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057F" w14:textId="3A950BA6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7C8BCF1" w14:textId="2634DEB2" w:rsidR="00BF05FB" w:rsidRPr="00E24F80" w:rsidRDefault="00BF05FB" w:rsidP="00E24F80">
      <w:pPr>
        <w:pStyle w:val="Heading1"/>
        <w:rPr>
          <w:rStyle w:val="Strong"/>
        </w:rPr>
      </w:pPr>
      <w:r w:rsidRPr="00E24F80">
        <w:rPr>
          <w:rStyle w:val="Strong"/>
        </w:rPr>
        <w:t xml:space="preserve">Human Rights Council – </w:t>
      </w:r>
      <w:r w:rsidR="00586111" w:rsidRPr="00E24F80">
        <w:rPr>
          <w:rStyle w:val="Strong"/>
        </w:rPr>
        <w:t>5</w:t>
      </w:r>
      <w:r w:rsidR="00830528" w:rsidRPr="00E24F80">
        <w:rPr>
          <w:rStyle w:val="Strong"/>
        </w:rPr>
        <w:t>7</w:t>
      </w:r>
      <w:r w:rsidR="008D7461" w:rsidRPr="00E24F80">
        <w:rPr>
          <w:rStyle w:val="Strong"/>
        </w:rPr>
        <w:t>th</w:t>
      </w:r>
      <w:r w:rsidR="19CE5429" w:rsidRPr="00E24F80">
        <w:rPr>
          <w:rStyle w:val="Strong"/>
        </w:rPr>
        <w:t xml:space="preserve"> </w:t>
      </w:r>
      <w:r w:rsidRPr="00E24F80">
        <w:rPr>
          <w:rStyle w:val="Strong"/>
        </w:rPr>
        <w:t>session</w:t>
      </w:r>
    </w:p>
    <w:p w14:paraId="2B053528" w14:textId="4DB28BD0" w:rsidR="00BF05FB" w:rsidRPr="00E24F80" w:rsidRDefault="00BF05FB" w:rsidP="00E24F80">
      <w:pPr>
        <w:pStyle w:val="Heading1"/>
        <w:rPr>
          <w:rStyle w:val="Strong"/>
        </w:rPr>
      </w:pPr>
    </w:p>
    <w:p w14:paraId="01D4FD93" w14:textId="0E1F5659" w:rsidR="00BF05FB" w:rsidRPr="00E24F80" w:rsidRDefault="00BF05FB" w:rsidP="00E24F80">
      <w:pPr>
        <w:pStyle w:val="Heading1"/>
        <w:rPr>
          <w:rStyle w:val="Strong"/>
        </w:rPr>
      </w:pPr>
      <w:r w:rsidRPr="00E24F80">
        <w:rPr>
          <w:rStyle w:val="Strong"/>
        </w:rPr>
        <w:t xml:space="preserve">Interactive Dialogue with </w:t>
      </w:r>
      <w:r w:rsidR="00887362" w:rsidRPr="00E24F80">
        <w:rPr>
          <w:rStyle w:val="Strong"/>
        </w:rPr>
        <w:t>Independent Investigative Mechanism for Myanmar</w:t>
      </w:r>
    </w:p>
    <w:p w14:paraId="6310B329" w14:textId="77777777" w:rsidR="00BF05FB" w:rsidRPr="009461D1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2B62608" w14:textId="52008300" w:rsidR="00BF05FB" w:rsidRDefault="00887362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9461D1">
        <w:rPr>
          <w:rStyle w:val="Strong"/>
          <w:rFonts w:ascii="Calibri Light" w:hAnsi="Calibri Light"/>
          <w:sz w:val="25"/>
          <w:szCs w:val="25"/>
        </w:rPr>
        <w:t>9</w:t>
      </w:r>
      <w:r w:rsidR="00BF05FB" w:rsidRPr="009461D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30528" w:rsidRPr="009461D1">
        <w:rPr>
          <w:rStyle w:val="Strong"/>
          <w:rFonts w:ascii="Calibri Light" w:hAnsi="Calibri Light"/>
          <w:sz w:val="25"/>
          <w:szCs w:val="25"/>
        </w:rPr>
        <w:t>September</w:t>
      </w:r>
      <w:r w:rsidR="3EE3313D" w:rsidRPr="009461D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BF05FB" w:rsidRPr="009461D1">
        <w:rPr>
          <w:rStyle w:val="Strong"/>
          <w:rFonts w:ascii="Calibri Light" w:hAnsi="Calibri Light"/>
          <w:sz w:val="25"/>
          <w:szCs w:val="25"/>
        </w:rPr>
        <w:t>202</w:t>
      </w:r>
      <w:r w:rsidR="11C16247" w:rsidRPr="009461D1">
        <w:rPr>
          <w:rStyle w:val="Strong"/>
          <w:rFonts w:ascii="Calibri Light" w:hAnsi="Calibri Light"/>
          <w:sz w:val="25"/>
          <w:szCs w:val="25"/>
        </w:rPr>
        <w:t>4</w:t>
      </w:r>
    </w:p>
    <w:p w14:paraId="70DDCE3B" w14:textId="6A0F3679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83D98A9" w14:textId="77777777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E163C2C" w14:textId="1BCE2BDD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60F4756" w14:textId="1F6BE1F9" w:rsidR="00BF05FB" w:rsidRDefault="00BF05FB" w:rsidP="00BF05FB">
      <w:pPr>
        <w:pStyle w:val="NormalWeb"/>
        <w:tabs>
          <w:tab w:val="left" w:pos="1134"/>
        </w:tabs>
        <w:ind w:right="-45"/>
      </w:pPr>
    </w:p>
    <w:p w14:paraId="29C44381" w14:textId="0B6A236E" w:rsidR="00946870" w:rsidRPr="00D13E77" w:rsidRDefault="00946870" w:rsidP="00BF05F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8"/>
          <w:szCs w:val="28"/>
        </w:rPr>
      </w:pPr>
      <w:r w:rsidRPr="00D13E77">
        <w:rPr>
          <w:rFonts w:asciiTheme="minorHAnsi" w:hAnsiTheme="minorHAnsi"/>
          <w:bCs/>
          <w:sz w:val="28"/>
          <w:szCs w:val="28"/>
        </w:rPr>
        <w:t xml:space="preserve">Thank </w:t>
      </w:r>
      <w:proofErr w:type="gramStart"/>
      <w:r w:rsidRPr="00D13E77">
        <w:rPr>
          <w:rFonts w:asciiTheme="minorHAnsi" w:hAnsiTheme="minorHAnsi"/>
          <w:bCs/>
          <w:sz w:val="28"/>
          <w:szCs w:val="28"/>
        </w:rPr>
        <w:t xml:space="preserve">you </w:t>
      </w:r>
      <w:r w:rsidR="00EE5955" w:rsidRPr="006B11EF">
        <w:rPr>
          <w:rFonts w:asciiTheme="minorHAnsi" w:hAnsiTheme="minorHAnsi"/>
          <w:bCs/>
          <w:sz w:val="28"/>
          <w:szCs w:val="28"/>
        </w:rPr>
        <w:t xml:space="preserve">Mr </w:t>
      </w:r>
      <w:proofErr w:type="spellStart"/>
      <w:r w:rsidR="00EE5955" w:rsidRPr="006B11EF">
        <w:rPr>
          <w:rFonts w:asciiTheme="minorHAnsi" w:hAnsiTheme="minorHAnsi"/>
          <w:bCs/>
          <w:sz w:val="28"/>
          <w:szCs w:val="28"/>
        </w:rPr>
        <w:t>Koumijan</w:t>
      </w:r>
      <w:proofErr w:type="spellEnd"/>
      <w:proofErr w:type="gramEnd"/>
    </w:p>
    <w:p w14:paraId="6A8F784F" w14:textId="77777777" w:rsidR="00946870" w:rsidRDefault="00946870" w:rsidP="00BF05FB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  <w:highlight w:val="yellow"/>
        </w:rPr>
      </w:pPr>
    </w:p>
    <w:p w14:paraId="626B64F9" w14:textId="047E127B" w:rsidR="008704A2" w:rsidRDefault="00BE64A5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 welcome the report</w:t>
      </w:r>
      <w:r w:rsidR="00DF4FA5">
        <w:rPr>
          <w:rFonts w:asciiTheme="minorHAnsi" w:hAnsiTheme="minorHAnsi" w:cstheme="minorHAnsi"/>
          <w:bCs/>
          <w:sz w:val="28"/>
          <w:szCs w:val="28"/>
        </w:rPr>
        <w:t xml:space="preserve"> by the Independent Investigative Mechanism for Myanmar (IIMM)</w:t>
      </w:r>
      <w:r w:rsidR="008704A2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31073A23" w14:textId="77777777" w:rsidR="008704A2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107C2498" w14:textId="77777777" w:rsidR="00922064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 commend the work of the Mechanism</w:t>
      </w:r>
      <w:r w:rsidR="00922064">
        <w:rPr>
          <w:rFonts w:asciiTheme="minorHAnsi" w:hAnsiTheme="minorHAnsi" w:cstheme="minorHAnsi"/>
          <w:bCs/>
          <w:sz w:val="28"/>
          <w:szCs w:val="28"/>
        </w:rPr>
        <w:t>, in difficult circumstances,</w:t>
      </w:r>
      <w:r>
        <w:rPr>
          <w:rFonts w:asciiTheme="minorHAnsi" w:hAnsiTheme="minorHAnsi" w:cstheme="minorHAnsi"/>
          <w:bCs/>
          <w:sz w:val="28"/>
          <w:szCs w:val="28"/>
        </w:rPr>
        <w:t xml:space="preserve"> to gather evidence and support accountability for international crimes. </w:t>
      </w:r>
    </w:p>
    <w:p w14:paraId="31A8D111" w14:textId="77777777" w:rsidR="00922064" w:rsidRDefault="00922064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4A9A0811" w14:textId="73979CA5" w:rsidR="0018120C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 share the desire for those responsible to face justice.</w:t>
      </w:r>
    </w:p>
    <w:p w14:paraId="7D28AF89" w14:textId="77777777" w:rsidR="0018120C" w:rsidRDefault="0018120C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77CBC0E6" w14:textId="39B0908B" w:rsidR="008704A2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The 6</w:t>
      </w:r>
      <w:r w:rsidRPr="00922064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Cs/>
          <w:sz w:val="28"/>
          <w:szCs w:val="28"/>
        </w:rPr>
        <w:t xml:space="preserve"> report lays out clearly the responsibility of the Myanmar regime for appalling </w:t>
      </w:r>
      <w:r w:rsidR="002119E6">
        <w:rPr>
          <w:rFonts w:asciiTheme="minorHAnsi" w:hAnsiTheme="minorHAnsi" w:cstheme="minorHAnsi"/>
          <w:bCs/>
          <w:sz w:val="28"/>
          <w:szCs w:val="28"/>
        </w:rPr>
        <w:t>violence</w:t>
      </w:r>
      <w:r w:rsidR="00DE3534">
        <w:rPr>
          <w:rFonts w:asciiTheme="minorHAnsi" w:hAnsiTheme="minorHAnsi" w:cstheme="minorHAnsi"/>
          <w:bCs/>
          <w:sz w:val="28"/>
          <w:szCs w:val="28"/>
        </w:rPr>
        <w:t xml:space="preserve">, forced </w:t>
      </w:r>
      <w:r>
        <w:rPr>
          <w:rFonts w:asciiTheme="minorHAnsi" w:hAnsiTheme="minorHAnsi" w:cstheme="minorHAnsi"/>
          <w:bCs/>
          <w:sz w:val="28"/>
          <w:szCs w:val="28"/>
        </w:rPr>
        <w:t>d</w:t>
      </w:r>
      <w:r w:rsidR="00DE3534">
        <w:rPr>
          <w:rFonts w:asciiTheme="minorHAnsi" w:hAnsiTheme="minorHAnsi" w:cstheme="minorHAnsi"/>
          <w:bCs/>
          <w:sz w:val="28"/>
          <w:szCs w:val="28"/>
        </w:rPr>
        <w:t>isplacement</w:t>
      </w:r>
      <w:r w:rsidR="002119E6">
        <w:rPr>
          <w:rFonts w:asciiTheme="minorHAnsi" w:hAnsiTheme="minorHAnsi" w:cstheme="minorHAnsi"/>
          <w:bCs/>
          <w:sz w:val="28"/>
          <w:szCs w:val="28"/>
        </w:rPr>
        <w:t xml:space="preserve"> and hate speech </w:t>
      </w:r>
      <w:r w:rsidR="00E5762D">
        <w:rPr>
          <w:rFonts w:asciiTheme="minorHAnsi" w:hAnsiTheme="minorHAnsi" w:cstheme="minorHAnsi"/>
          <w:bCs/>
          <w:sz w:val="28"/>
          <w:szCs w:val="28"/>
        </w:rPr>
        <w:t xml:space="preserve">against </w:t>
      </w:r>
      <w:r w:rsidR="002119E6">
        <w:rPr>
          <w:rFonts w:asciiTheme="minorHAnsi" w:hAnsiTheme="minorHAnsi" w:cstheme="minorHAnsi"/>
          <w:bCs/>
          <w:sz w:val="28"/>
          <w:szCs w:val="28"/>
        </w:rPr>
        <w:t xml:space="preserve">Rohingya </w:t>
      </w:r>
      <w:r w:rsidR="00E5762D">
        <w:rPr>
          <w:rFonts w:asciiTheme="minorHAnsi" w:hAnsiTheme="minorHAnsi" w:cstheme="minorHAnsi"/>
          <w:bCs/>
          <w:sz w:val="28"/>
          <w:szCs w:val="28"/>
        </w:rPr>
        <w:t>communit</w:t>
      </w:r>
      <w:r w:rsidR="00264321">
        <w:rPr>
          <w:rFonts w:asciiTheme="minorHAnsi" w:hAnsiTheme="minorHAnsi" w:cstheme="minorHAnsi"/>
          <w:bCs/>
          <w:sz w:val="28"/>
          <w:szCs w:val="28"/>
        </w:rPr>
        <w:t>ies</w:t>
      </w:r>
      <w:r w:rsidR="002119E6">
        <w:rPr>
          <w:rFonts w:asciiTheme="minorHAnsi" w:hAnsiTheme="minorHAnsi" w:cstheme="minorHAnsi"/>
          <w:bCs/>
          <w:sz w:val="28"/>
          <w:szCs w:val="28"/>
        </w:rPr>
        <w:t>.</w:t>
      </w:r>
      <w:r w:rsidR="001E4E0A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E06850C" w14:textId="77777777" w:rsidR="008704A2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9CC251" w14:textId="3A94A482" w:rsidR="007F4D59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Seven years </w:t>
      </w:r>
      <w:r w:rsidR="00922064">
        <w:rPr>
          <w:rFonts w:asciiTheme="minorHAnsi" w:hAnsiTheme="minorHAnsi" w:cstheme="minorHAnsi"/>
          <w:bCs/>
          <w:sz w:val="28"/>
          <w:szCs w:val="28"/>
        </w:rPr>
        <w:t>after so-called ‘clearance operations’</w:t>
      </w:r>
      <w:r>
        <w:rPr>
          <w:rFonts w:asciiTheme="minorHAnsi" w:hAnsiTheme="minorHAnsi" w:cstheme="minorHAnsi"/>
          <w:bCs/>
          <w:sz w:val="28"/>
          <w:szCs w:val="28"/>
        </w:rPr>
        <w:t>, we recognise the victims and the courage of survivors.</w:t>
      </w:r>
    </w:p>
    <w:p w14:paraId="192BFB11" w14:textId="77777777" w:rsidR="007F4D59" w:rsidRDefault="007F4D59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0704F380" w14:textId="11F70921" w:rsidR="00922064" w:rsidRDefault="003271F0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We are </w:t>
      </w:r>
      <w:r w:rsidR="008704A2">
        <w:rPr>
          <w:rFonts w:asciiTheme="minorHAnsi" w:hAnsiTheme="minorHAnsi" w:cstheme="minorHAnsi"/>
          <w:bCs/>
          <w:sz w:val="28"/>
          <w:szCs w:val="28"/>
        </w:rPr>
        <w:t xml:space="preserve">deeply </w:t>
      </w:r>
      <w:r>
        <w:rPr>
          <w:rFonts w:asciiTheme="minorHAnsi" w:hAnsiTheme="minorHAnsi" w:cstheme="minorHAnsi"/>
          <w:bCs/>
          <w:sz w:val="28"/>
          <w:szCs w:val="28"/>
        </w:rPr>
        <w:t xml:space="preserve">concerned </w:t>
      </w:r>
      <w:r w:rsidR="008704A2">
        <w:rPr>
          <w:rFonts w:asciiTheme="minorHAnsi" w:hAnsiTheme="minorHAnsi" w:cstheme="minorHAnsi"/>
          <w:bCs/>
          <w:sz w:val="28"/>
          <w:szCs w:val="28"/>
        </w:rPr>
        <w:t xml:space="preserve">at </w:t>
      </w:r>
      <w:r>
        <w:rPr>
          <w:rFonts w:asciiTheme="minorHAnsi" w:hAnsiTheme="minorHAnsi" w:cstheme="minorHAnsi"/>
          <w:bCs/>
          <w:sz w:val="28"/>
          <w:szCs w:val="28"/>
        </w:rPr>
        <w:t xml:space="preserve">the escalation of violence </w:t>
      </w:r>
      <w:r w:rsidR="00264321">
        <w:rPr>
          <w:rFonts w:asciiTheme="minorHAnsi" w:hAnsiTheme="minorHAnsi" w:cstheme="minorHAnsi"/>
          <w:bCs/>
          <w:sz w:val="28"/>
          <w:szCs w:val="28"/>
        </w:rPr>
        <w:t>across Myanmar</w:t>
      </w:r>
      <w:r w:rsidR="008704A2">
        <w:rPr>
          <w:rFonts w:asciiTheme="minorHAnsi" w:hAnsiTheme="minorHAnsi" w:cstheme="minorHAnsi"/>
          <w:bCs/>
          <w:sz w:val="28"/>
          <w:szCs w:val="28"/>
        </w:rPr>
        <w:t xml:space="preserve"> by the regime and other actors</w:t>
      </w:r>
      <w:r w:rsidR="00922064">
        <w:rPr>
          <w:rFonts w:asciiTheme="minorHAnsi" w:hAnsiTheme="minorHAnsi" w:cstheme="minorHAnsi"/>
          <w:bCs/>
          <w:sz w:val="28"/>
          <w:szCs w:val="28"/>
        </w:rPr>
        <w:t xml:space="preserve"> since the 2021 coup</w:t>
      </w:r>
      <w:r w:rsidR="008704A2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922064">
        <w:rPr>
          <w:rFonts w:asciiTheme="minorHAnsi" w:hAnsiTheme="minorHAnsi" w:cstheme="minorHAnsi"/>
          <w:bCs/>
          <w:sz w:val="28"/>
          <w:szCs w:val="28"/>
        </w:rPr>
        <w:t>We share the Mechanism’s concerns that crimes are becoming more frequent and more brutal.</w:t>
      </w:r>
    </w:p>
    <w:p w14:paraId="00DD0B35" w14:textId="77777777" w:rsidR="008704A2" w:rsidRDefault="008704A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1163997D" w14:textId="08C86F99" w:rsidR="009E2713" w:rsidRDefault="00C93791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The use of conflict-related sexual and gender-based violence</w:t>
      </w:r>
      <w:r w:rsidR="00AE3314">
        <w:rPr>
          <w:rFonts w:asciiTheme="minorHAnsi" w:hAnsiTheme="minorHAnsi" w:cstheme="minorHAnsi"/>
          <w:bCs/>
          <w:sz w:val="28"/>
          <w:szCs w:val="28"/>
        </w:rPr>
        <w:t xml:space="preserve"> must end. </w:t>
      </w:r>
      <w:r w:rsidR="00922DB4">
        <w:rPr>
          <w:rFonts w:asciiTheme="minorHAnsi" w:hAnsiTheme="minorHAnsi" w:cstheme="minorHAnsi"/>
          <w:bCs/>
          <w:sz w:val="28"/>
          <w:szCs w:val="28"/>
        </w:rPr>
        <w:t xml:space="preserve">We condemn the use of sexual violence as a weapon to maximise terror and </w:t>
      </w:r>
      <w:r w:rsidR="009461D1">
        <w:rPr>
          <w:rFonts w:asciiTheme="minorHAnsi" w:hAnsiTheme="minorHAnsi" w:cstheme="minorHAnsi"/>
          <w:bCs/>
          <w:sz w:val="28"/>
          <w:szCs w:val="28"/>
        </w:rPr>
        <w:t>fear</w:t>
      </w:r>
      <w:r w:rsidR="00764855">
        <w:rPr>
          <w:rFonts w:asciiTheme="minorHAnsi" w:hAnsiTheme="minorHAnsi" w:cstheme="minorHAnsi"/>
          <w:bCs/>
          <w:sz w:val="28"/>
          <w:szCs w:val="28"/>
        </w:rPr>
        <w:t>.</w:t>
      </w:r>
    </w:p>
    <w:p w14:paraId="782F74F3" w14:textId="77777777" w:rsidR="009E2713" w:rsidRDefault="009E2713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46EAC783" w14:textId="77777777" w:rsidR="00922064" w:rsidRDefault="00922064" w:rsidP="00922064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The regime must change course and cease violence.  </w:t>
      </w:r>
    </w:p>
    <w:p w14:paraId="1D7D576A" w14:textId="77777777" w:rsidR="00922064" w:rsidRDefault="00922064" w:rsidP="000F1914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64949159" w14:textId="415A8E0F" w:rsidR="0031660C" w:rsidRDefault="0031660C" w:rsidP="000F1914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Australia </w:t>
      </w:r>
      <w:r w:rsidR="004D2EF2">
        <w:rPr>
          <w:rFonts w:asciiTheme="minorHAnsi" w:hAnsiTheme="minorHAnsi" w:cstheme="minorHAnsi"/>
          <w:bCs/>
          <w:sz w:val="28"/>
          <w:szCs w:val="28"/>
        </w:rPr>
        <w:t xml:space="preserve">welcomes </w:t>
      </w:r>
      <w:r w:rsidR="000848D9">
        <w:rPr>
          <w:rFonts w:asciiTheme="minorHAnsi" w:hAnsiTheme="minorHAnsi" w:cstheme="minorHAnsi"/>
          <w:bCs/>
          <w:sz w:val="28"/>
          <w:szCs w:val="28"/>
        </w:rPr>
        <w:t xml:space="preserve">all </w:t>
      </w:r>
      <w:r w:rsidR="004D2EF2">
        <w:rPr>
          <w:rFonts w:asciiTheme="minorHAnsi" w:hAnsiTheme="minorHAnsi" w:cstheme="minorHAnsi"/>
          <w:bCs/>
          <w:sz w:val="28"/>
          <w:szCs w:val="28"/>
        </w:rPr>
        <w:t xml:space="preserve">states </w:t>
      </w:r>
      <w:r w:rsidR="00683A92">
        <w:rPr>
          <w:rFonts w:asciiTheme="minorHAnsi" w:hAnsiTheme="minorHAnsi" w:cstheme="minorHAnsi"/>
          <w:bCs/>
          <w:sz w:val="28"/>
          <w:szCs w:val="28"/>
        </w:rPr>
        <w:t xml:space="preserve">cooperating with and supporting </w:t>
      </w:r>
      <w:r w:rsidR="004D2EF2">
        <w:rPr>
          <w:rFonts w:asciiTheme="minorHAnsi" w:hAnsiTheme="minorHAnsi" w:cstheme="minorHAnsi"/>
          <w:bCs/>
          <w:sz w:val="28"/>
          <w:szCs w:val="28"/>
        </w:rPr>
        <w:t xml:space="preserve">the Mechanism. </w:t>
      </w:r>
    </w:p>
    <w:p w14:paraId="18C81AD4" w14:textId="77777777" w:rsidR="00683A92" w:rsidRDefault="00683A9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58026145" w14:textId="27D10561" w:rsidR="005C00AB" w:rsidRDefault="00922064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>Australia will continue to support accountability and justice for the victims.</w:t>
      </w:r>
    </w:p>
    <w:p w14:paraId="3764E2A1" w14:textId="77777777" w:rsidR="00FF21CF" w:rsidRDefault="00FF21CF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004694F2" w14:textId="77777777" w:rsidR="000E1605" w:rsidRPr="000E1605" w:rsidRDefault="000E1605" w:rsidP="000E1605">
      <w:pPr>
        <w:pStyle w:val="NormalWeb"/>
        <w:rPr>
          <w:rFonts w:asciiTheme="minorHAnsi" w:hAnsiTheme="minorHAnsi" w:cstheme="minorHAnsi"/>
          <w:bCs/>
          <w:sz w:val="28"/>
          <w:szCs w:val="28"/>
        </w:rPr>
      </w:pPr>
      <w:r w:rsidRPr="000E1605">
        <w:rPr>
          <w:rFonts w:asciiTheme="minorHAnsi" w:hAnsiTheme="minorHAnsi" w:cstheme="minorHAnsi"/>
          <w:bCs/>
          <w:sz w:val="28"/>
          <w:szCs w:val="28"/>
        </w:rPr>
        <w:t xml:space="preserve">Mr </w:t>
      </w:r>
      <w:proofErr w:type="spellStart"/>
      <w:r w:rsidRPr="000E1605">
        <w:rPr>
          <w:rFonts w:asciiTheme="minorHAnsi" w:hAnsiTheme="minorHAnsi" w:cstheme="minorHAnsi"/>
          <w:bCs/>
          <w:sz w:val="28"/>
          <w:szCs w:val="28"/>
        </w:rPr>
        <w:t>Koumijan</w:t>
      </w:r>
      <w:proofErr w:type="spellEnd"/>
      <w:r w:rsidRPr="000E1605">
        <w:rPr>
          <w:rFonts w:asciiTheme="minorHAnsi" w:hAnsiTheme="minorHAnsi" w:cstheme="minorHAnsi"/>
          <w:bCs/>
          <w:sz w:val="28"/>
          <w:szCs w:val="28"/>
        </w:rPr>
        <w:t xml:space="preserve">, how can we encourage the full cooperation of Member States with the Mechanism’s investigative activities? </w:t>
      </w:r>
    </w:p>
    <w:p w14:paraId="0ADEF5C3" w14:textId="77777777" w:rsidR="00FF21CF" w:rsidRDefault="00FF21CF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8"/>
          <w:szCs w:val="28"/>
        </w:rPr>
      </w:pPr>
    </w:p>
    <w:p w14:paraId="1B887860" w14:textId="62B817DE" w:rsidR="0046520A" w:rsidRPr="0046520A" w:rsidRDefault="00E56DC7" w:rsidP="005C00AB">
      <w:pPr>
        <w:pStyle w:val="NormalWeb"/>
        <w:tabs>
          <w:tab w:val="left" w:pos="1134"/>
        </w:tabs>
        <w:ind w:right="-45"/>
      </w:pPr>
      <w:r>
        <w:rPr>
          <w:rStyle w:val="Strong"/>
          <w:rFonts w:ascii="Calibri Light" w:hAnsi="Calibri Light"/>
          <w:color w:val="000000" w:themeColor="text1"/>
          <w:sz w:val="20"/>
          <w:szCs w:val="20"/>
        </w:rPr>
        <w:t>1</w:t>
      </w:r>
      <w:r w:rsidR="000E1605">
        <w:rPr>
          <w:rStyle w:val="Strong"/>
          <w:rFonts w:ascii="Calibri Light" w:hAnsi="Calibri Light"/>
          <w:color w:val="000000" w:themeColor="text1"/>
          <w:sz w:val="20"/>
          <w:szCs w:val="20"/>
        </w:rPr>
        <w:t>89</w:t>
      </w:r>
      <w:r w:rsidR="00BF05FB" w:rsidRPr="009461D1">
        <w:rPr>
          <w:rStyle w:val="Strong"/>
          <w:rFonts w:ascii="Calibri Light" w:hAnsi="Calibri Light"/>
          <w:b w:val="0"/>
          <w:bCs w:val="0"/>
          <w:color w:val="000000" w:themeColor="text1"/>
          <w:sz w:val="20"/>
          <w:szCs w:val="20"/>
        </w:rPr>
        <w:t xml:space="preserve"> </w:t>
      </w:r>
      <w:r w:rsidR="00677EFA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>w</w:t>
      </w:r>
      <w:r w:rsidR="00BF05FB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 xml:space="preserve">ords </w:t>
      </w:r>
      <w:r w:rsidR="00233CF0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 xml:space="preserve">/ </w:t>
      </w:r>
      <w:r w:rsidR="00425F3E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>s</w:t>
      </w:r>
      <w:r w:rsidR="00C7726D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 xml:space="preserve">peaking </w:t>
      </w:r>
      <w:r w:rsidR="00425F3E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>t</w:t>
      </w:r>
      <w:r w:rsidR="00C7726D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>ime limit</w:t>
      </w:r>
      <w:r w:rsidR="00425F3E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 xml:space="preserve"> </w:t>
      </w:r>
      <w:r w:rsidR="00233CF0" w:rsidRPr="009461D1">
        <w:rPr>
          <w:rStyle w:val="Strong"/>
          <w:rFonts w:ascii="Calibri Light" w:hAnsi="Calibri Light"/>
          <w:b w:val="0"/>
          <w:bCs w:val="0"/>
          <w:sz w:val="20"/>
          <w:szCs w:val="20"/>
        </w:rPr>
        <w:t>90 seconds</w:t>
      </w:r>
    </w:p>
    <w:sectPr w:rsidR="0046520A" w:rsidRPr="0046520A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0148" w14:textId="77777777" w:rsidR="004C0F89" w:rsidRDefault="004C0F89">
      <w:r>
        <w:separator/>
      </w:r>
    </w:p>
  </w:endnote>
  <w:endnote w:type="continuationSeparator" w:id="0">
    <w:p w14:paraId="78CFED4B" w14:textId="77777777" w:rsidR="004C0F89" w:rsidRDefault="004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9ECA" w14:textId="77777777" w:rsidR="009F5EBD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2AA5A" wp14:editId="3A476F5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03FB1" id="Straight Connector 5" o:spid="_x0000_s1026" alt="&quot;&quot;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9rywEAAOkDAAAOAAAAZHJzL2Uyb0RvYy54bWysU01v2zAMvQ/YfxB0X+xkSNsYcXpo0V2G&#10;rdjXXZGpWIAkCpIWO/9+lJy4xbYeOuwiWCL5+N4jvb0drWFHCFGja/lyUXMGTmKn3aHl3789vLvh&#10;LCbhOmHQQctPEPnt7u2b7eAbWGGPpoPACMTFZvAt71PyTVVF2YMVcYEeHAUVBisSXcOh6oIYCN2a&#10;alXXV9WAofMBJcRIr/dTkO8KvlIg02elIiRmWk7cUjlDOff5rHZb0RyC8L2WZxriH1hYoR01naHu&#10;RRLsZ9B/QFktA0ZUaSHRVqiUllA0kJpl/Zuar73wULSQOdHPNsX/Bys/He/cYyAbBh+b6B9DVjGq&#10;YJky2v+gmRZdxJSNxbbTbBuMiUl6vLreLN+v1pzJS6yaIDKUDzF9ALQsf7TcaJcViUYcP8ZEbSn1&#10;kpKfjWNDy1c36+t1SYtodPegjcnBGA77OxPYUeRp1ptNXQZIEM/S6GYc4T7pKV/pZGBq8AUU0x3x&#10;npSVVYMZVkgJLi3zYhQkys5liijMhfVELe/oS4Xn/FwKZQ1fUzxXlM7o0lxstcPwt+5pvFBWU/7F&#10;gUl3tmCP3alMulhD+1QUnnc/L+zzeyl/+kN3vwAAAP//AwBQSwMEFAAGAAgAAAAhAFRkDlHcAAAA&#10;BwEAAA8AAABkcnMvZG93bnJldi54bWxMj0FLw0AUhO+C/2F5grd2Y6G1idmUUmgugmKq4HGTfU2C&#10;2bdhd9vGf+/Tiz0OM8x8k28mO4gz+tA7UvAwT0AgNc701Cp4P+xnaxAhajJ6cIQKvjHApri9yXVm&#10;3IXe8FzFVnAJhUwr6GIcMylD06HVYe5GJPaOzlsdWfpWGq8vXG4HuUiSlbS6J17o9Ii7Dpuv6mQV&#10;fJjnWPqXqSqrV788Np/lTtcLpe7vpu0TiIhT/A/DLz6jQ8FMtTuRCWJQMHtMlxxVsEpBsJ+mCX+r&#10;/7QscnnNX/wAAAD//wMAUEsBAi0AFAAGAAgAAAAhALaDOJL+AAAA4QEAABMAAAAAAAAAAAAAAAAA&#10;AAAAAFtDb250ZW50X1R5cGVzXS54bWxQSwECLQAUAAYACAAAACEAOP0h/9YAAACUAQAACwAAAAAA&#10;AAAAAAAAAAAvAQAAX3JlbHMvLnJlbHNQSwECLQAUAAYACAAAACEAaPf/a8sBAADpAwAADgAAAAAA&#10;AAAAAAAAAAAuAgAAZHJzL2Uyb0RvYy54bWxQSwECLQAUAAYACAAAACEAVGQOUdwAAAAHAQAADwAA&#10;AAAAAAAAAAAAAAAlBAAAZHJzL2Rvd25yZXYueG1sUEsFBgAAAAAEAAQA8wAAAC4FAAAAAA==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5f8QEAAMoDAAAOAAAAZHJzL2Uyb0RvYy54bWysU1Fv0zAQfkfiP1h+p0lLO7qo6TQ6FSGN&#10;gTT4AY7jJBaOz5zdJuPXc3a6rsAbIg/Wne/83X3fXTY3Y2/YUaHXYEs+n+WcKSuh1rYt+bev+zdr&#10;znwQthYGrCr5k/L8Zvv61WZwhVpAB6ZWyAjE+mJwJe9CcEWWedmpXvgZOGUp2AD2IpCLbVajGAi9&#10;N9kiz6+yAbB2CFJ5T7d3U5BvE37TKBk+N41XgZmSU28hnZjOKp7ZdiOKFoXrtDy1If6hi15oS0XP&#10;UHciCHZA/RdUryWChybMJPQZNI2WKnEgNvP8DzaPnXAqcSFxvDvL5P8frHw4ProvyML4HkYaYCLh&#10;3T3I755Z2HXCtuoWEYZOiZoKz6Nk2eB8cXoapfaFjyDV8AlqGrI4BEhAY4N9VIV4MkKnATydRVdj&#10;YJIur9ardZ5TSFJseb16S3YsIYrn1w59+KCgZ9EoOdJQE7o43vswpT6nxGIejK732pjkYFvtDLKj&#10;oAXYp++E/luasTHZQnw2IcabRDMymziGsRopGOlWUD8RYYRpoegHIKMD/MnZQMtUcv/jIFBxZj5a&#10;Eu16vlzG7UvOcvVuQQ5eRqrLiLCSoEoeOJvMXZg29uBQtx1VmsZk4ZaEbnTS4KWrU9+0MEnF03LH&#10;jbz0U9bLL7j9BQAA//8DAFBLAwQUAAYACAAAACEAB/CF+t4AAAAKAQAADwAAAGRycy9kb3ducmV2&#10;LnhtbEyPQU+DQBCF7yb+h82YeDHtUkUqyNKoiabX1v6AAaZAZGcJuy303zt60dvMvJc338s3s+3V&#10;mUbfOTawWkagiCtXd9wYOHy+L55A+YBcY++YDFzIw6a4vsoxq93EOzrvQ6MkhH2GBtoQhkxrX7Vk&#10;0S/dQCza0Y0Wg6xjo+sRJwm3vb6PokRb7Fg+tDjQW0vV1/5kDRy3091jOpUf4bDexckrduvSXYy5&#10;vZlfnkEFmsOfGX7wBR0KYSrdiWuvegOLNJIuQYaHVQxKHOnvpTQQJwnoItf/KxTfAAAA//8DAFBL&#10;AQItABQABgAIAAAAIQC2gziS/gAAAOEBAAATAAAAAAAAAAAAAAAAAAAAAABbQ29udGVudF9UeXBl&#10;c10ueG1sUEsBAi0AFAAGAAgAAAAhADj9If/WAAAAlAEAAAsAAAAAAAAAAAAAAAAALwEAAF9yZWxz&#10;Ly5yZWxzUEsBAi0AFAAGAAgAAAAhADN2Hl/xAQAAygMAAA4AAAAAAAAAAAAAAAAALgIAAGRycy9l&#10;Mm9Eb2MueG1sUEsBAi0AFAAGAAgAAAAhAAfwhfreAAAACgEAAA8AAAAAAAAAAAAAAAAASwQAAGRy&#10;cy9kb3ducmV2LnhtbFBLBQYAAAAABAAEAPMAAABW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8976" w14:textId="77777777" w:rsidR="004C0F89" w:rsidRDefault="004C0F89">
      <w:r>
        <w:separator/>
      </w:r>
    </w:p>
  </w:footnote>
  <w:footnote w:type="continuationSeparator" w:id="0">
    <w:p w14:paraId="74A80341" w14:textId="77777777" w:rsidR="004C0F89" w:rsidRDefault="004C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9E72" w14:textId="51A7144B" w:rsidR="009F5EBD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1D5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82CC" w14:textId="7E2530D7" w:rsidR="009F5EBD" w:rsidRDefault="00F957A9" w:rsidP="000C74B1">
    <w:pPr>
      <w:pStyle w:val="Header"/>
      <w:ind w:left="142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9B4E62E" wp14:editId="3E00A85B">
          <wp:simplePos x="0" y="0"/>
          <wp:positionH relativeFrom="column">
            <wp:posOffset>4733925</wp:posOffset>
          </wp:positionH>
          <wp:positionV relativeFrom="paragraph">
            <wp:posOffset>-50165</wp:posOffset>
          </wp:positionV>
          <wp:extent cx="1471930" cy="1233805"/>
          <wp:effectExtent l="0" t="0" r="0" b="0"/>
          <wp:wrapTight wrapText="bothSides">
            <wp:wrapPolygon edited="0">
              <wp:start x="559" y="0"/>
              <wp:lineTo x="559" y="1334"/>
              <wp:lineTo x="3075" y="5336"/>
              <wp:lineTo x="12580" y="10672"/>
              <wp:lineTo x="12859" y="11339"/>
              <wp:lineTo x="17891" y="16008"/>
              <wp:lineTo x="19569" y="17342"/>
              <wp:lineTo x="21246" y="17342"/>
              <wp:lineTo x="20966" y="16008"/>
              <wp:lineTo x="15934" y="10672"/>
              <wp:lineTo x="21246" y="9005"/>
              <wp:lineTo x="21246" y="7337"/>
              <wp:lineTo x="19848" y="4336"/>
              <wp:lineTo x="13698" y="2668"/>
              <wp:lineTo x="1957" y="0"/>
              <wp:lineTo x="559" y="0"/>
            </wp:wrapPolygon>
          </wp:wrapTight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23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9E3B124" wp14:editId="6903FE13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1916EE" id="Rectangle 2" o:spid="_x0000_s1026" alt="&quot;&quot;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KX6gEAALYDAAAOAAAAZHJzL2Uyb0RvYy54bWysU8Fu2zAMvQ/YPwi6L7aDpE2MOEWRIsOA&#10;bivQ9QNkWbaFyaJGKXGyrx+lpGmw3ob5IIii+Mj39Ly6OwyG7RV6DbbixSTnTFkJjbZdxV9+bD8t&#10;OPNB2EYYsKriR+X53frjh9XoSjWFHkyjkBGI9eXoKt6H4Mos87JXg/ATcMpSsgUcRKAQu6xBMRL6&#10;YLJpnt9kI2DjEKTynk4fTkm+Tvhtq2T43rZeBWYqTrOFtGJa67hm65UoOxSu1/I8hviHKQahLTW9&#10;QD2IINgO9TuoQUsED22YSBgyaFstVeJAbIr8LzbPvXAqcSFxvLvI5P8frPy2f3ZPGEf37hHkT88s&#10;bHphO3WPCGOvREPtiihUNjpfXgpi4KmU1eNXaOhpxS5A0uDQ4hABiR07JKmPF6nVITBJhzeLWb6Y&#10;zzmTlCuK5TK/naYeonwtd+jDZwUDi5uKI71lghf7Rx/iOKJ8vZLGB6ObrTYmBdjVG4NsL+jdt/Tl&#10;6ampxF9fMzZethDLTojxJPGM1KKLfFlDcySaCCfzkNlp0wP+5mwk41Tc/9oJVJyZL5akWhazWXRa&#10;Cmbz2ykFeJ2przPCSoKqeODstN2Ekzt3DnXXU6cikbZwT/K2OhF/m+o8LJkj6XE2cnTfdZxuvf1u&#10;6z8AAAD//wMAUEsDBBQABgAIAAAAIQAtPtQ23gAAAAkBAAAPAAAAZHJzL2Rvd25yZXYueG1sTI/N&#10;TsMwEITvSLyDtUjcWjtUIVWIU/EjEMdSEHB04yUOxOsQu214e7YnuM1qRrPfVKvJ92KPY+wCacjm&#10;CgRSE2xHrYaX5/vZEkRMhqzpA6GGH4ywqk9PKlPacKAn3G9SK7iEYmk0uJSGUsrYOPQmzsOAxN5H&#10;GL1JfI6ttKM5cLnv5YVSl9KbjviDMwPeOmy+Njuv4X399nrj/BqnPI8P34/+LmTqU+vzs+n6CkTC&#10;Kf2F4YjP6FAz0zbsyEbRa+AhScMsy1kcbVUUCxBbVsViCbKu5P8F9S8AAAD//wMAUEsBAi0AFAAG&#10;AAgAAAAhALaDOJL+AAAA4QEAABMAAAAAAAAAAAAAAAAAAAAAAFtDb250ZW50X1R5cGVzXS54bWxQ&#10;SwECLQAUAAYACAAAACEAOP0h/9YAAACUAQAACwAAAAAAAAAAAAAAAAAvAQAAX3JlbHMvLnJlbHNQ&#10;SwECLQAUAAYACAAAACEAMFFCl+oBAAC2AwAADgAAAAAAAAAAAAAAAAAuAgAAZHJzL2Uyb0RvYy54&#10;bWxQSwECLQAUAAYACAAAACEALT7UNt4AAAAJAQAADwAAAAAAAAAAAAAAAABEBAAAZHJzL2Rvd25y&#10;ZXYueG1sUEsFBgAAAAAEAAQA8wAAAE8FAAAAAA==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47CD"/>
    <w:multiLevelType w:val="multilevel"/>
    <w:tmpl w:val="D792B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2381">
    <w:abstractNumId w:val="1"/>
  </w:num>
  <w:num w:numId="2" w16cid:durableId="1178229886">
    <w:abstractNumId w:val="2"/>
  </w:num>
  <w:num w:numId="3" w16cid:durableId="115063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D0"/>
    <w:rsid w:val="00003F30"/>
    <w:rsid w:val="000101B2"/>
    <w:rsid w:val="000155B2"/>
    <w:rsid w:val="00031775"/>
    <w:rsid w:val="0003255E"/>
    <w:rsid w:val="00032CBD"/>
    <w:rsid w:val="00043390"/>
    <w:rsid w:val="00052A3B"/>
    <w:rsid w:val="00052E6A"/>
    <w:rsid w:val="000535B2"/>
    <w:rsid w:val="000570ED"/>
    <w:rsid w:val="000621FA"/>
    <w:rsid w:val="00063926"/>
    <w:rsid w:val="000662EB"/>
    <w:rsid w:val="0006767D"/>
    <w:rsid w:val="000706A4"/>
    <w:rsid w:val="00071852"/>
    <w:rsid w:val="000776DD"/>
    <w:rsid w:val="000848D9"/>
    <w:rsid w:val="000A3179"/>
    <w:rsid w:val="000B03C1"/>
    <w:rsid w:val="000B2F29"/>
    <w:rsid w:val="000B6489"/>
    <w:rsid w:val="000C1EE2"/>
    <w:rsid w:val="000C60E7"/>
    <w:rsid w:val="000C61A6"/>
    <w:rsid w:val="000E1605"/>
    <w:rsid w:val="000E228D"/>
    <w:rsid w:val="000E6222"/>
    <w:rsid w:val="000E7AD0"/>
    <w:rsid w:val="000F1914"/>
    <w:rsid w:val="000F5FE9"/>
    <w:rsid w:val="000F6712"/>
    <w:rsid w:val="000F7D8C"/>
    <w:rsid w:val="00105FCC"/>
    <w:rsid w:val="00110E99"/>
    <w:rsid w:val="00115921"/>
    <w:rsid w:val="00116B38"/>
    <w:rsid w:val="00121C01"/>
    <w:rsid w:val="00126562"/>
    <w:rsid w:val="00127511"/>
    <w:rsid w:val="001355B7"/>
    <w:rsid w:val="00143A3D"/>
    <w:rsid w:val="001462F6"/>
    <w:rsid w:val="001542E5"/>
    <w:rsid w:val="00154D0F"/>
    <w:rsid w:val="001568DA"/>
    <w:rsid w:val="00164E88"/>
    <w:rsid w:val="001678FF"/>
    <w:rsid w:val="001703E7"/>
    <w:rsid w:val="0018120C"/>
    <w:rsid w:val="001B74E4"/>
    <w:rsid w:val="001C1750"/>
    <w:rsid w:val="001C78F9"/>
    <w:rsid w:val="001D7747"/>
    <w:rsid w:val="001D7A89"/>
    <w:rsid w:val="001E15DC"/>
    <w:rsid w:val="001E2966"/>
    <w:rsid w:val="001E4C81"/>
    <w:rsid w:val="001E4E0A"/>
    <w:rsid w:val="001E7CE3"/>
    <w:rsid w:val="00201AB9"/>
    <w:rsid w:val="00206BD6"/>
    <w:rsid w:val="0021189B"/>
    <w:rsid w:val="002119E6"/>
    <w:rsid w:val="00220659"/>
    <w:rsid w:val="0023158F"/>
    <w:rsid w:val="00233CF0"/>
    <w:rsid w:val="00234A03"/>
    <w:rsid w:val="00236B43"/>
    <w:rsid w:val="002544A1"/>
    <w:rsid w:val="00257188"/>
    <w:rsid w:val="00264321"/>
    <w:rsid w:val="00264775"/>
    <w:rsid w:val="00266289"/>
    <w:rsid w:val="00277253"/>
    <w:rsid w:val="00283A6C"/>
    <w:rsid w:val="00292584"/>
    <w:rsid w:val="00293C40"/>
    <w:rsid w:val="002A4718"/>
    <w:rsid w:val="002A52AF"/>
    <w:rsid w:val="002A5BE8"/>
    <w:rsid w:val="002B0F12"/>
    <w:rsid w:val="002B4FFA"/>
    <w:rsid w:val="002C1AA4"/>
    <w:rsid w:val="002D1F01"/>
    <w:rsid w:val="002F673F"/>
    <w:rsid w:val="00300A53"/>
    <w:rsid w:val="00301F51"/>
    <w:rsid w:val="00302E04"/>
    <w:rsid w:val="0031660C"/>
    <w:rsid w:val="003271F0"/>
    <w:rsid w:val="003313B8"/>
    <w:rsid w:val="003426D4"/>
    <w:rsid w:val="00343E42"/>
    <w:rsid w:val="00344A74"/>
    <w:rsid w:val="003456BD"/>
    <w:rsid w:val="0034603B"/>
    <w:rsid w:val="00355166"/>
    <w:rsid w:val="00376553"/>
    <w:rsid w:val="003841A7"/>
    <w:rsid w:val="0039595E"/>
    <w:rsid w:val="003966DE"/>
    <w:rsid w:val="003A203E"/>
    <w:rsid w:val="003B2ABE"/>
    <w:rsid w:val="003B4991"/>
    <w:rsid w:val="003B5E4D"/>
    <w:rsid w:val="003B77C7"/>
    <w:rsid w:val="003C39B9"/>
    <w:rsid w:val="003D40E4"/>
    <w:rsid w:val="003F1B55"/>
    <w:rsid w:val="003F491E"/>
    <w:rsid w:val="004016F2"/>
    <w:rsid w:val="00410496"/>
    <w:rsid w:val="004167D0"/>
    <w:rsid w:val="004213DA"/>
    <w:rsid w:val="00425F3E"/>
    <w:rsid w:val="00433D71"/>
    <w:rsid w:val="00444329"/>
    <w:rsid w:val="00450D0D"/>
    <w:rsid w:val="0045194C"/>
    <w:rsid w:val="00451A21"/>
    <w:rsid w:val="004537B5"/>
    <w:rsid w:val="00453F8E"/>
    <w:rsid w:val="0046520A"/>
    <w:rsid w:val="00466AB1"/>
    <w:rsid w:val="00473069"/>
    <w:rsid w:val="00484B9E"/>
    <w:rsid w:val="004974BE"/>
    <w:rsid w:val="004A6710"/>
    <w:rsid w:val="004B0ACD"/>
    <w:rsid w:val="004B2FC2"/>
    <w:rsid w:val="004B50C2"/>
    <w:rsid w:val="004B533B"/>
    <w:rsid w:val="004B6613"/>
    <w:rsid w:val="004B77F9"/>
    <w:rsid w:val="004C0F89"/>
    <w:rsid w:val="004C5A24"/>
    <w:rsid w:val="004D22D3"/>
    <w:rsid w:val="004D2EF2"/>
    <w:rsid w:val="004E3664"/>
    <w:rsid w:val="004F121D"/>
    <w:rsid w:val="004F5E9E"/>
    <w:rsid w:val="00507291"/>
    <w:rsid w:val="00522646"/>
    <w:rsid w:val="00523421"/>
    <w:rsid w:val="00532A84"/>
    <w:rsid w:val="00536998"/>
    <w:rsid w:val="00540FEF"/>
    <w:rsid w:val="005420FC"/>
    <w:rsid w:val="00543EF0"/>
    <w:rsid w:val="005719CB"/>
    <w:rsid w:val="00576D58"/>
    <w:rsid w:val="00582A75"/>
    <w:rsid w:val="00584B24"/>
    <w:rsid w:val="00585837"/>
    <w:rsid w:val="00585B5F"/>
    <w:rsid w:val="00586111"/>
    <w:rsid w:val="00591C4E"/>
    <w:rsid w:val="005A0D8A"/>
    <w:rsid w:val="005A0F78"/>
    <w:rsid w:val="005A20B4"/>
    <w:rsid w:val="005A4F3F"/>
    <w:rsid w:val="005C00AB"/>
    <w:rsid w:val="005C3D38"/>
    <w:rsid w:val="005C587A"/>
    <w:rsid w:val="005D00B8"/>
    <w:rsid w:val="005D0FB7"/>
    <w:rsid w:val="005E69D3"/>
    <w:rsid w:val="005F43EA"/>
    <w:rsid w:val="005F4E42"/>
    <w:rsid w:val="005F5E36"/>
    <w:rsid w:val="005F5F61"/>
    <w:rsid w:val="0060094B"/>
    <w:rsid w:val="00612033"/>
    <w:rsid w:val="00614E2E"/>
    <w:rsid w:val="00632B78"/>
    <w:rsid w:val="00636889"/>
    <w:rsid w:val="0064425B"/>
    <w:rsid w:val="00646C45"/>
    <w:rsid w:val="006472F2"/>
    <w:rsid w:val="00647A92"/>
    <w:rsid w:val="00653981"/>
    <w:rsid w:val="00660B2D"/>
    <w:rsid w:val="006655C7"/>
    <w:rsid w:val="00665B45"/>
    <w:rsid w:val="00677EFA"/>
    <w:rsid w:val="006835EE"/>
    <w:rsid w:val="00683A92"/>
    <w:rsid w:val="00686162"/>
    <w:rsid w:val="006915C3"/>
    <w:rsid w:val="006A0D09"/>
    <w:rsid w:val="006A7A63"/>
    <w:rsid w:val="006B11EF"/>
    <w:rsid w:val="006B3E1A"/>
    <w:rsid w:val="006B7135"/>
    <w:rsid w:val="006C4B34"/>
    <w:rsid w:val="006C5498"/>
    <w:rsid w:val="006E1EBD"/>
    <w:rsid w:val="006E2982"/>
    <w:rsid w:val="006E45B2"/>
    <w:rsid w:val="006F09F3"/>
    <w:rsid w:val="0070781A"/>
    <w:rsid w:val="00710C49"/>
    <w:rsid w:val="007202AA"/>
    <w:rsid w:val="007234B9"/>
    <w:rsid w:val="00727709"/>
    <w:rsid w:val="007342D7"/>
    <w:rsid w:val="00734DE4"/>
    <w:rsid w:val="00737235"/>
    <w:rsid w:val="0073747E"/>
    <w:rsid w:val="00740E9F"/>
    <w:rsid w:val="00740EB4"/>
    <w:rsid w:val="00742C2D"/>
    <w:rsid w:val="007457F2"/>
    <w:rsid w:val="0076108F"/>
    <w:rsid w:val="00764855"/>
    <w:rsid w:val="00766137"/>
    <w:rsid w:val="0077112C"/>
    <w:rsid w:val="00771C70"/>
    <w:rsid w:val="00780924"/>
    <w:rsid w:val="00785653"/>
    <w:rsid w:val="00787758"/>
    <w:rsid w:val="00795673"/>
    <w:rsid w:val="007956D4"/>
    <w:rsid w:val="007A0C85"/>
    <w:rsid w:val="007B7761"/>
    <w:rsid w:val="007D0326"/>
    <w:rsid w:val="007D2816"/>
    <w:rsid w:val="007D54CF"/>
    <w:rsid w:val="007D6FDD"/>
    <w:rsid w:val="007F03C8"/>
    <w:rsid w:val="007F4D59"/>
    <w:rsid w:val="007F5ADA"/>
    <w:rsid w:val="00813319"/>
    <w:rsid w:val="00814AFF"/>
    <w:rsid w:val="0082005D"/>
    <w:rsid w:val="00823C04"/>
    <w:rsid w:val="00824BFB"/>
    <w:rsid w:val="00830528"/>
    <w:rsid w:val="00830F42"/>
    <w:rsid w:val="00831F39"/>
    <w:rsid w:val="00842F6F"/>
    <w:rsid w:val="00854113"/>
    <w:rsid w:val="00864E0F"/>
    <w:rsid w:val="00867168"/>
    <w:rsid w:val="008704A2"/>
    <w:rsid w:val="00870B00"/>
    <w:rsid w:val="00875FD0"/>
    <w:rsid w:val="008775EF"/>
    <w:rsid w:val="00877B5D"/>
    <w:rsid w:val="00882D6D"/>
    <w:rsid w:val="00885055"/>
    <w:rsid w:val="00887362"/>
    <w:rsid w:val="008B6297"/>
    <w:rsid w:val="008D3807"/>
    <w:rsid w:val="008D7461"/>
    <w:rsid w:val="008E0D18"/>
    <w:rsid w:val="008E4C0A"/>
    <w:rsid w:val="00911D03"/>
    <w:rsid w:val="00913F38"/>
    <w:rsid w:val="00921110"/>
    <w:rsid w:val="00922064"/>
    <w:rsid w:val="00922DB4"/>
    <w:rsid w:val="00930DD0"/>
    <w:rsid w:val="00931381"/>
    <w:rsid w:val="0093301F"/>
    <w:rsid w:val="00945287"/>
    <w:rsid w:val="009461D1"/>
    <w:rsid w:val="00946870"/>
    <w:rsid w:val="00952ED4"/>
    <w:rsid w:val="00955A3A"/>
    <w:rsid w:val="00957B28"/>
    <w:rsid w:val="009600E7"/>
    <w:rsid w:val="00967281"/>
    <w:rsid w:val="009706C3"/>
    <w:rsid w:val="0098168B"/>
    <w:rsid w:val="00983E53"/>
    <w:rsid w:val="00984BA1"/>
    <w:rsid w:val="00995C6F"/>
    <w:rsid w:val="009C1A63"/>
    <w:rsid w:val="009C29A8"/>
    <w:rsid w:val="009C7FDA"/>
    <w:rsid w:val="009D170B"/>
    <w:rsid w:val="009D4247"/>
    <w:rsid w:val="009D5F79"/>
    <w:rsid w:val="009E2713"/>
    <w:rsid w:val="009F47CE"/>
    <w:rsid w:val="009F5EBD"/>
    <w:rsid w:val="00A01673"/>
    <w:rsid w:val="00A01EE0"/>
    <w:rsid w:val="00A14383"/>
    <w:rsid w:val="00A22D11"/>
    <w:rsid w:val="00A25F8B"/>
    <w:rsid w:val="00A264E6"/>
    <w:rsid w:val="00A31AD0"/>
    <w:rsid w:val="00A3515E"/>
    <w:rsid w:val="00A41F18"/>
    <w:rsid w:val="00A45551"/>
    <w:rsid w:val="00A47FEA"/>
    <w:rsid w:val="00A5126A"/>
    <w:rsid w:val="00A61895"/>
    <w:rsid w:val="00A63BFB"/>
    <w:rsid w:val="00A642D5"/>
    <w:rsid w:val="00A669C1"/>
    <w:rsid w:val="00A675E0"/>
    <w:rsid w:val="00A75935"/>
    <w:rsid w:val="00A8124A"/>
    <w:rsid w:val="00A84D4C"/>
    <w:rsid w:val="00A91F53"/>
    <w:rsid w:val="00A93972"/>
    <w:rsid w:val="00A943A7"/>
    <w:rsid w:val="00A95995"/>
    <w:rsid w:val="00A97EE1"/>
    <w:rsid w:val="00AA00F5"/>
    <w:rsid w:val="00AA192C"/>
    <w:rsid w:val="00AA2322"/>
    <w:rsid w:val="00AA62CF"/>
    <w:rsid w:val="00AA6943"/>
    <w:rsid w:val="00AB228D"/>
    <w:rsid w:val="00AC1B10"/>
    <w:rsid w:val="00AC42D2"/>
    <w:rsid w:val="00AC7AD2"/>
    <w:rsid w:val="00AD11AD"/>
    <w:rsid w:val="00AD4EC0"/>
    <w:rsid w:val="00AD52CC"/>
    <w:rsid w:val="00AE3314"/>
    <w:rsid w:val="00AE5E75"/>
    <w:rsid w:val="00AF1036"/>
    <w:rsid w:val="00AF2790"/>
    <w:rsid w:val="00AF2D97"/>
    <w:rsid w:val="00AF4747"/>
    <w:rsid w:val="00AF49A7"/>
    <w:rsid w:val="00AF4A74"/>
    <w:rsid w:val="00AF4BA5"/>
    <w:rsid w:val="00B00D69"/>
    <w:rsid w:val="00B0650F"/>
    <w:rsid w:val="00B10C73"/>
    <w:rsid w:val="00B11BD6"/>
    <w:rsid w:val="00B12688"/>
    <w:rsid w:val="00B228B0"/>
    <w:rsid w:val="00B26224"/>
    <w:rsid w:val="00B31D2F"/>
    <w:rsid w:val="00B32A0B"/>
    <w:rsid w:val="00B542E3"/>
    <w:rsid w:val="00B61121"/>
    <w:rsid w:val="00B62778"/>
    <w:rsid w:val="00B64732"/>
    <w:rsid w:val="00B83562"/>
    <w:rsid w:val="00B83623"/>
    <w:rsid w:val="00B84698"/>
    <w:rsid w:val="00B93096"/>
    <w:rsid w:val="00BA4DEE"/>
    <w:rsid w:val="00BB056A"/>
    <w:rsid w:val="00BB0CBD"/>
    <w:rsid w:val="00BC218D"/>
    <w:rsid w:val="00BC2CCB"/>
    <w:rsid w:val="00BC6FDB"/>
    <w:rsid w:val="00BD7F24"/>
    <w:rsid w:val="00BE11F8"/>
    <w:rsid w:val="00BE4969"/>
    <w:rsid w:val="00BE64A5"/>
    <w:rsid w:val="00BF05FB"/>
    <w:rsid w:val="00BF0D28"/>
    <w:rsid w:val="00BF30EC"/>
    <w:rsid w:val="00C02E46"/>
    <w:rsid w:val="00C07310"/>
    <w:rsid w:val="00C15878"/>
    <w:rsid w:val="00C17DEB"/>
    <w:rsid w:val="00C20E67"/>
    <w:rsid w:val="00C24710"/>
    <w:rsid w:val="00C24DD9"/>
    <w:rsid w:val="00C321E4"/>
    <w:rsid w:val="00C372E6"/>
    <w:rsid w:val="00C44372"/>
    <w:rsid w:val="00C512AB"/>
    <w:rsid w:val="00C5260E"/>
    <w:rsid w:val="00C535C2"/>
    <w:rsid w:val="00C536F4"/>
    <w:rsid w:val="00C5592D"/>
    <w:rsid w:val="00C55ACD"/>
    <w:rsid w:val="00C60BEE"/>
    <w:rsid w:val="00C63A5F"/>
    <w:rsid w:val="00C64136"/>
    <w:rsid w:val="00C647BA"/>
    <w:rsid w:val="00C7726D"/>
    <w:rsid w:val="00C77D3F"/>
    <w:rsid w:val="00C93791"/>
    <w:rsid w:val="00C946F3"/>
    <w:rsid w:val="00C95973"/>
    <w:rsid w:val="00CB4F03"/>
    <w:rsid w:val="00CC3D07"/>
    <w:rsid w:val="00CD3BE0"/>
    <w:rsid w:val="00CD445B"/>
    <w:rsid w:val="00CD61F9"/>
    <w:rsid w:val="00CD7B99"/>
    <w:rsid w:val="00CE51C4"/>
    <w:rsid w:val="00CE59FA"/>
    <w:rsid w:val="00CF2670"/>
    <w:rsid w:val="00CF2767"/>
    <w:rsid w:val="00D03DA8"/>
    <w:rsid w:val="00D07261"/>
    <w:rsid w:val="00D13E77"/>
    <w:rsid w:val="00D17D55"/>
    <w:rsid w:val="00D26088"/>
    <w:rsid w:val="00D3026D"/>
    <w:rsid w:val="00D32392"/>
    <w:rsid w:val="00D33FE3"/>
    <w:rsid w:val="00D3734F"/>
    <w:rsid w:val="00D604B1"/>
    <w:rsid w:val="00D64185"/>
    <w:rsid w:val="00D657F1"/>
    <w:rsid w:val="00D73E03"/>
    <w:rsid w:val="00D77463"/>
    <w:rsid w:val="00D77F5C"/>
    <w:rsid w:val="00D849EF"/>
    <w:rsid w:val="00D860EE"/>
    <w:rsid w:val="00D8666E"/>
    <w:rsid w:val="00D957F7"/>
    <w:rsid w:val="00DA44B3"/>
    <w:rsid w:val="00DA5A24"/>
    <w:rsid w:val="00DA7D2C"/>
    <w:rsid w:val="00DB094E"/>
    <w:rsid w:val="00DB6E70"/>
    <w:rsid w:val="00DC4472"/>
    <w:rsid w:val="00DC46DC"/>
    <w:rsid w:val="00DC5816"/>
    <w:rsid w:val="00DC63F8"/>
    <w:rsid w:val="00DD3012"/>
    <w:rsid w:val="00DE3534"/>
    <w:rsid w:val="00DF0392"/>
    <w:rsid w:val="00DF2E8E"/>
    <w:rsid w:val="00DF4FA5"/>
    <w:rsid w:val="00E006DA"/>
    <w:rsid w:val="00E04738"/>
    <w:rsid w:val="00E24F80"/>
    <w:rsid w:val="00E42476"/>
    <w:rsid w:val="00E42892"/>
    <w:rsid w:val="00E56DC7"/>
    <w:rsid w:val="00E5762D"/>
    <w:rsid w:val="00E63740"/>
    <w:rsid w:val="00E63CC3"/>
    <w:rsid w:val="00E75983"/>
    <w:rsid w:val="00E770D1"/>
    <w:rsid w:val="00E80DAA"/>
    <w:rsid w:val="00E8664B"/>
    <w:rsid w:val="00E86AF5"/>
    <w:rsid w:val="00E9390A"/>
    <w:rsid w:val="00EA1552"/>
    <w:rsid w:val="00EA25C0"/>
    <w:rsid w:val="00EA5B37"/>
    <w:rsid w:val="00EB4784"/>
    <w:rsid w:val="00EB6916"/>
    <w:rsid w:val="00EC15E3"/>
    <w:rsid w:val="00EC7873"/>
    <w:rsid w:val="00EC7B79"/>
    <w:rsid w:val="00ED3A71"/>
    <w:rsid w:val="00EE11A3"/>
    <w:rsid w:val="00EE5439"/>
    <w:rsid w:val="00EE5955"/>
    <w:rsid w:val="00EE7334"/>
    <w:rsid w:val="00EF33BC"/>
    <w:rsid w:val="00EF5EED"/>
    <w:rsid w:val="00F0276B"/>
    <w:rsid w:val="00F03B87"/>
    <w:rsid w:val="00F15581"/>
    <w:rsid w:val="00F211C1"/>
    <w:rsid w:val="00F222BF"/>
    <w:rsid w:val="00F27E97"/>
    <w:rsid w:val="00F3244C"/>
    <w:rsid w:val="00F33068"/>
    <w:rsid w:val="00F46D07"/>
    <w:rsid w:val="00F474E4"/>
    <w:rsid w:val="00F51D5C"/>
    <w:rsid w:val="00F52CA4"/>
    <w:rsid w:val="00F62689"/>
    <w:rsid w:val="00F7561A"/>
    <w:rsid w:val="00F759AA"/>
    <w:rsid w:val="00F816AE"/>
    <w:rsid w:val="00F93327"/>
    <w:rsid w:val="00F9345F"/>
    <w:rsid w:val="00F957A9"/>
    <w:rsid w:val="00F964E2"/>
    <w:rsid w:val="00FB18D6"/>
    <w:rsid w:val="00FC2B90"/>
    <w:rsid w:val="00FC4A4A"/>
    <w:rsid w:val="00FC516D"/>
    <w:rsid w:val="00FD156C"/>
    <w:rsid w:val="00FD1B7C"/>
    <w:rsid w:val="00FD24C2"/>
    <w:rsid w:val="00FF0E4E"/>
    <w:rsid w:val="00FF21CF"/>
    <w:rsid w:val="00FF2A08"/>
    <w:rsid w:val="00FF561E"/>
    <w:rsid w:val="01ECDB1F"/>
    <w:rsid w:val="0C2B7F49"/>
    <w:rsid w:val="11C16247"/>
    <w:rsid w:val="19CE5429"/>
    <w:rsid w:val="1CA9D6F1"/>
    <w:rsid w:val="1F5540A2"/>
    <w:rsid w:val="25B4C6F9"/>
    <w:rsid w:val="28DF472E"/>
    <w:rsid w:val="2A6B67A3"/>
    <w:rsid w:val="301F875A"/>
    <w:rsid w:val="32D81162"/>
    <w:rsid w:val="3AD05C3B"/>
    <w:rsid w:val="3EE3313D"/>
    <w:rsid w:val="49F8BAD2"/>
    <w:rsid w:val="4D66C624"/>
    <w:rsid w:val="59A59D3F"/>
    <w:rsid w:val="7C6A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DB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Web"/>
    <w:next w:val="Normal"/>
    <w:link w:val="Heading1Char"/>
    <w:qFormat/>
    <w:rsid w:val="00E24F80"/>
    <w:pPr>
      <w:tabs>
        <w:tab w:val="left" w:pos="1134"/>
      </w:tabs>
      <w:ind w:right="-45"/>
      <w:jc w:val="center"/>
      <w:outlineLvl w:val="0"/>
    </w:pPr>
    <w:rPr>
      <w:rFonts w:ascii="Calibri Light" w:hAnsi="Calibri Light"/>
      <w:sz w:val="25"/>
      <w:szCs w:val="25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F80"/>
    <w:rPr>
      <w:rFonts w:ascii="Calibri Light" w:hAnsi="Calibri Light"/>
      <w:sz w:val="25"/>
      <w:szCs w:val="25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712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F155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0C6E-4E48-4188-A0E6-20D62C9C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1235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Council – 57th session - Interactive Dialogue with Independent Investigative Mechanism for Myanmar</dc:title>
  <dc:creator/>
  <cp:keywords>[SEC=OFFICIAL]</cp:keywords>
  <cp:lastModifiedBy/>
  <cp:revision>1</cp:revision>
  <dcterms:created xsi:type="dcterms:W3CDTF">2025-06-16T05:28:00Z</dcterms:created>
  <dcterms:modified xsi:type="dcterms:W3CDTF">2025-06-16T05:28:00Z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MinimumSecurityClassification">
    <vt:lpwstr>OFFICIAL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v=2022.1;a=SHA256;h=0B0364D647190BE578647A5B17810A815BFD28A2D429E9B300EF989CFAF2E654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DB9E1169BBC54992B1A319EBDEA24755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2023-05-15T13:29:56Z</vt:lpwstr>
  </property>
  <property fmtid="{D5CDD505-2E9C-101B-9397-08002B2CF9AE}" pid="13" name="PM_ProtectiveMarkingImage_Header">
    <vt:lpwstr>C:\Program Files\Common Files\janusNET Shared\janusSEAL\Images\DocumentSlashBlue.png</vt:lpwstr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773623E0B1D23A9909A1CBF24E3D4D39</vt:lpwstr>
  </property>
  <property fmtid="{D5CDD505-2E9C-101B-9397-08002B2CF9AE}" pid="21" name="PM_Hash_Salt">
    <vt:lpwstr>B953B1F0ACF2DC7F912F9D27EEB0F109</vt:lpwstr>
  </property>
  <property fmtid="{D5CDD505-2E9C-101B-9397-08002B2CF9AE}" pid="22" name="PM_Hash_SHA1">
    <vt:lpwstr>B9567813EACDD1B1C4FFA46E79F2583A0D071E4B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Uuid">
    <vt:lpwstr>v=2022.2;d=gov.au;g=46DD6D7C-8107-577B-BC6E-F348953B2E44</vt:lpwstr>
  </property>
  <property fmtid="{D5CDD505-2E9C-101B-9397-08002B2CF9AE}" pid="27" name="PM_OriginatorUserAccountName_SHA256">
    <vt:lpwstr>3E9DB5AB808CA91EB3E8EC398CDB7F67B110581D6BB28BC88565729DCE387350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PM_Caveats_Count">
    <vt:lpwstr>0</vt:lpwstr>
  </property>
</Properties>
</file>