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4D201" w14:textId="77777777" w:rsidR="00C24DD9" w:rsidRPr="006C6559" w:rsidRDefault="00C24DD9" w:rsidP="00A669C1">
      <w:pPr>
        <w:pStyle w:val="NormalWeb"/>
        <w:tabs>
          <w:tab w:val="left" w:pos="1134"/>
        </w:tabs>
        <w:ind w:right="-45"/>
        <w:jc w:val="center"/>
        <w:rPr>
          <w:rStyle w:val="Strong"/>
          <w:rFonts w:asciiTheme="minorHAnsi" w:hAnsiTheme="minorHAnsi" w:cstheme="minorHAnsi"/>
          <w:sz w:val="25"/>
          <w:szCs w:val="25"/>
        </w:rPr>
      </w:pPr>
    </w:p>
    <w:p w14:paraId="1772B510" w14:textId="429FCBC6" w:rsidR="00D038F6" w:rsidRPr="006C6559" w:rsidRDefault="000B03C1" w:rsidP="00B619D4">
      <w:pPr>
        <w:pStyle w:val="NormalWeb"/>
        <w:tabs>
          <w:tab w:val="left" w:pos="1134"/>
        </w:tabs>
        <w:ind w:right="-45"/>
        <w:jc w:val="center"/>
        <w:rPr>
          <w:rFonts w:asciiTheme="minorHAnsi" w:hAnsiTheme="minorHAnsi" w:cstheme="minorHAnsi"/>
          <w:b/>
          <w:bCs/>
          <w:sz w:val="25"/>
          <w:szCs w:val="25"/>
        </w:rPr>
      </w:pPr>
      <w:r w:rsidRPr="006C6559">
        <w:rPr>
          <w:rStyle w:val="Strong"/>
          <w:rFonts w:asciiTheme="minorHAnsi" w:hAnsiTheme="minorHAnsi" w:cstheme="minorHAnsi"/>
          <w:sz w:val="25"/>
          <w:szCs w:val="25"/>
        </w:rPr>
        <w:t xml:space="preserve">Human Rights Council </w:t>
      </w:r>
      <w:r w:rsidR="007234B9" w:rsidRPr="006C6559">
        <w:rPr>
          <w:rStyle w:val="Strong"/>
          <w:rFonts w:asciiTheme="minorHAnsi" w:hAnsiTheme="minorHAnsi" w:cstheme="minorHAnsi"/>
          <w:sz w:val="25"/>
          <w:szCs w:val="25"/>
        </w:rPr>
        <w:t>–</w:t>
      </w:r>
      <w:r w:rsidRPr="006C6559">
        <w:rPr>
          <w:rStyle w:val="Strong"/>
          <w:rFonts w:asciiTheme="minorHAnsi" w:hAnsiTheme="minorHAnsi" w:cstheme="minorHAnsi"/>
          <w:sz w:val="25"/>
          <w:szCs w:val="25"/>
        </w:rPr>
        <w:t xml:space="preserve"> </w:t>
      </w:r>
      <w:r w:rsidR="00553855">
        <w:rPr>
          <w:rStyle w:val="Strong"/>
          <w:rFonts w:asciiTheme="minorHAnsi" w:hAnsiTheme="minorHAnsi" w:cstheme="minorHAnsi"/>
          <w:sz w:val="25"/>
          <w:szCs w:val="25"/>
        </w:rPr>
        <w:t>45</w:t>
      </w:r>
      <w:r w:rsidR="00023DAC" w:rsidRPr="006C6559">
        <w:rPr>
          <w:rStyle w:val="Strong"/>
          <w:rFonts w:asciiTheme="minorHAnsi" w:hAnsiTheme="minorHAnsi" w:cstheme="minorHAnsi"/>
          <w:sz w:val="25"/>
          <w:szCs w:val="25"/>
        </w:rPr>
        <w:t>th</w:t>
      </w:r>
      <w:r w:rsidR="00316E82" w:rsidRPr="006C6559">
        <w:rPr>
          <w:rStyle w:val="Strong"/>
          <w:rFonts w:asciiTheme="minorHAnsi" w:hAnsiTheme="minorHAnsi" w:cstheme="minorHAnsi"/>
          <w:sz w:val="25"/>
          <w:szCs w:val="25"/>
        </w:rPr>
        <w:t xml:space="preserve"> session</w:t>
      </w:r>
      <w:r w:rsidR="00D038F6" w:rsidRPr="006C6559">
        <w:rPr>
          <w:rFonts w:asciiTheme="minorHAnsi" w:hAnsiTheme="minorHAnsi" w:cstheme="minorHAnsi"/>
          <w:b/>
        </w:rPr>
        <w:br/>
      </w:r>
      <w:r w:rsidR="00D038F6" w:rsidRPr="006C6559">
        <w:rPr>
          <w:rFonts w:asciiTheme="minorHAnsi" w:hAnsiTheme="minorHAnsi" w:cstheme="minorHAnsi"/>
          <w:b/>
        </w:rPr>
        <w:br/>
      </w:r>
      <w:r w:rsidR="00553855">
        <w:rPr>
          <w:rFonts w:asciiTheme="minorHAnsi" w:hAnsiTheme="minorHAnsi" w:cstheme="minorHAnsi"/>
          <w:b/>
        </w:rPr>
        <w:t>General Comment</w:t>
      </w:r>
    </w:p>
    <w:p w14:paraId="2698D6B2" w14:textId="3DBC96DD" w:rsidR="00D038F6" w:rsidRPr="00553855" w:rsidRDefault="00553855" w:rsidP="00D038F6">
      <w:pPr>
        <w:jc w:val="center"/>
        <w:rPr>
          <w:rFonts w:asciiTheme="minorHAnsi" w:hAnsiTheme="minorHAnsi" w:cstheme="minorHAnsi"/>
          <w:b/>
        </w:rPr>
      </w:pPr>
      <w:r w:rsidRPr="00553855">
        <w:rPr>
          <w:rFonts w:asciiTheme="minorHAnsi" w:hAnsiTheme="minorHAnsi" w:cstheme="minorHAnsi"/>
          <w:b/>
        </w:rPr>
        <w:t>Resolution on</w:t>
      </w:r>
      <w:r w:rsidR="00D038F6" w:rsidRPr="00553855">
        <w:rPr>
          <w:rFonts w:asciiTheme="minorHAnsi" w:hAnsiTheme="minorHAnsi" w:cstheme="minorHAnsi"/>
          <w:b/>
        </w:rPr>
        <w:t xml:space="preserve"> </w:t>
      </w:r>
      <w:r>
        <w:rPr>
          <w:rFonts w:asciiTheme="minorHAnsi" w:hAnsiTheme="minorHAnsi" w:cs="Arial"/>
          <w:b/>
        </w:rPr>
        <w:t>Promoting</w:t>
      </w:r>
      <w:r w:rsidRPr="00553855">
        <w:rPr>
          <w:rFonts w:asciiTheme="minorHAnsi" w:hAnsiTheme="minorHAnsi" w:cs="Arial"/>
          <w:b/>
          <w:lang w:val="en-US"/>
        </w:rPr>
        <w:t>, protecting and respecting women’s and girls’ full enjoyment of human rights in humanitarian situations</w:t>
      </w:r>
    </w:p>
    <w:p w14:paraId="05BA05F9" w14:textId="4C83D24F" w:rsidR="006C6559" w:rsidRPr="006C6559" w:rsidRDefault="006C6559" w:rsidP="00D038F6">
      <w:pPr>
        <w:jc w:val="center"/>
        <w:rPr>
          <w:rFonts w:asciiTheme="minorHAnsi" w:hAnsiTheme="minorHAnsi" w:cstheme="minorHAnsi"/>
          <w:b/>
        </w:rPr>
      </w:pPr>
    </w:p>
    <w:p w14:paraId="78280B05" w14:textId="100F33A6" w:rsidR="006C6559" w:rsidRDefault="006C6559" w:rsidP="00D038F6">
      <w:pPr>
        <w:jc w:val="center"/>
        <w:rPr>
          <w:rFonts w:asciiTheme="minorHAnsi" w:hAnsiTheme="minorHAnsi" w:cstheme="minorHAnsi"/>
          <w:b/>
        </w:rPr>
      </w:pPr>
      <w:r w:rsidRPr="006C6559">
        <w:rPr>
          <w:rFonts w:asciiTheme="minorHAnsi" w:hAnsiTheme="minorHAnsi" w:cstheme="minorHAnsi"/>
          <w:b/>
        </w:rPr>
        <w:t>Australia Statement</w:t>
      </w:r>
    </w:p>
    <w:p w14:paraId="323D251F" w14:textId="6EC5EA7B" w:rsidR="006C6559" w:rsidRDefault="006C6559" w:rsidP="00D038F6">
      <w:pPr>
        <w:jc w:val="center"/>
        <w:rPr>
          <w:rFonts w:asciiTheme="minorHAnsi" w:hAnsiTheme="minorHAnsi" w:cstheme="minorHAnsi"/>
          <w:b/>
        </w:rPr>
      </w:pPr>
    </w:p>
    <w:p w14:paraId="39C150D1" w14:textId="4B093386" w:rsidR="006C6559" w:rsidRPr="006C6559" w:rsidRDefault="00553855" w:rsidP="00D038F6">
      <w:pPr>
        <w:jc w:val="center"/>
        <w:rPr>
          <w:rFonts w:asciiTheme="minorHAnsi" w:hAnsiTheme="minorHAnsi" w:cstheme="minorHAnsi"/>
          <w:b/>
        </w:rPr>
      </w:pPr>
      <w:r>
        <w:rPr>
          <w:rFonts w:asciiTheme="minorHAnsi" w:hAnsiTheme="minorHAnsi" w:cstheme="minorHAnsi"/>
          <w:b/>
        </w:rPr>
        <w:t>7 October</w:t>
      </w:r>
      <w:r w:rsidR="006C6559">
        <w:rPr>
          <w:rFonts w:asciiTheme="minorHAnsi" w:hAnsiTheme="minorHAnsi" w:cstheme="minorHAnsi"/>
          <w:b/>
        </w:rPr>
        <w:t xml:space="preserve"> 2020</w:t>
      </w:r>
    </w:p>
    <w:p w14:paraId="199C00CA" w14:textId="3B0A78BE" w:rsidR="00553855" w:rsidRPr="00553855" w:rsidRDefault="00553855" w:rsidP="00553855">
      <w:pPr>
        <w:rPr>
          <w:rFonts w:asciiTheme="minorHAnsi" w:hAnsiTheme="minorHAnsi" w:cs="Arial"/>
          <w:lang w:val="en-US"/>
        </w:rPr>
      </w:pPr>
      <w:bookmarkStart w:id="0" w:name="_GoBack"/>
      <w:r w:rsidRPr="00553855">
        <w:rPr>
          <w:rFonts w:asciiTheme="minorHAnsi" w:hAnsiTheme="minorHAnsi" w:cs="Arial"/>
          <w:lang w:val="en-US"/>
        </w:rPr>
        <w:t>Australia welcomes resolution L.46 on promoting, protecting and respecting women’s and girls’ full enjoyment of human rights in humanitarian situations. We thank the core group for the transparent and consultative approach to negotiations, and its efforts to accommodate the concerns of all delegations.</w:t>
      </w:r>
    </w:p>
    <w:p w14:paraId="10D707D9" w14:textId="77777777" w:rsidR="00553855" w:rsidRPr="00553855" w:rsidRDefault="00553855" w:rsidP="00553855">
      <w:pPr>
        <w:rPr>
          <w:rFonts w:asciiTheme="minorHAnsi" w:hAnsiTheme="minorHAnsi" w:cs="Arial"/>
          <w:lang w:val="en-US"/>
        </w:rPr>
      </w:pPr>
    </w:p>
    <w:p w14:paraId="2454C7BB" w14:textId="77777777" w:rsidR="00553855" w:rsidRPr="00553855" w:rsidRDefault="00553855" w:rsidP="00553855">
      <w:pPr>
        <w:rPr>
          <w:rFonts w:asciiTheme="minorHAnsi" w:hAnsiTheme="minorHAnsi" w:cs="Arial"/>
          <w:lang w:val="en-US"/>
        </w:rPr>
      </w:pPr>
      <w:r w:rsidRPr="00553855">
        <w:rPr>
          <w:rFonts w:asciiTheme="minorHAnsi" w:hAnsiTheme="minorHAnsi" w:cs="Arial"/>
          <w:lang w:val="en-US"/>
        </w:rPr>
        <w:t>This resolution is an important contribution to the Council’s work. Humanitarian situations often see an uptick in human rights violations and abuses, and women and girls are disproportionately affected, particularly with regard to increased rates of sexual and gender-based violence. These violations and abuses of women’s and girls’ human rights are a symptom of entrenched gender inequality, and can be influenced and exacerbated by various factors, including a lack of access to health services, including lifesaving sexual and reproductive health services, and multiple and intersecting forms of discrimination.</w:t>
      </w:r>
    </w:p>
    <w:p w14:paraId="637F17BD" w14:textId="77777777" w:rsidR="00553855" w:rsidRPr="00553855" w:rsidRDefault="00553855" w:rsidP="00553855">
      <w:pPr>
        <w:rPr>
          <w:rFonts w:asciiTheme="minorHAnsi" w:hAnsiTheme="minorHAnsi" w:cs="Arial"/>
          <w:lang w:val="en-US"/>
        </w:rPr>
      </w:pPr>
    </w:p>
    <w:p w14:paraId="1DBEA074" w14:textId="77777777" w:rsidR="00553855" w:rsidRPr="00553855" w:rsidRDefault="00553855" w:rsidP="00553855">
      <w:pPr>
        <w:rPr>
          <w:rFonts w:asciiTheme="minorHAnsi" w:hAnsiTheme="minorHAnsi" w:cs="Arial"/>
          <w:lang w:val="en-US"/>
        </w:rPr>
      </w:pPr>
      <w:r w:rsidRPr="00553855">
        <w:rPr>
          <w:rFonts w:asciiTheme="minorHAnsi" w:hAnsiTheme="minorHAnsi" w:cs="Arial"/>
          <w:lang w:val="en-US"/>
        </w:rPr>
        <w:t xml:space="preserve">Ensuring accountability for women’s and girls’ human rights is essential in responding to and preventing further violations and abuses. Unfortunately, factors which can hinder accountability, such as a breakdown in infrastructure, lack of access to justice and remedies, and an environment of inequality, discrimination and impunity, are compounded in humanitarian situations. In this regard, a comprehensive approach to the promotion and protection of women’s and girls’ rights is crucial; such an approach should incorporate a multi-stakeholder approach and the full spectrum of gender-responsive service provision, and policy design and implementation.  </w:t>
      </w:r>
    </w:p>
    <w:p w14:paraId="351E401B" w14:textId="77777777" w:rsidR="00553855" w:rsidRPr="00553855" w:rsidRDefault="00553855" w:rsidP="00553855">
      <w:pPr>
        <w:rPr>
          <w:rFonts w:asciiTheme="minorHAnsi" w:hAnsiTheme="minorHAnsi" w:cs="Arial"/>
          <w:lang w:val="en-US"/>
        </w:rPr>
      </w:pPr>
    </w:p>
    <w:p w14:paraId="648E2DF6" w14:textId="77777777" w:rsidR="00553855" w:rsidRPr="00553855" w:rsidRDefault="00553855" w:rsidP="00553855">
      <w:pPr>
        <w:rPr>
          <w:rFonts w:asciiTheme="minorHAnsi" w:hAnsiTheme="minorHAnsi" w:cs="Arial"/>
          <w:lang w:val="en-US"/>
        </w:rPr>
      </w:pPr>
      <w:r w:rsidRPr="00553855">
        <w:rPr>
          <w:rFonts w:asciiTheme="minorHAnsi" w:hAnsiTheme="minorHAnsi" w:cs="Arial"/>
          <w:lang w:val="en-US"/>
        </w:rPr>
        <w:t xml:space="preserve">Women’s and girls’ </w:t>
      </w:r>
      <w:r w:rsidRPr="00553855">
        <w:rPr>
          <w:rFonts w:asciiTheme="minorHAnsi" w:hAnsiTheme="minorHAnsi" w:cs="Arial"/>
        </w:rPr>
        <w:t xml:space="preserve">full, equal and meaningful </w:t>
      </w:r>
      <w:r w:rsidRPr="00553855">
        <w:rPr>
          <w:rFonts w:asciiTheme="minorHAnsi" w:hAnsiTheme="minorHAnsi" w:cs="Arial"/>
          <w:lang w:val="en-US"/>
        </w:rPr>
        <w:t xml:space="preserve">participation and leadership in humanitarian situations is also central to ensuring a comprehensive approach to the promotion and protection of their rights. Only with their participation can their voices be heard, their needs identified and their rights fulfilled.  </w:t>
      </w:r>
    </w:p>
    <w:p w14:paraId="3D86349F" w14:textId="77777777" w:rsidR="00553855" w:rsidRPr="00553855" w:rsidRDefault="00553855" w:rsidP="00553855">
      <w:pPr>
        <w:rPr>
          <w:rFonts w:asciiTheme="minorHAnsi" w:hAnsiTheme="minorHAnsi" w:cs="Arial"/>
          <w:lang w:val="en-US"/>
        </w:rPr>
      </w:pPr>
    </w:p>
    <w:p w14:paraId="609D9412" w14:textId="77777777" w:rsidR="00553855" w:rsidRPr="00553855" w:rsidRDefault="00553855" w:rsidP="00553855">
      <w:pPr>
        <w:rPr>
          <w:rFonts w:asciiTheme="minorHAnsi" w:hAnsiTheme="minorHAnsi" w:cs="Arial"/>
        </w:rPr>
      </w:pPr>
      <w:r w:rsidRPr="00553855">
        <w:rPr>
          <w:rFonts w:asciiTheme="minorHAnsi" w:hAnsiTheme="minorHAnsi" w:cs="Arial"/>
          <w:lang w:val="en-US"/>
        </w:rPr>
        <w:t>Australia is pleased to co-sponsor this resolution and looks forward to its adoption by consensus.</w:t>
      </w:r>
    </w:p>
    <w:p w14:paraId="507120C3" w14:textId="77777777" w:rsidR="00D038F6" w:rsidRPr="006C6559" w:rsidRDefault="00D038F6" w:rsidP="00D038F6">
      <w:pPr>
        <w:rPr>
          <w:rFonts w:asciiTheme="minorHAnsi" w:hAnsiTheme="minorHAnsi" w:cstheme="minorHAnsi"/>
        </w:rPr>
      </w:pPr>
    </w:p>
    <w:p w14:paraId="5C519905" w14:textId="24398BDA" w:rsidR="00FB28CF" w:rsidRPr="006C6559" w:rsidRDefault="00B619D4" w:rsidP="00FB28CF">
      <w:pPr>
        <w:rPr>
          <w:rFonts w:asciiTheme="minorHAnsi" w:hAnsiTheme="minorHAnsi" w:cstheme="minorHAnsi"/>
          <w:b/>
          <w:i/>
        </w:rPr>
      </w:pPr>
      <w:r w:rsidRPr="006C6559">
        <w:rPr>
          <w:rFonts w:asciiTheme="minorHAnsi" w:hAnsiTheme="minorHAnsi" w:cstheme="minorHAnsi"/>
        </w:rPr>
        <w:br/>
      </w:r>
      <w:r w:rsidR="006C32C3">
        <w:rPr>
          <w:rFonts w:asciiTheme="minorHAnsi" w:hAnsiTheme="minorHAnsi" w:cstheme="minorHAnsi"/>
          <w:b/>
          <w:i/>
        </w:rPr>
        <w:t>281</w:t>
      </w:r>
      <w:r w:rsidR="006C6559" w:rsidRPr="006C6559">
        <w:rPr>
          <w:rFonts w:asciiTheme="minorHAnsi" w:hAnsiTheme="minorHAnsi" w:cstheme="minorHAnsi"/>
          <w:b/>
          <w:i/>
        </w:rPr>
        <w:t xml:space="preserve"> words. </w:t>
      </w:r>
      <w:r w:rsidRPr="006C6559">
        <w:rPr>
          <w:rFonts w:asciiTheme="minorHAnsi" w:hAnsiTheme="minorHAnsi" w:cstheme="minorHAnsi"/>
          <w:b/>
          <w:i/>
        </w:rPr>
        <w:t xml:space="preserve"> </w:t>
      </w:r>
    </w:p>
    <w:bookmarkEnd w:id="0"/>
    <w:p w14:paraId="5A5950DE" w14:textId="6FB42EC7" w:rsidR="00B753D5" w:rsidRPr="00553855" w:rsidRDefault="00B753D5">
      <w:pPr>
        <w:pStyle w:val="NormalWeb"/>
        <w:tabs>
          <w:tab w:val="left" w:pos="1134"/>
        </w:tabs>
        <w:ind w:right="-45"/>
        <w:rPr>
          <w:rFonts w:asciiTheme="minorHAnsi" w:hAnsiTheme="minorHAnsi" w:cstheme="minorHAnsi"/>
          <w:b/>
          <w:bCs/>
          <w:i/>
          <w:sz w:val="25"/>
          <w:szCs w:val="25"/>
        </w:rPr>
      </w:pPr>
    </w:p>
    <w:sectPr w:rsidR="00B753D5" w:rsidRPr="00553855"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5D13" w14:textId="77777777" w:rsidR="007D54CF" w:rsidRDefault="007D54CF">
      <w:r>
        <w:separator/>
      </w:r>
    </w:p>
  </w:endnote>
  <w:endnote w:type="continuationSeparator" w:id="0">
    <w:p w14:paraId="6FC355F1"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5A48"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2750"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18998036" wp14:editId="53D858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2DBCB2C3" wp14:editId="3B229D96">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CB2C3"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3A04468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51137EDD"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4834E" w14:textId="77777777" w:rsidR="007D54CF" w:rsidRDefault="007D54CF">
      <w:r>
        <w:separator/>
      </w:r>
    </w:p>
  </w:footnote>
  <w:footnote w:type="continuationSeparator" w:id="0">
    <w:p w14:paraId="06851917"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C24" w14:textId="6C3CB33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53855">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A70A"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1524F0F9" wp14:editId="453D3D2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595FB996" wp14:editId="485FA71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AD0"/>
    <w:rsid w:val="00003F30"/>
    <w:rsid w:val="000101B2"/>
    <w:rsid w:val="0002259F"/>
    <w:rsid w:val="00023DAC"/>
    <w:rsid w:val="0003255E"/>
    <w:rsid w:val="00032CBD"/>
    <w:rsid w:val="00043390"/>
    <w:rsid w:val="000535B2"/>
    <w:rsid w:val="00063926"/>
    <w:rsid w:val="0006767D"/>
    <w:rsid w:val="00086905"/>
    <w:rsid w:val="000B03C1"/>
    <w:rsid w:val="000C365C"/>
    <w:rsid w:val="000E7AD0"/>
    <w:rsid w:val="00143A3D"/>
    <w:rsid w:val="00153BF8"/>
    <w:rsid w:val="00154D0F"/>
    <w:rsid w:val="00161F62"/>
    <w:rsid w:val="001678FF"/>
    <w:rsid w:val="001B74E4"/>
    <w:rsid w:val="001C78F9"/>
    <w:rsid w:val="001E15DC"/>
    <w:rsid w:val="001E4C81"/>
    <w:rsid w:val="00250866"/>
    <w:rsid w:val="00292584"/>
    <w:rsid w:val="002951BE"/>
    <w:rsid w:val="002A4718"/>
    <w:rsid w:val="002B0208"/>
    <w:rsid w:val="002C1AA4"/>
    <w:rsid w:val="00301F51"/>
    <w:rsid w:val="00316E82"/>
    <w:rsid w:val="003313B8"/>
    <w:rsid w:val="00343E42"/>
    <w:rsid w:val="00344A74"/>
    <w:rsid w:val="0039595E"/>
    <w:rsid w:val="003C03F8"/>
    <w:rsid w:val="00410496"/>
    <w:rsid w:val="004213DA"/>
    <w:rsid w:val="004479D5"/>
    <w:rsid w:val="00451A21"/>
    <w:rsid w:val="004537B5"/>
    <w:rsid w:val="004803D4"/>
    <w:rsid w:val="00484B9E"/>
    <w:rsid w:val="004B50C2"/>
    <w:rsid w:val="004B6613"/>
    <w:rsid w:val="004D22D3"/>
    <w:rsid w:val="004E182B"/>
    <w:rsid w:val="004E3664"/>
    <w:rsid w:val="004F0103"/>
    <w:rsid w:val="004F121D"/>
    <w:rsid w:val="004F5E9E"/>
    <w:rsid w:val="00536998"/>
    <w:rsid w:val="00553855"/>
    <w:rsid w:val="005542C8"/>
    <w:rsid w:val="005544A2"/>
    <w:rsid w:val="00570406"/>
    <w:rsid w:val="00576D58"/>
    <w:rsid w:val="00585837"/>
    <w:rsid w:val="005A20B4"/>
    <w:rsid w:val="005A2E69"/>
    <w:rsid w:val="005C3D38"/>
    <w:rsid w:val="005F5E36"/>
    <w:rsid w:val="0060368F"/>
    <w:rsid w:val="00612033"/>
    <w:rsid w:val="00614E2E"/>
    <w:rsid w:val="00632B78"/>
    <w:rsid w:val="0063492B"/>
    <w:rsid w:val="00683643"/>
    <w:rsid w:val="006C32C3"/>
    <w:rsid w:val="006C6559"/>
    <w:rsid w:val="006E2982"/>
    <w:rsid w:val="00710C49"/>
    <w:rsid w:val="007202AA"/>
    <w:rsid w:val="007234B9"/>
    <w:rsid w:val="00747624"/>
    <w:rsid w:val="00770197"/>
    <w:rsid w:val="00770E37"/>
    <w:rsid w:val="00785653"/>
    <w:rsid w:val="007902DA"/>
    <w:rsid w:val="007956D4"/>
    <w:rsid w:val="007A1889"/>
    <w:rsid w:val="007B6EA1"/>
    <w:rsid w:val="007D4989"/>
    <w:rsid w:val="007D54CF"/>
    <w:rsid w:val="007D6FDD"/>
    <w:rsid w:val="007E449C"/>
    <w:rsid w:val="007F5ADA"/>
    <w:rsid w:val="0082005D"/>
    <w:rsid w:val="00823C84"/>
    <w:rsid w:val="00824BFB"/>
    <w:rsid w:val="008563DB"/>
    <w:rsid w:val="00867168"/>
    <w:rsid w:val="0087096A"/>
    <w:rsid w:val="00870B00"/>
    <w:rsid w:val="008F06C7"/>
    <w:rsid w:val="009050B1"/>
    <w:rsid w:val="00911D03"/>
    <w:rsid w:val="00913F38"/>
    <w:rsid w:val="00952ED4"/>
    <w:rsid w:val="00983E53"/>
    <w:rsid w:val="009F47CE"/>
    <w:rsid w:val="00A14383"/>
    <w:rsid w:val="00A22D11"/>
    <w:rsid w:val="00A264E6"/>
    <w:rsid w:val="00A31AD0"/>
    <w:rsid w:val="00A3515E"/>
    <w:rsid w:val="00A41F18"/>
    <w:rsid w:val="00A51EA5"/>
    <w:rsid w:val="00A63BFB"/>
    <w:rsid w:val="00A669C1"/>
    <w:rsid w:val="00A97EE1"/>
    <w:rsid w:val="00AF49A7"/>
    <w:rsid w:val="00B00D69"/>
    <w:rsid w:val="00B619D4"/>
    <w:rsid w:val="00B62778"/>
    <w:rsid w:val="00B753D5"/>
    <w:rsid w:val="00B83623"/>
    <w:rsid w:val="00BB0CBD"/>
    <w:rsid w:val="00BC6FDB"/>
    <w:rsid w:val="00BE11F8"/>
    <w:rsid w:val="00C02E46"/>
    <w:rsid w:val="00C07310"/>
    <w:rsid w:val="00C17DEB"/>
    <w:rsid w:val="00C24710"/>
    <w:rsid w:val="00C24DD9"/>
    <w:rsid w:val="00C372E6"/>
    <w:rsid w:val="00C536F4"/>
    <w:rsid w:val="00C5592D"/>
    <w:rsid w:val="00C55ACD"/>
    <w:rsid w:val="00C625C4"/>
    <w:rsid w:val="00C62BED"/>
    <w:rsid w:val="00C63A5F"/>
    <w:rsid w:val="00C77D3F"/>
    <w:rsid w:val="00C946F3"/>
    <w:rsid w:val="00CF2767"/>
    <w:rsid w:val="00D00AC6"/>
    <w:rsid w:val="00D038F6"/>
    <w:rsid w:val="00D03DA8"/>
    <w:rsid w:val="00D07261"/>
    <w:rsid w:val="00D17D55"/>
    <w:rsid w:val="00D26088"/>
    <w:rsid w:val="00D64185"/>
    <w:rsid w:val="00D8666E"/>
    <w:rsid w:val="00D97D56"/>
    <w:rsid w:val="00DB64C8"/>
    <w:rsid w:val="00DD6243"/>
    <w:rsid w:val="00DE6B85"/>
    <w:rsid w:val="00DF0392"/>
    <w:rsid w:val="00E02227"/>
    <w:rsid w:val="00E502AC"/>
    <w:rsid w:val="00E9390A"/>
    <w:rsid w:val="00EA25C0"/>
    <w:rsid w:val="00EC7B79"/>
    <w:rsid w:val="00ED3A71"/>
    <w:rsid w:val="00EE5439"/>
    <w:rsid w:val="00EF33BC"/>
    <w:rsid w:val="00F005C1"/>
    <w:rsid w:val="00F435D0"/>
    <w:rsid w:val="00F46D07"/>
    <w:rsid w:val="00F52CA4"/>
    <w:rsid w:val="00F72EBC"/>
    <w:rsid w:val="00F7561A"/>
    <w:rsid w:val="00F86C7E"/>
    <w:rsid w:val="00F91644"/>
    <w:rsid w:val="00F93327"/>
    <w:rsid w:val="00F9345F"/>
    <w:rsid w:val="00F93683"/>
    <w:rsid w:val="00F95572"/>
    <w:rsid w:val="00FA250A"/>
    <w:rsid w:val="00FA75E1"/>
    <w:rsid w:val="00FB28CF"/>
    <w:rsid w:val="00FC2B90"/>
    <w:rsid w:val="00FC4A4A"/>
    <w:rsid w:val="00FD1B7C"/>
    <w:rsid w:val="00FD24C2"/>
    <w:rsid w:val="00FE1840"/>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347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2256">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2AFE-9715-4E3D-B99C-B7287F9C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2020-10-14T22:57:00Z</dcterms:created>
  <dcterms:modified xsi:type="dcterms:W3CDTF">2020-10-14T22:58:00Z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f30b5a75-8c38-4f13-9495-8935afd8b919</vt:lpwstr>
  </property>
  <property fmtid="{D5CDD505-2E9C-101B-9397-08002B2CF9AE}" pid="3" name="SEC">
    <vt:lpwstr>OFFICIAL</vt:lpwstr>
  </property>
</Properties>
</file>