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4D201" w14:textId="77777777" w:rsidR="00C24DD9" w:rsidRPr="006C6559" w:rsidRDefault="00C24DD9" w:rsidP="00A669C1">
      <w:pPr>
        <w:pStyle w:val="NormalWeb"/>
        <w:tabs>
          <w:tab w:val="left" w:pos="1134"/>
        </w:tabs>
        <w:ind w:right="-45"/>
        <w:jc w:val="center"/>
        <w:rPr>
          <w:rStyle w:val="Strong"/>
          <w:rFonts w:asciiTheme="minorHAnsi" w:hAnsiTheme="minorHAnsi" w:cstheme="minorHAnsi"/>
          <w:sz w:val="25"/>
          <w:szCs w:val="25"/>
        </w:rPr>
      </w:pPr>
      <w:bookmarkStart w:id="0" w:name="_GoBack"/>
      <w:bookmarkEnd w:id="0"/>
    </w:p>
    <w:p w14:paraId="1772B510" w14:textId="62294782" w:rsidR="00D038F6" w:rsidRPr="006C6559" w:rsidRDefault="000B03C1" w:rsidP="00B619D4">
      <w:pPr>
        <w:pStyle w:val="NormalWeb"/>
        <w:tabs>
          <w:tab w:val="left" w:pos="1134"/>
        </w:tabs>
        <w:ind w:right="-45"/>
        <w:jc w:val="center"/>
        <w:rPr>
          <w:rFonts w:asciiTheme="minorHAnsi" w:hAnsiTheme="minorHAnsi" w:cstheme="minorHAnsi"/>
          <w:b/>
          <w:bCs/>
          <w:sz w:val="25"/>
          <w:szCs w:val="25"/>
        </w:rPr>
      </w:pPr>
      <w:r w:rsidRPr="006C6559">
        <w:rPr>
          <w:rStyle w:val="Strong"/>
          <w:rFonts w:asciiTheme="minorHAnsi" w:hAnsiTheme="minorHAnsi" w:cstheme="minorHAnsi"/>
          <w:sz w:val="25"/>
          <w:szCs w:val="25"/>
        </w:rPr>
        <w:t xml:space="preserve">Human Rights Council </w:t>
      </w:r>
      <w:r w:rsidR="007234B9" w:rsidRPr="006C6559">
        <w:rPr>
          <w:rStyle w:val="Strong"/>
          <w:rFonts w:asciiTheme="minorHAnsi" w:hAnsiTheme="minorHAnsi" w:cstheme="minorHAnsi"/>
          <w:sz w:val="25"/>
          <w:szCs w:val="25"/>
        </w:rPr>
        <w:t>–</w:t>
      </w:r>
      <w:r w:rsidRPr="006C6559">
        <w:rPr>
          <w:rStyle w:val="Strong"/>
          <w:rFonts w:asciiTheme="minorHAnsi" w:hAnsiTheme="minorHAnsi" w:cstheme="minorHAnsi"/>
          <w:sz w:val="25"/>
          <w:szCs w:val="25"/>
        </w:rPr>
        <w:t xml:space="preserve"> </w:t>
      </w:r>
      <w:r w:rsidR="00265DC5">
        <w:rPr>
          <w:rStyle w:val="Strong"/>
          <w:rFonts w:asciiTheme="minorHAnsi" w:hAnsiTheme="minorHAnsi" w:cstheme="minorHAnsi"/>
          <w:sz w:val="25"/>
          <w:szCs w:val="25"/>
        </w:rPr>
        <w:t>45</w:t>
      </w:r>
      <w:r w:rsidR="00023DAC" w:rsidRPr="006C6559">
        <w:rPr>
          <w:rStyle w:val="Strong"/>
          <w:rFonts w:asciiTheme="minorHAnsi" w:hAnsiTheme="minorHAnsi" w:cstheme="minorHAnsi"/>
          <w:sz w:val="25"/>
          <w:szCs w:val="25"/>
        </w:rPr>
        <w:t>th</w:t>
      </w:r>
      <w:r w:rsidR="00316E82" w:rsidRPr="006C6559">
        <w:rPr>
          <w:rStyle w:val="Strong"/>
          <w:rFonts w:asciiTheme="minorHAnsi" w:hAnsiTheme="minorHAnsi" w:cstheme="minorHAnsi"/>
          <w:sz w:val="25"/>
          <w:szCs w:val="25"/>
        </w:rPr>
        <w:t xml:space="preserve"> session</w:t>
      </w:r>
      <w:r w:rsidR="00D038F6" w:rsidRPr="006C6559">
        <w:rPr>
          <w:rFonts w:asciiTheme="minorHAnsi" w:hAnsiTheme="minorHAnsi" w:cstheme="minorHAnsi"/>
          <w:b/>
        </w:rPr>
        <w:br/>
      </w:r>
      <w:r w:rsidR="00D038F6" w:rsidRPr="006C6559">
        <w:rPr>
          <w:rFonts w:asciiTheme="minorHAnsi" w:hAnsiTheme="minorHAnsi" w:cstheme="minorHAnsi"/>
          <w:b/>
        </w:rPr>
        <w:br/>
      </w:r>
      <w:r w:rsidR="00161F62" w:rsidRPr="006C6559">
        <w:rPr>
          <w:rFonts w:asciiTheme="minorHAnsi" w:hAnsiTheme="minorHAnsi" w:cstheme="minorHAnsi"/>
          <w:b/>
        </w:rPr>
        <w:t>Explanation of Vote</w:t>
      </w:r>
    </w:p>
    <w:p w14:paraId="2698D6B2" w14:textId="011FCB17" w:rsidR="00D038F6" w:rsidRPr="006C6559" w:rsidRDefault="00D038F6" w:rsidP="00D038F6">
      <w:pPr>
        <w:jc w:val="center"/>
        <w:rPr>
          <w:rFonts w:asciiTheme="minorHAnsi" w:hAnsiTheme="minorHAnsi" w:cstheme="minorHAnsi"/>
          <w:b/>
        </w:rPr>
      </w:pPr>
      <w:r w:rsidRPr="006C6559">
        <w:rPr>
          <w:rFonts w:asciiTheme="minorHAnsi" w:hAnsiTheme="minorHAnsi" w:cstheme="minorHAnsi"/>
          <w:b/>
        </w:rPr>
        <w:t xml:space="preserve"> Resolution </w:t>
      </w:r>
      <w:r w:rsidRPr="00265DC5">
        <w:rPr>
          <w:rFonts w:asciiTheme="minorHAnsi" w:hAnsiTheme="minorHAnsi" w:cstheme="minorHAnsi"/>
          <w:b/>
        </w:rPr>
        <w:t xml:space="preserve">on </w:t>
      </w:r>
      <w:r w:rsidR="00265DC5" w:rsidRPr="00265DC5">
        <w:rPr>
          <w:rFonts w:asciiTheme="minorHAnsi" w:hAnsiTheme="minorHAnsi" w:cstheme="minorHAnsi"/>
          <w:b/>
          <w:color w:val="000000"/>
        </w:rPr>
        <w:t>Eliminating inequality within and among States for the realization of all Human Rights</w:t>
      </w:r>
    </w:p>
    <w:p w14:paraId="05BA05F9" w14:textId="4C83D24F" w:rsidR="006C6559" w:rsidRPr="006C6559" w:rsidRDefault="006C6559" w:rsidP="00D038F6">
      <w:pPr>
        <w:jc w:val="center"/>
        <w:rPr>
          <w:rFonts w:asciiTheme="minorHAnsi" w:hAnsiTheme="minorHAnsi" w:cstheme="minorHAnsi"/>
          <w:b/>
        </w:rPr>
      </w:pPr>
    </w:p>
    <w:p w14:paraId="78280B05" w14:textId="100F33A6" w:rsidR="006C6559" w:rsidRDefault="006C6559" w:rsidP="00D038F6">
      <w:pPr>
        <w:jc w:val="center"/>
        <w:rPr>
          <w:rFonts w:asciiTheme="minorHAnsi" w:hAnsiTheme="minorHAnsi" w:cstheme="minorHAnsi"/>
          <w:b/>
        </w:rPr>
      </w:pPr>
      <w:r w:rsidRPr="006C6559">
        <w:rPr>
          <w:rFonts w:asciiTheme="minorHAnsi" w:hAnsiTheme="minorHAnsi" w:cstheme="minorHAnsi"/>
          <w:b/>
        </w:rPr>
        <w:t>Australia Statement</w:t>
      </w:r>
    </w:p>
    <w:p w14:paraId="323D251F" w14:textId="6EC5EA7B" w:rsidR="006C6559" w:rsidRDefault="006C6559" w:rsidP="00D038F6">
      <w:pPr>
        <w:jc w:val="center"/>
        <w:rPr>
          <w:rFonts w:asciiTheme="minorHAnsi" w:hAnsiTheme="minorHAnsi" w:cstheme="minorHAnsi"/>
          <w:b/>
        </w:rPr>
      </w:pPr>
    </w:p>
    <w:p w14:paraId="39C150D1" w14:textId="52C64928" w:rsidR="006C6559" w:rsidRPr="006C6559" w:rsidRDefault="00265DC5" w:rsidP="00D038F6">
      <w:pPr>
        <w:jc w:val="center"/>
        <w:rPr>
          <w:rFonts w:asciiTheme="minorHAnsi" w:hAnsiTheme="minorHAnsi" w:cstheme="minorHAnsi"/>
          <w:b/>
        </w:rPr>
      </w:pPr>
      <w:r>
        <w:rPr>
          <w:rFonts w:asciiTheme="minorHAnsi" w:hAnsiTheme="minorHAnsi" w:cstheme="minorHAnsi"/>
          <w:b/>
        </w:rPr>
        <w:t>6 October</w:t>
      </w:r>
      <w:r w:rsidR="006C6559">
        <w:rPr>
          <w:rFonts w:asciiTheme="minorHAnsi" w:hAnsiTheme="minorHAnsi" w:cstheme="minorHAnsi"/>
          <w:b/>
        </w:rPr>
        <w:t xml:space="preserve"> 2020</w:t>
      </w:r>
    </w:p>
    <w:p w14:paraId="507120C3" w14:textId="77777777" w:rsidR="00D038F6" w:rsidRPr="006C6559" w:rsidRDefault="00D038F6" w:rsidP="00D038F6">
      <w:pPr>
        <w:rPr>
          <w:rFonts w:asciiTheme="minorHAnsi" w:hAnsiTheme="minorHAnsi" w:cstheme="minorHAnsi"/>
        </w:rPr>
      </w:pPr>
      <w:r w:rsidRPr="006C6559">
        <w:rPr>
          <w:rFonts w:asciiTheme="minorHAnsi" w:hAnsiTheme="minorHAnsi" w:cstheme="minorHAnsi"/>
        </w:rPr>
        <w:t xml:space="preserve"> </w:t>
      </w:r>
    </w:p>
    <w:p w14:paraId="64A92C5A" w14:textId="77777777" w:rsidR="00265DC5" w:rsidRPr="00265DC5" w:rsidRDefault="00265DC5" w:rsidP="00265DC5">
      <w:pPr>
        <w:rPr>
          <w:rFonts w:asciiTheme="minorHAnsi" w:hAnsiTheme="minorHAnsi" w:cstheme="minorHAnsi"/>
        </w:rPr>
      </w:pPr>
      <w:r w:rsidRPr="00265DC5">
        <w:rPr>
          <w:rFonts w:asciiTheme="minorHAnsi" w:hAnsiTheme="minorHAnsi" w:cstheme="minorHAnsi"/>
        </w:rPr>
        <w:t xml:space="preserve">Australia cannot support the draft resolution L.37. We thank the penholder for its engagement on this text, but we regret that our high-priority concerns – and those of many other states – were not accommodated in the final draft. </w:t>
      </w:r>
    </w:p>
    <w:p w14:paraId="491768A3" w14:textId="77777777" w:rsidR="00265DC5" w:rsidRPr="00265DC5" w:rsidRDefault="00265DC5" w:rsidP="00265DC5">
      <w:pPr>
        <w:rPr>
          <w:rFonts w:asciiTheme="minorHAnsi" w:hAnsiTheme="minorHAnsi" w:cstheme="minorHAnsi"/>
        </w:rPr>
      </w:pPr>
    </w:p>
    <w:p w14:paraId="22161D4B" w14:textId="77777777" w:rsidR="00265DC5" w:rsidRPr="00265DC5" w:rsidRDefault="00265DC5" w:rsidP="00265DC5">
      <w:pPr>
        <w:rPr>
          <w:rFonts w:asciiTheme="minorHAnsi" w:hAnsiTheme="minorHAnsi" w:cstheme="minorHAnsi"/>
        </w:rPr>
      </w:pPr>
      <w:r w:rsidRPr="00265DC5">
        <w:rPr>
          <w:rFonts w:asciiTheme="minorHAnsi" w:hAnsiTheme="minorHAnsi" w:cstheme="minorHAnsi"/>
        </w:rPr>
        <w:t>Australia shares the penholder’s deep concern that extreme poverty persists around the world, and we recognise that extreme poverty inhibits the full and effective enjoyment of human rights. Reducing poverty is a particular focus of Australia’s development assistance program. In the HRC, we co-sponsor the regular resolution on this issue, and we support the mandate of the Special Rapporteur on extreme poverty and human rights.</w:t>
      </w:r>
    </w:p>
    <w:p w14:paraId="456E8530" w14:textId="77777777" w:rsidR="00265DC5" w:rsidRPr="00265DC5" w:rsidRDefault="00265DC5" w:rsidP="00265DC5">
      <w:pPr>
        <w:rPr>
          <w:rFonts w:asciiTheme="minorHAnsi" w:hAnsiTheme="minorHAnsi" w:cstheme="minorHAnsi"/>
        </w:rPr>
      </w:pPr>
    </w:p>
    <w:p w14:paraId="3BF84C18" w14:textId="77777777" w:rsidR="00265DC5" w:rsidRPr="00265DC5" w:rsidRDefault="00265DC5" w:rsidP="00265DC5">
      <w:pPr>
        <w:rPr>
          <w:rFonts w:asciiTheme="minorHAnsi" w:hAnsiTheme="minorHAnsi" w:cstheme="minorHAnsi"/>
        </w:rPr>
      </w:pPr>
      <w:r w:rsidRPr="00265DC5">
        <w:rPr>
          <w:rFonts w:asciiTheme="minorHAnsi" w:hAnsiTheme="minorHAnsi" w:cstheme="minorHAnsi"/>
        </w:rPr>
        <w:t xml:space="preserve">Given the established resolution on extreme poverty and human rights, we do not see what L.37 contributes to the HRC’s consideration of this important issue. </w:t>
      </w:r>
    </w:p>
    <w:p w14:paraId="3F8BFD66" w14:textId="77777777" w:rsidR="00265DC5" w:rsidRPr="00265DC5" w:rsidRDefault="00265DC5" w:rsidP="00265DC5">
      <w:pPr>
        <w:rPr>
          <w:rFonts w:asciiTheme="minorHAnsi" w:hAnsiTheme="minorHAnsi" w:cstheme="minorHAnsi"/>
        </w:rPr>
      </w:pPr>
    </w:p>
    <w:p w14:paraId="7885133C" w14:textId="77777777" w:rsidR="00265DC5" w:rsidRPr="00265DC5" w:rsidRDefault="00265DC5" w:rsidP="00265DC5">
      <w:pPr>
        <w:rPr>
          <w:rFonts w:asciiTheme="minorHAnsi" w:hAnsiTheme="minorHAnsi" w:cstheme="minorHAnsi"/>
        </w:rPr>
      </w:pPr>
      <w:r w:rsidRPr="00265DC5">
        <w:rPr>
          <w:rFonts w:asciiTheme="minorHAnsi" w:hAnsiTheme="minorHAnsi" w:cstheme="minorHAnsi"/>
        </w:rPr>
        <w:t xml:space="preserve">We have serious concerns with several elements of this text. Among the most serious of these is the focus on inequality ‘among’ states, which we do not see as pertinent to the question of the enjoyment of human rights. </w:t>
      </w:r>
    </w:p>
    <w:p w14:paraId="243FD531" w14:textId="77777777" w:rsidR="00265DC5" w:rsidRPr="00265DC5" w:rsidRDefault="00265DC5" w:rsidP="00265DC5">
      <w:pPr>
        <w:rPr>
          <w:rFonts w:asciiTheme="minorHAnsi" w:hAnsiTheme="minorHAnsi" w:cstheme="minorHAnsi"/>
        </w:rPr>
      </w:pPr>
    </w:p>
    <w:p w14:paraId="3FE27DF6" w14:textId="77777777" w:rsidR="00265DC5" w:rsidRPr="00265DC5" w:rsidRDefault="00265DC5" w:rsidP="00265DC5">
      <w:pPr>
        <w:rPr>
          <w:rFonts w:asciiTheme="minorHAnsi" w:hAnsiTheme="minorHAnsi" w:cstheme="minorHAnsi"/>
        </w:rPr>
      </w:pPr>
      <w:r w:rsidRPr="00265DC5">
        <w:rPr>
          <w:rFonts w:asciiTheme="minorHAnsi" w:hAnsiTheme="minorHAnsi" w:cstheme="minorHAnsi"/>
        </w:rPr>
        <w:t xml:space="preserve">We also have strong concerns with the resolution’s implication that the alleviation of poverty is a precondition for the promotion and protection of human rights, and we remind all members that all States agreed, in the Vienna Declaration and Programme of Action, that a lack of development may not be invoked to justify the abridgement of internationally recognised human rights. </w:t>
      </w:r>
    </w:p>
    <w:p w14:paraId="6F0712F1" w14:textId="77777777" w:rsidR="00265DC5" w:rsidRPr="00265DC5" w:rsidRDefault="00265DC5" w:rsidP="00265DC5">
      <w:pPr>
        <w:rPr>
          <w:rFonts w:asciiTheme="minorHAnsi" w:hAnsiTheme="minorHAnsi" w:cstheme="minorHAnsi"/>
        </w:rPr>
      </w:pPr>
    </w:p>
    <w:p w14:paraId="7D6E99D0" w14:textId="77777777" w:rsidR="00265DC5" w:rsidRPr="00265DC5" w:rsidRDefault="00265DC5" w:rsidP="00265DC5">
      <w:pPr>
        <w:rPr>
          <w:rFonts w:asciiTheme="minorHAnsi" w:hAnsiTheme="minorHAnsi" w:cstheme="minorHAnsi"/>
        </w:rPr>
      </w:pPr>
      <w:r w:rsidRPr="00265DC5">
        <w:rPr>
          <w:rFonts w:asciiTheme="minorHAnsi" w:hAnsiTheme="minorHAnsi" w:cstheme="minorHAnsi"/>
        </w:rPr>
        <w:t xml:space="preserve">Similarly we are concerned with elements of the text that mis-state the relationship between the 2030 Agenda and the Sustainable Development Goals and human rights, and the suggestion – inconsistent with  international law – that ‘extreme poverty, deep inequality and exclusion’ constitute a violation of human rights as such. </w:t>
      </w:r>
    </w:p>
    <w:p w14:paraId="170FC0EB" w14:textId="77777777" w:rsidR="00265DC5" w:rsidRPr="00265DC5" w:rsidRDefault="00265DC5" w:rsidP="00265DC5">
      <w:pPr>
        <w:rPr>
          <w:rFonts w:asciiTheme="minorHAnsi" w:hAnsiTheme="minorHAnsi" w:cstheme="minorHAnsi"/>
        </w:rPr>
      </w:pPr>
    </w:p>
    <w:p w14:paraId="18B6F33C" w14:textId="77777777" w:rsidR="00265DC5" w:rsidRDefault="00265DC5" w:rsidP="00FB28CF">
      <w:pPr>
        <w:rPr>
          <w:rFonts w:asciiTheme="minorHAnsi" w:hAnsiTheme="minorHAnsi" w:cstheme="minorHAnsi"/>
        </w:rPr>
      </w:pPr>
      <w:r w:rsidRPr="00265DC5">
        <w:rPr>
          <w:rFonts w:asciiTheme="minorHAnsi" w:hAnsiTheme="minorHAnsi" w:cstheme="minorHAnsi"/>
        </w:rPr>
        <w:t xml:space="preserve">While Australia supports genuine efforts to address poverty, and extreme poverty, we are concerned that the draft resolution L.37 does not contribute positively to this objective. Instead, it undermines the international human rights system which seeks to promote and protect the human rights of all individuals, including the poorest and most vulnerable. </w:t>
      </w:r>
    </w:p>
    <w:p w14:paraId="5C519905" w14:textId="1BF17234" w:rsidR="00FB28CF" w:rsidRPr="00265DC5" w:rsidRDefault="00B619D4" w:rsidP="00FB28CF">
      <w:pPr>
        <w:rPr>
          <w:rFonts w:asciiTheme="minorHAnsi" w:hAnsiTheme="minorHAnsi" w:cstheme="minorHAnsi"/>
        </w:rPr>
      </w:pPr>
      <w:r w:rsidRPr="006C6559">
        <w:rPr>
          <w:rFonts w:asciiTheme="minorHAnsi" w:hAnsiTheme="minorHAnsi" w:cstheme="minorHAnsi"/>
        </w:rPr>
        <w:lastRenderedPageBreak/>
        <w:br/>
      </w:r>
      <w:r w:rsidR="00265DC5">
        <w:rPr>
          <w:rFonts w:asciiTheme="minorHAnsi" w:hAnsiTheme="minorHAnsi" w:cstheme="minorHAnsi"/>
          <w:b/>
          <w:i/>
        </w:rPr>
        <w:t>325</w:t>
      </w:r>
      <w:r w:rsidR="006C6559" w:rsidRPr="006C6559">
        <w:rPr>
          <w:rFonts w:asciiTheme="minorHAnsi" w:hAnsiTheme="minorHAnsi" w:cstheme="minorHAnsi"/>
          <w:b/>
          <w:i/>
        </w:rPr>
        <w:t xml:space="preserve"> words. </w:t>
      </w:r>
      <w:r w:rsidRPr="006C6559">
        <w:rPr>
          <w:rFonts w:asciiTheme="minorHAnsi" w:hAnsiTheme="minorHAnsi" w:cstheme="minorHAnsi"/>
          <w:b/>
          <w:i/>
        </w:rPr>
        <w:t xml:space="preserve"> </w:t>
      </w:r>
    </w:p>
    <w:p w14:paraId="41684A87" w14:textId="77777777" w:rsidR="00FB28CF" w:rsidRPr="006C6559" w:rsidRDefault="00FB28CF" w:rsidP="00FB28CF">
      <w:pPr>
        <w:jc w:val="center"/>
        <w:rPr>
          <w:rFonts w:asciiTheme="minorHAnsi" w:hAnsiTheme="minorHAnsi" w:cstheme="minorHAnsi"/>
          <w:b/>
        </w:rPr>
      </w:pPr>
    </w:p>
    <w:p w14:paraId="7EF2EF33" w14:textId="591BEB1B" w:rsidR="00B753D5" w:rsidRPr="006C6559" w:rsidRDefault="00FB28CF" w:rsidP="00B619D4">
      <w:pPr>
        <w:pStyle w:val="NormalWeb"/>
        <w:tabs>
          <w:tab w:val="left" w:pos="1134"/>
        </w:tabs>
        <w:ind w:right="-45"/>
        <w:rPr>
          <w:rStyle w:val="Strong"/>
          <w:rFonts w:asciiTheme="minorHAnsi" w:hAnsiTheme="minorHAnsi" w:cstheme="minorHAnsi"/>
          <w:i/>
          <w:sz w:val="25"/>
          <w:szCs w:val="25"/>
        </w:rPr>
      </w:pPr>
      <w:r w:rsidRPr="006C6559">
        <w:rPr>
          <w:rFonts w:asciiTheme="minorHAnsi" w:hAnsiTheme="minorHAnsi" w:cstheme="minorHAnsi"/>
        </w:rPr>
        <w:t xml:space="preserve"> </w:t>
      </w:r>
      <w:r w:rsidRPr="006C6559">
        <w:rPr>
          <w:rFonts w:asciiTheme="minorHAnsi" w:hAnsiTheme="minorHAnsi" w:cstheme="minorHAnsi"/>
        </w:rPr>
        <w:br/>
      </w:r>
    </w:p>
    <w:p w14:paraId="5A5950DE" w14:textId="77777777" w:rsidR="00B753D5" w:rsidRPr="006C6559" w:rsidRDefault="00B753D5">
      <w:pPr>
        <w:pStyle w:val="NormalWeb"/>
        <w:tabs>
          <w:tab w:val="left" w:pos="1134"/>
        </w:tabs>
        <w:ind w:right="-45"/>
        <w:rPr>
          <w:rFonts w:asciiTheme="minorHAnsi" w:hAnsiTheme="minorHAnsi" w:cstheme="minorHAnsi"/>
          <w:bCs/>
          <w:i/>
          <w:sz w:val="25"/>
          <w:szCs w:val="25"/>
        </w:rPr>
      </w:pPr>
    </w:p>
    <w:sectPr w:rsidR="00B753D5" w:rsidRPr="006C6559"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5D13" w14:textId="77777777" w:rsidR="007D54CF" w:rsidRDefault="007D54CF">
      <w:r>
        <w:separator/>
      </w:r>
    </w:p>
  </w:endnote>
  <w:endnote w:type="continuationSeparator" w:id="0">
    <w:p w14:paraId="6FC355F1"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5A48"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2750"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8998036" wp14:editId="53D8583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2DBCB2C3" wp14:editId="3B229D96">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CB2C3"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" o:allowincell="f" stroked="f">
              <v:textbo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834E" w14:textId="77777777" w:rsidR="007D54CF" w:rsidRDefault="007D54CF">
      <w:r>
        <w:separator/>
      </w:r>
    </w:p>
  </w:footnote>
  <w:footnote w:type="continuationSeparator" w:id="0">
    <w:p w14:paraId="06851917"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0C24" w14:textId="30FFD205"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65DC5">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A70A"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524F0F9" wp14:editId="453D3D26">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595FB996" wp14:editId="485FA71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42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0"/>
    <w:rsid w:val="00003F30"/>
    <w:rsid w:val="000101B2"/>
    <w:rsid w:val="0002259F"/>
    <w:rsid w:val="00023DAC"/>
    <w:rsid w:val="0003255E"/>
    <w:rsid w:val="00032CBD"/>
    <w:rsid w:val="00043390"/>
    <w:rsid w:val="000535B2"/>
    <w:rsid w:val="00063926"/>
    <w:rsid w:val="0006767D"/>
    <w:rsid w:val="000B03C1"/>
    <w:rsid w:val="000C365C"/>
    <w:rsid w:val="000E7AD0"/>
    <w:rsid w:val="00143A3D"/>
    <w:rsid w:val="00153BF8"/>
    <w:rsid w:val="00154D0F"/>
    <w:rsid w:val="00161F62"/>
    <w:rsid w:val="001678FF"/>
    <w:rsid w:val="001B74E4"/>
    <w:rsid w:val="001C78F9"/>
    <w:rsid w:val="001E15DC"/>
    <w:rsid w:val="001E4C81"/>
    <w:rsid w:val="00250866"/>
    <w:rsid w:val="00265DC5"/>
    <w:rsid w:val="00292584"/>
    <w:rsid w:val="002951BE"/>
    <w:rsid w:val="002A4718"/>
    <w:rsid w:val="002B0208"/>
    <w:rsid w:val="002C1AA4"/>
    <w:rsid w:val="00301F51"/>
    <w:rsid w:val="00316E82"/>
    <w:rsid w:val="003254E5"/>
    <w:rsid w:val="003313B8"/>
    <w:rsid w:val="00343E42"/>
    <w:rsid w:val="00344A74"/>
    <w:rsid w:val="0039595E"/>
    <w:rsid w:val="003C03F8"/>
    <w:rsid w:val="00410496"/>
    <w:rsid w:val="004213DA"/>
    <w:rsid w:val="004479D5"/>
    <w:rsid w:val="00451A21"/>
    <w:rsid w:val="004537B5"/>
    <w:rsid w:val="004803D4"/>
    <w:rsid w:val="00484B9E"/>
    <w:rsid w:val="004B50C2"/>
    <w:rsid w:val="004B6613"/>
    <w:rsid w:val="004D22D3"/>
    <w:rsid w:val="004E182B"/>
    <w:rsid w:val="004E3664"/>
    <w:rsid w:val="004F0103"/>
    <w:rsid w:val="004F121D"/>
    <w:rsid w:val="004F5E9E"/>
    <w:rsid w:val="00536998"/>
    <w:rsid w:val="005542C8"/>
    <w:rsid w:val="005544A2"/>
    <w:rsid w:val="00570406"/>
    <w:rsid w:val="00576D58"/>
    <w:rsid w:val="00585837"/>
    <w:rsid w:val="005A20B4"/>
    <w:rsid w:val="005A2E69"/>
    <w:rsid w:val="005C3D38"/>
    <w:rsid w:val="005F5E36"/>
    <w:rsid w:val="0060368F"/>
    <w:rsid w:val="00612033"/>
    <w:rsid w:val="00614E2E"/>
    <w:rsid w:val="00632B78"/>
    <w:rsid w:val="0063492B"/>
    <w:rsid w:val="00683643"/>
    <w:rsid w:val="006C6559"/>
    <w:rsid w:val="006E2982"/>
    <w:rsid w:val="00710C49"/>
    <w:rsid w:val="007202AA"/>
    <w:rsid w:val="007234B9"/>
    <w:rsid w:val="00747624"/>
    <w:rsid w:val="00770197"/>
    <w:rsid w:val="00770E37"/>
    <w:rsid w:val="00785653"/>
    <w:rsid w:val="007902DA"/>
    <w:rsid w:val="007956D4"/>
    <w:rsid w:val="007A1889"/>
    <w:rsid w:val="007B6EA1"/>
    <w:rsid w:val="007D4989"/>
    <w:rsid w:val="007D54CF"/>
    <w:rsid w:val="007D6FDD"/>
    <w:rsid w:val="007E449C"/>
    <w:rsid w:val="007F5ADA"/>
    <w:rsid w:val="0082005D"/>
    <w:rsid w:val="00823C84"/>
    <w:rsid w:val="00824BFB"/>
    <w:rsid w:val="008563DB"/>
    <w:rsid w:val="00867168"/>
    <w:rsid w:val="0087096A"/>
    <w:rsid w:val="00870B00"/>
    <w:rsid w:val="008F06C7"/>
    <w:rsid w:val="009050B1"/>
    <w:rsid w:val="00911D03"/>
    <w:rsid w:val="00913F38"/>
    <w:rsid w:val="00952ED4"/>
    <w:rsid w:val="00983E53"/>
    <w:rsid w:val="009F47CE"/>
    <w:rsid w:val="00A14383"/>
    <w:rsid w:val="00A22D11"/>
    <w:rsid w:val="00A264E6"/>
    <w:rsid w:val="00A31AD0"/>
    <w:rsid w:val="00A3515E"/>
    <w:rsid w:val="00A41F18"/>
    <w:rsid w:val="00A51EA5"/>
    <w:rsid w:val="00A63BFB"/>
    <w:rsid w:val="00A669C1"/>
    <w:rsid w:val="00A97EE1"/>
    <w:rsid w:val="00AF49A7"/>
    <w:rsid w:val="00B00D69"/>
    <w:rsid w:val="00B619D4"/>
    <w:rsid w:val="00B62778"/>
    <w:rsid w:val="00B753D5"/>
    <w:rsid w:val="00B83623"/>
    <w:rsid w:val="00BB0CBD"/>
    <w:rsid w:val="00BC6FDB"/>
    <w:rsid w:val="00BE11F8"/>
    <w:rsid w:val="00C02E46"/>
    <w:rsid w:val="00C07310"/>
    <w:rsid w:val="00C17DEB"/>
    <w:rsid w:val="00C24710"/>
    <w:rsid w:val="00C24DD9"/>
    <w:rsid w:val="00C372E6"/>
    <w:rsid w:val="00C536F4"/>
    <w:rsid w:val="00C5592D"/>
    <w:rsid w:val="00C55ACD"/>
    <w:rsid w:val="00C625C4"/>
    <w:rsid w:val="00C62BED"/>
    <w:rsid w:val="00C63A5F"/>
    <w:rsid w:val="00C77D3F"/>
    <w:rsid w:val="00C946F3"/>
    <w:rsid w:val="00CF2767"/>
    <w:rsid w:val="00D00AC6"/>
    <w:rsid w:val="00D038F6"/>
    <w:rsid w:val="00D03DA8"/>
    <w:rsid w:val="00D07261"/>
    <w:rsid w:val="00D17D55"/>
    <w:rsid w:val="00D26088"/>
    <w:rsid w:val="00D64185"/>
    <w:rsid w:val="00D8666E"/>
    <w:rsid w:val="00D97D56"/>
    <w:rsid w:val="00DB64C8"/>
    <w:rsid w:val="00DD6243"/>
    <w:rsid w:val="00DE6B85"/>
    <w:rsid w:val="00DF0392"/>
    <w:rsid w:val="00E02227"/>
    <w:rsid w:val="00E502AC"/>
    <w:rsid w:val="00E9390A"/>
    <w:rsid w:val="00EA25C0"/>
    <w:rsid w:val="00EC7B79"/>
    <w:rsid w:val="00ED3A71"/>
    <w:rsid w:val="00EE5439"/>
    <w:rsid w:val="00EF33BC"/>
    <w:rsid w:val="00F005C1"/>
    <w:rsid w:val="00F435D0"/>
    <w:rsid w:val="00F46D07"/>
    <w:rsid w:val="00F52CA4"/>
    <w:rsid w:val="00F72EBC"/>
    <w:rsid w:val="00F7561A"/>
    <w:rsid w:val="00F86C7E"/>
    <w:rsid w:val="00F91644"/>
    <w:rsid w:val="00F93327"/>
    <w:rsid w:val="00F9345F"/>
    <w:rsid w:val="00F93683"/>
    <w:rsid w:val="00F95572"/>
    <w:rsid w:val="00FA250A"/>
    <w:rsid w:val="00FA75E1"/>
    <w:rsid w:val="00FB28CF"/>
    <w:rsid w:val="00FC2B90"/>
    <w:rsid w:val="00FC4A4A"/>
    <w:rsid w:val="00FD1B7C"/>
    <w:rsid w:val="00FD24C2"/>
    <w:rsid w:val="00FE1840"/>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347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2256">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1ABC-2AA3-418D-82BE-F9C59243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1978</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2020-10-14T21:45:00Z</dcterms:created>
  <dcterms:modified xsi:type="dcterms:W3CDTF">2020-10-14T21:45:00Z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9562c84d-ad17-4434-b24c-b2b915fe1159</vt:lpwstr>
  </property>
  <property fmtid="{D5CDD505-2E9C-101B-9397-08002B2CF9AE}" pid="3" name="SEC">
    <vt:lpwstr>OFFICIAL</vt:lpwstr>
  </property>
</Properties>
</file>