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C0875" w14:textId="65E6334B" w:rsidR="002A3622" w:rsidRPr="005C213F" w:rsidRDefault="002A3622" w:rsidP="00683294">
      <w:pPr>
        <w:spacing w:after="0"/>
        <w:jc w:val="center"/>
        <w:rPr>
          <w:rFonts w:cstheme="minorHAnsi"/>
          <w:b/>
        </w:rPr>
      </w:pPr>
      <w:r w:rsidRPr="005C213F">
        <w:rPr>
          <w:rFonts w:cstheme="minorHAnsi"/>
          <w:b/>
        </w:rPr>
        <w:t>4</w:t>
      </w:r>
      <w:r w:rsidR="00E376B0">
        <w:rPr>
          <w:rFonts w:cstheme="minorHAnsi"/>
          <w:b/>
        </w:rPr>
        <w:t>5</w:t>
      </w:r>
      <w:r w:rsidR="00921155">
        <w:rPr>
          <w:rFonts w:cstheme="minorHAnsi"/>
          <w:b/>
        </w:rPr>
        <w:t>th</w:t>
      </w:r>
      <w:r w:rsidRPr="005C213F">
        <w:rPr>
          <w:rFonts w:cstheme="minorHAnsi"/>
          <w:b/>
        </w:rPr>
        <w:t xml:space="preserve"> Session of the Human Rights Council</w:t>
      </w:r>
    </w:p>
    <w:p w14:paraId="77CD39B5" w14:textId="01687522" w:rsidR="009E6EB6" w:rsidRPr="005C213F" w:rsidRDefault="009E6EB6" w:rsidP="00683294">
      <w:pPr>
        <w:spacing w:after="0"/>
        <w:jc w:val="center"/>
        <w:rPr>
          <w:rFonts w:cstheme="minorHAnsi"/>
          <w:b/>
        </w:rPr>
      </w:pPr>
      <w:r w:rsidRPr="005C213F">
        <w:rPr>
          <w:rFonts w:cstheme="minorHAnsi"/>
          <w:b/>
        </w:rPr>
        <w:t xml:space="preserve">Joint Statement on </w:t>
      </w:r>
      <w:r w:rsidR="00867AC1" w:rsidRPr="005C213F">
        <w:rPr>
          <w:rFonts w:cstheme="minorHAnsi"/>
          <w:b/>
        </w:rPr>
        <w:t>Casualty Recording</w:t>
      </w:r>
      <w:r w:rsidR="001968C8">
        <w:rPr>
          <w:rFonts w:cstheme="minorHAnsi"/>
          <w:b/>
        </w:rPr>
        <w:t xml:space="preserve"> (Main Version)</w:t>
      </w:r>
    </w:p>
    <w:p w14:paraId="172BC05B" w14:textId="44551FC9" w:rsidR="002A3622" w:rsidRPr="00D12B20" w:rsidRDefault="002A3622" w:rsidP="00683294">
      <w:pPr>
        <w:spacing w:after="0"/>
        <w:jc w:val="center"/>
        <w:rPr>
          <w:rFonts w:cstheme="minorHAnsi"/>
          <w:b/>
        </w:rPr>
      </w:pPr>
      <w:r w:rsidRPr="00D12B20">
        <w:rPr>
          <w:rFonts w:cstheme="minorHAnsi"/>
          <w:b/>
        </w:rPr>
        <w:t xml:space="preserve">Item </w:t>
      </w:r>
      <w:r w:rsidR="008C383F" w:rsidRPr="00D12B20">
        <w:rPr>
          <w:rFonts w:cstheme="minorHAnsi"/>
          <w:b/>
        </w:rPr>
        <w:t>3 – General Debate</w:t>
      </w:r>
    </w:p>
    <w:p w14:paraId="52DBDC14" w14:textId="365AEF99" w:rsidR="00736946" w:rsidRPr="005C213F" w:rsidRDefault="008C383F" w:rsidP="00921155">
      <w:pPr>
        <w:jc w:val="center"/>
        <w:rPr>
          <w:rFonts w:cstheme="minorHAnsi"/>
          <w:b/>
        </w:rPr>
      </w:pPr>
      <w:r w:rsidRPr="00D12B20">
        <w:rPr>
          <w:rFonts w:cstheme="minorHAnsi"/>
          <w:b/>
        </w:rPr>
        <w:t xml:space="preserve">22 </w:t>
      </w:r>
      <w:r w:rsidR="00FE2E5F" w:rsidRPr="00D12B20">
        <w:rPr>
          <w:rFonts w:cstheme="minorHAnsi"/>
          <w:b/>
        </w:rPr>
        <w:t>September</w:t>
      </w:r>
      <w:r w:rsidR="00921155" w:rsidRPr="00D12B20">
        <w:rPr>
          <w:rFonts w:cstheme="minorHAnsi"/>
          <w:b/>
        </w:rPr>
        <w:t xml:space="preserve"> 2020</w:t>
      </w:r>
    </w:p>
    <w:p w14:paraId="43CE7B14" w14:textId="77777777" w:rsidR="005C213F" w:rsidRDefault="005C213F" w:rsidP="00683294">
      <w:pPr>
        <w:jc w:val="both"/>
        <w:rPr>
          <w:rFonts w:cstheme="minorHAnsi"/>
        </w:rPr>
      </w:pPr>
    </w:p>
    <w:p w14:paraId="199EE24F" w14:textId="54ADF2B6" w:rsidR="00D8614E" w:rsidRPr="00D12B20" w:rsidRDefault="00A0061E" w:rsidP="00D12B20">
      <w:pPr>
        <w:spacing w:line="276" w:lineRule="auto"/>
        <w:jc w:val="both"/>
        <w:rPr>
          <w:rFonts w:cstheme="minorHAnsi"/>
        </w:rPr>
      </w:pPr>
      <w:r w:rsidRPr="00D12B20">
        <w:rPr>
          <w:rFonts w:cstheme="minorHAnsi"/>
        </w:rPr>
        <w:t>Thank you</w:t>
      </w:r>
      <w:r w:rsidR="00E376B0" w:rsidRPr="00D12B20">
        <w:rPr>
          <w:rFonts w:cstheme="minorHAnsi"/>
        </w:rPr>
        <w:t>,</w:t>
      </w:r>
      <w:r w:rsidRPr="00D12B20">
        <w:rPr>
          <w:rFonts w:cstheme="minorHAnsi"/>
        </w:rPr>
        <w:t xml:space="preserve"> Madam</w:t>
      </w:r>
      <w:r w:rsidR="00597FE1" w:rsidRPr="00D12B20">
        <w:rPr>
          <w:rFonts w:cstheme="minorHAnsi"/>
        </w:rPr>
        <w:t xml:space="preserve"> President</w:t>
      </w:r>
      <w:r w:rsidR="0084094F" w:rsidRPr="00D12B20">
        <w:rPr>
          <w:rFonts w:cstheme="minorHAnsi"/>
        </w:rPr>
        <w:t>.</w:t>
      </w:r>
    </w:p>
    <w:p w14:paraId="7F5CA49F" w14:textId="7835EB55" w:rsidR="002A3622" w:rsidRPr="00D12B20" w:rsidRDefault="002A3622" w:rsidP="00D12B20">
      <w:pPr>
        <w:spacing w:line="276" w:lineRule="auto"/>
        <w:jc w:val="both"/>
        <w:rPr>
          <w:rFonts w:cstheme="minorHAnsi"/>
        </w:rPr>
      </w:pPr>
      <w:r w:rsidRPr="00D12B20">
        <w:rPr>
          <w:rFonts w:cstheme="minorHAnsi"/>
        </w:rPr>
        <w:t xml:space="preserve">I have the honour to deliver this joint statement on behalf of </w:t>
      </w:r>
      <w:r w:rsidR="00D42DE6" w:rsidRPr="00D12B20">
        <w:rPr>
          <w:rFonts w:cstheme="minorHAnsi"/>
        </w:rPr>
        <w:t>[</w:t>
      </w:r>
      <w:r w:rsidRPr="00D12B20">
        <w:rPr>
          <w:rFonts w:cstheme="minorHAnsi"/>
        </w:rPr>
        <w:t>xxx</w:t>
      </w:r>
      <w:r w:rsidR="00D42DE6" w:rsidRPr="00D12B20">
        <w:rPr>
          <w:rFonts w:cstheme="minorHAnsi"/>
        </w:rPr>
        <w:t>]</w:t>
      </w:r>
      <w:r w:rsidRPr="00D12B20">
        <w:rPr>
          <w:rFonts w:cstheme="minorHAnsi"/>
        </w:rPr>
        <w:t xml:space="preserve"> countrie</w:t>
      </w:r>
      <w:r w:rsidR="00F5713E" w:rsidRPr="00D12B20">
        <w:rPr>
          <w:rFonts w:cstheme="minorHAnsi"/>
        </w:rPr>
        <w:t>s</w:t>
      </w:r>
      <w:r w:rsidRPr="00D12B20">
        <w:rPr>
          <w:rFonts w:cstheme="minorHAnsi"/>
        </w:rPr>
        <w:t>.</w:t>
      </w:r>
    </w:p>
    <w:p w14:paraId="2868C56F" w14:textId="777A30AD" w:rsidR="004273A1" w:rsidRPr="00D12B20" w:rsidRDefault="00E376B0" w:rsidP="00D12B20">
      <w:pPr>
        <w:spacing w:line="276" w:lineRule="auto"/>
        <w:jc w:val="both"/>
        <w:rPr>
          <w:rFonts w:cstheme="minorHAnsi"/>
        </w:rPr>
      </w:pPr>
      <w:r w:rsidRPr="00D12B20">
        <w:rPr>
          <w:rFonts w:cstheme="minorHAnsi"/>
        </w:rPr>
        <w:t xml:space="preserve">Every day, an estimated 100 civilians are killed in armed conflict. </w:t>
      </w:r>
      <w:r w:rsidR="004273A1" w:rsidRPr="00D12B20">
        <w:rPr>
          <w:rFonts w:cstheme="minorHAnsi"/>
        </w:rPr>
        <w:t xml:space="preserve">Respect for the dignity </w:t>
      </w:r>
      <w:r w:rsidR="00925500" w:rsidRPr="00D12B20">
        <w:rPr>
          <w:rFonts w:cstheme="minorHAnsi"/>
        </w:rPr>
        <w:t>of</w:t>
      </w:r>
      <w:r w:rsidR="00680FAD" w:rsidRPr="00D12B20">
        <w:rPr>
          <w:rFonts w:cstheme="minorHAnsi"/>
        </w:rPr>
        <w:t xml:space="preserve"> the dead</w:t>
      </w:r>
      <w:r w:rsidR="00925500" w:rsidRPr="00D12B20">
        <w:rPr>
          <w:rFonts w:cstheme="minorHAnsi"/>
        </w:rPr>
        <w:t xml:space="preserve"> </w:t>
      </w:r>
      <w:r w:rsidR="001A793A" w:rsidRPr="00D12B20">
        <w:rPr>
          <w:rFonts w:cstheme="minorHAnsi"/>
        </w:rPr>
        <w:t xml:space="preserve">is one of </w:t>
      </w:r>
      <w:r w:rsidR="00133313" w:rsidRPr="00D12B20">
        <w:rPr>
          <w:rFonts w:cstheme="minorHAnsi"/>
        </w:rPr>
        <w:t xml:space="preserve">mankind’s </w:t>
      </w:r>
      <w:r w:rsidR="00137763" w:rsidRPr="00D12B20">
        <w:rPr>
          <w:rFonts w:cstheme="minorHAnsi"/>
        </w:rPr>
        <w:t>most</w:t>
      </w:r>
      <w:r w:rsidR="001A793A" w:rsidRPr="00D12B20">
        <w:rPr>
          <w:rFonts w:cstheme="minorHAnsi"/>
        </w:rPr>
        <w:t xml:space="preserve"> universal </w:t>
      </w:r>
      <w:r w:rsidR="009573BE" w:rsidRPr="00D12B20">
        <w:rPr>
          <w:rFonts w:cstheme="minorHAnsi"/>
        </w:rPr>
        <w:t>values</w:t>
      </w:r>
      <w:r w:rsidR="00137763" w:rsidRPr="00D12B20">
        <w:rPr>
          <w:rFonts w:cstheme="minorHAnsi"/>
        </w:rPr>
        <w:t xml:space="preserve">, shared across </w:t>
      </w:r>
      <w:r w:rsidR="00C87AAA" w:rsidRPr="00D12B20">
        <w:rPr>
          <w:rFonts w:cstheme="minorHAnsi"/>
        </w:rPr>
        <w:t>cultures, religions and time.</w:t>
      </w:r>
      <w:r w:rsidR="00D6750E" w:rsidRPr="00D12B20">
        <w:rPr>
          <w:rFonts w:cstheme="minorHAnsi"/>
        </w:rPr>
        <w:t xml:space="preserve"> </w:t>
      </w:r>
      <w:r w:rsidR="00CE0F91" w:rsidRPr="00D12B20">
        <w:rPr>
          <w:rFonts w:cstheme="minorHAnsi"/>
        </w:rPr>
        <w:t xml:space="preserve">Although </w:t>
      </w:r>
      <w:r w:rsidR="00D44DD6" w:rsidRPr="00D12B20">
        <w:rPr>
          <w:rFonts w:cstheme="minorHAnsi"/>
        </w:rPr>
        <w:t xml:space="preserve">our </w:t>
      </w:r>
      <w:r w:rsidR="00C066D3" w:rsidRPr="00D12B20">
        <w:rPr>
          <w:rFonts w:cstheme="minorHAnsi"/>
        </w:rPr>
        <w:t xml:space="preserve">customs vary, </w:t>
      </w:r>
      <w:r w:rsidR="005B155C" w:rsidRPr="00D12B20">
        <w:rPr>
          <w:rFonts w:cstheme="minorHAnsi"/>
        </w:rPr>
        <w:t xml:space="preserve">the </w:t>
      </w:r>
      <w:r w:rsidR="00834C41" w:rsidRPr="00D12B20">
        <w:rPr>
          <w:rFonts w:cstheme="minorHAnsi"/>
        </w:rPr>
        <w:t xml:space="preserve">personal, societal and legal </w:t>
      </w:r>
      <w:r w:rsidR="00C066D3" w:rsidRPr="00D12B20">
        <w:rPr>
          <w:rFonts w:cstheme="minorHAnsi"/>
        </w:rPr>
        <w:t>need</w:t>
      </w:r>
      <w:r w:rsidR="005B155C" w:rsidRPr="00D12B20">
        <w:rPr>
          <w:rFonts w:cstheme="minorHAnsi"/>
        </w:rPr>
        <w:t xml:space="preserve"> to </w:t>
      </w:r>
      <w:r w:rsidR="00FA5F05" w:rsidRPr="00D12B20">
        <w:rPr>
          <w:rFonts w:cstheme="minorHAnsi"/>
        </w:rPr>
        <w:t xml:space="preserve">acknowledge </w:t>
      </w:r>
      <w:r w:rsidR="00244A37" w:rsidRPr="00D12B20">
        <w:rPr>
          <w:rFonts w:cstheme="minorHAnsi"/>
        </w:rPr>
        <w:t>an</w:t>
      </w:r>
      <w:r w:rsidR="00D70C59" w:rsidRPr="00D12B20">
        <w:rPr>
          <w:rFonts w:cstheme="minorHAnsi"/>
        </w:rPr>
        <w:t xml:space="preserve"> individual’s death</w:t>
      </w:r>
      <w:r w:rsidR="00733A5B" w:rsidRPr="00D12B20">
        <w:rPr>
          <w:rFonts w:cstheme="minorHAnsi"/>
        </w:rPr>
        <w:t xml:space="preserve"> is</w:t>
      </w:r>
      <w:r w:rsidR="00C20158" w:rsidRPr="00D12B20">
        <w:rPr>
          <w:rFonts w:cstheme="minorHAnsi"/>
        </w:rPr>
        <w:t xml:space="preserve"> common</w:t>
      </w:r>
      <w:r w:rsidR="00011721" w:rsidRPr="00D12B20">
        <w:rPr>
          <w:rFonts w:cstheme="minorHAnsi"/>
        </w:rPr>
        <w:t xml:space="preserve"> </w:t>
      </w:r>
      <w:r w:rsidR="00834C41" w:rsidRPr="00D12B20">
        <w:rPr>
          <w:rFonts w:cstheme="minorHAnsi"/>
        </w:rPr>
        <w:t>worldwide.</w:t>
      </w:r>
    </w:p>
    <w:p w14:paraId="2F4BCBFA" w14:textId="78A12E56" w:rsidR="006233A5" w:rsidRPr="00D12B20" w:rsidRDefault="00FF383D" w:rsidP="00D12B20">
      <w:pPr>
        <w:spacing w:after="240" w:line="276" w:lineRule="auto"/>
        <w:jc w:val="both"/>
        <w:rPr>
          <w:rFonts w:cstheme="minorHAnsi"/>
        </w:rPr>
      </w:pPr>
      <w:r w:rsidRPr="00D12B20">
        <w:rPr>
          <w:rFonts w:cstheme="minorHAnsi"/>
        </w:rPr>
        <w:t>Casualty recording</w:t>
      </w:r>
      <w:r w:rsidR="00322560" w:rsidRPr="00D12B20">
        <w:rPr>
          <w:rFonts w:cstheme="minorHAnsi"/>
        </w:rPr>
        <w:t xml:space="preserve"> in situations of armed violence and conflict</w:t>
      </w:r>
      <w:r w:rsidR="00E05B8F" w:rsidRPr="00D12B20">
        <w:rPr>
          <w:rFonts w:cstheme="minorHAnsi"/>
        </w:rPr>
        <w:t xml:space="preserve"> up</w:t>
      </w:r>
      <w:r w:rsidR="00322560" w:rsidRPr="00D12B20">
        <w:rPr>
          <w:rFonts w:cstheme="minorHAnsi"/>
        </w:rPr>
        <w:t xml:space="preserve">holds this </w:t>
      </w:r>
      <w:r w:rsidR="002B7393" w:rsidRPr="00D12B20">
        <w:rPr>
          <w:rFonts w:cstheme="minorHAnsi"/>
        </w:rPr>
        <w:t>fundamental human</w:t>
      </w:r>
      <w:r w:rsidR="006A66FE" w:rsidRPr="00D12B20">
        <w:rPr>
          <w:rFonts w:cstheme="minorHAnsi"/>
        </w:rPr>
        <w:t xml:space="preserve"> value</w:t>
      </w:r>
      <w:r w:rsidR="005002B8" w:rsidRPr="00D12B20">
        <w:rPr>
          <w:rFonts w:cstheme="minorHAnsi"/>
        </w:rPr>
        <w:t xml:space="preserve"> by endeavouring to produce</w:t>
      </w:r>
      <w:r w:rsidR="008E28D9" w:rsidRPr="00D12B20">
        <w:rPr>
          <w:rFonts w:cstheme="minorHAnsi"/>
        </w:rPr>
        <w:t xml:space="preserve"> a</w:t>
      </w:r>
      <w:r w:rsidR="00D86BF9" w:rsidRPr="00D12B20">
        <w:rPr>
          <w:rFonts w:cstheme="minorHAnsi"/>
        </w:rPr>
        <w:t xml:space="preserve"> comprehensive and detailed record of every </w:t>
      </w:r>
      <w:r w:rsidR="008E28D9" w:rsidRPr="00D12B20">
        <w:rPr>
          <w:rFonts w:cstheme="minorHAnsi"/>
        </w:rPr>
        <w:t xml:space="preserve">person killed and the circumstances of their death. </w:t>
      </w:r>
    </w:p>
    <w:p w14:paraId="0278C8EC" w14:textId="239F8C79" w:rsidR="002870EE" w:rsidRPr="00D12B20" w:rsidRDefault="00367C0A" w:rsidP="00D12B20">
      <w:pPr>
        <w:spacing w:after="240" w:line="276" w:lineRule="auto"/>
        <w:jc w:val="both"/>
        <w:rPr>
          <w:rFonts w:cstheme="minorHAnsi"/>
        </w:rPr>
      </w:pPr>
      <w:r w:rsidRPr="00D12B20">
        <w:rPr>
          <w:rFonts w:cstheme="minorHAnsi"/>
        </w:rPr>
        <w:t>Furthermore</w:t>
      </w:r>
      <w:r w:rsidR="009D72F7" w:rsidRPr="00D12B20">
        <w:rPr>
          <w:rFonts w:cstheme="minorHAnsi"/>
        </w:rPr>
        <w:t>, c</w:t>
      </w:r>
      <w:r w:rsidR="006B2F88" w:rsidRPr="00D12B20">
        <w:rPr>
          <w:rFonts w:cstheme="minorHAnsi"/>
        </w:rPr>
        <w:t xml:space="preserve">asualty </w:t>
      </w:r>
      <w:r w:rsidR="004D040B" w:rsidRPr="00D12B20">
        <w:rPr>
          <w:rFonts w:cstheme="minorHAnsi"/>
        </w:rPr>
        <w:t xml:space="preserve">recording </w:t>
      </w:r>
      <w:r w:rsidR="00D811CA" w:rsidRPr="00D12B20">
        <w:rPr>
          <w:rFonts w:cstheme="minorHAnsi"/>
        </w:rPr>
        <w:t xml:space="preserve">can </w:t>
      </w:r>
      <w:r w:rsidR="009D72F7" w:rsidRPr="00D12B20">
        <w:rPr>
          <w:rFonts w:cstheme="minorHAnsi"/>
        </w:rPr>
        <w:t xml:space="preserve">and should be used </w:t>
      </w:r>
      <w:r w:rsidR="009556D3" w:rsidRPr="00D12B20">
        <w:rPr>
          <w:rFonts w:cstheme="minorHAnsi"/>
        </w:rPr>
        <w:t xml:space="preserve">to </w:t>
      </w:r>
      <w:r w:rsidR="00325693" w:rsidRPr="00D12B20">
        <w:rPr>
          <w:rFonts w:cstheme="minorHAnsi"/>
        </w:rPr>
        <w:t xml:space="preserve">support the effective </w:t>
      </w:r>
      <w:r w:rsidR="00577603" w:rsidRPr="00D12B20">
        <w:rPr>
          <w:rFonts w:cstheme="minorHAnsi"/>
        </w:rPr>
        <w:t xml:space="preserve">realisation of </w:t>
      </w:r>
      <w:r w:rsidR="002E6477" w:rsidRPr="00D12B20">
        <w:rPr>
          <w:rFonts w:cstheme="minorHAnsi"/>
        </w:rPr>
        <w:t>many fundamental human rights which are regularly addressed by the Council</w:t>
      </w:r>
      <w:r w:rsidR="001D25C9" w:rsidRPr="00D12B20">
        <w:rPr>
          <w:rFonts w:cstheme="minorHAnsi"/>
        </w:rPr>
        <w:t xml:space="preserve">, </w:t>
      </w:r>
      <w:r w:rsidR="00B70519" w:rsidRPr="00D12B20">
        <w:rPr>
          <w:rFonts w:cstheme="minorHAnsi"/>
        </w:rPr>
        <w:t xml:space="preserve">while </w:t>
      </w:r>
      <w:r w:rsidR="001D25C9" w:rsidRPr="00D12B20">
        <w:rPr>
          <w:rFonts w:cstheme="minorHAnsi"/>
        </w:rPr>
        <w:t>it does not create new rights but refers to a variety of existing human rights.</w:t>
      </w:r>
      <w:r w:rsidR="009C33CC">
        <w:rPr>
          <w:rFonts w:cstheme="minorHAnsi"/>
        </w:rPr>
        <w:t xml:space="preserve"> In armed </w:t>
      </w:r>
      <w:r w:rsidR="0008358A">
        <w:rPr>
          <w:rFonts w:cstheme="minorHAnsi"/>
        </w:rPr>
        <w:t xml:space="preserve">violence and </w:t>
      </w:r>
      <w:r w:rsidR="009C33CC">
        <w:rPr>
          <w:rFonts w:cstheme="minorHAnsi"/>
        </w:rPr>
        <w:t>conflicts, the evidence base generated from casualty recording also contributes to better protect civilians and prevent violations of international law</w:t>
      </w:r>
      <w:r w:rsidR="00BB64AE">
        <w:rPr>
          <w:rFonts w:cstheme="minorHAnsi"/>
        </w:rPr>
        <w:t>.</w:t>
      </w:r>
    </w:p>
    <w:p w14:paraId="253EEA84" w14:textId="16E49EA8" w:rsidR="00A3401B" w:rsidRPr="00D12B20" w:rsidRDefault="00AB23FB" w:rsidP="00D12B20">
      <w:pPr>
        <w:spacing w:after="240" w:line="276" w:lineRule="auto"/>
        <w:jc w:val="both"/>
      </w:pPr>
      <w:r w:rsidRPr="00D12B20">
        <w:t>First</w:t>
      </w:r>
      <w:r w:rsidR="00EC4D3A" w:rsidRPr="00D12B20">
        <w:t xml:space="preserve"> among these is the </w:t>
      </w:r>
      <w:r w:rsidR="00EC4D3A" w:rsidRPr="00D12B20">
        <w:rPr>
          <w:b/>
          <w:bCs/>
        </w:rPr>
        <w:t>Right to Life</w:t>
      </w:r>
      <w:r w:rsidR="0041519F" w:rsidRPr="00D12B20">
        <w:rPr>
          <w:b/>
          <w:bCs/>
        </w:rPr>
        <w:t xml:space="preserve">, </w:t>
      </w:r>
      <w:r w:rsidR="0041519F" w:rsidRPr="00D12B20">
        <w:t>which is non-</w:t>
      </w:r>
      <w:proofErr w:type="spellStart"/>
      <w:r w:rsidR="0041519F" w:rsidRPr="00D12B20">
        <w:t>derogable</w:t>
      </w:r>
      <w:proofErr w:type="spellEnd"/>
      <w:r w:rsidR="0041519F" w:rsidRPr="00D12B20">
        <w:t xml:space="preserve"> in all circumstances. </w:t>
      </w:r>
      <w:r w:rsidR="00F4522E">
        <w:t>Casualty recording can</w:t>
      </w:r>
      <w:r w:rsidR="00F4522E" w:rsidRPr="00D12B20">
        <w:t xml:space="preserve"> </w:t>
      </w:r>
      <w:r w:rsidR="00A3401B" w:rsidRPr="00D12B20">
        <w:t xml:space="preserve">also </w:t>
      </w:r>
      <w:r w:rsidR="001C5C42" w:rsidRPr="00D12B20">
        <w:t xml:space="preserve">directly complement efforts to account for </w:t>
      </w:r>
      <w:r w:rsidR="00004F29" w:rsidRPr="00D12B20">
        <w:rPr>
          <w:b/>
          <w:bCs/>
        </w:rPr>
        <w:t>missing persons</w:t>
      </w:r>
      <w:r w:rsidR="003F3822" w:rsidRPr="00D12B20">
        <w:t xml:space="preserve"> </w:t>
      </w:r>
      <w:r w:rsidR="00A3401B" w:rsidRPr="00D12B20">
        <w:rPr>
          <w:rStyle w:val="None"/>
          <w:rFonts w:cstheme="minorHAnsi"/>
        </w:rPr>
        <w:t xml:space="preserve">in armed </w:t>
      </w:r>
      <w:r w:rsidR="00D12B20" w:rsidRPr="00D12B20">
        <w:rPr>
          <w:rStyle w:val="None"/>
          <w:rFonts w:cstheme="minorHAnsi"/>
        </w:rPr>
        <w:t xml:space="preserve">violence and </w:t>
      </w:r>
      <w:r w:rsidR="00A3401B" w:rsidRPr="00D12B20">
        <w:rPr>
          <w:rStyle w:val="None"/>
          <w:rFonts w:cstheme="minorHAnsi"/>
        </w:rPr>
        <w:t>conflict</w:t>
      </w:r>
      <w:r w:rsidR="001C5C42" w:rsidRPr="00D12B20">
        <w:rPr>
          <w:rStyle w:val="None"/>
          <w:rFonts w:cstheme="minorHAnsi"/>
        </w:rPr>
        <w:t>, many of whom</w:t>
      </w:r>
      <w:r w:rsidR="00F4522E">
        <w:rPr>
          <w:rStyle w:val="None"/>
          <w:rFonts w:cstheme="minorHAnsi"/>
        </w:rPr>
        <w:t xml:space="preserve"> usually</w:t>
      </w:r>
      <w:r w:rsidR="001C5C42" w:rsidRPr="00D12B20">
        <w:rPr>
          <w:rStyle w:val="None"/>
          <w:rFonts w:cstheme="minorHAnsi"/>
        </w:rPr>
        <w:t xml:space="preserve"> have died</w:t>
      </w:r>
      <w:r w:rsidR="00A3401B" w:rsidRPr="00D12B20">
        <w:rPr>
          <w:rStyle w:val="None"/>
          <w:rFonts w:cstheme="minorHAnsi"/>
        </w:rPr>
        <w:t xml:space="preserve">. </w:t>
      </w:r>
      <w:r w:rsidR="00235397" w:rsidRPr="00D12B20">
        <w:rPr>
          <w:rStyle w:val="None"/>
          <w:rFonts w:cstheme="minorHAnsi"/>
        </w:rPr>
        <w:t xml:space="preserve">Furthermore, we would like to recall the importance of </w:t>
      </w:r>
      <w:r w:rsidR="00E376B0" w:rsidRPr="00D12B20">
        <w:rPr>
          <w:rStyle w:val="None"/>
          <w:rFonts w:cstheme="minorHAnsi"/>
        </w:rPr>
        <w:t xml:space="preserve">casualty records in </w:t>
      </w:r>
      <w:r w:rsidR="00235397" w:rsidRPr="00D12B20">
        <w:rPr>
          <w:rStyle w:val="None"/>
          <w:rFonts w:cstheme="minorHAnsi"/>
        </w:rPr>
        <w:t xml:space="preserve">commemoration and tribute to victims of </w:t>
      </w:r>
      <w:r w:rsidR="00E376B0" w:rsidRPr="00D12B20">
        <w:rPr>
          <w:rStyle w:val="None"/>
          <w:rFonts w:cstheme="minorHAnsi"/>
        </w:rPr>
        <w:t xml:space="preserve">human rights violations and abuses, </w:t>
      </w:r>
      <w:r w:rsidR="00235397" w:rsidRPr="00D12B20">
        <w:rPr>
          <w:rStyle w:val="None"/>
          <w:rFonts w:cstheme="minorHAnsi"/>
        </w:rPr>
        <w:t>including the victims of terrorism.</w:t>
      </w:r>
    </w:p>
    <w:p w14:paraId="040A1893" w14:textId="401520A4" w:rsidR="008E7B10" w:rsidRPr="00D12B20" w:rsidRDefault="00321876" w:rsidP="00D12B20">
      <w:pPr>
        <w:spacing w:after="240" w:line="276" w:lineRule="auto"/>
        <w:jc w:val="both"/>
        <w:rPr>
          <w:rStyle w:val="None"/>
          <w:rFonts w:cstheme="minorHAnsi"/>
        </w:rPr>
      </w:pPr>
      <w:r w:rsidRPr="00D12B20">
        <w:rPr>
          <w:rFonts w:cstheme="minorHAnsi"/>
        </w:rPr>
        <w:t>Casualty record</w:t>
      </w:r>
      <w:r w:rsidR="00232C40" w:rsidRPr="00D12B20">
        <w:rPr>
          <w:rFonts w:cstheme="minorHAnsi"/>
        </w:rPr>
        <w:t xml:space="preserve">s are </w:t>
      </w:r>
      <w:r w:rsidR="004F6CE0" w:rsidRPr="00D12B20">
        <w:rPr>
          <w:rFonts w:cstheme="minorHAnsi"/>
        </w:rPr>
        <w:t>a</w:t>
      </w:r>
      <w:r w:rsidRPr="00D12B20">
        <w:rPr>
          <w:rFonts w:cstheme="minorHAnsi"/>
        </w:rPr>
        <w:t xml:space="preserve">n integral component of </w:t>
      </w:r>
      <w:r w:rsidR="00232C40" w:rsidRPr="00D12B20">
        <w:rPr>
          <w:rFonts w:cstheme="minorHAnsi"/>
        </w:rPr>
        <w:t xml:space="preserve">upholding </w:t>
      </w:r>
      <w:r w:rsidRPr="00D12B20">
        <w:rPr>
          <w:rFonts w:cstheme="minorHAnsi"/>
        </w:rPr>
        <w:t xml:space="preserve">the </w:t>
      </w:r>
      <w:r w:rsidR="009C33CC">
        <w:rPr>
          <w:rFonts w:cstheme="minorHAnsi"/>
          <w:b/>
          <w:bCs/>
        </w:rPr>
        <w:t xml:space="preserve">Right to Know the Truth </w:t>
      </w:r>
      <w:r w:rsidR="009C33CC" w:rsidRPr="0008358A">
        <w:rPr>
          <w:rFonts w:cstheme="minorHAnsi"/>
          <w:bCs/>
        </w:rPr>
        <w:t>about the circumstances of loss of life</w:t>
      </w:r>
      <w:r w:rsidR="00893034">
        <w:rPr>
          <w:rFonts w:cstheme="minorHAnsi"/>
          <w:bCs/>
        </w:rPr>
        <w:t xml:space="preserve"> </w:t>
      </w:r>
      <w:r w:rsidRPr="00D12B20">
        <w:rPr>
          <w:rFonts w:cstheme="minorHAnsi"/>
        </w:rPr>
        <w:t xml:space="preserve">and the </w:t>
      </w:r>
      <w:r w:rsidRPr="00D12B20">
        <w:rPr>
          <w:rFonts w:cstheme="minorHAnsi"/>
          <w:b/>
          <w:bCs/>
        </w:rPr>
        <w:t>Right to an Effective Remedy</w:t>
      </w:r>
      <w:r w:rsidR="0008358A" w:rsidRPr="00893034">
        <w:rPr>
          <w:rFonts w:cstheme="minorHAnsi"/>
          <w:bCs/>
        </w:rPr>
        <w:t>, including through ensuring access to relevant information</w:t>
      </w:r>
      <w:r w:rsidRPr="00893034">
        <w:rPr>
          <w:rStyle w:val="None"/>
          <w:rFonts w:cstheme="minorHAnsi"/>
        </w:rPr>
        <w:t>.</w:t>
      </w:r>
      <w:r w:rsidRPr="00D12B20">
        <w:rPr>
          <w:rStyle w:val="None"/>
          <w:rFonts w:cstheme="minorHAnsi"/>
        </w:rPr>
        <w:t xml:space="preserve"> </w:t>
      </w:r>
      <w:r w:rsidR="00617FE8" w:rsidRPr="00D12B20">
        <w:rPr>
          <w:rStyle w:val="None"/>
          <w:rFonts w:cstheme="minorHAnsi"/>
        </w:rPr>
        <w:t>The</w:t>
      </w:r>
      <w:r w:rsidR="008F1166" w:rsidRPr="00D12B20">
        <w:rPr>
          <w:rStyle w:val="None"/>
          <w:rFonts w:cstheme="minorHAnsi"/>
        </w:rPr>
        <w:t xml:space="preserve">y can also </w:t>
      </w:r>
      <w:r w:rsidR="007D7BDB" w:rsidRPr="00D12B20">
        <w:rPr>
          <w:rStyle w:val="None"/>
          <w:rFonts w:cstheme="minorHAnsi"/>
        </w:rPr>
        <w:t xml:space="preserve">provide </w:t>
      </w:r>
      <w:r w:rsidR="00196311" w:rsidRPr="00D12B20">
        <w:rPr>
          <w:rStyle w:val="None"/>
          <w:rFonts w:cstheme="minorHAnsi"/>
        </w:rPr>
        <w:t>valuable evidence</w:t>
      </w:r>
      <w:r w:rsidR="008F1166" w:rsidRPr="00D12B20">
        <w:rPr>
          <w:rStyle w:val="None"/>
          <w:rFonts w:cstheme="minorHAnsi"/>
        </w:rPr>
        <w:t xml:space="preserve"> in </w:t>
      </w:r>
      <w:r w:rsidR="007D7BDB" w:rsidRPr="00D12B20">
        <w:rPr>
          <w:rStyle w:val="None"/>
          <w:rFonts w:cstheme="minorHAnsi"/>
        </w:rPr>
        <w:t xml:space="preserve">all forms of </w:t>
      </w:r>
      <w:r w:rsidR="008F1166" w:rsidRPr="00D12B20">
        <w:rPr>
          <w:rStyle w:val="None"/>
          <w:rFonts w:cstheme="minorHAnsi"/>
          <w:b/>
          <w:bCs/>
        </w:rPr>
        <w:t>accountability</w:t>
      </w:r>
      <w:r w:rsidR="00A5280B" w:rsidRPr="00D12B20">
        <w:rPr>
          <w:rStyle w:val="None"/>
          <w:rFonts w:cstheme="minorHAnsi"/>
          <w:b/>
          <w:bCs/>
        </w:rPr>
        <w:t xml:space="preserve">, transitional justice, </w:t>
      </w:r>
      <w:r w:rsidR="00A5280B" w:rsidRPr="00D12B20">
        <w:rPr>
          <w:rStyle w:val="None"/>
          <w:rFonts w:cstheme="minorHAnsi"/>
        </w:rPr>
        <w:t xml:space="preserve">and </w:t>
      </w:r>
      <w:r w:rsidR="00A5280B" w:rsidRPr="00D12B20">
        <w:rPr>
          <w:rStyle w:val="None"/>
          <w:rFonts w:cstheme="minorHAnsi"/>
          <w:b/>
          <w:bCs/>
        </w:rPr>
        <w:t>reconciliation</w:t>
      </w:r>
      <w:r w:rsidR="008F1166" w:rsidRPr="00D12B20">
        <w:rPr>
          <w:rStyle w:val="None"/>
          <w:rFonts w:cstheme="minorHAnsi"/>
        </w:rPr>
        <w:t xml:space="preserve"> processe</w:t>
      </w:r>
      <w:r w:rsidR="006E3C07" w:rsidRPr="00D12B20">
        <w:rPr>
          <w:rStyle w:val="None"/>
          <w:rFonts w:cstheme="minorHAnsi"/>
        </w:rPr>
        <w:t>s</w:t>
      </w:r>
      <w:r w:rsidR="007D7BDB" w:rsidRPr="00D12B20">
        <w:rPr>
          <w:rStyle w:val="None"/>
          <w:rFonts w:cstheme="minorHAnsi"/>
        </w:rPr>
        <w:t>.</w:t>
      </w:r>
      <w:r w:rsidR="00CF33DB" w:rsidRPr="00D12B20">
        <w:rPr>
          <w:rStyle w:val="None"/>
          <w:rFonts w:cstheme="minorHAnsi"/>
        </w:rPr>
        <w:t xml:space="preserve"> </w:t>
      </w:r>
    </w:p>
    <w:p w14:paraId="5D09DC85" w14:textId="4CB0F723" w:rsidR="00321876" w:rsidRPr="00D12B20" w:rsidRDefault="008E7B10" w:rsidP="00D12B20">
      <w:pPr>
        <w:pStyle w:val="BodyA"/>
        <w:spacing w:after="240" w:line="276" w:lineRule="auto"/>
        <w:jc w:val="both"/>
        <w:rPr>
          <w:rStyle w:val="None"/>
          <w:rFonts w:asciiTheme="minorHAnsi" w:eastAsiaTheme="minorHAnsi" w:hAnsiTheme="minorHAnsi" w:cstheme="minorHAnsi"/>
          <w:color w:val="auto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D12B20">
        <w:rPr>
          <w:rStyle w:val="None"/>
          <w:rFonts w:asciiTheme="minorHAnsi" w:hAnsiTheme="minorHAnsi" w:cstheme="minorHAnsi"/>
          <w:lang w:val="en-GB"/>
        </w:rPr>
        <w:t>Casualty r</w:t>
      </w:r>
      <w:r w:rsidR="00321876" w:rsidRPr="00D12B20">
        <w:rPr>
          <w:rStyle w:val="None"/>
          <w:rFonts w:asciiTheme="minorHAnsi" w:hAnsiTheme="minorHAnsi" w:cstheme="minorHAnsi"/>
          <w:lang w:val="en-GB"/>
        </w:rPr>
        <w:t xml:space="preserve">ecords </w:t>
      </w:r>
      <w:r w:rsidR="004E05C6" w:rsidRPr="00D12B20">
        <w:rPr>
          <w:rStyle w:val="None"/>
          <w:rFonts w:asciiTheme="minorHAnsi" w:hAnsiTheme="minorHAnsi" w:cstheme="minorHAnsi"/>
          <w:lang w:val="en-GB"/>
        </w:rPr>
        <w:t>support</w:t>
      </w:r>
      <w:r w:rsidR="00F84218" w:rsidRPr="00D12B20">
        <w:rPr>
          <w:rStyle w:val="None"/>
          <w:rFonts w:asciiTheme="minorHAnsi" w:hAnsiTheme="minorHAnsi" w:cstheme="minorHAnsi"/>
          <w:lang w:val="en-GB"/>
        </w:rPr>
        <w:t xml:space="preserve"> realisation of</w:t>
      </w:r>
      <w:r w:rsidR="004E05C6" w:rsidRPr="00D12B20">
        <w:rPr>
          <w:rStyle w:val="None"/>
          <w:rFonts w:asciiTheme="minorHAnsi" w:hAnsiTheme="minorHAnsi" w:cstheme="minorHAnsi"/>
          <w:lang w:val="en-GB"/>
        </w:rPr>
        <w:t xml:space="preserve"> survivors’</w:t>
      </w:r>
      <w:r w:rsidR="00B50C4C" w:rsidRPr="00D12B20">
        <w:rPr>
          <w:rStyle w:val="None"/>
          <w:rFonts w:asciiTheme="minorHAnsi" w:hAnsiTheme="minorHAnsi" w:cstheme="minorHAnsi"/>
          <w:lang w:val="en-GB"/>
        </w:rPr>
        <w:t xml:space="preserve"> economic, social and cultural rights, including the</w:t>
      </w:r>
      <w:r w:rsidR="004E05C6" w:rsidRPr="00D12B20">
        <w:rPr>
          <w:rStyle w:val="None"/>
          <w:rFonts w:asciiTheme="minorHAnsi" w:hAnsiTheme="minorHAnsi" w:cstheme="minorHAnsi"/>
          <w:lang w:val="en-GB"/>
        </w:rPr>
        <w:t xml:space="preserve"> </w:t>
      </w:r>
      <w:r w:rsidR="00321876" w:rsidRPr="00D12B20">
        <w:rPr>
          <w:rStyle w:val="None"/>
          <w:rFonts w:asciiTheme="minorHAnsi" w:hAnsiTheme="minorHAnsi" w:cstheme="minorHAnsi"/>
          <w:b/>
          <w:bCs/>
          <w:lang w:val="en-GB"/>
        </w:rPr>
        <w:t>Right to Own Property</w:t>
      </w:r>
      <w:r w:rsidR="00B70519" w:rsidRPr="00D12B20">
        <w:rPr>
          <w:rStyle w:val="None"/>
          <w:rFonts w:asciiTheme="minorHAnsi" w:hAnsiTheme="minorHAnsi" w:cstheme="minorHAnsi"/>
          <w:bCs/>
          <w:lang w:val="en-GB"/>
        </w:rPr>
        <w:t>, the</w:t>
      </w:r>
      <w:r w:rsidR="00B70519" w:rsidRPr="00D12B20">
        <w:rPr>
          <w:rStyle w:val="None"/>
          <w:rFonts w:asciiTheme="minorHAnsi" w:hAnsiTheme="minorHAnsi" w:cstheme="minorHAnsi"/>
          <w:b/>
          <w:bCs/>
          <w:lang w:val="en-GB"/>
        </w:rPr>
        <w:t xml:space="preserve"> Right to Health </w:t>
      </w:r>
      <w:r w:rsidR="00B70519" w:rsidRPr="00D12B20">
        <w:rPr>
          <w:rStyle w:val="None"/>
          <w:rFonts w:asciiTheme="minorHAnsi" w:hAnsiTheme="minorHAnsi" w:cstheme="minorHAnsi"/>
          <w:bCs/>
          <w:lang w:val="en-GB"/>
        </w:rPr>
        <w:t>as well as</w:t>
      </w:r>
      <w:r w:rsidR="00B70519" w:rsidRPr="00D12B20">
        <w:rPr>
          <w:rStyle w:val="None"/>
          <w:rFonts w:asciiTheme="minorHAnsi" w:hAnsiTheme="minorHAnsi" w:cstheme="minorHAnsi"/>
          <w:b/>
          <w:bCs/>
          <w:lang w:val="en-GB"/>
        </w:rPr>
        <w:t xml:space="preserve"> the Right to Education</w:t>
      </w:r>
      <w:r w:rsidR="00321876" w:rsidRPr="00D12B20">
        <w:rPr>
          <w:rStyle w:val="None"/>
          <w:rFonts w:asciiTheme="minorHAnsi" w:hAnsiTheme="minorHAnsi" w:cstheme="minorHAnsi"/>
          <w:lang w:val="en-GB"/>
        </w:rPr>
        <w:t xml:space="preserve">. </w:t>
      </w:r>
      <w:r w:rsidR="00373AAF" w:rsidRPr="00D12B20">
        <w:rPr>
          <w:rStyle w:val="None"/>
          <w:rFonts w:asciiTheme="minorHAnsi" w:hAnsiTheme="minorHAnsi" w:cstheme="minorHAnsi"/>
          <w:lang w:val="en-GB"/>
        </w:rPr>
        <w:t xml:space="preserve">Women and girls in particular </w:t>
      </w:r>
      <w:r w:rsidR="00321876" w:rsidRPr="00D12B20">
        <w:rPr>
          <w:rStyle w:val="None"/>
          <w:rFonts w:asciiTheme="minorHAnsi" w:hAnsiTheme="minorHAnsi" w:cstheme="minorHAnsi"/>
          <w:lang w:val="en-GB"/>
        </w:rPr>
        <w:t xml:space="preserve">may need </w:t>
      </w:r>
      <w:r w:rsidR="004A19A0" w:rsidRPr="00D12B20">
        <w:rPr>
          <w:rStyle w:val="None"/>
          <w:rFonts w:asciiTheme="minorHAnsi" w:hAnsiTheme="minorHAnsi" w:cstheme="minorHAnsi"/>
          <w:lang w:val="en-GB"/>
        </w:rPr>
        <w:t>evidence of a male relative’s death</w:t>
      </w:r>
      <w:r w:rsidR="00321876" w:rsidRPr="00D12B20">
        <w:rPr>
          <w:rStyle w:val="None"/>
          <w:rFonts w:asciiTheme="minorHAnsi" w:hAnsiTheme="minorHAnsi" w:cstheme="minorHAnsi"/>
          <w:lang w:val="en-GB"/>
        </w:rPr>
        <w:t xml:space="preserve"> to access inheritance rights, war pensions and similar financial support. </w:t>
      </w:r>
    </w:p>
    <w:p w14:paraId="177AF700" w14:textId="348EFE0A" w:rsidR="00683294" w:rsidRPr="00D12B20" w:rsidRDefault="00085C49" w:rsidP="00D12B20">
      <w:pPr>
        <w:pStyle w:val="BodyA"/>
        <w:spacing w:after="240" w:line="276" w:lineRule="auto"/>
        <w:jc w:val="both"/>
        <w:rPr>
          <w:rStyle w:val="None"/>
          <w:rFonts w:asciiTheme="minorHAnsi" w:hAnsiTheme="minorHAnsi" w:cstheme="minorHAnsi"/>
          <w:lang w:val="en-GB"/>
        </w:rPr>
      </w:pPr>
      <w:r w:rsidRPr="00D12B20">
        <w:rPr>
          <w:rStyle w:val="None"/>
          <w:rFonts w:asciiTheme="minorHAnsi" w:hAnsiTheme="minorHAnsi" w:cstheme="minorHAnsi"/>
          <w:lang w:val="en-GB"/>
        </w:rPr>
        <w:t xml:space="preserve">By </w:t>
      </w:r>
      <w:r w:rsidR="00A964D1" w:rsidRPr="00D12B20">
        <w:rPr>
          <w:rStyle w:val="None"/>
          <w:rFonts w:asciiTheme="minorHAnsi" w:hAnsiTheme="minorHAnsi" w:cstheme="minorHAnsi"/>
          <w:lang w:val="en-GB"/>
        </w:rPr>
        <w:t xml:space="preserve">aiding location and identification of </w:t>
      </w:r>
      <w:r w:rsidR="00321876" w:rsidRPr="00D12B20">
        <w:rPr>
          <w:rStyle w:val="None"/>
          <w:rFonts w:asciiTheme="minorHAnsi" w:hAnsiTheme="minorHAnsi" w:cstheme="minorHAnsi"/>
          <w:lang w:val="en-GB"/>
        </w:rPr>
        <w:t>the dead</w:t>
      </w:r>
      <w:r w:rsidR="00D24C10" w:rsidRPr="00D12B20">
        <w:rPr>
          <w:rStyle w:val="None"/>
          <w:rFonts w:asciiTheme="minorHAnsi" w:hAnsiTheme="minorHAnsi" w:cstheme="minorHAnsi"/>
          <w:lang w:val="en-GB"/>
        </w:rPr>
        <w:t xml:space="preserve">, </w:t>
      </w:r>
      <w:r w:rsidRPr="00D12B20">
        <w:rPr>
          <w:rStyle w:val="None"/>
          <w:rFonts w:asciiTheme="minorHAnsi" w:hAnsiTheme="minorHAnsi" w:cstheme="minorHAnsi"/>
          <w:lang w:val="en-GB"/>
        </w:rPr>
        <w:t xml:space="preserve">casualty recording </w:t>
      </w:r>
      <w:r w:rsidR="00A964D1" w:rsidRPr="00D12B20">
        <w:rPr>
          <w:rStyle w:val="None"/>
          <w:rFonts w:asciiTheme="minorHAnsi" w:hAnsiTheme="minorHAnsi" w:cstheme="minorHAnsi"/>
          <w:lang w:val="en-GB"/>
        </w:rPr>
        <w:t xml:space="preserve">allows survivors to </w:t>
      </w:r>
      <w:r w:rsidR="002D3246" w:rsidRPr="00D12B20">
        <w:rPr>
          <w:rStyle w:val="None"/>
          <w:rFonts w:asciiTheme="minorHAnsi" w:hAnsiTheme="minorHAnsi" w:cstheme="minorHAnsi"/>
          <w:lang w:val="en-GB"/>
        </w:rPr>
        <w:t xml:space="preserve">ensure </w:t>
      </w:r>
      <w:r w:rsidR="00636C68" w:rsidRPr="00D12B20">
        <w:rPr>
          <w:rStyle w:val="None"/>
          <w:rFonts w:asciiTheme="minorHAnsi" w:hAnsiTheme="minorHAnsi" w:cstheme="minorHAnsi"/>
          <w:lang w:val="en-GB"/>
        </w:rPr>
        <w:t xml:space="preserve">their loved ones receive </w:t>
      </w:r>
      <w:r w:rsidR="002D3246" w:rsidRPr="00D12B20">
        <w:rPr>
          <w:rStyle w:val="None"/>
          <w:rFonts w:asciiTheme="minorHAnsi" w:hAnsiTheme="minorHAnsi" w:cstheme="minorHAnsi"/>
          <w:lang w:val="en-GB"/>
        </w:rPr>
        <w:t xml:space="preserve">a dignified </w:t>
      </w:r>
      <w:r w:rsidR="00636C68" w:rsidRPr="00D12B20">
        <w:rPr>
          <w:rStyle w:val="None"/>
          <w:rFonts w:asciiTheme="minorHAnsi" w:hAnsiTheme="minorHAnsi" w:cstheme="minorHAnsi"/>
          <w:lang w:val="en-GB"/>
        </w:rPr>
        <w:t xml:space="preserve">burial. </w:t>
      </w:r>
      <w:r w:rsidR="00357A1D" w:rsidRPr="00D12B20">
        <w:rPr>
          <w:rStyle w:val="None"/>
          <w:rFonts w:asciiTheme="minorHAnsi" w:hAnsiTheme="minorHAnsi" w:cstheme="minorHAnsi"/>
          <w:lang w:val="en-GB"/>
        </w:rPr>
        <w:t>Disposal of remains</w:t>
      </w:r>
      <w:r w:rsidR="00720E93" w:rsidRPr="00D12B20">
        <w:rPr>
          <w:rStyle w:val="None"/>
          <w:rFonts w:asciiTheme="minorHAnsi" w:hAnsiTheme="minorHAnsi" w:cstheme="minorHAnsi"/>
          <w:lang w:val="en-GB"/>
        </w:rPr>
        <w:t xml:space="preserve"> in accordance with one’s religious beliefs </w:t>
      </w:r>
      <w:r w:rsidR="00920AF1" w:rsidRPr="00D12B20">
        <w:rPr>
          <w:rStyle w:val="None"/>
          <w:rFonts w:asciiTheme="minorHAnsi" w:hAnsiTheme="minorHAnsi" w:cstheme="minorHAnsi"/>
          <w:lang w:val="en-GB"/>
        </w:rPr>
        <w:t xml:space="preserve">and family wishes is fundamental to upholding </w:t>
      </w:r>
      <w:r w:rsidR="000C7BA1" w:rsidRPr="00D12B20">
        <w:rPr>
          <w:rStyle w:val="None"/>
          <w:rFonts w:asciiTheme="minorHAnsi" w:hAnsiTheme="minorHAnsi" w:cstheme="minorHAnsi"/>
          <w:lang w:val="en-GB"/>
        </w:rPr>
        <w:t xml:space="preserve">the </w:t>
      </w:r>
      <w:r w:rsidR="000C7BA1" w:rsidRPr="00D12B20">
        <w:rPr>
          <w:rStyle w:val="None"/>
          <w:rFonts w:asciiTheme="minorHAnsi" w:hAnsiTheme="minorHAnsi" w:cstheme="minorHAnsi"/>
          <w:b/>
          <w:bCs/>
          <w:lang w:val="en-GB"/>
        </w:rPr>
        <w:t xml:space="preserve">Freedom of Religion </w:t>
      </w:r>
      <w:r w:rsidR="009C33CC">
        <w:rPr>
          <w:rStyle w:val="None"/>
          <w:rFonts w:asciiTheme="minorHAnsi" w:hAnsiTheme="minorHAnsi" w:cstheme="minorHAnsi"/>
          <w:b/>
          <w:bCs/>
          <w:lang w:val="en-GB"/>
        </w:rPr>
        <w:t>or</w:t>
      </w:r>
      <w:r w:rsidR="009C33CC" w:rsidRPr="00D12B20">
        <w:rPr>
          <w:rStyle w:val="None"/>
          <w:rFonts w:asciiTheme="minorHAnsi" w:hAnsiTheme="minorHAnsi" w:cstheme="minorHAnsi"/>
          <w:b/>
          <w:bCs/>
          <w:lang w:val="en-GB"/>
        </w:rPr>
        <w:t xml:space="preserve"> </w:t>
      </w:r>
      <w:r w:rsidR="000C7BA1" w:rsidRPr="00D12B20">
        <w:rPr>
          <w:rStyle w:val="None"/>
          <w:rFonts w:asciiTheme="minorHAnsi" w:hAnsiTheme="minorHAnsi" w:cstheme="minorHAnsi"/>
          <w:b/>
          <w:bCs/>
          <w:lang w:val="en-GB"/>
        </w:rPr>
        <w:t>Belief</w:t>
      </w:r>
      <w:r w:rsidR="000C7BA1" w:rsidRPr="00D12B20">
        <w:rPr>
          <w:rStyle w:val="None"/>
          <w:rFonts w:asciiTheme="minorHAnsi" w:hAnsiTheme="minorHAnsi" w:cstheme="minorHAnsi"/>
          <w:lang w:val="en-GB"/>
        </w:rPr>
        <w:t xml:space="preserve"> and the </w:t>
      </w:r>
      <w:r w:rsidR="009C33CC">
        <w:rPr>
          <w:rStyle w:val="None"/>
          <w:rFonts w:asciiTheme="minorHAnsi" w:hAnsiTheme="minorHAnsi" w:cstheme="minorHAnsi"/>
          <w:b/>
          <w:bCs/>
          <w:lang w:val="en-GB"/>
        </w:rPr>
        <w:t xml:space="preserve">Right to </w:t>
      </w:r>
      <w:proofErr w:type="gramStart"/>
      <w:r w:rsidR="009C33CC">
        <w:rPr>
          <w:rStyle w:val="None"/>
          <w:rFonts w:asciiTheme="minorHAnsi" w:hAnsiTheme="minorHAnsi" w:cstheme="minorHAnsi"/>
          <w:b/>
          <w:bCs/>
          <w:lang w:val="en-GB"/>
        </w:rPr>
        <w:t>Marry</w:t>
      </w:r>
      <w:proofErr w:type="gramEnd"/>
      <w:r w:rsidR="009C33CC">
        <w:rPr>
          <w:rStyle w:val="None"/>
          <w:rFonts w:asciiTheme="minorHAnsi" w:hAnsiTheme="minorHAnsi" w:cstheme="minorHAnsi"/>
          <w:b/>
          <w:bCs/>
          <w:lang w:val="en-GB"/>
        </w:rPr>
        <w:t xml:space="preserve"> and Found a Family</w:t>
      </w:r>
      <w:r w:rsidR="00636C68" w:rsidRPr="00D12B20">
        <w:rPr>
          <w:rStyle w:val="None"/>
          <w:rFonts w:asciiTheme="minorHAnsi" w:hAnsiTheme="minorHAnsi" w:cstheme="minorHAnsi"/>
          <w:lang w:val="en-GB"/>
        </w:rPr>
        <w:t>.</w:t>
      </w:r>
    </w:p>
    <w:p w14:paraId="7BC0BAD1" w14:textId="68E0489F" w:rsidR="00D8614E" w:rsidRPr="00D12B20" w:rsidRDefault="00683294" w:rsidP="00D12B20">
      <w:pPr>
        <w:pStyle w:val="BodyA"/>
        <w:spacing w:after="240" w:line="276" w:lineRule="auto"/>
        <w:jc w:val="both"/>
        <w:rPr>
          <w:rFonts w:asciiTheme="minorHAnsi" w:eastAsia="Helvetica" w:hAnsiTheme="minorHAnsi" w:cstheme="minorHAnsi"/>
          <w:lang w:val="en-GB"/>
        </w:rPr>
      </w:pPr>
      <w:r w:rsidRPr="00D12B20">
        <w:rPr>
          <w:rStyle w:val="None"/>
          <w:rFonts w:asciiTheme="minorHAnsi" w:hAnsiTheme="minorHAnsi" w:cstheme="minorHAnsi"/>
          <w:lang w:val="en-GB"/>
        </w:rPr>
        <w:lastRenderedPageBreak/>
        <w:t xml:space="preserve">We are aware that the deliberate misuse of figures regarding casualties can lead to a distorted picture of the situation on the ground. This is even more a reason to highlight </w:t>
      </w:r>
      <w:r w:rsidR="00700C9D">
        <w:rPr>
          <w:rStyle w:val="None"/>
          <w:rFonts w:asciiTheme="minorHAnsi" w:hAnsiTheme="minorHAnsi" w:cstheme="minorHAnsi"/>
          <w:lang w:val="en-GB"/>
        </w:rPr>
        <w:t>the importance of</w:t>
      </w:r>
      <w:r w:rsidRPr="00D12B20">
        <w:rPr>
          <w:rStyle w:val="None"/>
          <w:rFonts w:asciiTheme="minorHAnsi" w:hAnsiTheme="minorHAnsi" w:cstheme="minorHAnsi"/>
          <w:lang w:val="en-GB"/>
        </w:rPr>
        <w:t xml:space="preserve"> casualty recording carried out in an impartial, </w:t>
      </w:r>
      <w:r w:rsidR="00D12B20" w:rsidRPr="00D12B20">
        <w:rPr>
          <w:rStyle w:val="None"/>
          <w:rFonts w:asciiTheme="minorHAnsi" w:hAnsiTheme="minorHAnsi" w:cstheme="minorHAnsi"/>
          <w:lang w:val="en-GB"/>
        </w:rPr>
        <w:t>correct</w:t>
      </w:r>
      <w:r w:rsidRPr="00D12B20">
        <w:rPr>
          <w:rStyle w:val="None"/>
          <w:rFonts w:asciiTheme="minorHAnsi" w:hAnsiTheme="minorHAnsi" w:cstheme="minorHAnsi"/>
          <w:lang w:val="en-GB"/>
        </w:rPr>
        <w:t xml:space="preserve"> and comprehensive way.</w:t>
      </w:r>
    </w:p>
    <w:p w14:paraId="38D512E0" w14:textId="1B2BB54A" w:rsidR="00D12B20" w:rsidRPr="00D12B20" w:rsidRDefault="00D12B20" w:rsidP="00D12B20">
      <w:pPr>
        <w:autoSpaceDE w:val="0"/>
        <w:autoSpaceDN w:val="0"/>
        <w:adjustRightInd w:val="0"/>
        <w:spacing w:after="240" w:line="276" w:lineRule="auto"/>
        <w:jc w:val="both"/>
        <w:rPr>
          <w:rFonts w:cstheme="minorHAnsi"/>
        </w:rPr>
      </w:pPr>
      <w:r w:rsidRPr="00D12B20">
        <w:rPr>
          <w:rFonts w:cstheme="minorHAnsi"/>
        </w:rPr>
        <w:t>While we acknowledge OHCHR’s on-going and systematic casualty recording work and encourage the use of this information by all relevant stakeholders in decision-making and engagement, w</w:t>
      </w:r>
      <w:r w:rsidR="00E376B0" w:rsidRPr="00D12B20">
        <w:rPr>
          <w:rFonts w:cstheme="minorHAnsi"/>
        </w:rPr>
        <w:t>e</w:t>
      </w:r>
      <w:r w:rsidR="00D31E5F" w:rsidRPr="00D12B20">
        <w:rPr>
          <w:rFonts w:cstheme="minorHAnsi"/>
        </w:rPr>
        <w:t xml:space="preserve"> </w:t>
      </w:r>
      <w:r w:rsidRPr="00D12B20">
        <w:rPr>
          <w:rFonts w:cstheme="minorHAnsi"/>
        </w:rPr>
        <w:t>invite</w:t>
      </w:r>
      <w:r w:rsidR="001D25C9" w:rsidRPr="00D12B20">
        <w:rPr>
          <w:rFonts w:cstheme="minorHAnsi"/>
        </w:rPr>
        <w:t xml:space="preserve"> </w:t>
      </w:r>
      <w:r w:rsidR="00D31E5F" w:rsidRPr="00D12B20">
        <w:rPr>
          <w:rFonts w:cstheme="minorHAnsi"/>
        </w:rPr>
        <w:t xml:space="preserve">the Human Rights Council </w:t>
      </w:r>
      <w:r w:rsidR="00B70519" w:rsidRPr="00D12B20">
        <w:rPr>
          <w:rFonts w:cstheme="minorHAnsi"/>
        </w:rPr>
        <w:t xml:space="preserve">and its mechanisms, including the mandates of special procedures, commissions of inquiry, and fact-finding missions wherever relevant, to pay due attention </w:t>
      </w:r>
      <w:r w:rsidR="00D31E5F" w:rsidRPr="00D12B20">
        <w:rPr>
          <w:rFonts w:cstheme="minorHAnsi"/>
        </w:rPr>
        <w:t xml:space="preserve">to </w:t>
      </w:r>
      <w:r w:rsidR="00E651B2" w:rsidRPr="00D12B20">
        <w:rPr>
          <w:rFonts w:cstheme="minorHAnsi"/>
        </w:rPr>
        <w:t>casualty recording</w:t>
      </w:r>
      <w:r w:rsidR="00456B52" w:rsidRPr="00D12B20">
        <w:rPr>
          <w:rFonts w:cstheme="minorHAnsi"/>
        </w:rPr>
        <w:t xml:space="preserve"> within</w:t>
      </w:r>
      <w:r w:rsidR="00B70519" w:rsidRPr="00D12B20">
        <w:rPr>
          <w:rFonts w:cstheme="minorHAnsi"/>
        </w:rPr>
        <w:t xml:space="preserve"> the scope of their respective mandates.</w:t>
      </w:r>
    </w:p>
    <w:p w14:paraId="7B166CE8" w14:textId="6391B3A2" w:rsidR="00DF54D7" w:rsidRPr="00D12B20" w:rsidRDefault="00C1486E" w:rsidP="00D12B20">
      <w:pPr>
        <w:autoSpaceDE w:val="0"/>
        <w:autoSpaceDN w:val="0"/>
        <w:adjustRightInd w:val="0"/>
        <w:spacing w:after="240" w:line="276" w:lineRule="auto"/>
        <w:jc w:val="both"/>
        <w:rPr>
          <w:rFonts w:cstheme="minorHAnsi"/>
        </w:rPr>
      </w:pPr>
      <w:r w:rsidRPr="00D12B20">
        <w:rPr>
          <w:rFonts w:cstheme="minorHAnsi"/>
        </w:rPr>
        <w:t xml:space="preserve">By increasing </w:t>
      </w:r>
      <w:r w:rsidR="00791D6C" w:rsidRPr="00D12B20">
        <w:rPr>
          <w:rFonts w:cstheme="minorHAnsi"/>
        </w:rPr>
        <w:t>support for effective casualty recording</w:t>
      </w:r>
      <w:r w:rsidR="001A06E4" w:rsidRPr="00D12B20">
        <w:rPr>
          <w:rFonts w:cstheme="minorHAnsi"/>
        </w:rPr>
        <w:t xml:space="preserve"> we will be better able to uphold </w:t>
      </w:r>
      <w:r w:rsidR="002D2123" w:rsidRPr="00D12B20">
        <w:rPr>
          <w:rFonts w:cstheme="minorHAnsi"/>
        </w:rPr>
        <w:t xml:space="preserve">our commitments to </w:t>
      </w:r>
      <w:r w:rsidR="00EA1105" w:rsidRPr="00D12B20">
        <w:rPr>
          <w:rFonts w:cstheme="minorHAnsi"/>
        </w:rPr>
        <w:t xml:space="preserve">implement </w:t>
      </w:r>
      <w:r w:rsidR="00336EF6" w:rsidRPr="00D12B20">
        <w:rPr>
          <w:rFonts w:cstheme="minorHAnsi"/>
        </w:rPr>
        <w:t>a range of rights</w:t>
      </w:r>
      <w:r w:rsidR="00286CEB" w:rsidRPr="00D12B20">
        <w:rPr>
          <w:rFonts w:cstheme="minorHAnsi"/>
        </w:rPr>
        <w:t xml:space="preserve">, </w:t>
      </w:r>
      <w:r w:rsidR="009C33CC">
        <w:rPr>
          <w:rFonts w:cstheme="minorHAnsi"/>
        </w:rPr>
        <w:t xml:space="preserve">leave no one behind, </w:t>
      </w:r>
      <w:r w:rsidR="00286CEB" w:rsidRPr="00D12B20">
        <w:rPr>
          <w:rFonts w:cstheme="minorHAnsi"/>
        </w:rPr>
        <w:t xml:space="preserve">and </w:t>
      </w:r>
      <w:r w:rsidR="00DF54D7" w:rsidRPr="00D12B20">
        <w:rPr>
          <w:rFonts w:cstheme="minorHAnsi"/>
        </w:rPr>
        <w:t xml:space="preserve">preserve respect for one of the most fundamental principles of </w:t>
      </w:r>
      <w:r w:rsidR="00286CEB" w:rsidRPr="00D12B20">
        <w:rPr>
          <w:rFonts w:cstheme="minorHAnsi"/>
        </w:rPr>
        <w:t xml:space="preserve">our </w:t>
      </w:r>
      <w:r w:rsidR="00DF54D7" w:rsidRPr="00D12B20">
        <w:rPr>
          <w:rFonts w:cstheme="minorHAnsi"/>
        </w:rPr>
        <w:t>shared</w:t>
      </w:r>
      <w:r w:rsidR="00286CEB" w:rsidRPr="00D12B20">
        <w:rPr>
          <w:rFonts w:cstheme="minorHAnsi"/>
        </w:rPr>
        <w:t xml:space="preserve"> humanit</w:t>
      </w:r>
      <w:r w:rsidR="00DF54D7" w:rsidRPr="00D12B20">
        <w:rPr>
          <w:rFonts w:cstheme="minorHAnsi"/>
        </w:rPr>
        <w:t>y.</w:t>
      </w:r>
    </w:p>
    <w:p w14:paraId="30336575" w14:textId="18D694C8" w:rsidR="00F5713E" w:rsidRDefault="00A84BD6" w:rsidP="00D12B20">
      <w:pPr>
        <w:spacing w:after="240" w:line="276" w:lineRule="auto"/>
        <w:jc w:val="both"/>
        <w:rPr>
          <w:rFonts w:cstheme="minorHAnsi"/>
          <w:color w:val="000000" w:themeColor="text1"/>
        </w:rPr>
      </w:pPr>
      <w:r w:rsidRPr="00D12B20">
        <w:rPr>
          <w:rFonts w:cstheme="minorHAnsi"/>
          <w:color w:val="000000" w:themeColor="text1"/>
        </w:rPr>
        <w:t>I thank you.</w:t>
      </w:r>
    </w:p>
    <w:p w14:paraId="6D84768C" w14:textId="77777777" w:rsidR="00062FE6" w:rsidRDefault="00062FE6" w:rsidP="00D12B20">
      <w:pPr>
        <w:spacing w:after="240" w:line="276" w:lineRule="auto"/>
        <w:jc w:val="both"/>
        <w:rPr>
          <w:rFonts w:cstheme="minorHAnsi"/>
          <w:color w:val="000000" w:themeColor="text1"/>
        </w:rPr>
      </w:pPr>
    </w:p>
    <w:p w14:paraId="0DC4BDDE" w14:textId="5F915792" w:rsidR="00062FE6" w:rsidRPr="00062FE6" w:rsidRDefault="00062FE6" w:rsidP="00D12B20">
      <w:pPr>
        <w:spacing w:after="240" w:line="276" w:lineRule="auto"/>
        <w:jc w:val="both"/>
        <w:rPr>
          <w:rFonts w:cstheme="minorHAnsi"/>
          <w:color w:val="000000" w:themeColor="text1"/>
          <w:u w:val="single"/>
        </w:rPr>
      </w:pPr>
      <w:r w:rsidRPr="00062FE6">
        <w:rPr>
          <w:rFonts w:cstheme="minorHAnsi"/>
          <w:color w:val="000000" w:themeColor="text1"/>
          <w:u w:val="single"/>
        </w:rPr>
        <w:t>On behalf of</w:t>
      </w:r>
      <w:r w:rsidR="00F94D6A">
        <w:rPr>
          <w:rFonts w:cstheme="minorHAnsi"/>
          <w:color w:val="000000" w:themeColor="text1"/>
          <w:u w:val="single"/>
        </w:rPr>
        <w:t xml:space="preserve"> (50</w:t>
      </w:r>
      <w:bookmarkStart w:id="0" w:name="_GoBack"/>
      <w:bookmarkEnd w:id="0"/>
      <w:r w:rsidR="0085620F">
        <w:rPr>
          <w:rFonts w:cstheme="minorHAnsi"/>
          <w:color w:val="000000" w:themeColor="text1"/>
          <w:u w:val="single"/>
        </w:rPr>
        <w:t>)</w:t>
      </w:r>
      <w:r w:rsidRPr="00062FE6">
        <w:rPr>
          <w:rFonts w:cstheme="minorHAnsi"/>
          <w:color w:val="000000" w:themeColor="text1"/>
          <w:u w:val="single"/>
        </w:rPr>
        <w:t>:</w:t>
      </w:r>
    </w:p>
    <w:p w14:paraId="4FB49B6E" w14:textId="1ABB1FD5" w:rsidR="00062FE6" w:rsidRPr="00D12B20" w:rsidRDefault="00062FE6" w:rsidP="00D12B20">
      <w:pPr>
        <w:spacing w:after="240" w:line="276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Afghanistan, Albania, </w:t>
      </w:r>
      <w:r w:rsidR="00C82AED">
        <w:rPr>
          <w:rFonts w:cstheme="minorHAnsi"/>
          <w:color w:val="000000" w:themeColor="text1"/>
        </w:rPr>
        <w:t xml:space="preserve">Argentina, </w:t>
      </w:r>
      <w:r w:rsidR="002E597F">
        <w:rPr>
          <w:rFonts w:cstheme="minorHAnsi"/>
          <w:color w:val="000000" w:themeColor="text1"/>
        </w:rPr>
        <w:t xml:space="preserve">Armenia, </w:t>
      </w:r>
      <w:r w:rsidR="00ED16A3">
        <w:rPr>
          <w:rFonts w:cstheme="minorHAnsi"/>
          <w:color w:val="000000" w:themeColor="text1"/>
        </w:rPr>
        <w:t xml:space="preserve">Australia, </w:t>
      </w:r>
      <w:r w:rsidR="00193408">
        <w:rPr>
          <w:rFonts w:cstheme="minorHAnsi"/>
          <w:color w:val="000000" w:themeColor="text1"/>
        </w:rPr>
        <w:t xml:space="preserve">Austria, </w:t>
      </w:r>
      <w:r w:rsidR="00951D27">
        <w:rPr>
          <w:rFonts w:cstheme="minorHAnsi"/>
          <w:color w:val="000000" w:themeColor="text1"/>
        </w:rPr>
        <w:t xml:space="preserve">Azerbaijan, </w:t>
      </w:r>
      <w:r w:rsidR="00F55F01">
        <w:rPr>
          <w:rFonts w:cstheme="minorHAnsi"/>
          <w:color w:val="000000" w:themeColor="text1"/>
        </w:rPr>
        <w:t xml:space="preserve">Belgium, </w:t>
      </w:r>
      <w:r w:rsidR="00474C48">
        <w:rPr>
          <w:rFonts w:cstheme="minorHAnsi"/>
          <w:color w:val="000000" w:themeColor="text1"/>
        </w:rPr>
        <w:t xml:space="preserve">Canada, Chile, </w:t>
      </w:r>
      <w:r>
        <w:rPr>
          <w:rFonts w:cstheme="minorHAnsi"/>
          <w:color w:val="000000" w:themeColor="text1"/>
        </w:rPr>
        <w:t>Costa Rica,</w:t>
      </w:r>
      <w:r w:rsidR="00951D27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Croatia,</w:t>
      </w:r>
      <w:r w:rsidR="006E68BB">
        <w:rPr>
          <w:rFonts w:cstheme="minorHAnsi"/>
          <w:color w:val="000000" w:themeColor="text1"/>
        </w:rPr>
        <w:t xml:space="preserve"> </w:t>
      </w:r>
      <w:r w:rsidR="00474C48">
        <w:rPr>
          <w:rFonts w:cstheme="minorHAnsi"/>
          <w:color w:val="000000" w:themeColor="text1"/>
        </w:rPr>
        <w:t xml:space="preserve">Cyprus, </w:t>
      </w:r>
      <w:r w:rsidR="00E22841">
        <w:rPr>
          <w:rFonts w:cstheme="minorHAnsi"/>
          <w:color w:val="000000" w:themeColor="text1"/>
        </w:rPr>
        <w:t xml:space="preserve">Czech Republic, </w:t>
      </w:r>
      <w:r w:rsidR="006E68BB">
        <w:rPr>
          <w:rFonts w:cstheme="minorHAnsi"/>
          <w:color w:val="000000" w:themeColor="text1"/>
        </w:rPr>
        <w:t>Denmark,</w:t>
      </w:r>
      <w:r>
        <w:rPr>
          <w:rFonts w:cstheme="minorHAnsi"/>
          <w:color w:val="000000" w:themeColor="text1"/>
        </w:rPr>
        <w:t xml:space="preserve"> Ecuador,</w:t>
      </w:r>
      <w:r w:rsidR="002B2A30">
        <w:rPr>
          <w:rFonts w:cstheme="minorHAnsi"/>
          <w:color w:val="000000" w:themeColor="text1"/>
        </w:rPr>
        <w:t xml:space="preserve"> </w:t>
      </w:r>
      <w:r w:rsidR="00C16F22">
        <w:rPr>
          <w:rFonts w:cstheme="minorHAnsi"/>
          <w:color w:val="000000" w:themeColor="text1"/>
        </w:rPr>
        <w:t xml:space="preserve">Fiji, </w:t>
      </w:r>
      <w:r w:rsidR="002B2A30">
        <w:rPr>
          <w:rFonts w:cstheme="minorHAnsi"/>
          <w:color w:val="000000" w:themeColor="text1"/>
        </w:rPr>
        <w:t>Finland,</w:t>
      </w:r>
      <w:r>
        <w:rPr>
          <w:rFonts w:cstheme="minorHAnsi"/>
          <w:color w:val="000000" w:themeColor="text1"/>
        </w:rPr>
        <w:t xml:space="preserve"> </w:t>
      </w:r>
      <w:r w:rsidR="00852BB2">
        <w:rPr>
          <w:rFonts w:cstheme="minorHAnsi"/>
          <w:color w:val="000000" w:themeColor="text1"/>
        </w:rPr>
        <w:t xml:space="preserve">Georgia, </w:t>
      </w:r>
      <w:r w:rsidR="002E597F">
        <w:rPr>
          <w:rFonts w:cstheme="minorHAnsi"/>
          <w:color w:val="000000" w:themeColor="text1"/>
        </w:rPr>
        <w:t xml:space="preserve">Germany, </w:t>
      </w:r>
      <w:r w:rsidR="002A68FF">
        <w:rPr>
          <w:rFonts w:cstheme="minorHAnsi"/>
          <w:color w:val="000000" w:themeColor="text1"/>
        </w:rPr>
        <w:t xml:space="preserve">Greece, </w:t>
      </w:r>
      <w:r>
        <w:rPr>
          <w:rFonts w:cstheme="minorHAnsi"/>
          <w:color w:val="000000" w:themeColor="text1"/>
        </w:rPr>
        <w:t xml:space="preserve">Iceland, </w:t>
      </w:r>
      <w:r w:rsidR="002A68FF">
        <w:rPr>
          <w:rFonts w:cstheme="minorHAnsi"/>
          <w:color w:val="000000" w:themeColor="text1"/>
        </w:rPr>
        <w:t xml:space="preserve">Ireland, </w:t>
      </w:r>
      <w:r w:rsidR="002E597F">
        <w:rPr>
          <w:rFonts w:cstheme="minorHAnsi"/>
          <w:color w:val="000000" w:themeColor="text1"/>
        </w:rPr>
        <w:t xml:space="preserve">Latvia, </w:t>
      </w:r>
      <w:r w:rsidR="008E6964">
        <w:rPr>
          <w:rFonts w:cstheme="minorHAnsi"/>
          <w:color w:val="000000" w:themeColor="text1"/>
        </w:rPr>
        <w:t xml:space="preserve">Libya, </w:t>
      </w:r>
      <w:r>
        <w:rPr>
          <w:rFonts w:cstheme="minorHAnsi"/>
          <w:color w:val="000000" w:themeColor="text1"/>
        </w:rPr>
        <w:t>Liechtenstein</w:t>
      </w:r>
      <w:r w:rsidR="00F17E62">
        <w:rPr>
          <w:rFonts w:cstheme="minorHAnsi"/>
          <w:color w:val="000000" w:themeColor="text1"/>
        </w:rPr>
        <w:t xml:space="preserve">, </w:t>
      </w:r>
      <w:r w:rsidR="00FD4473">
        <w:rPr>
          <w:rFonts w:cstheme="minorHAnsi"/>
          <w:color w:val="000000" w:themeColor="text1"/>
        </w:rPr>
        <w:t xml:space="preserve">Lithuania, </w:t>
      </w:r>
      <w:r w:rsidR="00F17E62">
        <w:rPr>
          <w:rFonts w:cstheme="minorHAnsi"/>
          <w:color w:val="000000" w:themeColor="text1"/>
        </w:rPr>
        <w:t>Luxembourg</w:t>
      </w:r>
      <w:r>
        <w:rPr>
          <w:rFonts w:cstheme="minorHAnsi"/>
          <w:color w:val="000000" w:themeColor="text1"/>
        </w:rPr>
        <w:t xml:space="preserve">, </w:t>
      </w:r>
      <w:r w:rsidR="00024DB2">
        <w:rPr>
          <w:rFonts w:cstheme="minorHAnsi"/>
          <w:color w:val="000000" w:themeColor="text1"/>
        </w:rPr>
        <w:t xml:space="preserve">Madagascar, </w:t>
      </w:r>
      <w:r w:rsidR="00474C48">
        <w:rPr>
          <w:rFonts w:cstheme="minorHAnsi"/>
          <w:color w:val="000000" w:themeColor="text1"/>
        </w:rPr>
        <w:t xml:space="preserve">Malta, </w:t>
      </w:r>
      <w:r w:rsidR="00AE46FB">
        <w:rPr>
          <w:rFonts w:cstheme="minorHAnsi"/>
          <w:color w:val="000000" w:themeColor="text1"/>
        </w:rPr>
        <w:t xml:space="preserve">Marshall Islands, </w:t>
      </w:r>
      <w:r w:rsidR="00FA2ABF">
        <w:rPr>
          <w:rFonts w:cstheme="minorHAnsi"/>
          <w:color w:val="000000" w:themeColor="text1"/>
        </w:rPr>
        <w:t xml:space="preserve">Monaco, </w:t>
      </w:r>
      <w:r>
        <w:rPr>
          <w:rFonts w:cstheme="minorHAnsi"/>
          <w:color w:val="000000" w:themeColor="text1"/>
        </w:rPr>
        <w:t>Montenegro</w:t>
      </w:r>
      <w:r w:rsidR="0085620F">
        <w:rPr>
          <w:rFonts w:cstheme="minorHAnsi"/>
          <w:color w:val="000000" w:themeColor="text1"/>
        </w:rPr>
        <w:t xml:space="preserve">, </w:t>
      </w:r>
      <w:r w:rsidR="00F17E62">
        <w:rPr>
          <w:rFonts w:cstheme="minorHAnsi"/>
          <w:color w:val="000000" w:themeColor="text1"/>
        </w:rPr>
        <w:t xml:space="preserve">Netherlands, </w:t>
      </w:r>
      <w:r w:rsidR="001A02F9">
        <w:rPr>
          <w:rFonts w:cstheme="minorHAnsi"/>
          <w:color w:val="000000" w:themeColor="text1"/>
        </w:rPr>
        <w:t xml:space="preserve">North Macedonia, </w:t>
      </w:r>
      <w:r w:rsidR="0085620F">
        <w:rPr>
          <w:rFonts w:cstheme="minorHAnsi"/>
          <w:color w:val="000000" w:themeColor="text1"/>
        </w:rPr>
        <w:t xml:space="preserve">Norway, </w:t>
      </w:r>
      <w:r w:rsidR="00ED16A3">
        <w:rPr>
          <w:rFonts w:cstheme="minorHAnsi"/>
          <w:color w:val="000000" w:themeColor="text1"/>
        </w:rPr>
        <w:t xml:space="preserve">Panama, </w:t>
      </w:r>
      <w:r w:rsidR="0085620F">
        <w:rPr>
          <w:rFonts w:cstheme="minorHAnsi"/>
          <w:color w:val="000000" w:themeColor="text1"/>
        </w:rPr>
        <w:t xml:space="preserve">Peru, </w:t>
      </w:r>
      <w:r w:rsidR="00474296">
        <w:rPr>
          <w:rFonts w:cstheme="minorHAnsi"/>
          <w:color w:val="000000" w:themeColor="text1"/>
        </w:rPr>
        <w:t xml:space="preserve">Portugal, </w:t>
      </w:r>
      <w:r w:rsidR="005060D6">
        <w:rPr>
          <w:rFonts w:cstheme="minorHAnsi"/>
          <w:color w:val="000000" w:themeColor="text1"/>
        </w:rPr>
        <w:t xml:space="preserve">Qatar, </w:t>
      </w:r>
      <w:r w:rsidR="00474C48">
        <w:rPr>
          <w:rFonts w:cstheme="minorHAnsi"/>
          <w:color w:val="000000" w:themeColor="text1"/>
        </w:rPr>
        <w:t xml:space="preserve">Romania, </w:t>
      </w:r>
      <w:r w:rsidR="0085620F">
        <w:rPr>
          <w:rFonts w:cstheme="minorHAnsi"/>
          <w:color w:val="000000" w:themeColor="text1"/>
        </w:rPr>
        <w:t>San Marino</w:t>
      </w:r>
      <w:r w:rsidR="00423076">
        <w:rPr>
          <w:rFonts w:cstheme="minorHAnsi"/>
          <w:color w:val="000000" w:themeColor="text1"/>
        </w:rPr>
        <w:t>,</w:t>
      </w:r>
      <w:r w:rsidR="00BE4795">
        <w:rPr>
          <w:rFonts w:cstheme="minorHAnsi"/>
          <w:color w:val="000000" w:themeColor="text1"/>
        </w:rPr>
        <w:t xml:space="preserve"> Serbia,</w:t>
      </w:r>
      <w:r w:rsidR="00423076">
        <w:rPr>
          <w:rFonts w:cstheme="minorHAnsi"/>
          <w:color w:val="000000" w:themeColor="text1"/>
        </w:rPr>
        <w:t xml:space="preserve"> </w:t>
      </w:r>
      <w:r w:rsidR="00FA2ABF">
        <w:rPr>
          <w:rFonts w:cstheme="minorHAnsi"/>
          <w:color w:val="000000" w:themeColor="text1"/>
        </w:rPr>
        <w:t xml:space="preserve">Sierra Leone, </w:t>
      </w:r>
      <w:r w:rsidR="002E597F">
        <w:rPr>
          <w:rFonts w:cstheme="minorHAnsi"/>
          <w:color w:val="000000" w:themeColor="text1"/>
        </w:rPr>
        <w:t xml:space="preserve">Slovakia, </w:t>
      </w:r>
      <w:r w:rsidR="00C84335">
        <w:rPr>
          <w:rFonts w:cstheme="minorHAnsi"/>
          <w:color w:val="000000" w:themeColor="text1"/>
        </w:rPr>
        <w:t xml:space="preserve">Slovenia, </w:t>
      </w:r>
      <w:r w:rsidR="006E3BBF">
        <w:rPr>
          <w:rFonts w:cstheme="minorHAnsi"/>
          <w:color w:val="000000" w:themeColor="text1"/>
        </w:rPr>
        <w:t xml:space="preserve">State of Palestine, </w:t>
      </w:r>
      <w:r w:rsidR="00C82AED">
        <w:rPr>
          <w:rFonts w:cstheme="minorHAnsi"/>
          <w:color w:val="000000" w:themeColor="text1"/>
        </w:rPr>
        <w:t xml:space="preserve">Sweden, </w:t>
      </w:r>
      <w:r w:rsidR="00423076">
        <w:rPr>
          <w:rFonts w:cstheme="minorHAnsi"/>
          <w:color w:val="000000" w:themeColor="text1"/>
        </w:rPr>
        <w:t>Switzerland</w:t>
      </w:r>
      <w:r w:rsidR="00EB5A4C">
        <w:rPr>
          <w:rFonts w:cstheme="minorHAnsi"/>
          <w:color w:val="000000" w:themeColor="text1"/>
        </w:rPr>
        <w:t>, Uruguay,</w:t>
      </w:r>
    </w:p>
    <w:sectPr w:rsidR="00062FE6" w:rsidRPr="00D12B20" w:rsidSect="00FB06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A9FD1A" w14:textId="77777777" w:rsidR="00871C51" w:rsidRDefault="00871C51" w:rsidP="00F25919">
      <w:pPr>
        <w:spacing w:after="0" w:line="240" w:lineRule="auto"/>
      </w:pPr>
      <w:r>
        <w:separator/>
      </w:r>
    </w:p>
  </w:endnote>
  <w:endnote w:type="continuationSeparator" w:id="0">
    <w:p w14:paraId="746280AD" w14:textId="77777777" w:rsidR="00871C51" w:rsidRDefault="00871C51" w:rsidP="00F25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5795D" w14:textId="77777777" w:rsidR="006E55AF" w:rsidRDefault="006E55A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D1851" w14:textId="77777777" w:rsidR="006E55AF" w:rsidRDefault="006E55A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46BB3" w14:textId="77777777" w:rsidR="006E55AF" w:rsidRDefault="006E55A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CA3FF5" w14:textId="77777777" w:rsidR="00871C51" w:rsidRDefault="00871C51" w:rsidP="00F25919">
      <w:pPr>
        <w:spacing w:after="0" w:line="240" w:lineRule="auto"/>
      </w:pPr>
      <w:r>
        <w:separator/>
      </w:r>
    </w:p>
  </w:footnote>
  <w:footnote w:type="continuationSeparator" w:id="0">
    <w:p w14:paraId="53568B42" w14:textId="77777777" w:rsidR="00871C51" w:rsidRDefault="00871C51" w:rsidP="00F25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E7D2E" w14:textId="77777777" w:rsidR="006E55AF" w:rsidRDefault="006E55A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4785A9" w14:textId="5B8E7540" w:rsidR="002A3622" w:rsidRDefault="002A362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8ACAB" w14:textId="77777777" w:rsidR="006E55AF" w:rsidRDefault="006E55A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19"/>
    <w:rsid w:val="00004F29"/>
    <w:rsid w:val="00010C32"/>
    <w:rsid w:val="00011721"/>
    <w:rsid w:val="0002222D"/>
    <w:rsid w:val="00024DB2"/>
    <w:rsid w:val="000373F3"/>
    <w:rsid w:val="00037D40"/>
    <w:rsid w:val="00046E7B"/>
    <w:rsid w:val="00047C77"/>
    <w:rsid w:val="000601A7"/>
    <w:rsid w:val="00062FE6"/>
    <w:rsid w:val="00073074"/>
    <w:rsid w:val="00081C56"/>
    <w:rsid w:val="0008358A"/>
    <w:rsid w:val="00085C49"/>
    <w:rsid w:val="000A107F"/>
    <w:rsid w:val="000A17C0"/>
    <w:rsid w:val="000A231A"/>
    <w:rsid w:val="000A30D8"/>
    <w:rsid w:val="000B2D10"/>
    <w:rsid w:val="000C3FCB"/>
    <w:rsid w:val="000C462D"/>
    <w:rsid w:val="000C6F92"/>
    <w:rsid w:val="000C7BA1"/>
    <w:rsid w:val="000D72AE"/>
    <w:rsid w:val="000F32D6"/>
    <w:rsid w:val="00106E08"/>
    <w:rsid w:val="00111606"/>
    <w:rsid w:val="00133313"/>
    <w:rsid w:val="00137763"/>
    <w:rsid w:val="00143E60"/>
    <w:rsid w:val="00151645"/>
    <w:rsid w:val="00155CF1"/>
    <w:rsid w:val="00156A90"/>
    <w:rsid w:val="00157985"/>
    <w:rsid w:val="001638FC"/>
    <w:rsid w:val="00166BA4"/>
    <w:rsid w:val="00193408"/>
    <w:rsid w:val="00196311"/>
    <w:rsid w:val="001968C8"/>
    <w:rsid w:val="001A0255"/>
    <w:rsid w:val="001A02F9"/>
    <w:rsid w:val="001A06E4"/>
    <w:rsid w:val="001A5423"/>
    <w:rsid w:val="001A5493"/>
    <w:rsid w:val="001A65A4"/>
    <w:rsid w:val="001A793A"/>
    <w:rsid w:val="001A7D32"/>
    <w:rsid w:val="001B01E4"/>
    <w:rsid w:val="001B3149"/>
    <w:rsid w:val="001C5C42"/>
    <w:rsid w:val="001C6AF1"/>
    <w:rsid w:val="001C6B83"/>
    <w:rsid w:val="001D25C9"/>
    <w:rsid w:val="001E3811"/>
    <w:rsid w:val="001E5063"/>
    <w:rsid w:val="001F0DF4"/>
    <w:rsid w:val="001F2D5C"/>
    <w:rsid w:val="001F5B85"/>
    <w:rsid w:val="001F5D17"/>
    <w:rsid w:val="00201BDA"/>
    <w:rsid w:val="002133AC"/>
    <w:rsid w:val="002143DF"/>
    <w:rsid w:val="002148CB"/>
    <w:rsid w:val="00214A34"/>
    <w:rsid w:val="00226B90"/>
    <w:rsid w:val="00231E16"/>
    <w:rsid w:val="00232C40"/>
    <w:rsid w:val="00232E03"/>
    <w:rsid w:val="00235397"/>
    <w:rsid w:val="00242237"/>
    <w:rsid w:val="00244A37"/>
    <w:rsid w:val="002553E1"/>
    <w:rsid w:val="00273287"/>
    <w:rsid w:val="0028555E"/>
    <w:rsid w:val="00286CEB"/>
    <w:rsid w:val="002870EE"/>
    <w:rsid w:val="00287346"/>
    <w:rsid w:val="00295860"/>
    <w:rsid w:val="002A2A26"/>
    <w:rsid w:val="002A3622"/>
    <w:rsid w:val="002A60D5"/>
    <w:rsid w:val="002A68FF"/>
    <w:rsid w:val="002B1553"/>
    <w:rsid w:val="002B2269"/>
    <w:rsid w:val="002B2A30"/>
    <w:rsid w:val="002B7393"/>
    <w:rsid w:val="002C252E"/>
    <w:rsid w:val="002C2DB8"/>
    <w:rsid w:val="002C3E45"/>
    <w:rsid w:val="002D2123"/>
    <w:rsid w:val="002D3246"/>
    <w:rsid w:val="002E597F"/>
    <w:rsid w:val="002E6477"/>
    <w:rsid w:val="002E71A1"/>
    <w:rsid w:val="00300095"/>
    <w:rsid w:val="00301A6A"/>
    <w:rsid w:val="00312332"/>
    <w:rsid w:val="00321876"/>
    <w:rsid w:val="00322560"/>
    <w:rsid w:val="00325693"/>
    <w:rsid w:val="00336EF6"/>
    <w:rsid w:val="003465CE"/>
    <w:rsid w:val="00355F0B"/>
    <w:rsid w:val="003562CF"/>
    <w:rsid w:val="00357A1D"/>
    <w:rsid w:val="00367C0A"/>
    <w:rsid w:val="00373AAF"/>
    <w:rsid w:val="00374CC4"/>
    <w:rsid w:val="003A6190"/>
    <w:rsid w:val="003B3AC7"/>
    <w:rsid w:val="003C6549"/>
    <w:rsid w:val="003D2FDB"/>
    <w:rsid w:val="003D7FC9"/>
    <w:rsid w:val="003E020F"/>
    <w:rsid w:val="003E4F4F"/>
    <w:rsid w:val="003F1CAE"/>
    <w:rsid w:val="003F3822"/>
    <w:rsid w:val="004001BA"/>
    <w:rsid w:val="00412625"/>
    <w:rsid w:val="0041519F"/>
    <w:rsid w:val="00417749"/>
    <w:rsid w:val="00423076"/>
    <w:rsid w:val="004263E6"/>
    <w:rsid w:val="004273A1"/>
    <w:rsid w:val="004321A1"/>
    <w:rsid w:val="004328AB"/>
    <w:rsid w:val="00442A72"/>
    <w:rsid w:val="004557A7"/>
    <w:rsid w:val="00456843"/>
    <w:rsid w:val="00456B52"/>
    <w:rsid w:val="0047150B"/>
    <w:rsid w:val="00471D30"/>
    <w:rsid w:val="004726A2"/>
    <w:rsid w:val="00474296"/>
    <w:rsid w:val="00474C48"/>
    <w:rsid w:val="004857E3"/>
    <w:rsid w:val="00486C4B"/>
    <w:rsid w:val="00486E96"/>
    <w:rsid w:val="004A19A0"/>
    <w:rsid w:val="004A2246"/>
    <w:rsid w:val="004B0175"/>
    <w:rsid w:val="004C7085"/>
    <w:rsid w:val="004D028A"/>
    <w:rsid w:val="004D040B"/>
    <w:rsid w:val="004D6135"/>
    <w:rsid w:val="004E05C6"/>
    <w:rsid w:val="004F5D60"/>
    <w:rsid w:val="004F6CE0"/>
    <w:rsid w:val="0050006F"/>
    <w:rsid w:val="005002B8"/>
    <w:rsid w:val="0050091A"/>
    <w:rsid w:val="005060D6"/>
    <w:rsid w:val="005103EA"/>
    <w:rsid w:val="00511472"/>
    <w:rsid w:val="00516337"/>
    <w:rsid w:val="00522BC9"/>
    <w:rsid w:val="005264DE"/>
    <w:rsid w:val="005335A6"/>
    <w:rsid w:val="00533B75"/>
    <w:rsid w:val="00535E9E"/>
    <w:rsid w:val="005363AC"/>
    <w:rsid w:val="00537C10"/>
    <w:rsid w:val="005501F6"/>
    <w:rsid w:val="00556C9C"/>
    <w:rsid w:val="0055771B"/>
    <w:rsid w:val="00561578"/>
    <w:rsid w:val="0056472E"/>
    <w:rsid w:val="00565315"/>
    <w:rsid w:val="00565F2E"/>
    <w:rsid w:val="00566C86"/>
    <w:rsid w:val="00575473"/>
    <w:rsid w:val="00577603"/>
    <w:rsid w:val="0059499B"/>
    <w:rsid w:val="00597FE1"/>
    <w:rsid w:val="005B0922"/>
    <w:rsid w:val="005B0F47"/>
    <w:rsid w:val="005B155C"/>
    <w:rsid w:val="005B1A33"/>
    <w:rsid w:val="005C213F"/>
    <w:rsid w:val="005C7D54"/>
    <w:rsid w:val="005D71B9"/>
    <w:rsid w:val="005F1DC2"/>
    <w:rsid w:val="005F4BCA"/>
    <w:rsid w:val="005F4C26"/>
    <w:rsid w:val="00612891"/>
    <w:rsid w:val="00617409"/>
    <w:rsid w:val="00617A3D"/>
    <w:rsid w:val="00617FE8"/>
    <w:rsid w:val="006233A5"/>
    <w:rsid w:val="006269F5"/>
    <w:rsid w:val="00627DE5"/>
    <w:rsid w:val="00636C68"/>
    <w:rsid w:val="0064399E"/>
    <w:rsid w:val="00653A7D"/>
    <w:rsid w:val="00670AE9"/>
    <w:rsid w:val="00680FAD"/>
    <w:rsid w:val="00683294"/>
    <w:rsid w:val="0069100B"/>
    <w:rsid w:val="00694A02"/>
    <w:rsid w:val="00697DAB"/>
    <w:rsid w:val="006A66FE"/>
    <w:rsid w:val="006A68BD"/>
    <w:rsid w:val="006B01C6"/>
    <w:rsid w:val="006B2F88"/>
    <w:rsid w:val="006B496F"/>
    <w:rsid w:val="006B6977"/>
    <w:rsid w:val="006C0AC2"/>
    <w:rsid w:val="006C11BD"/>
    <w:rsid w:val="006C4A9F"/>
    <w:rsid w:val="006C5146"/>
    <w:rsid w:val="006D5B8B"/>
    <w:rsid w:val="006E330D"/>
    <w:rsid w:val="006E3BBF"/>
    <w:rsid w:val="006E3C07"/>
    <w:rsid w:val="006E55AF"/>
    <w:rsid w:val="006E68BB"/>
    <w:rsid w:val="006F1EF8"/>
    <w:rsid w:val="006F2544"/>
    <w:rsid w:val="006F7255"/>
    <w:rsid w:val="0070007E"/>
    <w:rsid w:val="00700C9D"/>
    <w:rsid w:val="00707F28"/>
    <w:rsid w:val="00710AE3"/>
    <w:rsid w:val="00713555"/>
    <w:rsid w:val="0071489B"/>
    <w:rsid w:val="00720054"/>
    <w:rsid w:val="00720E93"/>
    <w:rsid w:val="00733A5B"/>
    <w:rsid w:val="00735008"/>
    <w:rsid w:val="00736946"/>
    <w:rsid w:val="0074555B"/>
    <w:rsid w:val="00747D13"/>
    <w:rsid w:val="0075399D"/>
    <w:rsid w:val="0077468B"/>
    <w:rsid w:val="00781FA1"/>
    <w:rsid w:val="00791D6C"/>
    <w:rsid w:val="007B04D3"/>
    <w:rsid w:val="007B0C3C"/>
    <w:rsid w:val="007B230E"/>
    <w:rsid w:val="007B734A"/>
    <w:rsid w:val="007C0687"/>
    <w:rsid w:val="007C3CFB"/>
    <w:rsid w:val="007C4EC3"/>
    <w:rsid w:val="007D7BDB"/>
    <w:rsid w:val="007E3CB4"/>
    <w:rsid w:val="007E65CC"/>
    <w:rsid w:val="007F2B11"/>
    <w:rsid w:val="007F6BA5"/>
    <w:rsid w:val="007F7448"/>
    <w:rsid w:val="00803A9F"/>
    <w:rsid w:val="00804634"/>
    <w:rsid w:val="00812A8E"/>
    <w:rsid w:val="00812E99"/>
    <w:rsid w:val="0081324A"/>
    <w:rsid w:val="0082014E"/>
    <w:rsid w:val="0082037A"/>
    <w:rsid w:val="008242F1"/>
    <w:rsid w:val="00825EB8"/>
    <w:rsid w:val="00834C41"/>
    <w:rsid w:val="00837363"/>
    <w:rsid w:val="00840693"/>
    <w:rsid w:val="0084094F"/>
    <w:rsid w:val="00843F9A"/>
    <w:rsid w:val="00852BB2"/>
    <w:rsid w:val="0085620F"/>
    <w:rsid w:val="0086141F"/>
    <w:rsid w:val="00862C9F"/>
    <w:rsid w:val="0086332F"/>
    <w:rsid w:val="00863642"/>
    <w:rsid w:val="00867AC1"/>
    <w:rsid w:val="00871C51"/>
    <w:rsid w:val="00893034"/>
    <w:rsid w:val="00893CC9"/>
    <w:rsid w:val="008973AC"/>
    <w:rsid w:val="008A379D"/>
    <w:rsid w:val="008A770C"/>
    <w:rsid w:val="008C383F"/>
    <w:rsid w:val="008D4C87"/>
    <w:rsid w:val="008D7339"/>
    <w:rsid w:val="008E28D9"/>
    <w:rsid w:val="008E6964"/>
    <w:rsid w:val="008E70BE"/>
    <w:rsid w:val="008E7B10"/>
    <w:rsid w:val="008F1166"/>
    <w:rsid w:val="008F77C2"/>
    <w:rsid w:val="00900332"/>
    <w:rsid w:val="00900BF9"/>
    <w:rsid w:val="00905F9B"/>
    <w:rsid w:val="00916CCA"/>
    <w:rsid w:val="00920AF1"/>
    <w:rsid w:val="00921155"/>
    <w:rsid w:val="00925500"/>
    <w:rsid w:val="0094494E"/>
    <w:rsid w:val="00947FBB"/>
    <w:rsid w:val="00951D27"/>
    <w:rsid w:val="009556D3"/>
    <w:rsid w:val="009573BE"/>
    <w:rsid w:val="0096743B"/>
    <w:rsid w:val="009705CE"/>
    <w:rsid w:val="0097246D"/>
    <w:rsid w:val="00981D32"/>
    <w:rsid w:val="009875DF"/>
    <w:rsid w:val="00997F36"/>
    <w:rsid w:val="009A0904"/>
    <w:rsid w:val="009B1FF5"/>
    <w:rsid w:val="009B5235"/>
    <w:rsid w:val="009C33CC"/>
    <w:rsid w:val="009C5381"/>
    <w:rsid w:val="009D3D25"/>
    <w:rsid w:val="009D72F7"/>
    <w:rsid w:val="009E36C1"/>
    <w:rsid w:val="009E6EB6"/>
    <w:rsid w:val="009E72C0"/>
    <w:rsid w:val="00A0061E"/>
    <w:rsid w:val="00A02E53"/>
    <w:rsid w:val="00A0622C"/>
    <w:rsid w:val="00A3401B"/>
    <w:rsid w:val="00A36542"/>
    <w:rsid w:val="00A4264F"/>
    <w:rsid w:val="00A5280B"/>
    <w:rsid w:val="00A6275F"/>
    <w:rsid w:val="00A627F4"/>
    <w:rsid w:val="00A72D42"/>
    <w:rsid w:val="00A8084A"/>
    <w:rsid w:val="00A837E3"/>
    <w:rsid w:val="00A84BD6"/>
    <w:rsid w:val="00A90D04"/>
    <w:rsid w:val="00A937AD"/>
    <w:rsid w:val="00A964D1"/>
    <w:rsid w:val="00AA1223"/>
    <w:rsid w:val="00AA22EC"/>
    <w:rsid w:val="00AB23FB"/>
    <w:rsid w:val="00AD38BB"/>
    <w:rsid w:val="00AE003F"/>
    <w:rsid w:val="00AE06C2"/>
    <w:rsid w:val="00AE2741"/>
    <w:rsid w:val="00AE46FB"/>
    <w:rsid w:val="00AF1E3A"/>
    <w:rsid w:val="00AF2FD3"/>
    <w:rsid w:val="00B0790A"/>
    <w:rsid w:val="00B10BC3"/>
    <w:rsid w:val="00B15965"/>
    <w:rsid w:val="00B25E2F"/>
    <w:rsid w:val="00B26F51"/>
    <w:rsid w:val="00B37552"/>
    <w:rsid w:val="00B378EE"/>
    <w:rsid w:val="00B37F21"/>
    <w:rsid w:val="00B42AA2"/>
    <w:rsid w:val="00B433FA"/>
    <w:rsid w:val="00B50C4C"/>
    <w:rsid w:val="00B64919"/>
    <w:rsid w:val="00B651F3"/>
    <w:rsid w:val="00B70519"/>
    <w:rsid w:val="00B76BC8"/>
    <w:rsid w:val="00B8122C"/>
    <w:rsid w:val="00B81252"/>
    <w:rsid w:val="00B8217D"/>
    <w:rsid w:val="00BA0F44"/>
    <w:rsid w:val="00BA3382"/>
    <w:rsid w:val="00BA484D"/>
    <w:rsid w:val="00BA5E51"/>
    <w:rsid w:val="00BB3E16"/>
    <w:rsid w:val="00BB64AE"/>
    <w:rsid w:val="00BC1D5E"/>
    <w:rsid w:val="00BC5822"/>
    <w:rsid w:val="00BD2C9E"/>
    <w:rsid w:val="00BD4966"/>
    <w:rsid w:val="00BD5E5C"/>
    <w:rsid w:val="00BD6C2D"/>
    <w:rsid w:val="00BE37A5"/>
    <w:rsid w:val="00BE4795"/>
    <w:rsid w:val="00BE65C1"/>
    <w:rsid w:val="00C02940"/>
    <w:rsid w:val="00C066D3"/>
    <w:rsid w:val="00C12EE8"/>
    <w:rsid w:val="00C1486E"/>
    <w:rsid w:val="00C16F22"/>
    <w:rsid w:val="00C17D28"/>
    <w:rsid w:val="00C20158"/>
    <w:rsid w:val="00C201E7"/>
    <w:rsid w:val="00C25938"/>
    <w:rsid w:val="00C27838"/>
    <w:rsid w:val="00C37670"/>
    <w:rsid w:val="00C567CC"/>
    <w:rsid w:val="00C57688"/>
    <w:rsid w:val="00C65B3D"/>
    <w:rsid w:val="00C72155"/>
    <w:rsid w:val="00C7746E"/>
    <w:rsid w:val="00C82AED"/>
    <w:rsid w:val="00C831B9"/>
    <w:rsid w:val="00C84335"/>
    <w:rsid w:val="00C87AAA"/>
    <w:rsid w:val="00C978EA"/>
    <w:rsid w:val="00CB077D"/>
    <w:rsid w:val="00CC2AE2"/>
    <w:rsid w:val="00CC2B16"/>
    <w:rsid w:val="00CC46E6"/>
    <w:rsid w:val="00CC5C7F"/>
    <w:rsid w:val="00CD5F3E"/>
    <w:rsid w:val="00CD7EC4"/>
    <w:rsid w:val="00CE0340"/>
    <w:rsid w:val="00CE0F91"/>
    <w:rsid w:val="00CE3BED"/>
    <w:rsid w:val="00CE3C7E"/>
    <w:rsid w:val="00CF33DB"/>
    <w:rsid w:val="00D03B46"/>
    <w:rsid w:val="00D05A2B"/>
    <w:rsid w:val="00D12B20"/>
    <w:rsid w:val="00D24C10"/>
    <w:rsid w:val="00D24F48"/>
    <w:rsid w:val="00D25F1B"/>
    <w:rsid w:val="00D31E4B"/>
    <w:rsid w:val="00D31E5F"/>
    <w:rsid w:val="00D42DE6"/>
    <w:rsid w:val="00D44C0F"/>
    <w:rsid w:val="00D44DD6"/>
    <w:rsid w:val="00D458DB"/>
    <w:rsid w:val="00D50EC1"/>
    <w:rsid w:val="00D53C32"/>
    <w:rsid w:val="00D5437F"/>
    <w:rsid w:val="00D62447"/>
    <w:rsid w:val="00D6750E"/>
    <w:rsid w:val="00D70C59"/>
    <w:rsid w:val="00D76EE1"/>
    <w:rsid w:val="00D811CA"/>
    <w:rsid w:val="00D8614E"/>
    <w:rsid w:val="00D86BF9"/>
    <w:rsid w:val="00DA2ADD"/>
    <w:rsid w:val="00DA46F0"/>
    <w:rsid w:val="00DB7C3F"/>
    <w:rsid w:val="00DC1294"/>
    <w:rsid w:val="00DC5203"/>
    <w:rsid w:val="00DD431B"/>
    <w:rsid w:val="00DD49A3"/>
    <w:rsid w:val="00DE316A"/>
    <w:rsid w:val="00DF54D7"/>
    <w:rsid w:val="00E0234F"/>
    <w:rsid w:val="00E05B8F"/>
    <w:rsid w:val="00E05ED6"/>
    <w:rsid w:val="00E1284C"/>
    <w:rsid w:val="00E13E95"/>
    <w:rsid w:val="00E2149F"/>
    <w:rsid w:val="00E22841"/>
    <w:rsid w:val="00E3213E"/>
    <w:rsid w:val="00E32FF3"/>
    <w:rsid w:val="00E376B0"/>
    <w:rsid w:val="00E46527"/>
    <w:rsid w:val="00E510AC"/>
    <w:rsid w:val="00E533B9"/>
    <w:rsid w:val="00E63C67"/>
    <w:rsid w:val="00E63DBF"/>
    <w:rsid w:val="00E651B2"/>
    <w:rsid w:val="00E67565"/>
    <w:rsid w:val="00E97876"/>
    <w:rsid w:val="00EA1105"/>
    <w:rsid w:val="00EA31B7"/>
    <w:rsid w:val="00EA33B8"/>
    <w:rsid w:val="00EB5A4C"/>
    <w:rsid w:val="00EB72D1"/>
    <w:rsid w:val="00EC054F"/>
    <w:rsid w:val="00EC0D19"/>
    <w:rsid w:val="00EC4D3A"/>
    <w:rsid w:val="00ED16A3"/>
    <w:rsid w:val="00ED19AD"/>
    <w:rsid w:val="00ED37D8"/>
    <w:rsid w:val="00ED575A"/>
    <w:rsid w:val="00EE6E30"/>
    <w:rsid w:val="00EE7533"/>
    <w:rsid w:val="00EF1F73"/>
    <w:rsid w:val="00F01A0F"/>
    <w:rsid w:val="00F17E62"/>
    <w:rsid w:val="00F21B84"/>
    <w:rsid w:val="00F24AE3"/>
    <w:rsid w:val="00F25919"/>
    <w:rsid w:val="00F275DC"/>
    <w:rsid w:val="00F400AA"/>
    <w:rsid w:val="00F4522E"/>
    <w:rsid w:val="00F47BA7"/>
    <w:rsid w:val="00F52FD2"/>
    <w:rsid w:val="00F55F01"/>
    <w:rsid w:val="00F5713E"/>
    <w:rsid w:val="00F63076"/>
    <w:rsid w:val="00F65B55"/>
    <w:rsid w:val="00F728E7"/>
    <w:rsid w:val="00F84078"/>
    <w:rsid w:val="00F84218"/>
    <w:rsid w:val="00F94D6A"/>
    <w:rsid w:val="00F962F4"/>
    <w:rsid w:val="00FA2ABF"/>
    <w:rsid w:val="00FA5F05"/>
    <w:rsid w:val="00FA7AAF"/>
    <w:rsid w:val="00FB1296"/>
    <w:rsid w:val="00FB64FD"/>
    <w:rsid w:val="00FD4473"/>
    <w:rsid w:val="00FD7D75"/>
    <w:rsid w:val="00FE2E5F"/>
    <w:rsid w:val="00FF2B03"/>
    <w:rsid w:val="00FF383D"/>
    <w:rsid w:val="00FF4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8C73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97FE1"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486E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86E9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86E9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86E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86E9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6E9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6E96"/>
    <w:rPr>
      <w:rFonts w:ascii="Times New Roman" w:hAnsi="Times New Roman" w:cs="Times New Roman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F2FD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F2FD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F2FD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2A3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3622"/>
  </w:style>
  <w:style w:type="paragraph" w:styleId="Fuzeile">
    <w:name w:val="footer"/>
    <w:basedOn w:val="Standard"/>
    <w:link w:val="FuzeileZchn"/>
    <w:uiPriority w:val="99"/>
    <w:unhideWhenUsed/>
    <w:rsid w:val="002A3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3622"/>
  </w:style>
  <w:style w:type="paragraph" w:customStyle="1" w:styleId="BodyA">
    <w:name w:val="Body A"/>
    <w:rsid w:val="008242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Footnote">
    <w:name w:val="Footnote"/>
    <w:rsid w:val="008242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val="en-GB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8242F1"/>
    <w:rPr>
      <w:outline w:val="0"/>
      <w:color w:val="0000FF"/>
      <w:u w:val="single" w:color="0000FF"/>
    </w:rPr>
  </w:style>
  <w:style w:type="character" w:customStyle="1" w:styleId="None">
    <w:name w:val="None"/>
    <w:rsid w:val="008242F1"/>
  </w:style>
  <w:style w:type="character" w:customStyle="1" w:styleId="Hyperlink1">
    <w:name w:val="Hyperlink.1"/>
    <w:basedOn w:val="None"/>
    <w:rsid w:val="008242F1"/>
    <w:rPr>
      <w:u w:val="single"/>
    </w:rPr>
  </w:style>
  <w:style w:type="character" w:styleId="Hyperlink">
    <w:name w:val="Hyperlink"/>
    <w:basedOn w:val="Absatz-Standardschriftart"/>
    <w:uiPriority w:val="99"/>
    <w:unhideWhenUsed/>
    <w:rsid w:val="008242F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97FE1"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486E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86E9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86E9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86E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86E9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6E9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6E96"/>
    <w:rPr>
      <w:rFonts w:ascii="Times New Roman" w:hAnsi="Times New Roman" w:cs="Times New Roman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F2FD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F2FD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F2FD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2A3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3622"/>
  </w:style>
  <w:style w:type="paragraph" w:styleId="Fuzeile">
    <w:name w:val="footer"/>
    <w:basedOn w:val="Standard"/>
    <w:link w:val="FuzeileZchn"/>
    <w:uiPriority w:val="99"/>
    <w:unhideWhenUsed/>
    <w:rsid w:val="002A3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3622"/>
  </w:style>
  <w:style w:type="paragraph" w:customStyle="1" w:styleId="BodyA">
    <w:name w:val="Body A"/>
    <w:rsid w:val="008242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Footnote">
    <w:name w:val="Footnote"/>
    <w:rsid w:val="008242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val="en-GB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8242F1"/>
    <w:rPr>
      <w:outline w:val="0"/>
      <w:color w:val="0000FF"/>
      <w:u w:val="single" w:color="0000FF"/>
    </w:rPr>
  </w:style>
  <w:style w:type="character" w:customStyle="1" w:styleId="None">
    <w:name w:val="None"/>
    <w:rsid w:val="008242F1"/>
  </w:style>
  <w:style w:type="character" w:customStyle="1" w:styleId="Hyperlink1">
    <w:name w:val="Hyperlink.1"/>
    <w:basedOn w:val="None"/>
    <w:rsid w:val="008242F1"/>
    <w:rPr>
      <w:u w:val="single"/>
    </w:rPr>
  </w:style>
  <w:style w:type="character" w:styleId="Hyperlink">
    <w:name w:val="Hyperlink"/>
    <w:basedOn w:val="Absatz-Standardschriftart"/>
    <w:uiPriority w:val="99"/>
    <w:unhideWhenUsed/>
    <w:rsid w:val="008242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2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80E94-9060-43DC-B44C-6D9B7173D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3583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DFAIT-MAECI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Daher</dc:creator>
  <cp:lastModifiedBy>Batliner Daniel</cp:lastModifiedBy>
  <cp:revision>36</cp:revision>
  <cp:lastPrinted>2020-02-06T10:00:00Z</cp:lastPrinted>
  <dcterms:created xsi:type="dcterms:W3CDTF">2020-09-17T06:59:00Z</dcterms:created>
  <dcterms:modified xsi:type="dcterms:W3CDTF">2020-09-22T12:12:00Z</dcterms:modified>
</cp:coreProperties>
</file>