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w:t>
      </w:r>
      <w:r w:rsidR="006B7B06">
        <w:rPr>
          <w:rStyle w:val="Strong"/>
          <w:rFonts w:ascii="Calibri Light" w:hAnsi="Calibri Light"/>
          <w:sz w:val="25"/>
          <w:szCs w:val="25"/>
        </w:rPr>
        <w:t>4</w:t>
      </w:r>
      <w:r w:rsidR="006B7B06">
        <w:rPr>
          <w:rStyle w:val="Strong"/>
          <w:rFonts w:ascii="Calibri Light" w:hAnsi="Calibri Light"/>
          <w:sz w:val="25"/>
          <w:szCs w:val="25"/>
          <w:vertAlign w:val="superscript"/>
        </w:rPr>
        <w:t>th</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536F4" w:rsidRPr="00C536F4" w:rsidRDefault="00C536F4"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C</w:t>
      </w:r>
      <w:r w:rsidRPr="00C536F4">
        <w:rPr>
          <w:rStyle w:val="Strong"/>
          <w:rFonts w:ascii="Calibri Light" w:hAnsi="Calibri Light"/>
          <w:sz w:val="25"/>
          <w:szCs w:val="25"/>
        </w:rPr>
        <w:t>lustered Interactive Dialogue</w:t>
      </w:r>
      <w:r w:rsidR="00C24DD9">
        <w:rPr>
          <w:rStyle w:val="Strong"/>
          <w:rFonts w:ascii="Calibri Light" w:hAnsi="Calibri Light"/>
          <w:sz w:val="25"/>
          <w:szCs w:val="25"/>
        </w:rPr>
        <w:t xml:space="preserve"> / Dialogue / Panel Discussion</w:t>
      </w:r>
      <w:r w:rsidRPr="00C536F4">
        <w:rPr>
          <w:rStyle w:val="Strong"/>
          <w:rFonts w:ascii="Calibri Light" w:hAnsi="Calibri Light"/>
          <w:sz w:val="25"/>
          <w:szCs w:val="25"/>
        </w:rPr>
        <w:t xml:space="preserve"> with</w:t>
      </w:r>
      <w:r w:rsidR="007E449C">
        <w:rPr>
          <w:rStyle w:val="Strong"/>
          <w:rFonts w:ascii="Calibri Light" w:hAnsi="Calibri Light"/>
          <w:sz w:val="25"/>
          <w:szCs w:val="25"/>
        </w:rPr>
        <w:t xml:space="preserve"> </w:t>
      </w:r>
      <w:r w:rsidR="008F176D">
        <w:rPr>
          <w:rStyle w:val="Strong"/>
          <w:rFonts w:ascii="Calibri Light" w:hAnsi="Calibri Light" w:cs="Calibri Light"/>
          <w:sz w:val="28"/>
          <w:szCs w:val="28"/>
        </w:rPr>
        <w:t>the Working Group on Discrimination against Women and Girls</w:t>
      </w:r>
    </w:p>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39501C"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7</w:t>
      </w:r>
      <w:r w:rsidR="00C536F4" w:rsidRPr="00A33D50">
        <w:rPr>
          <w:rStyle w:val="Strong"/>
          <w:rFonts w:ascii="Calibri Light" w:hAnsi="Calibri Light"/>
          <w:sz w:val="25"/>
          <w:szCs w:val="25"/>
        </w:rPr>
        <w:t xml:space="preserve"> </w:t>
      </w:r>
      <w:r w:rsidR="006B7B06" w:rsidRPr="00A33D50">
        <w:rPr>
          <w:rStyle w:val="Strong"/>
          <w:rFonts w:ascii="Calibri Light" w:hAnsi="Calibri Light"/>
          <w:sz w:val="25"/>
          <w:szCs w:val="25"/>
        </w:rPr>
        <w:t>July</w:t>
      </w:r>
      <w:r w:rsidR="0033649A">
        <w:rPr>
          <w:rStyle w:val="Strong"/>
          <w:rFonts w:ascii="Calibri Light" w:hAnsi="Calibri Light"/>
          <w:sz w:val="25"/>
          <w:szCs w:val="25"/>
        </w:rPr>
        <w:t xml:space="preserve"> 2020</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8F176D" w:rsidRDefault="008F176D" w:rsidP="008F176D">
      <w:pPr>
        <w:spacing w:after="240"/>
      </w:pPr>
      <w:r>
        <w:rPr>
          <w:rStyle w:val="Strong"/>
          <w:rFonts w:ascii="Calibri Light" w:hAnsi="Calibri Light" w:cs="Calibri Light"/>
          <w:b w:val="0"/>
          <w:bCs w:val="0"/>
          <w:sz w:val="28"/>
          <w:szCs w:val="28"/>
        </w:rPr>
        <w:t>We thank the Working Group on discrimination against women and girls for their presentation and report.</w:t>
      </w:r>
    </w:p>
    <w:p w:rsidR="008F176D" w:rsidRDefault="008F176D" w:rsidP="008F176D">
      <w:pPr>
        <w:spacing w:after="240"/>
        <w:textAlignment w:val="baseline"/>
      </w:pPr>
      <w:r>
        <w:rPr>
          <w:rStyle w:val="Strong"/>
          <w:rFonts w:ascii="Calibri Light" w:hAnsi="Calibri Light" w:cs="Calibri Light"/>
          <w:b w:val="0"/>
          <w:bCs w:val="0"/>
          <w:sz w:val="28"/>
          <w:szCs w:val="28"/>
        </w:rPr>
        <w:t>The COVID-19 pandemic reminds us that all workers have the right to a healthy and safe working environment</w:t>
      </w:r>
      <w:bookmarkStart w:id="1" w:name="_ftnref1"/>
      <w:r>
        <w:fldChar w:fldCharType="begin"/>
      </w:r>
      <w:r>
        <w:instrText xml:space="preserve"> HYPERLINK "" \l "_ftn1" </w:instrText>
      </w:r>
      <w:r>
        <w:fldChar w:fldCharType="separate"/>
      </w:r>
      <w:r>
        <w:rPr>
          <w:rStyle w:val="FootnoteReference"/>
          <w:rFonts w:ascii="Calibri Light" w:hAnsi="Calibri Light" w:cs="Calibri Light"/>
          <w:b/>
          <w:bCs/>
          <w:color w:val="0563C1"/>
          <w:sz w:val="28"/>
          <w:szCs w:val="28"/>
          <w:u w:val="single"/>
        </w:rPr>
        <w:t>[1]</w:t>
      </w:r>
      <w:r>
        <w:fldChar w:fldCharType="end"/>
      </w:r>
      <w:bookmarkEnd w:id="1"/>
      <w:r>
        <w:rPr>
          <w:rStyle w:val="Strong"/>
          <w:rFonts w:ascii="Calibri Light" w:hAnsi="Calibri Light" w:cs="Calibri Light"/>
          <w:b w:val="0"/>
          <w:bCs w:val="0"/>
          <w:sz w:val="28"/>
          <w:szCs w:val="28"/>
        </w:rPr>
        <w:t>, and that access to safe and decent work is key to supporting gender equality and women’s empowerment.</w:t>
      </w:r>
    </w:p>
    <w:p w:rsidR="008F176D" w:rsidRDefault="008F176D" w:rsidP="008F176D">
      <w:pPr>
        <w:spacing w:after="240"/>
      </w:pPr>
      <w:r>
        <w:rPr>
          <w:rStyle w:val="Strong"/>
          <w:rFonts w:ascii="Calibri Light" w:hAnsi="Calibri Light" w:cs="Calibri Light"/>
          <w:b w:val="0"/>
          <w:bCs w:val="0"/>
          <w:sz w:val="28"/>
          <w:szCs w:val="28"/>
        </w:rPr>
        <w:t>We welcome the report’s consideration of the underrepresentation of women in STEM and the challenge this presents for women’s employment opportunities</w:t>
      </w:r>
      <w:bookmarkStart w:id="2" w:name="_ftnref2"/>
      <w:r>
        <w:fldChar w:fldCharType="begin"/>
      </w:r>
      <w:r>
        <w:instrText xml:space="preserve"> HYPERLINK "" \l "_ftn2" </w:instrText>
      </w:r>
      <w:r>
        <w:fldChar w:fldCharType="separate"/>
      </w:r>
      <w:r>
        <w:rPr>
          <w:rStyle w:val="FootnoteReference"/>
          <w:rFonts w:ascii="Calibri Light" w:hAnsi="Calibri Light" w:cs="Calibri Light"/>
          <w:b/>
          <w:bCs/>
          <w:color w:val="0563C1"/>
          <w:sz w:val="28"/>
          <w:szCs w:val="28"/>
          <w:u w:val="single"/>
        </w:rPr>
        <w:t>[2]</w:t>
      </w:r>
      <w:r>
        <w:fldChar w:fldCharType="end"/>
      </w:r>
      <w:bookmarkEnd w:id="2"/>
      <w:r>
        <w:rPr>
          <w:rStyle w:val="Strong"/>
          <w:rFonts w:ascii="Calibri Light" w:hAnsi="Calibri Light" w:cs="Calibri Light"/>
          <w:b w:val="0"/>
          <w:bCs w:val="0"/>
          <w:sz w:val="28"/>
          <w:szCs w:val="28"/>
        </w:rPr>
        <w:t>. Through the ‘Advancing Women in STEM’ strategy and the appointment of Australia’s Ambassador for Women in STEM, Australia is working to increase gender equality in STEM education and careers</w:t>
      </w:r>
      <w:bookmarkStart w:id="3" w:name="_ftnref3"/>
      <w:r>
        <w:fldChar w:fldCharType="begin"/>
      </w:r>
      <w:r>
        <w:instrText xml:space="preserve"> HYPERLINK "" \l "_ftn3" </w:instrText>
      </w:r>
      <w:r>
        <w:fldChar w:fldCharType="separate"/>
      </w:r>
      <w:r>
        <w:rPr>
          <w:rStyle w:val="FootnoteReference"/>
          <w:rFonts w:ascii="Calibri Light" w:hAnsi="Calibri Light" w:cs="Calibri Light"/>
          <w:b/>
          <w:bCs/>
          <w:color w:val="0563C1"/>
          <w:sz w:val="28"/>
          <w:szCs w:val="28"/>
          <w:u w:val="single"/>
        </w:rPr>
        <w:t>[3]</w:t>
      </w:r>
      <w:r>
        <w:fldChar w:fldCharType="end"/>
      </w:r>
      <w:bookmarkEnd w:id="3"/>
      <w:r>
        <w:rPr>
          <w:rStyle w:val="Strong"/>
          <w:rFonts w:ascii="Calibri Light" w:hAnsi="Calibri Light" w:cs="Calibri Light"/>
          <w:b w:val="0"/>
          <w:bCs w:val="0"/>
          <w:sz w:val="28"/>
          <w:szCs w:val="28"/>
        </w:rPr>
        <w:t>, including by enhancing the visibility of women and driving cultural and social change for gender equality in this sector</w:t>
      </w:r>
      <w:bookmarkStart w:id="4" w:name="_ftnref4"/>
      <w:r>
        <w:fldChar w:fldCharType="begin"/>
      </w:r>
      <w:r>
        <w:instrText xml:space="preserve"> HYPERLINK "" \l "_ftn4" </w:instrText>
      </w:r>
      <w:r>
        <w:fldChar w:fldCharType="separate"/>
      </w:r>
      <w:r>
        <w:rPr>
          <w:rStyle w:val="FootnoteReference"/>
          <w:rFonts w:ascii="Calibri Light" w:hAnsi="Calibri Light" w:cs="Calibri Light"/>
          <w:b/>
          <w:bCs/>
          <w:color w:val="0563C1"/>
          <w:sz w:val="28"/>
          <w:szCs w:val="28"/>
          <w:u w:val="single"/>
        </w:rPr>
        <w:t>[4]</w:t>
      </w:r>
      <w:r>
        <w:fldChar w:fldCharType="end"/>
      </w:r>
      <w:bookmarkEnd w:id="4"/>
      <w:r>
        <w:rPr>
          <w:rStyle w:val="Strong"/>
          <w:rFonts w:ascii="Calibri Light" w:hAnsi="Calibri Light" w:cs="Calibri Light"/>
          <w:b w:val="0"/>
          <w:bCs w:val="0"/>
          <w:sz w:val="28"/>
          <w:szCs w:val="28"/>
        </w:rPr>
        <w:t>.</w:t>
      </w:r>
    </w:p>
    <w:p w:rsidR="008F176D" w:rsidRDefault="008F176D" w:rsidP="008F176D">
      <w:pPr>
        <w:spacing w:after="240"/>
      </w:pPr>
      <w:r>
        <w:rPr>
          <w:rStyle w:val="Strong"/>
          <w:rFonts w:ascii="Calibri Light" w:hAnsi="Calibri Light" w:cs="Calibri Light"/>
          <w:b w:val="0"/>
          <w:bCs w:val="0"/>
          <w:sz w:val="28"/>
          <w:szCs w:val="28"/>
        </w:rPr>
        <w:t>Australia is also committed to ensuring that workplaces are free from sexual harassment, and we welcome the report’s focus on this issue</w:t>
      </w:r>
      <w:bookmarkStart w:id="5" w:name="_ftnref5"/>
      <w:r>
        <w:fldChar w:fldCharType="begin"/>
      </w:r>
      <w:r>
        <w:instrText xml:space="preserve"> HYPERLINK "" \l "_ftn5" </w:instrText>
      </w:r>
      <w:r>
        <w:fldChar w:fldCharType="separate"/>
      </w:r>
      <w:r>
        <w:rPr>
          <w:rStyle w:val="FootnoteReference"/>
          <w:rFonts w:ascii="Calibri Light" w:hAnsi="Calibri Light" w:cs="Calibri Light"/>
          <w:b/>
          <w:bCs/>
          <w:color w:val="0563C1"/>
          <w:sz w:val="28"/>
          <w:szCs w:val="28"/>
          <w:u w:val="single"/>
        </w:rPr>
        <w:t>[5]</w:t>
      </w:r>
      <w:r>
        <w:fldChar w:fldCharType="end"/>
      </w:r>
      <w:bookmarkEnd w:id="5"/>
      <w:r>
        <w:rPr>
          <w:rStyle w:val="Strong"/>
          <w:rFonts w:ascii="Calibri Light" w:hAnsi="Calibri Light" w:cs="Calibri Light"/>
          <w:b w:val="0"/>
          <w:bCs w:val="0"/>
          <w:sz w:val="28"/>
          <w:szCs w:val="28"/>
        </w:rPr>
        <w:t xml:space="preserve">. This is why the Australian Government funded the Australian Human Rights Commission, Australia’s National Human Rights Institution, to undertake a National Inquiry into Sexual Harassment in Australian Workplaces. The Sex Discrimination Commissioner has recently concluded this Inquiry and the Government is now considering the report and its recommendations. </w:t>
      </w:r>
    </w:p>
    <w:p w:rsidR="008F176D" w:rsidRDefault="008F176D" w:rsidP="008F176D">
      <w:pPr>
        <w:spacing w:after="240"/>
      </w:pPr>
      <w:r>
        <w:rPr>
          <w:rStyle w:val="Strong"/>
          <w:rFonts w:ascii="Calibri Light" w:hAnsi="Calibri Light" w:cs="Calibri Light"/>
          <w:b w:val="0"/>
          <w:bCs w:val="0"/>
          <w:sz w:val="28"/>
          <w:szCs w:val="28"/>
        </w:rPr>
        <w:t xml:space="preserve">Legislation, while essential, only goes so far in preventing sexual harassment. True change also requires addressing structural and social gender inequality. We would like to ask the Working Group for their views on how Governments can work with the private sector to prevent sexual harassment by promoting </w:t>
      </w:r>
      <w:proofErr w:type="gramStart"/>
      <w:r>
        <w:rPr>
          <w:rStyle w:val="Strong"/>
          <w:rFonts w:ascii="Calibri Light" w:hAnsi="Calibri Light" w:cs="Calibri Light"/>
          <w:b w:val="0"/>
          <w:bCs w:val="0"/>
          <w:sz w:val="28"/>
          <w:szCs w:val="28"/>
        </w:rPr>
        <w:t>gender</w:t>
      </w:r>
      <w:proofErr w:type="gramEnd"/>
      <w:r>
        <w:rPr>
          <w:rStyle w:val="Strong"/>
          <w:rFonts w:ascii="Calibri Light" w:hAnsi="Calibri Light" w:cs="Calibri Light"/>
          <w:b w:val="0"/>
          <w:bCs w:val="0"/>
          <w:sz w:val="28"/>
          <w:szCs w:val="28"/>
        </w:rPr>
        <w:t xml:space="preserve"> equality in workplaces.</w:t>
      </w:r>
    </w:p>
    <w:p w:rsidR="007234B9" w:rsidRPr="00A669C1" w:rsidRDefault="008F176D" w:rsidP="008F176D">
      <w:pPr>
        <w:pStyle w:val="NormalWeb"/>
        <w:tabs>
          <w:tab w:val="left" w:pos="1134"/>
        </w:tabs>
        <w:ind w:right="-45"/>
        <w:rPr>
          <w:rFonts w:ascii="Calibri Light" w:hAnsi="Calibri Light"/>
          <w:bCs/>
          <w:sz w:val="25"/>
          <w:szCs w:val="25"/>
        </w:rPr>
      </w:pPr>
      <w:r>
        <w:rPr>
          <w:rFonts w:ascii="Calibri Light" w:hAnsi="Calibri Light"/>
          <w:bCs/>
          <w:sz w:val="25"/>
          <w:szCs w:val="25"/>
        </w:rPr>
        <w:t>[241 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0B" w:rsidRDefault="00BC1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0B" w:rsidRDefault="00BC1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F176D">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92584"/>
    <w:rsid w:val="002951BE"/>
    <w:rsid w:val="002A4718"/>
    <w:rsid w:val="002C1AA4"/>
    <w:rsid w:val="00301F51"/>
    <w:rsid w:val="00316E82"/>
    <w:rsid w:val="003313B8"/>
    <w:rsid w:val="0033649A"/>
    <w:rsid w:val="00343E42"/>
    <w:rsid w:val="00344A74"/>
    <w:rsid w:val="0039501C"/>
    <w:rsid w:val="0039595E"/>
    <w:rsid w:val="00410496"/>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B7B06"/>
    <w:rsid w:val="006E2982"/>
    <w:rsid w:val="00710C49"/>
    <w:rsid w:val="007202AA"/>
    <w:rsid w:val="007234B9"/>
    <w:rsid w:val="00785653"/>
    <w:rsid w:val="007956D4"/>
    <w:rsid w:val="007A1889"/>
    <w:rsid w:val="007D54CF"/>
    <w:rsid w:val="007D6FDD"/>
    <w:rsid w:val="007E449C"/>
    <w:rsid w:val="007F5ADA"/>
    <w:rsid w:val="0082005D"/>
    <w:rsid w:val="00824BFB"/>
    <w:rsid w:val="00867168"/>
    <w:rsid w:val="00870B00"/>
    <w:rsid w:val="008F176D"/>
    <w:rsid w:val="00911D03"/>
    <w:rsid w:val="00913F38"/>
    <w:rsid w:val="00952ED4"/>
    <w:rsid w:val="00983E53"/>
    <w:rsid w:val="009F47CE"/>
    <w:rsid w:val="00A14383"/>
    <w:rsid w:val="00A22D11"/>
    <w:rsid w:val="00A264E6"/>
    <w:rsid w:val="00A31AD0"/>
    <w:rsid w:val="00A33D50"/>
    <w:rsid w:val="00A3515E"/>
    <w:rsid w:val="00A41F18"/>
    <w:rsid w:val="00A63BFB"/>
    <w:rsid w:val="00A669C1"/>
    <w:rsid w:val="00A97EE1"/>
    <w:rsid w:val="00AF49A7"/>
    <w:rsid w:val="00B00D69"/>
    <w:rsid w:val="00B62778"/>
    <w:rsid w:val="00B83623"/>
    <w:rsid w:val="00BB0CBD"/>
    <w:rsid w:val="00BC1F0B"/>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character" w:styleId="FootnoteReference">
    <w:name w:val="footnote reference"/>
    <w:basedOn w:val="DefaultParagraphFont"/>
    <w:uiPriority w:val="99"/>
    <w:semiHidden/>
    <w:unhideWhenUsed/>
    <w:rsid w:val="008F1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30687">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88BC-6D49-463B-BDCA-E42DCB51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1712</Characters>
  <Application>Microsoft Office Word</Application>
  <DocSecurity>4</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2020-07-09T00:13:00Z</dcterms:created>
  <dcterms:modified xsi:type="dcterms:W3CDTF">2020-07-09T00:13:00Z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102cbb22-bcce-4da8-af95-ce6ca6d8cf5a</vt:lpwstr>
  </property>
  <property fmtid="{D5CDD505-2E9C-101B-9397-08002B2CF9AE}" pid="3" name="SEC">
    <vt:lpwstr>OFFICIAL</vt:lpwstr>
  </property>
</Properties>
</file>