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D02958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Fonts w:ascii="Calibri Light" w:hAnsi="Calibri Light"/>
          <w:b/>
          <w:bCs/>
          <w:noProof/>
          <w:sz w:val="25"/>
          <w:szCs w:val="25"/>
        </w:rPr>
        <w:drawing>
          <wp:inline distT="0" distB="0" distL="0" distR="0">
            <wp:extent cx="5732145" cy="1005840"/>
            <wp:effectExtent l="0" t="0" r="1905" b="3810"/>
            <wp:docPr id="2" name="Picture 2" descr="Australia Human Rights Council logo 2018 - 2020" title="Australia Human Rights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stralian-human-rights-counci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D0" w:rsidRPr="00A669C1" w:rsidRDefault="000B03C1" w:rsidP="00D02958">
      <w:pPr>
        <w:pStyle w:val="NormalWeb"/>
        <w:tabs>
          <w:tab w:val="left" w:pos="1134"/>
        </w:tabs>
        <w:spacing w:before="24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873330" w:rsidRDefault="00C536F4" w:rsidP="00873330">
      <w:pPr>
        <w:pStyle w:val="Heading1"/>
        <w:rPr>
          <w:rStyle w:val="Strong"/>
          <w:bCs w:val="0"/>
        </w:rPr>
      </w:pPr>
      <w:r w:rsidRPr="00873330">
        <w:rPr>
          <w:rStyle w:val="Strong"/>
          <w:bCs w:val="0"/>
        </w:rPr>
        <w:t>Interactive Dialogue</w:t>
      </w:r>
      <w:r w:rsidR="00C24DD9" w:rsidRPr="00873330">
        <w:rPr>
          <w:rStyle w:val="Strong"/>
          <w:bCs w:val="0"/>
        </w:rPr>
        <w:t xml:space="preserve"> </w:t>
      </w:r>
      <w:r w:rsidR="00836EC1" w:rsidRPr="00873330">
        <w:rPr>
          <w:rStyle w:val="Strong"/>
          <w:bCs w:val="0"/>
        </w:rPr>
        <w:t xml:space="preserve">with the Special Rapporteur on </w:t>
      </w:r>
      <w:r w:rsidR="00AF1DEE">
        <w:rPr>
          <w:rStyle w:val="Strong"/>
          <w:bCs w:val="0"/>
        </w:rPr>
        <w:br/>
      </w:r>
      <w:r w:rsidR="00836EC1" w:rsidRPr="00873330">
        <w:rPr>
          <w:rStyle w:val="Strong"/>
          <w:bCs w:val="0"/>
        </w:rPr>
        <w:t>extrajudicial, summary or arbitrary executions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0C056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9</w:t>
      </w:r>
      <w:r w:rsidR="00C536F4" w:rsidRPr="00836E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B7B06" w:rsidRPr="00836EC1">
        <w:rPr>
          <w:rStyle w:val="Strong"/>
          <w:rFonts w:ascii="Calibri Light" w:hAnsi="Calibri Light"/>
          <w:sz w:val="25"/>
          <w:szCs w:val="25"/>
        </w:rPr>
        <w:t>July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67022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bookmarkStart w:id="0" w:name="_GoBack"/>
      <w:bookmarkEnd w:id="0"/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C0564" w:rsidRPr="000C0564" w:rsidRDefault="000C0564" w:rsidP="000C0564">
      <w:pPr>
        <w:rPr>
          <w:rFonts w:asciiTheme="minorHAnsi" w:hAnsiTheme="minorHAnsi" w:cstheme="minorHAnsi"/>
          <w:sz w:val="22"/>
          <w:szCs w:val="22"/>
        </w:rPr>
      </w:pPr>
      <w:r w:rsidRPr="000C0564">
        <w:rPr>
          <w:rFonts w:asciiTheme="minorHAnsi" w:hAnsiTheme="minorHAnsi" w:cstheme="minorHAnsi"/>
        </w:rPr>
        <w:t>Australia thanks the Special Rapporteur on extrajudicial, summary or arbitrary executions for her work over the past four years.</w:t>
      </w:r>
    </w:p>
    <w:p w:rsidR="000C0564" w:rsidRPr="000C0564" w:rsidRDefault="000C0564" w:rsidP="000C0564">
      <w:pPr>
        <w:rPr>
          <w:rFonts w:asciiTheme="minorHAnsi" w:hAnsiTheme="minorHAnsi" w:cstheme="minorHAnsi"/>
        </w:rPr>
      </w:pPr>
    </w:p>
    <w:p w:rsidR="000C0564" w:rsidRPr="000C0564" w:rsidRDefault="000C0564" w:rsidP="000C0564">
      <w:pPr>
        <w:rPr>
          <w:rFonts w:asciiTheme="minorHAnsi" w:hAnsiTheme="minorHAnsi" w:cstheme="minorHAnsi"/>
          <w:color w:val="000000"/>
        </w:rPr>
      </w:pPr>
      <w:r w:rsidRPr="000C0564">
        <w:rPr>
          <w:rFonts w:asciiTheme="minorHAnsi" w:hAnsiTheme="minorHAnsi" w:cstheme="minorHAnsi"/>
        </w:rPr>
        <w:t>Pr</w:t>
      </w:r>
      <w:r w:rsidRPr="000C0564">
        <w:rPr>
          <w:rFonts w:asciiTheme="minorHAnsi" w:hAnsiTheme="minorHAnsi" w:cstheme="minorHAnsi"/>
          <w:color w:val="000000"/>
        </w:rPr>
        <w:t xml:space="preserve">otection of the right to life is a core human rights priority for Australia.  Australia strongly condemns violations of this right.  Sadly, ongoing extrajudicial, summary and arbitrary executions in many places around the world demonstrate the need for </w:t>
      </w:r>
      <w:r w:rsidR="009B2205">
        <w:rPr>
          <w:rFonts w:asciiTheme="minorHAnsi" w:hAnsiTheme="minorHAnsi" w:cstheme="minorHAnsi"/>
          <w:color w:val="000000"/>
        </w:rPr>
        <w:t xml:space="preserve">continuing </w:t>
      </w:r>
      <w:r w:rsidRPr="000C0564">
        <w:rPr>
          <w:rFonts w:asciiTheme="minorHAnsi" w:hAnsiTheme="minorHAnsi" w:cstheme="minorHAnsi"/>
          <w:color w:val="000000"/>
        </w:rPr>
        <w:t xml:space="preserve">this mandate. </w:t>
      </w:r>
    </w:p>
    <w:p w:rsidR="000C0564" w:rsidRPr="000C0564" w:rsidRDefault="000C0564" w:rsidP="000C0564">
      <w:pPr>
        <w:rPr>
          <w:rFonts w:asciiTheme="minorHAnsi" w:hAnsiTheme="minorHAnsi" w:cstheme="minorHAnsi"/>
          <w:color w:val="000000"/>
        </w:rPr>
      </w:pPr>
    </w:p>
    <w:p w:rsidR="007234B9" w:rsidRPr="00707DDB" w:rsidRDefault="000C0564" w:rsidP="00707DDB">
      <w:pPr>
        <w:rPr>
          <w:rFonts w:asciiTheme="minorHAnsi" w:hAnsiTheme="minorHAnsi" w:cstheme="minorHAnsi"/>
        </w:rPr>
      </w:pPr>
      <w:r w:rsidRPr="000C0564">
        <w:rPr>
          <w:rFonts w:asciiTheme="minorHAnsi" w:hAnsiTheme="minorHAnsi" w:cstheme="minorHAnsi"/>
        </w:rPr>
        <w:t xml:space="preserve">In Australia’s view, the existing international humanitarian law framework </w:t>
      </w:r>
      <w:r w:rsidR="009B2205">
        <w:rPr>
          <w:rFonts w:asciiTheme="minorHAnsi" w:hAnsiTheme="minorHAnsi" w:cstheme="minorHAnsi"/>
        </w:rPr>
        <w:t xml:space="preserve">effectively </w:t>
      </w:r>
      <w:r w:rsidR="00DB6F2E">
        <w:rPr>
          <w:rFonts w:asciiTheme="minorHAnsi" w:hAnsiTheme="minorHAnsi" w:cstheme="minorHAnsi"/>
        </w:rPr>
        <w:t xml:space="preserve">governs </w:t>
      </w:r>
      <w:r w:rsidRPr="000C0564">
        <w:rPr>
          <w:rFonts w:asciiTheme="minorHAnsi" w:hAnsiTheme="minorHAnsi" w:cstheme="minorHAnsi"/>
        </w:rPr>
        <w:t xml:space="preserve">the use of force during </w:t>
      </w:r>
      <w:r w:rsidR="00DB6F2E">
        <w:rPr>
          <w:rFonts w:asciiTheme="minorHAnsi" w:hAnsiTheme="minorHAnsi" w:cstheme="minorHAnsi"/>
        </w:rPr>
        <w:t xml:space="preserve">armed </w:t>
      </w:r>
      <w:r w:rsidRPr="000C0564">
        <w:rPr>
          <w:rFonts w:asciiTheme="minorHAnsi" w:hAnsiTheme="minorHAnsi" w:cstheme="minorHAnsi"/>
        </w:rPr>
        <w:t>conflict.</w:t>
      </w:r>
      <w:r w:rsidR="009B2205">
        <w:rPr>
          <w:rFonts w:asciiTheme="minorHAnsi" w:hAnsiTheme="minorHAnsi" w:cstheme="minorHAnsi"/>
        </w:rPr>
        <w:t xml:space="preserve"> Application of, and compliance, with this framework, in times of armed conflict, must be a priority.</w:t>
      </w:r>
      <w:r w:rsidRPr="000C0564">
        <w:rPr>
          <w:rFonts w:asciiTheme="minorHAnsi" w:hAnsiTheme="minorHAnsi" w:cstheme="minorHAnsi"/>
        </w:rPr>
        <w:t xml:space="preserve">  </w:t>
      </w:r>
    </w:p>
    <w:sectPr w:rsidR="007234B9" w:rsidRPr="00707DDB" w:rsidSect="008733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0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C2" w:rsidRDefault="001B60C2">
      <w:r>
        <w:separator/>
      </w:r>
    </w:p>
  </w:endnote>
  <w:endnote w:type="continuationSeparator" w:id="0">
    <w:p w:rsidR="001B60C2" w:rsidRDefault="001B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D4" w:rsidRDefault="004F1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Pr="00AA4CB7" w:rsidRDefault="00AA4CB7" w:rsidP="00AA4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Pr="00AA4CB7" w:rsidRDefault="00FC4A4A" w:rsidP="00AA4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C2" w:rsidRDefault="001B60C2">
      <w:r>
        <w:separator/>
      </w:r>
    </w:p>
  </w:footnote>
  <w:footnote w:type="continuationSeparator" w:id="0">
    <w:p w:rsidR="001B60C2" w:rsidRDefault="001B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D4" w:rsidRDefault="004F1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Pr="00AA4CB7" w:rsidRDefault="00AA4CB7" w:rsidP="00AA4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D4" w:rsidRDefault="004F1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62BF"/>
    <w:rsid w:val="0006767D"/>
    <w:rsid w:val="000B03C1"/>
    <w:rsid w:val="000C0564"/>
    <w:rsid w:val="000E7AD0"/>
    <w:rsid w:val="00130B38"/>
    <w:rsid w:val="00143A3D"/>
    <w:rsid w:val="00154D0F"/>
    <w:rsid w:val="001678FF"/>
    <w:rsid w:val="00197988"/>
    <w:rsid w:val="001B60C2"/>
    <w:rsid w:val="001B74E4"/>
    <w:rsid w:val="001C78F9"/>
    <w:rsid w:val="001E15DC"/>
    <w:rsid w:val="001E4C81"/>
    <w:rsid w:val="00235D3C"/>
    <w:rsid w:val="00292584"/>
    <w:rsid w:val="002951BE"/>
    <w:rsid w:val="002A4718"/>
    <w:rsid w:val="002C1AA4"/>
    <w:rsid w:val="00301F51"/>
    <w:rsid w:val="00316E82"/>
    <w:rsid w:val="003313B8"/>
    <w:rsid w:val="0033649A"/>
    <w:rsid w:val="00336F19"/>
    <w:rsid w:val="00343E42"/>
    <w:rsid w:val="00344A74"/>
    <w:rsid w:val="0039595E"/>
    <w:rsid w:val="00410496"/>
    <w:rsid w:val="004213DA"/>
    <w:rsid w:val="00451A21"/>
    <w:rsid w:val="004537B5"/>
    <w:rsid w:val="004636BE"/>
    <w:rsid w:val="00484B9E"/>
    <w:rsid w:val="004B50C2"/>
    <w:rsid w:val="004B6613"/>
    <w:rsid w:val="004C6DF0"/>
    <w:rsid w:val="004D22D3"/>
    <w:rsid w:val="004E3664"/>
    <w:rsid w:val="004F121D"/>
    <w:rsid w:val="004F14D4"/>
    <w:rsid w:val="004F5E9E"/>
    <w:rsid w:val="00536998"/>
    <w:rsid w:val="00573B47"/>
    <w:rsid w:val="00576D58"/>
    <w:rsid w:val="00585837"/>
    <w:rsid w:val="005A20B4"/>
    <w:rsid w:val="005C3D38"/>
    <w:rsid w:val="005F5E36"/>
    <w:rsid w:val="00605B06"/>
    <w:rsid w:val="00612033"/>
    <w:rsid w:val="00614E2E"/>
    <w:rsid w:val="00632B78"/>
    <w:rsid w:val="006B54C0"/>
    <w:rsid w:val="006B7B06"/>
    <w:rsid w:val="006E2982"/>
    <w:rsid w:val="00707DDB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36EC1"/>
    <w:rsid w:val="00867168"/>
    <w:rsid w:val="00870B00"/>
    <w:rsid w:val="00873330"/>
    <w:rsid w:val="00911D03"/>
    <w:rsid w:val="00913F38"/>
    <w:rsid w:val="00952ED4"/>
    <w:rsid w:val="00983E53"/>
    <w:rsid w:val="009B2205"/>
    <w:rsid w:val="009F47CE"/>
    <w:rsid w:val="009F74E5"/>
    <w:rsid w:val="00A14383"/>
    <w:rsid w:val="00A22D11"/>
    <w:rsid w:val="00A264E6"/>
    <w:rsid w:val="00A31AD0"/>
    <w:rsid w:val="00A3515E"/>
    <w:rsid w:val="00A41F18"/>
    <w:rsid w:val="00A63BFB"/>
    <w:rsid w:val="00A669C1"/>
    <w:rsid w:val="00A67022"/>
    <w:rsid w:val="00A97EE1"/>
    <w:rsid w:val="00AA4CB7"/>
    <w:rsid w:val="00AF1DEE"/>
    <w:rsid w:val="00AF49A7"/>
    <w:rsid w:val="00B00D69"/>
    <w:rsid w:val="00B11473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A5BA2"/>
    <w:rsid w:val="00CF2767"/>
    <w:rsid w:val="00D02958"/>
    <w:rsid w:val="00D03DA8"/>
    <w:rsid w:val="00D07261"/>
    <w:rsid w:val="00D17D55"/>
    <w:rsid w:val="00D26088"/>
    <w:rsid w:val="00D64185"/>
    <w:rsid w:val="00D8666E"/>
    <w:rsid w:val="00DB6F2E"/>
    <w:rsid w:val="00DF0392"/>
    <w:rsid w:val="00E54B60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E5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Web"/>
    <w:next w:val="Normal"/>
    <w:link w:val="Heading1Char"/>
    <w:qFormat/>
    <w:rsid w:val="00873330"/>
    <w:pPr>
      <w:tabs>
        <w:tab w:val="left" w:pos="1134"/>
      </w:tabs>
      <w:ind w:right="-45"/>
      <w:jc w:val="center"/>
      <w:outlineLvl w:val="0"/>
    </w:pPr>
    <w:rPr>
      <w:rFonts w:ascii="Calibri Light" w:hAnsi="Calibri Light"/>
      <w:sz w:val="25"/>
      <w:szCs w:val="25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uiPriority w:val="99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73330"/>
    <w:rPr>
      <w:rFonts w:ascii="Calibri Light" w:hAnsi="Calibri Light"/>
      <w:sz w:val="25"/>
      <w:szCs w:val="25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0F65-A078-477C-AFDA-4399EF41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2020-07-13T00:32:00Z</dcterms:created>
  <dcterms:modified xsi:type="dcterms:W3CDTF">2020-07-13T00:32:00Z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99311571-8582-484d-9a47-14d1225694a0</vt:lpwstr>
  </property>
  <property fmtid="{D5CDD505-2E9C-101B-9397-08002B2CF9AE}" pid="3" name="SEC">
    <vt:lpwstr>OFFICIAL</vt:lpwstr>
  </property>
</Properties>
</file>