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B0CF" w14:textId="77777777" w:rsidR="000E1490" w:rsidRPr="00C12B51" w:rsidRDefault="00B9547B" w:rsidP="00C12B51">
      <w:pPr>
        <w:pStyle w:val="Heading1"/>
      </w:pPr>
      <w:r w:rsidRPr="00C12B51">
        <w:t>Malaysia-Australia</w:t>
      </w:r>
    </w:p>
    <w:p w14:paraId="1D5BD496" w14:textId="77777777" w:rsidR="000E1490" w:rsidRPr="00C12B51" w:rsidRDefault="00B9547B" w:rsidP="00C12B51">
      <w:pPr>
        <w:pStyle w:val="Heading1"/>
      </w:pPr>
      <w:r w:rsidRPr="00C12B51">
        <w:t>Free Trade Agreement</w:t>
      </w:r>
    </w:p>
    <w:p w14:paraId="66F73ABC" w14:textId="77777777" w:rsidR="000E1490" w:rsidRPr="00C12B51" w:rsidRDefault="000E1490" w:rsidP="00C12B51">
      <w:pPr>
        <w:pStyle w:val="Heading1"/>
      </w:pPr>
    </w:p>
    <w:p w14:paraId="340545CD" w14:textId="77777777" w:rsidR="000E1490" w:rsidRPr="00C12B51" w:rsidRDefault="00B9547B" w:rsidP="00C12B51">
      <w:pPr>
        <w:pStyle w:val="Heading1"/>
      </w:pPr>
      <w:r w:rsidRPr="00C12B51">
        <w:t>Guide to using MAFTA</w:t>
      </w:r>
    </w:p>
    <w:p w14:paraId="5A1FC090" w14:textId="456CAD9C" w:rsidR="000E1490" w:rsidRPr="00C12B51" w:rsidRDefault="00B9547B" w:rsidP="00C12B51">
      <w:pPr>
        <w:pStyle w:val="Heading1"/>
        <w:sectPr w:rsidR="000E1490" w:rsidRPr="00C12B51" w:rsidSect="00C12B51">
          <w:footerReference w:type="default" r:id="rId8"/>
          <w:type w:val="continuous"/>
          <w:pgSz w:w="11910" w:h="16840"/>
          <w:pgMar w:top="1440" w:right="1440" w:bottom="1440" w:left="1440" w:header="0" w:footer="0" w:gutter="0"/>
          <w:pgNumType w:start="1"/>
          <w:cols w:space="720"/>
          <w:docGrid w:linePitch="299"/>
        </w:sectPr>
      </w:pPr>
      <w:r w:rsidRPr="00C12B51">
        <w:t>to export and import goods</w:t>
      </w:r>
    </w:p>
    <w:p w14:paraId="425FB555" w14:textId="77777777" w:rsidR="000E1490" w:rsidRPr="00C12B51" w:rsidRDefault="00B9547B" w:rsidP="00C12B51">
      <w:pPr>
        <w:pStyle w:val="BodyText"/>
      </w:pPr>
      <w:r w:rsidRPr="00C12B51">
        <w:lastRenderedPageBreak/>
        <w:t>More information on</w:t>
      </w:r>
    </w:p>
    <w:p w14:paraId="6CBC44FC" w14:textId="5E10BD6C" w:rsidR="000E1490" w:rsidRPr="00C12B51" w:rsidRDefault="00B9547B" w:rsidP="00C12B51">
      <w:pPr>
        <w:pStyle w:val="BodyText"/>
      </w:pPr>
      <w:r w:rsidRPr="00C12B51">
        <w:t xml:space="preserve">Malaysia-Australia Free Trade Agreement is available at </w:t>
      </w:r>
      <w:hyperlink r:id="rId9" w:history="1">
        <w:r w:rsidR="000E1490" w:rsidRPr="00131377">
          <w:rPr>
            <w:rStyle w:val="Hyperlink"/>
          </w:rPr>
          <w:t>dfat.gov.au/</w:t>
        </w:r>
        <w:proofErr w:type="spellStart"/>
        <w:r w:rsidRPr="00131377">
          <w:rPr>
            <w:rStyle w:val="Hyperlink"/>
          </w:rPr>
          <w:t>mafta</w:t>
        </w:r>
        <w:proofErr w:type="spellEnd"/>
      </w:hyperlink>
    </w:p>
    <w:p w14:paraId="0DAF5FDA" w14:textId="77777777" w:rsidR="000E1490" w:rsidRPr="00C12B51" w:rsidRDefault="000E1490" w:rsidP="00C12B51">
      <w:pPr>
        <w:pStyle w:val="BodyText"/>
      </w:pPr>
    </w:p>
    <w:p w14:paraId="1BFCDBAE" w14:textId="77777777" w:rsidR="000E1490" w:rsidRPr="00C12B51" w:rsidRDefault="00B9547B" w:rsidP="00C12B51">
      <w:pPr>
        <w:pStyle w:val="BodyText"/>
      </w:pPr>
      <w:r w:rsidRPr="00C12B51">
        <w:t>Disclaimer</w:t>
      </w:r>
    </w:p>
    <w:p w14:paraId="4E845F80" w14:textId="77777777" w:rsidR="000E1490" w:rsidRPr="00C12B51" w:rsidRDefault="00B9547B" w:rsidP="00C12B51">
      <w:pPr>
        <w:pStyle w:val="BodyText"/>
      </w:pPr>
      <w:r w:rsidRPr="00C12B51">
        <w:t>DFAT does not guarantee and accepts no liability whatsoever arising from or connected to, the accuracy, reliability, currency or completeness of any material in this Guide or any linked Australian Government website including the FTA Portal. Users of this Guide should exercise their own skill and care with respect to the information and advice in this Guide.</w:t>
      </w:r>
    </w:p>
    <w:p w14:paraId="4750A1AB" w14:textId="77777777" w:rsidR="000E1490" w:rsidRPr="00C12B51" w:rsidRDefault="00B9547B" w:rsidP="00C12B51">
      <w:pPr>
        <w:pStyle w:val="BodyText"/>
      </w:pPr>
      <w:r w:rsidRPr="00C12B51">
        <w:t>March 2026</w:t>
      </w:r>
    </w:p>
    <w:p w14:paraId="7B56F3BC" w14:textId="77777777" w:rsidR="000E1490" w:rsidRPr="00C12B51" w:rsidRDefault="000E1490" w:rsidP="00C12B51">
      <w:pPr>
        <w:pStyle w:val="BodyText"/>
      </w:pPr>
    </w:p>
    <w:p w14:paraId="51D17299" w14:textId="77777777" w:rsidR="000E1490" w:rsidRPr="00C12B51" w:rsidRDefault="00B9547B" w:rsidP="00C12B51">
      <w:pPr>
        <w:pStyle w:val="BodyText"/>
      </w:pPr>
      <w:r w:rsidRPr="00C12B51">
        <w:t>0551</w:t>
      </w:r>
    </w:p>
    <w:p w14:paraId="6B2648CC" w14:textId="77777777" w:rsidR="000E1490" w:rsidRPr="00C12B51" w:rsidRDefault="000E1490" w:rsidP="00C12B51">
      <w:pPr>
        <w:sectPr w:rsidR="000E1490" w:rsidRPr="00C12B51" w:rsidSect="00C12B51">
          <w:pgSz w:w="11910" w:h="16840"/>
          <w:pgMar w:top="1440" w:right="1440" w:bottom="1440" w:left="1440" w:header="0" w:footer="0" w:gutter="0"/>
          <w:cols w:space="720"/>
          <w:docGrid w:linePitch="299"/>
        </w:sectPr>
      </w:pPr>
    </w:p>
    <w:p w14:paraId="36C3A58F" w14:textId="77777777" w:rsidR="000E1490" w:rsidRPr="00C12B51" w:rsidRDefault="000E1490" w:rsidP="00C12B51"/>
    <w:p w14:paraId="0AB324B6" w14:textId="77777777" w:rsidR="000E1490" w:rsidRPr="00C12B51" w:rsidRDefault="00B9547B" w:rsidP="00C12B51">
      <w:pPr>
        <w:pStyle w:val="Heading1"/>
      </w:pPr>
      <w:r w:rsidRPr="00C12B51">
        <w:t>Contents</w:t>
      </w:r>
    </w:p>
    <w:sdt>
      <w:sdtPr>
        <w:id w:val="-1067188651"/>
        <w:docPartObj>
          <w:docPartGallery w:val="Table of Contents"/>
          <w:docPartUnique/>
        </w:docPartObj>
      </w:sdtPr>
      <w:sdtEndPr>
        <w:rPr>
          <w:color w:val="000000" w:themeColor="text1"/>
        </w:rPr>
      </w:sdtEndPr>
      <w:sdtContent>
        <w:p w14:paraId="159411B8" w14:textId="77777777" w:rsidR="000E1490" w:rsidRPr="00C12B51" w:rsidRDefault="000E1490" w:rsidP="00C12B51">
          <w:pPr>
            <w:pStyle w:val="TOC1"/>
            <w:rPr>
              <w:color w:val="000000" w:themeColor="text1"/>
            </w:rPr>
          </w:pPr>
          <w:hyperlink w:anchor="_bookmark0" w:history="1">
            <w:r w:rsidRPr="00C12B51">
              <w:rPr>
                <w:rStyle w:val="Hyperlink"/>
                <w:color w:val="000000" w:themeColor="text1"/>
                <w:u w:val="none"/>
              </w:rPr>
              <w:t>Introduction</w:t>
            </w:r>
            <w:r w:rsidRPr="00C12B51">
              <w:rPr>
                <w:rStyle w:val="Hyperlink"/>
                <w:color w:val="000000" w:themeColor="text1"/>
                <w:u w:val="none"/>
              </w:rPr>
              <w:tab/>
              <w:t>2</w:t>
            </w:r>
          </w:hyperlink>
        </w:p>
        <w:p w14:paraId="6C786AC6" w14:textId="77777777" w:rsidR="000E1490" w:rsidRPr="00C12B51" w:rsidRDefault="000E1490" w:rsidP="00C12B51">
          <w:pPr>
            <w:pStyle w:val="TOC1"/>
            <w:rPr>
              <w:color w:val="000000" w:themeColor="text1"/>
            </w:rPr>
          </w:pPr>
          <w:hyperlink w:anchor="_bookmark1" w:history="1">
            <w:r w:rsidRPr="00C12B51">
              <w:rPr>
                <w:rStyle w:val="Hyperlink"/>
                <w:color w:val="000000" w:themeColor="text1"/>
                <w:u w:val="none"/>
              </w:rPr>
              <w:t>How to Find the Tariff Commitments for Individual Products</w:t>
            </w:r>
            <w:r w:rsidRPr="00C12B51">
              <w:rPr>
                <w:rStyle w:val="Hyperlink"/>
                <w:color w:val="000000" w:themeColor="text1"/>
                <w:u w:val="none"/>
              </w:rPr>
              <w:tab/>
              <w:t>4</w:t>
            </w:r>
          </w:hyperlink>
        </w:p>
        <w:p w14:paraId="62A53134" w14:textId="77777777" w:rsidR="000E1490" w:rsidRPr="00C12B51" w:rsidRDefault="000E1490" w:rsidP="00C12B51">
          <w:pPr>
            <w:pStyle w:val="TOC1"/>
            <w:rPr>
              <w:color w:val="000000" w:themeColor="text1"/>
            </w:rPr>
          </w:pPr>
          <w:hyperlink w:anchor="_bookmark2" w:history="1">
            <w:r w:rsidRPr="00C12B51">
              <w:rPr>
                <w:rStyle w:val="Hyperlink"/>
                <w:color w:val="000000" w:themeColor="text1"/>
                <w:u w:val="none"/>
              </w:rPr>
              <w:t>MAFTA Rules of Origin (ROO) Provisions</w:t>
            </w:r>
            <w:r w:rsidRPr="00C12B51">
              <w:rPr>
                <w:rStyle w:val="Hyperlink"/>
                <w:color w:val="000000" w:themeColor="text1"/>
                <w:u w:val="none"/>
              </w:rPr>
              <w:tab/>
              <w:t>7</w:t>
            </w:r>
          </w:hyperlink>
        </w:p>
        <w:p w14:paraId="765D7AB8" w14:textId="77777777" w:rsidR="000E1490" w:rsidRPr="00C12B51" w:rsidRDefault="000E1490" w:rsidP="00C12B51">
          <w:pPr>
            <w:pStyle w:val="TOC1"/>
            <w:rPr>
              <w:color w:val="000000" w:themeColor="text1"/>
            </w:rPr>
          </w:pPr>
          <w:hyperlink w:anchor="_bookmark2" w:history="1">
            <w:r w:rsidRPr="00C12B51">
              <w:rPr>
                <w:rStyle w:val="Hyperlink"/>
                <w:color w:val="000000" w:themeColor="text1"/>
                <w:u w:val="none"/>
              </w:rPr>
              <w:t>Overview of the ROO Provisions</w:t>
            </w:r>
            <w:r w:rsidRPr="00C12B51">
              <w:rPr>
                <w:rStyle w:val="Hyperlink"/>
                <w:color w:val="000000" w:themeColor="text1"/>
                <w:u w:val="none"/>
              </w:rPr>
              <w:tab/>
              <w:t>7</w:t>
            </w:r>
          </w:hyperlink>
        </w:p>
        <w:p w14:paraId="7B39D515" w14:textId="77777777" w:rsidR="000E1490" w:rsidRPr="00C12B51" w:rsidRDefault="000E1490" w:rsidP="00C12B51">
          <w:pPr>
            <w:pStyle w:val="TOC1"/>
            <w:rPr>
              <w:color w:val="000000" w:themeColor="text1"/>
            </w:rPr>
          </w:pPr>
          <w:hyperlink w:anchor="_bookmark3" w:history="1">
            <w:r w:rsidRPr="00C12B51">
              <w:rPr>
                <w:rStyle w:val="Hyperlink"/>
                <w:color w:val="000000" w:themeColor="text1"/>
                <w:u w:val="none"/>
              </w:rPr>
              <w:t>Originating Goods</w:t>
            </w:r>
            <w:r w:rsidRPr="00C12B51">
              <w:rPr>
                <w:rStyle w:val="Hyperlink"/>
                <w:color w:val="000000" w:themeColor="text1"/>
                <w:u w:val="none"/>
              </w:rPr>
              <w:tab/>
              <w:t>9</w:t>
            </w:r>
          </w:hyperlink>
        </w:p>
        <w:p w14:paraId="74B08AB9" w14:textId="77777777" w:rsidR="000E1490" w:rsidRPr="00C12B51" w:rsidRDefault="000E1490" w:rsidP="00C12B51">
          <w:pPr>
            <w:pStyle w:val="TOC1"/>
            <w:rPr>
              <w:color w:val="000000" w:themeColor="text1"/>
            </w:rPr>
          </w:pPr>
          <w:hyperlink w:anchor="_bookmark3" w:history="1">
            <w:r w:rsidRPr="00C12B51">
              <w:rPr>
                <w:color w:val="000000" w:themeColor="text1"/>
              </w:rPr>
              <w:t>MAFTA’s Substantial Transformation Requirements</w:t>
            </w:r>
            <w:r w:rsidRPr="00C12B51">
              <w:rPr>
                <w:color w:val="000000" w:themeColor="text1"/>
              </w:rPr>
              <w:tab/>
              <w:t>9</w:t>
            </w:r>
          </w:hyperlink>
        </w:p>
        <w:p w14:paraId="33C6E467" w14:textId="77777777" w:rsidR="000E1490" w:rsidRPr="00C12B51" w:rsidRDefault="000E1490" w:rsidP="00C12B51">
          <w:pPr>
            <w:pStyle w:val="TOC1"/>
            <w:rPr>
              <w:color w:val="000000" w:themeColor="text1"/>
            </w:rPr>
          </w:pPr>
          <w:hyperlink w:anchor="_bookmark3" w:history="1">
            <w:r w:rsidRPr="00C12B51">
              <w:rPr>
                <w:rStyle w:val="Hyperlink"/>
                <w:color w:val="000000" w:themeColor="text1"/>
                <w:u w:val="none"/>
              </w:rPr>
              <w:t>The Formulae for Calculating RVC</w:t>
            </w:r>
            <w:r w:rsidRPr="00C12B51">
              <w:rPr>
                <w:rStyle w:val="Hyperlink"/>
                <w:color w:val="000000" w:themeColor="text1"/>
                <w:u w:val="none"/>
              </w:rPr>
              <w:tab/>
              <w:t>9</w:t>
            </w:r>
          </w:hyperlink>
        </w:p>
        <w:p w14:paraId="70350D5F" w14:textId="77777777" w:rsidR="000E1490" w:rsidRPr="00C12B51" w:rsidRDefault="000E1490" w:rsidP="00C12B51">
          <w:pPr>
            <w:pStyle w:val="TOC1"/>
            <w:rPr>
              <w:color w:val="000000" w:themeColor="text1"/>
            </w:rPr>
          </w:pPr>
          <w:hyperlink w:anchor="_bookmark4" w:history="1">
            <w:r w:rsidRPr="00C12B51">
              <w:rPr>
                <w:rStyle w:val="Hyperlink"/>
                <w:color w:val="000000" w:themeColor="text1"/>
                <w:u w:val="none"/>
              </w:rPr>
              <w:t>Other Important ROO Provisions</w:t>
            </w:r>
            <w:r w:rsidRPr="00C12B51">
              <w:rPr>
                <w:rStyle w:val="Hyperlink"/>
                <w:color w:val="000000" w:themeColor="text1"/>
                <w:u w:val="none"/>
              </w:rPr>
              <w:tab/>
              <w:t>10</w:t>
            </w:r>
          </w:hyperlink>
        </w:p>
        <w:p w14:paraId="3E4EDA11" w14:textId="77777777" w:rsidR="000E1490" w:rsidRPr="00C12B51" w:rsidRDefault="000E1490" w:rsidP="00C12B51">
          <w:pPr>
            <w:pStyle w:val="TOC1"/>
            <w:rPr>
              <w:color w:val="000000" w:themeColor="text1"/>
            </w:rPr>
          </w:pPr>
          <w:hyperlink w:anchor="_bookmark4" w:history="1">
            <w:r w:rsidRPr="00C12B51">
              <w:rPr>
                <w:rStyle w:val="Hyperlink"/>
                <w:color w:val="000000" w:themeColor="text1"/>
                <w:u w:val="none"/>
              </w:rPr>
              <w:t>Cumulation</w:t>
            </w:r>
            <w:r w:rsidRPr="00C12B51">
              <w:rPr>
                <w:rStyle w:val="Hyperlink"/>
                <w:color w:val="000000" w:themeColor="text1"/>
                <w:u w:val="none"/>
              </w:rPr>
              <w:tab/>
              <w:t>10</w:t>
            </w:r>
          </w:hyperlink>
        </w:p>
        <w:p w14:paraId="72108F05" w14:textId="77777777" w:rsidR="000E1490" w:rsidRPr="00C12B51" w:rsidRDefault="000E1490" w:rsidP="00C12B51">
          <w:pPr>
            <w:pStyle w:val="TOC1"/>
            <w:rPr>
              <w:color w:val="000000" w:themeColor="text1"/>
            </w:rPr>
          </w:pPr>
          <w:hyperlink w:anchor="_bookmark4" w:history="1">
            <w:r w:rsidRPr="00C12B51">
              <w:rPr>
                <w:rStyle w:val="Hyperlink"/>
                <w:color w:val="000000" w:themeColor="text1"/>
                <w:u w:val="none"/>
              </w:rPr>
              <w:t>Transportation of Goods and ROO Requirements</w:t>
            </w:r>
            <w:r w:rsidRPr="00C12B51">
              <w:rPr>
                <w:rStyle w:val="Hyperlink"/>
                <w:color w:val="000000" w:themeColor="text1"/>
                <w:u w:val="none"/>
              </w:rPr>
              <w:tab/>
              <w:t>10</w:t>
            </w:r>
          </w:hyperlink>
        </w:p>
        <w:p w14:paraId="004BB2A6" w14:textId="77777777" w:rsidR="000E1490" w:rsidRPr="00C12B51" w:rsidRDefault="000E1490" w:rsidP="00C12B51">
          <w:pPr>
            <w:pStyle w:val="TOC1"/>
            <w:rPr>
              <w:color w:val="000000" w:themeColor="text1"/>
            </w:rPr>
          </w:pPr>
          <w:hyperlink w:anchor="_bookmark4" w:history="1">
            <w:r w:rsidRPr="00C12B51">
              <w:rPr>
                <w:rStyle w:val="Hyperlink"/>
                <w:color w:val="000000" w:themeColor="text1"/>
                <w:u w:val="none"/>
              </w:rPr>
              <w:t>Other Important Elements of the ROO Provisions</w:t>
            </w:r>
            <w:r w:rsidRPr="00C12B51">
              <w:rPr>
                <w:rStyle w:val="Hyperlink"/>
                <w:color w:val="000000" w:themeColor="text1"/>
                <w:u w:val="none"/>
              </w:rPr>
              <w:tab/>
              <w:t>10</w:t>
            </w:r>
          </w:hyperlink>
        </w:p>
        <w:p w14:paraId="73113948" w14:textId="77777777" w:rsidR="000E1490" w:rsidRPr="00C12B51" w:rsidRDefault="000E1490" w:rsidP="00C12B51">
          <w:pPr>
            <w:pStyle w:val="TOC1"/>
            <w:rPr>
              <w:color w:val="000000" w:themeColor="text1"/>
            </w:rPr>
          </w:pPr>
          <w:hyperlink w:anchor="_bookmark5" w:history="1">
            <w:r w:rsidRPr="00C12B51">
              <w:rPr>
                <w:rStyle w:val="Hyperlink"/>
                <w:color w:val="000000" w:themeColor="text1"/>
                <w:u w:val="none"/>
              </w:rPr>
              <w:t>How to Find the ROO Requirements for Individual Products</w:t>
            </w:r>
            <w:r w:rsidRPr="00C12B51">
              <w:rPr>
                <w:rStyle w:val="Hyperlink"/>
                <w:color w:val="000000" w:themeColor="text1"/>
                <w:u w:val="none"/>
              </w:rPr>
              <w:tab/>
              <w:t>13</w:t>
            </w:r>
          </w:hyperlink>
        </w:p>
        <w:p w14:paraId="76CF7B16" w14:textId="77777777" w:rsidR="000E1490" w:rsidRPr="00C12B51" w:rsidRDefault="000E1490" w:rsidP="00C12B51">
          <w:pPr>
            <w:pStyle w:val="TOC1"/>
            <w:rPr>
              <w:color w:val="000000" w:themeColor="text1"/>
            </w:rPr>
          </w:pPr>
          <w:hyperlink w:anchor="_bookmark6" w:history="1">
            <w:r w:rsidRPr="00C12B51">
              <w:rPr>
                <w:rStyle w:val="Hyperlink"/>
                <w:color w:val="000000" w:themeColor="text1"/>
                <w:u w:val="none"/>
              </w:rPr>
              <w:t>Documentation: Declarations of Origin, Obtaining and Using a Certificate of Origin,</w:t>
            </w:r>
          </w:hyperlink>
        </w:p>
        <w:p w14:paraId="10B1F3DB" w14:textId="77777777" w:rsidR="000E1490" w:rsidRPr="00C12B51" w:rsidRDefault="000E1490" w:rsidP="00C12B51">
          <w:pPr>
            <w:pStyle w:val="TOC1"/>
            <w:rPr>
              <w:color w:val="000000" w:themeColor="text1"/>
            </w:rPr>
          </w:pPr>
          <w:hyperlink w:anchor="_bookmark6" w:history="1">
            <w:r w:rsidRPr="00C12B51">
              <w:rPr>
                <w:rStyle w:val="Hyperlink"/>
                <w:color w:val="000000" w:themeColor="text1"/>
                <w:u w:val="none"/>
              </w:rPr>
              <w:t>and Verification Procedures</w:t>
            </w:r>
            <w:r w:rsidRPr="00C12B51">
              <w:rPr>
                <w:rStyle w:val="Hyperlink"/>
                <w:color w:val="000000" w:themeColor="text1"/>
                <w:u w:val="none"/>
              </w:rPr>
              <w:tab/>
              <w:t>14</w:t>
            </w:r>
          </w:hyperlink>
        </w:p>
        <w:p w14:paraId="15E4CB96" w14:textId="77777777" w:rsidR="000E1490" w:rsidRPr="00C12B51" w:rsidRDefault="000E1490" w:rsidP="00C12B51">
          <w:pPr>
            <w:pStyle w:val="TOC1"/>
            <w:rPr>
              <w:color w:val="000000" w:themeColor="text1"/>
            </w:rPr>
          </w:pPr>
          <w:hyperlink w:anchor="_bookmark7" w:history="1">
            <w:r w:rsidRPr="00C12B51">
              <w:rPr>
                <w:rStyle w:val="Hyperlink"/>
                <w:color w:val="000000" w:themeColor="text1"/>
                <w:u w:val="none"/>
              </w:rPr>
              <w:t>Goods in Transport and Storage</w:t>
            </w:r>
            <w:r w:rsidRPr="00C12B51">
              <w:rPr>
                <w:rStyle w:val="Hyperlink"/>
                <w:color w:val="000000" w:themeColor="text1"/>
                <w:u w:val="none"/>
              </w:rPr>
              <w:tab/>
              <w:t>15</w:t>
            </w:r>
          </w:hyperlink>
        </w:p>
        <w:p w14:paraId="056307B9" w14:textId="77777777" w:rsidR="000E1490" w:rsidRPr="00C12B51" w:rsidRDefault="000E1490" w:rsidP="00C12B51">
          <w:pPr>
            <w:pStyle w:val="TOC1"/>
            <w:rPr>
              <w:color w:val="000000" w:themeColor="text1"/>
            </w:rPr>
          </w:pPr>
          <w:hyperlink w:anchor="_bookmark7" w:history="1">
            <w:r w:rsidRPr="00C12B51">
              <w:rPr>
                <w:rStyle w:val="Hyperlink"/>
                <w:color w:val="000000" w:themeColor="text1"/>
                <w:u w:val="none"/>
              </w:rPr>
              <w:t>Sample Declaration of Origin</w:t>
            </w:r>
            <w:r w:rsidRPr="00C12B51">
              <w:rPr>
                <w:rStyle w:val="Hyperlink"/>
                <w:color w:val="000000" w:themeColor="text1"/>
                <w:u w:val="none"/>
              </w:rPr>
              <w:tab/>
              <w:t>15</w:t>
            </w:r>
          </w:hyperlink>
        </w:p>
        <w:p w14:paraId="432BE999" w14:textId="77777777" w:rsidR="000E1490" w:rsidRPr="00C12B51" w:rsidRDefault="000E1490" w:rsidP="00C12B51">
          <w:pPr>
            <w:pStyle w:val="TOC1"/>
            <w:rPr>
              <w:color w:val="000000" w:themeColor="text1"/>
            </w:rPr>
          </w:pPr>
          <w:hyperlink w:anchor="_bookmark8" w:history="1">
            <w:r w:rsidRPr="00C12B51">
              <w:rPr>
                <w:rStyle w:val="Hyperlink"/>
                <w:color w:val="000000" w:themeColor="text1"/>
                <w:u w:val="none"/>
              </w:rPr>
              <w:t>Annex: sample company letterhead</w:t>
            </w:r>
            <w:r w:rsidRPr="00C12B51">
              <w:rPr>
                <w:rStyle w:val="Hyperlink"/>
                <w:color w:val="000000" w:themeColor="text1"/>
                <w:u w:val="none"/>
              </w:rPr>
              <w:tab/>
              <w:t>16</w:t>
            </w:r>
          </w:hyperlink>
        </w:p>
      </w:sdtContent>
    </w:sdt>
    <w:p w14:paraId="06AD5E90" w14:textId="77777777" w:rsidR="000E1490" w:rsidRPr="00C12B51" w:rsidRDefault="000E1490" w:rsidP="00C12B51">
      <w:pPr>
        <w:sectPr w:rsidR="000E1490" w:rsidRPr="00C12B51" w:rsidSect="00C12B51">
          <w:footerReference w:type="even" r:id="rId10"/>
          <w:footerReference w:type="default" r:id="rId11"/>
          <w:pgSz w:w="11910" w:h="16840"/>
          <w:pgMar w:top="1440" w:right="1440" w:bottom="1440" w:left="1440" w:header="0" w:footer="490" w:gutter="0"/>
          <w:pgNumType w:start="1"/>
          <w:cols w:space="720"/>
          <w:docGrid w:linePitch="299"/>
        </w:sectPr>
      </w:pPr>
    </w:p>
    <w:p w14:paraId="73CDA3AD" w14:textId="77777777" w:rsidR="000E1490" w:rsidRPr="00C12B51" w:rsidRDefault="00B9547B" w:rsidP="00C12B51">
      <w:pPr>
        <w:pStyle w:val="Heading1"/>
      </w:pPr>
      <w:bookmarkStart w:id="0" w:name="Introduction"/>
      <w:bookmarkStart w:id="1" w:name="_bookmark0"/>
      <w:bookmarkEnd w:id="0"/>
      <w:bookmarkEnd w:id="1"/>
      <w:r w:rsidRPr="00C12B51">
        <w:lastRenderedPageBreak/>
        <w:t>Introduction</w:t>
      </w:r>
    </w:p>
    <w:p w14:paraId="330D2B3F" w14:textId="77777777" w:rsidR="000E1490" w:rsidRPr="00C12B51" w:rsidRDefault="000E1490" w:rsidP="00C12B51"/>
    <w:p w14:paraId="1FE10975" w14:textId="42735073" w:rsidR="000E1490" w:rsidRPr="00C12B51" w:rsidRDefault="00C12B51" w:rsidP="00C12B51">
      <w:pPr>
        <w:pStyle w:val="ListParagraph"/>
      </w:pPr>
      <w:r w:rsidRPr="00C12B51">
        <w:t>1.</w:t>
      </w:r>
      <w:r w:rsidR="00F9149E">
        <w:tab/>
      </w:r>
      <w:r w:rsidRPr="00C12B51">
        <w:t>The Malaysia-Australia Free Trade Agreement (MAFTA) provides for extensive tariff liberalization commitments by Malaysia and Australia from the Agreement’s entry-into-force on 1 January 2013. The negotiated outcome of MAFTA provides tariff-free treatment on 94.8 per cent of Malaysia’s tariff lines in 2013, rising to 98.6 per cent in 2016, and 98.8 per cent in 2020. Tariff-free treatment in 2013 applies to</w:t>
      </w:r>
      <w:r>
        <w:t xml:space="preserve"> </w:t>
      </w:r>
      <w:r w:rsidRPr="00C12B51">
        <w:t xml:space="preserve">97.6 per cent of Malaysia’s 2009-2011 average imports from Australia, rising to 99 per cent by 2017. Australia’s tariff commitments provide tariff-free treatment for all goods from 2013. </w:t>
      </w:r>
      <w:proofErr w:type="gramStart"/>
      <w:r w:rsidRPr="00C12B51">
        <w:t>These tariff</w:t>
      </w:r>
      <w:proofErr w:type="gramEnd"/>
      <w:r w:rsidRPr="00C12B51">
        <w:t xml:space="preserve"> commitments only apply to those goods exported from or imported by Malaysia or Australia that meet the Agreement’s Rules of Origin (ROO).</w:t>
      </w:r>
    </w:p>
    <w:p w14:paraId="181D19C9" w14:textId="6B7F07EC" w:rsidR="00F00229" w:rsidRDefault="00C12B51" w:rsidP="00F00229">
      <w:pPr>
        <w:pStyle w:val="ListParagraph"/>
      </w:pPr>
      <w:r>
        <w:t>2.</w:t>
      </w:r>
      <w:r w:rsidR="00F9149E">
        <w:tab/>
      </w:r>
      <w:r w:rsidRPr="00C12B51">
        <w:t>This brochure is intended to provide a simple guide to business on how to make use of MAFTA to export or import goods. It:</w:t>
      </w:r>
    </w:p>
    <w:p w14:paraId="574D0BF0" w14:textId="12B72BEF" w:rsidR="000E1490" w:rsidRPr="00C12B51" w:rsidRDefault="00B9547B" w:rsidP="00F00229">
      <w:pPr>
        <w:pStyle w:val="ListParagraph"/>
        <w:numPr>
          <w:ilvl w:val="0"/>
          <w:numId w:val="10"/>
        </w:numPr>
      </w:pPr>
      <w:proofErr w:type="gramStart"/>
      <w:r w:rsidRPr="00C12B51">
        <w:t>Explains</w:t>
      </w:r>
      <w:proofErr w:type="gramEnd"/>
      <w:r w:rsidRPr="00C12B51">
        <w:t xml:space="preserve"> where to find details of the tariff commitments for individual </w:t>
      </w:r>
      <w:proofErr w:type="gramStart"/>
      <w:r w:rsidRPr="00C12B51">
        <w:t>products;</w:t>
      </w:r>
      <w:proofErr w:type="gramEnd"/>
    </w:p>
    <w:p w14:paraId="41CFCF6D" w14:textId="77777777" w:rsidR="000E1490" w:rsidRPr="00C12B51" w:rsidRDefault="00B9547B" w:rsidP="00F00229">
      <w:pPr>
        <w:pStyle w:val="ListParagraph"/>
        <w:numPr>
          <w:ilvl w:val="0"/>
          <w:numId w:val="10"/>
        </w:numPr>
      </w:pPr>
      <w:r w:rsidRPr="00C12B51">
        <w:t xml:space="preserve">Describes the ROO provisions of the </w:t>
      </w:r>
      <w:proofErr w:type="gramStart"/>
      <w:r w:rsidRPr="00C12B51">
        <w:t>Agreement;</w:t>
      </w:r>
      <w:proofErr w:type="gramEnd"/>
    </w:p>
    <w:p w14:paraId="5C556F3F" w14:textId="77777777" w:rsidR="000E1490" w:rsidRPr="00C12B51" w:rsidRDefault="00B9547B" w:rsidP="00F00229">
      <w:pPr>
        <w:pStyle w:val="ListParagraph"/>
        <w:numPr>
          <w:ilvl w:val="0"/>
          <w:numId w:val="10"/>
        </w:numPr>
      </w:pPr>
      <w:proofErr w:type="gramStart"/>
      <w:r w:rsidRPr="00C12B51">
        <w:t>Explains</w:t>
      </w:r>
      <w:proofErr w:type="gramEnd"/>
      <w:r w:rsidRPr="00C12B51">
        <w:t xml:space="preserve"> where to find the ROO for individual </w:t>
      </w:r>
      <w:proofErr w:type="gramStart"/>
      <w:r w:rsidRPr="00C12B51">
        <w:t>products;</w:t>
      </w:r>
      <w:proofErr w:type="gramEnd"/>
    </w:p>
    <w:p w14:paraId="5499BE3E" w14:textId="77777777" w:rsidR="000E1490" w:rsidRPr="00C12B51" w:rsidRDefault="00B9547B" w:rsidP="00F00229">
      <w:pPr>
        <w:pStyle w:val="ListParagraph"/>
        <w:numPr>
          <w:ilvl w:val="0"/>
          <w:numId w:val="10"/>
        </w:numPr>
      </w:pPr>
      <w:r w:rsidRPr="00C12B51">
        <w:t xml:space="preserve">Outlines the Agreement’s provisions on the use of documentation </w:t>
      </w:r>
      <w:proofErr w:type="gramStart"/>
      <w:r w:rsidRPr="00C12B51">
        <w:t>in order to</w:t>
      </w:r>
      <w:proofErr w:type="gramEnd"/>
      <w:r w:rsidRPr="00C12B51">
        <w:t xml:space="preserve"> make use of tariff preferences when a good is imported into either Party (i.e. Declarations of Origin for exports from Australia and Certificates of Origin for exports from Malaysia); and</w:t>
      </w:r>
    </w:p>
    <w:p w14:paraId="412107D8" w14:textId="66635D84" w:rsidR="000E1490" w:rsidRPr="00C12B51" w:rsidRDefault="00B9547B" w:rsidP="00F00229">
      <w:pPr>
        <w:pStyle w:val="ListParagraph"/>
        <w:numPr>
          <w:ilvl w:val="0"/>
          <w:numId w:val="10"/>
        </w:numPr>
        <w:sectPr w:rsidR="000E1490" w:rsidRPr="00C12B51" w:rsidSect="00C12B51">
          <w:pgSz w:w="11910" w:h="16840"/>
          <w:pgMar w:top="1440" w:right="1440" w:bottom="1440" w:left="1440" w:header="0" w:footer="490" w:gutter="0"/>
          <w:cols w:space="720"/>
          <w:docGrid w:linePitch="299"/>
        </w:sectPr>
      </w:pPr>
      <w:r w:rsidRPr="00C12B51">
        <w:t>Notes the Agreement’s provisions on verification, including its requirements on retention of records demonstrating that a good meets MAFTA’s ROO</w:t>
      </w:r>
      <w:r w:rsidR="007A027E" w:rsidRPr="00C12B51">
        <w:t xml:space="preserve">. </w:t>
      </w:r>
    </w:p>
    <w:p w14:paraId="16F2D641" w14:textId="77777777" w:rsidR="000E1490" w:rsidRPr="00AC24FE" w:rsidRDefault="00B9547B" w:rsidP="00AC24FE">
      <w:pPr>
        <w:pStyle w:val="Heading1"/>
      </w:pPr>
      <w:bookmarkStart w:id="2" w:name="How_to_Find_the_Tariff_Commitments_for_I"/>
      <w:bookmarkStart w:id="3" w:name="_bookmark1"/>
      <w:bookmarkEnd w:id="2"/>
      <w:bookmarkEnd w:id="3"/>
      <w:r w:rsidRPr="00AC24FE">
        <w:lastRenderedPageBreak/>
        <w:t>How to Find the Tariff Commitments for Individual Products</w:t>
      </w:r>
    </w:p>
    <w:p w14:paraId="41376DE7" w14:textId="77777777" w:rsidR="00AC24FE" w:rsidRPr="00AC24FE" w:rsidRDefault="00AC24FE" w:rsidP="00AC24FE">
      <w:pPr>
        <w:pStyle w:val="Heading1"/>
      </w:pPr>
    </w:p>
    <w:p w14:paraId="6C819ABE" w14:textId="5A74379D" w:rsidR="000E1490" w:rsidRPr="00587B9B" w:rsidRDefault="00F00229" w:rsidP="00587B9B">
      <w:pPr>
        <w:pStyle w:val="ListParagraph"/>
      </w:pPr>
      <w:r>
        <w:t>3.</w:t>
      </w:r>
      <w:r w:rsidR="00587B9B">
        <w:tab/>
      </w:r>
      <w:r w:rsidRPr="00C12B51">
        <w:t xml:space="preserve">As all Australian tariffs are eliminated on entry-into-force there is no need to refer to a tariff schedule </w:t>
      </w:r>
      <w:r w:rsidRPr="00587B9B">
        <w:t>to find the Australian tariff under the Agreement. The tariff schedule for Malaysia</w:t>
      </w:r>
      <w:r w:rsidR="000A68EB" w:rsidRPr="00587B9B">
        <w:t xml:space="preserve"> </w:t>
      </w:r>
      <w:r w:rsidRPr="00587B9B">
        <w:t>is included in Annex 1 to the Agreement and is available on the DFAT website (</w:t>
      </w:r>
      <w:hyperlink r:id="rId12">
        <w:r w:rsidRPr="00587B9B">
          <w:t>dfat.gov.au/</w:t>
        </w:r>
      </w:hyperlink>
      <w:hyperlink r:id="rId13">
        <w:r w:rsidRPr="00587B9B">
          <w:t>trade/agreements/in-force/mafta/Pages/annex-</w:t>
        </w:r>
      </w:hyperlink>
      <w:hyperlink r:id="rId14">
        <w:r w:rsidRPr="00587B9B">
          <w:t>1-tariff-commitments-malaysia-2007</w:t>
        </w:r>
      </w:hyperlink>
      <w:r w:rsidRPr="00587B9B">
        <w:t>). The</w:t>
      </w:r>
      <w:r w:rsidR="00CC306B" w:rsidRPr="00587B9B">
        <w:t xml:space="preserve"> </w:t>
      </w:r>
      <w:r w:rsidRPr="00587B9B">
        <w:t>tariff schedule is in a tariff classification format that is known as the Harmonized Commodity Description and Coding System (HS) 2007.</w:t>
      </w:r>
    </w:p>
    <w:p w14:paraId="74907BB9" w14:textId="397F468A" w:rsidR="000E1490" w:rsidRPr="00587B9B" w:rsidRDefault="00F00229" w:rsidP="00587B9B">
      <w:pPr>
        <w:pStyle w:val="ListParagraph"/>
      </w:pPr>
      <w:r w:rsidRPr="00587B9B">
        <w:t>4.</w:t>
      </w:r>
      <w:r w:rsidR="00587B9B">
        <w:tab/>
      </w:r>
      <w:r w:rsidRPr="00587B9B">
        <w:t xml:space="preserve">However, the tariff commitments for Malaysia are being implemented using the current version of the HS format, the HS 2012; i.e. when goods are imported into Malaysia, the import documentation will need to be completed using the HS 2012. The change in the HS format is </w:t>
      </w:r>
      <w:proofErr w:type="gramStart"/>
      <w:r w:rsidRPr="00587B9B">
        <w:t>due to the fact that</w:t>
      </w:r>
      <w:proofErr w:type="gramEnd"/>
      <w:r w:rsidRPr="00587B9B">
        <w:t xml:space="preserve"> the HS is periodically updated by the World Customs Organization – usually every five years – to simplify it where possible and</w:t>
      </w:r>
      <w:r w:rsidR="00CC306B" w:rsidRPr="00587B9B">
        <w:t xml:space="preserve"> </w:t>
      </w:r>
      <w:r w:rsidRPr="00587B9B">
        <w:t>to take account of changes in technology, the appearance of new products, and changes in the patterns of international trade.</w:t>
      </w:r>
    </w:p>
    <w:p w14:paraId="65E76543" w14:textId="42BBE906" w:rsidR="000E1490" w:rsidRPr="00C12B51" w:rsidRDefault="00F00229" w:rsidP="00587B9B">
      <w:pPr>
        <w:pStyle w:val="ListParagraph"/>
      </w:pPr>
      <w:r w:rsidRPr="00587B9B">
        <w:t>5.</w:t>
      </w:r>
      <w:r w:rsidR="00587B9B">
        <w:tab/>
      </w:r>
      <w:r w:rsidRPr="00587B9B">
        <w:t>As Malaysia is implementing its commitments in HS 2012, it has converted its MAFTA Tariff Schedule into HS 2012. A copy of the tariff schedule in the HS 2012 format can be found on the DFAT website</w:t>
      </w:r>
      <w:r w:rsidRPr="00C12B51">
        <w:t xml:space="preserve">. (see </w:t>
      </w:r>
      <w:hyperlink r:id="rId15">
        <w:r w:rsidRPr="00C12B51">
          <w:rPr>
            <w:rStyle w:val="Hyperlink"/>
          </w:rPr>
          <w:t>dfat.gov.au/trade/</w:t>
        </w:r>
      </w:hyperlink>
      <w:r w:rsidRPr="00C12B51">
        <w:t xml:space="preserve"> </w:t>
      </w:r>
      <w:hyperlink r:id="rId16">
        <w:r w:rsidRPr="00C12B51">
          <w:rPr>
            <w:rStyle w:val="Hyperlink"/>
          </w:rPr>
          <w:t>agreements/in-force/mafta/Pages/annex-1-</w:t>
        </w:r>
      </w:hyperlink>
      <w:hyperlink r:id="rId17">
        <w:r w:rsidRPr="00C12B51">
          <w:rPr>
            <w:rStyle w:val="Hyperlink"/>
          </w:rPr>
          <w:t>tariff-commitments-malaysia-2012</w:t>
        </w:r>
      </w:hyperlink>
      <w:r w:rsidRPr="00C12B51">
        <w:t xml:space="preserve"> - “Annex 1 – Tariff Schedules (HS 2012)”).</w:t>
      </w:r>
    </w:p>
    <w:p w14:paraId="6331C1F7" w14:textId="3DE7506A" w:rsidR="00F00229" w:rsidRDefault="00F00229" w:rsidP="00F00229">
      <w:pPr>
        <w:pStyle w:val="ListParagraph"/>
      </w:pPr>
      <w:r>
        <w:t xml:space="preserve">6. </w:t>
      </w:r>
      <w:r w:rsidR="00587B9B">
        <w:tab/>
      </w:r>
      <w:r w:rsidRPr="00C12B51">
        <w:t>The implementation of Malaysia’s tariff schedule in HS 2012 has necessitated some variations</w:t>
      </w:r>
      <w:r>
        <w:t xml:space="preserve"> </w:t>
      </w:r>
      <w:r w:rsidRPr="00C12B51">
        <w:t xml:space="preserve">in tariff </w:t>
      </w:r>
      <w:proofErr w:type="spellStart"/>
      <w:r w:rsidRPr="00C12B51">
        <w:t>phasings</w:t>
      </w:r>
      <w:proofErr w:type="spellEnd"/>
      <w:r w:rsidRPr="00C12B51">
        <w:t xml:space="preserve">. The most </w:t>
      </w:r>
      <w:proofErr w:type="gramStart"/>
      <w:r w:rsidRPr="00C12B51">
        <w:t>significant</w:t>
      </w:r>
      <w:proofErr w:type="gramEnd"/>
      <w:r w:rsidRPr="00C12B51">
        <w:t xml:space="preserve"> that business should be aware of are:</w:t>
      </w:r>
    </w:p>
    <w:p w14:paraId="2662DE92" w14:textId="79C05960" w:rsidR="00CC306B" w:rsidRPr="00C12B51" w:rsidRDefault="00B9547B" w:rsidP="00F00229">
      <w:pPr>
        <w:pStyle w:val="ListParagraph"/>
        <w:numPr>
          <w:ilvl w:val="0"/>
          <w:numId w:val="12"/>
        </w:numPr>
      </w:pPr>
      <w:r w:rsidRPr="00F00229">
        <w:rPr>
          <w:b/>
          <w:bCs/>
        </w:rPr>
        <w:t>Vehicles of subheading 8703.23 with spark ignition engines of a cylinder capacity exceeding 2,000 cc</w:t>
      </w:r>
      <w:r w:rsidRPr="00C12B51">
        <w:t xml:space="preserve"> but not exceeding 2,500 cc: These vehicles now receive duty-free treatment from 1 January 2013.</w:t>
      </w:r>
    </w:p>
    <w:p w14:paraId="73CBC61F" w14:textId="161E6058" w:rsidR="000E1490" w:rsidRPr="00F00229" w:rsidRDefault="00B9547B" w:rsidP="00F00229">
      <w:pPr>
        <w:pStyle w:val="ListParagraph"/>
        <w:numPr>
          <w:ilvl w:val="0"/>
          <w:numId w:val="12"/>
        </w:numPr>
        <w:rPr>
          <w:b/>
          <w:bCs/>
        </w:rPr>
      </w:pPr>
      <w:r w:rsidRPr="00F00229">
        <w:rPr>
          <w:b/>
          <w:bCs/>
        </w:rPr>
        <w:t>Tariff Rate Quotas on Eggs not for hatching:</w:t>
      </w:r>
    </w:p>
    <w:p w14:paraId="25D306BD" w14:textId="6A6FB095" w:rsidR="000E1490" w:rsidRPr="00C12B51" w:rsidRDefault="00B9547B" w:rsidP="00587B9B">
      <w:pPr>
        <w:pStyle w:val="ListParagraph"/>
        <w:numPr>
          <w:ilvl w:val="0"/>
          <w:numId w:val="17"/>
        </w:numPr>
      </w:pPr>
      <w:r w:rsidRPr="00C12B51">
        <w:t>HS 2007 tariff line 0407.00.910 (hen eggs: not for hatching) which had a Tariff Rate Quota of 4,000,500 units in 2013 has been split into two HS 2012 tariff lines, 0407.21.000 (fresh hen eggs: not for</w:t>
      </w:r>
      <w:r w:rsidR="00CC306B" w:rsidRPr="00C12B51">
        <w:t xml:space="preserve"> </w:t>
      </w:r>
      <w:r w:rsidRPr="00C12B51">
        <w:t>hatching) and 0407.90.100 (other hen eggs: not for hatching). The Tariff Rate Quota volume will apply to combined imports under the two HS 2012 tariff lines.</w:t>
      </w:r>
    </w:p>
    <w:p w14:paraId="08E0EA0B" w14:textId="53E5D154" w:rsidR="000E1490" w:rsidRPr="00C12B51" w:rsidRDefault="00B9547B" w:rsidP="00587B9B">
      <w:pPr>
        <w:pStyle w:val="ListParagraph"/>
        <w:numPr>
          <w:ilvl w:val="0"/>
          <w:numId w:val="17"/>
        </w:numPr>
      </w:pPr>
      <w:r w:rsidRPr="00C12B51">
        <w:t>Similarly, HS 2007 tariff line 0407.00.920 (duck eggs: not for hatching) which had a Tariff Rate Quota of 5,000,500 units in 2013 has been split into two HS 2012 tariff lines, 0407.29.100 (fresh duck eggs: not for hatching) and 0407.90.200 (other duck</w:t>
      </w:r>
      <w:r w:rsidR="00F00229">
        <w:t xml:space="preserve"> </w:t>
      </w:r>
      <w:r w:rsidRPr="00C12B51">
        <w:t>eggs: not for hatching). The Tariff Rate Quota volumes will apply to combined imports under the two HS 2012 tariff lines.</w:t>
      </w:r>
    </w:p>
    <w:p w14:paraId="2E29A882" w14:textId="540E61C2" w:rsidR="000E1490" w:rsidRPr="00C12B51" w:rsidRDefault="00B9547B" w:rsidP="00F00229">
      <w:pPr>
        <w:pStyle w:val="ListParagraph"/>
        <w:numPr>
          <w:ilvl w:val="0"/>
          <w:numId w:val="12"/>
        </w:numPr>
      </w:pPr>
      <w:r w:rsidRPr="00F00229">
        <w:rPr>
          <w:b/>
          <w:bCs/>
        </w:rPr>
        <w:t>Tariff rate Quota on Liquid Milk with fat content by weight greater than 6%:</w:t>
      </w:r>
      <w:r w:rsidRPr="00C12B51">
        <w:t xml:space="preserve"> HS 2007 tariff line 0401.30.110 which had a Tariff Rate Quota of 20600 </w:t>
      </w:r>
      <w:proofErr w:type="spellStart"/>
      <w:r w:rsidRPr="00C12B51">
        <w:t>Litres</w:t>
      </w:r>
      <w:proofErr w:type="spellEnd"/>
      <w:r w:rsidRPr="00C12B51">
        <w:t xml:space="preserve"> in 2013 has been split into two HS 2012 tariff lines, 0401.40.110 (fat content by weight 6 to 10%) and 0401.50.100 (fat content by weight greater than 10</w:t>
      </w:r>
      <w:r w:rsidR="00CC306B" w:rsidRPr="00C12B51">
        <w:t xml:space="preserve"> </w:t>
      </w:r>
      <w:r w:rsidRPr="00C12B51">
        <w:t>%). Malaysia has opted to apply the Tariff Rate Quota only to 0401.40.110. As such, 0401.50.100 is subsequently duty-free from 2013.</w:t>
      </w:r>
    </w:p>
    <w:p w14:paraId="0F3241CC" w14:textId="6E04C60D" w:rsidR="000E1490" w:rsidRPr="00C12B51" w:rsidRDefault="00F00229" w:rsidP="00F00229">
      <w:pPr>
        <w:pStyle w:val="ListParagraph"/>
      </w:pPr>
      <w:r>
        <w:t xml:space="preserve">7. </w:t>
      </w:r>
      <w:r w:rsidR="00587B9B">
        <w:tab/>
      </w:r>
      <w:r w:rsidRPr="00C12B51">
        <w:t>Malaysia’s MAFTA tariff schedule contains several columns setting out the following information:</w:t>
      </w:r>
    </w:p>
    <w:p w14:paraId="1518B876" w14:textId="77777777" w:rsidR="00F00229" w:rsidRDefault="00B9547B" w:rsidP="00F00229">
      <w:pPr>
        <w:pStyle w:val="ListParagraph"/>
        <w:numPr>
          <w:ilvl w:val="0"/>
          <w:numId w:val="12"/>
        </w:numPr>
      </w:pPr>
      <w:r w:rsidRPr="00C12B51">
        <w:t>HS Code: this is the national tariff number for each product. The HS is harmonized</w:t>
      </w:r>
      <w:r w:rsidR="00CC306B" w:rsidRPr="00C12B51">
        <w:t xml:space="preserve"> </w:t>
      </w:r>
      <w:r w:rsidRPr="00C12B51">
        <w:t xml:space="preserve">internationally up to the </w:t>
      </w:r>
      <w:proofErr w:type="gramStart"/>
      <w:r w:rsidRPr="00C12B51">
        <w:t>six digit</w:t>
      </w:r>
      <w:proofErr w:type="gramEnd"/>
      <w:r w:rsidRPr="00C12B51">
        <w:t xml:space="preserve"> level. The HS is used by Malaysia and Australia as the basis for classifying and differentiating between goods for the purposes of </w:t>
      </w:r>
      <w:r w:rsidRPr="00C12B51">
        <w:lastRenderedPageBreak/>
        <w:t xml:space="preserve">levying tariffs, applying other trade measures and collecting trade statistics. However, the national tariff of most countries is at the </w:t>
      </w:r>
      <w:proofErr w:type="gramStart"/>
      <w:r w:rsidRPr="00C12B51">
        <w:t>7, 8 or 9 digit</w:t>
      </w:r>
      <w:proofErr w:type="gramEnd"/>
      <w:r w:rsidRPr="00C12B51">
        <w:t xml:space="preserve"> level (or higher), with the additional digits allowing countries to make their own distinctions between different categories of goods</w:t>
      </w:r>
      <w:r w:rsidR="00F00229">
        <w:t>.</w:t>
      </w:r>
    </w:p>
    <w:p w14:paraId="240B82CD" w14:textId="77777777" w:rsidR="00AC24FE" w:rsidRDefault="00AC24FE" w:rsidP="00AC24FE">
      <w:pPr>
        <w:pStyle w:val="BodyText"/>
      </w:pPr>
    </w:p>
    <w:p w14:paraId="5596800A" w14:textId="39F26B4F" w:rsidR="00AC24FE" w:rsidRPr="00AC24FE" w:rsidRDefault="00B9547B" w:rsidP="00AC24FE">
      <w:pPr>
        <w:pStyle w:val="BodyText"/>
      </w:pPr>
      <w:r w:rsidRPr="00AC24FE">
        <w:t xml:space="preserve">Description: this is the description of the </w:t>
      </w:r>
      <w:proofErr w:type="gramStart"/>
      <w:r w:rsidRPr="00AC24FE">
        <w:t>good</w:t>
      </w:r>
      <w:proofErr w:type="gramEnd"/>
      <w:r w:rsidRPr="00AC24FE">
        <w:t xml:space="preserve"> covered by the corresponding national tariff number. Like the tariff numbers, this is harmonized internationally in the HS up to the</w:t>
      </w:r>
      <w:r w:rsidR="00CC306B" w:rsidRPr="00AC24FE">
        <w:t xml:space="preserve"> </w:t>
      </w:r>
      <w:r w:rsidRPr="00AC24FE">
        <w:t xml:space="preserve">six digit </w:t>
      </w:r>
      <w:proofErr w:type="gramStart"/>
      <w:r w:rsidRPr="00AC24FE">
        <w:t>level, but</w:t>
      </w:r>
      <w:proofErr w:type="gramEnd"/>
      <w:r w:rsidRPr="00AC24FE">
        <w:t xml:space="preserve"> can differ between countries at higher levels.</w:t>
      </w:r>
    </w:p>
    <w:p w14:paraId="6AE46669" w14:textId="5F297C68" w:rsidR="000E1490" w:rsidRPr="00AC24FE" w:rsidRDefault="00B9547B" w:rsidP="00AC24FE">
      <w:pPr>
        <w:pStyle w:val="BodyText"/>
        <w:sectPr w:rsidR="000E1490" w:rsidRPr="00AC24FE" w:rsidSect="00C12B51">
          <w:pgSz w:w="11910" w:h="16840"/>
          <w:pgMar w:top="1440" w:right="1440" w:bottom="1440" w:left="1440" w:header="0" w:footer="490" w:gutter="0"/>
          <w:cols w:space="720"/>
          <w:docGrid w:linePitch="299"/>
        </w:sectPr>
      </w:pPr>
      <w:r w:rsidRPr="00AC24FE">
        <w:t xml:space="preserve">Columns for 2013, 2014 </w:t>
      </w:r>
      <w:proofErr w:type="spellStart"/>
      <w:r w:rsidRPr="00AC24FE">
        <w:t>etc</w:t>
      </w:r>
      <w:proofErr w:type="spellEnd"/>
      <w:r w:rsidRPr="00AC24FE">
        <w:t xml:space="preserve">: these columns set out Malaysia’s tariff commitments for each year. The column headed ‘2013’ sets out the tariff applied by Malaysia for each tariff line in calendar year 2013. The tariff rates implemented in subsequent years are set out in the columns headed ‘2014’, ‘2015’ </w:t>
      </w:r>
      <w:proofErr w:type="spellStart"/>
      <w:r w:rsidRPr="00AC24FE">
        <w:t>etc</w:t>
      </w:r>
      <w:proofErr w:type="spellEnd"/>
      <w:r w:rsidRPr="00AC24FE">
        <w:t>, and</w:t>
      </w:r>
      <w:r w:rsidR="00CC306B" w:rsidRPr="00AC24FE">
        <w:t xml:space="preserve"> </w:t>
      </w:r>
      <w:r w:rsidRPr="00AC24FE">
        <w:t>these rates will be implemented on 1 January of each year. The final column is headed ‘2020</w:t>
      </w:r>
      <w:r w:rsidR="00F00229" w:rsidRPr="00AC24FE">
        <w:t xml:space="preserve"> </w:t>
      </w:r>
      <w:r w:rsidRPr="00AC24FE">
        <w:t>and subsequent years’ and sets out the final tariff rate that will apply from</w:t>
      </w:r>
      <w:r w:rsidR="00CC306B" w:rsidRPr="00AC24FE">
        <w:t xml:space="preserve"> </w:t>
      </w:r>
      <w:r w:rsidRPr="00AC24FE">
        <w:t>2020 onwards.</w:t>
      </w:r>
    </w:p>
    <w:p w14:paraId="29C1064E" w14:textId="77777777" w:rsidR="000E1490" w:rsidRPr="00C12B51" w:rsidRDefault="00B9547B" w:rsidP="00AC24FE">
      <w:pPr>
        <w:pStyle w:val="Heading1"/>
      </w:pPr>
      <w:bookmarkStart w:id="4" w:name="MAFTA_Rules_of_Origin_(ROO)_Provisions"/>
      <w:bookmarkStart w:id="5" w:name="Overview_of_the_ROO_Provisions"/>
      <w:bookmarkStart w:id="6" w:name="_bookmark2"/>
      <w:bookmarkEnd w:id="4"/>
      <w:bookmarkEnd w:id="5"/>
      <w:bookmarkEnd w:id="6"/>
      <w:r w:rsidRPr="00C12B51">
        <w:lastRenderedPageBreak/>
        <w:t>MAFTA Rules of Origin (ROO) Provisions</w:t>
      </w:r>
    </w:p>
    <w:p w14:paraId="6D1BB746" w14:textId="77777777" w:rsidR="000E1490" w:rsidRPr="00C12B51" w:rsidRDefault="000E1490" w:rsidP="00C12B51"/>
    <w:p w14:paraId="16D76AAC" w14:textId="77777777" w:rsidR="000E1490" w:rsidRPr="00C12B51" w:rsidRDefault="00B9547B" w:rsidP="00AC24FE">
      <w:pPr>
        <w:pStyle w:val="Heading2"/>
      </w:pPr>
      <w:r w:rsidRPr="00C12B51">
        <w:t>Overview of the ROO Provisions</w:t>
      </w:r>
    </w:p>
    <w:p w14:paraId="3C3281CA" w14:textId="1D9CA0CD" w:rsidR="000E1490" w:rsidRPr="00C12B51" w:rsidRDefault="00AC24FE" w:rsidP="00AC24FE">
      <w:pPr>
        <w:pStyle w:val="ListParagraph"/>
      </w:pPr>
      <w:r>
        <w:t>8.</w:t>
      </w:r>
      <w:r>
        <w:tab/>
      </w:r>
      <w:r w:rsidRPr="00C12B51">
        <w:t>The tariff commitments in MAFTA only apply to goods which comply with its ROO provisions</w:t>
      </w:r>
      <w:r>
        <w:t xml:space="preserve"> </w:t>
      </w:r>
      <w:r w:rsidRPr="00C12B51">
        <w:t xml:space="preserve">and are therefore eligible to </w:t>
      </w:r>
      <w:proofErr w:type="gramStart"/>
      <w:r w:rsidRPr="00C12B51">
        <w:t>be considered to be</w:t>
      </w:r>
      <w:proofErr w:type="gramEnd"/>
      <w:r w:rsidRPr="00C12B51">
        <w:t xml:space="preserve"> MAFTA originating goods.</w:t>
      </w:r>
    </w:p>
    <w:p w14:paraId="78AA0031" w14:textId="2DA7FE50" w:rsidR="000E1490" w:rsidRPr="00C12B51" w:rsidRDefault="00AC24FE" w:rsidP="00AC24FE">
      <w:pPr>
        <w:pStyle w:val="ListParagraph"/>
      </w:pPr>
      <w:r>
        <w:t>9.</w:t>
      </w:r>
      <w:r>
        <w:tab/>
      </w:r>
      <w:r w:rsidRPr="00C12B51">
        <w:t>The ROO provisions in MAFTA are set out in the following parts of the Agreement:</w:t>
      </w:r>
    </w:p>
    <w:p w14:paraId="2CD64187" w14:textId="77777777" w:rsidR="000E1490" w:rsidRPr="00C12B51" w:rsidRDefault="00B9547B" w:rsidP="00AC24FE">
      <w:pPr>
        <w:pStyle w:val="ListParagraph"/>
        <w:numPr>
          <w:ilvl w:val="0"/>
          <w:numId w:val="12"/>
        </w:numPr>
      </w:pPr>
      <w:r w:rsidRPr="00C12B51">
        <w:t>Chapter 3 of the Agreement is titled “Rules of Origin” and contains the key provisions on ROO as well as verification procedures (</w:t>
      </w:r>
      <w:hyperlink r:id="rId18">
        <w:r w:rsidR="000E1490" w:rsidRPr="00C12B51">
          <w:rPr>
            <w:rStyle w:val="Hyperlink"/>
          </w:rPr>
          <w:t>http://www.</w:t>
        </w:r>
      </w:hyperlink>
      <w:r w:rsidRPr="00C12B51">
        <w:t xml:space="preserve"> dfat.gov.au/</w:t>
      </w:r>
      <w:proofErr w:type="spellStart"/>
      <w:r w:rsidRPr="00C12B51">
        <w:t>fta</w:t>
      </w:r>
      <w:proofErr w:type="spellEnd"/>
      <w:r w:rsidRPr="00C12B51">
        <w:t>/</w:t>
      </w:r>
      <w:proofErr w:type="spellStart"/>
      <w:r w:rsidRPr="00C12B51">
        <w:t>mafta</w:t>
      </w:r>
      <w:proofErr w:type="spellEnd"/>
      <w:r w:rsidRPr="00C12B51">
        <w:t>/#documents). Article 1 of the Chapter contains definitions of many of the key terms used in the rules.</w:t>
      </w:r>
    </w:p>
    <w:p w14:paraId="329C96E9" w14:textId="77777777" w:rsidR="000E1490" w:rsidRPr="00C12B51" w:rsidRDefault="00B9547B" w:rsidP="00AC24FE">
      <w:pPr>
        <w:pStyle w:val="ListParagraph"/>
        <w:numPr>
          <w:ilvl w:val="0"/>
          <w:numId w:val="12"/>
        </w:numPr>
      </w:pPr>
      <w:r w:rsidRPr="00C12B51">
        <w:t>An Annex to Chapter 3 is titled “Operational Certification Procedures” (OCP) and sets out the procedures for Declarations of Origin (DOO) and the issuing and use of Certificates of Origin (COO). This Annex also includes an Appendix on Data Requirements for DOO and COO.</w:t>
      </w:r>
    </w:p>
    <w:p w14:paraId="3C562B55" w14:textId="77777777" w:rsidR="000E1490" w:rsidRPr="00C12B51" w:rsidRDefault="00B9547B" w:rsidP="00AC24FE">
      <w:pPr>
        <w:pStyle w:val="ListParagraph"/>
        <w:numPr>
          <w:ilvl w:val="0"/>
          <w:numId w:val="12"/>
        </w:numPr>
      </w:pPr>
      <w:r w:rsidRPr="00C12B51">
        <w:t>Annex 2 to the Agreement is titled “Product Specific Rules” (PSR) and includes:</w:t>
      </w:r>
    </w:p>
    <w:p w14:paraId="50C928AE" w14:textId="2B352BD1" w:rsidR="000E1490" w:rsidRPr="00C12B51" w:rsidRDefault="00B9547B" w:rsidP="00AC24FE">
      <w:pPr>
        <w:pStyle w:val="ListParagraph"/>
        <w:numPr>
          <w:ilvl w:val="0"/>
          <w:numId w:val="15"/>
        </w:numPr>
      </w:pPr>
      <w:r w:rsidRPr="00C12B51">
        <w:t>A Headnote to the Annex which sets out rules for interpreting the PSR.</w:t>
      </w:r>
    </w:p>
    <w:p w14:paraId="502A7C05" w14:textId="5AD55D76" w:rsidR="000E1490" w:rsidRPr="00C12B51" w:rsidRDefault="00B9547B" w:rsidP="00AC24FE">
      <w:pPr>
        <w:pStyle w:val="ListParagraph"/>
        <w:numPr>
          <w:ilvl w:val="0"/>
          <w:numId w:val="15"/>
        </w:numPr>
      </w:pPr>
      <w:r w:rsidRPr="00C12B51">
        <w:t>The body of the PSR which is arranged according to sub-heading in the HS format. In some cases, important provisions are contained in Chapter Notes.</w:t>
      </w:r>
    </w:p>
    <w:p w14:paraId="5AE3CFB6" w14:textId="59ED7F58" w:rsidR="000E1490" w:rsidRPr="00C12B51" w:rsidRDefault="00AC24FE" w:rsidP="00AC24FE">
      <w:pPr>
        <w:pStyle w:val="ListParagraph"/>
      </w:pPr>
      <w:r>
        <w:t>10.</w:t>
      </w:r>
      <w:r w:rsidR="00587B9B">
        <w:tab/>
      </w:r>
      <w:r w:rsidRPr="00C12B51">
        <w:t>It is very important that business note that the PSR in Annex 2, as attached to the Agreement when it was signed in May 2012, are in HS 2007 format. As both Australia and Malaysia are implementing their tariff commitments in the HS 2012 format, they have transposed the HS 2007 PSR into the HS 2012 format. The PSR in the HS 2012 format are available on the DFAT website and businesses interested in making use</w:t>
      </w:r>
      <w:r>
        <w:t xml:space="preserve"> </w:t>
      </w:r>
      <w:r w:rsidRPr="00C12B51">
        <w:t>of MAFTA should ensure that they refer to the HS 2012 PSR</w:t>
      </w:r>
      <w:r>
        <w:t xml:space="preserve"> </w:t>
      </w:r>
      <w:r w:rsidRPr="00C12B51">
        <w:t xml:space="preserve">(see </w:t>
      </w:r>
      <w:hyperlink r:id="rId19">
        <w:r w:rsidRPr="00C12B51">
          <w:rPr>
            <w:rStyle w:val="Hyperlink"/>
          </w:rPr>
          <w:t>dfat.gov.au/trade/agreements/in-force/</w:t>
        </w:r>
      </w:hyperlink>
      <w:r w:rsidRPr="00C12B51">
        <w:t xml:space="preserve"> </w:t>
      </w:r>
      <w:hyperlink r:id="rId20">
        <w:proofErr w:type="spellStart"/>
        <w:r w:rsidRPr="00C12B51">
          <w:rPr>
            <w:rStyle w:val="Hyperlink"/>
          </w:rPr>
          <w:t>mafta</w:t>
        </w:r>
        <w:proofErr w:type="spellEnd"/>
        <w:r w:rsidRPr="00C12B51">
          <w:rPr>
            <w:rStyle w:val="Hyperlink"/>
          </w:rPr>
          <w:t>/Pages/annex-2-product-specific-rules-</w:t>
        </w:r>
      </w:hyperlink>
      <w:hyperlink r:id="rId21">
        <w:r w:rsidRPr="00C12B51">
          <w:rPr>
            <w:rStyle w:val="Hyperlink"/>
          </w:rPr>
          <w:t>schedule</w:t>
        </w:r>
      </w:hyperlink>
      <w:r w:rsidRPr="00C12B51">
        <w:t xml:space="preserve"> - “Annex 2 – Product Specific Rules (HS 2012)”).</w:t>
      </w:r>
    </w:p>
    <w:p w14:paraId="70A456A0" w14:textId="77777777" w:rsidR="000E1490" w:rsidRPr="00C12B51" w:rsidRDefault="000E1490" w:rsidP="00C12B51">
      <w:pPr>
        <w:sectPr w:rsidR="000E1490" w:rsidRPr="00C12B51" w:rsidSect="00C12B51">
          <w:pgSz w:w="11910" w:h="16840"/>
          <w:pgMar w:top="1440" w:right="1440" w:bottom="1440" w:left="1440" w:header="0" w:footer="490" w:gutter="0"/>
          <w:cols w:space="720"/>
          <w:docGrid w:linePitch="299"/>
        </w:sectPr>
      </w:pPr>
    </w:p>
    <w:p w14:paraId="37143655" w14:textId="77777777" w:rsidR="000E1490" w:rsidRDefault="00B9547B" w:rsidP="00587B9B">
      <w:pPr>
        <w:pStyle w:val="Heading1"/>
      </w:pPr>
      <w:bookmarkStart w:id="7" w:name="Originating_Goods"/>
      <w:bookmarkStart w:id="8" w:name="MAFTA’s_Substantial_Transformation_Requi"/>
      <w:bookmarkStart w:id="9" w:name="The_Formulae_for_Calculating_RVC"/>
      <w:bookmarkStart w:id="10" w:name="_bookmark3"/>
      <w:bookmarkEnd w:id="7"/>
      <w:bookmarkEnd w:id="8"/>
      <w:bookmarkEnd w:id="9"/>
      <w:bookmarkEnd w:id="10"/>
      <w:r w:rsidRPr="00C12B51">
        <w:lastRenderedPageBreak/>
        <w:t>Originating Goods</w:t>
      </w:r>
    </w:p>
    <w:p w14:paraId="0211DA9E" w14:textId="77777777" w:rsidR="00587B9B" w:rsidRPr="00C12B51" w:rsidRDefault="00587B9B" w:rsidP="00587B9B">
      <w:pPr>
        <w:pStyle w:val="Heading1"/>
      </w:pPr>
    </w:p>
    <w:p w14:paraId="1D752150" w14:textId="09BBD9E0" w:rsidR="000E1490" w:rsidRPr="00C12B51" w:rsidRDefault="00587B9B" w:rsidP="00587B9B">
      <w:pPr>
        <w:pStyle w:val="ListParagraph"/>
      </w:pPr>
      <w:r>
        <w:t>11.</w:t>
      </w:r>
      <w:r>
        <w:tab/>
      </w:r>
      <w:r w:rsidRPr="00C12B51">
        <w:t>Under Article 3.2 a good is considered a MAFTA originating good if:</w:t>
      </w:r>
    </w:p>
    <w:p w14:paraId="318BCA03" w14:textId="77777777" w:rsidR="000E1490" w:rsidRPr="00C12B51" w:rsidRDefault="00B9547B" w:rsidP="00587B9B">
      <w:pPr>
        <w:pStyle w:val="ListParagraph"/>
        <w:numPr>
          <w:ilvl w:val="0"/>
          <w:numId w:val="18"/>
        </w:numPr>
      </w:pPr>
      <w:r w:rsidRPr="00C12B51">
        <w:t>It is wholly obtained or produced in a Party (as provided in Article 3.3 of the Agreement); or</w:t>
      </w:r>
    </w:p>
    <w:p w14:paraId="5AD1A7A9" w14:textId="77777777" w:rsidR="000E1490" w:rsidRPr="00C12B51" w:rsidRDefault="00B9547B" w:rsidP="00587B9B">
      <w:pPr>
        <w:pStyle w:val="ListParagraph"/>
        <w:numPr>
          <w:ilvl w:val="0"/>
          <w:numId w:val="18"/>
        </w:numPr>
      </w:pPr>
      <w:r w:rsidRPr="00C12B51">
        <w:t xml:space="preserve">It is produced in a Party exclusively from originating materials from one or </w:t>
      </w:r>
      <w:proofErr w:type="gramStart"/>
      <w:r w:rsidRPr="00C12B51">
        <w:t>both of the Parties</w:t>
      </w:r>
      <w:proofErr w:type="gramEnd"/>
      <w:r w:rsidRPr="00C12B51">
        <w:t>; or</w:t>
      </w:r>
    </w:p>
    <w:p w14:paraId="38FEA3D0" w14:textId="77777777" w:rsidR="007E2F1E" w:rsidRDefault="00B9547B" w:rsidP="007E2F1E">
      <w:pPr>
        <w:pStyle w:val="ListParagraph"/>
        <w:numPr>
          <w:ilvl w:val="0"/>
          <w:numId w:val="18"/>
        </w:numPr>
      </w:pPr>
      <w:r w:rsidRPr="00C12B51">
        <w:t xml:space="preserve">Satisfies all applicable requirements of Annex 2 (Product Specific Rules Schedule), </w:t>
      </w:r>
      <w:proofErr w:type="gramStart"/>
      <w:r w:rsidRPr="00C12B51">
        <w:t>as a result</w:t>
      </w:r>
      <w:r w:rsidR="007E2F1E">
        <w:t xml:space="preserve"> </w:t>
      </w:r>
      <w:r w:rsidRPr="00C12B51">
        <w:t>of</w:t>
      </w:r>
      <w:proofErr w:type="gramEnd"/>
      <w:r w:rsidRPr="00C12B51">
        <w:t xml:space="preserve"> processes performed entirely in the territory of one or </w:t>
      </w:r>
      <w:proofErr w:type="gramStart"/>
      <w:r w:rsidRPr="00C12B51">
        <w:t>both of the Parties</w:t>
      </w:r>
      <w:proofErr w:type="gramEnd"/>
      <w:r w:rsidRPr="00C12B51">
        <w:t xml:space="preserve"> by one or more producers.</w:t>
      </w:r>
    </w:p>
    <w:p w14:paraId="15C506D1" w14:textId="77777777" w:rsidR="007E2F1E" w:rsidRDefault="007E2F1E" w:rsidP="007E2F1E"/>
    <w:p w14:paraId="00AD4C48" w14:textId="2025FD42" w:rsidR="007E2F1E" w:rsidRPr="00C12B51" w:rsidRDefault="007E2F1E" w:rsidP="007E2F1E">
      <w:pPr>
        <w:pStyle w:val="ListParagraph"/>
      </w:pPr>
      <w:r>
        <w:t>12.</w:t>
      </w:r>
      <w:r>
        <w:tab/>
      </w:r>
      <w:r w:rsidRPr="00C12B51">
        <w:t>Many agricultural, fishery and mineral goods will meet the requirements for being wholly obtained or produced. However, manufactured goods typically make use of components</w:t>
      </w:r>
      <w:r w:rsidR="00587B9B">
        <w:t xml:space="preserve"> </w:t>
      </w:r>
      <w:r w:rsidRPr="00C12B51">
        <w:t>and inputs from a range of countries and will</w:t>
      </w:r>
      <w:r w:rsidRPr="007E2F1E">
        <w:t xml:space="preserve"> </w:t>
      </w:r>
      <w:r w:rsidRPr="00C12B51">
        <w:t>therefore generally involve at least some use of non-originating materials. This means that most manufactured goods will need to comply with Annex 2 (Product Specific Rules) on the</w:t>
      </w:r>
      <w:r w:rsidRPr="007E2F1E">
        <w:t xml:space="preserve"> </w:t>
      </w:r>
      <w:r w:rsidRPr="00C12B51">
        <w:t>substantial transformation of these non-originating materials.</w:t>
      </w:r>
    </w:p>
    <w:p w14:paraId="44B44636" w14:textId="135405C7" w:rsidR="000E1490" w:rsidRDefault="000E1490" w:rsidP="00587B9B">
      <w:pPr>
        <w:pStyle w:val="ListParagraph"/>
      </w:pPr>
    </w:p>
    <w:p w14:paraId="20D16172" w14:textId="0900652C" w:rsidR="007E2F1E" w:rsidRPr="007E2F1E" w:rsidRDefault="007E2F1E" w:rsidP="007E2F1E">
      <w:pPr>
        <w:pStyle w:val="Heading1"/>
      </w:pPr>
      <w:r w:rsidRPr="007E2F1E">
        <w:t>MAFTA’s Substantial</w:t>
      </w:r>
      <w:r>
        <w:t xml:space="preserve"> </w:t>
      </w:r>
      <w:r w:rsidRPr="007E2F1E">
        <w:t>Transformation Requirements</w:t>
      </w:r>
    </w:p>
    <w:p w14:paraId="06370021" w14:textId="77777777" w:rsidR="007E2F1E" w:rsidRDefault="007E2F1E" w:rsidP="007E2F1E">
      <w:pPr>
        <w:pStyle w:val="ListParagraph"/>
      </w:pPr>
    </w:p>
    <w:p w14:paraId="5A998408" w14:textId="77777777" w:rsidR="00143FCB" w:rsidRDefault="007E2F1E" w:rsidP="00143FCB">
      <w:pPr>
        <w:pStyle w:val="ListParagraph"/>
      </w:pPr>
      <w:r w:rsidRPr="007E2F1E">
        <w:t>13.</w:t>
      </w:r>
      <w:r>
        <w:tab/>
      </w:r>
      <w:r w:rsidRPr="007E2F1E">
        <w:t xml:space="preserve">MAFTA’s ROO make use of </w:t>
      </w:r>
      <w:proofErr w:type="gramStart"/>
      <w:r w:rsidRPr="007E2F1E">
        <w:t>a number of</w:t>
      </w:r>
      <w:proofErr w:type="gramEnd"/>
      <w:r>
        <w:t xml:space="preserve"> </w:t>
      </w:r>
      <w:r w:rsidRPr="007E2F1E">
        <w:t>internationally recognized tests for determining</w:t>
      </w:r>
      <w:r>
        <w:t xml:space="preserve"> </w:t>
      </w:r>
      <w:r w:rsidRPr="007E2F1E">
        <w:t>substantial transformation:</w:t>
      </w:r>
    </w:p>
    <w:p w14:paraId="7652247C" w14:textId="5E4AB2BD" w:rsidR="007E2F1E" w:rsidRPr="007E2F1E" w:rsidRDefault="007E2F1E" w:rsidP="00143FCB">
      <w:pPr>
        <w:pStyle w:val="ListParagraph"/>
        <w:numPr>
          <w:ilvl w:val="0"/>
          <w:numId w:val="24"/>
        </w:numPr>
      </w:pPr>
      <w:r w:rsidRPr="007E2F1E">
        <w:t>Change in Tariff Classification (CTC):</w:t>
      </w:r>
      <w:r w:rsidR="00143FCB">
        <w:t xml:space="preserve"> </w:t>
      </w:r>
      <w:r w:rsidRPr="007E2F1E">
        <w:t>non-originating materials must undergo the</w:t>
      </w:r>
      <w:r w:rsidR="00143FCB">
        <w:t xml:space="preserve"> </w:t>
      </w:r>
      <w:r w:rsidRPr="007E2F1E">
        <w:t>required change in their tariff classification</w:t>
      </w:r>
      <w:r w:rsidR="00143FCB">
        <w:t xml:space="preserve"> </w:t>
      </w:r>
      <w:r w:rsidRPr="007E2F1E">
        <w:t>under the HS within the MAFTA Parties. The</w:t>
      </w:r>
      <w:r w:rsidR="00143FCB">
        <w:t xml:space="preserve"> </w:t>
      </w:r>
      <w:r w:rsidRPr="007E2F1E">
        <w:t>required CTC change might be at one of three</w:t>
      </w:r>
      <w:r w:rsidR="00143FCB">
        <w:t xml:space="preserve"> </w:t>
      </w:r>
      <w:r w:rsidRPr="007E2F1E">
        <w:t>levels:</w:t>
      </w:r>
    </w:p>
    <w:p w14:paraId="0BFC56CB" w14:textId="36D48F68" w:rsidR="007E2F1E" w:rsidRPr="00143FCB" w:rsidRDefault="007E2F1E" w:rsidP="00143FCB">
      <w:pPr>
        <w:pStyle w:val="ListParagraph"/>
        <w:numPr>
          <w:ilvl w:val="0"/>
          <w:numId w:val="31"/>
        </w:numPr>
      </w:pPr>
      <w:r w:rsidRPr="00143FCB">
        <w:t>a change in chapter (CC), at the 2-digit level</w:t>
      </w:r>
      <w:r w:rsidR="00143FCB" w:rsidRPr="00143FCB">
        <w:t xml:space="preserve"> </w:t>
      </w:r>
      <w:r w:rsidRPr="00143FCB">
        <w:t xml:space="preserve">of the </w:t>
      </w:r>
      <w:proofErr w:type="gramStart"/>
      <w:r w:rsidRPr="00143FCB">
        <w:t>HS;</w:t>
      </w:r>
      <w:proofErr w:type="gramEnd"/>
    </w:p>
    <w:p w14:paraId="41B1A5F4" w14:textId="500F38C7" w:rsidR="007E2F1E" w:rsidRPr="00143FCB" w:rsidRDefault="007E2F1E" w:rsidP="00143FCB">
      <w:pPr>
        <w:pStyle w:val="ListParagraph"/>
        <w:numPr>
          <w:ilvl w:val="0"/>
          <w:numId w:val="31"/>
        </w:numPr>
      </w:pPr>
      <w:r w:rsidRPr="00143FCB">
        <w:t>a change in tariff heading (CTH), at the</w:t>
      </w:r>
      <w:r w:rsidR="00143FCB" w:rsidRPr="00143FCB">
        <w:t xml:space="preserve"> </w:t>
      </w:r>
      <w:r w:rsidRPr="00143FCB">
        <w:t>4-digit level of the HS; or</w:t>
      </w:r>
    </w:p>
    <w:p w14:paraId="2770B6FD" w14:textId="285CF81C" w:rsidR="007E2F1E" w:rsidRPr="00143FCB" w:rsidRDefault="007E2F1E" w:rsidP="00143FCB">
      <w:pPr>
        <w:pStyle w:val="ListParagraph"/>
        <w:numPr>
          <w:ilvl w:val="0"/>
          <w:numId w:val="31"/>
        </w:numPr>
      </w:pPr>
      <w:r w:rsidRPr="00143FCB">
        <w:t>a change in tariff sub-heading (CTSH), at the</w:t>
      </w:r>
      <w:r w:rsidR="00143FCB" w:rsidRPr="00143FCB">
        <w:t xml:space="preserve"> </w:t>
      </w:r>
      <w:r w:rsidRPr="00143FCB">
        <w:t>6-digit level of the HS.</w:t>
      </w:r>
    </w:p>
    <w:p w14:paraId="09ADC909" w14:textId="6DD7D8FF" w:rsidR="007E2F1E" w:rsidRPr="007E2F1E" w:rsidRDefault="007E2F1E" w:rsidP="00143FCB">
      <w:pPr>
        <w:pStyle w:val="ListParagraph"/>
        <w:numPr>
          <w:ilvl w:val="0"/>
          <w:numId w:val="24"/>
        </w:numPr>
      </w:pPr>
      <w:r w:rsidRPr="007E2F1E">
        <w:t>Regional Value Content (RVC): the proportion</w:t>
      </w:r>
      <w:r w:rsidR="00143FCB">
        <w:t xml:space="preserve"> </w:t>
      </w:r>
      <w:r w:rsidRPr="007E2F1E">
        <w:t xml:space="preserve">of the value of the exported </w:t>
      </w:r>
      <w:proofErr w:type="gramStart"/>
      <w:r w:rsidRPr="007E2F1E">
        <w:t>good</w:t>
      </w:r>
      <w:proofErr w:type="gramEnd"/>
      <w:r w:rsidRPr="007E2F1E">
        <w:t xml:space="preserve"> added within</w:t>
      </w:r>
      <w:r w:rsidR="00143FCB">
        <w:t xml:space="preserve"> </w:t>
      </w:r>
      <w:r w:rsidRPr="007E2F1E">
        <w:t>the MAFTA Parties must reach a specified</w:t>
      </w:r>
      <w:r w:rsidR="00143FCB">
        <w:t xml:space="preserve"> </w:t>
      </w:r>
      <w:r w:rsidRPr="007E2F1E">
        <w:t>threshold (i.e. this puts a limit on the proportion</w:t>
      </w:r>
      <w:r w:rsidR="00143FCB">
        <w:t xml:space="preserve"> </w:t>
      </w:r>
      <w:r w:rsidRPr="007E2F1E">
        <w:t>of the value of the exported good represented</w:t>
      </w:r>
      <w:r w:rsidR="00143FCB">
        <w:t xml:space="preserve"> </w:t>
      </w:r>
      <w:r w:rsidRPr="007E2F1E">
        <w:t>by non-originating materials).</w:t>
      </w:r>
    </w:p>
    <w:p w14:paraId="56C90DFF" w14:textId="6B2786EA" w:rsidR="007E2F1E" w:rsidRPr="007E2F1E" w:rsidRDefault="007E2F1E" w:rsidP="00143FCB">
      <w:pPr>
        <w:pStyle w:val="ListParagraph"/>
        <w:numPr>
          <w:ilvl w:val="0"/>
          <w:numId w:val="24"/>
        </w:numPr>
      </w:pPr>
      <w:r w:rsidRPr="007E2F1E">
        <w:t>Production Process: non-originating materials</w:t>
      </w:r>
      <w:r w:rsidR="00143FCB">
        <w:t xml:space="preserve"> </w:t>
      </w:r>
      <w:r w:rsidRPr="007E2F1E">
        <w:t>must undergo specified processing within the</w:t>
      </w:r>
      <w:r w:rsidR="00143FCB">
        <w:t xml:space="preserve"> </w:t>
      </w:r>
      <w:r w:rsidRPr="007E2F1E">
        <w:t>MAFTA Parties.</w:t>
      </w:r>
    </w:p>
    <w:p w14:paraId="67AE1B91" w14:textId="29AC8B25" w:rsidR="007E2F1E" w:rsidRPr="007E2F1E" w:rsidRDefault="007E2F1E" w:rsidP="00131377">
      <w:pPr>
        <w:pStyle w:val="ListParagraph"/>
      </w:pPr>
      <w:r w:rsidRPr="007E2F1E">
        <w:t>14. An important feature of the MAFTA’s ROO is that</w:t>
      </w:r>
      <w:r w:rsidR="00143FCB">
        <w:t xml:space="preserve"> </w:t>
      </w:r>
      <w:r w:rsidRPr="007E2F1E">
        <w:t>for many goods they allow manufacturers the</w:t>
      </w:r>
      <w:r w:rsidR="00143FCB">
        <w:t xml:space="preserve"> </w:t>
      </w:r>
      <w:r w:rsidRPr="007E2F1E">
        <w:t xml:space="preserve">choice of using either a CTC rule or an RVC rule </w:t>
      </w:r>
      <w:proofErr w:type="gramStart"/>
      <w:r w:rsidRPr="007E2F1E">
        <w:t>in</w:t>
      </w:r>
      <w:r w:rsidR="00143FCB">
        <w:t xml:space="preserve"> </w:t>
      </w:r>
      <w:r w:rsidRPr="007E2F1E">
        <w:t>order to</w:t>
      </w:r>
      <w:proofErr w:type="gramEnd"/>
      <w:r w:rsidRPr="007E2F1E">
        <w:t xml:space="preserve"> determine the origin of the good.</w:t>
      </w:r>
      <w:r w:rsidR="00B52CE4">
        <w:br w:type="page"/>
      </w:r>
      <w:r w:rsidRPr="007E2F1E">
        <w:lastRenderedPageBreak/>
        <w:t>The Formulae for Calculating RVC</w:t>
      </w:r>
    </w:p>
    <w:p w14:paraId="340F6978" w14:textId="77777777" w:rsidR="00143FCB" w:rsidRDefault="00143FCB" w:rsidP="00143FCB">
      <w:pPr>
        <w:pStyle w:val="ListParagraph"/>
      </w:pPr>
    </w:p>
    <w:p w14:paraId="314D197A" w14:textId="13516153" w:rsidR="007E2F1E" w:rsidRPr="00143FCB" w:rsidRDefault="007E2F1E" w:rsidP="00143FCB">
      <w:pPr>
        <w:pStyle w:val="ListParagraph"/>
      </w:pPr>
      <w:r w:rsidRPr="007E2F1E">
        <w:t xml:space="preserve">15. </w:t>
      </w:r>
      <w:r w:rsidRPr="00143FCB">
        <w:t>In calculating the RVC either of the following</w:t>
      </w:r>
      <w:r w:rsidR="00143FCB" w:rsidRPr="00143FCB">
        <w:t xml:space="preserve"> </w:t>
      </w:r>
      <w:r w:rsidRPr="00143FCB">
        <w:t>formulae can be used:</w:t>
      </w:r>
    </w:p>
    <w:p w14:paraId="2399F142" w14:textId="69CB1630" w:rsidR="00286A2D" w:rsidRDefault="007E2F1E" w:rsidP="00286A2D">
      <w:pPr>
        <w:pStyle w:val="ListParagraph"/>
        <w:ind w:firstLine="0"/>
      </w:pPr>
      <w:r w:rsidRPr="00143FCB">
        <w:t>a) Direct Formula</w:t>
      </w:r>
    </w:p>
    <w:p w14:paraId="57545C34" w14:textId="77777777" w:rsidR="00286A2D" w:rsidRDefault="00286A2D" w:rsidP="00286A2D">
      <w:pPr>
        <w:pStyle w:val="ListParagraph"/>
        <w:ind w:firstLine="0"/>
      </w:pPr>
    </w:p>
    <w:p w14:paraId="43016646" w14:textId="52AF3426" w:rsidR="00286A2D" w:rsidRPr="00286A2D" w:rsidRDefault="00286A2D" w:rsidP="00286A2D">
      <w:pPr>
        <w:pStyle w:val="ListParagraph"/>
        <w:ind w:left="1060" w:firstLine="380"/>
      </w:pPr>
      <m:oMathPara>
        <m:oMathParaPr>
          <m:jc m:val="left"/>
        </m:oMathParaPr>
        <m:oMath>
          <m:r>
            <w:rPr>
              <w:rFonts w:ascii="Cambria Math" w:hAnsi="Cambria Math"/>
            </w:rPr>
            <m:t>RVC=</m:t>
          </m:r>
          <m:f>
            <m:fPr>
              <m:ctrlPr>
                <w:rPr>
                  <w:rFonts w:ascii="Cambria Math" w:hAnsi="Cambria Math"/>
                </w:rPr>
              </m:ctrlPr>
            </m:fPr>
            <m:num>
              <m:r>
                <w:rPr>
                  <w:rFonts w:ascii="Cambria Math" w:hAnsi="Cambria Math"/>
                </w:rPr>
                <m:t>VOM</m:t>
              </m:r>
            </m:num>
            <m:den>
              <m:r>
                <w:rPr>
                  <w:rFonts w:ascii="Cambria Math" w:hAnsi="Cambria Math"/>
                </w:rPr>
                <m:t>V</m:t>
              </m:r>
            </m:den>
          </m:f>
          <m:r>
            <w:rPr>
              <w:rFonts w:ascii="Cambria Math" w:hAnsi="Cambria Math"/>
            </w:rPr>
            <m:t xml:space="preserve"> x 100%</m:t>
          </m:r>
        </m:oMath>
      </m:oMathPara>
    </w:p>
    <w:p w14:paraId="29B764A9" w14:textId="77777777" w:rsidR="00286A2D" w:rsidRPr="00286A2D" w:rsidRDefault="00286A2D" w:rsidP="00286A2D">
      <w:pPr>
        <w:pStyle w:val="ListParagraph"/>
      </w:pPr>
    </w:p>
    <w:p w14:paraId="139CAE56" w14:textId="21653726" w:rsidR="007E2F1E" w:rsidRPr="00286A2D" w:rsidRDefault="007E2F1E" w:rsidP="00286A2D">
      <w:pPr>
        <w:pStyle w:val="ListParagraph"/>
        <w:ind w:firstLine="0"/>
      </w:pPr>
      <w:r w:rsidRPr="00143FCB">
        <w:t>b) Indirect/Build-Down Formula</w:t>
      </w:r>
    </w:p>
    <w:p w14:paraId="23244CAD" w14:textId="413BE040" w:rsidR="007E2F1E" w:rsidRDefault="007E2F1E" w:rsidP="00143FCB">
      <w:pPr>
        <w:pStyle w:val="ListParagraph"/>
      </w:pPr>
    </w:p>
    <w:p w14:paraId="54EFBF0D" w14:textId="5B89DB4E" w:rsidR="00286A2D" w:rsidRPr="00286A2D" w:rsidRDefault="00286A2D" w:rsidP="00286A2D">
      <w:pPr>
        <w:pStyle w:val="ListParagraph"/>
        <w:ind w:left="1060" w:firstLine="380"/>
      </w:pPr>
      <m:oMathPara>
        <m:oMathParaPr>
          <m:jc m:val="left"/>
        </m:oMathParaPr>
        <m:oMath>
          <m:r>
            <w:rPr>
              <w:rFonts w:ascii="Cambria Math" w:hAnsi="Cambria Math"/>
            </w:rPr>
            <m:t>RVC=</m:t>
          </m:r>
          <m:f>
            <m:fPr>
              <m:ctrlPr>
                <w:rPr>
                  <w:rFonts w:ascii="Cambria Math" w:hAnsi="Cambria Math"/>
                </w:rPr>
              </m:ctrlPr>
            </m:fPr>
            <m:num>
              <m:r>
                <w:rPr>
                  <w:rFonts w:ascii="Cambria Math" w:hAnsi="Cambria Math"/>
                </w:rPr>
                <m:t>V-VNM</m:t>
              </m:r>
            </m:num>
            <m:den>
              <m:r>
                <w:rPr>
                  <w:rFonts w:ascii="Cambria Math" w:hAnsi="Cambria Math"/>
                </w:rPr>
                <m:t>V</m:t>
              </m:r>
            </m:den>
          </m:f>
          <m:r>
            <w:rPr>
              <w:rFonts w:ascii="Cambria Math" w:hAnsi="Cambria Math"/>
            </w:rPr>
            <m:t xml:space="preserve"> x 100%</m:t>
          </m:r>
        </m:oMath>
      </m:oMathPara>
    </w:p>
    <w:p w14:paraId="51CA33C4" w14:textId="77777777" w:rsidR="00286A2D" w:rsidRDefault="00286A2D" w:rsidP="00143FCB">
      <w:pPr>
        <w:pStyle w:val="ListParagraph"/>
      </w:pPr>
    </w:p>
    <w:p w14:paraId="429E3F9F" w14:textId="535DD53C" w:rsidR="007E2F1E" w:rsidRPr="00143FCB" w:rsidRDefault="007E2F1E" w:rsidP="00143FCB">
      <w:pPr>
        <w:pStyle w:val="ListParagraph"/>
      </w:pPr>
      <w:r w:rsidRPr="00143FCB">
        <w:t>where:</w:t>
      </w:r>
    </w:p>
    <w:p w14:paraId="0BA2643C" w14:textId="37D4950D" w:rsidR="007E2F1E" w:rsidRPr="00143FCB" w:rsidRDefault="007E2F1E" w:rsidP="00286A2D">
      <w:pPr>
        <w:pStyle w:val="ListParagraph"/>
      </w:pPr>
      <w:r w:rsidRPr="00286A2D">
        <w:rPr>
          <w:b/>
          <w:bCs/>
        </w:rPr>
        <w:t>V</w:t>
      </w:r>
      <w:r w:rsidRPr="00143FCB">
        <w:t xml:space="preserve"> = value of the good, as provided in the Agreement</w:t>
      </w:r>
      <w:r w:rsidR="00286A2D">
        <w:t xml:space="preserve"> </w:t>
      </w:r>
      <w:r w:rsidRPr="00143FCB">
        <w:t>(generally, the FOB value of the good).</w:t>
      </w:r>
    </w:p>
    <w:p w14:paraId="432441CE" w14:textId="309F3F23" w:rsidR="007E2F1E" w:rsidRPr="00143FCB" w:rsidRDefault="007E2F1E" w:rsidP="00286A2D">
      <w:pPr>
        <w:pStyle w:val="ListParagraph"/>
      </w:pPr>
      <w:r w:rsidRPr="00286A2D">
        <w:rPr>
          <w:b/>
          <w:bCs/>
        </w:rPr>
        <w:t>VOM</w:t>
      </w:r>
      <w:r w:rsidRPr="00143FCB">
        <w:t xml:space="preserve"> = value of originating materials acquired or self</w:t>
      </w:r>
      <w:r w:rsidR="00286A2D">
        <w:t>-</w:t>
      </w:r>
      <w:proofErr w:type="gramStart"/>
      <w:r w:rsidRPr="00143FCB">
        <w:t>produced,</w:t>
      </w:r>
      <w:r w:rsidR="00286A2D">
        <w:t xml:space="preserve"> </w:t>
      </w:r>
      <w:r w:rsidRPr="00143FCB">
        <w:t>and</w:t>
      </w:r>
      <w:proofErr w:type="gramEnd"/>
      <w:r w:rsidRPr="00143FCB">
        <w:t xml:space="preserve"> used or consumed by the producer in</w:t>
      </w:r>
      <w:r w:rsidR="00286A2D">
        <w:t xml:space="preserve"> </w:t>
      </w:r>
      <w:r w:rsidRPr="00143FCB">
        <w:t>the production of the good.</w:t>
      </w:r>
    </w:p>
    <w:p w14:paraId="6F00DFB8" w14:textId="76E19AA9" w:rsidR="007E2F1E" w:rsidRPr="00143FCB" w:rsidRDefault="007E2F1E" w:rsidP="00286A2D">
      <w:pPr>
        <w:pStyle w:val="ListParagraph"/>
      </w:pPr>
      <w:r w:rsidRPr="00286A2D">
        <w:rPr>
          <w:b/>
          <w:bCs/>
        </w:rPr>
        <w:t>VNM</w:t>
      </w:r>
      <w:r w:rsidRPr="00143FCB">
        <w:t xml:space="preserve"> = value of non-originating materials, including</w:t>
      </w:r>
      <w:r w:rsidR="00286A2D">
        <w:t xml:space="preserve"> </w:t>
      </w:r>
      <w:r w:rsidRPr="00143FCB">
        <w:t>materials of undetermined origin.</w:t>
      </w:r>
    </w:p>
    <w:p w14:paraId="74584EC6" w14:textId="77777777" w:rsidR="00286A2D" w:rsidRDefault="00286A2D" w:rsidP="00143FCB">
      <w:pPr>
        <w:pStyle w:val="ListParagraph"/>
      </w:pPr>
    </w:p>
    <w:p w14:paraId="5E503AA6" w14:textId="6C5387B3" w:rsidR="007E2F1E" w:rsidRPr="007E2F1E" w:rsidRDefault="007E2F1E" w:rsidP="00286A2D">
      <w:pPr>
        <w:pStyle w:val="ListParagraph"/>
      </w:pPr>
      <w:r w:rsidRPr="00143FCB">
        <w:t>16. Article 3.11 of the Agreement provides further</w:t>
      </w:r>
      <w:r w:rsidR="00286A2D">
        <w:t xml:space="preserve"> </w:t>
      </w:r>
      <w:r w:rsidRPr="00143FCB">
        <w:t>detail on the formulae for calculating RVC,</w:t>
      </w:r>
      <w:r w:rsidR="00286A2D">
        <w:t xml:space="preserve"> </w:t>
      </w:r>
      <w:r w:rsidRPr="00143FCB">
        <w:t>including full definitions</w:t>
      </w:r>
      <w:r w:rsidRPr="007E2F1E">
        <w:t xml:space="preserve"> of the terms used.</w:t>
      </w:r>
    </w:p>
    <w:p w14:paraId="357CF199" w14:textId="77777777" w:rsidR="00B52CE4" w:rsidRDefault="00B52CE4">
      <w:bookmarkStart w:id="11" w:name="Other_Important_ROO_Provisions"/>
      <w:bookmarkStart w:id="12" w:name="Cumulation"/>
      <w:bookmarkStart w:id="13" w:name="Transportation_of_Goods_and_ROO_Requirem"/>
      <w:bookmarkStart w:id="14" w:name="Other_Important_Elements_of_the_ROO_Prov"/>
      <w:bookmarkStart w:id="15" w:name="_bookmark4"/>
      <w:bookmarkEnd w:id="11"/>
      <w:bookmarkEnd w:id="12"/>
      <w:bookmarkEnd w:id="13"/>
      <w:bookmarkEnd w:id="14"/>
      <w:bookmarkEnd w:id="15"/>
      <w:r>
        <w:br w:type="page"/>
      </w:r>
    </w:p>
    <w:p w14:paraId="0F2D6004" w14:textId="65F2FA65" w:rsidR="000E1490" w:rsidRPr="00C12B51" w:rsidRDefault="00B9547B" w:rsidP="00B52CE4">
      <w:pPr>
        <w:pStyle w:val="Heading1"/>
      </w:pPr>
      <w:r w:rsidRPr="00C12B51">
        <w:lastRenderedPageBreak/>
        <w:t>Other Important ROO Provisions</w:t>
      </w:r>
    </w:p>
    <w:p w14:paraId="5AC941D5" w14:textId="77777777" w:rsidR="000E1490" w:rsidRPr="00C12B51" w:rsidRDefault="000E1490" w:rsidP="00C12B51"/>
    <w:p w14:paraId="75EF740C" w14:textId="77777777" w:rsidR="000E1490" w:rsidRPr="00C12B51" w:rsidRDefault="000E1490" w:rsidP="00C12B51"/>
    <w:p w14:paraId="7E43F13C" w14:textId="77777777" w:rsidR="000E1490" w:rsidRPr="00C12B51" w:rsidRDefault="000E1490" w:rsidP="00C12B51">
      <w:pPr>
        <w:sectPr w:rsidR="000E1490" w:rsidRPr="00C12B51" w:rsidSect="00C12B51">
          <w:footerReference w:type="even" r:id="rId22"/>
          <w:footerReference w:type="default" r:id="rId23"/>
          <w:pgSz w:w="11910" w:h="16840"/>
          <w:pgMar w:top="1440" w:right="1440" w:bottom="1440" w:left="1440" w:header="0" w:footer="490" w:gutter="0"/>
          <w:cols w:space="720"/>
          <w:docGrid w:linePitch="299"/>
        </w:sectPr>
      </w:pPr>
    </w:p>
    <w:p w14:paraId="0F8A74D3" w14:textId="77777777" w:rsidR="000E1490" w:rsidRPr="00C12B51" w:rsidRDefault="00B9547B" w:rsidP="00B52CE4">
      <w:pPr>
        <w:pStyle w:val="Heading2"/>
      </w:pPr>
      <w:r w:rsidRPr="00B52CE4">
        <w:t>Cumulation</w:t>
      </w:r>
    </w:p>
    <w:p w14:paraId="28CD7832" w14:textId="77777777" w:rsidR="00B52CE4" w:rsidRDefault="00B52CE4" w:rsidP="00C12B51"/>
    <w:p w14:paraId="4DB07707" w14:textId="1668A075" w:rsidR="000E1490" w:rsidRPr="00C12B51" w:rsidRDefault="00B52CE4" w:rsidP="00B52CE4">
      <w:pPr>
        <w:pStyle w:val="ListParagraph"/>
      </w:pPr>
      <w:r>
        <w:t>17.</w:t>
      </w:r>
      <w:r>
        <w:tab/>
      </w:r>
      <w:r w:rsidRPr="00C12B51">
        <w:t>A key feature of MAFTA’s ROO is that it allows for cumulation (Article 3.4). This means that a good that complies with the MAFTA ROO (i.e. it is a MAFTA originating good), and is exported to the other MAFTA Party where it is used as a material in the production of another good, is considered to originate in the Party where the working or processing of the finished good has taken place. For example:</w:t>
      </w:r>
    </w:p>
    <w:p w14:paraId="05D3201D" w14:textId="77777777" w:rsidR="000E1490" w:rsidRPr="00C12B51" w:rsidRDefault="00B9547B" w:rsidP="00B52CE4">
      <w:pPr>
        <w:pStyle w:val="ListParagraph"/>
        <w:numPr>
          <w:ilvl w:val="0"/>
          <w:numId w:val="32"/>
        </w:numPr>
      </w:pPr>
      <w:r w:rsidRPr="00C12B51">
        <w:t>If a CTC or Production Process test is applicable to the finished good, the MAFTA originating materials used in the production of that good do not have to comply with these tests because the tests only apply to non-originating materials used in the production of the finished good.</w:t>
      </w:r>
    </w:p>
    <w:p w14:paraId="47B014AD" w14:textId="55300124" w:rsidR="000E1490" w:rsidRPr="00C12B51" w:rsidRDefault="00B9547B" w:rsidP="00B52CE4">
      <w:pPr>
        <w:pStyle w:val="ListParagraph"/>
        <w:numPr>
          <w:ilvl w:val="0"/>
          <w:numId w:val="32"/>
        </w:numPr>
      </w:pPr>
      <w:r w:rsidRPr="00C12B51">
        <w:t>If an RVC test is applicable to the finished good, the MAFTA originating materials used in the production of that good can be</w:t>
      </w:r>
      <w:r w:rsidR="00B52CE4">
        <w:t xml:space="preserve"> </w:t>
      </w:r>
      <w:r w:rsidRPr="00C12B51">
        <w:t>counted towards meeting the specified RVC requirement.</w:t>
      </w:r>
    </w:p>
    <w:p w14:paraId="49161F11" w14:textId="23A90884" w:rsidR="000E1490" w:rsidRPr="00C12B51" w:rsidRDefault="00B52CE4" w:rsidP="00B52CE4">
      <w:pPr>
        <w:pStyle w:val="ListParagraph"/>
      </w:pPr>
      <w:r>
        <w:t>18.</w:t>
      </w:r>
      <w:r>
        <w:tab/>
      </w:r>
      <w:r w:rsidRPr="00C12B51">
        <w:t xml:space="preserve">MAFTA also allows any production activity that occurs in the territory of one or </w:t>
      </w:r>
      <w:proofErr w:type="gramStart"/>
      <w:r w:rsidRPr="00C12B51">
        <w:t>both of the MAFTA</w:t>
      </w:r>
      <w:proofErr w:type="gramEnd"/>
      <w:r w:rsidRPr="00C12B51">
        <w:t xml:space="preserve"> Parties to count as qualifying content in the origin determination of a good regardless of whether that production was sufficient to confer originating status on the material used in the production of that good.</w:t>
      </w:r>
    </w:p>
    <w:p w14:paraId="70B2B06E" w14:textId="77777777" w:rsidR="000E1490" w:rsidRPr="00C12B51" w:rsidRDefault="00B9547B" w:rsidP="00B52CE4">
      <w:pPr>
        <w:pStyle w:val="ListParagraph"/>
        <w:numPr>
          <w:ilvl w:val="0"/>
          <w:numId w:val="33"/>
        </w:numPr>
      </w:pPr>
      <w:r w:rsidRPr="00C12B51">
        <w:t xml:space="preserve">If a CTC test is applicable to the finished good, the entire CTC that occurred in Malaysia and Australia is </w:t>
      </w:r>
      <w:proofErr w:type="gramStart"/>
      <w:r w:rsidRPr="00C12B51">
        <w:t>assessed;</w:t>
      </w:r>
      <w:proofErr w:type="gramEnd"/>
      <w:r w:rsidRPr="00C12B51">
        <w:t xml:space="preserve"> i.e. part of the tariff shift can occur in one of the Parties with the remainder occurring in the other Party.</w:t>
      </w:r>
    </w:p>
    <w:p w14:paraId="12276353" w14:textId="77777777" w:rsidR="000E1490" w:rsidRPr="00C12B51" w:rsidRDefault="00B9547B" w:rsidP="00B52CE4">
      <w:pPr>
        <w:pStyle w:val="ListParagraph"/>
        <w:numPr>
          <w:ilvl w:val="0"/>
          <w:numId w:val="33"/>
        </w:numPr>
      </w:pPr>
      <w:r w:rsidRPr="00C12B51">
        <w:t>If an RVC test is applicable to the finished good, any processing that occurred in Malaysia and Australia can be included in the RVC calculation.</w:t>
      </w:r>
    </w:p>
    <w:p w14:paraId="62878C9F" w14:textId="727198DB" w:rsidR="000E1490" w:rsidRPr="00C12B51" w:rsidRDefault="00B9547B" w:rsidP="00B52CE4">
      <w:pPr>
        <w:pStyle w:val="ListParagraph"/>
        <w:numPr>
          <w:ilvl w:val="0"/>
          <w:numId w:val="33"/>
        </w:numPr>
      </w:pPr>
      <w:r w:rsidRPr="00C12B51">
        <w:t>If a Production Process test is applicable to the finished good, any steps in the production</w:t>
      </w:r>
      <w:r w:rsidR="00B52CE4">
        <w:t xml:space="preserve"> </w:t>
      </w:r>
      <w:r w:rsidRPr="00C12B51">
        <w:t>process that occurred in Malaysia and Australia are considered when determining origin.</w:t>
      </w:r>
    </w:p>
    <w:p w14:paraId="052A9A63" w14:textId="77777777" w:rsidR="000E1490" w:rsidRPr="00C12B51" w:rsidRDefault="00B9547B" w:rsidP="00B52CE4">
      <w:pPr>
        <w:pStyle w:val="ListParagraph"/>
        <w:numPr>
          <w:ilvl w:val="0"/>
          <w:numId w:val="33"/>
        </w:numPr>
      </w:pPr>
      <w:r w:rsidRPr="00C12B51">
        <w:t xml:space="preserve">The fact that a good has been sourced from a MAFTA Party does not necessarily mean that it is a MAFTA-originating good. Only goods which meet MAFTA’s ROO requirements </w:t>
      </w:r>
      <w:proofErr w:type="gramStart"/>
      <w:r w:rsidRPr="00C12B51">
        <w:t>are originating</w:t>
      </w:r>
      <w:proofErr w:type="gramEnd"/>
      <w:r w:rsidRPr="00C12B51">
        <w:t>. However, if a good is not MAFTA-originating, it may still be possible to cumulate any processing done on that good in any of the MAFTA Parties.</w:t>
      </w:r>
    </w:p>
    <w:p w14:paraId="4E718DA6" w14:textId="77777777" w:rsidR="000E1490" w:rsidRPr="00C12B51" w:rsidRDefault="00B9547B" w:rsidP="00B52CE4">
      <w:pPr>
        <w:pStyle w:val="Heading1"/>
      </w:pPr>
      <w:r w:rsidRPr="00C12B51">
        <w:br w:type="column"/>
      </w:r>
      <w:r w:rsidRPr="00C12B51">
        <w:lastRenderedPageBreak/>
        <w:t>Transportation of Goods and ROO Requirements</w:t>
      </w:r>
    </w:p>
    <w:p w14:paraId="6C702550" w14:textId="77777777" w:rsidR="00B52CE4" w:rsidRDefault="00B52CE4" w:rsidP="00B52CE4">
      <w:pPr>
        <w:pStyle w:val="ListParagraph"/>
      </w:pPr>
    </w:p>
    <w:p w14:paraId="7553F04B" w14:textId="52E0C59F" w:rsidR="000E1490" w:rsidRPr="00C12B51" w:rsidRDefault="00B52CE4" w:rsidP="00B52CE4">
      <w:pPr>
        <w:pStyle w:val="ListParagraph"/>
      </w:pPr>
      <w:r>
        <w:t>19.</w:t>
      </w:r>
      <w:r>
        <w:tab/>
      </w:r>
      <w:r w:rsidRPr="00C12B51">
        <w:t xml:space="preserve">A MAFTA originating good retains its originating status provided that the good undergoes no subsequent production or any other operation in non-Parties, other than unloading, reloading, storing, repacking, </w:t>
      </w:r>
      <w:proofErr w:type="spellStart"/>
      <w:r w:rsidRPr="00C12B51">
        <w:t>relabelling</w:t>
      </w:r>
      <w:proofErr w:type="spellEnd"/>
      <w:r w:rsidRPr="00C12B51">
        <w:t xml:space="preserve"> or any other operation necessary to preserve it in good condition or to transport the good to the territory of the importing Party (Article 3.14).</w:t>
      </w:r>
    </w:p>
    <w:p w14:paraId="3F89BEDE" w14:textId="74ABA851" w:rsidR="00B52CE4" w:rsidRPr="00C12B51" w:rsidRDefault="00B52CE4" w:rsidP="00893241">
      <w:pPr>
        <w:pStyle w:val="ListParagraph"/>
      </w:pPr>
      <w:r>
        <w:t>20.</w:t>
      </w:r>
      <w:r>
        <w:tab/>
      </w:r>
      <w:r w:rsidRPr="00C12B51">
        <w:t>The MAFTA also allows for goods which have been exhibited in the other Party or a non-Party to continue to qualify for origin purposes (Article 3.17 paragraph 4).</w:t>
      </w:r>
    </w:p>
    <w:p w14:paraId="32680E15" w14:textId="77777777" w:rsidR="000E1490" w:rsidRPr="00C12B51" w:rsidRDefault="000E1490" w:rsidP="00B52CE4">
      <w:pPr>
        <w:pStyle w:val="ListParagraph"/>
      </w:pPr>
    </w:p>
    <w:p w14:paraId="5CF0FB9E" w14:textId="77777777" w:rsidR="000E1490" w:rsidRPr="00C12B51" w:rsidRDefault="00B9547B" w:rsidP="00B52CE4">
      <w:pPr>
        <w:pStyle w:val="Heading1"/>
      </w:pPr>
      <w:r w:rsidRPr="00C12B51">
        <w:t>Other Important Elements of the ROO Provisions</w:t>
      </w:r>
    </w:p>
    <w:p w14:paraId="2739DE2F" w14:textId="77777777" w:rsidR="00B52CE4" w:rsidRDefault="00B52CE4" w:rsidP="00B52CE4">
      <w:pPr>
        <w:pStyle w:val="ListParagraph"/>
      </w:pPr>
    </w:p>
    <w:p w14:paraId="23F1BAE3" w14:textId="57B823C0" w:rsidR="000E1490" w:rsidRPr="00C12B51" w:rsidRDefault="00B52CE4" w:rsidP="00B52CE4">
      <w:pPr>
        <w:pStyle w:val="ListParagraph"/>
      </w:pPr>
      <w:r>
        <w:t>21.</w:t>
      </w:r>
      <w:r>
        <w:tab/>
      </w:r>
      <w:r w:rsidRPr="00C12B51">
        <w:t>Other important elements of MAFTA ROO provisions that business needs to be familiar with:</w:t>
      </w:r>
    </w:p>
    <w:p w14:paraId="5FB850FD" w14:textId="7A98C645" w:rsidR="000E1490" w:rsidRPr="00C12B51" w:rsidRDefault="00B9547B" w:rsidP="00B52CE4">
      <w:pPr>
        <w:pStyle w:val="ListParagraph"/>
        <w:numPr>
          <w:ilvl w:val="0"/>
          <w:numId w:val="34"/>
        </w:numPr>
      </w:pPr>
      <w:r w:rsidRPr="00B52CE4">
        <w:rPr>
          <w:b/>
          <w:bCs/>
        </w:rPr>
        <w:t>Minimal operations and processes.</w:t>
      </w:r>
      <w:r w:rsidRPr="00C12B51">
        <w:t xml:space="preserve"> These provisions cover operations or processes which on</w:t>
      </w:r>
      <w:r w:rsidR="00B52CE4">
        <w:t xml:space="preserve"> </w:t>
      </w:r>
      <w:r w:rsidRPr="00C12B51">
        <w:t>their own, or in combination, are not considered to constitute a substantial</w:t>
      </w:r>
      <w:r w:rsidR="00B52CE4">
        <w:t xml:space="preserve"> </w:t>
      </w:r>
      <w:r w:rsidRPr="00C12B51">
        <w:t>transformation. The full list of non-qualifying</w:t>
      </w:r>
      <w:r w:rsidR="00B52CE4">
        <w:t xml:space="preserve"> </w:t>
      </w:r>
      <w:r w:rsidRPr="00C12B51">
        <w:t>operations and processes is listed in Article 3.10 of the Agreement.</w:t>
      </w:r>
    </w:p>
    <w:p w14:paraId="0930ABAE" w14:textId="5785B732" w:rsidR="000E1490" w:rsidRPr="00C12B51" w:rsidRDefault="00B9547B" w:rsidP="00B52CE4">
      <w:pPr>
        <w:pStyle w:val="ListParagraph"/>
        <w:numPr>
          <w:ilvl w:val="0"/>
          <w:numId w:val="34"/>
        </w:numPr>
        <w:sectPr w:rsidR="000E1490" w:rsidRPr="00C12B51" w:rsidSect="00C12B51">
          <w:type w:val="continuous"/>
          <w:pgSz w:w="11910" w:h="16840"/>
          <w:pgMar w:top="1440" w:right="1440" w:bottom="1440" w:left="1440" w:header="0" w:footer="490" w:gutter="0"/>
          <w:cols w:space="720"/>
          <w:docGrid w:linePitch="299"/>
        </w:sectPr>
      </w:pPr>
      <w:r w:rsidRPr="00B52CE4">
        <w:rPr>
          <w:b/>
          <w:bCs/>
          <w:i/>
          <w:iCs/>
        </w:rPr>
        <w:t>De minimis</w:t>
      </w:r>
      <w:r w:rsidRPr="00B52CE4">
        <w:rPr>
          <w:b/>
          <w:bCs/>
        </w:rPr>
        <w:t xml:space="preserve"> provisions.</w:t>
      </w:r>
      <w:r w:rsidRPr="00C12B51">
        <w:t xml:space="preserve"> These provisions in Article 3.5 of the Agreement only apply in cases where the claim for origin is based on a CTC requirement. If the good does not meet the CTC rule it will still be considered an originating good on condition that the value of all non-originating materials used in its production that do not undergo the required CTC </w:t>
      </w:r>
      <w:proofErr w:type="gramStart"/>
      <w:r w:rsidRPr="00C12B51">
        <w:t>do</w:t>
      </w:r>
      <w:proofErr w:type="gramEnd"/>
      <w:r w:rsidRPr="00C12B51">
        <w:t xml:space="preserve"> not exceed 10 per cent of the FOB value of the exported good.</w:t>
      </w:r>
      <w:r w:rsidR="00B52CE4">
        <w:t xml:space="preserve"> </w:t>
      </w:r>
      <w:r w:rsidRPr="00C12B51">
        <w:t>In the case of textile and apparel products covered by Chapters 50 to 63 of the tariff, the de minimis provision also applies if the weight of all non-originating materials that do not undergo the required CTC does not exceed 10 per cent of the total weight of the exported good</w:t>
      </w:r>
      <w:r w:rsidR="00B52CE4">
        <w:t>.</w:t>
      </w:r>
    </w:p>
    <w:p w14:paraId="1F868041" w14:textId="3FD1E3A3" w:rsidR="000E1490" w:rsidRPr="00B52CE4" w:rsidRDefault="00B9547B" w:rsidP="00B52CE4">
      <w:pPr>
        <w:pStyle w:val="ListParagraph"/>
        <w:numPr>
          <w:ilvl w:val="0"/>
          <w:numId w:val="34"/>
        </w:numPr>
      </w:pPr>
      <w:r w:rsidRPr="00B52CE4">
        <w:rPr>
          <w:b/>
          <w:bCs/>
        </w:rPr>
        <w:t>Accessories, spare parts</w:t>
      </w:r>
      <w:r w:rsidRPr="00B52CE4">
        <w:t>, tools and instructional or other information. Article 3.6 provides that accessories, spare parts, tools and instructional or other information will not be considered in origin determinations where a CTC or production process rule is used, provided that the accessories are customarily supplied with the finished goods and are not separately invoiced. The value of accessories, spare parts, tools and instructional or other information will be considered in origin determinations where an RVC rule is used.</w:t>
      </w:r>
    </w:p>
    <w:p w14:paraId="586D5F1B" w14:textId="1FA25B4C" w:rsidR="000E1490" w:rsidRPr="00C12B51" w:rsidRDefault="00B9547B" w:rsidP="00B52CE4">
      <w:pPr>
        <w:pStyle w:val="ListParagraph"/>
        <w:numPr>
          <w:ilvl w:val="0"/>
          <w:numId w:val="34"/>
        </w:numPr>
      </w:pPr>
      <w:r w:rsidRPr="00B52CE4">
        <w:rPr>
          <w:b/>
          <w:bCs/>
        </w:rPr>
        <w:t>Fungible materials.</w:t>
      </w:r>
      <w:r w:rsidRPr="00B52CE4">
        <w:t xml:space="preserve"> These are materials that are identical or interchangeable </w:t>
      </w:r>
      <w:proofErr w:type="gramStart"/>
      <w:r w:rsidRPr="00B52CE4">
        <w:t>as a result of</w:t>
      </w:r>
      <w:proofErr w:type="gramEnd"/>
      <w:r w:rsidRPr="00B52CE4">
        <w:t xml:space="preserve"> being of the same kind and commercial quality, possessing the same technical and physical characteristics, and once incorporated into a finished product cannot be distinguished </w:t>
      </w:r>
      <w:proofErr w:type="gramStart"/>
      <w:r w:rsidRPr="00B52CE4">
        <w:t>on the basis of</w:t>
      </w:r>
      <w:proofErr w:type="gramEnd"/>
      <w:r w:rsidRPr="00B52CE4">
        <w:t xml:space="preserve"> any markings</w:t>
      </w:r>
      <w:r w:rsidRPr="00C12B51">
        <w:t xml:space="preserve"> or visual examination. Article 3.7 of the Agreement sets out rules</w:t>
      </w:r>
      <w:r w:rsidR="00B52CE4">
        <w:t xml:space="preserve"> </w:t>
      </w:r>
      <w:r w:rsidRPr="00C12B51">
        <w:t>for determining whether they are originating materials.</w:t>
      </w:r>
    </w:p>
    <w:p w14:paraId="034BD752" w14:textId="45053E65" w:rsidR="000E1490" w:rsidRPr="00B52CE4" w:rsidRDefault="00B9547B" w:rsidP="00B52CE4">
      <w:pPr>
        <w:pStyle w:val="ListParagraph"/>
        <w:numPr>
          <w:ilvl w:val="0"/>
          <w:numId w:val="34"/>
        </w:numPr>
      </w:pPr>
      <w:r w:rsidRPr="00B52CE4">
        <w:rPr>
          <w:b/>
          <w:bCs/>
        </w:rPr>
        <w:t>Treatment of packaging materials and containers.</w:t>
      </w:r>
      <w:r w:rsidRPr="00B52CE4">
        <w:t xml:space="preserve"> Article 3.8 of the Agreement provides that packaging materials for shipping and transport are not considered in origin determinations. The value of retail packaging materials is considered in the value of the </w:t>
      </w:r>
      <w:proofErr w:type="gramStart"/>
      <w:r w:rsidRPr="00B52CE4">
        <w:t>good</w:t>
      </w:r>
      <w:proofErr w:type="gramEnd"/>
      <w:r w:rsidRPr="00B52CE4">
        <w:t xml:space="preserve"> where an RVC rule is used. However, retail</w:t>
      </w:r>
      <w:r w:rsidR="00B52CE4">
        <w:t xml:space="preserve"> </w:t>
      </w:r>
      <w:r w:rsidRPr="00B52CE4">
        <w:t xml:space="preserve">packaging materials are not </w:t>
      </w:r>
      <w:proofErr w:type="gramStart"/>
      <w:r w:rsidRPr="00B52CE4">
        <w:t>taken into account</w:t>
      </w:r>
      <w:proofErr w:type="gramEnd"/>
      <w:r w:rsidRPr="00B52CE4">
        <w:t xml:space="preserve"> where a CTC or production process rule is used.</w:t>
      </w:r>
    </w:p>
    <w:p w14:paraId="272AACEE" w14:textId="6F8E7672" w:rsidR="000E1490" w:rsidRPr="00C12B51" w:rsidRDefault="00B9547B" w:rsidP="00B52CE4">
      <w:pPr>
        <w:pStyle w:val="ListParagraph"/>
        <w:numPr>
          <w:ilvl w:val="0"/>
          <w:numId w:val="34"/>
        </w:numPr>
      </w:pPr>
      <w:r w:rsidRPr="00B52CE4">
        <w:rPr>
          <w:b/>
          <w:bCs/>
        </w:rPr>
        <w:t>Indirect materials.</w:t>
      </w:r>
      <w:r w:rsidRPr="00B52CE4">
        <w:t xml:space="preserve"> Article 3.9 of the Agreement provides </w:t>
      </w:r>
      <w:proofErr w:type="gramStart"/>
      <w:r w:rsidRPr="00B52CE4">
        <w:t>that indirect materials</w:t>
      </w:r>
      <w:proofErr w:type="gramEnd"/>
      <w:r w:rsidRPr="00B52CE4">
        <w:t xml:space="preserve"> (e.g. costs</w:t>
      </w:r>
      <w:r w:rsidR="00B52CE4">
        <w:t xml:space="preserve"> </w:t>
      </w:r>
      <w:r w:rsidRPr="00B52CE4">
        <w:t>such as fuel and energy, lubricants and tools used in producing a good but not physically incorporated into it) are treated as originating materials without regard to where they are produced. Article</w:t>
      </w:r>
      <w:r w:rsidRPr="00C12B51">
        <w:t xml:space="preserve"> 3.1 of the Agreement contains the definition of indirect materials.</w:t>
      </w:r>
    </w:p>
    <w:p w14:paraId="2B38E9E6" w14:textId="77777777" w:rsidR="000E1490" w:rsidRPr="00C12B51" w:rsidRDefault="000E1490" w:rsidP="00C12B51">
      <w:pPr>
        <w:sectPr w:rsidR="000E1490" w:rsidRPr="00C12B51" w:rsidSect="00C12B51">
          <w:footerReference w:type="default" r:id="rId24"/>
          <w:type w:val="continuous"/>
          <w:pgSz w:w="11910" w:h="16840"/>
          <w:pgMar w:top="1440" w:right="1440" w:bottom="1440" w:left="1440" w:header="0" w:footer="0" w:gutter="0"/>
          <w:cols w:space="720"/>
          <w:docGrid w:linePitch="299"/>
        </w:sectPr>
      </w:pPr>
    </w:p>
    <w:p w14:paraId="4171E250" w14:textId="77777777" w:rsidR="000E1490" w:rsidRPr="00C12B51" w:rsidRDefault="000E1490" w:rsidP="00C12B51"/>
    <w:p w14:paraId="747504AA" w14:textId="77777777" w:rsidR="000E1490" w:rsidRPr="00C12B51" w:rsidRDefault="00B9547B" w:rsidP="00B52CE4">
      <w:pPr>
        <w:pStyle w:val="Heading1"/>
      </w:pPr>
      <w:bookmarkStart w:id="16" w:name="How_to_Find_the_ROO_Requirements_for_Ind"/>
      <w:bookmarkStart w:id="17" w:name="_bookmark5"/>
      <w:bookmarkEnd w:id="16"/>
      <w:bookmarkEnd w:id="17"/>
      <w:r w:rsidRPr="00C12B51">
        <w:t>How to Find the ROO Requirements for Individual Products</w:t>
      </w:r>
    </w:p>
    <w:p w14:paraId="4840DE60" w14:textId="77777777" w:rsidR="000E1490" w:rsidRPr="00C12B51" w:rsidRDefault="000E1490" w:rsidP="00C12B51"/>
    <w:p w14:paraId="7B9FE303" w14:textId="77777777" w:rsidR="000E1490" w:rsidRPr="00C12B51" w:rsidRDefault="00B9547B" w:rsidP="00B52CE4">
      <w:pPr>
        <w:pStyle w:val="Heading2"/>
      </w:pPr>
      <w:r w:rsidRPr="00C12B51">
        <w:t>How to Find the ROO Requirements for Individual Products</w:t>
      </w:r>
    </w:p>
    <w:p w14:paraId="66ED74A3" w14:textId="77777777" w:rsidR="00B52CE4" w:rsidRDefault="00B52CE4" w:rsidP="00C12B51"/>
    <w:p w14:paraId="3FD4D7A3" w14:textId="3FE8F435" w:rsidR="000E1490" w:rsidRDefault="00B9547B" w:rsidP="001074A9">
      <w:pPr>
        <w:pStyle w:val="BodyText"/>
      </w:pPr>
      <w:r w:rsidRPr="00C12B51">
        <w:t>To find the MAFTA ROO for a particular good, these steps should be followed:</w:t>
      </w:r>
    </w:p>
    <w:p w14:paraId="3E00C91F" w14:textId="77777777" w:rsidR="001074A9" w:rsidRPr="00C12B51" w:rsidRDefault="001074A9" w:rsidP="001074A9">
      <w:pPr>
        <w:pStyle w:val="BodyText"/>
      </w:pPr>
    </w:p>
    <w:p w14:paraId="63615145" w14:textId="77777777" w:rsidR="000E1490" w:rsidRPr="00C12B51" w:rsidRDefault="00B9547B" w:rsidP="001074A9">
      <w:pPr>
        <w:pStyle w:val="Heading3"/>
      </w:pPr>
      <w:r w:rsidRPr="00C12B51">
        <w:t>Step 1:</w:t>
      </w:r>
    </w:p>
    <w:p w14:paraId="2777A1BB" w14:textId="77777777" w:rsidR="000E1490" w:rsidRPr="00C12B51" w:rsidRDefault="00B9547B" w:rsidP="001074A9">
      <w:pPr>
        <w:pStyle w:val="BodyText"/>
      </w:pPr>
      <w:r w:rsidRPr="00C12B51">
        <w:t>Check whether the good meets MAFTA requirements for:</w:t>
      </w:r>
    </w:p>
    <w:p w14:paraId="3384385C" w14:textId="77777777" w:rsidR="000E1490" w:rsidRPr="00C12B51" w:rsidRDefault="00B9547B" w:rsidP="001074A9">
      <w:pPr>
        <w:pStyle w:val="BodyText"/>
        <w:numPr>
          <w:ilvl w:val="0"/>
          <w:numId w:val="36"/>
        </w:numPr>
      </w:pPr>
      <w:r w:rsidRPr="00C12B51">
        <w:t>a wholly obtained or produced good as set out in Article 3.3 of the Agreement; or</w:t>
      </w:r>
    </w:p>
    <w:p w14:paraId="7272E873" w14:textId="77777777" w:rsidR="000E1490" w:rsidRPr="00C12B51" w:rsidRDefault="00B9547B" w:rsidP="001074A9">
      <w:pPr>
        <w:pStyle w:val="BodyText"/>
        <w:numPr>
          <w:ilvl w:val="0"/>
          <w:numId w:val="36"/>
        </w:numPr>
      </w:pPr>
      <w:r w:rsidRPr="00C12B51">
        <w:t>is produced in a Party exclusively from originating materials from one or more of the Parties in accordance with Article 3.2(c) of the Agreement.</w:t>
      </w:r>
    </w:p>
    <w:p w14:paraId="3D4C8B79" w14:textId="77777777" w:rsidR="000E1490" w:rsidRPr="00C12B51" w:rsidRDefault="00B9547B" w:rsidP="001074A9">
      <w:pPr>
        <w:pStyle w:val="BodyText"/>
      </w:pPr>
      <w:r w:rsidRPr="00C12B51">
        <w:t xml:space="preserve">If the good meets these </w:t>
      </w:r>
      <w:proofErr w:type="gramStart"/>
      <w:r w:rsidRPr="00C12B51">
        <w:t>requirements</w:t>
      </w:r>
      <w:proofErr w:type="gramEnd"/>
      <w:r w:rsidRPr="00C12B51">
        <w:t xml:space="preserve"> then it is a MAFTA originating good. If the good does not meet these requirements, proceed to Step 2.</w:t>
      </w:r>
    </w:p>
    <w:p w14:paraId="3C8F7900" w14:textId="77777777" w:rsidR="000E1490" w:rsidRPr="00C12B51" w:rsidRDefault="00B9547B" w:rsidP="001074A9">
      <w:pPr>
        <w:pStyle w:val="Heading3"/>
      </w:pPr>
      <w:r w:rsidRPr="00C12B51">
        <w:t>Step 2:</w:t>
      </w:r>
    </w:p>
    <w:p w14:paraId="13BEA5AC" w14:textId="3CD36017" w:rsidR="000E1490" w:rsidRPr="00C12B51" w:rsidRDefault="00B9547B" w:rsidP="001074A9">
      <w:pPr>
        <w:pStyle w:val="BodyText"/>
      </w:pPr>
      <w:r w:rsidRPr="00C12B51">
        <w:t xml:space="preserve">Check the Product Specific Rules (PSR) set out in Annex 2 of the Agreement for the Applicable Product Specific Rule of Origin relevant to the </w:t>
      </w:r>
      <w:proofErr w:type="gramStart"/>
      <w:r w:rsidRPr="00C12B51">
        <w:t>particular good</w:t>
      </w:r>
      <w:proofErr w:type="gramEnd"/>
      <w:r w:rsidRPr="00C12B51">
        <w:t xml:space="preserve">. For each HS sub-heading, a PSR exists in Annex 2 in Column 3 which must be met </w:t>
      </w:r>
      <w:proofErr w:type="gramStart"/>
      <w:r w:rsidRPr="00C12B51">
        <w:t>in order for</w:t>
      </w:r>
      <w:proofErr w:type="gramEnd"/>
      <w:r w:rsidRPr="00C12B51">
        <w:t xml:space="preserve"> the good</w:t>
      </w:r>
      <w:r w:rsidR="001074A9">
        <w:t xml:space="preserve"> </w:t>
      </w:r>
      <w:r w:rsidRPr="00C12B51">
        <w:t xml:space="preserve">to be deemed to be a MAFTA originating good. Some products are covered by a PSR at the </w:t>
      </w:r>
      <w:proofErr w:type="gramStart"/>
      <w:r w:rsidRPr="00C12B51">
        <w:t>four digit</w:t>
      </w:r>
      <w:proofErr w:type="gramEnd"/>
      <w:r w:rsidRPr="00C12B51">
        <w:t xml:space="preserve"> HS Heading level.</w:t>
      </w:r>
    </w:p>
    <w:p w14:paraId="13E67CB9" w14:textId="77777777" w:rsidR="000E1490" w:rsidRPr="00C12B51" w:rsidRDefault="000E1490" w:rsidP="00C12B51">
      <w:pPr>
        <w:sectPr w:rsidR="000E1490" w:rsidRPr="00C12B51" w:rsidSect="00C12B51">
          <w:footerReference w:type="even" r:id="rId25"/>
          <w:footerReference w:type="default" r:id="rId26"/>
          <w:pgSz w:w="11910" w:h="16840"/>
          <w:pgMar w:top="1440" w:right="1440" w:bottom="1440" w:left="1440" w:header="0" w:footer="490" w:gutter="0"/>
          <w:pgNumType w:start="13"/>
          <w:cols w:space="720"/>
          <w:docGrid w:linePitch="299"/>
        </w:sectPr>
      </w:pPr>
    </w:p>
    <w:p w14:paraId="0C4B7264" w14:textId="77777777" w:rsidR="000E1490" w:rsidRPr="00C12B51" w:rsidRDefault="00B9547B" w:rsidP="001074A9">
      <w:pPr>
        <w:pStyle w:val="Heading1"/>
      </w:pPr>
      <w:bookmarkStart w:id="18" w:name="Documentation:_Declarations_of_Origin,_O"/>
      <w:bookmarkStart w:id="19" w:name="_bookmark6"/>
      <w:bookmarkEnd w:id="18"/>
      <w:bookmarkEnd w:id="19"/>
      <w:r w:rsidRPr="00C12B51">
        <w:lastRenderedPageBreak/>
        <w:t>Documentation: Declarations of Origin, Obtaining and Using a Certificate of Origin, and Verification Procedures</w:t>
      </w:r>
    </w:p>
    <w:p w14:paraId="45702E1C" w14:textId="77777777" w:rsidR="000E1490" w:rsidRPr="00C12B51" w:rsidRDefault="000E1490" w:rsidP="00C12B51"/>
    <w:p w14:paraId="7BA5C275" w14:textId="77777777" w:rsidR="000E1490" w:rsidRPr="00C12B51" w:rsidRDefault="000E1490" w:rsidP="00C12B51"/>
    <w:p w14:paraId="2121FDFD" w14:textId="77777777" w:rsidR="000E1490" w:rsidRPr="00C12B51" w:rsidRDefault="000E1490" w:rsidP="00C12B51">
      <w:pPr>
        <w:sectPr w:rsidR="000E1490" w:rsidRPr="00C12B51" w:rsidSect="00C12B51">
          <w:pgSz w:w="11910" w:h="16840"/>
          <w:pgMar w:top="1440" w:right="1440" w:bottom="1440" w:left="1440" w:header="0" w:footer="490" w:gutter="0"/>
          <w:cols w:space="720"/>
          <w:docGrid w:linePitch="299"/>
        </w:sectPr>
      </w:pPr>
    </w:p>
    <w:p w14:paraId="30199393" w14:textId="1B9BB843" w:rsidR="000E1490" w:rsidRPr="00C12B51" w:rsidRDefault="001074A9" w:rsidP="001074A9">
      <w:pPr>
        <w:pStyle w:val="ListParagraph"/>
      </w:pPr>
      <w:r>
        <w:t>22.</w:t>
      </w:r>
      <w:r>
        <w:tab/>
      </w:r>
      <w:r w:rsidRPr="00C12B51">
        <w:t xml:space="preserve">MAFTA </w:t>
      </w:r>
      <w:proofErr w:type="gramStart"/>
      <w:r w:rsidRPr="00C12B51">
        <w:t>ROO</w:t>
      </w:r>
      <w:proofErr w:type="gramEnd"/>
      <w:r w:rsidRPr="00C12B51">
        <w:t xml:space="preserve"> are supported by a requirement that:</w:t>
      </w:r>
    </w:p>
    <w:p w14:paraId="603F3EE0" w14:textId="77777777" w:rsidR="000E1490" w:rsidRPr="00C12B51" w:rsidRDefault="00B9547B" w:rsidP="001074A9">
      <w:pPr>
        <w:pStyle w:val="ListParagraph"/>
        <w:numPr>
          <w:ilvl w:val="0"/>
          <w:numId w:val="37"/>
        </w:numPr>
      </w:pPr>
      <w:r w:rsidRPr="00C12B51">
        <w:t>exports from Australia be supported by a Declaration of Origin (DOO); and</w:t>
      </w:r>
    </w:p>
    <w:p w14:paraId="755BF45C" w14:textId="77777777" w:rsidR="000E1490" w:rsidRPr="00C12B51" w:rsidRDefault="00B9547B" w:rsidP="001074A9">
      <w:pPr>
        <w:pStyle w:val="ListParagraph"/>
        <w:numPr>
          <w:ilvl w:val="0"/>
          <w:numId w:val="37"/>
        </w:numPr>
      </w:pPr>
      <w:r w:rsidRPr="00C12B51">
        <w:t>exports from Malaysia be supported by a Certificate of Origin (COO) issued by a designated Issuing Authority.</w:t>
      </w:r>
    </w:p>
    <w:p w14:paraId="63BA5738" w14:textId="21D035B0" w:rsidR="000E1490" w:rsidRPr="00C12B51" w:rsidRDefault="001074A9" w:rsidP="001074A9">
      <w:pPr>
        <w:pStyle w:val="ListParagraph"/>
      </w:pPr>
      <w:r>
        <w:t>23.</w:t>
      </w:r>
      <w:r>
        <w:tab/>
      </w:r>
      <w:r w:rsidRPr="00C12B51">
        <w:t>The detailed requirements for obtaining and using DOO and COO are set out in the Operational Certification Procedures (OCP) in the Annex to Chapter 3.</w:t>
      </w:r>
    </w:p>
    <w:p w14:paraId="7EB0EB76" w14:textId="77FEFAA0" w:rsidR="000E1490" w:rsidRPr="00C12B51" w:rsidRDefault="001074A9" w:rsidP="001074A9">
      <w:pPr>
        <w:pStyle w:val="ListParagraph"/>
      </w:pPr>
      <w:r>
        <w:t>24.</w:t>
      </w:r>
      <w:r>
        <w:tab/>
      </w:r>
      <w:r w:rsidRPr="00C12B51">
        <w:t>Key features of the DOO/COO requirements:</w:t>
      </w:r>
    </w:p>
    <w:p w14:paraId="64461230" w14:textId="77777777" w:rsidR="000E1490" w:rsidRPr="00C12B51" w:rsidRDefault="00B9547B" w:rsidP="001074A9">
      <w:pPr>
        <w:pStyle w:val="ListParagraph"/>
        <w:numPr>
          <w:ilvl w:val="0"/>
          <w:numId w:val="38"/>
        </w:numPr>
      </w:pPr>
      <w:r w:rsidRPr="00C12B51">
        <w:t xml:space="preserve">A DOO/COO is required for each shipment of goods for which preferential tariff treatment under MAFTA is claimed (Article 3.15). An importer, if requested, must submit the DOO/ COO to the Customs Authority of the importing Party at the time of import declaration </w:t>
      </w:r>
      <w:proofErr w:type="gramStart"/>
      <w:r w:rsidRPr="00C12B51">
        <w:t>in order to</w:t>
      </w:r>
      <w:proofErr w:type="gramEnd"/>
      <w:r w:rsidRPr="00C12B51">
        <w:t xml:space="preserve"> claim preferential tariff treatment.</w:t>
      </w:r>
    </w:p>
    <w:p w14:paraId="6F34B33F" w14:textId="77777777" w:rsidR="000E1490" w:rsidRPr="00C12B51" w:rsidRDefault="00B9547B" w:rsidP="001074A9">
      <w:pPr>
        <w:pStyle w:val="ListParagraph"/>
        <w:numPr>
          <w:ilvl w:val="0"/>
          <w:numId w:val="39"/>
        </w:numPr>
      </w:pPr>
      <w:r w:rsidRPr="00C12B51">
        <w:t>However, a DOO/COO is not required for originating goods not exceeding US$200 FOB value or such higher amount specified in an importing Party’s domestic laws. (Article 3.18).</w:t>
      </w:r>
    </w:p>
    <w:p w14:paraId="53CD62BC" w14:textId="77777777" w:rsidR="000E1490" w:rsidRPr="00C12B51" w:rsidRDefault="00B9547B" w:rsidP="001074A9">
      <w:pPr>
        <w:pStyle w:val="ListParagraph"/>
        <w:numPr>
          <w:ilvl w:val="0"/>
          <w:numId w:val="39"/>
        </w:numPr>
      </w:pPr>
      <w:r w:rsidRPr="00C12B51">
        <w:t>Note that in the case of imports into Australia, this FOB value amount is A$1,000.</w:t>
      </w:r>
    </w:p>
    <w:p w14:paraId="0951A10A" w14:textId="77777777" w:rsidR="000E1490" w:rsidRPr="00C12B51" w:rsidRDefault="00B9547B" w:rsidP="001074A9">
      <w:pPr>
        <w:pStyle w:val="ListParagraph"/>
        <w:numPr>
          <w:ilvl w:val="0"/>
          <w:numId w:val="38"/>
        </w:numPr>
      </w:pPr>
      <w:r w:rsidRPr="00C12B51">
        <w:t>The DOO/COO must contain the Data Requirements listed in the Appendix on Data Requirements:</w:t>
      </w:r>
    </w:p>
    <w:p w14:paraId="1B9BAED6" w14:textId="77777777" w:rsidR="000E1490" w:rsidRPr="00C12B51" w:rsidRDefault="00B9547B" w:rsidP="001074A9">
      <w:pPr>
        <w:pStyle w:val="ListParagraph"/>
        <w:numPr>
          <w:ilvl w:val="0"/>
          <w:numId w:val="41"/>
        </w:numPr>
      </w:pPr>
      <w:r w:rsidRPr="00C12B51">
        <w:t>name and details of the exporter/</w:t>
      </w:r>
      <w:proofErr w:type="gramStart"/>
      <w:r w:rsidRPr="00C12B51">
        <w:t>producer;</w:t>
      </w:r>
      <w:proofErr w:type="gramEnd"/>
    </w:p>
    <w:p w14:paraId="3E8F160B" w14:textId="77777777" w:rsidR="000E1490" w:rsidRPr="00C12B51" w:rsidRDefault="00B9547B" w:rsidP="001074A9">
      <w:pPr>
        <w:pStyle w:val="ListParagraph"/>
        <w:numPr>
          <w:ilvl w:val="0"/>
          <w:numId w:val="41"/>
        </w:numPr>
      </w:pPr>
      <w:r w:rsidRPr="00C12B51">
        <w:t xml:space="preserve">declaration by the exporter/producer or their </w:t>
      </w:r>
      <w:proofErr w:type="spellStart"/>
      <w:r w:rsidRPr="00C12B51">
        <w:t>authorised</w:t>
      </w:r>
      <w:proofErr w:type="spellEnd"/>
      <w:r w:rsidRPr="00C12B51">
        <w:t xml:space="preserve"> representative that the goods are </w:t>
      </w:r>
      <w:proofErr w:type="gramStart"/>
      <w:r w:rsidRPr="00C12B51">
        <w:t>originating;</w:t>
      </w:r>
      <w:proofErr w:type="gramEnd"/>
    </w:p>
    <w:p w14:paraId="124D76B8" w14:textId="77777777" w:rsidR="000E1490" w:rsidRPr="00C12B51" w:rsidRDefault="00B9547B" w:rsidP="001074A9">
      <w:pPr>
        <w:pStyle w:val="ListParagraph"/>
        <w:numPr>
          <w:ilvl w:val="0"/>
          <w:numId w:val="41"/>
        </w:numPr>
      </w:pPr>
      <w:r w:rsidRPr="00C12B51">
        <w:t xml:space="preserve">description of the </w:t>
      </w:r>
      <w:proofErr w:type="gramStart"/>
      <w:r w:rsidRPr="00C12B51">
        <w:t>goods;</w:t>
      </w:r>
      <w:proofErr w:type="gramEnd"/>
    </w:p>
    <w:p w14:paraId="40D038B3" w14:textId="77777777" w:rsidR="000E1490" w:rsidRPr="00C12B51" w:rsidRDefault="00B9547B" w:rsidP="001074A9">
      <w:pPr>
        <w:pStyle w:val="ListParagraph"/>
        <w:numPr>
          <w:ilvl w:val="0"/>
          <w:numId w:val="41"/>
        </w:numPr>
      </w:pPr>
      <w:r w:rsidRPr="00C12B51">
        <w:t>HS Code (6 digits); and</w:t>
      </w:r>
    </w:p>
    <w:p w14:paraId="0F1C0C4A" w14:textId="77777777" w:rsidR="000E1490" w:rsidRPr="00C12B51" w:rsidRDefault="00B9547B" w:rsidP="001074A9">
      <w:pPr>
        <w:pStyle w:val="ListParagraph"/>
        <w:numPr>
          <w:ilvl w:val="0"/>
          <w:numId w:val="41"/>
        </w:numPr>
      </w:pPr>
      <w:r w:rsidRPr="00C12B51">
        <w:t>origin conferring criteria.</w:t>
      </w:r>
    </w:p>
    <w:p w14:paraId="42101D84" w14:textId="77777777" w:rsidR="000E1490" w:rsidRPr="00C12B51" w:rsidRDefault="00B9547B" w:rsidP="001074A9">
      <w:pPr>
        <w:pStyle w:val="ListParagraph"/>
        <w:numPr>
          <w:ilvl w:val="0"/>
          <w:numId w:val="38"/>
        </w:numPr>
      </w:pPr>
      <w:r w:rsidRPr="00C12B51">
        <w:t>The DOO/COO consists of a single original (OCP Rule 7).</w:t>
      </w:r>
    </w:p>
    <w:p w14:paraId="7F49385A" w14:textId="77777777" w:rsidR="000E1490" w:rsidRPr="00C12B51" w:rsidRDefault="00B9547B" w:rsidP="001074A9">
      <w:pPr>
        <w:pStyle w:val="ListParagraph"/>
        <w:numPr>
          <w:ilvl w:val="0"/>
          <w:numId w:val="38"/>
        </w:numPr>
      </w:pPr>
      <w:r w:rsidRPr="00C12B51">
        <w:t>The DOO can take the form of a declaration on the invoice or company letterhead (OCP Rule 1).</w:t>
      </w:r>
    </w:p>
    <w:p w14:paraId="3703C803" w14:textId="77777777" w:rsidR="000E1490" w:rsidRPr="00C12B51" w:rsidRDefault="00B9547B" w:rsidP="001074A9">
      <w:pPr>
        <w:pStyle w:val="ListParagraph"/>
        <w:numPr>
          <w:ilvl w:val="0"/>
          <w:numId w:val="38"/>
        </w:numPr>
      </w:pPr>
      <w:r w:rsidRPr="00C12B51">
        <w:t>The Issuing Authority for COO is the Malaysian Ministry of International Trade and Industry (MITI).</w:t>
      </w:r>
    </w:p>
    <w:p w14:paraId="271CE38C" w14:textId="3ABD5756" w:rsidR="000E1490" w:rsidRPr="00C12B51" w:rsidRDefault="00B9547B" w:rsidP="001074A9">
      <w:pPr>
        <w:pStyle w:val="ListParagraph"/>
        <w:numPr>
          <w:ilvl w:val="0"/>
          <w:numId w:val="41"/>
        </w:numPr>
      </w:pPr>
      <w:r w:rsidRPr="00C12B51">
        <w:t xml:space="preserve">Application for a COO. The exporter or producer of the good should apply to the Issuing Authority for a COO. They must provide appropriate supporting documents and other relevant information to the Issuing Authority to prove that the </w:t>
      </w:r>
      <w:proofErr w:type="gramStart"/>
      <w:r w:rsidRPr="00C12B51">
        <w:t>good</w:t>
      </w:r>
      <w:proofErr w:type="gramEnd"/>
      <w:r w:rsidRPr="00C12B51">
        <w:t xml:space="preserve"> to be exported qualifies as originating. (OCP Rule 2 and Rule 3)</w:t>
      </w:r>
    </w:p>
    <w:p w14:paraId="60269B1B" w14:textId="10D98B1F" w:rsidR="000E1490" w:rsidRPr="00C12B51" w:rsidRDefault="00B9547B" w:rsidP="001074A9">
      <w:pPr>
        <w:pStyle w:val="ListParagraph"/>
        <w:numPr>
          <w:ilvl w:val="0"/>
          <w:numId w:val="41"/>
        </w:numPr>
      </w:pPr>
      <w:r w:rsidRPr="00C12B51">
        <w:t>Issuing of the COO. The COO should be issued prior to, or at the time of exportation or soon thereafter. Where this is not possible due to involuntary errors or omissions</w:t>
      </w:r>
      <w:r w:rsidR="001074A9">
        <w:t xml:space="preserve"> </w:t>
      </w:r>
      <w:r w:rsidRPr="00C12B51">
        <w:t>or other valid causes, the COO may be issued retroactively but no longer than one year from the date of shipment, bearing the words “ISSUED RETROACTIVELY” (OCP Rule 5).</w:t>
      </w:r>
    </w:p>
    <w:p w14:paraId="1880D966" w14:textId="1AF71B99" w:rsidR="000E1490" w:rsidRPr="00C12B51" w:rsidRDefault="00B9547B" w:rsidP="001074A9">
      <w:pPr>
        <w:pStyle w:val="ListParagraph"/>
        <w:numPr>
          <w:ilvl w:val="0"/>
          <w:numId w:val="41"/>
        </w:numPr>
      </w:pPr>
      <w:r w:rsidRPr="00C12B51">
        <w:t>Certified True Copy of the COO. In the event of theft, loss or destruction of a COO, the exporter or producer may apply in writing</w:t>
      </w:r>
      <w:r w:rsidR="001074A9">
        <w:t xml:space="preserve"> </w:t>
      </w:r>
      <w:r w:rsidRPr="00C12B51">
        <w:t xml:space="preserve">to the Issuing Authority for a certified </w:t>
      </w:r>
      <w:r w:rsidRPr="00C12B51">
        <w:lastRenderedPageBreak/>
        <w:t xml:space="preserve">true copy of the original to be made </w:t>
      </w:r>
      <w:proofErr w:type="gramStart"/>
      <w:r w:rsidRPr="00C12B51">
        <w:t>on the basis of</w:t>
      </w:r>
      <w:proofErr w:type="gramEnd"/>
      <w:r w:rsidRPr="00C12B51">
        <w:t xml:space="preserve"> the export documents in their possession bearing the endorsement of the words “CERTIFIED TRUE COPY”. This copy shall bear the date of the original COO (OCP Rule 6).</w:t>
      </w:r>
    </w:p>
    <w:p w14:paraId="2220DB0C" w14:textId="77777777" w:rsidR="000E1490" w:rsidRPr="00C12B51" w:rsidRDefault="00B9547B" w:rsidP="001074A9">
      <w:pPr>
        <w:pStyle w:val="ListParagraph"/>
        <w:numPr>
          <w:ilvl w:val="0"/>
          <w:numId w:val="42"/>
        </w:numPr>
      </w:pPr>
      <w:r w:rsidRPr="00C12B51">
        <w:t>Period of validity of DOO/COO. The DOO/COO is valid for one year after the date on which the DOO was signed or the COO was issued (Article 3.15).</w:t>
      </w:r>
    </w:p>
    <w:p w14:paraId="61802FA7" w14:textId="50B70F3D" w:rsidR="000E1490" w:rsidRPr="00C12B51" w:rsidRDefault="001074A9" w:rsidP="001074A9">
      <w:pPr>
        <w:pStyle w:val="ListParagraph"/>
      </w:pPr>
      <w:r>
        <w:t>25.</w:t>
      </w:r>
      <w:r>
        <w:tab/>
      </w:r>
      <w:r w:rsidRPr="00C12B51">
        <w:t>All records necessary to demonstrate the origin of a good that is exported or imported must be maintained by the Issuing Authority, exporter and importer for a period of not less than five years after the date of exportation or importation (Article 3.19).</w:t>
      </w:r>
    </w:p>
    <w:p w14:paraId="2EA5CDA0" w14:textId="77777777" w:rsidR="000E1490" w:rsidRDefault="001074A9" w:rsidP="00525CFF">
      <w:pPr>
        <w:pStyle w:val="ListParagraph"/>
      </w:pPr>
      <w:r>
        <w:t>26.</w:t>
      </w:r>
      <w:r>
        <w:tab/>
      </w:r>
      <w:r w:rsidRPr="00C12B51">
        <w:t>Article 3.20 of the Agreement provides detailed provisions on the approach to be followed by the Customs Authority of the importing Party</w:t>
      </w:r>
      <w:r>
        <w:t xml:space="preserve"> </w:t>
      </w:r>
      <w:r w:rsidRPr="00C12B51">
        <w:t>if it sees a need to verify the eligibility of a good for preferential tariff treatment. Verification activities may involve requests for information from the Issuing Authority, the importer, the exporter or the producer of the goods, or a request to undertake a verification visit to the premises or factory of the exporter or producer.</w:t>
      </w:r>
    </w:p>
    <w:p w14:paraId="67CACFAA" w14:textId="77777777" w:rsidR="00525CFF" w:rsidRDefault="00525CFF" w:rsidP="00525CFF">
      <w:pPr>
        <w:pStyle w:val="ListParagraph"/>
      </w:pPr>
    </w:p>
    <w:p w14:paraId="3037EE98" w14:textId="16FC65CE" w:rsidR="00525CFF" w:rsidRPr="00C12B51" w:rsidRDefault="00525CFF" w:rsidP="00525CFF">
      <w:pPr>
        <w:pStyle w:val="ListParagraph"/>
        <w:sectPr w:rsidR="00525CFF" w:rsidRPr="00C12B51" w:rsidSect="00C12B51">
          <w:type w:val="continuous"/>
          <w:pgSz w:w="11910" w:h="16840"/>
          <w:pgMar w:top="1440" w:right="1440" w:bottom="1440" w:left="1440" w:header="0" w:footer="490" w:gutter="0"/>
          <w:cols w:space="720"/>
          <w:docGrid w:linePitch="299"/>
        </w:sectPr>
      </w:pPr>
    </w:p>
    <w:p w14:paraId="10111ECD" w14:textId="77777777" w:rsidR="000E1490" w:rsidRDefault="00B9547B" w:rsidP="005F011A">
      <w:pPr>
        <w:pStyle w:val="Heading1"/>
      </w:pPr>
      <w:bookmarkStart w:id="20" w:name="Sample_Declaration_of_Origin"/>
      <w:bookmarkStart w:id="21" w:name="Goods_in_Transport_and_Storage"/>
      <w:bookmarkStart w:id="22" w:name="_bookmark7"/>
      <w:bookmarkEnd w:id="20"/>
      <w:bookmarkEnd w:id="21"/>
      <w:bookmarkEnd w:id="22"/>
      <w:r w:rsidRPr="00C12B51">
        <w:t>Goods in Transport and Storage</w:t>
      </w:r>
    </w:p>
    <w:p w14:paraId="7A670D53" w14:textId="77777777" w:rsidR="005F011A" w:rsidRPr="00C12B51" w:rsidRDefault="005F011A" w:rsidP="005F011A">
      <w:pPr>
        <w:pStyle w:val="Heading1"/>
      </w:pPr>
    </w:p>
    <w:p w14:paraId="7BD74B5A" w14:textId="73A0583E" w:rsidR="000E1490" w:rsidRPr="00C12B51" w:rsidRDefault="00FC6391" w:rsidP="00FC6391">
      <w:pPr>
        <w:pStyle w:val="ListParagraph"/>
      </w:pPr>
      <w:r>
        <w:t>27.</w:t>
      </w:r>
      <w:r>
        <w:tab/>
      </w:r>
      <w:r w:rsidRPr="00C12B51">
        <w:t xml:space="preserve">The Agreement allows originating goods which are in transport or storage at the time of entry-into-force to be eligible for preferential tariff treatment (Article 3.27). </w:t>
      </w:r>
      <w:proofErr w:type="gramStart"/>
      <w:r w:rsidRPr="00C12B51">
        <w:t>In order to</w:t>
      </w:r>
      <w:proofErr w:type="gramEnd"/>
      <w:r w:rsidRPr="00C12B51">
        <w:t xml:space="preserve"> be </w:t>
      </w:r>
      <w:proofErr w:type="gramStart"/>
      <w:r w:rsidRPr="00C12B51">
        <w:t>eligible</w:t>
      </w:r>
      <w:proofErr w:type="gramEnd"/>
      <w:r w:rsidRPr="00C12B51">
        <w:t xml:space="preserve"> the originating goods must:</w:t>
      </w:r>
    </w:p>
    <w:p w14:paraId="0D72B455" w14:textId="77777777" w:rsidR="000E1490" w:rsidRPr="00C12B51" w:rsidRDefault="00B9547B" w:rsidP="00FC6391">
      <w:pPr>
        <w:pStyle w:val="ListParagraph"/>
        <w:numPr>
          <w:ilvl w:val="0"/>
          <w:numId w:val="43"/>
        </w:numPr>
      </w:pPr>
      <w:r w:rsidRPr="00C12B51">
        <w:t>be in the process of being transported from the exporting Party to the importing Party; or</w:t>
      </w:r>
    </w:p>
    <w:p w14:paraId="047CE571" w14:textId="77777777" w:rsidR="000E1490" w:rsidRPr="00C12B51" w:rsidRDefault="00B9547B" w:rsidP="00FC6391">
      <w:pPr>
        <w:pStyle w:val="ListParagraph"/>
        <w:numPr>
          <w:ilvl w:val="0"/>
          <w:numId w:val="43"/>
        </w:numPr>
      </w:pPr>
      <w:r w:rsidRPr="00C12B51">
        <w:t>not have been released from Customs control, including an originating good stored in a warehouse regulated by the Customs Administration of the importing Party.</w:t>
      </w:r>
    </w:p>
    <w:p w14:paraId="5EE51819" w14:textId="1BCDC851" w:rsidR="00FC6391" w:rsidRDefault="00B9547B" w:rsidP="00C12B51">
      <w:pPr>
        <w:pStyle w:val="ListParagraph"/>
        <w:numPr>
          <w:ilvl w:val="0"/>
          <w:numId w:val="43"/>
        </w:numPr>
      </w:pPr>
      <w:r w:rsidRPr="00C12B51">
        <w:t>The originating good must also meet the requirements of Article 3.17 of the Agreement.</w:t>
      </w:r>
    </w:p>
    <w:p w14:paraId="532964FA" w14:textId="77777777" w:rsidR="00525CFF" w:rsidRDefault="00525CFF">
      <w:pPr>
        <w:rPr>
          <w:rFonts w:ascii="AU Sans BETA Text" w:eastAsia="AU Sans BETA Text" w:hAnsi="AU Sans BETA Text" w:cs="AU Sans BETA Text"/>
          <w:sz w:val="36"/>
          <w:szCs w:val="36"/>
        </w:rPr>
      </w:pPr>
      <w:r>
        <w:br w:type="page"/>
      </w:r>
    </w:p>
    <w:p w14:paraId="7239C664" w14:textId="6A8D8B64" w:rsidR="000E1490" w:rsidRPr="00C12B51" w:rsidRDefault="00B9547B" w:rsidP="00FC6391">
      <w:pPr>
        <w:pStyle w:val="Heading1"/>
      </w:pPr>
      <w:r w:rsidRPr="00C12B51">
        <w:lastRenderedPageBreak/>
        <w:t>Sample Declaration of Origin</w:t>
      </w:r>
    </w:p>
    <w:p w14:paraId="5E984DF2" w14:textId="77777777" w:rsidR="00FC6391" w:rsidRDefault="00FC6391" w:rsidP="00C12B51"/>
    <w:p w14:paraId="2D7CE79C" w14:textId="454065A3" w:rsidR="000E1490" w:rsidRPr="00C12B51" w:rsidRDefault="00FC6391" w:rsidP="00FC6391">
      <w:pPr>
        <w:pStyle w:val="ListParagraph"/>
      </w:pPr>
      <w:r>
        <w:t>28.</w:t>
      </w:r>
      <w:r>
        <w:tab/>
      </w:r>
      <w:r w:rsidRPr="00C12B51">
        <w:t xml:space="preserve">The MAFTA does not require a specific format to be used for the DOO on the invoice or company </w:t>
      </w:r>
      <w:proofErr w:type="gramStart"/>
      <w:r w:rsidRPr="00C12B51">
        <w:t>letter head</w:t>
      </w:r>
      <w:proofErr w:type="gramEnd"/>
      <w:r w:rsidRPr="00C12B51">
        <w:t xml:space="preserve"> provided that the Data Requirements are contained in the document.</w:t>
      </w:r>
    </w:p>
    <w:p w14:paraId="2BCE1A20" w14:textId="6D6832A3" w:rsidR="000E1490" w:rsidRPr="00C12B51" w:rsidRDefault="00B9547B" w:rsidP="00FC6391">
      <w:pPr>
        <w:pStyle w:val="Heading2"/>
      </w:pPr>
      <w:r w:rsidRPr="00C12B51">
        <w:t>Invoice</w:t>
      </w:r>
    </w:p>
    <w:p w14:paraId="7E4FD858" w14:textId="733D7D93" w:rsidR="000E1490" w:rsidRPr="00C12B51" w:rsidRDefault="00FC6391" w:rsidP="00FC6391">
      <w:pPr>
        <w:pStyle w:val="ListParagraph"/>
      </w:pPr>
      <w:r>
        <w:t>29.</w:t>
      </w:r>
      <w:r>
        <w:tab/>
      </w:r>
      <w:r w:rsidRPr="00C12B51">
        <w:t xml:space="preserve">In the case of a DOO provided on an invoice, </w:t>
      </w:r>
      <w:proofErr w:type="gramStart"/>
      <w:r w:rsidRPr="00C12B51">
        <w:t>the majority of</w:t>
      </w:r>
      <w:proofErr w:type="gramEnd"/>
      <w:r w:rsidRPr="00C12B51">
        <w:t xml:space="preserve"> the information required should already be contained in the document, and therefore a simple statement attesting to the origin and listing the </w:t>
      </w:r>
      <w:proofErr w:type="gramStart"/>
      <w:r w:rsidRPr="00C12B51">
        <w:t>origin</w:t>
      </w:r>
      <w:proofErr w:type="gramEnd"/>
      <w:r w:rsidRPr="00C12B51">
        <w:t xml:space="preserve"> criteria met by the good is all that should be required. Below are some examples that can be used for an invoice.</w:t>
      </w:r>
      <w:r>
        <w:t xml:space="preserve"> </w:t>
      </w:r>
      <w:r w:rsidRPr="00C12B51">
        <w:t>Be sure to check that the invoice contains all the Data Requirements – if it does not, then these additional Data Requirements will need to be provided.</w:t>
      </w:r>
    </w:p>
    <w:p w14:paraId="582BB056" w14:textId="77777777" w:rsidR="000E1490" w:rsidRPr="00C12B51" w:rsidRDefault="000E1490" w:rsidP="00FC6391">
      <w:pPr>
        <w:pStyle w:val="ListParagraph"/>
        <w:sectPr w:rsidR="000E1490" w:rsidRPr="00C12B51" w:rsidSect="00C12B51">
          <w:type w:val="continuous"/>
          <w:pgSz w:w="11910" w:h="16840"/>
          <w:pgMar w:top="1440" w:right="1440" w:bottom="1440" w:left="1440" w:header="0" w:footer="490" w:gutter="0"/>
          <w:cols w:space="720"/>
          <w:docGrid w:linePitch="299"/>
        </w:sectPr>
      </w:pPr>
    </w:p>
    <w:p w14:paraId="1F18C390" w14:textId="77777777" w:rsidR="000E1490" w:rsidRPr="00C12B51" w:rsidRDefault="000E1490" w:rsidP="00FC6391">
      <w:pPr>
        <w:pStyle w:val="ListParagraph"/>
      </w:pPr>
    </w:p>
    <w:p w14:paraId="14132982" w14:textId="77777777" w:rsidR="000E1490" w:rsidRPr="00FC6391" w:rsidRDefault="00B9547B" w:rsidP="00FC6391">
      <w:pPr>
        <w:pStyle w:val="Heading3"/>
        <w:rPr>
          <w:color w:val="365F91" w:themeColor="accent1" w:themeShade="BF"/>
        </w:rPr>
      </w:pPr>
      <w:r w:rsidRPr="00FC6391">
        <w:rPr>
          <w:color w:val="365F91" w:themeColor="accent1" w:themeShade="BF"/>
        </w:rPr>
        <w:t>Origin Criteria WO (Wholly Obtained or Produced)</w:t>
      </w:r>
    </w:p>
    <w:p w14:paraId="3E2C0A90" w14:textId="77777777" w:rsidR="000E1490" w:rsidRPr="00FC6391" w:rsidRDefault="00B9547B" w:rsidP="00FC6391">
      <w:pPr>
        <w:pStyle w:val="ListParagraph"/>
        <w:ind w:firstLine="0"/>
        <w:rPr>
          <w:i/>
          <w:iCs/>
          <w:color w:val="365F91" w:themeColor="accent1" w:themeShade="BF"/>
        </w:rPr>
      </w:pPr>
      <w:r w:rsidRPr="00FC6391">
        <w:rPr>
          <w:i/>
          <w:iCs/>
          <w:color w:val="365F91" w:themeColor="accent1" w:themeShade="BF"/>
        </w:rPr>
        <w:t>“I declare that the goods described below are Australian originating goods as defined in the Malaysia-Australia Free Trade Agreement as they are wholly obtained or produced in Australia or Australia and Malaysia.”</w:t>
      </w:r>
    </w:p>
    <w:p w14:paraId="4C2C1EF6" w14:textId="77777777" w:rsidR="00FC6391" w:rsidRPr="00FC6391" w:rsidRDefault="00FC6391" w:rsidP="00FC6391">
      <w:pPr>
        <w:pStyle w:val="ListParagraph"/>
        <w:ind w:firstLine="0"/>
        <w:rPr>
          <w:i/>
          <w:iCs/>
          <w:color w:val="365F91" w:themeColor="accent1" w:themeShade="BF"/>
        </w:rPr>
      </w:pPr>
    </w:p>
    <w:p w14:paraId="3A9E01D7" w14:textId="77777777" w:rsidR="000E1490" w:rsidRPr="00FC6391" w:rsidRDefault="00B9547B" w:rsidP="00FC6391">
      <w:pPr>
        <w:pStyle w:val="Heading3"/>
        <w:rPr>
          <w:color w:val="365F91" w:themeColor="accent1" w:themeShade="BF"/>
        </w:rPr>
      </w:pPr>
      <w:r w:rsidRPr="00FC6391">
        <w:rPr>
          <w:color w:val="365F91" w:themeColor="accent1" w:themeShade="BF"/>
        </w:rPr>
        <w:t>Origin Criteria PE (Produced Entirely from Originating Materials)</w:t>
      </w:r>
    </w:p>
    <w:p w14:paraId="5AB9728A" w14:textId="77777777" w:rsidR="000E1490" w:rsidRPr="00FC6391" w:rsidRDefault="00B9547B" w:rsidP="00FC6391">
      <w:pPr>
        <w:pStyle w:val="ListParagraph"/>
        <w:ind w:firstLine="0"/>
        <w:rPr>
          <w:i/>
          <w:iCs/>
          <w:color w:val="365F91" w:themeColor="accent1" w:themeShade="BF"/>
        </w:rPr>
      </w:pPr>
      <w:r w:rsidRPr="00FC6391">
        <w:rPr>
          <w:i/>
          <w:iCs/>
          <w:color w:val="365F91" w:themeColor="accent1" w:themeShade="BF"/>
        </w:rPr>
        <w:t>“I declare that the goods described below are Australian originating goods as defined in the Malaysia-Australia Free Trade Agreement as they are produced entirely in Australia, or entirely in Australia and Malaysia, from originating materials only.”</w:t>
      </w:r>
    </w:p>
    <w:p w14:paraId="1A54D1B0" w14:textId="77777777" w:rsidR="00FC6391" w:rsidRPr="00FC6391" w:rsidRDefault="00FC6391" w:rsidP="00FC6391">
      <w:pPr>
        <w:pStyle w:val="Heading3"/>
        <w:rPr>
          <w:color w:val="365F91" w:themeColor="accent1" w:themeShade="BF"/>
        </w:rPr>
      </w:pPr>
    </w:p>
    <w:p w14:paraId="176C0562" w14:textId="6C692F9F" w:rsidR="000E1490" w:rsidRPr="00FC6391" w:rsidRDefault="00B9547B" w:rsidP="00FC6391">
      <w:pPr>
        <w:pStyle w:val="Heading3"/>
        <w:rPr>
          <w:color w:val="365F91" w:themeColor="accent1" w:themeShade="BF"/>
        </w:rPr>
      </w:pPr>
      <w:r w:rsidRPr="00FC6391">
        <w:rPr>
          <w:color w:val="365F91" w:themeColor="accent1" w:themeShade="BF"/>
        </w:rPr>
        <w:t>Origin Criteria PSR (Product Specific Rule of Origin)</w:t>
      </w:r>
    </w:p>
    <w:p w14:paraId="26172DA3" w14:textId="48656401" w:rsidR="000E1490" w:rsidRPr="00FC6391" w:rsidRDefault="00B9547B" w:rsidP="00FC6391">
      <w:pPr>
        <w:pStyle w:val="ListParagraph"/>
        <w:ind w:firstLine="0"/>
        <w:rPr>
          <w:i/>
          <w:iCs/>
          <w:color w:val="365F91" w:themeColor="accent1" w:themeShade="BF"/>
        </w:rPr>
      </w:pPr>
      <w:r w:rsidRPr="00FC6391">
        <w:rPr>
          <w:i/>
          <w:iCs/>
          <w:color w:val="365F91" w:themeColor="accent1" w:themeShade="BF"/>
        </w:rPr>
        <w:t xml:space="preserve">“I declare that the goods described below are Australian originating goods as defined in the Malaysia-Australia Free Trade Agreement as they are produced in Australia, or Australia and Malaysia, from non-originating materials and meet the following product specific rule of origin </w:t>
      </w:r>
      <w:r w:rsidR="00FC6391" w:rsidRPr="00FC6391">
        <w:rPr>
          <w:i/>
          <w:iCs/>
          <w:color w:val="365F91" w:themeColor="accent1" w:themeShade="BF"/>
        </w:rPr>
        <w:t>____________</w:t>
      </w:r>
      <w:r w:rsidRPr="00FC6391">
        <w:rPr>
          <w:i/>
          <w:iCs/>
          <w:color w:val="365F91" w:themeColor="accent1" w:themeShade="BF"/>
        </w:rPr>
        <w:t xml:space="preserve"> (insert here the product specific rule of origin in Annex 2 of the Agreement that the good meets e.g. RVC(40) or CTSH)”</w:t>
      </w:r>
    </w:p>
    <w:p w14:paraId="623E800F" w14:textId="77777777" w:rsidR="000E1490" w:rsidRPr="00C12B51" w:rsidRDefault="000E1490" w:rsidP="00FC6391">
      <w:pPr>
        <w:pStyle w:val="ListParagraph"/>
      </w:pPr>
    </w:p>
    <w:p w14:paraId="12C3A1FC" w14:textId="78C43894" w:rsidR="000E1490" w:rsidRPr="00C12B51" w:rsidRDefault="00FC6391" w:rsidP="00FC6391">
      <w:pPr>
        <w:pStyle w:val="ListParagraph"/>
      </w:pPr>
      <w:r>
        <w:t>30.</w:t>
      </w:r>
      <w:r>
        <w:tab/>
      </w:r>
      <w:r w:rsidRPr="00C12B51">
        <w:t xml:space="preserve">If several goods, each </w:t>
      </w:r>
      <w:proofErr w:type="gramStart"/>
      <w:r w:rsidRPr="00C12B51">
        <w:t>meeting</w:t>
      </w:r>
      <w:proofErr w:type="gramEnd"/>
      <w:r w:rsidRPr="00C12B51">
        <w:t xml:space="preserve"> different origin criteria, are covered by a single invoice, then the DOO needs to clearly identify the ROO met by each good.</w:t>
      </w:r>
    </w:p>
    <w:p w14:paraId="4F10671E" w14:textId="77777777" w:rsidR="00525CFF" w:rsidRDefault="00525CFF" w:rsidP="00FC6391">
      <w:pPr>
        <w:pStyle w:val="ListParagraph"/>
      </w:pPr>
    </w:p>
    <w:p w14:paraId="7629EE8D" w14:textId="69D943F1" w:rsidR="000E1490" w:rsidRPr="00C12B51" w:rsidRDefault="00B9547B" w:rsidP="00525CFF">
      <w:pPr>
        <w:pStyle w:val="Heading2"/>
      </w:pPr>
      <w:r w:rsidRPr="00C12B51">
        <w:t>Company Letter Head</w:t>
      </w:r>
    </w:p>
    <w:p w14:paraId="41B1854B" w14:textId="45277D3D" w:rsidR="000E1490" w:rsidRPr="00C12B51" w:rsidRDefault="00525CFF" w:rsidP="00FC6391">
      <w:pPr>
        <w:pStyle w:val="ListParagraph"/>
      </w:pPr>
      <w:r>
        <w:t>31.</w:t>
      </w:r>
      <w:r>
        <w:tab/>
      </w:r>
      <w:r w:rsidRPr="00C12B51">
        <w:t xml:space="preserve">In the case of a DOO provided on a company letterhead, the simple statement attesting to the origin and setting out the </w:t>
      </w:r>
      <w:proofErr w:type="gramStart"/>
      <w:r w:rsidRPr="00C12B51">
        <w:t>origin</w:t>
      </w:r>
      <w:proofErr w:type="gramEnd"/>
      <w:r w:rsidRPr="00C12B51">
        <w:t xml:space="preserve"> criteria needs to be supplemented by the Data Requirements.</w:t>
      </w:r>
    </w:p>
    <w:p w14:paraId="525361A4" w14:textId="77777777" w:rsidR="000E1490" w:rsidRPr="00C12B51" w:rsidRDefault="00B9547B" w:rsidP="00FC6391">
      <w:pPr>
        <w:pStyle w:val="ListParagraph"/>
      </w:pPr>
      <w:r w:rsidRPr="00C12B51">
        <w:t>A sample approach for a company letterhead appears on the following page (Annex):</w:t>
      </w:r>
    </w:p>
    <w:p w14:paraId="63D5B0C9" w14:textId="77777777" w:rsidR="000E1490" w:rsidRPr="00C12B51" w:rsidRDefault="000E1490" w:rsidP="00C12B51">
      <w:pPr>
        <w:sectPr w:rsidR="000E1490" w:rsidRPr="00C12B51" w:rsidSect="00C12B51">
          <w:type w:val="continuous"/>
          <w:pgSz w:w="11910" w:h="16840"/>
          <w:pgMar w:top="1440" w:right="1440" w:bottom="1440" w:left="1440" w:header="0" w:footer="490" w:gutter="0"/>
          <w:cols w:space="720"/>
          <w:docGrid w:linePitch="299"/>
        </w:sectPr>
      </w:pPr>
    </w:p>
    <w:p w14:paraId="17EBF18E" w14:textId="77777777" w:rsidR="000E1490" w:rsidRPr="00C12B51" w:rsidRDefault="00B9547B" w:rsidP="00C12B51">
      <w:bookmarkStart w:id="23" w:name="Annex:_sample_company_letterhead_"/>
      <w:bookmarkStart w:id="24" w:name="_bookmark8"/>
      <w:bookmarkEnd w:id="23"/>
      <w:bookmarkEnd w:id="24"/>
      <w:r w:rsidRPr="00C12B51">
        <w:lastRenderedPageBreak/>
        <w:t>Annex: sample company letterhead</w:t>
      </w:r>
    </w:p>
    <w:p w14:paraId="42FEEDD5" w14:textId="77777777" w:rsidR="00131377" w:rsidRDefault="00131377" w:rsidP="00131377"/>
    <w:p w14:paraId="48F6E39D" w14:textId="77777777" w:rsidR="00131377" w:rsidRDefault="00131377" w:rsidP="00131377">
      <w:r>
        <w:t>Company Letterhead</w:t>
      </w:r>
    </w:p>
    <w:p w14:paraId="494E26F8" w14:textId="77777777" w:rsidR="00131377" w:rsidRDefault="00131377" w:rsidP="00131377"/>
    <w:p w14:paraId="5639E14B" w14:textId="77777777" w:rsidR="00131377" w:rsidRDefault="00131377" w:rsidP="00131377">
      <w:r>
        <w:t>Malaysia-Australia Free Trade Agreement</w:t>
      </w:r>
    </w:p>
    <w:p w14:paraId="0584D4FD" w14:textId="77777777" w:rsidR="00131377" w:rsidRDefault="00131377" w:rsidP="00131377"/>
    <w:p w14:paraId="116A46D7" w14:textId="77777777" w:rsidR="00131377" w:rsidRDefault="00131377" w:rsidP="00131377">
      <w:r>
        <w:t>STATEMENT OF AUSTRALIAN ORIGIN</w:t>
      </w:r>
    </w:p>
    <w:p w14:paraId="352C5277" w14:textId="77777777" w:rsidR="00131377" w:rsidRDefault="00131377" w:rsidP="00131377"/>
    <w:p w14:paraId="26D39840" w14:textId="77777777" w:rsidR="00131377" w:rsidRDefault="00131377" w:rsidP="00131377">
      <w:r>
        <w:t>I declare that the goods described below are Australian originating goods as defined in the Malaysia-Australia Free Trade Agreement as they meet the rule of origin specified below for each good.</w:t>
      </w:r>
    </w:p>
    <w:tbl>
      <w:tblPr>
        <w:tblStyle w:val="TableGrid"/>
        <w:tblW w:w="0" w:type="auto"/>
        <w:tblLook w:val="04A0" w:firstRow="1" w:lastRow="0" w:firstColumn="1" w:lastColumn="0" w:noHBand="0" w:noVBand="1"/>
      </w:tblPr>
      <w:tblGrid>
        <w:gridCol w:w="2983"/>
        <w:gridCol w:w="3023"/>
        <w:gridCol w:w="3014"/>
      </w:tblGrid>
      <w:tr w:rsidR="00131377" w:rsidRPr="00131377" w14:paraId="193E9CA5" w14:textId="77777777" w:rsidTr="00131377">
        <w:trPr>
          <w:tblHeader/>
        </w:trPr>
        <w:tc>
          <w:tcPr>
            <w:tcW w:w="3082" w:type="dxa"/>
          </w:tcPr>
          <w:p w14:paraId="71A8738F" w14:textId="77777777" w:rsidR="00131377" w:rsidRPr="00131377" w:rsidRDefault="00131377" w:rsidP="00963E08">
            <w:pPr>
              <w:rPr>
                <w:b/>
                <w:bCs/>
              </w:rPr>
            </w:pPr>
            <w:r w:rsidRPr="00131377">
              <w:rPr>
                <w:b/>
                <w:bCs/>
              </w:rPr>
              <w:t>HS Code (6 digits)</w:t>
            </w:r>
          </w:p>
        </w:tc>
        <w:tc>
          <w:tcPr>
            <w:tcW w:w="3082" w:type="dxa"/>
          </w:tcPr>
          <w:p w14:paraId="66661767" w14:textId="77777777" w:rsidR="00131377" w:rsidRPr="00131377" w:rsidRDefault="00131377" w:rsidP="00963E08">
            <w:pPr>
              <w:rPr>
                <w:b/>
                <w:bCs/>
              </w:rPr>
            </w:pPr>
            <w:r w:rsidRPr="00131377">
              <w:rPr>
                <w:b/>
                <w:bCs/>
              </w:rPr>
              <w:t xml:space="preserve">Description of </w:t>
            </w:r>
            <w:proofErr w:type="gramStart"/>
            <w:r w:rsidRPr="00131377">
              <w:rPr>
                <w:b/>
                <w:bCs/>
              </w:rPr>
              <w:t>the Goods</w:t>
            </w:r>
            <w:proofErr w:type="gramEnd"/>
            <w:r w:rsidRPr="00131377">
              <w:rPr>
                <w:b/>
                <w:bCs/>
              </w:rPr>
              <w:t xml:space="preserve"> and Model/Product No. (if applicable)</w:t>
            </w:r>
          </w:p>
        </w:tc>
        <w:tc>
          <w:tcPr>
            <w:tcW w:w="3082" w:type="dxa"/>
          </w:tcPr>
          <w:p w14:paraId="759CBE54" w14:textId="77777777" w:rsidR="00131377" w:rsidRPr="00131377" w:rsidRDefault="00131377" w:rsidP="00963E08">
            <w:pPr>
              <w:rPr>
                <w:b/>
                <w:bCs/>
              </w:rPr>
            </w:pPr>
            <w:r w:rsidRPr="00131377">
              <w:rPr>
                <w:b/>
                <w:bCs/>
              </w:rPr>
              <w:t>Origin Criteria/Rule of Origin</w:t>
            </w:r>
          </w:p>
        </w:tc>
      </w:tr>
      <w:tr w:rsidR="00131377" w:rsidRPr="00131377" w14:paraId="20781208" w14:textId="77777777">
        <w:tc>
          <w:tcPr>
            <w:tcW w:w="3082" w:type="dxa"/>
          </w:tcPr>
          <w:p w14:paraId="120C30CC" w14:textId="77777777" w:rsidR="00131377" w:rsidRPr="00131377" w:rsidRDefault="00131377" w:rsidP="00963E08">
            <w:r w:rsidRPr="00131377">
              <w:t>Insert code</w:t>
            </w:r>
          </w:p>
        </w:tc>
        <w:tc>
          <w:tcPr>
            <w:tcW w:w="3082" w:type="dxa"/>
          </w:tcPr>
          <w:p w14:paraId="78B8C731" w14:textId="77777777" w:rsidR="00131377" w:rsidRPr="00131377" w:rsidRDefault="00131377" w:rsidP="00963E08">
            <w:r w:rsidRPr="00131377">
              <w:t>Description</w:t>
            </w:r>
          </w:p>
        </w:tc>
        <w:tc>
          <w:tcPr>
            <w:tcW w:w="3082" w:type="dxa"/>
          </w:tcPr>
          <w:p w14:paraId="63BE8EC5" w14:textId="77777777" w:rsidR="00131377" w:rsidRPr="00131377" w:rsidRDefault="00131377" w:rsidP="00963E08">
            <w:r w:rsidRPr="00131377">
              <w:t>Origin Criteria/Rule of Origin</w:t>
            </w:r>
          </w:p>
        </w:tc>
      </w:tr>
      <w:tr w:rsidR="00131377" w:rsidRPr="00131377" w14:paraId="6B01DF8F" w14:textId="77777777">
        <w:tc>
          <w:tcPr>
            <w:tcW w:w="3082" w:type="dxa"/>
          </w:tcPr>
          <w:p w14:paraId="3958770D" w14:textId="77777777" w:rsidR="00131377" w:rsidRPr="00131377" w:rsidRDefault="00131377" w:rsidP="00963E08">
            <w:r w:rsidRPr="00131377">
              <w:t>Insert code</w:t>
            </w:r>
          </w:p>
        </w:tc>
        <w:tc>
          <w:tcPr>
            <w:tcW w:w="3082" w:type="dxa"/>
          </w:tcPr>
          <w:p w14:paraId="11DC05C4" w14:textId="77777777" w:rsidR="00131377" w:rsidRPr="00131377" w:rsidRDefault="00131377" w:rsidP="00963E08">
            <w:r w:rsidRPr="00131377">
              <w:t>Description</w:t>
            </w:r>
          </w:p>
        </w:tc>
        <w:tc>
          <w:tcPr>
            <w:tcW w:w="3082" w:type="dxa"/>
          </w:tcPr>
          <w:p w14:paraId="40D5F417" w14:textId="77777777" w:rsidR="00131377" w:rsidRPr="00131377" w:rsidRDefault="00131377" w:rsidP="00963E08">
            <w:r w:rsidRPr="00131377">
              <w:t>Origin Criteria/Rule of Origin</w:t>
            </w:r>
          </w:p>
        </w:tc>
      </w:tr>
    </w:tbl>
    <w:p w14:paraId="5BCF874C" w14:textId="77777777" w:rsidR="00131377" w:rsidRDefault="00131377" w:rsidP="00131377"/>
    <w:p w14:paraId="3475F422" w14:textId="0FC6E1C2" w:rsidR="00131377" w:rsidRDefault="00131377" w:rsidP="00131377">
      <w:r>
        <w:t>Signed by:</w:t>
      </w:r>
      <w:r>
        <w:tab/>
        <w:t>Position in Company:</w:t>
      </w:r>
    </w:p>
    <w:p w14:paraId="2C237CDE" w14:textId="77777777" w:rsidR="00131377" w:rsidRDefault="00131377" w:rsidP="00131377"/>
    <w:p w14:paraId="687A132F" w14:textId="77777777" w:rsidR="00131377" w:rsidRDefault="00131377" w:rsidP="00131377">
      <w:r>
        <w:t>Full Name:</w:t>
      </w:r>
      <w:r>
        <w:tab/>
        <w:t>Contact Details:</w:t>
      </w:r>
    </w:p>
    <w:p w14:paraId="2E3ED74E" w14:textId="77777777" w:rsidR="00131377" w:rsidRDefault="00131377" w:rsidP="00131377"/>
    <w:p w14:paraId="519E8297" w14:textId="3BD68E06" w:rsidR="000E1490" w:rsidRDefault="00131377" w:rsidP="00131377">
      <w:r>
        <w:t>Date:</w:t>
      </w:r>
    </w:p>
    <w:p w14:paraId="4904C8ED" w14:textId="77777777" w:rsidR="000E1490" w:rsidRPr="00C12B51" w:rsidRDefault="000E1490" w:rsidP="00C12B51"/>
    <w:p w14:paraId="4D31B566" w14:textId="77777777" w:rsidR="000E1490" w:rsidRPr="00C12B51" w:rsidRDefault="000E1490" w:rsidP="00C12B51">
      <w:pPr>
        <w:sectPr w:rsidR="000E1490" w:rsidRPr="00C12B51" w:rsidSect="00C12B51">
          <w:pgSz w:w="11910" w:h="16840"/>
          <w:pgMar w:top="1440" w:right="1440" w:bottom="1440" w:left="1440" w:header="0" w:footer="490" w:gutter="0"/>
          <w:cols w:space="720"/>
          <w:docGrid w:linePitch="299"/>
        </w:sectPr>
      </w:pPr>
    </w:p>
    <w:p w14:paraId="3B2031F0" w14:textId="77777777" w:rsidR="000E1490" w:rsidRPr="00C12B51" w:rsidRDefault="00B9547B" w:rsidP="00C12B51">
      <w:r w:rsidRPr="00C12B51">
        <w:lastRenderedPageBreak/>
        <w:t>© Department of Foreign Affairs and Trade, 2026</w:t>
      </w:r>
    </w:p>
    <w:sectPr w:rsidR="000E1490" w:rsidRPr="00C12B51" w:rsidSect="00C12B51">
      <w:footerReference w:type="even" r:id="rId27"/>
      <w:pgSz w:w="11910" w:h="16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F972" w14:textId="77777777" w:rsidR="00086C06" w:rsidRDefault="00086C06">
      <w:r>
        <w:separator/>
      </w:r>
    </w:p>
  </w:endnote>
  <w:endnote w:type="continuationSeparator" w:id="0">
    <w:p w14:paraId="17F48F72" w14:textId="77777777" w:rsidR="00086C06" w:rsidRDefault="0008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 Sans BETA Text Light">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 Sans BETA Text Medium">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AU Sans BETA Text">
    <w:altName w:val="Cambria"/>
    <w:charset w:val="00"/>
    <w:family w:val="roman"/>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0DE3" w14:textId="77777777" w:rsidR="000E1490" w:rsidRDefault="000E149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E7C1" w14:textId="77777777" w:rsidR="000E1490" w:rsidRDefault="00B9547B">
    <w:pPr>
      <w:pStyle w:val="BodyText"/>
      <w:spacing w:line="14" w:lineRule="auto"/>
      <w:rPr>
        <w:sz w:val="20"/>
      </w:rPr>
    </w:pPr>
    <w:r>
      <w:rPr>
        <w:noProof/>
        <w:sz w:val="20"/>
      </w:rPr>
      <mc:AlternateContent>
        <mc:Choice Requires="wps">
          <w:drawing>
            <wp:anchor distT="0" distB="0" distL="0" distR="0" simplePos="0" relativeHeight="487232000" behindDoc="1" locked="0" layoutInCell="1" allowOverlap="1" wp14:anchorId="06550D1D" wp14:editId="07E4D62C">
              <wp:simplePos x="0" y="0"/>
              <wp:positionH relativeFrom="page">
                <wp:posOffset>378575</wp:posOffset>
              </wp:positionH>
              <wp:positionV relativeFrom="page">
                <wp:posOffset>10240902</wp:posOffset>
              </wp:positionV>
              <wp:extent cx="160655" cy="1308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30810"/>
                      </a:xfrm>
                      <a:prstGeom prst="rect">
                        <a:avLst/>
                      </a:prstGeom>
                    </wps:spPr>
                    <wps:txbx>
                      <w:txbxContent>
                        <w:p w14:paraId="1F5851CB" w14:textId="77777777" w:rsidR="000E1490" w:rsidRDefault="00B9547B">
                          <w:pPr>
                            <w:pStyle w:val="BodyText"/>
                            <w:spacing w:line="190" w:lineRule="exact"/>
                            <w:ind w:left="52"/>
                          </w:pPr>
                          <w:r>
                            <w:rPr>
                              <w:color w:val="5C6670"/>
                              <w:spacing w:val="-10"/>
                            </w:rPr>
                            <w:fldChar w:fldCharType="begin"/>
                          </w:r>
                          <w:r>
                            <w:rPr>
                              <w:color w:val="5C6670"/>
                              <w:spacing w:val="-10"/>
                            </w:rPr>
                            <w:instrText xml:space="preserve"> PAGE </w:instrText>
                          </w:r>
                          <w:r>
                            <w:rPr>
                              <w:color w:val="5C6670"/>
                              <w:spacing w:val="-10"/>
                            </w:rPr>
                            <w:fldChar w:fldCharType="separate"/>
                          </w:r>
                          <w:r>
                            <w:rPr>
                              <w:color w:val="5C6670"/>
                              <w:spacing w:val="-10"/>
                            </w:rPr>
                            <w:t>4</w:t>
                          </w:r>
                          <w:r>
                            <w:rPr>
                              <w:color w:val="5C6670"/>
                              <w:spacing w:val="-10"/>
                            </w:rPr>
                            <w:fldChar w:fldCharType="end"/>
                          </w:r>
                        </w:p>
                      </w:txbxContent>
                    </wps:txbx>
                    <wps:bodyPr wrap="square" lIns="0" tIns="0" rIns="0" bIns="0" rtlCol="0">
                      <a:noAutofit/>
                    </wps:bodyPr>
                  </wps:wsp>
                </a:graphicData>
              </a:graphic>
            </wp:anchor>
          </w:drawing>
        </mc:Choice>
        <mc:Fallback>
          <w:pict>
            <v:shapetype w14:anchorId="06550D1D" id="_x0000_t202" coordsize="21600,21600" o:spt="202" path="m,l,21600r21600,l21600,xe">
              <v:stroke joinstyle="miter"/>
              <v:path gradientshapeok="t" o:connecttype="rect"/>
            </v:shapetype>
            <v:shape id="Textbox 3" o:spid="_x0000_s1026" type="#_x0000_t202" style="position:absolute;margin-left:29.8pt;margin-top:806.35pt;width:12.65pt;height:10.3pt;z-index:-160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" filled="f" stroked="f">
              <v:textbox inset="0,0,0,0">
                <w:txbxContent>
                  <w:p w14:paraId="1F5851CB" w14:textId="77777777" w:rsidR="000E1490" w:rsidRDefault="00B9547B">
                    <w:pPr>
                      <w:pStyle w:val="BodyText"/>
                      <w:spacing w:line="190" w:lineRule="exact"/>
                      <w:ind w:left="52"/>
                    </w:pPr>
                    <w:r>
                      <w:rPr>
                        <w:color w:val="5C6670"/>
                        <w:spacing w:val="-10"/>
                      </w:rPr>
                      <w:fldChar w:fldCharType="begin"/>
                    </w:r>
                    <w:r>
                      <w:rPr>
                        <w:color w:val="5C6670"/>
                        <w:spacing w:val="-10"/>
                      </w:rPr>
                      <w:instrText xml:space="preserve"> PAGE </w:instrText>
                    </w:r>
                    <w:r>
                      <w:rPr>
                        <w:color w:val="5C6670"/>
                        <w:spacing w:val="-10"/>
                      </w:rPr>
                      <w:fldChar w:fldCharType="separate"/>
                    </w:r>
                    <w:r>
                      <w:rPr>
                        <w:color w:val="5C6670"/>
                        <w:spacing w:val="-10"/>
                      </w:rPr>
                      <w:t>4</w:t>
                    </w:r>
                    <w:r>
                      <w:rPr>
                        <w:color w:val="5C6670"/>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32512" behindDoc="1" locked="0" layoutInCell="1" allowOverlap="1" wp14:anchorId="70F91825" wp14:editId="1F202C32">
              <wp:simplePos x="0" y="0"/>
              <wp:positionH relativeFrom="page">
                <wp:posOffset>887299</wp:posOffset>
              </wp:positionH>
              <wp:positionV relativeFrom="page">
                <wp:posOffset>10240902</wp:posOffset>
              </wp:positionV>
              <wp:extent cx="2138045" cy="1308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8045" cy="130810"/>
                      </a:xfrm>
                      <a:prstGeom prst="rect">
                        <a:avLst/>
                      </a:prstGeom>
                    </wps:spPr>
                    <wps:txbx>
                      <w:txbxContent>
                        <w:p w14:paraId="215E42C9" w14:textId="5260AA5D" w:rsidR="000E1490" w:rsidRDefault="00B9547B">
                          <w:pPr>
                            <w:pStyle w:val="BodyText"/>
                            <w:spacing w:line="190" w:lineRule="exact"/>
                            <w:ind w:left="20"/>
                          </w:pPr>
                          <w:r>
                            <w:rPr>
                              <w:color w:val="5C6670"/>
                            </w:rPr>
                            <w:t>Malaysia-Australia Free</w:t>
                          </w:r>
                          <w:r>
                            <w:rPr>
                              <w:color w:val="5C6670"/>
                              <w:spacing w:val="1"/>
                            </w:rPr>
                            <w:t xml:space="preserve"> </w:t>
                          </w:r>
                          <w:r>
                            <w:rPr>
                              <w:color w:val="5C6670"/>
                            </w:rPr>
                            <w:t>Trade</w:t>
                          </w:r>
                          <w:r>
                            <w:rPr>
                              <w:color w:val="5C6670"/>
                              <w:spacing w:val="1"/>
                            </w:rPr>
                            <w:t xml:space="preserve"> </w:t>
                          </w:r>
                          <w:r>
                            <w:rPr>
                              <w:color w:val="5C6670"/>
                              <w:spacing w:val="-2"/>
                            </w:rPr>
                            <w:t>Agreement</w:t>
                          </w:r>
                        </w:p>
                      </w:txbxContent>
                    </wps:txbx>
                    <wps:bodyPr wrap="square" lIns="0" tIns="0" rIns="0" bIns="0" rtlCol="0">
                      <a:noAutofit/>
                    </wps:bodyPr>
                  </wps:wsp>
                </a:graphicData>
              </a:graphic>
            </wp:anchor>
          </w:drawing>
        </mc:Choice>
        <mc:Fallback>
          <w:pict>
            <v:shape w14:anchorId="70F91825" id="Textbox 4" o:spid="_x0000_s1027" type="#_x0000_t202" style="position:absolute;margin-left:69.85pt;margin-top:806.35pt;width:168.35pt;height:10.3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" filled="f" stroked="f">
              <v:textbox inset="0,0,0,0">
                <w:txbxContent>
                  <w:p w14:paraId="215E42C9" w14:textId="5260AA5D" w:rsidR="000E1490" w:rsidRDefault="00B9547B">
                    <w:pPr>
                      <w:pStyle w:val="BodyText"/>
                      <w:spacing w:line="190" w:lineRule="exact"/>
                      <w:ind w:left="20"/>
                    </w:pPr>
                    <w:r>
                      <w:rPr>
                        <w:color w:val="5C6670"/>
                      </w:rPr>
                      <w:t>Malaysia-Australia Free</w:t>
                    </w:r>
                    <w:r>
                      <w:rPr>
                        <w:color w:val="5C6670"/>
                        <w:spacing w:val="1"/>
                      </w:rPr>
                      <w:t xml:space="preserve"> </w:t>
                    </w:r>
                    <w:r>
                      <w:rPr>
                        <w:color w:val="5C6670"/>
                      </w:rPr>
                      <w:t>Trade</w:t>
                    </w:r>
                    <w:r>
                      <w:rPr>
                        <w:color w:val="5C6670"/>
                        <w:spacing w:val="1"/>
                      </w:rPr>
                      <w:t xml:space="preserve"> </w:t>
                    </w:r>
                    <w:r>
                      <w:rPr>
                        <w:color w:val="5C6670"/>
                        <w:spacing w:val="-2"/>
                      </w:rPr>
                      <w:t>Agreement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0B01" w14:textId="77777777" w:rsidR="000E1490" w:rsidRDefault="00B9547B">
    <w:pPr>
      <w:pStyle w:val="BodyText"/>
      <w:spacing w:line="14" w:lineRule="auto"/>
      <w:rPr>
        <w:sz w:val="20"/>
      </w:rPr>
    </w:pPr>
    <w:r>
      <w:rPr>
        <w:noProof/>
        <w:sz w:val="20"/>
      </w:rPr>
      <mc:AlternateContent>
        <mc:Choice Requires="wps">
          <w:drawing>
            <wp:anchor distT="0" distB="0" distL="0" distR="0" simplePos="0" relativeHeight="487230976" behindDoc="1" locked="0" layoutInCell="1" allowOverlap="1" wp14:anchorId="304C2B3E" wp14:editId="0803D4E7">
              <wp:simplePos x="0" y="0"/>
              <wp:positionH relativeFrom="page">
                <wp:posOffset>3514725</wp:posOffset>
              </wp:positionH>
              <wp:positionV relativeFrom="page">
                <wp:posOffset>10239375</wp:posOffset>
              </wp:positionV>
              <wp:extent cx="3161665"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1665" cy="114300"/>
                      </a:xfrm>
                      <a:prstGeom prst="rect">
                        <a:avLst/>
                      </a:prstGeom>
                    </wps:spPr>
                    <wps:txbx>
                      <w:txbxContent>
                        <w:p w14:paraId="65B62638" w14:textId="77777777" w:rsidR="000E1490" w:rsidRDefault="00B9547B">
                          <w:pPr>
                            <w:pStyle w:val="BodyText"/>
                            <w:spacing w:line="190" w:lineRule="exact"/>
                            <w:ind w:left="20"/>
                          </w:pPr>
                          <w:r>
                            <w:rPr>
                              <w:color w:val="5C6670"/>
                            </w:rPr>
                            <w:t>Guide</w:t>
                          </w:r>
                          <w:r>
                            <w:rPr>
                              <w:color w:val="5C6670"/>
                              <w:spacing w:val="3"/>
                            </w:rPr>
                            <w:t xml:space="preserve"> </w:t>
                          </w:r>
                          <w:r>
                            <w:rPr>
                              <w:color w:val="5C6670"/>
                            </w:rPr>
                            <w:t>to</w:t>
                          </w:r>
                          <w:r>
                            <w:rPr>
                              <w:color w:val="5C6670"/>
                              <w:spacing w:val="4"/>
                            </w:rPr>
                            <w:t xml:space="preserve"> </w:t>
                          </w:r>
                          <w:r>
                            <w:rPr>
                              <w:color w:val="5C6670"/>
                            </w:rPr>
                            <w:t>using</w:t>
                          </w:r>
                          <w:r>
                            <w:rPr>
                              <w:color w:val="5C6670"/>
                              <w:spacing w:val="4"/>
                            </w:rPr>
                            <w:t xml:space="preserve"> </w:t>
                          </w:r>
                          <w:r>
                            <w:rPr>
                              <w:color w:val="5C6670"/>
                            </w:rPr>
                            <w:t>MAFTA</w:t>
                          </w:r>
                          <w:r>
                            <w:rPr>
                              <w:color w:val="5C6670"/>
                              <w:spacing w:val="4"/>
                            </w:rPr>
                            <w:t xml:space="preserve"> </w:t>
                          </w:r>
                          <w:r>
                            <w:rPr>
                              <w:color w:val="5C6670"/>
                            </w:rPr>
                            <w:t>to</w:t>
                          </w:r>
                          <w:r>
                            <w:rPr>
                              <w:color w:val="5C6670"/>
                              <w:spacing w:val="4"/>
                            </w:rPr>
                            <w:t xml:space="preserve"> </w:t>
                          </w:r>
                          <w:r>
                            <w:rPr>
                              <w:color w:val="5C6670"/>
                            </w:rPr>
                            <w:t>export</w:t>
                          </w:r>
                          <w:r>
                            <w:rPr>
                              <w:color w:val="5C6670"/>
                              <w:spacing w:val="4"/>
                            </w:rPr>
                            <w:t xml:space="preserve"> </w:t>
                          </w:r>
                          <w:r>
                            <w:rPr>
                              <w:color w:val="5C6670"/>
                            </w:rPr>
                            <w:t>and</w:t>
                          </w:r>
                          <w:r>
                            <w:rPr>
                              <w:color w:val="5C6670"/>
                              <w:spacing w:val="4"/>
                            </w:rPr>
                            <w:t xml:space="preserve"> </w:t>
                          </w:r>
                          <w:r>
                            <w:rPr>
                              <w:color w:val="5C6670"/>
                            </w:rPr>
                            <w:t>import</w:t>
                          </w:r>
                          <w:r>
                            <w:rPr>
                              <w:color w:val="5C6670"/>
                              <w:spacing w:val="4"/>
                            </w:rPr>
                            <w:t xml:space="preserve"> </w:t>
                          </w:r>
                          <w:r>
                            <w:rPr>
                              <w:color w:val="5C6670"/>
                              <w:spacing w:val="-2"/>
                            </w:rPr>
                            <w:t>goods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04C2B3E" id="_x0000_t202" coordsize="21600,21600" o:spt="202" path="m,l,21600r21600,l21600,xe">
              <v:stroke joinstyle="miter"/>
              <v:path gradientshapeok="t" o:connecttype="rect"/>
            </v:shapetype>
            <v:shape id="Textbox 1" o:spid="_x0000_s1028" type="#_x0000_t202" style="position:absolute;margin-left:276.75pt;margin-top:806.25pt;width:248.95pt;height:9pt;z-index:-1608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" filled="f" stroked="f">
              <v:textbox inset="0,0,0,0">
                <w:txbxContent>
                  <w:p w14:paraId="65B62638" w14:textId="77777777" w:rsidR="000E1490" w:rsidRDefault="00B9547B">
                    <w:pPr>
                      <w:pStyle w:val="BodyText"/>
                      <w:spacing w:line="190" w:lineRule="exact"/>
                      <w:ind w:left="20"/>
                    </w:pPr>
                    <w:r>
                      <w:rPr>
                        <w:color w:val="5C6670"/>
                      </w:rPr>
                      <w:t>Guide</w:t>
                    </w:r>
                    <w:r>
                      <w:rPr>
                        <w:color w:val="5C6670"/>
                        <w:spacing w:val="3"/>
                      </w:rPr>
                      <w:t xml:space="preserve"> </w:t>
                    </w:r>
                    <w:r>
                      <w:rPr>
                        <w:color w:val="5C6670"/>
                      </w:rPr>
                      <w:t>to</w:t>
                    </w:r>
                    <w:r>
                      <w:rPr>
                        <w:color w:val="5C6670"/>
                        <w:spacing w:val="4"/>
                      </w:rPr>
                      <w:t xml:space="preserve"> </w:t>
                    </w:r>
                    <w:r>
                      <w:rPr>
                        <w:color w:val="5C6670"/>
                      </w:rPr>
                      <w:t>using</w:t>
                    </w:r>
                    <w:r>
                      <w:rPr>
                        <w:color w:val="5C6670"/>
                        <w:spacing w:val="4"/>
                      </w:rPr>
                      <w:t xml:space="preserve"> </w:t>
                    </w:r>
                    <w:r>
                      <w:rPr>
                        <w:color w:val="5C6670"/>
                      </w:rPr>
                      <w:t>MAFTA</w:t>
                    </w:r>
                    <w:r>
                      <w:rPr>
                        <w:color w:val="5C6670"/>
                        <w:spacing w:val="4"/>
                      </w:rPr>
                      <w:t xml:space="preserve"> </w:t>
                    </w:r>
                    <w:r>
                      <w:rPr>
                        <w:color w:val="5C6670"/>
                      </w:rPr>
                      <w:t>to</w:t>
                    </w:r>
                    <w:r>
                      <w:rPr>
                        <w:color w:val="5C6670"/>
                        <w:spacing w:val="4"/>
                      </w:rPr>
                      <w:t xml:space="preserve"> </w:t>
                    </w:r>
                    <w:r>
                      <w:rPr>
                        <w:color w:val="5C6670"/>
                      </w:rPr>
                      <w:t>export</w:t>
                    </w:r>
                    <w:r>
                      <w:rPr>
                        <w:color w:val="5C6670"/>
                        <w:spacing w:val="4"/>
                      </w:rPr>
                      <w:t xml:space="preserve"> </w:t>
                    </w:r>
                    <w:r>
                      <w:rPr>
                        <w:color w:val="5C6670"/>
                      </w:rPr>
                      <w:t>and</w:t>
                    </w:r>
                    <w:r>
                      <w:rPr>
                        <w:color w:val="5C6670"/>
                        <w:spacing w:val="4"/>
                      </w:rPr>
                      <w:t xml:space="preserve"> </w:t>
                    </w:r>
                    <w:r>
                      <w:rPr>
                        <w:color w:val="5C6670"/>
                      </w:rPr>
                      <w:t>import</w:t>
                    </w:r>
                    <w:r>
                      <w:rPr>
                        <w:color w:val="5C6670"/>
                        <w:spacing w:val="4"/>
                      </w:rPr>
                      <w:t xml:space="preserve"> </w:t>
                    </w:r>
                    <w:r>
                      <w:rPr>
                        <w:color w:val="5C6670"/>
                        <w:spacing w:val="-2"/>
                      </w:rPr>
                      <w:t>goods</w:t>
                    </w:r>
                  </w:p>
                </w:txbxContent>
              </v:textbox>
              <w10:wrap anchorx="page" anchory="page"/>
            </v:shape>
          </w:pict>
        </mc:Fallback>
      </mc:AlternateContent>
    </w:r>
    <w:r>
      <w:rPr>
        <w:noProof/>
        <w:sz w:val="20"/>
      </w:rPr>
      <mc:AlternateContent>
        <mc:Choice Requires="wps">
          <w:drawing>
            <wp:anchor distT="0" distB="0" distL="0" distR="0" simplePos="0" relativeHeight="487231488" behindDoc="1" locked="0" layoutInCell="1" allowOverlap="1" wp14:anchorId="77E53A23" wp14:editId="2FF43964">
              <wp:simplePos x="0" y="0"/>
              <wp:positionH relativeFrom="page">
                <wp:posOffset>7046043</wp:posOffset>
              </wp:positionH>
              <wp:positionV relativeFrom="page">
                <wp:posOffset>10240902</wp:posOffset>
              </wp:positionV>
              <wp:extent cx="147320" cy="1308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0810"/>
                      </a:xfrm>
                      <a:prstGeom prst="rect">
                        <a:avLst/>
                      </a:prstGeom>
                    </wps:spPr>
                    <wps:txbx>
                      <w:txbxContent>
                        <w:p w14:paraId="4BCBB952" w14:textId="77777777" w:rsidR="000E1490" w:rsidRDefault="00B9547B">
                          <w:pPr>
                            <w:pStyle w:val="BodyText"/>
                            <w:spacing w:line="190" w:lineRule="exact"/>
                            <w:ind w:left="49"/>
                          </w:pPr>
                          <w:r>
                            <w:rPr>
                              <w:color w:val="5C6670"/>
                              <w:spacing w:val="-10"/>
                            </w:rPr>
                            <w:fldChar w:fldCharType="begin"/>
                          </w:r>
                          <w:r>
                            <w:rPr>
                              <w:color w:val="5C6670"/>
                              <w:spacing w:val="-10"/>
                            </w:rPr>
                            <w:instrText xml:space="preserve"> PAGE </w:instrText>
                          </w:r>
                          <w:r>
                            <w:rPr>
                              <w:color w:val="5C6670"/>
                              <w:spacing w:val="-10"/>
                            </w:rPr>
                            <w:fldChar w:fldCharType="separate"/>
                          </w:r>
                          <w:r>
                            <w:rPr>
                              <w:color w:val="5C6670"/>
                              <w:spacing w:val="-10"/>
                            </w:rPr>
                            <w:t>3</w:t>
                          </w:r>
                          <w:r>
                            <w:rPr>
                              <w:color w:val="5C6670"/>
                              <w:spacing w:val="-10"/>
                            </w:rPr>
                            <w:fldChar w:fldCharType="end"/>
                          </w:r>
                        </w:p>
                      </w:txbxContent>
                    </wps:txbx>
                    <wps:bodyPr wrap="square" lIns="0" tIns="0" rIns="0" bIns="0" rtlCol="0">
                      <a:noAutofit/>
                    </wps:bodyPr>
                  </wps:wsp>
                </a:graphicData>
              </a:graphic>
            </wp:anchor>
          </w:drawing>
        </mc:Choice>
        <mc:Fallback>
          <w:pict>
            <v:shape w14:anchorId="77E53A23" id="Textbox 2" o:spid="_x0000_s1029" type="#_x0000_t202" style="position:absolute;margin-left:554.8pt;margin-top:806.35pt;width:11.6pt;height:10.3pt;z-index:-160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" filled="f" stroked="f">
              <v:textbox inset="0,0,0,0">
                <w:txbxContent>
                  <w:p w14:paraId="4BCBB952" w14:textId="77777777" w:rsidR="000E1490" w:rsidRDefault="00B9547B">
                    <w:pPr>
                      <w:pStyle w:val="BodyText"/>
                      <w:spacing w:line="190" w:lineRule="exact"/>
                      <w:ind w:left="49"/>
                    </w:pPr>
                    <w:r>
                      <w:rPr>
                        <w:color w:val="5C6670"/>
                        <w:spacing w:val="-10"/>
                      </w:rPr>
                      <w:fldChar w:fldCharType="begin"/>
                    </w:r>
                    <w:r>
                      <w:rPr>
                        <w:color w:val="5C6670"/>
                        <w:spacing w:val="-10"/>
                      </w:rPr>
                      <w:instrText xml:space="preserve"> PAGE </w:instrText>
                    </w:r>
                    <w:r>
                      <w:rPr>
                        <w:color w:val="5C6670"/>
                        <w:spacing w:val="-10"/>
                      </w:rPr>
                      <w:fldChar w:fldCharType="separate"/>
                    </w:r>
                    <w:r>
                      <w:rPr>
                        <w:color w:val="5C6670"/>
                        <w:spacing w:val="-10"/>
                      </w:rPr>
                      <w:t>3</w:t>
                    </w:r>
                    <w:r>
                      <w:rPr>
                        <w:color w:val="5C6670"/>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129F" w14:textId="4F359A64" w:rsidR="000E1490" w:rsidRDefault="004E5C66">
    <w:pPr>
      <w:pStyle w:val="BodyText"/>
      <w:spacing w:line="14" w:lineRule="auto"/>
      <w:rPr>
        <w:sz w:val="20"/>
      </w:rPr>
    </w:pPr>
    <w:r>
      <w:rPr>
        <w:noProof/>
        <w:sz w:val="20"/>
      </w:rPr>
      <mc:AlternateContent>
        <mc:Choice Requires="wps">
          <w:drawing>
            <wp:anchor distT="0" distB="0" distL="0" distR="0" simplePos="0" relativeHeight="487252992" behindDoc="1" locked="0" layoutInCell="1" allowOverlap="1" wp14:anchorId="5670C5EB" wp14:editId="3F65AF2C">
              <wp:simplePos x="0" y="0"/>
              <wp:positionH relativeFrom="page">
                <wp:posOffset>349250</wp:posOffset>
              </wp:positionH>
              <wp:positionV relativeFrom="page">
                <wp:posOffset>10240645</wp:posOffset>
              </wp:positionV>
              <wp:extent cx="212090" cy="130810"/>
              <wp:effectExtent l="0" t="0" r="0" b="0"/>
              <wp:wrapNone/>
              <wp:docPr id="122083510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30810"/>
                      </a:xfrm>
                      <a:prstGeom prst="rect">
                        <a:avLst/>
                      </a:prstGeom>
                    </wps:spPr>
                    <wps:txbx>
                      <w:txbxContent>
                        <w:p w14:paraId="3B59261F" w14:textId="77777777" w:rsidR="004E5C66" w:rsidRDefault="004E5C66" w:rsidP="004E5C66">
                          <w:pPr>
                            <w:pStyle w:val="BodyText"/>
                            <w:spacing w:line="190" w:lineRule="exact"/>
                            <w:ind w:left="60"/>
                          </w:pPr>
                          <w:r>
                            <w:rPr>
                              <w:color w:val="5C6670"/>
                              <w:spacing w:val="-5"/>
                            </w:rPr>
                            <w:fldChar w:fldCharType="begin"/>
                          </w:r>
                          <w:r>
                            <w:rPr>
                              <w:color w:val="5C6670"/>
                              <w:spacing w:val="-5"/>
                            </w:rPr>
                            <w:instrText xml:space="preserve"> PAGE </w:instrText>
                          </w:r>
                          <w:r>
                            <w:rPr>
                              <w:color w:val="5C6670"/>
                              <w:spacing w:val="-5"/>
                            </w:rPr>
                            <w:fldChar w:fldCharType="separate"/>
                          </w:r>
                          <w:r>
                            <w:rPr>
                              <w:color w:val="5C6670"/>
                              <w:spacing w:val="-5"/>
                            </w:rPr>
                            <w:t>14</w:t>
                          </w:r>
                          <w:r>
                            <w:rPr>
                              <w:color w:val="5C6670"/>
                              <w:spacing w:val="-5"/>
                            </w:rPr>
                            <w:fldChar w:fldCharType="end"/>
                          </w:r>
                        </w:p>
                      </w:txbxContent>
                    </wps:txbx>
                    <wps:bodyPr wrap="square" lIns="0" tIns="0" rIns="0" bIns="0" rtlCol="0">
                      <a:noAutofit/>
                    </wps:bodyPr>
                  </wps:wsp>
                </a:graphicData>
              </a:graphic>
            </wp:anchor>
          </w:drawing>
        </mc:Choice>
        <mc:Fallback>
          <w:pict>
            <v:shapetype w14:anchorId="5670C5EB" id="_x0000_t202" coordsize="21600,21600" o:spt="202" path="m,l,21600r21600,l21600,xe">
              <v:stroke joinstyle="miter"/>
              <v:path gradientshapeok="t" o:connecttype="rect"/>
            </v:shapetype>
            <v:shape id="Textbox 11" o:spid="_x0000_s1030" type="#_x0000_t202" style="position:absolute;margin-left:27.5pt;margin-top:806.35pt;width:16.7pt;height:10.3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" filled="f" stroked="f">
              <v:textbox inset="0,0,0,0">
                <w:txbxContent>
                  <w:p w14:paraId="3B59261F" w14:textId="77777777" w:rsidR="004E5C66" w:rsidRDefault="004E5C66" w:rsidP="004E5C66">
                    <w:pPr>
                      <w:pStyle w:val="BodyText"/>
                      <w:spacing w:line="190" w:lineRule="exact"/>
                      <w:ind w:left="60"/>
                    </w:pPr>
                    <w:r>
                      <w:rPr>
                        <w:color w:val="5C6670"/>
                        <w:spacing w:val="-5"/>
                      </w:rPr>
                      <w:fldChar w:fldCharType="begin"/>
                    </w:r>
                    <w:r>
                      <w:rPr>
                        <w:color w:val="5C6670"/>
                        <w:spacing w:val="-5"/>
                      </w:rPr>
                      <w:instrText xml:space="preserve"> PAGE </w:instrText>
                    </w:r>
                    <w:r>
                      <w:rPr>
                        <w:color w:val="5C6670"/>
                        <w:spacing w:val="-5"/>
                      </w:rPr>
                      <w:fldChar w:fldCharType="separate"/>
                    </w:r>
                    <w:r>
                      <w:rPr>
                        <w:color w:val="5C6670"/>
                        <w:spacing w:val="-5"/>
                      </w:rPr>
                      <w:t>14</w:t>
                    </w:r>
                    <w:r>
                      <w:rPr>
                        <w:color w:val="5C6670"/>
                        <w:spacing w:val="-5"/>
                      </w:rPr>
                      <w:fldChar w:fldCharType="end"/>
                    </w:r>
                  </w:p>
                </w:txbxContent>
              </v:textbox>
              <w10:wrap anchorx="page" anchory="page"/>
            </v:shape>
          </w:pict>
        </mc:Fallback>
      </mc:AlternateContent>
    </w:r>
    <w:r w:rsidR="002C0858">
      <w:rPr>
        <w:noProof/>
        <w:sz w:val="20"/>
      </w:rPr>
      <mc:AlternateContent>
        <mc:Choice Requires="wps">
          <w:drawing>
            <wp:anchor distT="0" distB="0" distL="0" distR="0" simplePos="0" relativeHeight="487240704" behindDoc="1" locked="0" layoutInCell="1" allowOverlap="1" wp14:anchorId="04600A91" wp14:editId="73820642">
              <wp:simplePos x="0" y="0"/>
              <wp:positionH relativeFrom="page">
                <wp:posOffset>887095</wp:posOffset>
              </wp:positionH>
              <wp:positionV relativeFrom="page">
                <wp:posOffset>10240645</wp:posOffset>
              </wp:positionV>
              <wp:extent cx="2138045" cy="130810"/>
              <wp:effectExtent l="0" t="0" r="0" b="0"/>
              <wp:wrapNone/>
              <wp:docPr id="82226079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8045" cy="130810"/>
                      </a:xfrm>
                      <a:prstGeom prst="rect">
                        <a:avLst/>
                      </a:prstGeom>
                    </wps:spPr>
                    <wps:txbx>
                      <w:txbxContent>
                        <w:p w14:paraId="5C9E5DCF" w14:textId="12B3D6BF" w:rsidR="002C0858" w:rsidRDefault="002C0858" w:rsidP="002C0858">
                          <w:pPr>
                            <w:pStyle w:val="BodyText"/>
                            <w:spacing w:line="190" w:lineRule="exact"/>
                            <w:ind w:left="20"/>
                          </w:pPr>
                          <w:r>
                            <w:rPr>
                              <w:color w:val="5C6670"/>
                            </w:rPr>
                            <w:t>Malaysia-Australia Free</w:t>
                          </w:r>
                          <w:r>
                            <w:rPr>
                              <w:color w:val="5C6670"/>
                              <w:spacing w:val="1"/>
                            </w:rPr>
                            <w:t xml:space="preserve"> </w:t>
                          </w:r>
                          <w:r>
                            <w:rPr>
                              <w:color w:val="5C6670"/>
                            </w:rPr>
                            <w:t>Trade</w:t>
                          </w:r>
                          <w:r>
                            <w:rPr>
                              <w:color w:val="5C6670"/>
                              <w:spacing w:val="1"/>
                            </w:rPr>
                            <w:t xml:space="preserve"> </w:t>
                          </w:r>
                          <w:r>
                            <w:rPr>
                              <w:color w:val="5C6670"/>
                              <w:spacing w:val="-2"/>
                            </w:rPr>
                            <w:t>Agreement</w:t>
                          </w:r>
                        </w:p>
                      </w:txbxContent>
                    </wps:txbx>
                    <wps:bodyPr wrap="square" lIns="0" tIns="0" rIns="0" bIns="0" rtlCol="0">
                      <a:noAutofit/>
                    </wps:bodyPr>
                  </wps:wsp>
                </a:graphicData>
              </a:graphic>
            </wp:anchor>
          </w:drawing>
        </mc:Choice>
        <mc:Fallback>
          <w:pict>
            <v:shape w14:anchorId="04600A91" id="_x0000_s1031" type="#_x0000_t202" style="position:absolute;margin-left:69.85pt;margin-top:806.35pt;width:168.35pt;height:10.3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" filled="f" stroked="f">
              <v:textbox inset="0,0,0,0">
                <w:txbxContent>
                  <w:p w14:paraId="5C9E5DCF" w14:textId="12B3D6BF" w:rsidR="002C0858" w:rsidRDefault="002C0858" w:rsidP="002C0858">
                    <w:pPr>
                      <w:pStyle w:val="BodyText"/>
                      <w:spacing w:line="190" w:lineRule="exact"/>
                      <w:ind w:left="20"/>
                    </w:pPr>
                    <w:r>
                      <w:rPr>
                        <w:color w:val="5C6670"/>
                      </w:rPr>
                      <w:t>Malaysia-Australia Free</w:t>
                    </w:r>
                    <w:r>
                      <w:rPr>
                        <w:color w:val="5C6670"/>
                        <w:spacing w:val="1"/>
                      </w:rPr>
                      <w:t xml:space="preserve"> </w:t>
                    </w:r>
                    <w:r>
                      <w:rPr>
                        <w:color w:val="5C6670"/>
                      </w:rPr>
                      <w:t>Trade</w:t>
                    </w:r>
                    <w:r>
                      <w:rPr>
                        <w:color w:val="5C6670"/>
                        <w:spacing w:val="1"/>
                      </w:rPr>
                      <w:t xml:space="preserve"> </w:t>
                    </w:r>
                    <w:r>
                      <w:rPr>
                        <w:color w:val="5C6670"/>
                        <w:spacing w:val="-2"/>
                      </w:rPr>
                      <w:t>Agreement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7AFF" w14:textId="02360809" w:rsidR="000E1490" w:rsidRDefault="00F9149E">
    <w:pPr>
      <w:pStyle w:val="BodyText"/>
      <w:spacing w:line="14" w:lineRule="auto"/>
      <w:rPr>
        <w:sz w:val="20"/>
      </w:rPr>
    </w:pPr>
    <w:r>
      <w:rPr>
        <w:noProof/>
        <w:sz w:val="20"/>
      </w:rPr>
      <mc:AlternateContent>
        <mc:Choice Requires="wps">
          <w:drawing>
            <wp:anchor distT="0" distB="0" distL="0" distR="0" simplePos="0" relativeHeight="487242752" behindDoc="1" locked="0" layoutInCell="1" allowOverlap="1" wp14:anchorId="6DDEE3CF" wp14:editId="1AD6724B">
              <wp:simplePos x="0" y="0"/>
              <wp:positionH relativeFrom="page">
                <wp:posOffset>3514725</wp:posOffset>
              </wp:positionH>
              <wp:positionV relativeFrom="page">
                <wp:posOffset>10239375</wp:posOffset>
              </wp:positionV>
              <wp:extent cx="3161665" cy="114300"/>
              <wp:effectExtent l="0" t="0" r="0" b="0"/>
              <wp:wrapNone/>
              <wp:docPr id="86970364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1665" cy="114300"/>
                      </a:xfrm>
                      <a:prstGeom prst="rect">
                        <a:avLst/>
                      </a:prstGeom>
                    </wps:spPr>
                    <wps:txbx>
                      <w:txbxContent>
                        <w:p w14:paraId="1E6D2DCB" w14:textId="77777777" w:rsidR="00F9149E" w:rsidRDefault="00F9149E" w:rsidP="00F9149E">
                          <w:pPr>
                            <w:pStyle w:val="BodyText"/>
                            <w:spacing w:line="190" w:lineRule="exact"/>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DEE3CF" id="_x0000_t202" coordsize="21600,21600" o:spt="202" path="m,l,21600r21600,l21600,xe">
              <v:stroke joinstyle="miter"/>
              <v:path gradientshapeok="t" o:connecttype="rect"/>
            </v:shapetype>
            <v:shape id="_x0000_s1032" type="#_x0000_t202" style="position:absolute;margin-left:276.75pt;margin-top:806.25pt;width:248.95pt;height:9pt;z-index:-16073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" filled="f" stroked="f">
              <v:textbox inset="0,0,0,0">
                <w:txbxContent>
                  <w:p w14:paraId="1E6D2DCB" w14:textId="77777777" w:rsidR="00F9149E" w:rsidRDefault="00F9149E" w:rsidP="00F9149E">
                    <w:pPr>
                      <w:pStyle w:val="BodyText"/>
                      <w:spacing w:line="190" w:lineRule="exact"/>
                      <w:ind w:left="20"/>
                    </w:pPr>
                  </w:p>
                </w:txbxContent>
              </v:textbox>
              <w10:wrap anchorx="page" anchory="page"/>
            </v:shape>
          </w:pict>
        </mc:Fallback>
      </mc:AlternateContent>
    </w:r>
    <w:r>
      <w:rPr>
        <w:noProof/>
        <w:sz w:val="20"/>
      </w:rPr>
      <mc:AlternateContent>
        <mc:Choice Requires="wps">
          <w:drawing>
            <wp:anchor distT="0" distB="0" distL="0" distR="0" simplePos="0" relativeHeight="487243776" behindDoc="1" locked="0" layoutInCell="1" allowOverlap="1" wp14:anchorId="2FEB55A1" wp14:editId="7240C5AC">
              <wp:simplePos x="0" y="0"/>
              <wp:positionH relativeFrom="page">
                <wp:posOffset>10577195</wp:posOffset>
              </wp:positionH>
              <wp:positionV relativeFrom="page">
                <wp:posOffset>10241915</wp:posOffset>
              </wp:positionV>
              <wp:extent cx="147320" cy="130810"/>
              <wp:effectExtent l="0" t="0" r="0" b="0"/>
              <wp:wrapNone/>
              <wp:docPr id="116663071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0810"/>
                      </a:xfrm>
                      <a:prstGeom prst="rect">
                        <a:avLst/>
                      </a:prstGeom>
                    </wps:spPr>
                    <wps:txbx>
                      <w:txbxContent>
                        <w:p w14:paraId="312F64AD" w14:textId="77777777" w:rsidR="00F9149E" w:rsidRDefault="00F9149E" w:rsidP="00F9149E">
                          <w:pPr>
                            <w:pStyle w:val="BodyText"/>
                            <w:spacing w:line="190" w:lineRule="exact"/>
                            <w:ind w:left="49"/>
                          </w:pPr>
                          <w:r>
                            <w:rPr>
                              <w:color w:val="5C6670"/>
                              <w:spacing w:val="-10"/>
                            </w:rPr>
                            <w:fldChar w:fldCharType="begin"/>
                          </w:r>
                          <w:r>
                            <w:rPr>
                              <w:color w:val="5C6670"/>
                              <w:spacing w:val="-10"/>
                            </w:rPr>
                            <w:instrText xml:space="preserve"> PAGE </w:instrText>
                          </w:r>
                          <w:r>
                            <w:rPr>
                              <w:color w:val="5C6670"/>
                              <w:spacing w:val="-10"/>
                            </w:rPr>
                            <w:fldChar w:fldCharType="separate"/>
                          </w:r>
                          <w:r>
                            <w:rPr>
                              <w:color w:val="5C6670"/>
                              <w:spacing w:val="-10"/>
                            </w:rPr>
                            <w:t>3</w:t>
                          </w:r>
                          <w:r>
                            <w:rPr>
                              <w:color w:val="5C6670"/>
                              <w:spacing w:val="-10"/>
                            </w:rPr>
                            <w:fldChar w:fldCharType="end"/>
                          </w:r>
                        </w:p>
                      </w:txbxContent>
                    </wps:txbx>
                    <wps:bodyPr wrap="square" lIns="0" tIns="0" rIns="0" bIns="0" rtlCol="0">
                      <a:noAutofit/>
                    </wps:bodyPr>
                  </wps:wsp>
                </a:graphicData>
              </a:graphic>
            </wp:anchor>
          </w:drawing>
        </mc:Choice>
        <mc:Fallback>
          <w:pict>
            <v:shape w14:anchorId="2FEB55A1" id="_x0000_s1033" type="#_x0000_t202" style="position:absolute;margin-left:832.85pt;margin-top:806.45pt;width:11.6pt;height:10.3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" filled="f" stroked="f">
              <v:textbox inset="0,0,0,0">
                <w:txbxContent>
                  <w:p w14:paraId="312F64AD" w14:textId="77777777" w:rsidR="00F9149E" w:rsidRDefault="00F9149E" w:rsidP="00F9149E">
                    <w:pPr>
                      <w:pStyle w:val="BodyText"/>
                      <w:spacing w:line="190" w:lineRule="exact"/>
                      <w:ind w:left="49"/>
                    </w:pPr>
                    <w:r>
                      <w:rPr>
                        <w:color w:val="5C6670"/>
                        <w:spacing w:val="-10"/>
                      </w:rPr>
                      <w:fldChar w:fldCharType="begin"/>
                    </w:r>
                    <w:r>
                      <w:rPr>
                        <w:color w:val="5C6670"/>
                        <w:spacing w:val="-10"/>
                      </w:rPr>
                      <w:instrText xml:space="preserve"> PAGE </w:instrText>
                    </w:r>
                    <w:r>
                      <w:rPr>
                        <w:color w:val="5C6670"/>
                        <w:spacing w:val="-10"/>
                      </w:rPr>
                      <w:fldChar w:fldCharType="separate"/>
                    </w:r>
                    <w:r>
                      <w:rPr>
                        <w:color w:val="5C6670"/>
                        <w:spacing w:val="-10"/>
                      </w:rPr>
                      <w:t>3</w:t>
                    </w:r>
                    <w:r>
                      <w:rPr>
                        <w:color w:val="5C6670"/>
                        <w:spacing w:val="-10"/>
                      </w:rPr>
                      <w:fldChar w:fldCharType="end"/>
                    </w:r>
                  </w:p>
                </w:txbxContent>
              </v:textbox>
              <w10:wrap anchorx="page" anchory="page"/>
            </v:shape>
          </w:pict>
        </mc:Fallback>
      </mc:AlternateContent>
    </w:r>
    <w:r w:rsidR="002C0858">
      <w:rPr>
        <w:noProof/>
        <w:sz w:val="20"/>
      </w:rPr>
      <mc:AlternateContent>
        <mc:Choice Requires="wps">
          <w:drawing>
            <wp:anchor distT="0" distB="0" distL="0" distR="0" simplePos="0" relativeHeight="487233536" behindDoc="1" locked="0" layoutInCell="1" allowOverlap="1" wp14:anchorId="304DFBFC" wp14:editId="77D1289C">
              <wp:simplePos x="0" y="0"/>
              <wp:positionH relativeFrom="page">
                <wp:posOffset>7037407</wp:posOffset>
              </wp:positionH>
              <wp:positionV relativeFrom="page">
                <wp:posOffset>10240902</wp:posOffset>
              </wp:positionV>
              <wp:extent cx="158115" cy="1308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30810"/>
                      </a:xfrm>
                      <a:prstGeom prst="rect">
                        <a:avLst/>
                      </a:prstGeom>
                    </wps:spPr>
                    <wps:txbx>
                      <w:txbxContent>
                        <w:p w14:paraId="76193D06" w14:textId="77777777" w:rsidR="000E1490" w:rsidRDefault="000E1490">
                          <w:pPr>
                            <w:pStyle w:val="BodyText"/>
                            <w:spacing w:line="190" w:lineRule="exact"/>
                            <w:ind w:left="60"/>
                          </w:pPr>
                        </w:p>
                      </w:txbxContent>
                    </wps:txbx>
                    <wps:bodyPr wrap="square" lIns="0" tIns="0" rIns="0" bIns="0" rtlCol="0">
                      <a:noAutofit/>
                    </wps:bodyPr>
                  </wps:wsp>
                </a:graphicData>
              </a:graphic>
            </wp:anchor>
          </w:drawing>
        </mc:Choice>
        <mc:Fallback>
          <w:pict>
            <v:shape w14:anchorId="304DFBFC" id="Textbox 6" o:spid="_x0000_s1034" type="#_x0000_t202" style="position:absolute;margin-left:554.15pt;margin-top:806.35pt;width:12.45pt;height:10.3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" filled="f" stroked="f">
              <v:textbox inset="0,0,0,0">
                <w:txbxContent>
                  <w:p w14:paraId="76193D06" w14:textId="77777777" w:rsidR="000E1490" w:rsidRDefault="000E1490">
                    <w:pPr>
                      <w:pStyle w:val="BodyText"/>
                      <w:spacing w:line="190" w:lineRule="exact"/>
                      <w:ind w:left="60"/>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B83F" w14:textId="77777777" w:rsidR="000E1490" w:rsidRDefault="000E149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76BA" w14:textId="77777777" w:rsidR="000E1490" w:rsidRDefault="00B9547B">
    <w:pPr>
      <w:pStyle w:val="BodyText"/>
      <w:spacing w:line="14" w:lineRule="auto"/>
      <w:rPr>
        <w:sz w:val="20"/>
      </w:rPr>
    </w:pPr>
    <w:r>
      <w:rPr>
        <w:noProof/>
        <w:sz w:val="20"/>
      </w:rPr>
      <mc:AlternateContent>
        <mc:Choice Requires="wps">
          <w:drawing>
            <wp:anchor distT="0" distB="0" distL="0" distR="0" simplePos="0" relativeHeight="487236096" behindDoc="1" locked="0" layoutInCell="1" allowOverlap="1" wp14:anchorId="429557D0" wp14:editId="765696A8">
              <wp:simplePos x="0" y="0"/>
              <wp:positionH relativeFrom="page">
                <wp:posOffset>349253</wp:posOffset>
              </wp:positionH>
              <wp:positionV relativeFrom="page">
                <wp:posOffset>10240902</wp:posOffset>
              </wp:positionV>
              <wp:extent cx="212090" cy="1308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30810"/>
                      </a:xfrm>
                      <a:prstGeom prst="rect">
                        <a:avLst/>
                      </a:prstGeom>
                    </wps:spPr>
                    <wps:txbx>
                      <w:txbxContent>
                        <w:p w14:paraId="5E373392" w14:textId="77777777" w:rsidR="000E1490" w:rsidRDefault="000E1490">
                          <w:pPr>
                            <w:pStyle w:val="BodyText"/>
                            <w:spacing w:line="190" w:lineRule="exact"/>
                            <w:ind w:left="60"/>
                          </w:pPr>
                        </w:p>
                      </w:txbxContent>
                    </wps:txbx>
                    <wps:bodyPr wrap="square" lIns="0" tIns="0" rIns="0" bIns="0" rtlCol="0">
                      <a:noAutofit/>
                    </wps:bodyPr>
                  </wps:wsp>
                </a:graphicData>
              </a:graphic>
            </wp:anchor>
          </w:drawing>
        </mc:Choice>
        <mc:Fallback>
          <w:pict>
            <v:shapetype w14:anchorId="429557D0" id="_x0000_t202" coordsize="21600,21600" o:spt="202" path="m,l,21600r21600,l21600,xe">
              <v:stroke joinstyle="miter"/>
              <v:path gradientshapeok="t" o:connecttype="rect"/>
            </v:shapetype>
            <v:shape id="_x0000_s1035" type="#_x0000_t202" style="position:absolute;margin-left:27.5pt;margin-top:806.35pt;width:16.7pt;height:10.3pt;z-index:-160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" filled="f" stroked="f">
              <v:textbox inset="0,0,0,0">
                <w:txbxContent>
                  <w:p w14:paraId="5E373392" w14:textId="77777777" w:rsidR="000E1490" w:rsidRDefault="000E1490">
                    <w:pPr>
                      <w:pStyle w:val="BodyText"/>
                      <w:spacing w:line="190" w:lineRule="exact"/>
                      <w:ind w:left="60"/>
                    </w:pPr>
                  </w:p>
                </w:txbxContent>
              </v:textbox>
              <w10:wrap anchorx="page" anchory="page"/>
            </v:shape>
          </w:pict>
        </mc:Fallback>
      </mc:AlternateContent>
    </w:r>
    <w:r>
      <w:rPr>
        <w:noProof/>
        <w:sz w:val="20"/>
      </w:rPr>
      <mc:AlternateContent>
        <mc:Choice Requires="wps">
          <w:drawing>
            <wp:anchor distT="0" distB="0" distL="0" distR="0" simplePos="0" relativeHeight="487236608" behindDoc="1" locked="0" layoutInCell="1" allowOverlap="1" wp14:anchorId="72DEB1E6" wp14:editId="645BC2F5">
              <wp:simplePos x="0" y="0"/>
              <wp:positionH relativeFrom="page">
                <wp:posOffset>887299</wp:posOffset>
              </wp:positionH>
              <wp:positionV relativeFrom="page">
                <wp:posOffset>10240902</wp:posOffset>
              </wp:positionV>
              <wp:extent cx="2138045" cy="1308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8045" cy="130810"/>
                      </a:xfrm>
                      <a:prstGeom prst="rect">
                        <a:avLst/>
                      </a:prstGeom>
                    </wps:spPr>
                    <wps:txbx>
                      <w:txbxContent>
                        <w:p w14:paraId="686B639F" w14:textId="77777777" w:rsidR="000E1490" w:rsidRDefault="000E1490">
                          <w:pPr>
                            <w:pStyle w:val="BodyText"/>
                            <w:spacing w:line="190" w:lineRule="exact"/>
                            <w:ind w:left="20"/>
                          </w:pPr>
                        </w:p>
                      </w:txbxContent>
                    </wps:txbx>
                    <wps:bodyPr wrap="square" lIns="0" tIns="0" rIns="0" bIns="0" rtlCol="0">
                      <a:noAutofit/>
                    </wps:bodyPr>
                  </wps:wsp>
                </a:graphicData>
              </a:graphic>
            </wp:anchor>
          </w:drawing>
        </mc:Choice>
        <mc:Fallback>
          <w:pict>
            <v:shape w14:anchorId="72DEB1E6" id="Textbox 12" o:spid="_x0000_s1036" type="#_x0000_t202" style="position:absolute;margin-left:69.85pt;margin-top:806.35pt;width:168.35pt;height:10.3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" filled="f" stroked="f">
              <v:textbox inset="0,0,0,0">
                <w:txbxContent>
                  <w:p w14:paraId="686B639F" w14:textId="77777777" w:rsidR="000E1490" w:rsidRDefault="000E1490">
                    <w:pPr>
                      <w:pStyle w:val="BodyText"/>
                      <w:spacing w:line="190" w:lineRule="exact"/>
                      <w:ind w:left="20"/>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F9E3" w14:textId="19A94730" w:rsidR="000E1490" w:rsidRDefault="00F9149E">
    <w:pPr>
      <w:pStyle w:val="BodyText"/>
      <w:spacing w:line="14" w:lineRule="auto"/>
      <w:rPr>
        <w:sz w:val="20"/>
      </w:rPr>
    </w:pPr>
    <w:r>
      <w:rPr>
        <w:noProof/>
        <w:sz w:val="20"/>
      </w:rPr>
      <mc:AlternateContent>
        <mc:Choice Requires="wps">
          <w:drawing>
            <wp:anchor distT="0" distB="0" distL="0" distR="0" simplePos="0" relativeHeight="487245824" behindDoc="1" locked="0" layoutInCell="1" allowOverlap="1" wp14:anchorId="33C4CDD1" wp14:editId="0E1CB6E3">
              <wp:simplePos x="0" y="0"/>
              <wp:positionH relativeFrom="page">
                <wp:posOffset>3514725</wp:posOffset>
              </wp:positionH>
              <wp:positionV relativeFrom="page">
                <wp:posOffset>10239375</wp:posOffset>
              </wp:positionV>
              <wp:extent cx="3161665" cy="114300"/>
              <wp:effectExtent l="0" t="0" r="0" b="0"/>
              <wp:wrapNone/>
              <wp:docPr id="208201153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1665" cy="114300"/>
                      </a:xfrm>
                      <a:prstGeom prst="rect">
                        <a:avLst/>
                      </a:prstGeom>
                    </wps:spPr>
                    <wps:txbx>
                      <w:txbxContent>
                        <w:p w14:paraId="0B13938B" w14:textId="77777777" w:rsidR="00F9149E" w:rsidRDefault="00F9149E" w:rsidP="00F9149E">
                          <w:pPr>
                            <w:pStyle w:val="BodyText"/>
                            <w:spacing w:line="190" w:lineRule="exact"/>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C4CDD1" id="_x0000_t202" coordsize="21600,21600" o:spt="202" path="m,l,21600r21600,l21600,xe">
              <v:stroke joinstyle="miter"/>
              <v:path gradientshapeok="t" o:connecttype="rect"/>
            </v:shapetype>
            <v:shape id="_x0000_s1037" type="#_x0000_t202" style="position:absolute;margin-left:276.75pt;margin-top:806.25pt;width:248.95pt;height:9pt;z-index:-16070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" filled="f" stroked="f">
              <v:textbox inset="0,0,0,0">
                <w:txbxContent>
                  <w:p w14:paraId="0B13938B" w14:textId="77777777" w:rsidR="00F9149E" w:rsidRDefault="00F9149E" w:rsidP="00F9149E">
                    <w:pPr>
                      <w:pStyle w:val="BodyText"/>
                      <w:spacing w:line="190" w:lineRule="exact"/>
                      <w:ind w:left="20"/>
                    </w:pPr>
                  </w:p>
                </w:txbxContent>
              </v:textbox>
              <w10:wrap anchorx="page" anchory="page"/>
            </v:shape>
          </w:pict>
        </mc:Fallback>
      </mc:AlternateContent>
    </w:r>
    <w:r>
      <w:rPr>
        <w:noProof/>
        <w:sz w:val="20"/>
      </w:rPr>
      <mc:AlternateContent>
        <mc:Choice Requires="wps">
          <w:drawing>
            <wp:anchor distT="0" distB="0" distL="0" distR="0" simplePos="0" relativeHeight="487246848" behindDoc="1" locked="0" layoutInCell="1" allowOverlap="1" wp14:anchorId="69F1E1D7" wp14:editId="7F71F741">
              <wp:simplePos x="0" y="0"/>
              <wp:positionH relativeFrom="page">
                <wp:posOffset>10577195</wp:posOffset>
              </wp:positionH>
              <wp:positionV relativeFrom="page">
                <wp:posOffset>10241915</wp:posOffset>
              </wp:positionV>
              <wp:extent cx="147320" cy="130810"/>
              <wp:effectExtent l="0" t="0" r="0" b="0"/>
              <wp:wrapNone/>
              <wp:docPr id="33964913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0810"/>
                      </a:xfrm>
                      <a:prstGeom prst="rect">
                        <a:avLst/>
                      </a:prstGeom>
                    </wps:spPr>
                    <wps:txbx>
                      <w:txbxContent>
                        <w:p w14:paraId="42F95C02" w14:textId="77777777" w:rsidR="00F9149E" w:rsidRDefault="00F9149E" w:rsidP="00F9149E">
                          <w:pPr>
                            <w:pStyle w:val="BodyText"/>
                            <w:spacing w:line="190" w:lineRule="exact"/>
                            <w:ind w:left="49"/>
                          </w:pPr>
                        </w:p>
                      </w:txbxContent>
                    </wps:txbx>
                    <wps:bodyPr wrap="square" lIns="0" tIns="0" rIns="0" bIns="0" rtlCol="0">
                      <a:noAutofit/>
                    </wps:bodyPr>
                  </wps:wsp>
                </a:graphicData>
              </a:graphic>
            </wp:anchor>
          </w:drawing>
        </mc:Choice>
        <mc:Fallback>
          <w:pict>
            <v:shape w14:anchorId="69F1E1D7" id="_x0000_s1038" type="#_x0000_t202" style="position:absolute;margin-left:832.85pt;margin-top:806.45pt;width:11.6pt;height:10.3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uflwEAACIDAAAOAAAAZHJzL2Uyb0RvYy54bWysUl9v0zAQf0fiO1h+p0k7BFP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" filled="f" stroked="f">
              <v:textbox inset="0,0,0,0">
                <w:txbxContent>
                  <w:p w14:paraId="42F95C02" w14:textId="77777777" w:rsidR="00F9149E" w:rsidRDefault="00F9149E" w:rsidP="00F9149E">
                    <w:pPr>
                      <w:pStyle w:val="BodyText"/>
                      <w:spacing w:line="190" w:lineRule="exact"/>
                      <w:ind w:left="49"/>
                    </w:pPr>
                  </w:p>
                </w:txbxContent>
              </v:textbox>
              <w10:wrap anchorx="page" anchory="page"/>
            </v:shape>
          </w:pict>
        </mc:Fallback>
      </mc:AlternateContent>
    </w:r>
    <w:r>
      <w:rPr>
        <w:noProof/>
        <w:sz w:val="20"/>
      </w:rPr>
      <mc:AlternateContent>
        <mc:Choice Requires="wps">
          <w:drawing>
            <wp:anchor distT="0" distB="0" distL="0" distR="0" simplePos="0" relativeHeight="487235584" behindDoc="1" locked="0" layoutInCell="1" allowOverlap="1" wp14:anchorId="60B48869" wp14:editId="0D392682">
              <wp:simplePos x="0" y="0"/>
              <wp:positionH relativeFrom="page">
                <wp:posOffset>7012058</wp:posOffset>
              </wp:positionH>
              <wp:positionV relativeFrom="page">
                <wp:posOffset>10240902</wp:posOffset>
              </wp:positionV>
              <wp:extent cx="212090" cy="1308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30810"/>
                      </a:xfrm>
                      <a:prstGeom prst="rect">
                        <a:avLst/>
                      </a:prstGeom>
                    </wps:spPr>
                    <wps:txbx>
                      <w:txbxContent>
                        <w:p w14:paraId="36790862" w14:textId="77777777" w:rsidR="000E1490" w:rsidRDefault="000E1490">
                          <w:pPr>
                            <w:pStyle w:val="BodyText"/>
                            <w:spacing w:line="190" w:lineRule="exact"/>
                            <w:ind w:left="60"/>
                          </w:pPr>
                        </w:p>
                      </w:txbxContent>
                    </wps:txbx>
                    <wps:bodyPr wrap="square" lIns="0" tIns="0" rIns="0" bIns="0" rtlCol="0">
                      <a:noAutofit/>
                    </wps:bodyPr>
                  </wps:wsp>
                </a:graphicData>
              </a:graphic>
            </wp:anchor>
          </w:drawing>
        </mc:Choice>
        <mc:Fallback>
          <w:pict>
            <v:shape w14:anchorId="60B48869" id="Textbox 10" o:spid="_x0000_s1039" type="#_x0000_t202" style="position:absolute;margin-left:552.15pt;margin-top:806.35pt;width:16.7pt;height:10.3pt;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" filled="f" stroked="f">
              <v:textbox inset="0,0,0,0">
                <w:txbxContent>
                  <w:p w14:paraId="36790862" w14:textId="77777777" w:rsidR="000E1490" w:rsidRDefault="000E1490">
                    <w:pPr>
                      <w:pStyle w:val="BodyText"/>
                      <w:spacing w:line="190" w:lineRule="exact"/>
                      <w:ind w:left="60"/>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DDE3" w14:textId="7211B3B1" w:rsidR="000E1490" w:rsidRDefault="004E5C66">
    <w:pPr>
      <w:pStyle w:val="BodyText"/>
      <w:spacing w:line="14" w:lineRule="auto"/>
      <w:rPr>
        <w:sz w:val="2"/>
      </w:rPr>
    </w:pPr>
    <w:r>
      <w:rPr>
        <w:noProof/>
        <w:sz w:val="20"/>
      </w:rPr>
      <mc:AlternateContent>
        <mc:Choice Requires="wps">
          <w:drawing>
            <wp:anchor distT="0" distB="0" distL="0" distR="0" simplePos="0" relativeHeight="487250944" behindDoc="1" locked="0" layoutInCell="1" allowOverlap="1" wp14:anchorId="2C27814B" wp14:editId="0297D49F">
              <wp:simplePos x="0" y="0"/>
              <wp:positionH relativeFrom="page">
                <wp:posOffset>349250</wp:posOffset>
              </wp:positionH>
              <wp:positionV relativeFrom="page">
                <wp:posOffset>10240645</wp:posOffset>
              </wp:positionV>
              <wp:extent cx="212090" cy="130810"/>
              <wp:effectExtent l="0" t="0" r="0" b="0"/>
              <wp:wrapNone/>
              <wp:docPr id="167999411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30810"/>
                      </a:xfrm>
                      <a:prstGeom prst="rect">
                        <a:avLst/>
                      </a:prstGeom>
                    </wps:spPr>
                    <wps:txbx>
                      <w:txbxContent>
                        <w:p w14:paraId="24E88590" w14:textId="77777777" w:rsidR="004E5C66" w:rsidRDefault="004E5C66" w:rsidP="004E5C66">
                          <w:pPr>
                            <w:pStyle w:val="BodyText"/>
                            <w:spacing w:line="190" w:lineRule="exact"/>
                            <w:ind w:left="60"/>
                          </w:pPr>
                          <w:r>
                            <w:rPr>
                              <w:color w:val="5C6670"/>
                              <w:spacing w:val="-5"/>
                            </w:rPr>
                            <w:fldChar w:fldCharType="begin"/>
                          </w:r>
                          <w:r>
                            <w:rPr>
                              <w:color w:val="5C6670"/>
                              <w:spacing w:val="-5"/>
                            </w:rPr>
                            <w:instrText xml:space="preserve"> PAGE </w:instrText>
                          </w:r>
                          <w:r>
                            <w:rPr>
                              <w:color w:val="5C6670"/>
                              <w:spacing w:val="-5"/>
                            </w:rPr>
                            <w:fldChar w:fldCharType="separate"/>
                          </w:r>
                          <w:r>
                            <w:rPr>
                              <w:color w:val="5C6670"/>
                              <w:spacing w:val="-5"/>
                            </w:rPr>
                            <w:t>14</w:t>
                          </w:r>
                          <w:r>
                            <w:rPr>
                              <w:color w:val="5C6670"/>
                              <w:spacing w:val="-5"/>
                            </w:rPr>
                            <w:fldChar w:fldCharType="end"/>
                          </w:r>
                        </w:p>
                      </w:txbxContent>
                    </wps:txbx>
                    <wps:bodyPr wrap="square" lIns="0" tIns="0" rIns="0" bIns="0" rtlCol="0">
                      <a:noAutofit/>
                    </wps:bodyPr>
                  </wps:wsp>
                </a:graphicData>
              </a:graphic>
            </wp:anchor>
          </w:drawing>
        </mc:Choice>
        <mc:Fallback>
          <w:pict>
            <v:shapetype w14:anchorId="2C27814B" id="_x0000_t202" coordsize="21600,21600" o:spt="202" path="m,l,21600r21600,l21600,xe">
              <v:stroke joinstyle="miter"/>
              <v:path gradientshapeok="t" o:connecttype="rect"/>
            </v:shapetype>
            <v:shape id="_x0000_s1040" type="#_x0000_t202" style="position:absolute;margin-left:27.5pt;margin-top:806.35pt;width:16.7pt;height:10.3pt;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" filled="f" stroked="f">
              <v:textbox inset="0,0,0,0">
                <w:txbxContent>
                  <w:p w14:paraId="24E88590" w14:textId="77777777" w:rsidR="004E5C66" w:rsidRDefault="004E5C66" w:rsidP="004E5C66">
                    <w:pPr>
                      <w:pStyle w:val="BodyText"/>
                      <w:spacing w:line="190" w:lineRule="exact"/>
                      <w:ind w:left="60"/>
                    </w:pPr>
                    <w:r>
                      <w:rPr>
                        <w:color w:val="5C6670"/>
                        <w:spacing w:val="-5"/>
                      </w:rPr>
                      <w:fldChar w:fldCharType="begin"/>
                    </w:r>
                    <w:r>
                      <w:rPr>
                        <w:color w:val="5C6670"/>
                        <w:spacing w:val="-5"/>
                      </w:rPr>
                      <w:instrText xml:space="preserve"> PAGE </w:instrText>
                    </w:r>
                    <w:r>
                      <w:rPr>
                        <w:color w:val="5C6670"/>
                        <w:spacing w:val="-5"/>
                      </w:rPr>
                      <w:fldChar w:fldCharType="separate"/>
                    </w:r>
                    <w:r>
                      <w:rPr>
                        <w:color w:val="5C6670"/>
                        <w:spacing w:val="-5"/>
                      </w:rPr>
                      <w:t>14</w:t>
                    </w:r>
                    <w:r>
                      <w:rPr>
                        <w:color w:val="5C6670"/>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48896" behindDoc="1" locked="0" layoutInCell="1" allowOverlap="1" wp14:anchorId="33F215EB" wp14:editId="693FAFA9">
              <wp:simplePos x="0" y="0"/>
              <wp:positionH relativeFrom="page">
                <wp:posOffset>887095</wp:posOffset>
              </wp:positionH>
              <wp:positionV relativeFrom="page">
                <wp:posOffset>10240645</wp:posOffset>
              </wp:positionV>
              <wp:extent cx="2138045" cy="130810"/>
              <wp:effectExtent l="0" t="0" r="0" b="0"/>
              <wp:wrapNone/>
              <wp:docPr id="109051645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8045" cy="130810"/>
                      </a:xfrm>
                      <a:prstGeom prst="rect">
                        <a:avLst/>
                      </a:prstGeom>
                    </wps:spPr>
                    <wps:txbx>
                      <w:txbxContent>
                        <w:p w14:paraId="3577C716" w14:textId="77777777" w:rsidR="004E5C66" w:rsidRDefault="004E5C66" w:rsidP="004E5C66">
                          <w:pPr>
                            <w:pStyle w:val="BodyText"/>
                            <w:spacing w:line="190" w:lineRule="exact"/>
                            <w:ind w:left="20"/>
                          </w:pPr>
                          <w:r>
                            <w:rPr>
                              <w:color w:val="5C6670"/>
                            </w:rPr>
                            <w:t>Malaysia-Australia Free</w:t>
                          </w:r>
                          <w:r>
                            <w:rPr>
                              <w:color w:val="5C6670"/>
                              <w:spacing w:val="1"/>
                            </w:rPr>
                            <w:t xml:space="preserve"> </w:t>
                          </w:r>
                          <w:r>
                            <w:rPr>
                              <w:color w:val="5C6670"/>
                            </w:rPr>
                            <w:t>Trade</w:t>
                          </w:r>
                          <w:r>
                            <w:rPr>
                              <w:color w:val="5C6670"/>
                              <w:spacing w:val="1"/>
                            </w:rPr>
                            <w:t xml:space="preserve"> </w:t>
                          </w:r>
                          <w:r>
                            <w:rPr>
                              <w:color w:val="5C6670"/>
                              <w:spacing w:val="-2"/>
                            </w:rPr>
                            <w:t>Agreement</w:t>
                          </w:r>
                        </w:p>
                      </w:txbxContent>
                    </wps:txbx>
                    <wps:bodyPr wrap="square" lIns="0" tIns="0" rIns="0" bIns="0" rtlCol="0">
                      <a:noAutofit/>
                    </wps:bodyPr>
                  </wps:wsp>
                </a:graphicData>
              </a:graphic>
            </wp:anchor>
          </w:drawing>
        </mc:Choice>
        <mc:Fallback>
          <w:pict>
            <v:shape w14:anchorId="33F215EB" id="_x0000_s1041" type="#_x0000_t202" style="position:absolute;margin-left:69.85pt;margin-top:806.35pt;width:168.35pt;height:10.3pt;z-index:-160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" filled="f" stroked="f">
              <v:textbox inset="0,0,0,0">
                <w:txbxContent>
                  <w:p w14:paraId="3577C716" w14:textId="77777777" w:rsidR="004E5C66" w:rsidRDefault="004E5C66" w:rsidP="004E5C66">
                    <w:pPr>
                      <w:pStyle w:val="BodyText"/>
                      <w:spacing w:line="190" w:lineRule="exact"/>
                      <w:ind w:left="20"/>
                    </w:pPr>
                    <w:r>
                      <w:rPr>
                        <w:color w:val="5C6670"/>
                      </w:rPr>
                      <w:t>Malaysia-Australia Free</w:t>
                    </w:r>
                    <w:r>
                      <w:rPr>
                        <w:color w:val="5C6670"/>
                        <w:spacing w:val="1"/>
                      </w:rPr>
                      <w:t xml:space="preserve"> </w:t>
                    </w:r>
                    <w:r>
                      <w:rPr>
                        <w:color w:val="5C6670"/>
                      </w:rPr>
                      <w:t>Trade</w:t>
                    </w:r>
                    <w:r>
                      <w:rPr>
                        <w:color w:val="5C6670"/>
                        <w:spacing w:val="1"/>
                      </w:rPr>
                      <w:t xml:space="preserve"> </w:t>
                    </w:r>
                    <w:r>
                      <w:rPr>
                        <w:color w:val="5C6670"/>
                        <w:spacing w:val="-2"/>
                      </w:rPr>
                      <w:t>Agreement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CFD0" w14:textId="77777777" w:rsidR="00086C06" w:rsidRDefault="00086C06">
      <w:r>
        <w:separator/>
      </w:r>
    </w:p>
  </w:footnote>
  <w:footnote w:type="continuationSeparator" w:id="0">
    <w:p w14:paraId="1274A8BA" w14:textId="77777777" w:rsidR="00086C06" w:rsidRDefault="00086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835"/>
    <w:multiLevelType w:val="hybridMultilevel"/>
    <w:tmpl w:val="54F250DE"/>
    <w:lvl w:ilvl="0" w:tplc="D90ACC9E">
      <w:numFmt w:val="bullet"/>
      <w:lvlText w:val="►"/>
      <w:lvlJc w:val="left"/>
      <w:pPr>
        <w:ind w:left="737" w:hanging="227"/>
      </w:pPr>
      <w:rPr>
        <w:rFonts w:ascii="Arial" w:eastAsia="Arial" w:hAnsi="Arial" w:cs="Arial" w:hint="default"/>
        <w:b w:val="0"/>
        <w:bCs w:val="0"/>
        <w:i w:val="0"/>
        <w:iCs w:val="0"/>
        <w:spacing w:val="0"/>
        <w:w w:val="101"/>
        <w:sz w:val="12"/>
        <w:szCs w:val="12"/>
        <w:lang w:val="en-US" w:eastAsia="en-US" w:bidi="ar-SA"/>
      </w:rPr>
    </w:lvl>
    <w:lvl w:ilvl="1" w:tplc="4BC42246">
      <w:numFmt w:val="bullet"/>
      <w:lvlText w:val="•"/>
      <w:lvlJc w:val="left"/>
      <w:pPr>
        <w:ind w:left="1131" w:hanging="227"/>
      </w:pPr>
      <w:rPr>
        <w:rFonts w:hint="default"/>
        <w:lang w:val="en-US" w:eastAsia="en-US" w:bidi="ar-SA"/>
      </w:rPr>
    </w:lvl>
    <w:lvl w:ilvl="2" w:tplc="2F7C1AD0">
      <w:numFmt w:val="bullet"/>
      <w:lvlText w:val="•"/>
      <w:lvlJc w:val="left"/>
      <w:pPr>
        <w:ind w:left="1523" w:hanging="227"/>
      </w:pPr>
      <w:rPr>
        <w:rFonts w:hint="default"/>
        <w:lang w:val="en-US" w:eastAsia="en-US" w:bidi="ar-SA"/>
      </w:rPr>
    </w:lvl>
    <w:lvl w:ilvl="3" w:tplc="FF9471FC">
      <w:numFmt w:val="bullet"/>
      <w:lvlText w:val="•"/>
      <w:lvlJc w:val="left"/>
      <w:pPr>
        <w:ind w:left="1915" w:hanging="227"/>
      </w:pPr>
      <w:rPr>
        <w:rFonts w:hint="default"/>
        <w:lang w:val="en-US" w:eastAsia="en-US" w:bidi="ar-SA"/>
      </w:rPr>
    </w:lvl>
    <w:lvl w:ilvl="4" w:tplc="3740DD44">
      <w:numFmt w:val="bullet"/>
      <w:lvlText w:val="•"/>
      <w:lvlJc w:val="left"/>
      <w:pPr>
        <w:ind w:left="2306" w:hanging="227"/>
      </w:pPr>
      <w:rPr>
        <w:rFonts w:hint="default"/>
        <w:lang w:val="en-US" w:eastAsia="en-US" w:bidi="ar-SA"/>
      </w:rPr>
    </w:lvl>
    <w:lvl w:ilvl="5" w:tplc="342CED34">
      <w:numFmt w:val="bullet"/>
      <w:lvlText w:val="•"/>
      <w:lvlJc w:val="left"/>
      <w:pPr>
        <w:ind w:left="2698" w:hanging="227"/>
      </w:pPr>
      <w:rPr>
        <w:rFonts w:hint="default"/>
        <w:lang w:val="en-US" w:eastAsia="en-US" w:bidi="ar-SA"/>
      </w:rPr>
    </w:lvl>
    <w:lvl w:ilvl="6" w:tplc="8CA62658">
      <w:numFmt w:val="bullet"/>
      <w:lvlText w:val="•"/>
      <w:lvlJc w:val="left"/>
      <w:pPr>
        <w:ind w:left="3090" w:hanging="227"/>
      </w:pPr>
      <w:rPr>
        <w:rFonts w:hint="default"/>
        <w:lang w:val="en-US" w:eastAsia="en-US" w:bidi="ar-SA"/>
      </w:rPr>
    </w:lvl>
    <w:lvl w:ilvl="7" w:tplc="6308B76C">
      <w:numFmt w:val="bullet"/>
      <w:lvlText w:val="•"/>
      <w:lvlJc w:val="left"/>
      <w:pPr>
        <w:ind w:left="3482" w:hanging="227"/>
      </w:pPr>
      <w:rPr>
        <w:rFonts w:hint="default"/>
        <w:lang w:val="en-US" w:eastAsia="en-US" w:bidi="ar-SA"/>
      </w:rPr>
    </w:lvl>
    <w:lvl w:ilvl="8" w:tplc="451A743C">
      <w:numFmt w:val="bullet"/>
      <w:lvlText w:val="•"/>
      <w:lvlJc w:val="left"/>
      <w:pPr>
        <w:ind w:left="3873" w:hanging="227"/>
      </w:pPr>
      <w:rPr>
        <w:rFonts w:hint="default"/>
        <w:lang w:val="en-US" w:eastAsia="en-US" w:bidi="ar-SA"/>
      </w:rPr>
    </w:lvl>
  </w:abstractNum>
  <w:abstractNum w:abstractNumId="1" w15:restartNumberingAfterBreak="0">
    <w:nsid w:val="02BC27D5"/>
    <w:multiLevelType w:val="hybridMultilevel"/>
    <w:tmpl w:val="8E54B93C"/>
    <w:lvl w:ilvl="0" w:tplc="B11AC8B4">
      <w:start w:val="1"/>
      <w:numFmt w:val="decimal"/>
      <w:lvlText w:val="%1."/>
      <w:lvlJc w:val="left"/>
      <w:pPr>
        <w:ind w:left="624" w:hanging="341"/>
        <w:jc w:val="right"/>
      </w:pPr>
      <w:rPr>
        <w:rFonts w:ascii="AU Sans BETA Text Light" w:eastAsia="AU Sans BETA Text Light" w:hAnsi="AU Sans BETA Text Light" w:cs="AU Sans BETA Text Light" w:hint="default"/>
        <w:b w:val="0"/>
        <w:bCs w:val="0"/>
        <w:i w:val="0"/>
        <w:iCs w:val="0"/>
        <w:spacing w:val="0"/>
        <w:w w:val="100"/>
        <w:sz w:val="16"/>
        <w:szCs w:val="16"/>
        <w:lang w:val="en-US" w:eastAsia="en-US" w:bidi="ar-SA"/>
      </w:rPr>
    </w:lvl>
    <w:lvl w:ilvl="1" w:tplc="3B4C5100">
      <w:numFmt w:val="bullet"/>
      <w:lvlText w:val="►"/>
      <w:lvlJc w:val="left"/>
      <w:pPr>
        <w:ind w:left="737" w:hanging="227"/>
      </w:pPr>
      <w:rPr>
        <w:rFonts w:ascii="Arial" w:eastAsia="Arial" w:hAnsi="Arial" w:cs="Arial" w:hint="default"/>
        <w:b w:val="0"/>
        <w:bCs w:val="0"/>
        <w:i w:val="0"/>
        <w:iCs w:val="0"/>
        <w:spacing w:val="0"/>
        <w:w w:val="101"/>
        <w:sz w:val="12"/>
        <w:szCs w:val="12"/>
        <w:lang w:val="en-US" w:eastAsia="en-US" w:bidi="ar-SA"/>
      </w:rPr>
    </w:lvl>
    <w:lvl w:ilvl="2" w:tplc="D4B01F58">
      <w:start w:val="1"/>
      <w:numFmt w:val="lowerRoman"/>
      <w:lvlText w:val="%3."/>
      <w:lvlJc w:val="left"/>
      <w:pPr>
        <w:ind w:left="964" w:hanging="227"/>
      </w:pPr>
      <w:rPr>
        <w:rFonts w:ascii="AU Sans BETA Text Light" w:eastAsia="AU Sans BETA Text Light" w:hAnsi="AU Sans BETA Text Light" w:cs="AU Sans BETA Text Light" w:hint="default"/>
        <w:b w:val="0"/>
        <w:bCs w:val="0"/>
        <w:i w:val="0"/>
        <w:iCs w:val="0"/>
        <w:spacing w:val="0"/>
        <w:w w:val="100"/>
        <w:sz w:val="16"/>
        <w:szCs w:val="16"/>
        <w:lang w:val="en-US" w:eastAsia="en-US" w:bidi="ar-SA"/>
      </w:rPr>
    </w:lvl>
    <w:lvl w:ilvl="3" w:tplc="E070C524">
      <w:numFmt w:val="bullet"/>
      <w:lvlText w:val="•"/>
      <w:lvlJc w:val="left"/>
      <w:pPr>
        <w:ind w:left="5480" w:hanging="227"/>
      </w:pPr>
      <w:rPr>
        <w:rFonts w:hint="default"/>
        <w:lang w:val="en-US" w:eastAsia="en-US" w:bidi="ar-SA"/>
      </w:rPr>
    </w:lvl>
    <w:lvl w:ilvl="4" w:tplc="73A4E642">
      <w:numFmt w:val="bullet"/>
      <w:lvlText w:val="•"/>
      <w:lvlJc w:val="left"/>
      <w:pPr>
        <w:ind w:left="5700" w:hanging="227"/>
      </w:pPr>
      <w:rPr>
        <w:rFonts w:hint="default"/>
        <w:lang w:val="en-US" w:eastAsia="en-US" w:bidi="ar-SA"/>
      </w:rPr>
    </w:lvl>
    <w:lvl w:ilvl="5" w:tplc="1BCE1092">
      <w:numFmt w:val="bullet"/>
      <w:lvlText w:val="•"/>
      <w:lvlJc w:val="left"/>
      <w:pPr>
        <w:ind w:left="4727" w:hanging="227"/>
      </w:pPr>
      <w:rPr>
        <w:rFonts w:hint="default"/>
        <w:lang w:val="en-US" w:eastAsia="en-US" w:bidi="ar-SA"/>
      </w:rPr>
    </w:lvl>
    <w:lvl w:ilvl="6" w:tplc="1C1CBF3C">
      <w:numFmt w:val="bullet"/>
      <w:lvlText w:val="•"/>
      <w:lvlJc w:val="left"/>
      <w:pPr>
        <w:ind w:left="3755" w:hanging="227"/>
      </w:pPr>
      <w:rPr>
        <w:rFonts w:hint="default"/>
        <w:lang w:val="en-US" w:eastAsia="en-US" w:bidi="ar-SA"/>
      </w:rPr>
    </w:lvl>
    <w:lvl w:ilvl="7" w:tplc="D234C066">
      <w:numFmt w:val="bullet"/>
      <w:lvlText w:val="•"/>
      <w:lvlJc w:val="left"/>
      <w:pPr>
        <w:ind w:left="2783" w:hanging="227"/>
      </w:pPr>
      <w:rPr>
        <w:rFonts w:hint="default"/>
        <w:lang w:val="en-US" w:eastAsia="en-US" w:bidi="ar-SA"/>
      </w:rPr>
    </w:lvl>
    <w:lvl w:ilvl="8" w:tplc="90F45170">
      <w:numFmt w:val="bullet"/>
      <w:lvlText w:val="•"/>
      <w:lvlJc w:val="left"/>
      <w:pPr>
        <w:ind w:left="1811" w:hanging="227"/>
      </w:pPr>
      <w:rPr>
        <w:rFonts w:hint="default"/>
        <w:lang w:val="en-US" w:eastAsia="en-US" w:bidi="ar-SA"/>
      </w:rPr>
    </w:lvl>
  </w:abstractNum>
  <w:abstractNum w:abstractNumId="2" w15:restartNumberingAfterBreak="0">
    <w:nsid w:val="03C41707"/>
    <w:multiLevelType w:val="hybridMultilevel"/>
    <w:tmpl w:val="55564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B1BD5"/>
    <w:multiLevelType w:val="hybridMultilevel"/>
    <w:tmpl w:val="4B08CBF0"/>
    <w:lvl w:ilvl="0" w:tplc="AB3471DE">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6C44C30"/>
    <w:multiLevelType w:val="hybridMultilevel"/>
    <w:tmpl w:val="50CC1D7A"/>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CD3115"/>
    <w:multiLevelType w:val="hybridMultilevel"/>
    <w:tmpl w:val="53AC604A"/>
    <w:lvl w:ilvl="0" w:tplc="684A3536">
      <w:numFmt w:val="bullet"/>
      <w:lvlText w:val="►"/>
      <w:lvlJc w:val="left"/>
      <w:pPr>
        <w:ind w:left="737" w:hanging="227"/>
      </w:pPr>
      <w:rPr>
        <w:rFonts w:ascii="Arial" w:eastAsia="Arial" w:hAnsi="Arial" w:cs="Arial" w:hint="default"/>
        <w:b w:val="0"/>
        <w:bCs w:val="0"/>
        <w:i w:val="0"/>
        <w:iCs w:val="0"/>
        <w:spacing w:val="0"/>
        <w:w w:val="101"/>
        <w:sz w:val="12"/>
        <w:szCs w:val="12"/>
        <w:lang w:val="en-US" w:eastAsia="en-US" w:bidi="ar-SA"/>
      </w:rPr>
    </w:lvl>
    <w:lvl w:ilvl="1" w:tplc="E3AAB47C">
      <w:numFmt w:val="bullet"/>
      <w:lvlText w:val="►"/>
      <w:lvlJc w:val="left"/>
      <w:pPr>
        <w:ind w:left="5471" w:hanging="227"/>
      </w:pPr>
      <w:rPr>
        <w:rFonts w:ascii="Arial" w:eastAsia="Arial" w:hAnsi="Arial" w:cs="Arial" w:hint="default"/>
        <w:b w:val="0"/>
        <w:bCs w:val="0"/>
        <w:i w:val="0"/>
        <w:iCs w:val="0"/>
        <w:spacing w:val="0"/>
        <w:w w:val="101"/>
        <w:sz w:val="12"/>
        <w:szCs w:val="12"/>
        <w:lang w:val="en-US" w:eastAsia="en-US" w:bidi="ar-SA"/>
      </w:rPr>
    </w:lvl>
    <w:lvl w:ilvl="2" w:tplc="B002E5A2">
      <w:numFmt w:val="bullet"/>
      <w:lvlText w:val="•"/>
      <w:lvlJc w:val="left"/>
      <w:pPr>
        <w:ind w:left="5542" w:hanging="227"/>
      </w:pPr>
      <w:rPr>
        <w:rFonts w:hint="default"/>
        <w:lang w:val="en-US" w:eastAsia="en-US" w:bidi="ar-SA"/>
      </w:rPr>
    </w:lvl>
    <w:lvl w:ilvl="3" w:tplc="F7DC61C6">
      <w:numFmt w:val="bullet"/>
      <w:lvlText w:val="•"/>
      <w:lvlJc w:val="left"/>
      <w:pPr>
        <w:ind w:left="5604" w:hanging="227"/>
      </w:pPr>
      <w:rPr>
        <w:rFonts w:hint="default"/>
        <w:lang w:val="en-US" w:eastAsia="en-US" w:bidi="ar-SA"/>
      </w:rPr>
    </w:lvl>
    <w:lvl w:ilvl="4" w:tplc="7D78FAF8">
      <w:numFmt w:val="bullet"/>
      <w:lvlText w:val="•"/>
      <w:lvlJc w:val="left"/>
      <w:pPr>
        <w:ind w:left="5666" w:hanging="227"/>
      </w:pPr>
      <w:rPr>
        <w:rFonts w:hint="default"/>
        <w:lang w:val="en-US" w:eastAsia="en-US" w:bidi="ar-SA"/>
      </w:rPr>
    </w:lvl>
    <w:lvl w:ilvl="5" w:tplc="C152DC66">
      <w:numFmt w:val="bullet"/>
      <w:lvlText w:val="•"/>
      <w:lvlJc w:val="left"/>
      <w:pPr>
        <w:ind w:left="5728" w:hanging="227"/>
      </w:pPr>
      <w:rPr>
        <w:rFonts w:hint="default"/>
        <w:lang w:val="en-US" w:eastAsia="en-US" w:bidi="ar-SA"/>
      </w:rPr>
    </w:lvl>
    <w:lvl w:ilvl="6" w:tplc="B40EF4EE">
      <w:numFmt w:val="bullet"/>
      <w:lvlText w:val="•"/>
      <w:lvlJc w:val="left"/>
      <w:pPr>
        <w:ind w:left="5790" w:hanging="227"/>
      </w:pPr>
      <w:rPr>
        <w:rFonts w:hint="default"/>
        <w:lang w:val="en-US" w:eastAsia="en-US" w:bidi="ar-SA"/>
      </w:rPr>
    </w:lvl>
    <w:lvl w:ilvl="7" w:tplc="D10EBA1C">
      <w:numFmt w:val="bullet"/>
      <w:lvlText w:val="•"/>
      <w:lvlJc w:val="left"/>
      <w:pPr>
        <w:ind w:left="5852" w:hanging="227"/>
      </w:pPr>
      <w:rPr>
        <w:rFonts w:hint="default"/>
        <w:lang w:val="en-US" w:eastAsia="en-US" w:bidi="ar-SA"/>
      </w:rPr>
    </w:lvl>
    <w:lvl w:ilvl="8" w:tplc="553AEC8C">
      <w:numFmt w:val="bullet"/>
      <w:lvlText w:val="•"/>
      <w:lvlJc w:val="left"/>
      <w:pPr>
        <w:ind w:left="5914" w:hanging="227"/>
      </w:pPr>
      <w:rPr>
        <w:rFonts w:hint="default"/>
        <w:lang w:val="en-US" w:eastAsia="en-US" w:bidi="ar-SA"/>
      </w:rPr>
    </w:lvl>
  </w:abstractNum>
  <w:abstractNum w:abstractNumId="6" w15:restartNumberingAfterBreak="0">
    <w:nsid w:val="123F3D05"/>
    <w:multiLevelType w:val="hybridMultilevel"/>
    <w:tmpl w:val="810E9260"/>
    <w:lvl w:ilvl="0" w:tplc="7E120C6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FA139D"/>
    <w:multiLevelType w:val="hybridMultilevel"/>
    <w:tmpl w:val="3F4CBAC0"/>
    <w:lvl w:ilvl="0" w:tplc="F6D01F64">
      <w:numFmt w:val="bullet"/>
      <w:lvlText w:val="►"/>
      <w:lvlJc w:val="left"/>
      <w:pPr>
        <w:ind w:left="737" w:hanging="227"/>
      </w:pPr>
      <w:rPr>
        <w:rFonts w:ascii="Arial" w:eastAsia="Arial" w:hAnsi="Arial" w:cs="Arial" w:hint="default"/>
        <w:b w:val="0"/>
        <w:bCs w:val="0"/>
        <w:i w:val="0"/>
        <w:iCs w:val="0"/>
        <w:spacing w:val="0"/>
        <w:w w:val="101"/>
        <w:sz w:val="12"/>
        <w:szCs w:val="12"/>
        <w:lang w:val="en-US" w:eastAsia="en-US" w:bidi="ar-SA"/>
      </w:rPr>
    </w:lvl>
    <w:lvl w:ilvl="1" w:tplc="BF408CEA">
      <w:start w:val="1"/>
      <w:numFmt w:val="lowerRoman"/>
      <w:lvlText w:val="%2."/>
      <w:lvlJc w:val="left"/>
      <w:pPr>
        <w:ind w:left="964" w:hanging="114"/>
      </w:pPr>
      <w:rPr>
        <w:rFonts w:ascii="AU Sans BETA Text Light" w:eastAsia="AU Sans BETA Text Light" w:hAnsi="AU Sans BETA Text Light" w:cs="AU Sans BETA Text Light" w:hint="default"/>
        <w:b w:val="0"/>
        <w:bCs w:val="0"/>
        <w:i w:val="0"/>
        <w:iCs w:val="0"/>
        <w:spacing w:val="0"/>
        <w:w w:val="100"/>
        <w:sz w:val="16"/>
        <w:szCs w:val="16"/>
        <w:lang w:val="en-US" w:eastAsia="en-US" w:bidi="ar-SA"/>
      </w:rPr>
    </w:lvl>
    <w:lvl w:ilvl="2" w:tplc="51349CAA">
      <w:numFmt w:val="bullet"/>
      <w:lvlText w:val="•"/>
      <w:lvlJc w:val="left"/>
      <w:pPr>
        <w:ind w:left="1371" w:hanging="114"/>
      </w:pPr>
      <w:rPr>
        <w:rFonts w:hint="default"/>
        <w:lang w:val="en-US" w:eastAsia="en-US" w:bidi="ar-SA"/>
      </w:rPr>
    </w:lvl>
    <w:lvl w:ilvl="3" w:tplc="A4027828">
      <w:numFmt w:val="bullet"/>
      <w:lvlText w:val="•"/>
      <w:lvlJc w:val="left"/>
      <w:pPr>
        <w:ind w:left="1782" w:hanging="114"/>
      </w:pPr>
      <w:rPr>
        <w:rFonts w:hint="default"/>
        <w:lang w:val="en-US" w:eastAsia="en-US" w:bidi="ar-SA"/>
      </w:rPr>
    </w:lvl>
    <w:lvl w:ilvl="4" w:tplc="34B45C24">
      <w:numFmt w:val="bullet"/>
      <w:lvlText w:val="•"/>
      <w:lvlJc w:val="left"/>
      <w:pPr>
        <w:ind w:left="2193" w:hanging="114"/>
      </w:pPr>
      <w:rPr>
        <w:rFonts w:hint="default"/>
        <w:lang w:val="en-US" w:eastAsia="en-US" w:bidi="ar-SA"/>
      </w:rPr>
    </w:lvl>
    <w:lvl w:ilvl="5" w:tplc="66AEBBBC">
      <w:numFmt w:val="bullet"/>
      <w:lvlText w:val="•"/>
      <w:lvlJc w:val="left"/>
      <w:pPr>
        <w:ind w:left="2605" w:hanging="114"/>
      </w:pPr>
      <w:rPr>
        <w:rFonts w:hint="default"/>
        <w:lang w:val="en-US" w:eastAsia="en-US" w:bidi="ar-SA"/>
      </w:rPr>
    </w:lvl>
    <w:lvl w:ilvl="6" w:tplc="8DC662D2">
      <w:numFmt w:val="bullet"/>
      <w:lvlText w:val="•"/>
      <w:lvlJc w:val="left"/>
      <w:pPr>
        <w:ind w:left="3016" w:hanging="114"/>
      </w:pPr>
      <w:rPr>
        <w:rFonts w:hint="default"/>
        <w:lang w:val="en-US" w:eastAsia="en-US" w:bidi="ar-SA"/>
      </w:rPr>
    </w:lvl>
    <w:lvl w:ilvl="7" w:tplc="A8BE35A8">
      <w:numFmt w:val="bullet"/>
      <w:lvlText w:val="•"/>
      <w:lvlJc w:val="left"/>
      <w:pPr>
        <w:ind w:left="3427" w:hanging="114"/>
      </w:pPr>
      <w:rPr>
        <w:rFonts w:hint="default"/>
        <w:lang w:val="en-US" w:eastAsia="en-US" w:bidi="ar-SA"/>
      </w:rPr>
    </w:lvl>
    <w:lvl w:ilvl="8" w:tplc="CF90739A">
      <w:numFmt w:val="bullet"/>
      <w:lvlText w:val="•"/>
      <w:lvlJc w:val="left"/>
      <w:pPr>
        <w:ind w:left="3839" w:hanging="114"/>
      </w:pPr>
      <w:rPr>
        <w:rFonts w:hint="default"/>
        <w:lang w:val="en-US" w:eastAsia="en-US" w:bidi="ar-SA"/>
      </w:rPr>
    </w:lvl>
  </w:abstractNum>
  <w:abstractNum w:abstractNumId="8" w15:restartNumberingAfterBreak="0">
    <w:nsid w:val="174C70D0"/>
    <w:multiLevelType w:val="hybridMultilevel"/>
    <w:tmpl w:val="5FB05330"/>
    <w:lvl w:ilvl="0" w:tplc="3F0E81DC">
      <w:start w:val="7"/>
      <w:numFmt w:val="decimal"/>
      <w:lvlText w:val="%1."/>
      <w:lvlJc w:val="left"/>
      <w:pPr>
        <w:ind w:left="1437" w:hanging="360"/>
      </w:pPr>
      <w:rPr>
        <w:rFonts w:hint="default"/>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9" w15:restartNumberingAfterBreak="0">
    <w:nsid w:val="18787750"/>
    <w:multiLevelType w:val="multilevel"/>
    <w:tmpl w:val="BB9E29EE"/>
    <w:styleLink w:val="CurrentList1"/>
    <w:lvl w:ilvl="0">
      <w:start w:val="1"/>
      <w:numFmt w:val="lowerRoman"/>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B574F8"/>
    <w:multiLevelType w:val="hybridMultilevel"/>
    <w:tmpl w:val="4582077C"/>
    <w:lvl w:ilvl="0" w:tplc="8C2294EC">
      <w:start w:val="14"/>
      <w:numFmt w:val="decimal"/>
      <w:lvlText w:val="%1."/>
      <w:lvlJc w:val="left"/>
      <w:pPr>
        <w:ind w:left="624" w:hanging="341"/>
      </w:pPr>
      <w:rPr>
        <w:rFonts w:ascii="AU Sans BETA Text Light" w:eastAsia="AU Sans BETA Text Light" w:hAnsi="AU Sans BETA Text Light" w:cs="AU Sans BETA Text Light" w:hint="default"/>
        <w:b w:val="0"/>
        <w:bCs w:val="0"/>
        <w:i w:val="0"/>
        <w:iCs w:val="0"/>
        <w:spacing w:val="-4"/>
        <w:w w:val="100"/>
        <w:sz w:val="16"/>
        <w:szCs w:val="16"/>
        <w:lang w:val="en-US" w:eastAsia="en-US" w:bidi="ar-SA"/>
      </w:rPr>
    </w:lvl>
    <w:lvl w:ilvl="1" w:tplc="8EB2B36A">
      <w:start w:val="1"/>
      <w:numFmt w:val="lowerLetter"/>
      <w:lvlText w:val="%2)"/>
      <w:lvlJc w:val="left"/>
      <w:pPr>
        <w:ind w:left="479" w:hanging="196"/>
      </w:pPr>
      <w:rPr>
        <w:rFonts w:ascii="AU Sans BETA Text Medium" w:eastAsia="AU Sans BETA Text Medium" w:hAnsi="AU Sans BETA Text Medium" w:cs="AU Sans BETA Text Medium" w:hint="default"/>
        <w:b w:val="0"/>
        <w:bCs w:val="0"/>
        <w:i w:val="0"/>
        <w:iCs w:val="0"/>
        <w:spacing w:val="-1"/>
        <w:w w:val="100"/>
        <w:sz w:val="16"/>
        <w:szCs w:val="16"/>
        <w:lang w:val="en-US" w:eastAsia="en-US" w:bidi="ar-SA"/>
      </w:rPr>
    </w:lvl>
    <w:lvl w:ilvl="2" w:tplc="7DEA1EEE">
      <w:numFmt w:val="bullet"/>
      <w:lvlText w:val="•"/>
      <w:lvlJc w:val="left"/>
      <w:pPr>
        <w:ind w:left="1222" w:hanging="196"/>
      </w:pPr>
      <w:rPr>
        <w:rFonts w:hint="default"/>
        <w:lang w:val="en-US" w:eastAsia="en-US" w:bidi="ar-SA"/>
      </w:rPr>
    </w:lvl>
    <w:lvl w:ilvl="3" w:tplc="DA269AAE">
      <w:numFmt w:val="bullet"/>
      <w:lvlText w:val="•"/>
      <w:lvlJc w:val="left"/>
      <w:pPr>
        <w:ind w:left="1824" w:hanging="196"/>
      </w:pPr>
      <w:rPr>
        <w:rFonts w:hint="default"/>
        <w:lang w:val="en-US" w:eastAsia="en-US" w:bidi="ar-SA"/>
      </w:rPr>
    </w:lvl>
    <w:lvl w:ilvl="4" w:tplc="899EE3A0">
      <w:numFmt w:val="bullet"/>
      <w:lvlText w:val="•"/>
      <w:lvlJc w:val="left"/>
      <w:pPr>
        <w:ind w:left="2426" w:hanging="196"/>
      </w:pPr>
      <w:rPr>
        <w:rFonts w:hint="default"/>
        <w:lang w:val="en-US" w:eastAsia="en-US" w:bidi="ar-SA"/>
      </w:rPr>
    </w:lvl>
    <w:lvl w:ilvl="5" w:tplc="2466E6BA">
      <w:numFmt w:val="bullet"/>
      <w:lvlText w:val="•"/>
      <w:lvlJc w:val="left"/>
      <w:pPr>
        <w:ind w:left="3028" w:hanging="196"/>
      </w:pPr>
      <w:rPr>
        <w:rFonts w:hint="default"/>
        <w:lang w:val="en-US" w:eastAsia="en-US" w:bidi="ar-SA"/>
      </w:rPr>
    </w:lvl>
    <w:lvl w:ilvl="6" w:tplc="1D5C944C">
      <w:numFmt w:val="bullet"/>
      <w:lvlText w:val="•"/>
      <w:lvlJc w:val="left"/>
      <w:pPr>
        <w:ind w:left="3630" w:hanging="196"/>
      </w:pPr>
      <w:rPr>
        <w:rFonts w:hint="default"/>
        <w:lang w:val="en-US" w:eastAsia="en-US" w:bidi="ar-SA"/>
      </w:rPr>
    </w:lvl>
    <w:lvl w:ilvl="7" w:tplc="B39E65A8">
      <w:numFmt w:val="bullet"/>
      <w:lvlText w:val="•"/>
      <w:lvlJc w:val="left"/>
      <w:pPr>
        <w:ind w:left="4232" w:hanging="196"/>
      </w:pPr>
      <w:rPr>
        <w:rFonts w:hint="default"/>
        <w:lang w:val="en-US" w:eastAsia="en-US" w:bidi="ar-SA"/>
      </w:rPr>
    </w:lvl>
    <w:lvl w:ilvl="8" w:tplc="34924B26">
      <w:numFmt w:val="bullet"/>
      <w:lvlText w:val="•"/>
      <w:lvlJc w:val="left"/>
      <w:pPr>
        <w:ind w:left="4834" w:hanging="196"/>
      </w:pPr>
      <w:rPr>
        <w:rFonts w:hint="default"/>
        <w:lang w:val="en-US" w:eastAsia="en-US" w:bidi="ar-SA"/>
      </w:rPr>
    </w:lvl>
  </w:abstractNum>
  <w:abstractNum w:abstractNumId="11" w15:restartNumberingAfterBreak="0">
    <w:nsid w:val="1A5A2139"/>
    <w:multiLevelType w:val="hybridMultilevel"/>
    <w:tmpl w:val="CBF4FAD6"/>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FC64D9"/>
    <w:multiLevelType w:val="hybridMultilevel"/>
    <w:tmpl w:val="60807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42450A"/>
    <w:multiLevelType w:val="hybridMultilevel"/>
    <w:tmpl w:val="B6989398"/>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4" w15:restartNumberingAfterBreak="0">
    <w:nsid w:val="1C91102A"/>
    <w:multiLevelType w:val="multilevel"/>
    <w:tmpl w:val="A34E7984"/>
    <w:styleLink w:val="CurrentList2"/>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FD4647"/>
    <w:multiLevelType w:val="hybridMultilevel"/>
    <w:tmpl w:val="B1FA4AA8"/>
    <w:lvl w:ilvl="0" w:tplc="7E120C66">
      <w:start w:val="1"/>
      <w:numFmt w:val="lowerRoman"/>
      <w:lvlText w:val="%1."/>
      <w:lvlJc w:val="left"/>
      <w:pPr>
        <w:ind w:left="900" w:hanging="18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6" w15:restartNumberingAfterBreak="0">
    <w:nsid w:val="1D980207"/>
    <w:multiLevelType w:val="hybridMultilevel"/>
    <w:tmpl w:val="1BC246BE"/>
    <w:lvl w:ilvl="0" w:tplc="7E120C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0F0B6B"/>
    <w:multiLevelType w:val="hybridMultilevel"/>
    <w:tmpl w:val="4C82A862"/>
    <w:lvl w:ilvl="0" w:tplc="7E120C66">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18B0090"/>
    <w:multiLevelType w:val="hybridMultilevel"/>
    <w:tmpl w:val="0B3A17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66405C1"/>
    <w:multiLevelType w:val="hybridMultilevel"/>
    <w:tmpl w:val="6ABE866E"/>
    <w:lvl w:ilvl="0" w:tplc="0FDA87A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AEF41DD"/>
    <w:multiLevelType w:val="hybridMultilevel"/>
    <w:tmpl w:val="E2AC9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E30DAF"/>
    <w:multiLevelType w:val="hybridMultilevel"/>
    <w:tmpl w:val="45065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BC6F08"/>
    <w:multiLevelType w:val="hybridMultilevel"/>
    <w:tmpl w:val="98047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DF186D"/>
    <w:multiLevelType w:val="hybridMultilevel"/>
    <w:tmpl w:val="54A00038"/>
    <w:lvl w:ilvl="0" w:tplc="7E120C6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B1622D"/>
    <w:multiLevelType w:val="hybridMultilevel"/>
    <w:tmpl w:val="2DF8CD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DDC3182"/>
    <w:multiLevelType w:val="hybridMultilevel"/>
    <w:tmpl w:val="86F870A6"/>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6D78E9"/>
    <w:multiLevelType w:val="hybridMultilevel"/>
    <w:tmpl w:val="A5BCCD48"/>
    <w:lvl w:ilvl="0" w:tplc="7E120C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FE3C69"/>
    <w:multiLevelType w:val="hybridMultilevel"/>
    <w:tmpl w:val="784C9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AD37BA"/>
    <w:multiLevelType w:val="hybridMultilevel"/>
    <w:tmpl w:val="CF2C4960"/>
    <w:lvl w:ilvl="0" w:tplc="7820EC34">
      <w:start w:val="1"/>
      <w:numFmt w:val="lowerRoman"/>
      <w:lvlText w:val="%1."/>
      <w:lvlJc w:val="left"/>
      <w:pPr>
        <w:ind w:left="964" w:hanging="114"/>
      </w:pPr>
      <w:rPr>
        <w:rFonts w:ascii="AU Sans BETA Text Light" w:eastAsia="AU Sans BETA Text Light" w:hAnsi="AU Sans BETA Text Light" w:cs="AU Sans BETA Text Light" w:hint="default"/>
        <w:b w:val="0"/>
        <w:bCs w:val="0"/>
        <w:i w:val="0"/>
        <w:iCs w:val="0"/>
        <w:spacing w:val="0"/>
        <w:w w:val="100"/>
        <w:sz w:val="16"/>
        <w:szCs w:val="16"/>
        <w:lang w:val="en-US" w:eastAsia="en-US" w:bidi="ar-SA"/>
      </w:rPr>
    </w:lvl>
    <w:lvl w:ilvl="1" w:tplc="430CB0E2">
      <w:numFmt w:val="bullet"/>
      <w:lvlText w:val="•"/>
      <w:lvlJc w:val="left"/>
      <w:pPr>
        <w:ind w:left="1319" w:hanging="114"/>
      </w:pPr>
      <w:rPr>
        <w:rFonts w:hint="default"/>
        <w:lang w:val="en-US" w:eastAsia="en-US" w:bidi="ar-SA"/>
      </w:rPr>
    </w:lvl>
    <w:lvl w:ilvl="2" w:tplc="67629CF6">
      <w:numFmt w:val="bullet"/>
      <w:lvlText w:val="•"/>
      <w:lvlJc w:val="left"/>
      <w:pPr>
        <w:ind w:left="1678" w:hanging="114"/>
      </w:pPr>
      <w:rPr>
        <w:rFonts w:hint="default"/>
        <w:lang w:val="en-US" w:eastAsia="en-US" w:bidi="ar-SA"/>
      </w:rPr>
    </w:lvl>
    <w:lvl w:ilvl="3" w:tplc="337210EE">
      <w:numFmt w:val="bullet"/>
      <w:lvlText w:val="•"/>
      <w:lvlJc w:val="left"/>
      <w:pPr>
        <w:ind w:left="2037" w:hanging="114"/>
      </w:pPr>
      <w:rPr>
        <w:rFonts w:hint="default"/>
        <w:lang w:val="en-US" w:eastAsia="en-US" w:bidi="ar-SA"/>
      </w:rPr>
    </w:lvl>
    <w:lvl w:ilvl="4" w:tplc="E4FAF0B4">
      <w:numFmt w:val="bullet"/>
      <w:lvlText w:val="•"/>
      <w:lvlJc w:val="left"/>
      <w:pPr>
        <w:ind w:left="2396" w:hanging="114"/>
      </w:pPr>
      <w:rPr>
        <w:rFonts w:hint="default"/>
        <w:lang w:val="en-US" w:eastAsia="en-US" w:bidi="ar-SA"/>
      </w:rPr>
    </w:lvl>
    <w:lvl w:ilvl="5" w:tplc="ADCAA5DC">
      <w:numFmt w:val="bullet"/>
      <w:lvlText w:val="•"/>
      <w:lvlJc w:val="left"/>
      <w:pPr>
        <w:ind w:left="2755" w:hanging="114"/>
      </w:pPr>
      <w:rPr>
        <w:rFonts w:hint="default"/>
        <w:lang w:val="en-US" w:eastAsia="en-US" w:bidi="ar-SA"/>
      </w:rPr>
    </w:lvl>
    <w:lvl w:ilvl="6" w:tplc="73FCE5CE">
      <w:numFmt w:val="bullet"/>
      <w:lvlText w:val="•"/>
      <w:lvlJc w:val="left"/>
      <w:pPr>
        <w:ind w:left="3114" w:hanging="114"/>
      </w:pPr>
      <w:rPr>
        <w:rFonts w:hint="default"/>
        <w:lang w:val="en-US" w:eastAsia="en-US" w:bidi="ar-SA"/>
      </w:rPr>
    </w:lvl>
    <w:lvl w:ilvl="7" w:tplc="8F0AD96A">
      <w:numFmt w:val="bullet"/>
      <w:lvlText w:val="•"/>
      <w:lvlJc w:val="left"/>
      <w:pPr>
        <w:ind w:left="3473" w:hanging="114"/>
      </w:pPr>
      <w:rPr>
        <w:rFonts w:hint="default"/>
        <w:lang w:val="en-US" w:eastAsia="en-US" w:bidi="ar-SA"/>
      </w:rPr>
    </w:lvl>
    <w:lvl w:ilvl="8" w:tplc="61128C54">
      <w:numFmt w:val="bullet"/>
      <w:lvlText w:val="•"/>
      <w:lvlJc w:val="left"/>
      <w:pPr>
        <w:ind w:left="3832" w:hanging="114"/>
      </w:pPr>
      <w:rPr>
        <w:rFonts w:hint="default"/>
        <w:lang w:val="en-US" w:eastAsia="en-US" w:bidi="ar-SA"/>
      </w:rPr>
    </w:lvl>
  </w:abstractNum>
  <w:abstractNum w:abstractNumId="29" w15:restartNumberingAfterBreak="0">
    <w:nsid w:val="521945EC"/>
    <w:multiLevelType w:val="hybridMultilevel"/>
    <w:tmpl w:val="61CA1CB8"/>
    <w:lvl w:ilvl="0" w:tplc="7E120C66">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30D72B5"/>
    <w:multiLevelType w:val="hybridMultilevel"/>
    <w:tmpl w:val="B310F622"/>
    <w:lvl w:ilvl="0" w:tplc="167043DE">
      <w:numFmt w:val="bullet"/>
      <w:lvlText w:val="►"/>
      <w:lvlJc w:val="left"/>
      <w:pPr>
        <w:ind w:left="737" w:hanging="227"/>
      </w:pPr>
      <w:rPr>
        <w:rFonts w:ascii="Arial" w:eastAsia="Arial" w:hAnsi="Arial" w:cs="Arial" w:hint="default"/>
        <w:b w:val="0"/>
        <w:bCs w:val="0"/>
        <w:i w:val="0"/>
        <w:iCs w:val="0"/>
        <w:spacing w:val="0"/>
        <w:w w:val="101"/>
        <w:sz w:val="12"/>
        <w:szCs w:val="12"/>
        <w:lang w:val="en-US" w:eastAsia="en-US" w:bidi="ar-SA"/>
      </w:rPr>
    </w:lvl>
    <w:lvl w:ilvl="1" w:tplc="0E204988">
      <w:numFmt w:val="bullet"/>
      <w:lvlText w:val="•"/>
      <w:lvlJc w:val="left"/>
      <w:pPr>
        <w:ind w:left="1131" w:hanging="227"/>
      </w:pPr>
      <w:rPr>
        <w:rFonts w:hint="default"/>
        <w:lang w:val="en-US" w:eastAsia="en-US" w:bidi="ar-SA"/>
      </w:rPr>
    </w:lvl>
    <w:lvl w:ilvl="2" w:tplc="72DCCDBC">
      <w:numFmt w:val="bullet"/>
      <w:lvlText w:val="•"/>
      <w:lvlJc w:val="left"/>
      <w:pPr>
        <w:ind w:left="1523" w:hanging="227"/>
      </w:pPr>
      <w:rPr>
        <w:rFonts w:hint="default"/>
        <w:lang w:val="en-US" w:eastAsia="en-US" w:bidi="ar-SA"/>
      </w:rPr>
    </w:lvl>
    <w:lvl w:ilvl="3" w:tplc="1CDCA0C8">
      <w:numFmt w:val="bullet"/>
      <w:lvlText w:val="•"/>
      <w:lvlJc w:val="left"/>
      <w:pPr>
        <w:ind w:left="1915" w:hanging="227"/>
      </w:pPr>
      <w:rPr>
        <w:rFonts w:hint="default"/>
        <w:lang w:val="en-US" w:eastAsia="en-US" w:bidi="ar-SA"/>
      </w:rPr>
    </w:lvl>
    <w:lvl w:ilvl="4" w:tplc="C43A8518">
      <w:numFmt w:val="bullet"/>
      <w:lvlText w:val="•"/>
      <w:lvlJc w:val="left"/>
      <w:pPr>
        <w:ind w:left="2306" w:hanging="227"/>
      </w:pPr>
      <w:rPr>
        <w:rFonts w:hint="default"/>
        <w:lang w:val="en-US" w:eastAsia="en-US" w:bidi="ar-SA"/>
      </w:rPr>
    </w:lvl>
    <w:lvl w:ilvl="5" w:tplc="4934DD3E">
      <w:numFmt w:val="bullet"/>
      <w:lvlText w:val="•"/>
      <w:lvlJc w:val="left"/>
      <w:pPr>
        <w:ind w:left="2698" w:hanging="227"/>
      </w:pPr>
      <w:rPr>
        <w:rFonts w:hint="default"/>
        <w:lang w:val="en-US" w:eastAsia="en-US" w:bidi="ar-SA"/>
      </w:rPr>
    </w:lvl>
    <w:lvl w:ilvl="6" w:tplc="23FCF6CC">
      <w:numFmt w:val="bullet"/>
      <w:lvlText w:val="•"/>
      <w:lvlJc w:val="left"/>
      <w:pPr>
        <w:ind w:left="3090" w:hanging="227"/>
      </w:pPr>
      <w:rPr>
        <w:rFonts w:hint="default"/>
        <w:lang w:val="en-US" w:eastAsia="en-US" w:bidi="ar-SA"/>
      </w:rPr>
    </w:lvl>
    <w:lvl w:ilvl="7" w:tplc="769A7BDA">
      <w:numFmt w:val="bullet"/>
      <w:lvlText w:val="•"/>
      <w:lvlJc w:val="left"/>
      <w:pPr>
        <w:ind w:left="3482" w:hanging="227"/>
      </w:pPr>
      <w:rPr>
        <w:rFonts w:hint="default"/>
        <w:lang w:val="en-US" w:eastAsia="en-US" w:bidi="ar-SA"/>
      </w:rPr>
    </w:lvl>
    <w:lvl w:ilvl="8" w:tplc="D2602612">
      <w:numFmt w:val="bullet"/>
      <w:lvlText w:val="•"/>
      <w:lvlJc w:val="left"/>
      <w:pPr>
        <w:ind w:left="3873" w:hanging="227"/>
      </w:pPr>
      <w:rPr>
        <w:rFonts w:hint="default"/>
        <w:lang w:val="en-US" w:eastAsia="en-US" w:bidi="ar-SA"/>
      </w:rPr>
    </w:lvl>
  </w:abstractNum>
  <w:abstractNum w:abstractNumId="31" w15:restartNumberingAfterBreak="0">
    <w:nsid w:val="56BE7D19"/>
    <w:multiLevelType w:val="hybridMultilevel"/>
    <w:tmpl w:val="33E06760"/>
    <w:lvl w:ilvl="0" w:tplc="7E120C66">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7D83390"/>
    <w:multiLevelType w:val="hybridMultilevel"/>
    <w:tmpl w:val="C9DCA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4A19FB"/>
    <w:multiLevelType w:val="hybridMultilevel"/>
    <w:tmpl w:val="8FD44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8C736D"/>
    <w:multiLevelType w:val="hybridMultilevel"/>
    <w:tmpl w:val="F626D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5405AF"/>
    <w:multiLevelType w:val="hybridMultilevel"/>
    <w:tmpl w:val="E9C6FCF2"/>
    <w:lvl w:ilvl="0" w:tplc="B93E2050">
      <w:start w:val="2"/>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84A3432"/>
    <w:multiLevelType w:val="hybridMultilevel"/>
    <w:tmpl w:val="2D486C56"/>
    <w:lvl w:ilvl="0" w:tplc="B9767854">
      <w:start w:val="6"/>
      <w:numFmt w:val="lowerRoman"/>
      <w:lvlText w:val="%1."/>
      <w:lvlJc w:val="left"/>
      <w:pPr>
        <w:ind w:left="964" w:hanging="227"/>
      </w:pPr>
      <w:rPr>
        <w:rFonts w:ascii="AU Sans BETA Text Light" w:eastAsia="AU Sans BETA Text Light" w:hAnsi="AU Sans BETA Text Light" w:cs="AU Sans BETA Text Light" w:hint="default"/>
        <w:b w:val="0"/>
        <w:bCs w:val="0"/>
        <w:i w:val="0"/>
        <w:iCs w:val="0"/>
        <w:spacing w:val="0"/>
        <w:w w:val="100"/>
        <w:sz w:val="16"/>
        <w:szCs w:val="16"/>
        <w:lang w:val="en-US" w:eastAsia="en-US" w:bidi="ar-SA"/>
      </w:rPr>
    </w:lvl>
    <w:lvl w:ilvl="1" w:tplc="C35E8F68">
      <w:numFmt w:val="bullet"/>
      <w:lvlText w:val="•"/>
      <w:lvlJc w:val="left"/>
      <w:pPr>
        <w:ind w:left="1467" w:hanging="227"/>
      </w:pPr>
      <w:rPr>
        <w:rFonts w:hint="default"/>
        <w:lang w:val="en-US" w:eastAsia="en-US" w:bidi="ar-SA"/>
      </w:rPr>
    </w:lvl>
    <w:lvl w:ilvl="2" w:tplc="2CDC6078">
      <w:numFmt w:val="bullet"/>
      <w:lvlText w:val="•"/>
      <w:lvlJc w:val="left"/>
      <w:pPr>
        <w:ind w:left="1975" w:hanging="227"/>
      </w:pPr>
      <w:rPr>
        <w:rFonts w:hint="default"/>
        <w:lang w:val="en-US" w:eastAsia="en-US" w:bidi="ar-SA"/>
      </w:rPr>
    </w:lvl>
    <w:lvl w:ilvl="3" w:tplc="3274E20A">
      <w:numFmt w:val="bullet"/>
      <w:lvlText w:val="•"/>
      <w:lvlJc w:val="left"/>
      <w:pPr>
        <w:ind w:left="2483" w:hanging="227"/>
      </w:pPr>
      <w:rPr>
        <w:rFonts w:hint="default"/>
        <w:lang w:val="en-US" w:eastAsia="en-US" w:bidi="ar-SA"/>
      </w:rPr>
    </w:lvl>
    <w:lvl w:ilvl="4" w:tplc="3CFC1A5C">
      <w:numFmt w:val="bullet"/>
      <w:lvlText w:val="•"/>
      <w:lvlJc w:val="left"/>
      <w:pPr>
        <w:ind w:left="2991" w:hanging="227"/>
      </w:pPr>
      <w:rPr>
        <w:rFonts w:hint="default"/>
        <w:lang w:val="en-US" w:eastAsia="en-US" w:bidi="ar-SA"/>
      </w:rPr>
    </w:lvl>
    <w:lvl w:ilvl="5" w:tplc="AC1C23C4">
      <w:numFmt w:val="bullet"/>
      <w:lvlText w:val="•"/>
      <w:lvlJc w:val="left"/>
      <w:pPr>
        <w:ind w:left="3499" w:hanging="227"/>
      </w:pPr>
      <w:rPr>
        <w:rFonts w:hint="default"/>
        <w:lang w:val="en-US" w:eastAsia="en-US" w:bidi="ar-SA"/>
      </w:rPr>
    </w:lvl>
    <w:lvl w:ilvl="6" w:tplc="9E70A616">
      <w:numFmt w:val="bullet"/>
      <w:lvlText w:val="•"/>
      <w:lvlJc w:val="left"/>
      <w:pPr>
        <w:ind w:left="4007" w:hanging="227"/>
      </w:pPr>
      <w:rPr>
        <w:rFonts w:hint="default"/>
        <w:lang w:val="en-US" w:eastAsia="en-US" w:bidi="ar-SA"/>
      </w:rPr>
    </w:lvl>
    <w:lvl w:ilvl="7" w:tplc="4D262850">
      <w:numFmt w:val="bullet"/>
      <w:lvlText w:val="•"/>
      <w:lvlJc w:val="left"/>
      <w:pPr>
        <w:ind w:left="4515" w:hanging="227"/>
      </w:pPr>
      <w:rPr>
        <w:rFonts w:hint="default"/>
        <w:lang w:val="en-US" w:eastAsia="en-US" w:bidi="ar-SA"/>
      </w:rPr>
    </w:lvl>
    <w:lvl w:ilvl="8" w:tplc="EB107C6A">
      <w:numFmt w:val="bullet"/>
      <w:lvlText w:val="•"/>
      <w:lvlJc w:val="left"/>
      <w:pPr>
        <w:ind w:left="5022" w:hanging="227"/>
      </w:pPr>
      <w:rPr>
        <w:rFonts w:hint="default"/>
        <w:lang w:val="en-US" w:eastAsia="en-US" w:bidi="ar-SA"/>
      </w:rPr>
    </w:lvl>
  </w:abstractNum>
  <w:abstractNum w:abstractNumId="37" w15:restartNumberingAfterBreak="0">
    <w:nsid w:val="6A9C369E"/>
    <w:multiLevelType w:val="hybridMultilevel"/>
    <w:tmpl w:val="1932E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E84677"/>
    <w:multiLevelType w:val="hybridMultilevel"/>
    <w:tmpl w:val="6E3C6158"/>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53B319C"/>
    <w:multiLevelType w:val="hybridMultilevel"/>
    <w:tmpl w:val="D42C4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B30DC2"/>
    <w:multiLevelType w:val="hybridMultilevel"/>
    <w:tmpl w:val="A864A814"/>
    <w:lvl w:ilvl="0" w:tplc="3EFCD930">
      <w:start w:val="1"/>
      <w:numFmt w:val="lowerRoman"/>
      <w:lvlText w:val="%1."/>
      <w:lvlJc w:val="left"/>
      <w:pPr>
        <w:ind w:left="1797" w:hanging="720"/>
      </w:pPr>
      <w:rPr>
        <w:rFonts w:hint="default"/>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41" w15:restartNumberingAfterBreak="0">
    <w:nsid w:val="78385021"/>
    <w:multiLevelType w:val="hybridMultilevel"/>
    <w:tmpl w:val="ABE062DC"/>
    <w:lvl w:ilvl="0" w:tplc="AB3471DE">
      <w:start w:val="1"/>
      <w:numFmt w:val="lowerRoman"/>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7B8F0236"/>
    <w:multiLevelType w:val="hybridMultilevel"/>
    <w:tmpl w:val="E3CCA270"/>
    <w:lvl w:ilvl="0" w:tplc="1416F63C">
      <w:numFmt w:val="bullet"/>
      <w:lvlText w:val="►"/>
      <w:lvlJc w:val="left"/>
      <w:pPr>
        <w:ind w:left="737" w:hanging="227"/>
      </w:pPr>
      <w:rPr>
        <w:rFonts w:ascii="Arial" w:eastAsia="Arial" w:hAnsi="Arial" w:cs="Arial" w:hint="default"/>
        <w:b w:val="0"/>
        <w:bCs w:val="0"/>
        <w:i w:val="0"/>
        <w:iCs w:val="0"/>
        <w:spacing w:val="0"/>
        <w:w w:val="101"/>
        <w:sz w:val="12"/>
        <w:szCs w:val="12"/>
        <w:lang w:val="en-US" w:eastAsia="en-US" w:bidi="ar-SA"/>
      </w:rPr>
    </w:lvl>
    <w:lvl w:ilvl="1" w:tplc="DCB83904">
      <w:numFmt w:val="bullet"/>
      <w:lvlText w:val="•"/>
      <w:lvlJc w:val="left"/>
      <w:pPr>
        <w:ind w:left="1132" w:hanging="227"/>
      </w:pPr>
      <w:rPr>
        <w:rFonts w:hint="default"/>
        <w:lang w:val="en-US" w:eastAsia="en-US" w:bidi="ar-SA"/>
      </w:rPr>
    </w:lvl>
    <w:lvl w:ilvl="2" w:tplc="9A6A6468">
      <w:numFmt w:val="bullet"/>
      <w:lvlText w:val="•"/>
      <w:lvlJc w:val="left"/>
      <w:pPr>
        <w:ind w:left="1524" w:hanging="227"/>
      </w:pPr>
      <w:rPr>
        <w:rFonts w:hint="default"/>
        <w:lang w:val="en-US" w:eastAsia="en-US" w:bidi="ar-SA"/>
      </w:rPr>
    </w:lvl>
    <w:lvl w:ilvl="3" w:tplc="5A060EB4">
      <w:numFmt w:val="bullet"/>
      <w:lvlText w:val="•"/>
      <w:lvlJc w:val="left"/>
      <w:pPr>
        <w:ind w:left="1916" w:hanging="227"/>
      </w:pPr>
      <w:rPr>
        <w:rFonts w:hint="default"/>
        <w:lang w:val="en-US" w:eastAsia="en-US" w:bidi="ar-SA"/>
      </w:rPr>
    </w:lvl>
    <w:lvl w:ilvl="4" w:tplc="702E153E">
      <w:numFmt w:val="bullet"/>
      <w:lvlText w:val="•"/>
      <w:lvlJc w:val="left"/>
      <w:pPr>
        <w:ind w:left="2308" w:hanging="227"/>
      </w:pPr>
      <w:rPr>
        <w:rFonts w:hint="default"/>
        <w:lang w:val="en-US" w:eastAsia="en-US" w:bidi="ar-SA"/>
      </w:rPr>
    </w:lvl>
    <w:lvl w:ilvl="5" w:tplc="294EF260">
      <w:numFmt w:val="bullet"/>
      <w:lvlText w:val="•"/>
      <w:lvlJc w:val="left"/>
      <w:pPr>
        <w:ind w:left="2700" w:hanging="227"/>
      </w:pPr>
      <w:rPr>
        <w:rFonts w:hint="default"/>
        <w:lang w:val="en-US" w:eastAsia="en-US" w:bidi="ar-SA"/>
      </w:rPr>
    </w:lvl>
    <w:lvl w:ilvl="6" w:tplc="0FA2137A">
      <w:numFmt w:val="bullet"/>
      <w:lvlText w:val="•"/>
      <w:lvlJc w:val="left"/>
      <w:pPr>
        <w:ind w:left="3092" w:hanging="227"/>
      </w:pPr>
      <w:rPr>
        <w:rFonts w:hint="default"/>
        <w:lang w:val="en-US" w:eastAsia="en-US" w:bidi="ar-SA"/>
      </w:rPr>
    </w:lvl>
    <w:lvl w:ilvl="7" w:tplc="8B5817A2">
      <w:numFmt w:val="bullet"/>
      <w:lvlText w:val="•"/>
      <w:lvlJc w:val="left"/>
      <w:pPr>
        <w:ind w:left="3485" w:hanging="227"/>
      </w:pPr>
      <w:rPr>
        <w:rFonts w:hint="default"/>
        <w:lang w:val="en-US" w:eastAsia="en-US" w:bidi="ar-SA"/>
      </w:rPr>
    </w:lvl>
    <w:lvl w:ilvl="8" w:tplc="E116B35C">
      <w:numFmt w:val="bullet"/>
      <w:lvlText w:val="•"/>
      <w:lvlJc w:val="left"/>
      <w:pPr>
        <w:ind w:left="3877" w:hanging="227"/>
      </w:pPr>
      <w:rPr>
        <w:rFonts w:hint="default"/>
        <w:lang w:val="en-US" w:eastAsia="en-US" w:bidi="ar-SA"/>
      </w:rPr>
    </w:lvl>
  </w:abstractNum>
  <w:num w:numId="1" w16cid:durableId="2042708133">
    <w:abstractNumId w:val="28"/>
  </w:num>
  <w:num w:numId="2" w16cid:durableId="2121877170">
    <w:abstractNumId w:val="36"/>
  </w:num>
  <w:num w:numId="3" w16cid:durableId="1977444253">
    <w:abstractNumId w:val="7"/>
  </w:num>
  <w:num w:numId="4" w16cid:durableId="212927817">
    <w:abstractNumId w:val="42"/>
  </w:num>
  <w:num w:numId="5" w16cid:durableId="1477993452">
    <w:abstractNumId w:val="5"/>
  </w:num>
  <w:num w:numId="6" w16cid:durableId="1659458650">
    <w:abstractNumId w:val="30"/>
  </w:num>
  <w:num w:numId="7" w16cid:durableId="1818380205">
    <w:abstractNumId w:val="0"/>
  </w:num>
  <w:num w:numId="8" w16cid:durableId="189144840">
    <w:abstractNumId w:val="10"/>
  </w:num>
  <w:num w:numId="9" w16cid:durableId="1645698703">
    <w:abstractNumId w:val="1"/>
  </w:num>
  <w:num w:numId="10" w16cid:durableId="780758417">
    <w:abstractNumId w:val="13"/>
  </w:num>
  <w:num w:numId="11" w16cid:durableId="178814129">
    <w:abstractNumId w:val="32"/>
  </w:num>
  <w:num w:numId="12" w16cid:durableId="1671375091">
    <w:abstractNumId w:val="18"/>
  </w:num>
  <w:num w:numId="13" w16cid:durableId="1331911788">
    <w:abstractNumId w:val="35"/>
  </w:num>
  <w:num w:numId="14" w16cid:durableId="338696101">
    <w:abstractNumId w:val="3"/>
  </w:num>
  <w:num w:numId="15" w16cid:durableId="1146161684">
    <w:abstractNumId w:val="41"/>
  </w:num>
  <w:num w:numId="16" w16cid:durableId="1784499402">
    <w:abstractNumId w:val="8"/>
  </w:num>
  <w:num w:numId="17" w16cid:durableId="1239290444">
    <w:abstractNumId w:val="40"/>
  </w:num>
  <w:num w:numId="18" w16cid:durableId="99766676">
    <w:abstractNumId w:val="27"/>
  </w:num>
  <w:num w:numId="19" w16cid:durableId="1520462182">
    <w:abstractNumId w:val="38"/>
  </w:num>
  <w:num w:numId="20" w16cid:durableId="808939561">
    <w:abstractNumId w:val="4"/>
  </w:num>
  <w:num w:numId="21" w16cid:durableId="559026309">
    <w:abstractNumId w:val="11"/>
  </w:num>
  <w:num w:numId="22" w16cid:durableId="1694065772">
    <w:abstractNumId w:val="25"/>
  </w:num>
  <w:num w:numId="23" w16cid:durableId="1083062013">
    <w:abstractNumId w:val="24"/>
  </w:num>
  <w:num w:numId="24" w16cid:durableId="1523588388">
    <w:abstractNumId w:val="21"/>
  </w:num>
  <w:num w:numId="25" w16cid:durableId="1378818314">
    <w:abstractNumId w:val="16"/>
  </w:num>
  <w:num w:numId="26" w16cid:durableId="460273242">
    <w:abstractNumId w:val="6"/>
  </w:num>
  <w:num w:numId="27" w16cid:durableId="2059812608">
    <w:abstractNumId w:val="9"/>
  </w:num>
  <w:num w:numId="28" w16cid:durableId="897085881">
    <w:abstractNumId w:val="15"/>
  </w:num>
  <w:num w:numId="29" w16cid:durableId="1170365115">
    <w:abstractNumId w:val="19"/>
  </w:num>
  <w:num w:numId="30" w16cid:durableId="1060666521">
    <w:abstractNumId w:val="14"/>
  </w:num>
  <w:num w:numId="31" w16cid:durableId="740831560">
    <w:abstractNumId w:val="26"/>
  </w:num>
  <w:num w:numId="32" w16cid:durableId="1531842206">
    <w:abstractNumId w:val="2"/>
  </w:num>
  <w:num w:numId="33" w16cid:durableId="2108689764">
    <w:abstractNumId w:val="37"/>
  </w:num>
  <w:num w:numId="34" w16cid:durableId="1121413808">
    <w:abstractNumId w:val="20"/>
  </w:num>
  <w:num w:numId="35" w16cid:durableId="1325011303">
    <w:abstractNumId w:val="34"/>
  </w:num>
  <w:num w:numId="36" w16cid:durableId="2103717585">
    <w:abstractNumId w:val="22"/>
  </w:num>
  <w:num w:numId="37" w16cid:durableId="1358240446">
    <w:abstractNumId w:val="12"/>
  </w:num>
  <w:num w:numId="38" w16cid:durableId="510142595">
    <w:abstractNumId w:val="33"/>
  </w:num>
  <w:num w:numId="39" w16cid:durableId="1218931572">
    <w:abstractNumId w:val="17"/>
  </w:num>
  <w:num w:numId="40" w16cid:durableId="73556658">
    <w:abstractNumId w:val="31"/>
  </w:num>
  <w:num w:numId="41" w16cid:durableId="972949996">
    <w:abstractNumId w:val="29"/>
  </w:num>
  <w:num w:numId="42" w16cid:durableId="86386983">
    <w:abstractNumId w:val="39"/>
  </w:num>
  <w:num w:numId="43" w16cid:durableId="13826342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90"/>
    <w:rsid w:val="00055F10"/>
    <w:rsid w:val="00086C06"/>
    <w:rsid w:val="000A68EB"/>
    <w:rsid w:val="000E1490"/>
    <w:rsid w:val="001074A9"/>
    <w:rsid w:val="00131377"/>
    <w:rsid w:val="00143FCB"/>
    <w:rsid w:val="00286A2D"/>
    <w:rsid w:val="002B6B35"/>
    <w:rsid w:val="002C0858"/>
    <w:rsid w:val="004E5C66"/>
    <w:rsid w:val="00525CFF"/>
    <w:rsid w:val="00587B9B"/>
    <w:rsid w:val="005F011A"/>
    <w:rsid w:val="00784118"/>
    <w:rsid w:val="007A027E"/>
    <w:rsid w:val="007E2F1E"/>
    <w:rsid w:val="007F57B1"/>
    <w:rsid w:val="00893241"/>
    <w:rsid w:val="00904F1B"/>
    <w:rsid w:val="00AC24FE"/>
    <w:rsid w:val="00B22922"/>
    <w:rsid w:val="00B52CE4"/>
    <w:rsid w:val="00B9547B"/>
    <w:rsid w:val="00C12B51"/>
    <w:rsid w:val="00C270BB"/>
    <w:rsid w:val="00CC306B"/>
    <w:rsid w:val="00F00229"/>
    <w:rsid w:val="00F9149E"/>
    <w:rsid w:val="00FC6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18DF0"/>
  <w15:docId w15:val="{85607BDC-D39D-4978-95E7-387BB636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U Sans BETA Text Light" w:eastAsia="AU Sans BETA Text Light" w:hAnsi="AU Sans BETA Text Light" w:cs="AU Sans BETA Text Light"/>
    </w:rPr>
  </w:style>
  <w:style w:type="paragraph" w:styleId="Heading1">
    <w:name w:val="heading 1"/>
    <w:basedOn w:val="Normal"/>
    <w:uiPriority w:val="9"/>
    <w:qFormat/>
    <w:rsid w:val="00587B9B"/>
    <w:pPr>
      <w:outlineLvl w:val="0"/>
    </w:pPr>
    <w:rPr>
      <w:rFonts w:ascii="AU Sans BETA Text" w:eastAsia="AU Sans BETA Text" w:hAnsi="AU Sans BETA Text" w:cs="AU Sans BETA Text"/>
      <w:sz w:val="36"/>
      <w:szCs w:val="36"/>
    </w:rPr>
  </w:style>
  <w:style w:type="paragraph" w:styleId="Heading2">
    <w:name w:val="heading 2"/>
    <w:basedOn w:val="Normal"/>
    <w:uiPriority w:val="9"/>
    <w:unhideWhenUsed/>
    <w:qFormat/>
    <w:rsid w:val="00B52CE4"/>
    <w:pPr>
      <w:spacing w:before="68"/>
      <w:outlineLvl w:val="1"/>
    </w:pPr>
    <w:rPr>
      <w:rFonts w:ascii="AU Sans BETA Text Medium" w:eastAsia="AU Sans BETA Text Medium" w:hAnsi="AU Sans BETA Text Medium" w:cs="AU Sans BETA Text Medium"/>
      <w:b/>
      <w:sz w:val="24"/>
      <w:szCs w:val="24"/>
    </w:rPr>
  </w:style>
  <w:style w:type="paragraph" w:styleId="Heading3">
    <w:name w:val="heading 3"/>
    <w:basedOn w:val="Normal"/>
    <w:uiPriority w:val="9"/>
    <w:unhideWhenUsed/>
    <w:qFormat/>
    <w:rsid w:val="001074A9"/>
    <w:pPr>
      <w:outlineLvl w:val="2"/>
    </w:pPr>
    <w:rPr>
      <w:rFonts w:ascii="AU Sans BETA Text" w:eastAsia="AU Sans BETA Text" w:hAnsi="AU Sans BETA Text" w:cs="AU Sans BETA Text"/>
      <w:b/>
      <w:bCs/>
      <w:sz w:val="20"/>
      <w:szCs w:val="20"/>
    </w:rPr>
  </w:style>
  <w:style w:type="paragraph" w:styleId="Heading4">
    <w:name w:val="heading 4"/>
    <w:basedOn w:val="Normal"/>
    <w:uiPriority w:val="9"/>
    <w:unhideWhenUsed/>
    <w:qFormat/>
    <w:pPr>
      <w:spacing w:before="113"/>
      <w:ind w:left="5018"/>
      <w:outlineLvl w:val="3"/>
    </w:pPr>
    <w:rPr>
      <w:rFonts w:ascii="AU Sans BETA Text" w:eastAsia="AU Sans BETA Text" w:hAnsi="AU Sans BETA Text" w:cs="AU Sans BETA Text"/>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12B51"/>
    <w:pPr>
      <w:spacing w:before="275"/>
      <w:ind w:left="284"/>
    </w:pPr>
    <w:rPr>
      <w:rFonts w:ascii="AU Sans BETA Text" w:eastAsia="AU Sans BETA Text" w:hAnsi="AU Sans BETA Text" w:cs="AU Sans BETA Text"/>
      <w:b/>
      <w:bCs/>
      <w:sz w:val="16"/>
      <w:szCs w:val="16"/>
    </w:rPr>
  </w:style>
  <w:style w:type="paragraph" w:styleId="BodyText">
    <w:name w:val="Body Text"/>
    <w:basedOn w:val="Normal"/>
    <w:link w:val="BodyTextChar"/>
    <w:uiPriority w:val="1"/>
    <w:qFormat/>
    <w:rsid w:val="00AC24FE"/>
    <w:pPr>
      <w:spacing w:after="120"/>
    </w:pPr>
    <w:rPr>
      <w:szCs w:val="16"/>
    </w:rPr>
  </w:style>
  <w:style w:type="paragraph" w:styleId="ListParagraph">
    <w:name w:val="List Paragraph"/>
    <w:basedOn w:val="Normal"/>
    <w:uiPriority w:val="1"/>
    <w:qFormat/>
    <w:rsid w:val="00587B9B"/>
    <w:pPr>
      <w:spacing w:before="113"/>
      <w:ind w:left="340" w:hanging="3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12B51"/>
    <w:rPr>
      <w:color w:val="0000FF" w:themeColor="hyperlink"/>
      <w:u w:val="single"/>
    </w:rPr>
  </w:style>
  <w:style w:type="numbering" w:customStyle="1" w:styleId="CurrentList1">
    <w:name w:val="Current List1"/>
    <w:uiPriority w:val="99"/>
    <w:rsid w:val="00143FCB"/>
    <w:pPr>
      <w:numPr>
        <w:numId w:val="27"/>
      </w:numPr>
    </w:pPr>
  </w:style>
  <w:style w:type="numbering" w:customStyle="1" w:styleId="CurrentList2">
    <w:name w:val="Current List2"/>
    <w:uiPriority w:val="99"/>
    <w:rsid w:val="00143FCB"/>
    <w:pPr>
      <w:numPr>
        <w:numId w:val="30"/>
      </w:numPr>
    </w:pPr>
  </w:style>
  <w:style w:type="paragraph" w:styleId="NoSpacing">
    <w:name w:val="No Spacing"/>
    <w:uiPriority w:val="1"/>
    <w:qFormat/>
    <w:rsid w:val="00FC6391"/>
    <w:rPr>
      <w:rFonts w:ascii="AU Sans BETA Text Light" w:eastAsia="AU Sans BETA Text Light" w:hAnsi="AU Sans BETA Text Light" w:cs="AU Sans BETA Text Light"/>
    </w:rPr>
  </w:style>
  <w:style w:type="table" w:styleId="PlainTable1">
    <w:name w:val="Plain Table 1"/>
    <w:basedOn w:val="TableNormal"/>
    <w:uiPriority w:val="41"/>
    <w:rsid w:val="00525CF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C0858"/>
    <w:pPr>
      <w:tabs>
        <w:tab w:val="center" w:pos="4513"/>
        <w:tab w:val="right" w:pos="9026"/>
      </w:tabs>
    </w:pPr>
  </w:style>
  <w:style w:type="character" w:customStyle="1" w:styleId="HeaderChar">
    <w:name w:val="Header Char"/>
    <w:basedOn w:val="DefaultParagraphFont"/>
    <w:link w:val="Header"/>
    <w:uiPriority w:val="99"/>
    <w:rsid w:val="002C0858"/>
    <w:rPr>
      <w:rFonts w:ascii="AU Sans BETA Text Light" w:eastAsia="AU Sans BETA Text Light" w:hAnsi="AU Sans BETA Text Light" w:cs="AU Sans BETA Text Light"/>
    </w:rPr>
  </w:style>
  <w:style w:type="paragraph" w:styleId="Footer">
    <w:name w:val="footer"/>
    <w:basedOn w:val="Normal"/>
    <w:link w:val="FooterChar"/>
    <w:uiPriority w:val="99"/>
    <w:unhideWhenUsed/>
    <w:rsid w:val="002C0858"/>
    <w:pPr>
      <w:tabs>
        <w:tab w:val="center" w:pos="4513"/>
        <w:tab w:val="right" w:pos="9026"/>
      </w:tabs>
    </w:pPr>
  </w:style>
  <w:style w:type="character" w:customStyle="1" w:styleId="FooterChar">
    <w:name w:val="Footer Char"/>
    <w:basedOn w:val="DefaultParagraphFont"/>
    <w:link w:val="Footer"/>
    <w:uiPriority w:val="99"/>
    <w:rsid w:val="002C0858"/>
    <w:rPr>
      <w:rFonts w:ascii="AU Sans BETA Text Light" w:eastAsia="AU Sans BETA Text Light" w:hAnsi="AU Sans BETA Text Light" w:cs="AU Sans BETA Text Light"/>
    </w:rPr>
  </w:style>
  <w:style w:type="character" w:customStyle="1" w:styleId="BodyTextChar">
    <w:name w:val="Body Text Char"/>
    <w:basedOn w:val="DefaultParagraphFont"/>
    <w:link w:val="BodyText"/>
    <w:uiPriority w:val="1"/>
    <w:rsid w:val="002C0858"/>
    <w:rPr>
      <w:rFonts w:ascii="AU Sans BETA Text Light" w:eastAsia="AU Sans BETA Text Light" w:hAnsi="AU Sans BETA Text Light" w:cs="AU Sans BETA Text Light"/>
      <w:szCs w:val="16"/>
    </w:rPr>
  </w:style>
  <w:style w:type="character" w:styleId="UnresolvedMention">
    <w:name w:val="Unresolved Mention"/>
    <w:basedOn w:val="DefaultParagraphFont"/>
    <w:uiPriority w:val="99"/>
    <w:semiHidden/>
    <w:unhideWhenUsed/>
    <w:rsid w:val="00131377"/>
    <w:rPr>
      <w:color w:val="605E5C"/>
      <w:shd w:val="clear" w:color="auto" w:fill="E1DFDD"/>
    </w:rPr>
  </w:style>
  <w:style w:type="table" w:styleId="TableGrid">
    <w:name w:val="Table Grid"/>
    <w:basedOn w:val="TableNormal"/>
    <w:uiPriority w:val="39"/>
    <w:rsid w:val="0013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fat.gov.au/trade/agreements/in-force/mafta/Pages/annex-1-tariff-commitments-malaysia-2007" TargetMode="External"/><Relationship Id="rId18" Type="http://schemas.openxmlformats.org/officeDocument/2006/relationships/hyperlink" Target="http://www/"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www.dfat.gov.au/trade/agreements/in-force/mafta/Pages/annex-2-product-specific-rules-schedule" TargetMode="External"/><Relationship Id="rId7" Type="http://schemas.openxmlformats.org/officeDocument/2006/relationships/endnotes" Target="endnotes.xml"/><Relationship Id="rId12" Type="http://schemas.openxmlformats.org/officeDocument/2006/relationships/hyperlink" Target="https://www.dfat.gov.au/trade/agreements/in-force/mafta/Pages/annex-1-tariff-commitments-malaysia-2007" TargetMode="External"/><Relationship Id="rId17" Type="http://schemas.openxmlformats.org/officeDocument/2006/relationships/hyperlink" Target="https://www.dfat.gov.au/trade/agreements/in-force/mafta/Pages/annex-1-tariff-commitments-malaysia-2012"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dfat.gov.au/trade/agreements/in-force/mafta/Pages/annex-1-tariff-commitments-malaysia-2012" TargetMode="External"/><Relationship Id="rId20" Type="http://schemas.openxmlformats.org/officeDocument/2006/relationships/hyperlink" Target="https://www.dfat.gov.au/trade/agreements/in-force/mafta/Pages/annex-2-product-specific-rules-schedul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fat.gov.au/trade/agreements/in-force/mafta/Pages/annex-1-tariff-commitments-malaysia-2012"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dfat.gov.au/trade/agreements/in-force/mafta/Pages/annex-2-product-specific-rules-schedule" TargetMode="External"/><Relationship Id="rId4" Type="http://schemas.openxmlformats.org/officeDocument/2006/relationships/settings" Target="settings.xml"/><Relationship Id="rId9" Type="http://schemas.openxmlformats.org/officeDocument/2006/relationships/hyperlink" Target="https://www.dfat.gov.au/trade/agreements/in-force/mafta/Pages/malaysia-australia-fta" TargetMode="External"/><Relationship Id="rId14" Type="http://schemas.openxmlformats.org/officeDocument/2006/relationships/hyperlink" Target="https://www.dfat.gov.au/trade/agreements/in-force/mafta/Pages/annex-1-tariff-commitments-malaysia-2007" TargetMode="External"/><Relationship Id="rId22" Type="http://schemas.openxmlformats.org/officeDocument/2006/relationships/footer" Target="footer4.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47BC4-7C49-4D4D-8519-1BBAD320574A}">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4382</Words>
  <Characters>22703</Characters>
  <Application>Microsoft Office Word</Application>
  <DocSecurity>0</DocSecurity>
  <Lines>483</Lines>
  <Paragraphs>223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using MAFTA to export and import goods</dc:title>
  <dc:creator>Department of Foreign Affairs and Trade</dc:creator>
  <cp:keywords>[SEC=OFFICIAL]</cp:keywords>
  <cp:revision>2</cp:revision>
  <dcterms:created xsi:type="dcterms:W3CDTF">2026-04-08T04:24:00Z</dcterms:created>
  <dcterms:modified xsi:type="dcterms:W3CDTF">2026-04-08T04:24:00Z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Adobe InDesign 21.2 (Macintosh)</vt:lpwstr>
  </property>
  <property fmtid="{D5CDD505-2E9C-101B-9397-08002B2CF9AE}" pid="4" name="LastSaved">
    <vt:filetime>2026-02-27T00:00:00Z</vt:filetime>
  </property>
  <property fmtid="{D5CDD505-2E9C-101B-9397-08002B2CF9AE}" pid="5" name="Producer">
    <vt:lpwstr>Adobe PDF Library 18.0</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PM_Note">
    <vt:lpwstr/>
  </property>
  <property fmtid="{D5CDD505-2E9C-101B-9397-08002B2CF9AE}" pid="10" name="PMHMAC">
    <vt:lpwstr>v=2022.1;a=SHA256;h=E4625D011A1C1EEBABC7C8D9A4179ED796B2F035D1DEAF058F07DB210AB6A13B</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ProtectiveMarkingValue_Header">
    <vt:lpwstr>OFFICIAL</vt:lpwstr>
  </property>
  <property fmtid="{D5CDD505-2E9C-101B-9397-08002B2CF9AE}" pid="14" name="PM_OriginationTimeStamp">
    <vt:lpwstr>2026-03-02T04:00:25Z</vt:lpwstr>
  </property>
  <property fmtid="{D5CDD505-2E9C-101B-9397-08002B2CF9AE}" pid="15" name="PM_DownTo">
    <vt:lpwstr/>
  </property>
  <property fmtid="{D5CDD505-2E9C-101B-9397-08002B2CF9AE}" pid="16" name="PM_Markers">
    <vt:lpwstr/>
  </property>
  <property fmtid="{D5CDD505-2E9C-101B-9397-08002B2CF9AE}" pid="17" name="PM_DisplayValueSecClassificationWithQualifier">
    <vt:lpwstr>OFFICIAL</vt:lpwstr>
  </property>
  <property fmtid="{D5CDD505-2E9C-101B-9397-08002B2CF9AE}" pid="18" name="PM_Expires">
    <vt:lpwstr/>
  </property>
  <property fmtid="{D5CDD505-2E9C-101B-9397-08002B2CF9AE}" pid="19" name="PM_InsertionValue">
    <vt:lpwstr>OFFICIAL</vt:lpwstr>
  </property>
  <property fmtid="{D5CDD505-2E9C-101B-9397-08002B2CF9AE}" pid="20" name="PM_Originator_Hash_SHA1">
    <vt:lpwstr>D9F6E5C82DFAF7AB6E3D596D48DD43C72EDFDAB4</vt:lpwstr>
  </property>
  <property fmtid="{D5CDD505-2E9C-101B-9397-08002B2CF9AE}" pid="21" name="PM_Originating_FileId">
    <vt:lpwstr>A7B55E8168D5402997D131B7F301CF0C</vt:lpwstr>
  </property>
  <property fmtid="{D5CDD505-2E9C-101B-9397-08002B2CF9AE}" pid="22" name="PM_ProtectiveMarkingValue_Footer">
    <vt:lpwstr>OFFICIAL</vt:lpwstr>
  </property>
  <property fmtid="{D5CDD505-2E9C-101B-9397-08002B2CF9AE}" pid="23" name="PM_Display">
    <vt:lpwstr>OFFICIAL</vt:lpwstr>
  </property>
  <property fmtid="{D5CDD505-2E9C-101B-9397-08002B2CF9AE}" pid="24" name="PM_OriginatorUserAccountName_SHA256">
    <vt:lpwstr>3E9DB5AB808CA91EB3E8EC398CDB7F67B110581D6BB28BC88565729DCE387350</vt:lpwstr>
  </property>
  <property fmtid="{D5CDD505-2E9C-101B-9397-08002B2CF9AE}" pid="25" name="PM_OriginatorDomainName_SHA256">
    <vt:lpwstr>6F3591835F3B2A8A025B00B5BA6418010DA3A17C9C26EA9C049FFD28039489A2</vt:lpwstr>
  </property>
  <property fmtid="{D5CDD505-2E9C-101B-9397-08002B2CF9AE}" pid="26" name="PMUuid">
    <vt:lpwstr>v=2022.2;d=gov.au;g=46DD6D7C-8107-577B-BC6E-F348953B2E44</vt:lpwstr>
  </property>
  <property fmtid="{D5CDD505-2E9C-101B-9397-08002B2CF9AE}" pid="27" name="PM_Hash_Version">
    <vt:lpwstr>2022.1</vt:lpwstr>
  </property>
  <property fmtid="{D5CDD505-2E9C-101B-9397-08002B2CF9AE}" pid="28" name="PM_Hash_Salt_Prev">
    <vt:lpwstr>DAA5F179FCA214F73D761423E7500F60</vt:lpwstr>
  </property>
  <property fmtid="{D5CDD505-2E9C-101B-9397-08002B2CF9AE}" pid="29" name="PM_Hash_Salt">
    <vt:lpwstr>38BEB168EB6634AEFDF21D2D2BFC87D2</vt:lpwstr>
  </property>
  <property fmtid="{D5CDD505-2E9C-101B-9397-08002B2CF9AE}" pid="30" name="PM_Hash_SHA1">
    <vt:lpwstr>1DE83EC1715DB60141F9ED3ADAD0452C931AE855</vt:lpwstr>
  </property>
  <property fmtid="{D5CDD505-2E9C-101B-9397-08002B2CF9AE}" pid="31" name="PM_SecurityClassification_Prev">
    <vt:lpwstr>OFFICIAL</vt:lpwstr>
  </property>
  <property fmtid="{D5CDD505-2E9C-101B-9397-08002B2CF9AE}" pid="32" name="PM_Qualifier_Prev">
    <vt:lpwstr/>
  </property>
</Properties>
</file>