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22E41" w14:textId="1D5C069A" w:rsidR="00A809DF" w:rsidRDefault="00C85DE2" w:rsidP="00A809DF">
      <w:r>
        <w:rPr>
          <w:noProof/>
        </w:rPr>
        <w:drawing>
          <wp:inline distT="0" distB="0" distL="0" distR="0" wp14:anchorId="6E75F7E4" wp14:editId="19BE3A9D">
            <wp:extent cx="7558405" cy="10624812"/>
            <wp:effectExtent l="0" t="0" r="4445" b="5715"/>
            <wp:docPr id="7" name="Picture 7" descr="Cover with text: Indonesia-Australia comprehensive economic partnership agreement. Guide to using IA-CEPA export and import goods. AU logo, City skyline at du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er with text: Indonesia-Australia comprehensive economic partnership agreement. Guide to using IA-CEPA export and import goods. AU logo, City skyline at dusk."/>
                    <pic:cNvPicPr/>
                  </pic:nvPicPr>
                  <pic:blipFill>
                    <a:blip r:embed="rId11">
                      <a:extLst>
                        <a:ext uri="{28A0092B-C50C-407E-A947-70E740481C1C}">
                          <a14:useLocalDpi xmlns:a14="http://schemas.microsoft.com/office/drawing/2010/main" val="0"/>
                        </a:ext>
                      </a:extLst>
                    </a:blip>
                    <a:stretch>
                      <a:fillRect/>
                    </a:stretch>
                  </pic:blipFill>
                  <pic:spPr>
                    <a:xfrm>
                      <a:off x="0" y="0"/>
                      <a:ext cx="7567594" cy="10637729"/>
                    </a:xfrm>
                    <a:prstGeom prst="rect">
                      <a:avLst/>
                    </a:prstGeom>
                  </pic:spPr>
                </pic:pic>
              </a:graphicData>
            </a:graphic>
          </wp:inline>
        </w:drawing>
      </w:r>
    </w:p>
    <w:p w14:paraId="79F542AA" w14:textId="44915BB4" w:rsidR="006A531C" w:rsidRDefault="006A531C" w:rsidP="00EA2537">
      <w:pPr>
        <w:pStyle w:val="Disclaimer"/>
        <w:sectPr w:rsidR="006A531C" w:rsidSect="00E01B03">
          <w:headerReference w:type="even" r:id="rId12"/>
          <w:headerReference w:type="default" r:id="rId13"/>
          <w:footerReference w:type="even" r:id="rId14"/>
          <w:footerReference w:type="default" r:id="rId15"/>
          <w:headerReference w:type="first" r:id="rId16"/>
          <w:footerReference w:type="first" r:id="rId17"/>
          <w:type w:val="continuous"/>
          <w:pgSz w:w="11906" w:h="16838"/>
          <w:pgMar w:top="0" w:right="0" w:bottom="0" w:left="0" w:header="0" w:footer="454" w:gutter="0"/>
          <w:pgNumType w:start="1"/>
          <w:cols w:space="709"/>
          <w:docGrid w:linePitch="360"/>
        </w:sectPr>
      </w:pPr>
    </w:p>
    <w:p w14:paraId="55A4EEE2" w14:textId="215CA366" w:rsidR="002A4090" w:rsidRDefault="002A4090" w:rsidP="00EA2537">
      <w:pPr>
        <w:pStyle w:val="Disclaimer"/>
      </w:pPr>
    </w:p>
    <w:p w14:paraId="336D453F" w14:textId="77777777" w:rsidR="002A4090" w:rsidRDefault="002A4090" w:rsidP="00EA2537">
      <w:pPr>
        <w:pStyle w:val="Disclaimer"/>
      </w:pPr>
    </w:p>
    <w:p w14:paraId="02064002" w14:textId="77777777" w:rsidR="002A4090" w:rsidRDefault="002A4090" w:rsidP="00EA2537">
      <w:pPr>
        <w:pStyle w:val="Disclaimer"/>
      </w:pPr>
    </w:p>
    <w:p w14:paraId="44D23018" w14:textId="77777777" w:rsidR="002A4090" w:rsidRDefault="002A4090" w:rsidP="00EA2537">
      <w:pPr>
        <w:pStyle w:val="Disclaimer"/>
      </w:pPr>
    </w:p>
    <w:p w14:paraId="4E8BD85F" w14:textId="77777777" w:rsidR="002A4090" w:rsidRDefault="002A4090" w:rsidP="00EA2537">
      <w:pPr>
        <w:pStyle w:val="Disclaimer"/>
      </w:pPr>
    </w:p>
    <w:p w14:paraId="65F88236" w14:textId="77777777" w:rsidR="002A4090" w:rsidRDefault="002A4090" w:rsidP="00EA2537">
      <w:pPr>
        <w:pStyle w:val="Disclaimer"/>
      </w:pPr>
    </w:p>
    <w:p w14:paraId="09A83952" w14:textId="77777777" w:rsidR="002A4090" w:rsidRDefault="002A4090" w:rsidP="00EA2537">
      <w:pPr>
        <w:pStyle w:val="Disclaimer"/>
      </w:pPr>
    </w:p>
    <w:p w14:paraId="15ABC141" w14:textId="77777777" w:rsidR="002A4090" w:rsidRDefault="002A4090" w:rsidP="00EA2537">
      <w:pPr>
        <w:pStyle w:val="Disclaimer"/>
      </w:pPr>
    </w:p>
    <w:p w14:paraId="79219282" w14:textId="77777777" w:rsidR="002A4090" w:rsidRDefault="002A4090" w:rsidP="00EA2537">
      <w:pPr>
        <w:pStyle w:val="Disclaimer"/>
      </w:pPr>
    </w:p>
    <w:p w14:paraId="17FE7266" w14:textId="77777777" w:rsidR="002A4090" w:rsidRDefault="002A4090" w:rsidP="00EA2537">
      <w:pPr>
        <w:pStyle w:val="Disclaimer"/>
      </w:pPr>
    </w:p>
    <w:p w14:paraId="17777F8F" w14:textId="77777777" w:rsidR="002A4090" w:rsidRDefault="002A4090" w:rsidP="00EA2537">
      <w:pPr>
        <w:pStyle w:val="Disclaimer"/>
      </w:pPr>
    </w:p>
    <w:p w14:paraId="5E6555E2" w14:textId="77777777" w:rsidR="002A4090" w:rsidRDefault="002A4090" w:rsidP="00EA2537">
      <w:pPr>
        <w:pStyle w:val="Disclaimer"/>
      </w:pPr>
    </w:p>
    <w:p w14:paraId="709C9D22" w14:textId="77777777" w:rsidR="002A4090" w:rsidRDefault="002A4090" w:rsidP="00EA2537">
      <w:pPr>
        <w:pStyle w:val="Disclaimer"/>
      </w:pPr>
    </w:p>
    <w:p w14:paraId="43451FFB" w14:textId="77777777" w:rsidR="002A4090" w:rsidRDefault="002A4090" w:rsidP="00EA2537">
      <w:pPr>
        <w:pStyle w:val="Disclaimer"/>
      </w:pPr>
    </w:p>
    <w:p w14:paraId="4DE8B91F" w14:textId="77777777" w:rsidR="002A4090" w:rsidRDefault="002A4090" w:rsidP="00EA2537">
      <w:pPr>
        <w:pStyle w:val="Disclaimer"/>
      </w:pPr>
    </w:p>
    <w:p w14:paraId="7412CB67" w14:textId="77777777" w:rsidR="002A4090" w:rsidRDefault="002A4090" w:rsidP="00EA2537">
      <w:pPr>
        <w:pStyle w:val="Disclaimer"/>
      </w:pPr>
    </w:p>
    <w:p w14:paraId="101212E6" w14:textId="77777777" w:rsidR="002A4090" w:rsidRDefault="002A4090" w:rsidP="00EA2537">
      <w:pPr>
        <w:pStyle w:val="Disclaimer"/>
      </w:pPr>
    </w:p>
    <w:p w14:paraId="206BCB5C" w14:textId="77777777" w:rsidR="002A4090" w:rsidRDefault="002A4090" w:rsidP="00EA2537">
      <w:pPr>
        <w:pStyle w:val="Disclaimer"/>
      </w:pPr>
    </w:p>
    <w:p w14:paraId="62655F0A" w14:textId="77777777" w:rsidR="002A4090" w:rsidRDefault="002A4090" w:rsidP="00EA2537">
      <w:pPr>
        <w:pStyle w:val="Disclaimer"/>
      </w:pPr>
    </w:p>
    <w:p w14:paraId="65FBDB92" w14:textId="77777777" w:rsidR="002A4090" w:rsidRDefault="002A4090" w:rsidP="00EA2537">
      <w:pPr>
        <w:pStyle w:val="Disclaimer"/>
      </w:pPr>
    </w:p>
    <w:p w14:paraId="0A23612F" w14:textId="77777777" w:rsidR="002A4090" w:rsidRDefault="002A4090" w:rsidP="00EA2537">
      <w:pPr>
        <w:pStyle w:val="Disclaimer"/>
      </w:pPr>
    </w:p>
    <w:p w14:paraId="0A540632" w14:textId="77777777" w:rsidR="002A4090" w:rsidRDefault="002A4090" w:rsidP="00EA2537">
      <w:pPr>
        <w:pStyle w:val="Disclaimer"/>
      </w:pPr>
    </w:p>
    <w:p w14:paraId="547E4F88" w14:textId="77777777" w:rsidR="002A4090" w:rsidRDefault="002A4090" w:rsidP="00EA2537">
      <w:pPr>
        <w:pStyle w:val="Disclaimer"/>
      </w:pPr>
    </w:p>
    <w:p w14:paraId="0CBDE40F" w14:textId="77777777" w:rsidR="002A4090" w:rsidRDefault="002A4090" w:rsidP="00EA2537">
      <w:pPr>
        <w:pStyle w:val="Disclaimer"/>
      </w:pPr>
    </w:p>
    <w:p w14:paraId="6BE2CA25" w14:textId="77777777" w:rsidR="002A4090" w:rsidRDefault="002A4090" w:rsidP="00EA2537">
      <w:pPr>
        <w:pStyle w:val="Disclaimer"/>
      </w:pPr>
    </w:p>
    <w:p w14:paraId="7671DE35" w14:textId="77777777" w:rsidR="002A4090" w:rsidRDefault="002A4090" w:rsidP="00EA2537">
      <w:pPr>
        <w:pStyle w:val="Disclaimer"/>
      </w:pPr>
    </w:p>
    <w:p w14:paraId="09667F55" w14:textId="77777777" w:rsidR="002A4090" w:rsidRDefault="002A4090" w:rsidP="00EA2537">
      <w:pPr>
        <w:pStyle w:val="Disclaimer"/>
      </w:pPr>
    </w:p>
    <w:p w14:paraId="3C2F9EE5" w14:textId="77777777" w:rsidR="002A4090" w:rsidRDefault="002A4090" w:rsidP="00EA2537">
      <w:pPr>
        <w:pStyle w:val="Disclaimer"/>
      </w:pPr>
    </w:p>
    <w:p w14:paraId="09EF87D1" w14:textId="77777777" w:rsidR="002A4090" w:rsidRDefault="002A4090" w:rsidP="00EA2537">
      <w:pPr>
        <w:pStyle w:val="Disclaimer"/>
      </w:pPr>
    </w:p>
    <w:p w14:paraId="453A217C" w14:textId="77777777" w:rsidR="002A4090" w:rsidRDefault="002A4090" w:rsidP="00EA2537">
      <w:pPr>
        <w:pStyle w:val="Disclaimer"/>
      </w:pPr>
    </w:p>
    <w:p w14:paraId="6223739A" w14:textId="77777777" w:rsidR="002A4090" w:rsidRDefault="002A4090" w:rsidP="00EA2537">
      <w:pPr>
        <w:pStyle w:val="Disclaimer"/>
      </w:pPr>
    </w:p>
    <w:p w14:paraId="0516C7D2" w14:textId="77777777" w:rsidR="00AA2319" w:rsidRDefault="00AA2319" w:rsidP="00EA2537">
      <w:pPr>
        <w:pStyle w:val="Disclaimer"/>
      </w:pPr>
    </w:p>
    <w:p w14:paraId="55FC73D7" w14:textId="77777777" w:rsidR="002A4090" w:rsidRDefault="002A4090" w:rsidP="00EA2537">
      <w:pPr>
        <w:pStyle w:val="Disclaimer"/>
      </w:pPr>
    </w:p>
    <w:p w14:paraId="50F4F3EB" w14:textId="77777777" w:rsidR="002A4090" w:rsidRDefault="002A4090" w:rsidP="00EA2537">
      <w:pPr>
        <w:pStyle w:val="Disclaimer"/>
      </w:pPr>
    </w:p>
    <w:p w14:paraId="603E5F07" w14:textId="77777777" w:rsidR="002A4090" w:rsidRDefault="002A4090" w:rsidP="00EA2537">
      <w:pPr>
        <w:pStyle w:val="Disclaimer"/>
      </w:pPr>
    </w:p>
    <w:p w14:paraId="11385B6E" w14:textId="77777777" w:rsidR="00F35A61" w:rsidRDefault="00F35A61" w:rsidP="00EA2537">
      <w:pPr>
        <w:pStyle w:val="Disclaimer"/>
      </w:pPr>
    </w:p>
    <w:p w14:paraId="52535B80" w14:textId="77777777" w:rsidR="00F35A61" w:rsidRDefault="00F35A61" w:rsidP="00EA2537">
      <w:pPr>
        <w:pStyle w:val="Disclaimer"/>
      </w:pPr>
    </w:p>
    <w:p w14:paraId="4BB33D93" w14:textId="77777777" w:rsidR="00F35A61" w:rsidRDefault="00F35A61" w:rsidP="00EA2537">
      <w:pPr>
        <w:pStyle w:val="Disclaimer"/>
      </w:pPr>
    </w:p>
    <w:p w14:paraId="6DA07F06" w14:textId="77777777" w:rsidR="00F35A61" w:rsidRDefault="00F35A61" w:rsidP="00EA2537">
      <w:pPr>
        <w:pStyle w:val="Disclaimer"/>
      </w:pPr>
    </w:p>
    <w:p w14:paraId="51A55FD4" w14:textId="77777777" w:rsidR="00F35A61" w:rsidRDefault="00F35A61" w:rsidP="00EA2537">
      <w:pPr>
        <w:pStyle w:val="Disclaimer"/>
      </w:pPr>
    </w:p>
    <w:p w14:paraId="2C16C8A3" w14:textId="77777777" w:rsidR="00F35A61" w:rsidRDefault="00F35A61" w:rsidP="00EA2537">
      <w:pPr>
        <w:pStyle w:val="Disclaimer"/>
      </w:pPr>
    </w:p>
    <w:p w14:paraId="27839FB3" w14:textId="77777777" w:rsidR="00F35A61" w:rsidRDefault="00F35A61" w:rsidP="00EA2537">
      <w:pPr>
        <w:pStyle w:val="Disclaimer"/>
      </w:pPr>
    </w:p>
    <w:p w14:paraId="2D8D2F56" w14:textId="77777777" w:rsidR="00F35A61" w:rsidRDefault="00F35A61" w:rsidP="00EA2537">
      <w:pPr>
        <w:pStyle w:val="Disclaimer"/>
      </w:pPr>
    </w:p>
    <w:p w14:paraId="52896F64" w14:textId="77777777" w:rsidR="00F35A61" w:rsidRDefault="00F35A61" w:rsidP="00EA2537">
      <w:pPr>
        <w:pStyle w:val="Disclaimer"/>
      </w:pPr>
    </w:p>
    <w:p w14:paraId="2D789527" w14:textId="77777777" w:rsidR="00F35A61" w:rsidRDefault="00F35A61" w:rsidP="00EA2537">
      <w:pPr>
        <w:pStyle w:val="Disclaimer"/>
      </w:pPr>
    </w:p>
    <w:p w14:paraId="1C7BBF31" w14:textId="77777777" w:rsidR="00F35A61" w:rsidRDefault="00F35A61" w:rsidP="00EA2537">
      <w:pPr>
        <w:pStyle w:val="Disclaimer"/>
      </w:pPr>
    </w:p>
    <w:p w14:paraId="7F395152" w14:textId="42BD2F7F" w:rsidR="00822955" w:rsidRDefault="00EA2537" w:rsidP="00EA2537">
      <w:pPr>
        <w:pStyle w:val="Disclaimer"/>
      </w:pPr>
      <w:r w:rsidRPr="00B9727E">
        <w:t xml:space="preserve">More information on the </w:t>
      </w:r>
      <w:r w:rsidR="00EC373D">
        <w:t>Indonesia-Australia Comprehensive Economic Partnership Agreement</w:t>
      </w:r>
      <w:r w:rsidR="00AA2319">
        <w:t xml:space="preserve"> i</w:t>
      </w:r>
      <w:r w:rsidRPr="00B9727E">
        <w:t xml:space="preserve">s available at </w:t>
      </w:r>
      <w:hyperlink r:id="rId18" w:history="1">
        <w:r w:rsidR="00A569D5">
          <w:rPr>
            <w:rStyle w:val="Hyperlink"/>
          </w:rPr>
          <w:t>www.dfat.gov.au/iacepa</w:t>
        </w:r>
      </w:hyperlink>
    </w:p>
    <w:p w14:paraId="55A49B70" w14:textId="3F56FE34" w:rsidR="00EA2537" w:rsidRPr="00B9727E" w:rsidRDefault="00EA2537" w:rsidP="00EA2537">
      <w:pPr>
        <w:pStyle w:val="Disclaimer"/>
      </w:pPr>
      <w:r>
        <w:t>V</w:t>
      </w:r>
      <w:r w:rsidR="00EC373D">
        <w:t>ersion last update</w:t>
      </w:r>
      <w:r w:rsidR="009E0129">
        <w:t xml:space="preserve">d </w:t>
      </w:r>
      <w:r w:rsidR="00D40527">
        <w:t>26 August 2022.</w:t>
      </w:r>
    </w:p>
    <w:p w14:paraId="26EBEF5B" w14:textId="77777777" w:rsidR="00EA2537" w:rsidRPr="00B9727E" w:rsidRDefault="00EA2537" w:rsidP="00EA2537">
      <w:pPr>
        <w:pStyle w:val="Disclaimer"/>
      </w:pPr>
    </w:p>
    <w:p w14:paraId="444A3D77" w14:textId="77777777" w:rsidR="00EA2537" w:rsidRPr="00B9727E" w:rsidRDefault="00EA2537" w:rsidP="00EA2537">
      <w:pPr>
        <w:pStyle w:val="Disclaimer"/>
      </w:pPr>
      <w:r w:rsidRPr="00B9727E">
        <w:t>DISCLAIMER</w:t>
      </w:r>
    </w:p>
    <w:p w14:paraId="6F24DC0A" w14:textId="0FE45D7D" w:rsidR="00EA2537" w:rsidRDefault="00EA2537" w:rsidP="00EA2537">
      <w:pPr>
        <w:pStyle w:val="Disclaimer"/>
        <w:sectPr w:rsidR="00EA2537" w:rsidSect="00FA316F">
          <w:headerReference w:type="even" r:id="rId19"/>
          <w:headerReference w:type="default" r:id="rId20"/>
          <w:footerReference w:type="even" r:id="rId21"/>
          <w:footerReference w:type="default" r:id="rId22"/>
          <w:headerReference w:type="first" r:id="rId23"/>
          <w:footerReference w:type="first" r:id="rId24"/>
          <w:pgSz w:w="11906" w:h="16838"/>
          <w:pgMar w:top="1440" w:right="1080" w:bottom="1440" w:left="1080" w:header="0" w:footer="454" w:gutter="0"/>
          <w:pgNumType w:start="1"/>
          <w:cols w:space="709"/>
          <w:docGrid w:linePitch="360"/>
        </w:sectPr>
      </w:pPr>
      <w:r w:rsidRPr="00B9727E">
        <w:t xml:space="preserve">This document is intended to provide guidance </w:t>
      </w:r>
      <w:proofErr w:type="gramStart"/>
      <w:r w:rsidRPr="00B9727E">
        <w:t>only, and</w:t>
      </w:r>
      <w:proofErr w:type="gramEnd"/>
      <w:r w:rsidRPr="00B9727E">
        <w:t xml:space="preserve"> is not to be read as legal advice or similar. DFAT does not </w:t>
      </w:r>
      <w:proofErr w:type="gramStart"/>
      <w:r w:rsidRPr="00B9727E">
        <w:t>guarantee, and</w:t>
      </w:r>
      <w:proofErr w:type="gramEnd"/>
      <w:r w:rsidRPr="00B9727E">
        <w:t xml:space="preserve"> accepts no liability whatsoever arising from or connected to, the accuracy, reliability, currency or completeness of any material in this Guide or any linked Australian Government or other website. Users of this Guide should exercise their own skill and care with respect to the info</w:t>
      </w:r>
      <w:r w:rsidR="00F35A61">
        <w:t xml:space="preserve">rmation and advice in this </w:t>
      </w:r>
      <w:r w:rsidR="00FA316F">
        <w:t>Guide.</w:t>
      </w:r>
    </w:p>
    <w:sdt>
      <w:sdtPr>
        <w:rPr>
          <w:rFonts w:ascii="Unlimited Pro Regular" w:eastAsiaTheme="minorEastAsia" w:hAnsi="Unlimited Pro Regular" w:cstheme="minorBidi"/>
          <w:b w:val="0"/>
          <w:bCs w:val="0"/>
          <w:color w:val="auto"/>
          <w:sz w:val="18"/>
          <w:szCs w:val="20"/>
        </w:rPr>
        <w:id w:val="27223850"/>
        <w:docPartObj>
          <w:docPartGallery w:val="Table of Contents"/>
          <w:docPartUnique/>
        </w:docPartObj>
      </w:sdtPr>
      <w:sdtEndPr>
        <w:rPr>
          <w:noProof/>
          <w:sz w:val="16"/>
        </w:rPr>
      </w:sdtEndPr>
      <w:sdtContent>
        <w:sdt>
          <w:sdtPr>
            <w:rPr>
              <w:rFonts w:ascii="Unlimited Pro Regular" w:eastAsiaTheme="minorEastAsia" w:hAnsi="Unlimited Pro Regular" w:cstheme="minorBidi"/>
              <w:b w:val="0"/>
              <w:bCs w:val="0"/>
              <w:color w:val="auto"/>
              <w:sz w:val="18"/>
              <w:szCs w:val="20"/>
            </w:rPr>
            <w:id w:val="563689437"/>
            <w:docPartObj>
              <w:docPartGallery w:val="Table of Contents"/>
              <w:docPartUnique/>
            </w:docPartObj>
          </w:sdtPr>
          <w:sdtEndPr>
            <w:rPr>
              <w:noProof/>
            </w:rPr>
          </w:sdtEndPr>
          <w:sdtContent>
            <w:p w14:paraId="3149694A" w14:textId="63115DF6" w:rsidR="00A8223A" w:rsidRPr="0017502B" w:rsidRDefault="00A8223A" w:rsidP="00102235">
              <w:pPr>
                <w:pStyle w:val="Heading1"/>
                <w:rPr>
                  <w:rStyle w:val="Strong"/>
                  <w:color w:val="17365D" w:themeColor="text2" w:themeShade="BF"/>
                </w:rPr>
              </w:pPr>
              <w:r w:rsidRPr="0017502B">
                <w:rPr>
                  <w:rStyle w:val="Strong"/>
                  <w:color w:val="17365D" w:themeColor="text2" w:themeShade="BF"/>
                </w:rPr>
                <w:t>Contents</w:t>
              </w:r>
            </w:p>
            <w:p w14:paraId="7AACF322" w14:textId="63B8205F" w:rsidR="00CF5532" w:rsidRDefault="007E0924">
              <w:pPr>
                <w:pStyle w:val="TOC3"/>
                <w:tabs>
                  <w:tab w:val="right" w:leader="dot" w:pos="9742"/>
                </w:tabs>
                <w:rPr>
                  <w:rFonts w:asciiTheme="minorHAnsi" w:hAnsiTheme="minorHAnsi"/>
                  <w:noProof/>
                  <w:color w:val="auto"/>
                  <w:sz w:val="22"/>
                  <w:szCs w:val="22"/>
                </w:rPr>
              </w:pPr>
              <w:r>
                <w:fldChar w:fldCharType="begin"/>
              </w:r>
              <w:r>
                <w:instrText xml:space="preserve"> TOC \o "2-3" \h \z \u </w:instrText>
              </w:r>
              <w:r>
                <w:fldChar w:fldCharType="separate"/>
              </w:r>
              <w:hyperlink r:id="rId25" w:anchor="_Toc45187383" w:history="1">
                <w:r w:rsidR="00CF5532" w:rsidRPr="00A71D1E">
                  <w:rPr>
                    <w:rStyle w:val="Hyperlink"/>
                    <w:noProof/>
                    <w:highlight w:val="lightGray"/>
                  </w:rPr>
                  <w:t>FOUR STEPS TO USING IA-CEPA</w:t>
                </w:r>
                <w:r w:rsidR="00CF5532">
                  <w:rPr>
                    <w:noProof/>
                    <w:webHidden/>
                  </w:rPr>
                  <w:tab/>
                </w:r>
                <w:r w:rsidR="00CF5532">
                  <w:rPr>
                    <w:noProof/>
                    <w:webHidden/>
                  </w:rPr>
                  <w:fldChar w:fldCharType="begin"/>
                </w:r>
                <w:r w:rsidR="00CF5532">
                  <w:rPr>
                    <w:noProof/>
                    <w:webHidden/>
                  </w:rPr>
                  <w:instrText xml:space="preserve"> PAGEREF _Toc45187383 \h </w:instrText>
                </w:r>
                <w:r w:rsidR="00CF5532">
                  <w:rPr>
                    <w:noProof/>
                    <w:webHidden/>
                  </w:rPr>
                </w:r>
                <w:r w:rsidR="00CF5532">
                  <w:rPr>
                    <w:noProof/>
                    <w:webHidden/>
                  </w:rPr>
                  <w:fldChar w:fldCharType="separate"/>
                </w:r>
                <w:r w:rsidR="00CF5532">
                  <w:rPr>
                    <w:noProof/>
                    <w:webHidden/>
                  </w:rPr>
                  <w:t>1</w:t>
                </w:r>
                <w:r w:rsidR="00CF5532">
                  <w:rPr>
                    <w:noProof/>
                    <w:webHidden/>
                  </w:rPr>
                  <w:fldChar w:fldCharType="end"/>
                </w:r>
              </w:hyperlink>
            </w:p>
            <w:p w14:paraId="57F848B3" w14:textId="1F31CADD" w:rsidR="00CF5532" w:rsidRDefault="00B12BEE">
              <w:pPr>
                <w:pStyle w:val="TOC2"/>
                <w:rPr>
                  <w:rFonts w:asciiTheme="minorHAnsi" w:hAnsiTheme="minorHAnsi"/>
                  <w:b w:val="0"/>
                  <w:noProof/>
                  <w:color w:val="auto"/>
                  <w:sz w:val="22"/>
                  <w:szCs w:val="22"/>
                </w:rPr>
              </w:pPr>
              <w:hyperlink w:anchor="_Toc45187384" w:history="1">
                <w:r w:rsidR="00CF5532" w:rsidRPr="00A71D1E">
                  <w:rPr>
                    <w:rStyle w:val="Hyperlink"/>
                    <w:noProof/>
                  </w:rPr>
                  <w:t>Step 1: Identify the tariff classification of your goods</w:t>
                </w:r>
                <w:r w:rsidR="00CF5532">
                  <w:rPr>
                    <w:noProof/>
                    <w:webHidden/>
                  </w:rPr>
                  <w:tab/>
                </w:r>
                <w:r w:rsidR="00CF5532">
                  <w:rPr>
                    <w:noProof/>
                    <w:webHidden/>
                  </w:rPr>
                  <w:fldChar w:fldCharType="begin"/>
                </w:r>
                <w:r w:rsidR="00CF5532">
                  <w:rPr>
                    <w:noProof/>
                    <w:webHidden/>
                  </w:rPr>
                  <w:instrText xml:space="preserve"> PAGEREF _Toc45187384 \h </w:instrText>
                </w:r>
                <w:r w:rsidR="00CF5532">
                  <w:rPr>
                    <w:noProof/>
                    <w:webHidden/>
                  </w:rPr>
                </w:r>
                <w:r w:rsidR="00CF5532">
                  <w:rPr>
                    <w:noProof/>
                    <w:webHidden/>
                  </w:rPr>
                  <w:fldChar w:fldCharType="separate"/>
                </w:r>
                <w:r w:rsidR="00CF5532">
                  <w:rPr>
                    <w:noProof/>
                    <w:webHidden/>
                  </w:rPr>
                  <w:t>2</w:t>
                </w:r>
                <w:r w:rsidR="00CF5532">
                  <w:rPr>
                    <w:noProof/>
                    <w:webHidden/>
                  </w:rPr>
                  <w:fldChar w:fldCharType="end"/>
                </w:r>
              </w:hyperlink>
            </w:p>
            <w:p w14:paraId="6B09E3DA" w14:textId="4C244036" w:rsidR="00CF5532" w:rsidRDefault="00B12BEE">
              <w:pPr>
                <w:pStyle w:val="TOC3"/>
                <w:tabs>
                  <w:tab w:val="right" w:leader="dot" w:pos="9742"/>
                </w:tabs>
                <w:rPr>
                  <w:rFonts w:asciiTheme="minorHAnsi" w:hAnsiTheme="minorHAnsi"/>
                  <w:noProof/>
                  <w:color w:val="auto"/>
                  <w:sz w:val="22"/>
                  <w:szCs w:val="22"/>
                </w:rPr>
              </w:pPr>
              <w:hyperlink w:anchor="_Toc45187385" w:history="1">
                <w:r w:rsidR="00CF5532" w:rsidRPr="00A71D1E">
                  <w:rPr>
                    <w:rStyle w:val="Hyperlink"/>
                    <w:noProof/>
                  </w:rPr>
                  <w:t>Classification</w:t>
                </w:r>
                <w:r w:rsidR="00CF5532">
                  <w:rPr>
                    <w:noProof/>
                    <w:webHidden/>
                  </w:rPr>
                  <w:tab/>
                </w:r>
                <w:r w:rsidR="00CF5532">
                  <w:rPr>
                    <w:noProof/>
                    <w:webHidden/>
                  </w:rPr>
                  <w:fldChar w:fldCharType="begin"/>
                </w:r>
                <w:r w:rsidR="00CF5532">
                  <w:rPr>
                    <w:noProof/>
                    <w:webHidden/>
                  </w:rPr>
                  <w:instrText xml:space="preserve"> PAGEREF _Toc45187385 \h </w:instrText>
                </w:r>
                <w:r w:rsidR="00CF5532">
                  <w:rPr>
                    <w:noProof/>
                    <w:webHidden/>
                  </w:rPr>
                </w:r>
                <w:r w:rsidR="00CF5532">
                  <w:rPr>
                    <w:noProof/>
                    <w:webHidden/>
                  </w:rPr>
                  <w:fldChar w:fldCharType="separate"/>
                </w:r>
                <w:r w:rsidR="00CF5532">
                  <w:rPr>
                    <w:noProof/>
                    <w:webHidden/>
                  </w:rPr>
                  <w:t>2</w:t>
                </w:r>
                <w:r w:rsidR="00CF5532">
                  <w:rPr>
                    <w:noProof/>
                    <w:webHidden/>
                  </w:rPr>
                  <w:fldChar w:fldCharType="end"/>
                </w:r>
              </w:hyperlink>
            </w:p>
            <w:p w14:paraId="75770074" w14:textId="635B1FF0" w:rsidR="00CF5532" w:rsidRDefault="00B12BEE">
              <w:pPr>
                <w:pStyle w:val="TOC3"/>
                <w:tabs>
                  <w:tab w:val="right" w:leader="dot" w:pos="9742"/>
                </w:tabs>
                <w:rPr>
                  <w:rFonts w:asciiTheme="minorHAnsi" w:hAnsiTheme="minorHAnsi"/>
                  <w:noProof/>
                  <w:color w:val="auto"/>
                  <w:sz w:val="22"/>
                  <w:szCs w:val="22"/>
                </w:rPr>
              </w:pPr>
              <w:hyperlink r:id="rId26" w:anchor="_Toc45187386" w:history="1">
                <w:r w:rsidR="00CF5532" w:rsidRPr="00A71D1E">
                  <w:rPr>
                    <w:rStyle w:val="Hyperlink"/>
                    <w:noProof/>
                  </w:rPr>
                  <w:t>The FTA Portal – online help for traders</w:t>
                </w:r>
                <w:r w:rsidR="00CF5532">
                  <w:rPr>
                    <w:noProof/>
                    <w:webHidden/>
                  </w:rPr>
                  <w:tab/>
                </w:r>
                <w:r w:rsidR="00CF5532">
                  <w:rPr>
                    <w:noProof/>
                    <w:webHidden/>
                  </w:rPr>
                  <w:fldChar w:fldCharType="begin"/>
                </w:r>
                <w:r w:rsidR="00CF5532">
                  <w:rPr>
                    <w:noProof/>
                    <w:webHidden/>
                  </w:rPr>
                  <w:instrText xml:space="preserve"> PAGEREF _Toc45187386 \h </w:instrText>
                </w:r>
                <w:r w:rsidR="00CF5532">
                  <w:rPr>
                    <w:noProof/>
                    <w:webHidden/>
                  </w:rPr>
                </w:r>
                <w:r w:rsidR="00CF5532">
                  <w:rPr>
                    <w:noProof/>
                    <w:webHidden/>
                  </w:rPr>
                  <w:fldChar w:fldCharType="separate"/>
                </w:r>
                <w:r w:rsidR="00CF5532">
                  <w:rPr>
                    <w:noProof/>
                    <w:webHidden/>
                  </w:rPr>
                  <w:t>2</w:t>
                </w:r>
                <w:r w:rsidR="00CF5532">
                  <w:rPr>
                    <w:noProof/>
                    <w:webHidden/>
                  </w:rPr>
                  <w:fldChar w:fldCharType="end"/>
                </w:r>
              </w:hyperlink>
            </w:p>
            <w:p w14:paraId="71594F75" w14:textId="61A176A8" w:rsidR="00CF5532" w:rsidRDefault="00B12BEE">
              <w:pPr>
                <w:pStyle w:val="TOC3"/>
                <w:tabs>
                  <w:tab w:val="right" w:leader="dot" w:pos="9742"/>
                </w:tabs>
                <w:rPr>
                  <w:rFonts w:asciiTheme="minorHAnsi" w:hAnsiTheme="minorHAnsi"/>
                  <w:noProof/>
                  <w:color w:val="auto"/>
                  <w:sz w:val="22"/>
                  <w:szCs w:val="22"/>
                </w:rPr>
              </w:pPr>
              <w:hyperlink w:anchor="_Toc45187387" w:history="1">
                <w:r w:rsidR="00CF5532" w:rsidRPr="00A71D1E">
                  <w:rPr>
                    <w:rStyle w:val="Hyperlink"/>
                    <w:noProof/>
                  </w:rPr>
                  <w:t>Advance rulings</w:t>
                </w:r>
                <w:r w:rsidR="00CF5532">
                  <w:rPr>
                    <w:noProof/>
                    <w:webHidden/>
                  </w:rPr>
                  <w:tab/>
                </w:r>
                <w:r w:rsidR="00CF5532">
                  <w:rPr>
                    <w:noProof/>
                    <w:webHidden/>
                  </w:rPr>
                  <w:fldChar w:fldCharType="begin"/>
                </w:r>
                <w:r w:rsidR="00CF5532">
                  <w:rPr>
                    <w:noProof/>
                    <w:webHidden/>
                  </w:rPr>
                  <w:instrText xml:space="preserve"> PAGEREF _Toc45187387 \h </w:instrText>
                </w:r>
                <w:r w:rsidR="00CF5532">
                  <w:rPr>
                    <w:noProof/>
                    <w:webHidden/>
                  </w:rPr>
                </w:r>
                <w:r w:rsidR="00CF5532">
                  <w:rPr>
                    <w:noProof/>
                    <w:webHidden/>
                  </w:rPr>
                  <w:fldChar w:fldCharType="separate"/>
                </w:r>
                <w:r w:rsidR="00CF5532">
                  <w:rPr>
                    <w:noProof/>
                    <w:webHidden/>
                  </w:rPr>
                  <w:t>2</w:t>
                </w:r>
                <w:r w:rsidR="00CF5532">
                  <w:rPr>
                    <w:noProof/>
                    <w:webHidden/>
                  </w:rPr>
                  <w:fldChar w:fldCharType="end"/>
                </w:r>
              </w:hyperlink>
            </w:p>
            <w:p w14:paraId="0A4A3C4F" w14:textId="302F0AE2" w:rsidR="00CF5532" w:rsidRDefault="00B12BEE">
              <w:pPr>
                <w:pStyle w:val="TOC2"/>
                <w:rPr>
                  <w:rFonts w:asciiTheme="minorHAnsi" w:hAnsiTheme="minorHAnsi"/>
                  <w:b w:val="0"/>
                  <w:noProof/>
                  <w:color w:val="auto"/>
                  <w:sz w:val="22"/>
                  <w:szCs w:val="22"/>
                </w:rPr>
              </w:pPr>
              <w:hyperlink w:anchor="_Toc45187388" w:history="1">
                <w:r w:rsidR="00CF5532" w:rsidRPr="00A71D1E">
                  <w:rPr>
                    <w:rStyle w:val="Hyperlink"/>
                    <w:noProof/>
                  </w:rPr>
                  <w:t>Step 2: Understand how your goods will be treated under IA-CEPA</w:t>
                </w:r>
                <w:r w:rsidR="00CF5532">
                  <w:rPr>
                    <w:noProof/>
                    <w:webHidden/>
                  </w:rPr>
                  <w:tab/>
                </w:r>
                <w:r w:rsidR="00CF5532">
                  <w:rPr>
                    <w:noProof/>
                    <w:webHidden/>
                  </w:rPr>
                  <w:fldChar w:fldCharType="begin"/>
                </w:r>
                <w:r w:rsidR="00CF5532">
                  <w:rPr>
                    <w:noProof/>
                    <w:webHidden/>
                  </w:rPr>
                  <w:instrText xml:space="preserve"> PAGEREF _Toc45187388 \h </w:instrText>
                </w:r>
                <w:r w:rsidR="00CF5532">
                  <w:rPr>
                    <w:noProof/>
                    <w:webHidden/>
                  </w:rPr>
                </w:r>
                <w:r w:rsidR="00CF5532">
                  <w:rPr>
                    <w:noProof/>
                    <w:webHidden/>
                  </w:rPr>
                  <w:fldChar w:fldCharType="separate"/>
                </w:r>
                <w:r w:rsidR="00CF5532">
                  <w:rPr>
                    <w:noProof/>
                    <w:webHidden/>
                  </w:rPr>
                  <w:t>3</w:t>
                </w:r>
                <w:r w:rsidR="00CF5532">
                  <w:rPr>
                    <w:noProof/>
                    <w:webHidden/>
                  </w:rPr>
                  <w:fldChar w:fldCharType="end"/>
                </w:r>
              </w:hyperlink>
            </w:p>
            <w:p w14:paraId="5CF85F77" w14:textId="7E2A34DB" w:rsidR="00CF5532" w:rsidRDefault="00B12BEE">
              <w:pPr>
                <w:pStyle w:val="TOC3"/>
                <w:tabs>
                  <w:tab w:val="right" w:leader="dot" w:pos="9742"/>
                </w:tabs>
                <w:rPr>
                  <w:rFonts w:asciiTheme="minorHAnsi" w:hAnsiTheme="minorHAnsi"/>
                  <w:noProof/>
                  <w:color w:val="auto"/>
                  <w:sz w:val="22"/>
                  <w:szCs w:val="22"/>
                </w:rPr>
              </w:pPr>
              <w:hyperlink w:anchor="_Toc45187389" w:history="1">
                <w:r w:rsidR="00CF5532" w:rsidRPr="00A71D1E">
                  <w:rPr>
                    <w:rStyle w:val="Hyperlink"/>
                    <w:noProof/>
                  </w:rPr>
                  <w:t>Reading the schedule of tariff commitments</w:t>
                </w:r>
                <w:r w:rsidR="00CF5532">
                  <w:rPr>
                    <w:noProof/>
                    <w:webHidden/>
                  </w:rPr>
                  <w:tab/>
                </w:r>
                <w:r w:rsidR="00CF5532">
                  <w:rPr>
                    <w:noProof/>
                    <w:webHidden/>
                  </w:rPr>
                  <w:fldChar w:fldCharType="begin"/>
                </w:r>
                <w:r w:rsidR="00CF5532">
                  <w:rPr>
                    <w:noProof/>
                    <w:webHidden/>
                  </w:rPr>
                  <w:instrText xml:space="preserve"> PAGEREF _Toc45187389 \h </w:instrText>
                </w:r>
                <w:r w:rsidR="00CF5532">
                  <w:rPr>
                    <w:noProof/>
                    <w:webHidden/>
                  </w:rPr>
                </w:r>
                <w:r w:rsidR="00CF5532">
                  <w:rPr>
                    <w:noProof/>
                    <w:webHidden/>
                  </w:rPr>
                  <w:fldChar w:fldCharType="separate"/>
                </w:r>
                <w:r w:rsidR="00CF5532">
                  <w:rPr>
                    <w:noProof/>
                    <w:webHidden/>
                  </w:rPr>
                  <w:t>3</w:t>
                </w:r>
                <w:r w:rsidR="00CF5532">
                  <w:rPr>
                    <w:noProof/>
                    <w:webHidden/>
                  </w:rPr>
                  <w:fldChar w:fldCharType="end"/>
                </w:r>
              </w:hyperlink>
            </w:p>
            <w:p w14:paraId="3F733DFC" w14:textId="329DEE02" w:rsidR="00CF5532" w:rsidRDefault="00B12BEE">
              <w:pPr>
                <w:pStyle w:val="TOC3"/>
                <w:tabs>
                  <w:tab w:val="right" w:leader="dot" w:pos="9742"/>
                </w:tabs>
                <w:rPr>
                  <w:rFonts w:asciiTheme="minorHAnsi" w:hAnsiTheme="minorHAnsi"/>
                  <w:noProof/>
                  <w:color w:val="auto"/>
                  <w:sz w:val="22"/>
                  <w:szCs w:val="22"/>
                </w:rPr>
              </w:pPr>
              <w:hyperlink w:anchor="_Toc45187390" w:history="1">
                <w:r w:rsidR="00CF5532" w:rsidRPr="00A71D1E">
                  <w:rPr>
                    <w:rStyle w:val="Hyperlink"/>
                    <w:noProof/>
                  </w:rPr>
                  <w:t>Applied tariffs</w:t>
                </w:r>
                <w:r w:rsidR="00CF5532">
                  <w:rPr>
                    <w:noProof/>
                    <w:webHidden/>
                  </w:rPr>
                  <w:tab/>
                </w:r>
                <w:r w:rsidR="00CF5532">
                  <w:rPr>
                    <w:noProof/>
                    <w:webHidden/>
                  </w:rPr>
                  <w:fldChar w:fldCharType="begin"/>
                </w:r>
                <w:r w:rsidR="00CF5532">
                  <w:rPr>
                    <w:noProof/>
                    <w:webHidden/>
                  </w:rPr>
                  <w:instrText xml:space="preserve"> PAGEREF _Toc45187390 \h </w:instrText>
                </w:r>
                <w:r w:rsidR="00CF5532">
                  <w:rPr>
                    <w:noProof/>
                    <w:webHidden/>
                  </w:rPr>
                </w:r>
                <w:r w:rsidR="00CF5532">
                  <w:rPr>
                    <w:noProof/>
                    <w:webHidden/>
                  </w:rPr>
                  <w:fldChar w:fldCharType="separate"/>
                </w:r>
                <w:r w:rsidR="00CF5532">
                  <w:rPr>
                    <w:noProof/>
                    <w:webHidden/>
                  </w:rPr>
                  <w:t>3</w:t>
                </w:r>
                <w:r w:rsidR="00CF5532">
                  <w:rPr>
                    <w:noProof/>
                    <w:webHidden/>
                  </w:rPr>
                  <w:fldChar w:fldCharType="end"/>
                </w:r>
              </w:hyperlink>
            </w:p>
            <w:p w14:paraId="431DB9A6" w14:textId="25F19774" w:rsidR="00CF5532" w:rsidRDefault="00B12BEE">
              <w:pPr>
                <w:pStyle w:val="TOC3"/>
                <w:tabs>
                  <w:tab w:val="right" w:leader="dot" w:pos="9742"/>
                </w:tabs>
                <w:rPr>
                  <w:rFonts w:asciiTheme="minorHAnsi" w:hAnsiTheme="minorHAnsi"/>
                  <w:noProof/>
                  <w:color w:val="auto"/>
                  <w:sz w:val="22"/>
                  <w:szCs w:val="22"/>
                </w:rPr>
              </w:pPr>
              <w:hyperlink w:anchor="_Toc45187391" w:history="1">
                <w:r w:rsidR="00CF5532" w:rsidRPr="00A71D1E">
                  <w:rPr>
                    <w:rStyle w:val="Hyperlink"/>
                    <w:noProof/>
                  </w:rPr>
                  <w:t>Tariff Rate Quotas (TRQs) and automatic import permits</w:t>
                </w:r>
                <w:r w:rsidR="00CF5532">
                  <w:rPr>
                    <w:noProof/>
                    <w:webHidden/>
                  </w:rPr>
                  <w:tab/>
                </w:r>
                <w:r w:rsidR="00CF5532">
                  <w:rPr>
                    <w:noProof/>
                    <w:webHidden/>
                  </w:rPr>
                  <w:fldChar w:fldCharType="begin"/>
                </w:r>
                <w:r w:rsidR="00CF5532">
                  <w:rPr>
                    <w:noProof/>
                    <w:webHidden/>
                  </w:rPr>
                  <w:instrText xml:space="preserve"> PAGEREF _Toc45187391 \h </w:instrText>
                </w:r>
                <w:r w:rsidR="00CF5532">
                  <w:rPr>
                    <w:noProof/>
                    <w:webHidden/>
                  </w:rPr>
                </w:r>
                <w:r w:rsidR="00CF5532">
                  <w:rPr>
                    <w:noProof/>
                    <w:webHidden/>
                  </w:rPr>
                  <w:fldChar w:fldCharType="separate"/>
                </w:r>
                <w:r w:rsidR="00CF5532">
                  <w:rPr>
                    <w:noProof/>
                    <w:webHidden/>
                  </w:rPr>
                  <w:t>4</w:t>
                </w:r>
                <w:r w:rsidR="00CF5532">
                  <w:rPr>
                    <w:noProof/>
                    <w:webHidden/>
                  </w:rPr>
                  <w:fldChar w:fldCharType="end"/>
                </w:r>
              </w:hyperlink>
            </w:p>
            <w:p w14:paraId="6667EB9F" w14:textId="2CCE3188" w:rsidR="00CF5532" w:rsidRDefault="00B12BEE">
              <w:pPr>
                <w:pStyle w:val="TOC2"/>
                <w:rPr>
                  <w:rFonts w:asciiTheme="minorHAnsi" w:hAnsiTheme="minorHAnsi"/>
                  <w:b w:val="0"/>
                  <w:noProof/>
                  <w:color w:val="auto"/>
                  <w:sz w:val="22"/>
                  <w:szCs w:val="22"/>
                </w:rPr>
              </w:pPr>
              <w:hyperlink w:anchor="_Toc45187392" w:history="1">
                <w:r w:rsidR="00CF5532" w:rsidRPr="00A71D1E">
                  <w:rPr>
                    <w:rStyle w:val="Hyperlink"/>
                    <w:noProof/>
                  </w:rPr>
                  <w:t>Tariff Rate Quotas applying to Australian exports to Indonesia</w:t>
                </w:r>
                <w:r w:rsidR="00CF5532">
                  <w:rPr>
                    <w:noProof/>
                    <w:webHidden/>
                  </w:rPr>
                  <w:tab/>
                </w:r>
                <w:r w:rsidR="00CF5532">
                  <w:rPr>
                    <w:noProof/>
                    <w:webHidden/>
                  </w:rPr>
                  <w:fldChar w:fldCharType="begin"/>
                </w:r>
                <w:r w:rsidR="00CF5532">
                  <w:rPr>
                    <w:noProof/>
                    <w:webHidden/>
                  </w:rPr>
                  <w:instrText xml:space="preserve"> PAGEREF _Toc45187392 \h </w:instrText>
                </w:r>
                <w:r w:rsidR="00CF5532">
                  <w:rPr>
                    <w:noProof/>
                    <w:webHidden/>
                  </w:rPr>
                </w:r>
                <w:r w:rsidR="00CF5532">
                  <w:rPr>
                    <w:noProof/>
                    <w:webHidden/>
                  </w:rPr>
                  <w:fldChar w:fldCharType="separate"/>
                </w:r>
                <w:r w:rsidR="00CF5532">
                  <w:rPr>
                    <w:noProof/>
                    <w:webHidden/>
                  </w:rPr>
                  <w:t>5</w:t>
                </w:r>
                <w:r w:rsidR="00CF5532">
                  <w:rPr>
                    <w:noProof/>
                    <w:webHidden/>
                  </w:rPr>
                  <w:fldChar w:fldCharType="end"/>
                </w:r>
              </w:hyperlink>
            </w:p>
            <w:p w14:paraId="3BC71631" w14:textId="79518BEA" w:rsidR="00CF5532" w:rsidRDefault="00B12BEE">
              <w:pPr>
                <w:pStyle w:val="TOC2"/>
                <w:rPr>
                  <w:rFonts w:asciiTheme="minorHAnsi" w:hAnsiTheme="minorHAnsi"/>
                  <w:b w:val="0"/>
                  <w:noProof/>
                  <w:color w:val="auto"/>
                  <w:sz w:val="22"/>
                  <w:szCs w:val="22"/>
                </w:rPr>
              </w:pPr>
              <w:hyperlink w:anchor="_Toc45187393" w:history="1">
                <w:r w:rsidR="00CF5532" w:rsidRPr="00A71D1E">
                  <w:rPr>
                    <w:rStyle w:val="Hyperlink"/>
                    <w:noProof/>
                  </w:rPr>
                  <w:t>Step 3: Determine whether your goods meet Rules of Origin (ROO) requirements</w:t>
                </w:r>
                <w:r w:rsidR="00CF5532">
                  <w:rPr>
                    <w:noProof/>
                    <w:webHidden/>
                  </w:rPr>
                  <w:tab/>
                </w:r>
                <w:r w:rsidR="00CF5532">
                  <w:rPr>
                    <w:noProof/>
                    <w:webHidden/>
                  </w:rPr>
                  <w:fldChar w:fldCharType="begin"/>
                </w:r>
                <w:r w:rsidR="00CF5532">
                  <w:rPr>
                    <w:noProof/>
                    <w:webHidden/>
                  </w:rPr>
                  <w:instrText xml:space="preserve"> PAGEREF _Toc45187393 \h </w:instrText>
                </w:r>
                <w:r w:rsidR="00CF5532">
                  <w:rPr>
                    <w:noProof/>
                    <w:webHidden/>
                  </w:rPr>
                </w:r>
                <w:r w:rsidR="00CF5532">
                  <w:rPr>
                    <w:noProof/>
                    <w:webHidden/>
                  </w:rPr>
                  <w:fldChar w:fldCharType="separate"/>
                </w:r>
                <w:r w:rsidR="00CF5532">
                  <w:rPr>
                    <w:noProof/>
                    <w:webHidden/>
                  </w:rPr>
                  <w:t>6</w:t>
                </w:r>
                <w:r w:rsidR="00CF5532">
                  <w:rPr>
                    <w:noProof/>
                    <w:webHidden/>
                  </w:rPr>
                  <w:fldChar w:fldCharType="end"/>
                </w:r>
              </w:hyperlink>
            </w:p>
            <w:p w14:paraId="5FAB3110" w14:textId="2D90055A" w:rsidR="00CF5532" w:rsidRDefault="00B12BEE">
              <w:pPr>
                <w:pStyle w:val="TOC3"/>
                <w:tabs>
                  <w:tab w:val="right" w:leader="dot" w:pos="9742"/>
                </w:tabs>
                <w:rPr>
                  <w:rFonts w:asciiTheme="minorHAnsi" w:hAnsiTheme="minorHAnsi"/>
                  <w:noProof/>
                  <w:color w:val="auto"/>
                  <w:sz w:val="22"/>
                  <w:szCs w:val="22"/>
                </w:rPr>
              </w:pPr>
              <w:hyperlink w:anchor="_Toc45187394" w:history="1">
                <w:r w:rsidR="00CF5532" w:rsidRPr="00A71D1E">
                  <w:rPr>
                    <w:rStyle w:val="Hyperlink"/>
                    <w:noProof/>
                  </w:rPr>
                  <w:t>What is an originating good?</w:t>
                </w:r>
                <w:r w:rsidR="00CF5532">
                  <w:rPr>
                    <w:noProof/>
                    <w:webHidden/>
                  </w:rPr>
                  <w:tab/>
                </w:r>
                <w:r w:rsidR="00CF5532">
                  <w:rPr>
                    <w:noProof/>
                    <w:webHidden/>
                  </w:rPr>
                  <w:fldChar w:fldCharType="begin"/>
                </w:r>
                <w:r w:rsidR="00CF5532">
                  <w:rPr>
                    <w:noProof/>
                    <w:webHidden/>
                  </w:rPr>
                  <w:instrText xml:space="preserve"> PAGEREF _Toc45187394 \h </w:instrText>
                </w:r>
                <w:r w:rsidR="00CF5532">
                  <w:rPr>
                    <w:noProof/>
                    <w:webHidden/>
                  </w:rPr>
                </w:r>
                <w:r w:rsidR="00CF5532">
                  <w:rPr>
                    <w:noProof/>
                    <w:webHidden/>
                  </w:rPr>
                  <w:fldChar w:fldCharType="separate"/>
                </w:r>
                <w:r w:rsidR="00CF5532">
                  <w:rPr>
                    <w:noProof/>
                    <w:webHidden/>
                  </w:rPr>
                  <w:t>6</w:t>
                </w:r>
                <w:r w:rsidR="00CF5532">
                  <w:rPr>
                    <w:noProof/>
                    <w:webHidden/>
                  </w:rPr>
                  <w:fldChar w:fldCharType="end"/>
                </w:r>
              </w:hyperlink>
            </w:p>
            <w:p w14:paraId="458615CB" w14:textId="4046F45F" w:rsidR="00CF5532" w:rsidRDefault="00B12BEE">
              <w:pPr>
                <w:pStyle w:val="TOC3"/>
                <w:tabs>
                  <w:tab w:val="right" w:leader="dot" w:pos="9742"/>
                </w:tabs>
                <w:rPr>
                  <w:rFonts w:asciiTheme="minorHAnsi" w:hAnsiTheme="minorHAnsi"/>
                  <w:noProof/>
                  <w:color w:val="auto"/>
                  <w:sz w:val="22"/>
                  <w:szCs w:val="22"/>
                </w:rPr>
              </w:pPr>
              <w:hyperlink w:anchor="_Toc45187395" w:history="1">
                <w:r w:rsidR="00CF5532" w:rsidRPr="00A71D1E">
                  <w:rPr>
                    <w:rStyle w:val="Hyperlink"/>
                    <w:noProof/>
                  </w:rPr>
                  <w:t>What is a non-originating good or material?</w:t>
                </w:r>
                <w:r w:rsidR="00CF5532">
                  <w:rPr>
                    <w:noProof/>
                    <w:webHidden/>
                  </w:rPr>
                  <w:tab/>
                </w:r>
                <w:r w:rsidR="00CF5532">
                  <w:rPr>
                    <w:noProof/>
                    <w:webHidden/>
                  </w:rPr>
                  <w:fldChar w:fldCharType="begin"/>
                </w:r>
                <w:r w:rsidR="00CF5532">
                  <w:rPr>
                    <w:noProof/>
                    <w:webHidden/>
                  </w:rPr>
                  <w:instrText xml:space="preserve"> PAGEREF _Toc45187395 \h </w:instrText>
                </w:r>
                <w:r w:rsidR="00CF5532">
                  <w:rPr>
                    <w:noProof/>
                    <w:webHidden/>
                  </w:rPr>
                </w:r>
                <w:r w:rsidR="00CF5532">
                  <w:rPr>
                    <w:noProof/>
                    <w:webHidden/>
                  </w:rPr>
                  <w:fldChar w:fldCharType="separate"/>
                </w:r>
                <w:r w:rsidR="00CF5532">
                  <w:rPr>
                    <w:noProof/>
                    <w:webHidden/>
                  </w:rPr>
                  <w:t>6</w:t>
                </w:r>
                <w:r w:rsidR="00CF5532">
                  <w:rPr>
                    <w:noProof/>
                    <w:webHidden/>
                  </w:rPr>
                  <w:fldChar w:fldCharType="end"/>
                </w:r>
              </w:hyperlink>
            </w:p>
            <w:p w14:paraId="43FEE490" w14:textId="631393EF" w:rsidR="00CF5532" w:rsidRDefault="00B12BEE">
              <w:pPr>
                <w:pStyle w:val="TOC3"/>
                <w:tabs>
                  <w:tab w:val="right" w:leader="dot" w:pos="9742"/>
                </w:tabs>
                <w:rPr>
                  <w:rFonts w:asciiTheme="minorHAnsi" w:hAnsiTheme="minorHAnsi"/>
                  <w:noProof/>
                  <w:color w:val="auto"/>
                  <w:sz w:val="22"/>
                  <w:szCs w:val="22"/>
                </w:rPr>
              </w:pPr>
              <w:hyperlink w:anchor="_Toc45187396" w:history="1">
                <w:r w:rsidR="00CF5532" w:rsidRPr="00A71D1E">
                  <w:rPr>
                    <w:rStyle w:val="Hyperlink"/>
                    <w:noProof/>
                  </w:rPr>
                  <w:t>Wholly obtained or produced (WO) Goods</w:t>
                </w:r>
                <w:r w:rsidR="00CF5532">
                  <w:rPr>
                    <w:noProof/>
                    <w:webHidden/>
                  </w:rPr>
                  <w:tab/>
                </w:r>
                <w:r w:rsidR="00CF5532">
                  <w:rPr>
                    <w:noProof/>
                    <w:webHidden/>
                  </w:rPr>
                  <w:fldChar w:fldCharType="begin"/>
                </w:r>
                <w:r w:rsidR="00CF5532">
                  <w:rPr>
                    <w:noProof/>
                    <w:webHidden/>
                  </w:rPr>
                  <w:instrText xml:space="preserve"> PAGEREF _Toc45187396 \h </w:instrText>
                </w:r>
                <w:r w:rsidR="00CF5532">
                  <w:rPr>
                    <w:noProof/>
                    <w:webHidden/>
                  </w:rPr>
                </w:r>
                <w:r w:rsidR="00CF5532">
                  <w:rPr>
                    <w:noProof/>
                    <w:webHidden/>
                  </w:rPr>
                  <w:fldChar w:fldCharType="separate"/>
                </w:r>
                <w:r w:rsidR="00CF5532">
                  <w:rPr>
                    <w:noProof/>
                    <w:webHidden/>
                  </w:rPr>
                  <w:t>6</w:t>
                </w:r>
                <w:r w:rsidR="00CF5532">
                  <w:rPr>
                    <w:noProof/>
                    <w:webHidden/>
                  </w:rPr>
                  <w:fldChar w:fldCharType="end"/>
                </w:r>
              </w:hyperlink>
            </w:p>
            <w:p w14:paraId="24933DA8" w14:textId="6846EC3C" w:rsidR="00CF5532" w:rsidRDefault="00B12BEE">
              <w:pPr>
                <w:pStyle w:val="TOC3"/>
                <w:tabs>
                  <w:tab w:val="right" w:leader="dot" w:pos="9742"/>
                </w:tabs>
                <w:rPr>
                  <w:rFonts w:asciiTheme="minorHAnsi" w:hAnsiTheme="minorHAnsi"/>
                  <w:noProof/>
                  <w:color w:val="auto"/>
                  <w:sz w:val="22"/>
                  <w:szCs w:val="22"/>
                </w:rPr>
              </w:pPr>
              <w:hyperlink w:anchor="_Toc45187397" w:history="1">
                <w:r w:rsidR="00CF5532" w:rsidRPr="00A71D1E">
                  <w:rPr>
                    <w:rStyle w:val="Hyperlink"/>
                    <w:noProof/>
                  </w:rPr>
                  <w:t>Goods produced exclusively from originating material (PE)</w:t>
                </w:r>
                <w:r w:rsidR="00CF5532">
                  <w:rPr>
                    <w:noProof/>
                    <w:webHidden/>
                  </w:rPr>
                  <w:tab/>
                </w:r>
                <w:r w:rsidR="00CF5532">
                  <w:rPr>
                    <w:noProof/>
                    <w:webHidden/>
                  </w:rPr>
                  <w:fldChar w:fldCharType="begin"/>
                </w:r>
                <w:r w:rsidR="00CF5532">
                  <w:rPr>
                    <w:noProof/>
                    <w:webHidden/>
                  </w:rPr>
                  <w:instrText xml:space="preserve"> PAGEREF _Toc45187397 \h </w:instrText>
                </w:r>
                <w:r w:rsidR="00CF5532">
                  <w:rPr>
                    <w:noProof/>
                    <w:webHidden/>
                  </w:rPr>
                </w:r>
                <w:r w:rsidR="00CF5532">
                  <w:rPr>
                    <w:noProof/>
                    <w:webHidden/>
                  </w:rPr>
                  <w:fldChar w:fldCharType="separate"/>
                </w:r>
                <w:r w:rsidR="00CF5532">
                  <w:rPr>
                    <w:noProof/>
                    <w:webHidden/>
                  </w:rPr>
                  <w:t>6</w:t>
                </w:r>
                <w:r w:rsidR="00CF5532">
                  <w:rPr>
                    <w:noProof/>
                    <w:webHidden/>
                  </w:rPr>
                  <w:fldChar w:fldCharType="end"/>
                </w:r>
              </w:hyperlink>
            </w:p>
            <w:p w14:paraId="3FB12B9A" w14:textId="053834EA" w:rsidR="00CF5532" w:rsidRDefault="00B12BEE">
              <w:pPr>
                <w:pStyle w:val="TOC3"/>
                <w:tabs>
                  <w:tab w:val="right" w:leader="dot" w:pos="9742"/>
                </w:tabs>
                <w:rPr>
                  <w:rFonts w:asciiTheme="minorHAnsi" w:hAnsiTheme="minorHAnsi"/>
                  <w:noProof/>
                  <w:color w:val="auto"/>
                  <w:sz w:val="22"/>
                  <w:szCs w:val="22"/>
                </w:rPr>
              </w:pPr>
              <w:hyperlink w:anchor="_Toc45187398" w:history="1">
                <w:r w:rsidR="00CF5532" w:rsidRPr="00A71D1E">
                  <w:rPr>
                    <w:rStyle w:val="Hyperlink"/>
                    <w:noProof/>
                  </w:rPr>
                  <w:t>Product Specific Rules of Origin (PSRs) – for goods containing inputs from outside of Indonesia or Australia</w:t>
                </w:r>
                <w:r w:rsidR="00CF5532">
                  <w:rPr>
                    <w:noProof/>
                    <w:webHidden/>
                  </w:rPr>
                  <w:tab/>
                </w:r>
                <w:r w:rsidR="00CF5532">
                  <w:rPr>
                    <w:noProof/>
                    <w:webHidden/>
                  </w:rPr>
                  <w:fldChar w:fldCharType="begin"/>
                </w:r>
                <w:r w:rsidR="00CF5532">
                  <w:rPr>
                    <w:noProof/>
                    <w:webHidden/>
                  </w:rPr>
                  <w:instrText xml:space="preserve"> PAGEREF _Toc45187398 \h </w:instrText>
                </w:r>
                <w:r w:rsidR="00CF5532">
                  <w:rPr>
                    <w:noProof/>
                    <w:webHidden/>
                  </w:rPr>
                </w:r>
                <w:r w:rsidR="00CF5532">
                  <w:rPr>
                    <w:noProof/>
                    <w:webHidden/>
                  </w:rPr>
                  <w:fldChar w:fldCharType="separate"/>
                </w:r>
                <w:r w:rsidR="00CF5532">
                  <w:rPr>
                    <w:noProof/>
                    <w:webHidden/>
                  </w:rPr>
                  <w:t>6</w:t>
                </w:r>
                <w:r w:rsidR="00CF5532">
                  <w:rPr>
                    <w:noProof/>
                    <w:webHidden/>
                  </w:rPr>
                  <w:fldChar w:fldCharType="end"/>
                </w:r>
              </w:hyperlink>
            </w:p>
            <w:p w14:paraId="0AE2770F" w14:textId="6EF2B144" w:rsidR="00CF5532" w:rsidRDefault="00B12BEE">
              <w:pPr>
                <w:pStyle w:val="TOC3"/>
                <w:tabs>
                  <w:tab w:val="right" w:leader="dot" w:pos="9742"/>
                </w:tabs>
                <w:rPr>
                  <w:rFonts w:asciiTheme="minorHAnsi" w:hAnsiTheme="minorHAnsi"/>
                  <w:noProof/>
                  <w:color w:val="auto"/>
                  <w:sz w:val="22"/>
                  <w:szCs w:val="22"/>
                </w:rPr>
              </w:pPr>
              <w:hyperlink w:anchor="_Toc45187399" w:history="1">
                <w:r w:rsidR="00CF5532" w:rsidRPr="00A71D1E">
                  <w:rPr>
                    <w:rStyle w:val="Hyperlink"/>
                    <w:noProof/>
                  </w:rPr>
                  <w:t>Change in tariff classification (CTC)</w:t>
                </w:r>
                <w:r w:rsidR="00CF5532">
                  <w:rPr>
                    <w:noProof/>
                    <w:webHidden/>
                  </w:rPr>
                  <w:tab/>
                </w:r>
                <w:r w:rsidR="00CF5532">
                  <w:rPr>
                    <w:noProof/>
                    <w:webHidden/>
                  </w:rPr>
                  <w:fldChar w:fldCharType="begin"/>
                </w:r>
                <w:r w:rsidR="00CF5532">
                  <w:rPr>
                    <w:noProof/>
                    <w:webHidden/>
                  </w:rPr>
                  <w:instrText xml:space="preserve"> PAGEREF _Toc45187399 \h </w:instrText>
                </w:r>
                <w:r w:rsidR="00CF5532">
                  <w:rPr>
                    <w:noProof/>
                    <w:webHidden/>
                  </w:rPr>
                </w:r>
                <w:r w:rsidR="00CF5532">
                  <w:rPr>
                    <w:noProof/>
                    <w:webHidden/>
                  </w:rPr>
                  <w:fldChar w:fldCharType="separate"/>
                </w:r>
                <w:r w:rsidR="00CF5532">
                  <w:rPr>
                    <w:noProof/>
                    <w:webHidden/>
                  </w:rPr>
                  <w:t>7</w:t>
                </w:r>
                <w:r w:rsidR="00CF5532">
                  <w:rPr>
                    <w:noProof/>
                    <w:webHidden/>
                  </w:rPr>
                  <w:fldChar w:fldCharType="end"/>
                </w:r>
              </w:hyperlink>
            </w:p>
            <w:p w14:paraId="2CFE3233" w14:textId="567594E3" w:rsidR="00CF5532" w:rsidRDefault="00B12BEE">
              <w:pPr>
                <w:pStyle w:val="TOC3"/>
                <w:tabs>
                  <w:tab w:val="right" w:leader="dot" w:pos="9742"/>
                </w:tabs>
                <w:rPr>
                  <w:rFonts w:asciiTheme="minorHAnsi" w:hAnsiTheme="minorHAnsi"/>
                  <w:noProof/>
                  <w:color w:val="auto"/>
                  <w:sz w:val="22"/>
                  <w:szCs w:val="22"/>
                </w:rPr>
              </w:pPr>
              <w:hyperlink w:anchor="_Toc45187400" w:history="1">
                <w:r w:rsidR="00CF5532" w:rsidRPr="00A71D1E">
                  <w:rPr>
                    <w:rStyle w:val="Hyperlink"/>
                    <w:noProof/>
                  </w:rPr>
                  <w:t>Qualifying Value Content</w:t>
                </w:r>
                <w:r w:rsidR="00CF5532">
                  <w:rPr>
                    <w:noProof/>
                    <w:webHidden/>
                  </w:rPr>
                  <w:tab/>
                </w:r>
                <w:r w:rsidR="00CF5532">
                  <w:rPr>
                    <w:noProof/>
                    <w:webHidden/>
                  </w:rPr>
                  <w:fldChar w:fldCharType="begin"/>
                </w:r>
                <w:r w:rsidR="00CF5532">
                  <w:rPr>
                    <w:noProof/>
                    <w:webHidden/>
                  </w:rPr>
                  <w:instrText xml:space="preserve"> PAGEREF _Toc45187400 \h </w:instrText>
                </w:r>
                <w:r w:rsidR="00CF5532">
                  <w:rPr>
                    <w:noProof/>
                    <w:webHidden/>
                  </w:rPr>
                </w:r>
                <w:r w:rsidR="00CF5532">
                  <w:rPr>
                    <w:noProof/>
                    <w:webHidden/>
                  </w:rPr>
                  <w:fldChar w:fldCharType="separate"/>
                </w:r>
                <w:r w:rsidR="00CF5532">
                  <w:rPr>
                    <w:noProof/>
                    <w:webHidden/>
                  </w:rPr>
                  <w:t>7</w:t>
                </w:r>
                <w:r w:rsidR="00CF5532">
                  <w:rPr>
                    <w:noProof/>
                    <w:webHidden/>
                  </w:rPr>
                  <w:fldChar w:fldCharType="end"/>
                </w:r>
              </w:hyperlink>
            </w:p>
            <w:p w14:paraId="2ED88766" w14:textId="4D498853" w:rsidR="00CF5532" w:rsidRDefault="00B12BEE">
              <w:pPr>
                <w:pStyle w:val="TOC3"/>
                <w:tabs>
                  <w:tab w:val="right" w:leader="dot" w:pos="9742"/>
                </w:tabs>
                <w:rPr>
                  <w:rFonts w:asciiTheme="minorHAnsi" w:hAnsiTheme="minorHAnsi"/>
                  <w:noProof/>
                  <w:color w:val="auto"/>
                  <w:sz w:val="22"/>
                  <w:szCs w:val="22"/>
                </w:rPr>
              </w:pPr>
              <w:hyperlink w:anchor="_Toc45187401" w:history="1">
                <w:r w:rsidR="00CF5532" w:rsidRPr="00A71D1E">
                  <w:rPr>
                    <w:rStyle w:val="Hyperlink"/>
                    <w:noProof/>
                  </w:rPr>
                  <w:t>Production Process Rules</w:t>
                </w:r>
                <w:r w:rsidR="00CF5532">
                  <w:rPr>
                    <w:noProof/>
                    <w:webHidden/>
                  </w:rPr>
                  <w:tab/>
                </w:r>
                <w:r w:rsidR="00CF5532">
                  <w:rPr>
                    <w:noProof/>
                    <w:webHidden/>
                  </w:rPr>
                  <w:fldChar w:fldCharType="begin"/>
                </w:r>
                <w:r w:rsidR="00CF5532">
                  <w:rPr>
                    <w:noProof/>
                    <w:webHidden/>
                  </w:rPr>
                  <w:instrText xml:space="preserve"> PAGEREF _Toc45187401 \h </w:instrText>
                </w:r>
                <w:r w:rsidR="00CF5532">
                  <w:rPr>
                    <w:noProof/>
                    <w:webHidden/>
                  </w:rPr>
                </w:r>
                <w:r w:rsidR="00CF5532">
                  <w:rPr>
                    <w:noProof/>
                    <w:webHidden/>
                  </w:rPr>
                  <w:fldChar w:fldCharType="separate"/>
                </w:r>
                <w:r w:rsidR="00CF5532">
                  <w:rPr>
                    <w:noProof/>
                    <w:webHidden/>
                  </w:rPr>
                  <w:t>8</w:t>
                </w:r>
                <w:r w:rsidR="00CF5532">
                  <w:rPr>
                    <w:noProof/>
                    <w:webHidden/>
                  </w:rPr>
                  <w:fldChar w:fldCharType="end"/>
                </w:r>
              </w:hyperlink>
            </w:p>
            <w:p w14:paraId="43CF28B9" w14:textId="7FD04A37" w:rsidR="00CF5532" w:rsidRDefault="00B12BEE">
              <w:pPr>
                <w:pStyle w:val="TOC3"/>
                <w:tabs>
                  <w:tab w:val="right" w:leader="dot" w:pos="9742"/>
                </w:tabs>
                <w:rPr>
                  <w:rFonts w:asciiTheme="minorHAnsi" w:hAnsiTheme="minorHAnsi"/>
                  <w:noProof/>
                  <w:color w:val="auto"/>
                  <w:sz w:val="22"/>
                  <w:szCs w:val="22"/>
                </w:rPr>
              </w:pPr>
              <w:hyperlink r:id="rId27" w:anchor="_Toc45187402" w:history="1">
                <w:r w:rsidR="00CF5532" w:rsidRPr="00A71D1E">
                  <w:rPr>
                    <w:rStyle w:val="Hyperlink"/>
                    <w:noProof/>
                  </w:rPr>
                  <w:t>How to find the PSR applicable to your product</w:t>
                </w:r>
                <w:r w:rsidR="00CF5532">
                  <w:rPr>
                    <w:noProof/>
                    <w:webHidden/>
                  </w:rPr>
                  <w:tab/>
                </w:r>
                <w:r w:rsidR="00CF5532">
                  <w:rPr>
                    <w:noProof/>
                    <w:webHidden/>
                  </w:rPr>
                  <w:fldChar w:fldCharType="begin"/>
                </w:r>
                <w:r w:rsidR="00CF5532">
                  <w:rPr>
                    <w:noProof/>
                    <w:webHidden/>
                  </w:rPr>
                  <w:instrText xml:space="preserve"> PAGEREF _Toc45187402 \h </w:instrText>
                </w:r>
                <w:r w:rsidR="00CF5532">
                  <w:rPr>
                    <w:noProof/>
                    <w:webHidden/>
                  </w:rPr>
                </w:r>
                <w:r w:rsidR="00CF5532">
                  <w:rPr>
                    <w:noProof/>
                    <w:webHidden/>
                  </w:rPr>
                  <w:fldChar w:fldCharType="separate"/>
                </w:r>
                <w:r w:rsidR="00CF5532">
                  <w:rPr>
                    <w:noProof/>
                    <w:webHidden/>
                  </w:rPr>
                  <w:t>8</w:t>
                </w:r>
                <w:r w:rsidR="00CF5532">
                  <w:rPr>
                    <w:noProof/>
                    <w:webHidden/>
                  </w:rPr>
                  <w:fldChar w:fldCharType="end"/>
                </w:r>
              </w:hyperlink>
            </w:p>
            <w:p w14:paraId="7D5A24C9" w14:textId="77199C96" w:rsidR="00CF5532" w:rsidRDefault="00B12BEE">
              <w:pPr>
                <w:pStyle w:val="TOC3"/>
                <w:tabs>
                  <w:tab w:val="right" w:leader="dot" w:pos="9742"/>
                </w:tabs>
                <w:rPr>
                  <w:rFonts w:asciiTheme="minorHAnsi" w:hAnsiTheme="minorHAnsi"/>
                  <w:noProof/>
                  <w:color w:val="auto"/>
                  <w:sz w:val="22"/>
                  <w:szCs w:val="22"/>
                </w:rPr>
              </w:pPr>
              <w:hyperlink w:anchor="_Toc45187403" w:history="1">
                <w:r w:rsidR="00CF5532" w:rsidRPr="00A71D1E">
                  <w:rPr>
                    <w:rStyle w:val="Hyperlink"/>
                    <w:noProof/>
                  </w:rPr>
                  <w:t>Other factors to determine origin</w:t>
                </w:r>
                <w:r w:rsidR="00CF5532">
                  <w:rPr>
                    <w:noProof/>
                    <w:webHidden/>
                  </w:rPr>
                  <w:tab/>
                </w:r>
                <w:r w:rsidR="00CF5532">
                  <w:rPr>
                    <w:noProof/>
                    <w:webHidden/>
                  </w:rPr>
                  <w:fldChar w:fldCharType="begin"/>
                </w:r>
                <w:r w:rsidR="00CF5532">
                  <w:rPr>
                    <w:noProof/>
                    <w:webHidden/>
                  </w:rPr>
                  <w:instrText xml:space="preserve"> PAGEREF _Toc45187403 \h </w:instrText>
                </w:r>
                <w:r w:rsidR="00CF5532">
                  <w:rPr>
                    <w:noProof/>
                    <w:webHidden/>
                  </w:rPr>
                </w:r>
                <w:r w:rsidR="00CF5532">
                  <w:rPr>
                    <w:noProof/>
                    <w:webHidden/>
                  </w:rPr>
                  <w:fldChar w:fldCharType="separate"/>
                </w:r>
                <w:r w:rsidR="00CF5532">
                  <w:rPr>
                    <w:noProof/>
                    <w:webHidden/>
                  </w:rPr>
                  <w:t>8</w:t>
                </w:r>
                <w:r w:rsidR="00CF5532">
                  <w:rPr>
                    <w:noProof/>
                    <w:webHidden/>
                  </w:rPr>
                  <w:fldChar w:fldCharType="end"/>
                </w:r>
              </w:hyperlink>
            </w:p>
            <w:p w14:paraId="06421C39" w14:textId="64A1D6F9" w:rsidR="00CF5532" w:rsidRDefault="00B12BEE">
              <w:pPr>
                <w:pStyle w:val="TOC2"/>
                <w:rPr>
                  <w:rFonts w:asciiTheme="minorHAnsi" w:hAnsiTheme="minorHAnsi"/>
                  <w:b w:val="0"/>
                  <w:noProof/>
                  <w:color w:val="auto"/>
                  <w:sz w:val="22"/>
                  <w:szCs w:val="22"/>
                </w:rPr>
              </w:pPr>
              <w:hyperlink w:anchor="_Toc45187404" w:history="1">
                <w:r w:rsidR="00CF5532" w:rsidRPr="00A71D1E">
                  <w:rPr>
                    <w:rStyle w:val="Hyperlink"/>
                    <w:noProof/>
                  </w:rPr>
                  <w:t>Flow Chart of IA-CEPA Rules of Origin</w:t>
                </w:r>
                <w:r w:rsidR="00CF5532">
                  <w:rPr>
                    <w:noProof/>
                    <w:webHidden/>
                  </w:rPr>
                  <w:tab/>
                </w:r>
                <w:r w:rsidR="00CF5532">
                  <w:rPr>
                    <w:noProof/>
                    <w:webHidden/>
                  </w:rPr>
                  <w:fldChar w:fldCharType="begin"/>
                </w:r>
                <w:r w:rsidR="00CF5532">
                  <w:rPr>
                    <w:noProof/>
                    <w:webHidden/>
                  </w:rPr>
                  <w:instrText xml:space="preserve"> PAGEREF _Toc45187404 \h </w:instrText>
                </w:r>
                <w:r w:rsidR="00CF5532">
                  <w:rPr>
                    <w:noProof/>
                    <w:webHidden/>
                  </w:rPr>
                </w:r>
                <w:r w:rsidR="00CF5532">
                  <w:rPr>
                    <w:noProof/>
                    <w:webHidden/>
                  </w:rPr>
                  <w:fldChar w:fldCharType="separate"/>
                </w:r>
                <w:r w:rsidR="00CF5532">
                  <w:rPr>
                    <w:noProof/>
                    <w:webHidden/>
                  </w:rPr>
                  <w:t>11</w:t>
                </w:r>
                <w:r w:rsidR="00CF5532">
                  <w:rPr>
                    <w:noProof/>
                    <w:webHidden/>
                  </w:rPr>
                  <w:fldChar w:fldCharType="end"/>
                </w:r>
              </w:hyperlink>
            </w:p>
            <w:p w14:paraId="31416B15" w14:textId="049E089B" w:rsidR="00CF5532" w:rsidRDefault="00B12BEE">
              <w:pPr>
                <w:pStyle w:val="TOC2"/>
                <w:rPr>
                  <w:rFonts w:asciiTheme="minorHAnsi" w:hAnsiTheme="minorHAnsi"/>
                  <w:b w:val="0"/>
                  <w:noProof/>
                  <w:color w:val="auto"/>
                  <w:sz w:val="22"/>
                  <w:szCs w:val="22"/>
                </w:rPr>
              </w:pPr>
              <w:hyperlink w:anchor="_Toc45187405" w:history="1">
                <w:r w:rsidR="00CF5532" w:rsidRPr="00A71D1E">
                  <w:rPr>
                    <w:rStyle w:val="Hyperlink"/>
                    <w:noProof/>
                  </w:rPr>
                  <w:t>Table determining whether your good is IA-CEPA originating</w:t>
                </w:r>
                <w:r w:rsidR="00CF5532">
                  <w:rPr>
                    <w:noProof/>
                    <w:webHidden/>
                  </w:rPr>
                  <w:tab/>
                </w:r>
                <w:r w:rsidR="00CF5532">
                  <w:rPr>
                    <w:noProof/>
                    <w:webHidden/>
                  </w:rPr>
                  <w:fldChar w:fldCharType="begin"/>
                </w:r>
                <w:r w:rsidR="00CF5532">
                  <w:rPr>
                    <w:noProof/>
                    <w:webHidden/>
                  </w:rPr>
                  <w:instrText xml:space="preserve"> PAGEREF _Toc45187405 \h </w:instrText>
                </w:r>
                <w:r w:rsidR="00CF5532">
                  <w:rPr>
                    <w:noProof/>
                    <w:webHidden/>
                  </w:rPr>
                </w:r>
                <w:r w:rsidR="00CF5532">
                  <w:rPr>
                    <w:noProof/>
                    <w:webHidden/>
                  </w:rPr>
                  <w:fldChar w:fldCharType="separate"/>
                </w:r>
                <w:r w:rsidR="00CF5532">
                  <w:rPr>
                    <w:noProof/>
                    <w:webHidden/>
                  </w:rPr>
                  <w:t>12</w:t>
                </w:r>
                <w:r w:rsidR="00CF5532">
                  <w:rPr>
                    <w:noProof/>
                    <w:webHidden/>
                  </w:rPr>
                  <w:fldChar w:fldCharType="end"/>
                </w:r>
              </w:hyperlink>
            </w:p>
            <w:p w14:paraId="35B5DD32" w14:textId="2D57DF02" w:rsidR="00CF5532" w:rsidRDefault="00B12BEE">
              <w:pPr>
                <w:pStyle w:val="TOC2"/>
                <w:rPr>
                  <w:rFonts w:asciiTheme="minorHAnsi" w:hAnsiTheme="minorHAnsi"/>
                  <w:b w:val="0"/>
                  <w:noProof/>
                  <w:color w:val="auto"/>
                  <w:sz w:val="22"/>
                  <w:szCs w:val="22"/>
                </w:rPr>
              </w:pPr>
              <w:hyperlink w:anchor="_Toc45187406" w:history="1">
                <w:r w:rsidR="00CF5532" w:rsidRPr="00A71D1E">
                  <w:rPr>
                    <w:rStyle w:val="Hyperlink"/>
                    <w:noProof/>
                  </w:rPr>
                  <w:t>Step 4: Prepare origin documentation for your goods</w:t>
                </w:r>
                <w:r w:rsidR="00CF5532">
                  <w:rPr>
                    <w:noProof/>
                    <w:webHidden/>
                  </w:rPr>
                  <w:tab/>
                </w:r>
                <w:r w:rsidR="00CF5532">
                  <w:rPr>
                    <w:noProof/>
                    <w:webHidden/>
                  </w:rPr>
                  <w:fldChar w:fldCharType="begin"/>
                </w:r>
                <w:r w:rsidR="00CF5532">
                  <w:rPr>
                    <w:noProof/>
                    <w:webHidden/>
                  </w:rPr>
                  <w:instrText xml:space="preserve"> PAGEREF _Toc45187406 \h </w:instrText>
                </w:r>
                <w:r w:rsidR="00CF5532">
                  <w:rPr>
                    <w:noProof/>
                    <w:webHidden/>
                  </w:rPr>
                </w:r>
                <w:r w:rsidR="00CF5532">
                  <w:rPr>
                    <w:noProof/>
                    <w:webHidden/>
                  </w:rPr>
                  <w:fldChar w:fldCharType="separate"/>
                </w:r>
                <w:r w:rsidR="00CF5532">
                  <w:rPr>
                    <w:noProof/>
                    <w:webHidden/>
                  </w:rPr>
                  <w:t>13</w:t>
                </w:r>
                <w:r w:rsidR="00CF5532">
                  <w:rPr>
                    <w:noProof/>
                    <w:webHidden/>
                  </w:rPr>
                  <w:fldChar w:fldCharType="end"/>
                </w:r>
              </w:hyperlink>
            </w:p>
            <w:p w14:paraId="1CF39577" w14:textId="3800E25A" w:rsidR="00CF5532" w:rsidRDefault="00B12BEE">
              <w:pPr>
                <w:pStyle w:val="TOC3"/>
                <w:tabs>
                  <w:tab w:val="right" w:leader="dot" w:pos="9742"/>
                </w:tabs>
                <w:rPr>
                  <w:rFonts w:asciiTheme="minorHAnsi" w:hAnsiTheme="minorHAnsi"/>
                  <w:noProof/>
                  <w:color w:val="auto"/>
                  <w:sz w:val="22"/>
                  <w:szCs w:val="22"/>
                </w:rPr>
              </w:pPr>
              <w:hyperlink w:anchor="_Toc45187407" w:history="1">
                <w:r w:rsidR="00CF5532" w:rsidRPr="00A71D1E">
                  <w:rPr>
                    <w:rStyle w:val="Hyperlink"/>
                    <w:noProof/>
                  </w:rPr>
                  <w:t>Certificate of Origin</w:t>
                </w:r>
                <w:r w:rsidR="00CF5532">
                  <w:rPr>
                    <w:noProof/>
                    <w:webHidden/>
                  </w:rPr>
                  <w:tab/>
                </w:r>
                <w:r w:rsidR="00CF5532">
                  <w:rPr>
                    <w:noProof/>
                    <w:webHidden/>
                  </w:rPr>
                  <w:fldChar w:fldCharType="begin"/>
                </w:r>
                <w:r w:rsidR="00CF5532">
                  <w:rPr>
                    <w:noProof/>
                    <w:webHidden/>
                  </w:rPr>
                  <w:instrText xml:space="preserve"> PAGEREF _Toc45187407 \h </w:instrText>
                </w:r>
                <w:r w:rsidR="00CF5532">
                  <w:rPr>
                    <w:noProof/>
                    <w:webHidden/>
                  </w:rPr>
                </w:r>
                <w:r w:rsidR="00CF5532">
                  <w:rPr>
                    <w:noProof/>
                    <w:webHidden/>
                  </w:rPr>
                  <w:fldChar w:fldCharType="separate"/>
                </w:r>
                <w:r w:rsidR="00CF5532">
                  <w:rPr>
                    <w:noProof/>
                    <w:webHidden/>
                  </w:rPr>
                  <w:t>13</w:t>
                </w:r>
                <w:r w:rsidR="00CF5532">
                  <w:rPr>
                    <w:noProof/>
                    <w:webHidden/>
                  </w:rPr>
                  <w:fldChar w:fldCharType="end"/>
                </w:r>
              </w:hyperlink>
            </w:p>
            <w:p w14:paraId="47B9C8F3" w14:textId="5BBB4C8F" w:rsidR="00CF5532" w:rsidRDefault="00B12BEE">
              <w:pPr>
                <w:pStyle w:val="TOC3"/>
                <w:tabs>
                  <w:tab w:val="right" w:leader="dot" w:pos="9742"/>
                </w:tabs>
                <w:rPr>
                  <w:rFonts w:asciiTheme="minorHAnsi" w:hAnsiTheme="minorHAnsi"/>
                  <w:noProof/>
                  <w:color w:val="auto"/>
                  <w:sz w:val="22"/>
                  <w:szCs w:val="22"/>
                </w:rPr>
              </w:pPr>
              <w:hyperlink w:anchor="_Toc45187408" w:history="1">
                <w:r w:rsidR="00CF5532" w:rsidRPr="00A71D1E">
                  <w:rPr>
                    <w:rStyle w:val="Hyperlink"/>
                    <w:noProof/>
                  </w:rPr>
                  <w:t>Declarations of Origin</w:t>
                </w:r>
                <w:r w:rsidR="00CF5532">
                  <w:rPr>
                    <w:noProof/>
                    <w:webHidden/>
                  </w:rPr>
                  <w:tab/>
                </w:r>
                <w:r w:rsidR="00CF5532">
                  <w:rPr>
                    <w:noProof/>
                    <w:webHidden/>
                  </w:rPr>
                  <w:fldChar w:fldCharType="begin"/>
                </w:r>
                <w:r w:rsidR="00CF5532">
                  <w:rPr>
                    <w:noProof/>
                    <w:webHidden/>
                  </w:rPr>
                  <w:instrText xml:space="preserve"> PAGEREF _Toc45187408 \h </w:instrText>
                </w:r>
                <w:r w:rsidR="00CF5532">
                  <w:rPr>
                    <w:noProof/>
                    <w:webHidden/>
                  </w:rPr>
                </w:r>
                <w:r w:rsidR="00CF5532">
                  <w:rPr>
                    <w:noProof/>
                    <w:webHidden/>
                  </w:rPr>
                  <w:fldChar w:fldCharType="separate"/>
                </w:r>
                <w:r w:rsidR="00CF5532">
                  <w:rPr>
                    <w:noProof/>
                    <w:webHidden/>
                  </w:rPr>
                  <w:t>13</w:t>
                </w:r>
                <w:r w:rsidR="00CF5532">
                  <w:rPr>
                    <w:noProof/>
                    <w:webHidden/>
                  </w:rPr>
                  <w:fldChar w:fldCharType="end"/>
                </w:r>
              </w:hyperlink>
            </w:p>
            <w:p w14:paraId="3D5F007F" w14:textId="5F8457C4" w:rsidR="00CF5532" w:rsidRDefault="00B12BEE">
              <w:pPr>
                <w:pStyle w:val="TOC3"/>
                <w:tabs>
                  <w:tab w:val="right" w:leader="dot" w:pos="9742"/>
                </w:tabs>
                <w:rPr>
                  <w:rFonts w:asciiTheme="minorHAnsi" w:hAnsiTheme="minorHAnsi"/>
                  <w:noProof/>
                  <w:color w:val="auto"/>
                  <w:sz w:val="22"/>
                  <w:szCs w:val="22"/>
                </w:rPr>
              </w:pPr>
              <w:hyperlink w:anchor="_Toc45187409" w:history="1">
                <w:r w:rsidR="00CF5532" w:rsidRPr="00A71D1E">
                  <w:rPr>
                    <w:rStyle w:val="Hyperlink"/>
                    <w:noProof/>
                  </w:rPr>
                  <w:t>Record keeping</w:t>
                </w:r>
                <w:r w:rsidR="00CF5532">
                  <w:rPr>
                    <w:noProof/>
                    <w:webHidden/>
                  </w:rPr>
                  <w:tab/>
                </w:r>
                <w:r w:rsidR="00CF5532">
                  <w:rPr>
                    <w:noProof/>
                    <w:webHidden/>
                  </w:rPr>
                  <w:fldChar w:fldCharType="begin"/>
                </w:r>
                <w:r w:rsidR="00CF5532">
                  <w:rPr>
                    <w:noProof/>
                    <w:webHidden/>
                  </w:rPr>
                  <w:instrText xml:space="preserve"> PAGEREF _Toc45187409 \h </w:instrText>
                </w:r>
                <w:r w:rsidR="00CF5532">
                  <w:rPr>
                    <w:noProof/>
                    <w:webHidden/>
                  </w:rPr>
                </w:r>
                <w:r w:rsidR="00CF5532">
                  <w:rPr>
                    <w:noProof/>
                    <w:webHidden/>
                  </w:rPr>
                  <w:fldChar w:fldCharType="separate"/>
                </w:r>
                <w:r w:rsidR="00CF5532">
                  <w:rPr>
                    <w:noProof/>
                    <w:webHidden/>
                  </w:rPr>
                  <w:t>13</w:t>
                </w:r>
                <w:r w:rsidR="00CF5532">
                  <w:rPr>
                    <w:noProof/>
                    <w:webHidden/>
                  </w:rPr>
                  <w:fldChar w:fldCharType="end"/>
                </w:r>
              </w:hyperlink>
            </w:p>
            <w:p w14:paraId="00A2E966" w14:textId="6F230299" w:rsidR="00CF5532" w:rsidRDefault="00B12BEE">
              <w:pPr>
                <w:pStyle w:val="TOC3"/>
                <w:tabs>
                  <w:tab w:val="right" w:leader="dot" w:pos="9742"/>
                </w:tabs>
                <w:rPr>
                  <w:rFonts w:asciiTheme="minorHAnsi" w:hAnsiTheme="minorHAnsi"/>
                  <w:noProof/>
                  <w:color w:val="auto"/>
                  <w:sz w:val="22"/>
                  <w:szCs w:val="22"/>
                </w:rPr>
              </w:pPr>
              <w:hyperlink w:anchor="_Toc45187410" w:history="1">
                <w:r w:rsidR="00CF5532" w:rsidRPr="00A71D1E">
                  <w:rPr>
                    <w:rStyle w:val="Hyperlink"/>
                    <w:noProof/>
                  </w:rPr>
                  <w:t>Waiver of documentary evidence of origin</w:t>
                </w:r>
                <w:r w:rsidR="00CF5532">
                  <w:rPr>
                    <w:noProof/>
                    <w:webHidden/>
                  </w:rPr>
                  <w:tab/>
                </w:r>
                <w:r w:rsidR="00CF5532">
                  <w:rPr>
                    <w:noProof/>
                    <w:webHidden/>
                  </w:rPr>
                  <w:fldChar w:fldCharType="begin"/>
                </w:r>
                <w:r w:rsidR="00CF5532">
                  <w:rPr>
                    <w:noProof/>
                    <w:webHidden/>
                  </w:rPr>
                  <w:instrText xml:space="preserve"> PAGEREF _Toc45187410 \h </w:instrText>
                </w:r>
                <w:r w:rsidR="00CF5532">
                  <w:rPr>
                    <w:noProof/>
                    <w:webHidden/>
                  </w:rPr>
                </w:r>
                <w:r w:rsidR="00CF5532">
                  <w:rPr>
                    <w:noProof/>
                    <w:webHidden/>
                  </w:rPr>
                  <w:fldChar w:fldCharType="separate"/>
                </w:r>
                <w:r w:rsidR="00CF5532">
                  <w:rPr>
                    <w:noProof/>
                    <w:webHidden/>
                  </w:rPr>
                  <w:t>13</w:t>
                </w:r>
                <w:r w:rsidR="00CF5532">
                  <w:rPr>
                    <w:noProof/>
                    <w:webHidden/>
                  </w:rPr>
                  <w:fldChar w:fldCharType="end"/>
                </w:r>
              </w:hyperlink>
            </w:p>
            <w:p w14:paraId="04E098B1" w14:textId="5BF315FB" w:rsidR="00CF5532" w:rsidRDefault="00B12BEE">
              <w:pPr>
                <w:pStyle w:val="TOC3"/>
                <w:tabs>
                  <w:tab w:val="right" w:leader="dot" w:pos="9742"/>
                </w:tabs>
                <w:rPr>
                  <w:rFonts w:asciiTheme="minorHAnsi" w:hAnsiTheme="minorHAnsi"/>
                  <w:noProof/>
                  <w:color w:val="auto"/>
                  <w:sz w:val="22"/>
                  <w:szCs w:val="22"/>
                </w:rPr>
              </w:pPr>
              <w:hyperlink w:anchor="_Toc45187411" w:history="1">
                <w:r w:rsidR="00CF5532" w:rsidRPr="00A71D1E">
                  <w:rPr>
                    <w:rStyle w:val="Hyperlink"/>
                    <w:noProof/>
                  </w:rPr>
                  <w:t>Verification</w:t>
                </w:r>
                <w:r w:rsidR="00CF5532">
                  <w:rPr>
                    <w:noProof/>
                    <w:webHidden/>
                  </w:rPr>
                  <w:tab/>
                </w:r>
                <w:r w:rsidR="00CF5532">
                  <w:rPr>
                    <w:noProof/>
                    <w:webHidden/>
                  </w:rPr>
                  <w:fldChar w:fldCharType="begin"/>
                </w:r>
                <w:r w:rsidR="00CF5532">
                  <w:rPr>
                    <w:noProof/>
                    <w:webHidden/>
                  </w:rPr>
                  <w:instrText xml:space="preserve"> PAGEREF _Toc45187411 \h </w:instrText>
                </w:r>
                <w:r w:rsidR="00CF5532">
                  <w:rPr>
                    <w:noProof/>
                    <w:webHidden/>
                  </w:rPr>
                </w:r>
                <w:r w:rsidR="00CF5532">
                  <w:rPr>
                    <w:noProof/>
                    <w:webHidden/>
                  </w:rPr>
                  <w:fldChar w:fldCharType="separate"/>
                </w:r>
                <w:r w:rsidR="00CF5532">
                  <w:rPr>
                    <w:noProof/>
                    <w:webHidden/>
                  </w:rPr>
                  <w:t>13</w:t>
                </w:r>
                <w:r w:rsidR="00CF5532">
                  <w:rPr>
                    <w:noProof/>
                    <w:webHidden/>
                  </w:rPr>
                  <w:fldChar w:fldCharType="end"/>
                </w:r>
              </w:hyperlink>
            </w:p>
            <w:p w14:paraId="374E7F57" w14:textId="7FA15598" w:rsidR="00CF5532" w:rsidRDefault="00B12BEE">
              <w:pPr>
                <w:pStyle w:val="TOC2"/>
                <w:rPr>
                  <w:rFonts w:asciiTheme="minorHAnsi" w:hAnsiTheme="minorHAnsi"/>
                  <w:b w:val="0"/>
                  <w:noProof/>
                  <w:color w:val="auto"/>
                  <w:sz w:val="22"/>
                  <w:szCs w:val="22"/>
                </w:rPr>
              </w:pPr>
              <w:hyperlink w:anchor="_Toc45187412" w:history="1">
                <w:r w:rsidR="00CF5532" w:rsidRPr="00A71D1E">
                  <w:rPr>
                    <w:rStyle w:val="Hyperlink"/>
                    <w:noProof/>
                  </w:rPr>
                  <w:t>Contacts for further information</w:t>
                </w:r>
                <w:r w:rsidR="00CF5532">
                  <w:rPr>
                    <w:noProof/>
                    <w:webHidden/>
                  </w:rPr>
                  <w:tab/>
                </w:r>
                <w:r w:rsidR="00CF5532">
                  <w:rPr>
                    <w:noProof/>
                    <w:webHidden/>
                  </w:rPr>
                  <w:fldChar w:fldCharType="begin"/>
                </w:r>
                <w:r w:rsidR="00CF5532">
                  <w:rPr>
                    <w:noProof/>
                    <w:webHidden/>
                  </w:rPr>
                  <w:instrText xml:space="preserve"> PAGEREF _Toc45187412 \h </w:instrText>
                </w:r>
                <w:r w:rsidR="00CF5532">
                  <w:rPr>
                    <w:noProof/>
                    <w:webHidden/>
                  </w:rPr>
                </w:r>
                <w:r w:rsidR="00CF5532">
                  <w:rPr>
                    <w:noProof/>
                    <w:webHidden/>
                  </w:rPr>
                  <w:fldChar w:fldCharType="separate"/>
                </w:r>
                <w:r w:rsidR="00CF5532">
                  <w:rPr>
                    <w:noProof/>
                    <w:webHidden/>
                  </w:rPr>
                  <w:t>14</w:t>
                </w:r>
                <w:r w:rsidR="00CF5532">
                  <w:rPr>
                    <w:noProof/>
                    <w:webHidden/>
                  </w:rPr>
                  <w:fldChar w:fldCharType="end"/>
                </w:r>
              </w:hyperlink>
            </w:p>
            <w:p w14:paraId="5978050D" w14:textId="04B1B55F" w:rsidR="00CF5532" w:rsidRPr="00CF5532" w:rsidRDefault="00B12BEE">
              <w:pPr>
                <w:pStyle w:val="TOC3"/>
                <w:tabs>
                  <w:tab w:val="right" w:leader="dot" w:pos="9742"/>
                </w:tabs>
                <w:rPr>
                  <w:rFonts w:asciiTheme="minorHAnsi" w:hAnsiTheme="minorHAnsi"/>
                  <w:noProof/>
                  <w:color w:val="auto"/>
                  <w:sz w:val="22"/>
                  <w:szCs w:val="22"/>
                </w:rPr>
              </w:pPr>
              <w:hyperlink w:anchor="_Toc45187413" w:history="1">
                <w:r w:rsidR="00CF5532" w:rsidRPr="00CF5532">
                  <w:rPr>
                    <w:rStyle w:val="Hyperlink"/>
                    <w:noProof/>
                  </w:rPr>
                  <w:t>Australian Issuing Bodies for Certificates of Origin</w:t>
                </w:r>
                <w:r w:rsidR="00CF5532" w:rsidRPr="00CF5532">
                  <w:rPr>
                    <w:noProof/>
                    <w:webHidden/>
                  </w:rPr>
                  <w:tab/>
                </w:r>
                <w:r w:rsidR="00CF5532" w:rsidRPr="00CF5532">
                  <w:rPr>
                    <w:noProof/>
                    <w:webHidden/>
                  </w:rPr>
                  <w:fldChar w:fldCharType="begin"/>
                </w:r>
                <w:r w:rsidR="00CF5532" w:rsidRPr="00CF5532">
                  <w:rPr>
                    <w:noProof/>
                    <w:webHidden/>
                  </w:rPr>
                  <w:instrText xml:space="preserve"> PAGEREF _Toc45187413 \h </w:instrText>
                </w:r>
                <w:r w:rsidR="00CF5532" w:rsidRPr="00CF5532">
                  <w:rPr>
                    <w:noProof/>
                    <w:webHidden/>
                  </w:rPr>
                </w:r>
                <w:r w:rsidR="00CF5532" w:rsidRPr="00CF5532">
                  <w:rPr>
                    <w:noProof/>
                    <w:webHidden/>
                  </w:rPr>
                  <w:fldChar w:fldCharType="separate"/>
                </w:r>
                <w:r w:rsidR="00CF5532" w:rsidRPr="00CF5532">
                  <w:rPr>
                    <w:noProof/>
                    <w:webHidden/>
                  </w:rPr>
                  <w:t>14</w:t>
                </w:r>
                <w:r w:rsidR="00CF5532" w:rsidRPr="00CF5532">
                  <w:rPr>
                    <w:noProof/>
                    <w:webHidden/>
                  </w:rPr>
                  <w:fldChar w:fldCharType="end"/>
                </w:r>
              </w:hyperlink>
            </w:p>
            <w:p w14:paraId="6C66B982" w14:textId="34D01167" w:rsidR="00CF5532" w:rsidRPr="00CF5532" w:rsidRDefault="00B12BEE">
              <w:pPr>
                <w:pStyle w:val="TOC3"/>
                <w:tabs>
                  <w:tab w:val="right" w:leader="dot" w:pos="9742"/>
                </w:tabs>
                <w:rPr>
                  <w:rFonts w:asciiTheme="minorHAnsi" w:hAnsiTheme="minorHAnsi"/>
                  <w:noProof/>
                  <w:color w:val="auto"/>
                  <w:sz w:val="22"/>
                  <w:szCs w:val="22"/>
                </w:rPr>
              </w:pPr>
              <w:hyperlink w:anchor="_Toc45187414" w:history="1">
                <w:r w:rsidR="00CF5532" w:rsidRPr="00CF5532">
                  <w:rPr>
                    <w:rStyle w:val="Hyperlink"/>
                    <w:noProof/>
                  </w:rPr>
                  <w:t>General enquiries</w:t>
                </w:r>
                <w:r w:rsidR="00CF5532" w:rsidRPr="00CF5532">
                  <w:rPr>
                    <w:noProof/>
                    <w:webHidden/>
                  </w:rPr>
                  <w:tab/>
                </w:r>
                <w:r w:rsidR="00CF5532" w:rsidRPr="00CF5532">
                  <w:rPr>
                    <w:noProof/>
                    <w:webHidden/>
                  </w:rPr>
                  <w:fldChar w:fldCharType="begin"/>
                </w:r>
                <w:r w:rsidR="00CF5532" w:rsidRPr="00CF5532">
                  <w:rPr>
                    <w:noProof/>
                    <w:webHidden/>
                  </w:rPr>
                  <w:instrText xml:space="preserve"> PAGEREF _Toc45187414 \h </w:instrText>
                </w:r>
                <w:r w:rsidR="00CF5532" w:rsidRPr="00CF5532">
                  <w:rPr>
                    <w:noProof/>
                    <w:webHidden/>
                  </w:rPr>
                </w:r>
                <w:r w:rsidR="00CF5532" w:rsidRPr="00CF5532">
                  <w:rPr>
                    <w:noProof/>
                    <w:webHidden/>
                  </w:rPr>
                  <w:fldChar w:fldCharType="separate"/>
                </w:r>
                <w:r w:rsidR="00CF5532" w:rsidRPr="00CF5532">
                  <w:rPr>
                    <w:noProof/>
                    <w:webHidden/>
                  </w:rPr>
                  <w:t>14</w:t>
                </w:r>
                <w:r w:rsidR="00CF5532" w:rsidRPr="00CF5532">
                  <w:rPr>
                    <w:noProof/>
                    <w:webHidden/>
                  </w:rPr>
                  <w:fldChar w:fldCharType="end"/>
                </w:r>
              </w:hyperlink>
            </w:p>
            <w:p w14:paraId="3BE79EBF" w14:textId="3A3B9D02" w:rsidR="00CF5532" w:rsidRDefault="00B12BEE">
              <w:pPr>
                <w:pStyle w:val="TOC2"/>
                <w:rPr>
                  <w:rFonts w:asciiTheme="minorHAnsi" w:hAnsiTheme="minorHAnsi"/>
                  <w:b w:val="0"/>
                  <w:noProof/>
                  <w:color w:val="auto"/>
                  <w:sz w:val="22"/>
                  <w:szCs w:val="22"/>
                </w:rPr>
              </w:pPr>
              <w:hyperlink w:anchor="_Toc45187415" w:history="1">
                <w:r w:rsidR="00CF5532" w:rsidRPr="00A71D1E">
                  <w:rPr>
                    <w:rStyle w:val="Hyperlink"/>
                    <w:noProof/>
                  </w:rPr>
                  <w:t>SAMPLE CERTIFICATE OF ORIGIN</w:t>
                </w:r>
                <w:r w:rsidR="00CF5532">
                  <w:rPr>
                    <w:noProof/>
                    <w:webHidden/>
                  </w:rPr>
                  <w:tab/>
                </w:r>
                <w:r w:rsidR="00CF5532">
                  <w:rPr>
                    <w:noProof/>
                    <w:webHidden/>
                  </w:rPr>
                  <w:fldChar w:fldCharType="begin"/>
                </w:r>
                <w:r w:rsidR="00CF5532">
                  <w:rPr>
                    <w:noProof/>
                    <w:webHidden/>
                  </w:rPr>
                  <w:instrText xml:space="preserve"> PAGEREF _Toc45187415 \h </w:instrText>
                </w:r>
                <w:r w:rsidR="00CF5532">
                  <w:rPr>
                    <w:noProof/>
                    <w:webHidden/>
                  </w:rPr>
                </w:r>
                <w:r w:rsidR="00CF5532">
                  <w:rPr>
                    <w:noProof/>
                    <w:webHidden/>
                  </w:rPr>
                  <w:fldChar w:fldCharType="separate"/>
                </w:r>
                <w:r w:rsidR="00CF5532">
                  <w:rPr>
                    <w:noProof/>
                    <w:webHidden/>
                  </w:rPr>
                  <w:t>15</w:t>
                </w:r>
                <w:r w:rsidR="00CF5532">
                  <w:rPr>
                    <w:noProof/>
                    <w:webHidden/>
                  </w:rPr>
                  <w:fldChar w:fldCharType="end"/>
                </w:r>
              </w:hyperlink>
            </w:p>
            <w:p w14:paraId="3FC1DC3B" w14:textId="16BFE049" w:rsidR="00CF5532" w:rsidRDefault="00B12BEE">
              <w:pPr>
                <w:pStyle w:val="TOC2"/>
                <w:rPr>
                  <w:rFonts w:asciiTheme="minorHAnsi" w:hAnsiTheme="minorHAnsi"/>
                  <w:b w:val="0"/>
                  <w:noProof/>
                  <w:color w:val="auto"/>
                  <w:sz w:val="22"/>
                  <w:szCs w:val="22"/>
                </w:rPr>
              </w:pPr>
              <w:hyperlink w:anchor="_Toc45187416" w:history="1">
                <w:r w:rsidR="00CF5532" w:rsidRPr="00A71D1E">
                  <w:rPr>
                    <w:rStyle w:val="Hyperlink"/>
                    <w:noProof/>
                    <w:lang w:val="en-US" w:eastAsia="ja-JP"/>
                  </w:rPr>
                  <w:t>SAMPLE CONTINUATION SHEET</w:t>
                </w:r>
                <w:r w:rsidR="00CF5532">
                  <w:rPr>
                    <w:noProof/>
                    <w:webHidden/>
                  </w:rPr>
                  <w:tab/>
                </w:r>
                <w:r w:rsidR="00CF5532">
                  <w:rPr>
                    <w:noProof/>
                    <w:webHidden/>
                  </w:rPr>
                  <w:fldChar w:fldCharType="begin"/>
                </w:r>
                <w:r w:rsidR="00CF5532">
                  <w:rPr>
                    <w:noProof/>
                    <w:webHidden/>
                  </w:rPr>
                  <w:instrText xml:space="preserve"> PAGEREF _Toc45187416 \h </w:instrText>
                </w:r>
                <w:r w:rsidR="00CF5532">
                  <w:rPr>
                    <w:noProof/>
                    <w:webHidden/>
                  </w:rPr>
                </w:r>
                <w:r w:rsidR="00CF5532">
                  <w:rPr>
                    <w:noProof/>
                    <w:webHidden/>
                  </w:rPr>
                  <w:fldChar w:fldCharType="separate"/>
                </w:r>
                <w:r w:rsidR="00CF5532">
                  <w:rPr>
                    <w:noProof/>
                    <w:webHidden/>
                  </w:rPr>
                  <w:t>16</w:t>
                </w:r>
                <w:r w:rsidR="00CF5532">
                  <w:rPr>
                    <w:noProof/>
                    <w:webHidden/>
                  </w:rPr>
                  <w:fldChar w:fldCharType="end"/>
                </w:r>
              </w:hyperlink>
            </w:p>
            <w:p w14:paraId="0B2A8AEB" w14:textId="2A9D2C5D" w:rsidR="00CF5532" w:rsidRDefault="00B12BEE">
              <w:pPr>
                <w:pStyle w:val="TOC2"/>
                <w:rPr>
                  <w:rFonts w:asciiTheme="minorHAnsi" w:hAnsiTheme="minorHAnsi"/>
                  <w:b w:val="0"/>
                  <w:noProof/>
                  <w:color w:val="auto"/>
                  <w:sz w:val="22"/>
                  <w:szCs w:val="22"/>
                </w:rPr>
              </w:pPr>
              <w:hyperlink w:anchor="_Toc45187417" w:history="1">
                <w:r w:rsidR="00CF5532" w:rsidRPr="00A71D1E">
                  <w:rPr>
                    <w:rStyle w:val="Hyperlink"/>
                    <w:noProof/>
                    <w:lang w:val="en-US" w:eastAsia="ja-JP"/>
                  </w:rPr>
                  <w:t>INSTRUCTIONS TO COMPLETE IA-CEPA CERTIFICATES OF ORIGIN</w:t>
                </w:r>
                <w:r w:rsidR="00CF5532">
                  <w:rPr>
                    <w:noProof/>
                    <w:webHidden/>
                  </w:rPr>
                  <w:tab/>
                </w:r>
                <w:r w:rsidR="00CF5532">
                  <w:rPr>
                    <w:noProof/>
                    <w:webHidden/>
                  </w:rPr>
                  <w:fldChar w:fldCharType="begin"/>
                </w:r>
                <w:r w:rsidR="00CF5532">
                  <w:rPr>
                    <w:noProof/>
                    <w:webHidden/>
                  </w:rPr>
                  <w:instrText xml:space="preserve"> PAGEREF _Toc45187417 \h </w:instrText>
                </w:r>
                <w:r w:rsidR="00CF5532">
                  <w:rPr>
                    <w:noProof/>
                    <w:webHidden/>
                  </w:rPr>
                </w:r>
                <w:r w:rsidR="00CF5532">
                  <w:rPr>
                    <w:noProof/>
                    <w:webHidden/>
                  </w:rPr>
                  <w:fldChar w:fldCharType="separate"/>
                </w:r>
                <w:r w:rsidR="00CF5532">
                  <w:rPr>
                    <w:noProof/>
                    <w:webHidden/>
                  </w:rPr>
                  <w:t>17</w:t>
                </w:r>
                <w:r w:rsidR="00CF5532">
                  <w:rPr>
                    <w:noProof/>
                    <w:webHidden/>
                  </w:rPr>
                  <w:fldChar w:fldCharType="end"/>
                </w:r>
              </w:hyperlink>
            </w:p>
            <w:p w14:paraId="7A2017C8" w14:textId="2D1C9BE5" w:rsidR="00CF5532" w:rsidRDefault="00B12BEE">
              <w:pPr>
                <w:pStyle w:val="TOC2"/>
                <w:rPr>
                  <w:rFonts w:asciiTheme="minorHAnsi" w:hAnsiTheme="minorHAnsi"/>
                  <w:b w:val="0"/>
                  <w:noProof/>
                  <w:color w:val="auto"/>
                  <w:sz w:val="22"/>
                  <w:szCs w:val="22"/>
                </w:rPr>
              </w:pPr>
              <w:hyperlink w:anchor="_Toc45187418" w:history="1">
                <w:r w:rsidR="00CF5532" w:rsidRPr="00A71D1E">
                  <w:rPr>
                    <w:rStyle w:val="Hyperlink"/>
                    <w:noProof/>
                    <w:lang w:val="en-US" w:eastAsia="ja-JP"/>
                  </w:rPr>
                  <w:t>PROCEDURES FOR MAKING DECLARATIONS OF ORIGIN</w:t>
                </w:r>
                <w:r w:rsidR="00CF5532">
                  <w:rPr>
                    <w:noProof/>
                    <w:webHidden/>
                  </w:rPr>
                  <w:tab/>
                </w:r>
                <w:r w:rsidR="00CF5532">
                  <w:rPr>
                    <w:noProof/>
                    <w:webHidden/>
                  </w:rPr>
                  <w:fldChar w:fldCharType="begin"/>
                </w:r>
                <w:r w:rsidR="00CF5532">
                  <w:rPr>
                    <w:noProof/>
                    <w:webHidden/>
                  </w:rPr>
                  <w:instrText xml:space="preserve"> PAGEREF _Toc45187418 \h </w:instrText>
                </w:r>
                <w:r w:rsidR="00CF5532">
                  <w:rPr>
                    <w:noProof/>
                    <w:webHidden/>
                  </w:rPr>
                </w:r>
                <w:r w:rsidR="00CF5532">
                  <w:rPr>
                    <w:noProof/>
                    <w:webHidden/>
                  </w:rPr>
                  <w:fldChar w:fldCharType="separate"/>
                </w:r>
                <w:r w:rsidR="00CF5532">
                  <w:rPr>
                    <w:noProof/>
                    <w:webHidden/>
                  </w:rPr>
                  <w:t>18</w:t>
                </w:r>
                <w:r w:rsidR="00CF5532">
                  <w:rPr>
                    <w:noProof/>
                    <w:webHidden/>
                  </w:rPr>
                  <w:fldChar w:fldCharType="end"/>
                </w:r>
              </w:hyperlink>
            </w:p>
            <w:p w14:paraId="143EE495" w14:textId="3B639F2D" w:rsidR="005F39C1" w:rsidRDefault="007E0924" w:rsidP="005F39C1">
              <w:r>
                <w:fldChar w:fldCharType="end"/>
              </w:r>
            </w:p>
          </w:sdtContent>
        </w:sdt>
        <w:tbl>
          <w:tblPr>
            <w:tblStyle w:val="TableGrid"/>
            <w:tblW w:w="0" w:type="auto"/>
            <w:tblLook w:val="04A0" w:firstRow="1" w:lastRow="0" w:firstColumn="1" w:lastColumn="0" w:noHBand="0" w:noVBand="1"/>
          </w:tblPr>
          <w:tblGrid>
            <w:gridCol w:w="9016"/>
          </w:tblGrid>
          <w:tr w:rsidR="00BA42FB" w14:paraId="1B37A87D" w14:textId="77777777" w:rsidTr="005F39C1">
            <w:tc>
              <w:tcPr>
                <w:tcW w:w="9016" w:type="dxa"/>
              </w:tcPr>
              <w:p w14:paraId="4BD3E652" w14:textId="27A72C5E" w:rsidR="00BA42FB" w:rsidRDefault="00BA42FB" w:rsidP="002A4090">
                <w:pPr>
                  <w:pStyle w:val="Disclaimer"/>
                </w:pPr>
                <w:r w:rsidRPr="002704CE">
                  <w:t xml:space="preserve">Users of this guide should note that where reference is made to the DFAT website and FTA text and schedules, they should visit the following webpage and navigate to the relevant part of the text on the electronic version of the guide here: </w:t>
                </w:r>
                <w:hyperlink r:id="rId28" w:history="1">
                  <w:r w:rsidR="00A569D5" w:rsidRPr="000073B8">
                    <w:rPr>
                      <w:rStyle w:val="Hyperlink"/>
                    </w:rPr>
                    <w:t>www.dfat.gov.au/iacepa</w:t>
                  </w:r>
                </w:hyperlink>
              </w:p>
            </w:tc>
          </w:tr>
        </w:tbl>
      </w:sdtContent>
    </w:sdt>
    <w:p w14:paraId="6F9A7B69" w14:textId="254F5D8D" w:rsidR="006A531C" w:rsidRDefault="006A531C" w:rsidP="00E5321B">
      <w:pPr>
        <w:sectPr w:rsidR="006A531C" w:rsidSect="00BF3C2F">
          <w:headerReference w:type="even" r:id="rId29"/>
          <w:headerReference w:type="default" r:id="rId30"/>
          <w:footerReference w:type="even" r:id="rId31"/>
          <w:footerReference w:type="default" r:id="rId32"/>
          <w:headerReference w:type="first" r:id="rId33"/>
          <w:footerReference w:type="first" r:id="rId34"/>
          <w:pgSz w:w="11906" w:h="16838"/>
          <w:pgMar w:top="1440" w:right="1077" w:bottom="1440" w:left="1077" w:header="0" w:footer="454" w:gutter="0"/>
          <w:cols w:space="709"/>
          <w:docGrid w:linePitch="360"/>
        </w:sectPr>
      </w:pPr>
    </w:p>
    <w:p w14:paraId="56DAC1BE" w14:textId="2E9F06E7" w:rsidR="00F21126" w:rsidRDefault="00F21126" w:rsidP="002A4090">
      <w:pPr>
        <w:pStyle w:val="StyleBold"/>
      </w:pPr>
    </w:p>
    <w:p w14:paraId="25D8A250" w14:textId="1816856F" w:rsidR="008B5C49" w:rsidRDefault="008B5C49" w:rsidP="002A4090">
      <w:pPr>
        <w:pStyle w:val="StyleBold"/>
      </w:pPr>
    </w:p>
    <w:p w14:paraId="3309AC7F" w14:textId="77777777" w:rsidR="00171C1E" w:rsidRDefault="00171C1E" w:rsidP="00371DC7">
      <w:pPr>
        <w:pStyle w:val="StyleBold"/>
        <w:jc w:val="right"/>
      </w:pPr>
    </w:p>
    <w:p w14:paraId="37CF6EC1" w14:textId="77777777" w:rsidR="008B5C49" w:rsidRDefault="008B5C49" w:rsidP="002A4090">
      <w:pPr>
        <w:pStyle w:val="StyleBold"/>
      </w:pPr>
    </w:p>
    <w:p w14:paraId="12158037" w14:textId="063CC187" w:rsidR="008034D4" w:rsidRDefault="00E96BE6" w:rsidP="002A4090">
      <w:pPr>
        <w:pStyle w:val="StyleBold"/>
      </w:pPr>
      <w:r w:rsidRPr="00E96BE6">
        <w:lastRenderedPageBreak/>
        <w:t xml:space="preserve">THE INDONESIA-AUSTRALIA COMPREHENSIVE ECNOMIC PARTNERSHIP AGREEMENT </w:t>
      </w:r>
      <w:r w:rsidR="00D77746" w:rsidRPr="00E96BE6">
        <w:t>(</w:t>
      </w:r>
      <w:r w:rsidR="00EC373D" w:rsidRPr="00E96BE6">
        <w:t>ia-cepa</w:t>
      </w:r>
      <w:r w:rsidR="00D77746" w:rsidRPr="00E96BE6">
        <w:t>)</w:t>
      </w:r>
      <w:r w:rsidR="00EA6092" w:rsidRPr="00E96BE6">
        <w:t xml:space="preserve"> </w:t>
      </w:r>
      <w:r w:rsidR="00082EC7" w:rsidRPr="00E96BE6">
        <w:t>enter</w:t>
      </w:r>
      <w:r w:rsidR="00A73934">
        <w:t>ed</w:t>
      </w:r>
      <w:r w:rsidR="00082EC7" w:rsidRPr="00E96BE6">
        <w:t xml:space="preserve"> into force on </w:t>
      </w:r>
      <w:r w:rsidR="003D1C0D">
        <w:t>5 July</w:t>
      </w:r>
      <w:r w:rsidR="00EC373D" w:rsidRPr="00E96BE6">
        <w:t xml:space="preserve"> 2020</w:t>
      </w:r>
      <w:r w:rsidR="00EA6092" w:rsidRPr="00E96BE6">
        <w:t>.</w:t>
      </w:r>
      <w:r w:rsidR="00EA6092">
        <w:t xml:space="preserve">  </w:t>
      </w:r>
      <w:r w:rsidR="00EC373D">
        <w:t>ia-cepa</w:t>
      </w:r>
      <w:r w:rsidR="00EA6092">
        <w:t xml:space="preserve"> </w:t>
      </w:r>
      <w:r w:rsidR="00FC4E96" w:rsidRPr="00FC4E96">
        <w:rPr>
          <w:lang w:val="en"/>
        </w:rPr>
        <w:t>creates a framework for Australia and Indonesia to unlock the vast potential of the bilateral economic partnership</w:t>
      </w:r>
      <w:r w:rsidR="00FC4E96">
        <w:rPr>
          <w:lang w:val="en"/>
        </w:rPr>
        <w:t xml:space="preserve"> </w:t>
      </w:r>
      <w:r w:rsidR="00FC4E96">
        <w:t>and offers</w:t>
      </w:r>
      <w:r w:rsidR="00D77746" w:rsidRPr="002A4090">
        <w:t xml:space="preserve"> Australian business</w:t>
      </w:r>
      <w:r w:rsidR="00541AC5" w:rsidRPr="002A4090">
        <w:t>es</w:t>
      </w:r>
      <w:r w:rsidR="00FC4E96">
        <w:t xml:space="preserve"> better and more certain access to the indonesian market</w:t>
      </w:r>
      <w:r w:rsidR="00D77746" w:rsidRPr="002A4090">
        <w:t xml:space="preserve">. </w:t>
      </w:r>
    </w:p>
    <w:p w14:paraId="6B8C3F8E" w14:textId="77777777" w:rsidR="00FA316F" w:rsidRPr="002A4090" w:rsidRDefault="00FA316F" w:rsidP="002A4090">
      <w:pPr>
        <w:pStyle w:val="StyleBold"/>
      </w:pPr>
    </w:p>
    <w:p w14:paraId="363399F5" w14:textId="77777777" w:rsidR="00FA316F" w:rsidRDefault="00FA316F" w:rsidP="00E5321B">
      <w:pPr>
        <w:sectPr w:rsidR="00FA316F" w:rsidSect="009B019D">
          <w:headerReference w:type="even" r:id="rId35"/>
          <w:headerReference w:type="default" r:id="rId36"/>
          <w:footerReference w:type="even" r:id="rId37"/>
          <w:footerReference w:type="default" r:id="rId38"/>
          <w:headerReference w:type="first" r:id="rId39"/>
          <w:footerReference w:type="first" r:id="rId40"/>
          <w:type w:val="continuous"/>
          <w:pgSz w:w="11906" w:h="16838"/>
          <w:pgMar w:top="1440" w:right="1080" w:bottom="1440" w:left="1080" w:header="0" w:footer="454" w:gutter="0"/>
          <w:pgNumType w:start="0"/>
          <w:cols w:space="340"/>
          <w:titlePg/>
          <w:docGrid w:linePitch="360"/>
        </w:sectPr>
      </w:pPr>
    </w:p>
    <w:p w14:paraId="3AE67E15" w14:textId="6D3276B7" w:rsidR="00D77746" w:rsidRDefault="00EC373D" w:rsidP="00E5321B">
      <w:r w:rsidRPr="00EC373D">
        <w:t>IA</w:t>
      </w:r>
      <w:r w:rsidRPr="00EC373D">
        <w:rPr>
          <w:rFonts w:ascii="Cambria Math" w:hAnsi="Cambria Math" w:cs="Cambria Math"/>
        </w:rPr>
        <w:t>‑</w:t>
      </w:r>
      <w:r w:rsidRPr="00EC373D">
        <w:t>CEPA provide</w:t>
      </w:r>
      <w:r w:rsidR="00A73934">
        <w:t>s</w:t>
      </w:r>
      <w:r w:rsidRPr="00EC373D">
        <w:t xml:space="preserve"> improved goods</w:t>
      </w:r>
      <w:r>
        <w:t xml:space="preserve"> </w:t>
      </w:r>
      <w:r w:rsidRPr="00EC373D">
        <w:t xml:space="preserve">access to the markets of both countries. </w:t>
      </w:r>
      <w:r w:rsidR="009568FF" w:rsidRPr="004C2734">
        <w:t xml:space="preserve">Over 99% of Australian </w:t>
      </w:r>
      <w:r w:rsidR="009568FF">
        <w:t>goods</w:t>
      </w:r>
      <w:r w:rsidR="009568FF" w:rsidRPr="004C2734">
        <w:t xml:space="preserve"> exports by value to </w:t>
      </w:r>
      <w:proofErr w:type="gramStart"/>
      <w:r w:rsidR="009568FF" w:rsidRPr="004C2734">
        <w:t>Indonesia  enter</w:t>
      </w:r>
      <w:proofErr w:type="gramEnd"/>
      <w:r w:rsidR="009568FF" w:rsidRPr="004C2734">
        <w:t xml:space="preserve"> duty free or under significantly improved preferential arrangements</w:t>
      </w:r>
      <w:r w:rsidR="00D20D2C">
        <w:t xml:space="preserve">. </w:t>
      </w:r>
      <w:r w:rsidRPr="00EC373D">
        <w:t xml:space="preserve">IA-CEPA also </w:t>
      </w:r>
      <w:r w:rsidR="00FC54DC">
        <w:t>support</w:t>
      </w:r>
      <w:r w:rsidR="00A73934">
        <w:t>s</w:t>
      </w:r>
      <w:r w:rsidRPr="00EC373D">
        <w:t xml:space="preserve"> stronger value-chains between Australian and Indonesian business.</w:t>
      </w:r>
      <w:r>
        <w:t xml:space="preserve"> </w:t>
      </w:r>
    </w:p>
    <w:p w14:paraId="0436413E" w14:textId="41B8F8B4" w:rsidR="00D20D2C" w:rsidRDefault="00D20D2C" w:rsidP="00E5321B">
      <w:r>
        <w:t xml:space="preserve">IA-CEPA builds </w:t>
      </w:r>
      <w:r w:rsidRPr="00EC373D">
        <w:t xml:space="preserve">on the benefits of the </w:t>
      </w:r>
      <w:r w:rsidR="00DA0330">
        <w:t xml:space="preserve">Agreement Establishing the </w:t>
      </w:r>
      <w:r w:rsidRPr="00EC373D">
        <w:t>ASEAN-Australia-New Zealand Free Trade A</w:t>
      </w:r>
      <w:r w:rsidR="00262B17">
        <w:t>rea</w:t>
      </w:r>
      <w:r>
        <w:t xml:space="preserve"> (AANZFTA), which will continue to operate in parallel with IA-CEPA.</w:t>
      </w:r>
      <w:r w:rsidR="00713454">
        <w:t xml:space="preserve"> </w:t>
      </w:r>
      <w:r w:rsidR="00713454" w:rsidRPr="00713454">
        <w:t>Importers and exporters have the option of selecting which agreement is best suited to them.</w:t>
      </w:r>
    </w:p>
    <w:p w14:paraId="6C1D3380" w14:textId="1BE8EA1F" w:rsidR="00CA7C77" w:rsidRDefault="00D77746" w:rsidP="00AA2319">
      <w:r w:rsidRPr="00822720">
        <w:t>This step</w:t>
      </w:r>
      <w:r w:rsidR="00B11564" w:rsidRPr="00822720">
        <w:noBreakHyphen/>
      </w:r>
      <w:r w:rsidRPr="00822720">
        <w:t>by</w:t>
      </w:r>
      <w:r w:rsidR="00B11564" w:rsidRPr="00822720">
        <w:noBreakHyphen/>
      </w:r>
      <w:r w:rsidRPr="00822720">
        <w:t xml:space="preserve">step guide </w:t>
      </w:r>
      <w:r w:rsidR="00CA7C77" w:rsidRPr="00822720">
        <w:t>aims to assist Australian exporters and importers to take advantage</w:t>
      </w:r>
      <w:r w:rsidR="00CA7C77" w:rsidRPr="00D77746">
        <w:t xml:space="preserve"> of preferential tariff</w:t>
      </w:r>
      <w:r w:rsidR="00CA7C77" w:rsidRPr="0041058D">
        <w:t xml:space="preserve"> </w:t>
      </w:r>
      <w:r w:rsidR="00CA7C77" w:rsidRPr="00D77746">
        <w:t xml:space="preserve">treatment under </w:t>
      </w:r>
      <w:r w:rsidR="00CA7C77">
        <w:t>IA-CEPA</w:t>
      </w:r>
      <w:r w:rsidR="005D4C2A">
        <w:t>,</w:t>
      </w:r>
      <w:r w:rsidR="00CA7C77">
        <w:t xml:space="preserve"> by assisting them to understand and apply tariff classification</w:t>
      </w:r>
      <w:r w:rsidR="00CB60F4">
        <w:t>s</w:t>
      </w:r>
      <w:r w:rsidR="00CA7C77">
        <w:t xml:space="preserve"> and the R</w:t>
      </w:r>
      <w:r w:rsidR="00334B55">
        <w:t>ules of Origin (ROO) under the A</w:t>
      </w:r>
      <w:r w:rsidR="00CA7C77">
        <w:t>greement</w:t>
      </w:r>
      <w:r w:rsidR="00CA7C77" w:rsidRPr="00D77746">
        <w:t>.</w:t>
      </w:r>
      <w:r w:rsidR="00CA7C77">
        <w:t xml:space="preserve"> </w:t>
      </w:r>
    </w:p>
    <w:p w14:paraId="757E6E1D" w14:textId="7CB29A53" w:rsidR="004C2734" w:rsidRDefault="00A73934" w:rsidP="00AA2319">
      <w:r>
        <w:t>While t</w:t>
      </w:r>
      <w:r w:rsidR="00CA7C77" w:rsidRPr="00CA7C77">
        <w:t>h</w:t>
      </w:r>
      <w:r w:rsidR="005D4C2A">
        <w:t>e</w:t>
      </w:r>
      <w:r w:rsidR="00CA7C77" w:rsidRPr="00CA7C77">
        <w:t xml:space="preserve"> guide is based on </w:t>
      </w:r>
      <w:r w:rsidR="00CA7C77">
        <w:t>IA-CEPA</w:t>
      </w:r>
      <w:r w:rsidR="00CA7C77" w:rsidRPr="00CA7C77">
        <w:t xml:space="preserve">, </w:t>
      </w:r>
      <w:r>
        <w:t>it</w:t>
      </w:r>
      <w:r w:rsidR="00CA7C77" w:rsidRPr="00CA7C77">
        <w:t xml:space="preserve"> is </w:t>
      </w:r>
      <w:r w:rsidR="005D4C2A">
        <w:t xml:space="preserve">of a general nature and </w:t>
      </w:r>
      <w:r w:rsidR="00623BEE">
        <w:t xml:space="preserve">is </w:t>
      </w:r>
      <w:r w:rsidR="00CA7C77" w:rsidRPr="00CA7C77">
        <w:t>not a substitute fo</w:t>
      </w:r>
      <w:r w:rsidR="0054454C">
        <w:t xml:space="preserve">r the </w:t>
      </w:r>
      <w:r w:rsidR="005D4C2A">
        <w:t xml:space="preserve">legal </w:t>
      </w:r>
      <w:r w:rsidR="0054454C">
        <w:t>text of the A</w:t>
      </w:r>
      <w:r w:rsidR="00CB60F4">
        <w:t>greement. Th</w:t>
      </w:r>
      <w:r w:rsidR="005D4C2A">
        <w:t xml:space="preserve">e </w:t>
      </w:r>
      <w:r w:rsidR="00CA7C77" w:rsidRPr="00CA7C77">
        <w:t>guide should be re</w:t>
      </w:r>
      <w:r w:rsidR="00CA7C77">
        <w:t>ad in conjunction with Chapter 4</w:t>
      </w:r>
      <w:r w:rsidR="00CA7C77" w:rsidRPr="00CA7C77">
        <w:t xml:space="preserve"> </w:t>
      </w:r>
      <w:r w:rsidR="00CA7C77">
        <w:t>of IA-CEPA</w:t>
      </w:r>
      <w:r w:rsidR="00CA7C77" w:rsidRPr="00CA7C77">
        <w:t xml:space="preserve"> and</w:t>
      </w:r>
      <w:r w:rsidR="005D4C2A">
        <w:t xml:space="preserve"> </w:t>
      </w:r>
      <w:r w:rsidR="00CA7C77" w:rsidRPr="004C2734">
        <w:t xml:space="preserve">associated documents, which are available at </w:t>
      </w:r>
      <w:hyperlink r:id="rId41" w:history="1">
        <w:r w:rsidR="004C2734" w:rsidRPr="000073B8">
          <w:rPr>
            <w:rStyle w:val="Hyperlink"/>
          </w:rPr>
          <w:t>https://www.dfat.gov.au/trade/agreements/in-force/iacepa/iacepa-text/Pages/default</w:t>
        </w:r>
      </w:hyperlink>
    </w:p>
    <w:p w14:paraId="709ACC25" w14:textId="66F562EF" w:rsidR="0005133F" w:rsidRDefault="00AA2319" w:rsidP="005D1F1C">
      <w:r>
        <w:t xml:space="preserve">For </w:t>
      </w:r>
      <w:r w:rsidR="00977A6E">
        <w:t xml:space="preserve">more </w:t>
      </w:r>
      <w:r>
        <w:t xml:space="preserve">specific </w:t>
      </w:r>
      <w:r w:rsidR="00977A6E">
        <w:t xml:space="preserve">technical </w:t>
      </w:r>
      <w:r>
        <w:t xml:space="preserve">information on claiming preferential tariff treatment for </w:t>
      </w:r>
      <w:r w:rsidR="00977A6E">
        <w:t>IA-CEPA</w:t>
      </w:r>
      <w:r>
        <w:t xml:space="preserve"> originating goods imported into Australia, the </w:t>
      </w:r>
      <w:r w:rsidR="00EA1B7D">
        <w:t>Australian Border Force</w:t>
      </w:r>
      <w:r>
        <w:t xml:space="preserve"> </w:t>
      </w:r>
      <w:r w:rsidR="00CD6804">
        <w:t xml:space="preserve">(ABF) </w:t>
      </w:r>
      <w:r>
        <w:t xml:space="preserve">publishes a </w:t>
      </w:r>
      <w:r w:rsidR="00977A6E">
        <w:t xml:space="preserve">technical </w:t>
      </w:r>
      <w:r>
        <w:t xml:space="preserve">guide </w:t>
      </w:r>
      <w:r w:rsidR="00977A6E">
        <w:t xml:space="preserve">to assist importers. This is </w:t>
      </w:r>
      <w:r>
        <w:t xml:space="preserve">available from </w:t>
      </w:r>
      <w:hyperlink r:id="rId42" w:history="1">
        <w:r w:rsidR="00DA0330" w:rsidRPr="00846E3D">
          <w:rPr>
            <w:rStyle w:val="Hyperlink"/>
          </w:rPr>
          <w:t>https://www.abf.gov.au/importing-exporting-and-manufacturing/free-trade-agreements/indonesia</w:t>
        </w:r>
      </w:hyperlink>
    </w:p>
    <w:p w14:paraId="694B39CB" w14:textId="3044A8FF" w:rsidR="005D1F1C" w:rsidRPr="00DF457D" w:rsidRDefault="00AA2319" w:rsidP="005D1F1C">
      <w:pPr>
        <w:rPr>
          <w:rStyle w:val="STEPNUMBERS"/>
          <w:iCs w:val="0"/>
          <w:color w:val="auto"/>
        </w:rPr>
      </w:pPr>
      <w:r w:rsidRPr="00DF457D">
        <w:t xml:space="preserve">This guide </w:t>
      </w:r>
      <w:r w:rsidR="00AB728D" w:rsidRPr="00DF457D">
        <w:t>will help you answer</w:t>
      </w:r>
      <w:r w:rsidR="00836DCE" w:rsidRPr="00DF457D">
        <w:t xml:space="preserve"> </w:t>
      </w:r>
      <w:r w:rsidR="00836DCE" w:rsidRPr="00DF457D">
        <w:rPr>
          <w:b/>
        </w:rPr>
        <w:t>four</w:t>
      </w:r>
      <w:r w:rsidR="00836DCE" w:rsidRPr="00DF457D">
        <w:t xml:space="preserve"> key questions</w:t>
      </w:r>
      <w:r w:rsidR="00AB728D" w:rsidRPr="00DF457D">
        <w:t>:</w:t>
      </w:r>
    </w:p>
    <w:p w14:paraId="3D5CBCD4" w14:textId="12060B2A" w:rsidR="007172E2" w:rsidRDefault="00977A6E" w:rsidP="001249D6">
      <w:pPr>
        <w:pStyle w:val="ListParagraph"/>
        <w:numPr>
          <w:ilvl w:val="0"/>
          <w:numId w:val="15"/>
        </w:numPr>
      </w:pPr>
      <w:r w:rsidRPr="00EA1B7D">
        <w:rPr>
          <w:b/>
          <w:u w:val="single"/>
        </w:rPr>
        <w:t>What</w:t>
      </w:r>
      <w:r w:rsidRPr="00DF457D">
        <w:t xml:space="preserve"> goods am I </w:t>
      </w:r>
      <w:r w:rsidR="00DF457D" w:rsidRPr="00DF457D">
        <w:t>exporting or importing</w:t>
      </w:r>
      <w:r w:rsidR="00DF457D">
        <w:t>?</w:t>
      </w:r>
    </w:p>
    <w:p w14:paraId="6A1A560C" w14:textId="77777777" w:rsidR="007172E2" w:rsidRDefault="00DF457D" w:rsidP="00BC759A">
      <w:pPr>
        <w:pStyle w:val="ListParagraph"/>
        <w:numPr>
          <w:ilvl w:val="0"/>
          <w:numId w:val="0"/>
        </w:numPr>
        <w:ind w:left="720"/>
      </w:pPr>
      <w:r w:rsidRPr="00DF457D">
        <w:t>Identifying the customs tariff code for your goods is a critical first step.</w:t>
      </w:r>
    </w:p>
    <w:p w14:paraId="6CE9271B" w14:textId="0CE7126B" w:rsidR="00DF457D" w:rsidRPr="00DF457D" w:rsidRDefault="00DF457D">
      <w:pPr>
        <w:pStyle w:val="ListParagraph"/>
        <w:numPr>
          <w:ilvl w:val="0"/>
          <w:numId w:val="0"/>
        </w:numPr>
        <w:ind w:left="720"/>
      </w:pPr>
    </w:p>
    <w:p w14:paraId="3751E98F" w14:textId="17BA4347" w:rsidR="007172E2" w:rsidRPr="00DF457D" w:rsidRDefault="00DF457D" w:rsidP="001249D6">
      <w:pPr>
        <w:pStyle w:val="ListParagraph"/>
        <w:numPr>
          <w:ilvl w:val="0"/>
          <w:numId w:val="15"/>
        </w:numPr>
      </w:pPr>
      <w:r w:rsidRPr="00EA1B7D">
        <w:rPr>
          <w:b/>
          <w:u w:val="single"/>
        </w:rPr>
        <w:t>How</w:t>
      </w:r>
      <w:r w:rsidRPr="00DF457D">
        <w:t xml:space="preserve"> are these goods treated under </w:t>
      </w:r>
      <w:r>
        <w:t>IA-CEPA</w:t>
      </w:r>
      <w:r w:rsidRPr="00DF457D">
        <w:t>?</w:t>
      </w:r>
    </w:p>
    <w:p w14:paraId="12B8B445" w14:textId="3B21196A" w:rsidR="00DF457D" w:rsidRPr="00DF457D" w:rsidRDefault="004C2734">
      <w:pPr>
        <w:pStyle w:val="ListParagraph"/>
        <w:numPr>
          <w:ilvl w:val="0"/>
          <w:numId w:val="0"/>
        </w:numPr>
        <w:ind w:left="720"/>
      </w:pPr>
      <w:r>
        <w:t xml:space="preserve">Identify the preferential </w:t>
      </w:r>
      <w:r w:rsidR="00DF457D" w:rsidRPr="00DF457D">
        <w:t>duty rate for your goods.</w:t>
      </w:r>
      <w:r w:rsidR="00184651">
        <w:br/>
      </w:r>
    </w:p>
    <w:p w14:paraId="2F4B1A7B" w14:textId="5FB3BB4E" w:rsidR="007172E2" w:rsidRPr="004262B8" w:rsidRDefault="00DF457D" w:rsidP="001249D6">
      <w:pPr>
        <w:pStyle w:val="ListParagraph"/>
        <w:numPr>
          <w:ilvl w:val="0"/>
          <w:numId w:val="15"/>
        </w:numPr>
      </w:pPr>
      <w:r w:rsidRPr="00EA1B7D">
        <w:rPr>
          <w:b/>
          <w:u w:val="single"/>
        </w:rPr>
        <w:t>Where</w:t>
      </w:r>
      <w:r w:rsidRPr="004262B8">
        <w:t xml:space="preserve"> are my goods produced</w:t>
      </w:r>
      <w:r w:rsidR="004C2734">
        <w:t>?</w:t>
      </w:r>
    </w:p>
    <w:p w14:paraId="64FFA877" w14:textId="00786D06" w:rsidR="004C2734" w:rsidRDefault="00DF457D">
      <w:pPr>
        <w:pStyle w:val="ListParagraph"/>
        <w:numPr>
          <w:ilvl w:val="0"/>
          <w:numId w:val="0"/>
        </w:numPr>
        <w:ind w:left="720"/>
      </w:pPr>
      <w:r w:rsidRPr="00DF457D">
        <w:t xml:space="preserve">Only goods that ‘originate’ in Australia or </w:t>
      </w:r>
      <w:r>
        <w:t>Indonesia</w:t>
      </w:r>
      <w:r w:rsidRPr="00DF457D">
        <w:t xml:space="preserve"> are eligible for preferential tariff treatment under </w:t>
      </w:r>
      <w:r>
        <w:t>IA-CEPA</w:t>
      </w:r>
      <w:r w:rsidRPr="00DF457D">
        <w:t xml:space="preserve">. </w:t>
      </w:r>
    </w:p>
    <w:p w14:paraId="26FB1DAD" w14:textId="77777777" w:rsidR="007172E2" w:rsidRDefault="007172E2">
      <w:pPr>
        <w:pStyle w:val="ListParagraph"/>
        <w:numPr>
          <w:ilvl w:val="0"/>
          <w:numId w:val="0"/>
        </w:numPr>
        <w:ind w:left="720"/>
      </w:pPr>
    </w:p>
    <w:p w14:paraId="7DBE3E55" w14:textId="4C9B2CB1" w:rsidR="00DF457D" w:rsidRPr="004262B8" w:rsidRDefault="00DF457D" w:rsidP="001249D6">
      <w:pPr>
        <w:pStyle w:val="ListParagraph"/>
        <w:numPr>
          <w:ilvl w:val="0"/>
          <w:numId w:val="15"/>
        </w:numPr>
      </w:pPr>
      <w:r w:rsidRPr="00A37FCE">
        <w:rPr>
          <w:b/>
          <w:u w:val="single"/>
        </w:rPr>
        <w:t xml:space="preserve">Certify </w:t>
      </w:r>
      <w:r w:rsidR="00A37FCE" w:rsidRPr="00A37FCE">
        <w:rPr>
          <w:b/>
          <w:u w:val="single"/>
        </w:rPr>
        <w:t>or declare</w:t>
      </w:r>
      <w:r w:rsidR="00A37FCE">
        <w:t xml:space="preserve"> </w:t>
      </w:r>
      <w:r w:rsidRPr="004262B8">
        <w:t>the origin of yo</w:t>
      </w:r>
      <w:r w:rsidR="004C2734">
        <w:t>ur goods to ensure you get the preferential</w:t>
      </w:r>
      <w:r w:rsidRPr="004262B8">
        <w:t xml:space="preserve"> (IA-CEPA) tariff rate</w:t>
      </w:r>
      <w:r w:rsidR="00D60918">
        <w:t>.</w:t>
      </w:r>
    </w:p>
    <w:p w14:paraId="4228339E" w14:textId="77777777" w:rsidR="00DF457D" w:rsidRPr="00DF457D" w:rsidRDefault="00DF457D" w:rsidP="00DF457D">
      <w:pPr>
        <w:rPr>
          <w:iCs/>
        </w:rPr>
      </w:pPr>
    </w:p>
    <w:p w14:paraId="4985B0FB" w14:textId="4DA2B639" w:rsidR="00AA2319" w:rsidRDefault="00AA2319" w:rsidP="001F55D9">
      <w:pPr>
        <w:keepLines/>
      </w:pPr>
    </w:p>
    <w:p w14:paraId="763584CA" w14:textId="717351DC" w:rsidR="00977A6E" w:rsidRDefault="00DF457D" w:rsidP="001F55D9">
      <w:pPr>
        <w:keepLines/>
      </w:pPr>
      <w:r w:rsidRPr="00E849CF">
        <w:rPr>
          <w:noProof/>
        </w:rPr>
        <mc:AlternateContent>
          <mc:Choice Requires="wps">
            <w:drawing>
              <wp:inline distT="0" distB="0" distL="0" distR="0" wp14:anchorId="70184CEB" wp14:editId="6E0029F6">
                <wp:extent cx="2676525" cy="1849271"/>
                <wp:effectExtent l="0" t="0" r="28575" b="17780"/>
                <wp:docPr id="5" name="Text Box 2" descr="FOUR STEPS TO USING IA-CEPA&#10;Step 1: WHAT goods am I exporting or importing? (Page 2)&#10;Step 2: HOW are these goods treated under IA-CEPA? (Pages 3-4)&#10;Step 3: WHERE are my goods produced (are they ‘originating’ goods that will qualify for lower tariffs under IA-CEPA)? (Pages 6-10)&#10;Step 4: CERTIFY the origin of your goods to ensure you get the lower tariff rate (Page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849271"/>
                        </a:xfrm>
                        <a:prstGeom prst="rect">
                          <a:avLst/>
                        </a:prstGeom>
                        <a:solidFill>
                          <a:srgbClr val="41748D"/>
                        </a:solidFill>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59C4FD5B" w14:textId="45E96E76" w:rsidR="006F7B89" w:rsidRPr="00E96BE6" w:rsidRDefault="006F7B89" w:rsidP="00DF457D">
                            <w:pPr>
                              <w:pStyle w:val="Heading3"/>
                              <w:jc w:val="center"/>
                              <w:rPr>
                                <w:rFonts w:eastAsiaTheme="minorEastAsia" w:cstheme="minorBidi"/>
                                <w:bCs w:val="0"/>
                                <w:color w:val="auto"/>
                                <w:sz w:val="18"/>
                                <w:szCs w:val="20"/>
                              </w:rPr>
                            </w:pPr>
                            <w:bookmarkStart w:id="0" w:name="_Toc41663548"/>
                            <w:bookmarkStart w:id="1" w:name="_Toc42033532"/>
                            <w:bookmarkStart w:id="2" w:name="_Toc42033613"/>
                            <w:bookmarkStart w:id="3" w:name="_Toc45187383"/>
                            <w:r w:rsidRPr="00E96BE6">
                              <w:rPr>
                                <w:rFonts w:eastAsiaTheme="minorEastAsia" w:cstheme="minorBidi"/>
                                <w:bCs w:val="0"/>
                                <w:color w:val="auto"/>
                                <w:sz w:val="18"/>
                                <w:szCs w:val="20"/>
                                <w:highlight w:val="lightGray"/>
                              </w:rPr>
                              <w:t>FOUR STEPS TO USING IA-CEPA</w:t>
                            </w:r>
                            <w:bookmarkEnd w:id="0"/>
                            <w:bookmarkEnd w:id="1"/>
                            <w:bookmarkEnd w:id="2"/>
                            <w:bookmarkEnd w:id="3"/>
                          </w:p>
                          <w:p w14:paraId="753862F9" w14:textId="7A48961A" w:rsidR="006F7B89" w:rsidRPr="00DF457D" w:rsidRDefault="006F7B89" w:rsidP="00DF457D">
                            <w:pPr>
                              <w:keepLines/>
                              <w:ind w:left="720" w:hanging="720"/>
                              <w:rPr>
                                <w:color w:val="FFFFFF" w:themeColor="background1"/>
                              </w:rPr>
                            </w:pPr>
                            <w:r w:rsidRPr="00DF457D">
                              <w:rPr>
                                <w:rStyle w:val="STEPNUMBERS"/>
                                <w:color w:val="FFFFFF" w:themeColor="background1"/>
                              </w:rPr>
                              <w:t>Step 1:</w:t>
                            </w:r>
                            <w:r w:rsidRPr="00DF457D">
                              <w:rPr>
                                <w:color w:val="FFFFFF" w:themeColor="background1"/>
                              </w:rPr>
                              <w:tab/>
                            </w:r>
                            <w:r w:rsidRPr="00DF457D">
                              <w:rPr>
                                <w:rStyle w:val="UpperNormal"/>
                                <w:color w:val="FFFFFF" w:themeColor="background1"/>
                              </w:rPr>
                              <w:t>What</w:t>
                            </w:r>
                            <w:r w:rsidRPr="00DF457D">
                              <w:rPr>
                                <w:color w:val="FFFFFF" w:themeColor="background1"/>
                              </w:rPr>
                              <w:t xml:space="preserve"> goods am I exporting or importing? </w:t>
                            </w:r>
                            <w:r w:rsidRPr="003D1C0D">
                              <w:t>(</w:t>
                            </w:r>
                            <w:hyperlink w:anchor="_Step_1:_Identify" w:history="1">
                              <w:r w:rsidRPr="00DB1D53">
                                <w:rPr>
                                  <w:rStyle w:val="Hyperlink"/>
                                  <w:color w:val="auto"/>
                                  <w:u w:val="none"/>
                                </w:rPr>
                                <w:t>Page 2</w:t>
                              </w:r>
                            </w:hyperlink>
                            <w:r w:rsidRPr="003D1C0D">
                              <w:t>)</w:t>
                            </w:r>
                          </w:p>
                          <w:p w14:paraId="0F39DF46" w14:textId="54084DF0" w:rsidR="006F7B89" w:rsidRPr="00DF457D" w:rsidRDefault="006F7B89" w:rsidP="00DF457D">
                            <w:pPr>
                              <w:keepLines/>
                              <w:ind w:left="720" w:hanging="720"/>
                              <w:rPr>
                                <w:color w:val="FFFFFF" w:themeColor="background1"/>
                              </w:rPr>
                            </w:pPr>
                            <w:r w:rsidRPr="00DF457D">
                              <w:rPr>
                                <w:rStyle w:val="STEPNUMBERS"/>
                                <w:color w:val="FFFFFF" w:themeColor="background1"/>
                              </w:rPr>
                              <w:t>Step 2:</w:t>
                            </w:r>
                            <w:r w:rsidRPr="00DF457D">
                              <w:rPr>
                                <w:color w:val="FFFFFF" w:themeColor="background1"/>
                              </w:rPr>
                              <w:tab/>
                            </w:r>
                            <w:r w:rsidRPr="00DF457D">
                              <w:rPr>
                                <w:rStyle w:val="UpperNormal"/>
                                <w:color w:val="FFFFFF" w:themeColor="background1"/>
                              </w:rPr>
                              <w:t>How</w:t>
                            </w:r>
                            <w:r w:rsidRPr="00DF457D">
                              <w:rPr>
                                <w:color w:val="FFFFFF" w:themeColor="background1"/>
                              </w:rPr>
                              <w:t xml:space="preserve"> are these goods treated under IA-CEPA? </w:t>
                            </w:r>
                            <w:r w:rsidRPr="003D1C0D">
                              <w:t>(</w:t>
                            </w:r>
                            <w:hyperlink w:anchor="_Step_2:_Understand" w:history="1">
                              <w:r w:rsidRPr="003D1C0D">
                                <w:t>Pages 3-</w:t>
                              </w:r>
                              <w:r>
                                <w:t>4</w:t>
                              </w:r>
                              <w:r w:rsidRPr="003D1C0D">
                                <w:t>)</w:t>
                              </w:r>
                            </w:hyperlink>
                          </w:p>
                          <w:p w14:paraId="3A373ACD" w14:textId="219F3356" w:rsidR="006F7B89" w:rsidRPr="00DF457D" w:rsidRDefault="006F7B89" w:rsidP="00DF457D">
                            <w:pPr>
                              <w:keepLines/>
                              <w:ind w:left="720" w:hanging="720"/>
                              <w:rPr>
                                <w:color w:val="FFFFFF" w:themeColor="background1"/>
                              </w:rPr>
                            </w:pPr>
                            <w:r w:rsidRPr="00DF457D">
                              <w:rPr>
                                <w:rStyle w:val="STEPNUMBERS"/>
                                <w:color w:val="FFFFFF" w:themeColor="background1"/>
                              </w:rPr>
                              <w:t>Step 3:</w:t>
                            </w:r>
                            <w:r w:rsidRPr="00DF457D">
                              <w:rPr>
                                <w:color w:val="FFFFFF" w:themeColor="background1"/>
                              </w:rPr>
                              <w:tab/>
                            </w:r>
                            <w:r w:rsidRPr="00DF457D">
                              <w:rPr>
                                <w:rStyle w:val="UpperNormal"/>
                                <w:color w:val="FFFFFF" w:themeColor="background1"/>
                              </w:rPr>
                              <w:t>Where</w:t>
                            </w:r>
                            <w:r w:rsidRPr="00DF457D">
                              <w:rPr>
                                <w:color w:val="FFFFFF" w:themeColor="background1"/>
                              </w:rPr>
                              <w:t xml:space="preserve"> are my goods produced (are they ‘originating’ goods that will qualify for lower tariffs under </w:t>
                            </w:r>
                            <w:r>
                              <w:rPr>
                                <w:color w:val="FFFFFF" w:themeColor="background1"/>
                              </w:rPr>
                              <w:t>IA-CEPA)</w:t>
                            </w:r>
                            <w:r w:rsidRPr="003D1C0D">
                              <w:rPr>
                                <w:color w:val="FFFFFF" w:themeColor="background1"/>
                              </w:rPr>
                              <w:t>?</w:t>
                            </w:r>
                            <w:r w:rsidRPr="003D1C0D">
                              <w:t xml:space="preserve"> (</w:t>
                            </w:r>
                            <w:r w:rsidRPr="00DB1D53">
                              <w:t>Page</w:t>
                            </w:r>
                            <w:r>
                              <w:t>s</w:t>
                            </w:r>
                            <w:r w:rsidRPr="00DB1D53">
                              <w:t xml:space="preserve"> </w:t>
                            </w:r>
                            <w:r w:rsidRPr="00DB1D53">
                              <w:rPr>
                                <w:rStyle w:val="Hyperlink"/>
                                <w:color w:val="auto"/>
                                <w:u w:val="none"/>
                              </w:rPr>
                              <w:t>6-</w:t>
                            </w:r>
                            <w:r>
                              <w:rPr>
                                <w:rStyle w:val="Hyperlink"/>
                                <w:color w:val="auto"/>
                                <w:u w:val="none"/>
                              </w:rPr>
                              <w:t>10</w:t>
                            </w:r>
                            <w:r w:rsidRPr="003D1C0D">
                              <w:t>)</w:t>
                            </w:r>
                          </w:p>
                          <w:p w14:paraId="73D7910D" w14:textId="6ACDA605" w:rsidR="006F7B89" w:rsidRPr="00DF457D" w:rsidRDefault="006F7B89" w:rsidP="00DF457D">
                            <w:pPr>
                              <w:keepLines/>
                              <w:ind w:left="720" w:hanging="720"/>
                              <w:rPr>
                                <w:color w:val="FFFFFF" w:themeColor="background1"/>
                              </w:rPr>
                            </w:pPr>
                            <w:r w:rsidRPr="00DF457D">
                              <w:rPr>
                                <w:rStyle w:val="STEPNUMBERS"/>
                                <w:color w:val="FFFFFF" w:themeColor="background1"/>
                              </w:rPr>
                              <w:t>Step 4:</w:t>
                            </w:r>
                            <w:r w:rsidRPr="00DF457D">
                              <w:rPr>
                                <w:rStyle w:val="STEPNUMBERS"/>
                                <w:color w:val="FFFFFF" w:themeColor="background1"/>
                              </w:rPr>
                              <w:tab/>
                            </w:r>
                            <w:r w:rsidRPr="00DF457D">
                              <w:rPr>
                                <w:rStyle w:val="UpperNormal"/>
                                <w:color w:val="FFFFFF" w:themeColor="background1"/>
                              </w:rPr>
                              <w:t>Certify</w:t>
                            </w:r>
                            <w:r w:rsidRPr="00DF457D">
                              <w:rPr>
                                <w:color w:val="FFFFFF" w:themeColor="background1"/>
                              </w:rPr>
                              <w:t xml:space="preserve"> the origin of your goods to ensure you get the lower tariff </w:t>
                            </w:r>
                            <w:r w:rsidRPr="003D1C0D">
                              <w:rPr>
                                <w:color w:val="FFFFFF" w:themeColor="background1"/>
                              </w:rPr>
                              <w:t xml:space="preserve">rate </w:t>
                            </w:r>
                            <w:r w:rsidRPr="003D1C0D">
                              <w:t>(</w:t>
                            </w:r>
                            <w:r w:rsidRPr="00DB1D53">
                              <w:t>Pages 1</w:t>
                            </w:r>
                            <w:r>
                              <w:rPr>
                                <w:rStyle w:val="Hyperlink"/>
                                <w:color w:val="auto"/>
                                <w:u w:val="none"/>
                              </w:rPr>
                              <w:t>3</w:t>
                            </w:r>
                            <w:r w:rsidRPr="003D1C0D">
                              <w:rPr>
                                <w:rStyle w:val="Hyperlink"/>
                                <w:color w:val="auto"/>
                              </w:rPr>
                              <w:t>)</w:t>
                            </w:r>
                          </w:p>
                          <w:p w14:paraId="2FE4A3F9" w14:textId="77777777" w:rsidR="006F7B89" w:rsidRPr="0044044D" w:rsidRDefault="006F7B89" w:rsidP="00DF457D">
                            <w:pPr>
                              <w:spacing w:after="0"/>
                              <w:rPr>
                                <w:rFonts w:cs="Arial"/>
                                <w:sz w:val="20"/>
                              </w:rPr>
                            </w:pPr>
                          </w:p>
                        </w:txbxContent>
                      </wps:txbx>
                      <wps:bodyPr rot="0" vert="horz" wrap="square" lIns="91440" tIns="45720" rIns="91440" bIns="45720" anchor="t" anchorCtr="0">
                        <a:noAutofit/>
                      </wps:bodyPr>
                    </wps:wsp>
                  </a:graphicData>
                </a:graphic>
              </wp:inline>
            </w:drawing>
          </mc:Choice>
          <mc:Fallback>
            <w:pict>
              <v:shapetype w14:anchorId="70184CEB" id="_x0000_t202" coordsize="21600,21600" o:spt="202" path="m,l,21600r21600,l21600,xe">
                <v:stroke joinstyle="miter"/>
                <v:path gradientshapeok="t" o:connecttype="rect"/>
              </v:shapetype>
              <v:shape id="Text Box 2" o:spid="_x0000_s1026" type="#_x0000_t202" alt="FOUR STEPS TO USING IA-CEPA&#10;Step 1: WHAT goods am I exporting or importing? (Page 2)&#10;Step 2: HOW are these goods treated under IA-CEPA? (Pages 3-4)&#10;Step 3: WHERE are my goods produced (are they ‘originating’ goods that will qualify for lower tariffs under IA-CEPA)? (Pages 6-10)&#10;Step 4: CERTIFY the origin of your goods to ensure you get the lower tariff rate (Pages 13)" style="width:210.75pt;height:1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" fillcolor="#41748d" strokecolor="black [3213]" strokeweight="2pt">
                <v:textbox>
                  <w:txbxContent>
                    <w:p w14:paraId="59C4FD5B" w14:textId="45E96E76" w:rsidR="006F7B89" w:rsidRPr="00E96BE6" w:rsidRDefault="006F7B89" w:rsidP="00DF457D">
                      <w:pPr>
                        <w:pStyle w:val="Heading3"/>
                        <w:jc w:val="center"/>
                        <w:rPr>
                          <w:rFonts w:eastAsiaTheme="minorEastAsia" w:cstheme="minorBidi"/>
                          <w:bCs w:val="0"/>
                          <w:color w:val="auto"/>
                          <w:sz w:val="18"/>
                          <w:szCs w:val="20"/>
                        </w:rPr>
                      </w:pPr>
                      <w:bookmarkStart w:id="4" w:name="_Toc41663548"/>
                      <w:bookmarkStart w:id="5" w:name="_Toc42033532"/>
                      <w:bookmarkStart w:id="6" w:name="_Toc42033613"/>
                      <w:bookmarkStart w:id="7" w:name="_Toc45187383"/>
                      <w:r w:rsidRPr="00E96BE6">
                        <w:rPr>
                          <w:rFonts w:eastAsiaTheme="minorEastAsia" w:cstheme="minorBidi"/>
                          <w:bCs w:val="0"/>
                          <w:color w:val="auto"/>
                          <w:sz w:val="18"/>
                          <w:szCs w:val="20"/>
                          <w:highlight w:val="lightGray"/>
                        </w:rPr>
                        <w:t>FOUR STEPS TO USING IA-CEPA</w:t>
                      </w:r>
                      <w:bookmarkEnd w:id="4"/>
                      <w:bookmarkEnd w:id="5"/>
                      <w:bookmarkEnd w:id="6"/>
                      <w:bookmarkEnd w:id="7"/>
                    </w:p>
                    <w:p w14:paraId="753862F9" w14:textId="7A48961A" w:rsidR="006F7B89" w:rsidRPr="00DF457D" w:rsidRDefault="006F7B89" w:rsidP="00DF457D">
                      <w:pPr>
                        <w:keepLines/>
                        <w:ind w:left="720" w:hanging="720"/>
                        <w:rPr>
                          <w:color w:val="FFFFFF" w:themeColor="background1"/>
                        </w:rPr>
                      </w:pPr>
                      <w:r w:rsidRPr="00DF457D">
                        <w:rPr>
                          <w:rStyle w:val="STEPNUMBERS"/>
                          <w:color w:val="FFFFFF" w:themeColor="background1"/>
                        </w:rPr>
                        <w:t>Step 1:</w:t>
                      </w:r>
                      <w:r w:rsidRPr="00DF457D">
                        <w:rPr>
                          <w:color w:val="FFFFFF" w:themeColor="background1"/>
                        </w:rPr>
                        <w:tab/>
                      </w:r>
                      <w:r w:rsidRPr="00DF457D">
                        <w:rPr>
                          <w:rStyle w:val="UpperNormal"/>
                          <w:color w:val="FFFFFF" w:themeColor="background1"/>
                        </w:rPr>
                        <w:t>What</w:t>
                      </w:r>
                      <w:r w:rsidRPr="00DF457D">
                        <w:rPr>
                          <w:color w:val="FFFFFF" w:themeColor="background1"/>
                        </w:rPr>
                        <w:t xml:space="preserve"> goods am I exporting or importing? </w:t>
                      </w:r>
                      <w:r w:rsidRPr="003D1C0D">
                        <w:t>(</w:t>
                      </w:r>
                      <w:hyperlink w:anchor="_Step_1:_Identify" w:history="1">
                        <w:r w:rsidRPr="00DB1D53">
                          <w:rPr>
                            <w:rStyle w:val="Hyperlink"/>
                            <w:color w:val="auto"/>
                            <w:u w:val="none"/>
                          </w:rPr>
                          <w:t>Page 2</w:t>
                        </w:r>
                      </w:hyperlink>
                      <w:r w:rsidRPr="003D1C0D">
                        <w:t>)</w:t>
                      </w:r>
                    </w:p>
                    <w:p w14:paraId="0F39DF46" w14:textId="54084DF0" w:rsidR="006F7B89" w:rsidRPr="00DF457D" w:rsidRDefault="006F7B89" w:rsidP="00DF457D">
                      <w:pPr>
                        <w:keepLines/>
                        <w:ind w:left="720" w:hanging="720"/>
                        <w:rPr>
                          <w:color w:val="FFFFFF" w:themeColor="background1"/>
                        </w:rPr>
                      </w:pPr>
                      <w:r w:rsidRPr="00DF457D">
                        <w:rPr>
                          <w:rStyle w:val="STEPNUMBERS"/>
                          <w:color w:val="FFFFFF" w:themeColor="background1"/>
                        </w:rPr>
                        <w:t>Step 2:</w:t>
                      </w:r>
                      <w:r w:rsidRPr="00DF457D">
                        <w:rPr>
                          <w:color w:val="FFFFFF" w:themeColor="background1"/>
                        </w:rPr>
                        <w:tab/>
                      </w:r>
                      <w:r w:rsidRPr="00DF457D">
                        <w:rPr>
                          <w:rStyle w:val="UpperNormal"/>
                          <w:color w:val="FFFFFF" w:themeColor="background1"/>
                        </w:rPr>
                        <w:t>How</w:t>
                      </w:r>
                      <w:r w:rsidRPr="00DF457D">
                        <w:rPr>
                          <w:color w:val="FFFFFF" w:themeColor="background1"/>
                        </w:rPr>
                        <w:t xml:space="preserve"> are these goods treated under IA-CEPA? </w:t>
                      </w:r>
                      <w:r w:rsidRPr="003D1C0D">
                        <w:t>(</w:t>
                      </w:r>
                      <w:hyperlink w:anchor="_Step_2:_Understand" w:history="1">
                        <w:r w:rsidRPr="003D1C0D">
                          <w:t>Pages 3-</w:t>
                        </w:r>
                        <w:r>
                          <w:t>4</w:t>
                        </w:r>
                        <w:r w:rsidRPr="003D1C0D">
                          <w:t>)</w:t>
                        </w:r>
                      </w:hyperlink>
                    </w:p>
                    <w:p w14:paraId="3A373ACD" w14:textId="219F3356" w:rsidR="006F7B89" w:rsidRPr="00DF457D" w:rsidRDefault="006F7B89" w:rsidP="00DF457D">
                      <w:pPr>
                        <w:keepLines/>
                        <w:ind w:left="720" w:hanging="720"/>
                        <w:rPr>
                          <w:color w:val="FFFFFF" w:themeColor="background1"/>
                        </w:rPr>
                      </w:pPr>
                      <w:r w:rsidRPr="00DF457D">
                        <w:rPr>
                          <w:rStyle w:val="STEPNUMBERS"/>
                          <w:color w:val="FFFFFF" w:themeColor="background1"/>
                        </w:rPr>
                        <w:t>Step 3:</w:t>
                      </w:r>
                      <w:r w:rsidRPr="00DF457D">
                        <w:rPr>
                          <w:color w:val="FFFFFF" w:themeColor="background1"/>
                        </w:rPr>
                        <w:tab/>
                      </w:r>
                      <w:r w:rsidRPr="00DF457D">
                        <w:rPr>
                          <w:rStyle w:val="UpperNormal"/>
                          <w:color w:val="FFFFFF" w:themeColor="background1"/>
                        </w:rPr>
                        <w:t>Where</w:t>
                      </w:r>
                      <w:r w:rsidRPr="00DF457D">
                        <w:rPr>
                          <w:color w:val="FFFFFF" w:themeColor="background1"/>
                        </w:rPr>
                        <w:t xml:space="preserve"> are my goods produced (are they ‘originating’ goods that will qualify for lower tariffs under </w:t>
                      </w:r>
                      <w:r>
                        <w:rPr>
                          <w:color w:val="FFFFFF" w:themeColor="background1"/>
                        </w:rPr>
                        <w:t>IA-CEPA)</w:t>
                      </w:r>
                      <w:r w:rsidRPr="003D1C0D">
                        <w:rPr>
                          <w:color w:val="FFFFFF" w:themeColor="background1"/>
                        </w:rPr>
                        <w:t>?</w:t>
                      </w:r>
                      <w:r w:rsidRPr="003D1C0D">
                        <w:t xml:space="preserve"> (</w:t>
                      </w:r>
                      <w:r w:rsidRPr="00DB1D53">
                        <w:t>Page</w:t>
                      </w:r>
                      <w:r>
                        <w:t>s</w:t>
                      </w:r>
                      <w:r w:rsidRPr="00DB1D53">
                        <w:t xml:space="preserve"> </w:t>
                      </w:r>
                      <w:r w:rsidRPr="00DB1D53">
                        <w:rPr>
                          <w:rStyle w:val="Hyperlink"/>
                          <w:color w:val="auto"/>
                          <w:u w:val="none"/>
                        </w:rPr>
                        <w:t>6-</w:t>
                      </w:r>
                      <w:r>
                        <w:rPr>
                          <w:rStyle w:val="Hyperlink"/>
                          <w:color w:val="auto"/>
                          <w:u w:val="none"/>
                        </w:rPr>
                        <w:t>10</w:t>
                      </w:r>
                      <w:r w:rsidRPr="003D1C0D">
                        <w:t>)</w:t>
                      </w:r>
                    </w:p>
                    <w:p w14:paraId="73D7910D" w14:textId="6ACDA605" w:rsidR="006F7B89" w:rsidRPr="00DF457D" w:rsidRDefault="006F7B89" w:rsidP="00DF457D">
                      <w:pPr>
                        <w:keepLines/>
                        <w:ind w:left="720" w:hanging="720"/>
                        <w:rPr>
                          <w:color w:val="FFFFFF" w:themeColor="background1"/>
                        </w:rPr>
                      </w:pPr>
                      <w:r w:rsidRPr="00DF457D">
                        <w:rPr>
                          <w:rStyle w:val="STEPNUMBERS"/>
                          <w:color w:val="FFFFFF" w:themeColor="background1"/>
                        </w:rPr>
                        <w:t>Step 4:</w:t>
                      </w:r>
                      <w:r w:rsidRPr="00DF457D">
                        <w:rPr>
                          <w:rStyle w:val="STEPNUMBERS"/>
                          <w:color w:val="FFFFFF" w:themeColor="background1"/>
                        </w:rPr>
                        <w:tab/>
                      </w:r>
                      <w:r w:rsidRPr="00DF457D">
                        <w:rPr>
                          <w:rStyle w:val="UpperNormal"/>
                          <w:color w:val="FFFFFF" w:themeColor="background1"/>
                        </w:rPr>
                        <w:t>Certify</w:t>
                      </w:r>
                      <w:r w:rsidRPr="00DF457D">
                        <w:rPr>
                          <w:color w:val="FFFFFF" w:themeColor="background1"/>
                        </w:rPr>
                        <w:t xml:space="preserve"> the origin of your goods to ensure you get the lower tariff </w:t>
                      </w:r>
                      <w:r w:rsidRPr="003D1C0D">
                        <w:rPr>
                          <w:color w:val="FFFFFF" w:themeColor="background1"/>
                        </w:rPr>
                        <w:t xml:space="preserve">rate </w:t>
                      </w:r>
                      <w:r w:rsidRPr="003D1C0D">
                        <w:t>(</w:t>
                      </w:r>
                      <w:r w:rsidRPr="00DB1D53">
                        <w:t>Pages 1</w:t>
                      </w:r>
                      <w:r>
                        <w:rPr>
                          <w:rStyle w:val="Hyperlink"/>
                          <w:color w:val="auto"/>
                          <w:u w:val="none"/>
                        </w:rPr>
                        <w:t>3</w:t>
                      </w:r>
                      <w:r w:rsidRPr="003D1C0D">
                        <w:rPr>
                          <w:rStyle w:val="Hyperlink"/>
                          <w:color w:val="auto"/>
                        </w:rPr>
                        <w:t>)</w:t>
                      </w:r>
                    </w:p>
                    <w:p w14:paraId="2FE4A3F9" w14:textId="77777777" w:rsidR="006F7B89" w:rsidRPr="0044044D" w:rsidRDefault="006F7B89" w:rsidP="00DF457D">
                      <w:pPr>
                        <w:spacing w:after="0"/>
                        <w:rPr>
                          <w:rFonts w:cs="Arial"/>
                          <w:sz w:val="20"/>
                        </w:rPr>
                      </w:pPr>
                    </w:p>
                  </w:txbxContent>
                </v:textbox>
                <w10:anchorlock/>
              </v:shape>
            </w:pict>
          </mc:Fallback>
        </mc:AlternateContent>
      </w:r>
    </w:p>
    <w:p w14:paraId="6C65CFB7" w14:textId="04C50C80" w:rsidR="00977A6E" w:rsidRDefault="00977A6E" w:rsidP="001F55D9">
      <w:pPr>
        <w:keepLines/>
      </w:pPr>
    </w:p>
    <w:p w14:paraId="296ED053" w14:textId="77777777" w:rsidR="00FA316F" w:rsidRDefault="00FA316F" w:rsidP="001F55D9">
      <w:pPr>
        <w:keepLines/>
        <w:sectPr w:rsidR="00FA316F" w:rsidSect="00F35A61">
          <w:type w:val="continuous"/>
          <w:pgSz w:w="11906" w:h="16838"/>
          <w:pgMar w:top="1440" w:right="1080" w:bottom="1440" w:left="1080" w:header="0" w:footer="454" w:gutter="0"/>
          <w:cols w:num="2" w:space="340"/>
          <w:titlePg/>
          <w:docGrid w:linePitch="360"/>
        </w:sectPr>
      </w:pPr>
    </w:p>
    <w:p w14:paraId="208A5FE3" w14:textId="417BBBD7" w:rsidR="008817F7" w:rsidRPr="00E96BE6" w:rsidRDefault="007E3A3E" w:rsidP="00F35A61">
      <w:pPr>
        <w:pStyle w:val="Heading2"/>
      </w:pPr>
      <w:bookmarkStart w:id="8" w:name="_Step_1:_Identify"/>
      <w:bookmarkStart w:id="9" w:name="_Ref531796917"/>
      <w:bookmarkStart w:id="10" w:name="_Ref531796933"/>
      <w:bookmarkStart w:id="11" w:name="_Toc532569696"/>
      <w:bookmarkStart w:id="12" w:name="_Toc532906934"/>
      <w:bookmarkStart w:id="13" w:name="_Toc45187384"/>
      <w:bookmarkEnd w:id="8"/>
      <w:r w:rsidRPr="00E96BE6">
        <w:lastRenderedPageBreak/>
        <w:t>Step 1: I</w:t>
      </w:r>
      <w:r w:rsidR="008817F7" w:rsidRPr="00E96BE6">
        <w:t>dentify the tariff classification of your goods</w:t>
      </w:r>
      <w:bookmarkEnd w:id="9"/>
      <w:bookmarkEnd w:id="10"/>
      <w:bookmarkEnd w:id="11"/>
      <w:bookmarkEnd w:id="12"/>
      <w:bookmarkEnd w:id="13"/>
    </w:p>
    <w:p w14:paraId="778D5CF4" w14:textId="274A4074" w:rsidR="008817F7" w:rsidRDefault="0005133F" w:rsidP="00E5321B">
      <w:pPr>
        <w:rPr>
          <w:rFonts w:eastAsia="Times New Roman" w:cs="Arial"/>
          <w:szCs w:val="22"/>
        </w:rPr>
      </w:pPr>
      <w:r>
        <w:t>The first step to determin</w:t>
      </w:r>
      <w:r w:rsidR="00002545">
        <w:t>ing</w:t>
      </w:r>
      <w:r>
        <w:t xml:space="preserve"> whether</w:t>
      </w:r>
      <w:r w:rsidR="008817F7">
        <w:t xml:space="preserve"> a </w:t>
      </w:r>
      <w:r w:rsidR="00635151">
        <w:t xml:space="preserve">good </w:t>
      </w:r>
      <w:r>
        <w:t xml:space="preserve">receives preferential tariff treatment under IA-CEPA is </w:t>
      </w:r>
      <w:r w:rsidR="004D5092">
        <w:t>to identify</w:t>
      </w:r>
      <w:r w:rsidR="008817F7">
        <w:t xml:space="preserve"> that good</w:t>
      </w:r>
      <w:r w:rsidR="00623BEE">
        <w:t xml:space="preserve"> correctly</w:t>
      </w:r>
      <w:r w:rsidR="008817F7">
        <w:t>.</w:t>
      </w:r>
      <w:r w:rsidR="00F649D6">
        <w:t xml:space="preserve"> </w:t>
      </w:r>
      <w:r w:rsidR="004D5092">
        <w:t xml:space="preserve">       </w:t>
      </w:r>
    </w:p>
    <w:p w14:paraId="05340683" w14:textId="4DB471DA" w:rsidR="00760513" w:rsidRDefault="008817F7" w:rsidP="00E5321B">
      <w:r w:rsidRPr="004669EB">
        <w:t xml:space="preserve">In </w:t>
      </w:r>
      <w:r w:rsidR="004262B8">
        <w:t>IA-CEPA</w:t>
      </w:r>
      <w:r w:rsidRPr="004669EB">
        <w:t xml:space="preserve">, goods are identified by reference to an </w:t>
      </w:r>
      <w:r w:rsidR="00EB35A7" w:rsidRPr="004669EB">
        <w:t>internationally recognised</w:t>
      </w:r>
      <w:r w:rsidRPr="004669EB">
        <w:t xml:space="preserve"> system known as the </w:t>
      </w:r>
      <w:r w:rsidRPr="004669EB">
        <w:rPr>
          <w:i/>
        </w:rPr>
        <w:t>Harmonized Commodity Description and Coding System</w:t>
      </w:r>
      <w:r w:rsidRPr="004669EB">
        <w:t xml:space="preserve">, commonly referred to as the </w:t>
      </w:r>
      <w:r w:rsidRPr="007E3A3E">
        <w:rPr>
          <w:b/>
        </w:rPr>
        <w:t>Harmonized System (HS)</w:t>
      </w:r>
      <w:r w:rsidRPr="004669EB">
        <w:t>.</w:t>
      </w:r>
      <w:r w:rsidR="00F649D6">
        <w:t xml:space="preserve"> </w:t>
      </w:r>
      <w:r w:rsidRPr="004669EB">
        <w:t xml:space="preserve">The HS is a </w:t>
      </w:r>
      <w:r w:rsidR="00836DCE">
        <w:t xml:space="preserve">common goods </w:t>
      </w:r>
      <w:r w:rsidRPr="004669EB">
        <w:t xml:space="preserve">classification system of </w:t>
      </w:r>
      <w:r w:rsidR="00014E9C">
        <w:t>more than</w:t>
      </w:r>
      <w:r w:rsidR="004669EB" w:rsidRPr="004669EB">
        <w:t xml:space="preserve"> </w:t>
      </w:r>
      <w:r w:rsidR="00DE1417">
        <w:t>52</w:t>
      </w:r>
      <w:r w:rsidRPr="004669EB">
        <w:t>00 six</w:t>
      </w:r>
      <w:r w:rsidR="00B11564">
        <w:noBreakHyphen/>
      </w:r>
      <w:r w:rsidRPr="004669EB">
        <w:t>digit product categories</w:t>
      </w:r>
      <w:r w:rsidR="003978A8" w:rsidRPr="000E75C6">
        <w:t>.</w:t>
      </w:r>
      <w:r w:rsidR="0005133F">
        <w:t xml:space="preserve"> It is arranged </w:t>
      </w:r>
      <w:r w:rsidR="0005133F" w:rsidRPr="00522331">
        <w:t xml:space="preserve">into 97 chapters covering all </w:t>
      </w:r>
      <w:r w:rsidR="0005133F">
        <w:t xml:space="preserve">tradeable </w:t>
      </w:r>
      <w:r w:rsidR="0005133F" w:rsidRPr="00522331">
        <w:t xml:space="preserve">products. Each Chapter is divided into Headings, </w:t>
      </w:r>
      <w:r w:rsidR="0005133F">
        <w:t>which</w:t>
      </w:r>
      <w:r w:rsidR="0005133F" w:rsidRPr="00522331">
        <w:t xml:space="preserve"> can be </w:t>
      </w:r>
      <w:r w:rsidR="00DA0330">
        <w:t xml:space="preserve">further </w:t>
      </w:r>
      <w:r w:rsidR="0005133F" w:rsidRPr="00522331">
        <w:t>divided into subheadings.</w:t>
      </w:r>
    </w:p>
    <w:tbl>
      <w:tblPr>
        <w:tblStyle w:val="TableGrid"/>
        <w:tblW w:w="0" w:type="auto"/>
        <w:tblLook w:val="04A0" w:firstRow="1" w:lastRow="0" w:firstColumn="1" w:lastColumn="0" w:noHBand="0" w:noVBand="1"/>
      </w:tblPr>
      <w:tblGrid>
        <w:gridCol w:w="4693"/>
      </w:tblGrid>
      <w:tr w:rsidR="0005133F" w14:paraId="484E1E6B" w14:textId="77777777" w:rsidTr="00A37FCE">
        <w:tc>
          <w:tcPr>
            <w:tcW w:w="4693" w:type="dxa"/>
          </w:tcPr>
          <w:p w14:paraId="6689BCC5" w14:textId="77777777" w:rsidR="0005133F" w:rsidRPr="00522331" w:rsidRDefault="0005133F" w:rsidP="00A37FCE">
            <w:pPr>
              <w:spacing w:after="0"/>
              <w:rPr>
                <w:b/>
              </w:rPr>
            </w:pPr>
            <w:r>
              <w:rPr>
                <w:b/>
              </w:rPr>
              <w:t>HS Chapter, Heading, Subheading example</w:t>
            </w:r>
          </w:p>
          <w:p w14:paraId="4D1BC0C2" w14:textId="77777777" w:rsidR="0005133F" w:rsidRDefault="0005133F" w:rsidP="00A37FCE">
            <w:pPr>
              <w:spacing w:after="0"/>
            </w:pPr>
            <w:r w:rsidRPr="00D5648E">
              <w:rPr>
                <w:u w:val="single"/>
              </w:rPr>
              <w:t>Chapter 62</w:t>
            </w:r>
            <w:r>
              <w:t xml:space="preserve">: </w:t>
            </w:r>
            <w:r w:rsidRPr="00522331">
              <w:t>Article</w:t>
            </w:r>
            <w:r>
              <w:t>s</w:t>
            </w:r>
            <w:r w:rsidRPr="00522331">
              <w:t xml:space="preserve"> of apparel and clothing accessories, not knitted or crocheted</w:t>
            </w:r>
          </w:p>
          <w:p w14:paraId="3CBEC199" w14:textId="77777777" w:rsidR="0005133F" w:rsidRDefault="0005133F" w:rsidP="00A37FCE">
            <w:pPr>
              <w:spacing w:after="0"/>
              <w:ind w:left="284"/>
            </w:pPr>
            <w:r w:rsidRPr="00D5648E">
              <w:rPr>
                <w:u w:val="single"/>
              </w:rPr>
              <w:t>Heading 6205</w:t>
            </w:r>
            <w:r>
              <w:t>: Men’s or boys’ shirts</w:t>
            </w:r>
          </w:p>
          <w:p w14:paraId="7D15CC5E" w14:textId="11F8E6E6" w:rsidR="0005133F" w:rsidRDefault="00451794" w:rsidP="00A37FCE">
            <w:pPr>
              <w:spacing w:after="0"/>
              <w:ind w:left="567"/>
            </w:pPr>
            <w:r>
              <w:rPr>
                <w:u w:val="single"/>
              </w:rPr>
              <w:t>Subheading 6205</w:t>
            </w:r>
            <w:r w:rsidR="00A864F3">
              <w:rPr>
                <w:u w:val="single"/>
              </w:rPr>
              <w:t>.2</w:t>
            </w:r>
            <w:r w:rsidR="0005133F" w:rsidRPr="00D5648E">
              <w:rPr>
                <w:u w:val="single"/>
              </w:rPr>
              <w:t>0</w:t>
            </w:r>
            <w:r w:rsidR="0005133F">
              <w:t xml:space="preserve">: </w:t>
            </w:r>
            <w:r w:rsidR="0005133F" w:rsidRPr="00522331">
              <w:t xml:space="preserve">Of </w:t>
            </w:r>
            <w:r w:rsidR="0005133F">
              <w:t>cotton</w:t>
            </w:r>
          </w:p>
        </w:tc>
      </w:tr>
    </w:tbl>
    <w:p w14:paraId="37EA8B75" w14:textId="76974A06" w:rsidR="008817F7" w:rsidRPr="00C21E68" w:rsidRDefault="0005133F" w:rsidP="00002545">
      <w:r>
        <w:br/>
      </w:r>
      <w:proofErr w:type="gramStart"/>
      <w:r w:rsidR="00002545" w:rsidRPr="00002545">
        <w:t>Typically</w:t>
      </w:r>
      <w:proofErr w:type="gramEnd"/>
      <w:r w:rsidR="00002545" w:rsidRPr="00002545">
        <w:t xml:space="preserve"> countries further sub-divide the six-digit HS product</w:t>
      </w:r>
      <w:r w:rsidR="00002545">
        <w:t xml:space="preserve"> </w:t>
      </w:r>
      <w:r w:rsidR="00002545" w:rsidRPr="00002545">
        <w:t>categories into eight-digit (or more) tariff codes, for greater</w:t>
      </w:r>
      <w:r w:rsidR="00002545">
        <w:t xml:space="preserve"> </w:t>
      </w:r>
      <w:r w:rsidR="00002545" w:rsidRPr="00002545">
        <w:t xml:space="preserve">specificity. </w:t>
      </w:r>
      <w:r w:rsidR="00871365">
        <w:t>For IA-CEPA</w:t>
      </w:r>
      <w:r w:rsidR="001439CD">
        <w:t xml:space="preserve"> tariffs</w:t>
      </w:r>
      <w:r w:rsidR="00871365">
        <w:t>, all goods are categorised to an eight-digit HS code. (</w:t>
      </w:r>
      <w:r w:rsidR="00822720">
        <w:t>Note that t</w:t>
      </w:r>
      <w:r w:rsidR="00002545" w:rsidRPr="00002545">
        <w:t>ariff codes beyond the HS six-digit level are</w:t>
      </w:r>
      <w:r w:rsidR="00002545">
        <w:t xml:space="preserve"> </w:t>
      </w:r>
      <w:r w:rsidR="00002545" w:rsidRPr="00002545">
        <w:t>generally not comparable between countries</w:t>
      </w:r>
      <w:r w:rsidR="00A864F3">
        <w:t>.</w:t>
      </w:r>
      <w:r w:rsidR="00871365">
        <w:t>)</w:t>
      </w:r>
    </w:p>
    <w:p w14:paraId="3BF4E65D" w14:textId="227564AD" w:rsidR="008817F7" w:rsidRPr="00021E83" w:rsidRDefault="008817F7" w:rsidP="00021E83">
      <w:pPr>
        <w:pStyle w:val="Heading3"/>
      </w:pPr>
      <w:bookmarkStart w:id="14" w:name="_Toc532569697"/>
      <w:bookmarkStart w:id="15" w:name="_Toc532906935"/>
      <w:bookmarkStart w:id="16" w:name="_Toc45187385"/>
      <w:r w:rsidRPr="00021E83">
        <w:t>Classification</w:t>
      </w:r>
      <w:bookmarkEnd w:id="14"/>
      <w:bookmarkEnd w:id="15"/>
      <w:bookmarkEnd w:id="16"/>
    </w:p>
    <w:p w14:paraId="3D3655FA" w14:textId="613AACD5" w:rsidR="00C834DD" w:rsidRDefault="00C834DD" w:rsidP="00E5321B">
      <w:r w:rsidRPr="00C834DD">
        <w:t xml:space="preserve">To find out the HS code applicable to your product, visit the </w:t>
      </w:r>
      <w:r w:rsidR="005F4C6F">
        <w:t>FTA Portal</w:t>
      </w:r>
      <w:r w:rsidRPr="00C834DD">
        <w:t xml:space="preserve"> at </w:t>
      </w:r>
      <w:hyperlink r:id="rId43" w:history="1">
        <w:r w:rsidR="00CD6804" w:rsidRPr="00F76658">
          <w:rPr>
            <w:rStyle w:val="Hyperlink"/>
          </w:rPr>
          <w:t>https://ftaportal.dfat.gov.au/</w:t>
        </w:r>
      </w:hyperlink>
      <w:r w:rsidRPr="00D35CE5">
        <w:rPr>
          <w:color w:val="17365D" w:themeColor="text2" w:themeShade="BF"/>
        </w:rPr>
        <w:t xml:space="preserve">, </w:t>
      </w:r>
      <w:r w:rsidRPr="00C834DD">
        <w:t xml:space="preserve">type in your product name, </w:t>
      </w:r>
      <w:r w:rsidR="00361466">
        <w:t xml:space="preserve">and click through to the </w:t>
      </w:r>
      <w:r w:rsidR="00871365">
        <w:t>eight-digit</w:t>
      </w:r>
      <w:r w:rsidRPr="00C834DD">
        <w:t xml:space="preserve"> HS code that best fits your product.</w:t>
      </w:r>
    </w:p>
    <w:p w14:paraId="688D29A4" w14:textId="77777777" w:rsidR="001F55D9" w:rsidRPr="00C834DD" w:rsidRDefault="001F55D9" w:rsidP="00E5321B">
      <w:r w:rsidRPr="00E849CF">
        <w:rPr>
          <w:noProof/>
        </w:rPr>
        <mc:AlternateContent>
          <mc:Choice Requires="wps">
            <w:drawing>
              <wp:inline distT="0" distB="0" distL="0" distR="0" wp14:anchorId="67DD292B" wp14:editId="3B203167">
                <wp:extent cx="2676525" cy="1600200"/>
                <wp:effectExtent l="0" t="0" r="28575" b="19050"/>
                <wp:docPr id="8" name="Text Box 2" descr="The FTA Portal – online help for traders&#10;To help apply this guide to your product, a useful online portal is available to assist you to make the most of IA-CEPA.  It is recommended you read this guide first and then visit the portal here: https://ftaportal.dfat.gov.a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600200"/>
                        </a:xfrm>
                        <a:prstGeom prst="rect">
                          <a:avLst/>
                        </a:prstGeom>
                        <a:solidFill>
                          <a:srgbClr val="41748D"/>
                        </a:solidFill>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15D9F3B2" w14:textId="77777777" w:rsidR="006F7B89" w:rsidRPr="003D0739" w:rsidRDefault="006F7B89" w:rsidP="001F55D9">
                            <w:pPr>
                              <w:pStyle w:val="Heading3"/>
                              <w:rPr>
                                <w:color w:val="FFFFFF" w:themeColor="background1"/>
                                <w:sz w:val="16"/>
                                <w:szCs w:val="16"/>
                              </w:rPr>
                            </w:pPr>
                            <w:bookmarkStart w:id="17" w:name="_Toc532569694"/>
                            <w:bookmarkStart w:id="18" w:name="_Toc532906936"/>
                          </w:p>
                          <w:p w14:paraId="7AEA653B" w14:textId="77777777" w:rsidR="006F7B89" w:rsidRPr="003D0739" w:rsidRDefault="006F7B89" w:rsidP="001F55D9">
                            <w:pPr>
                              <w:pStyle w:val="Heading3"/>
                              <w:rPr>
                                <w:color w:val="FFFFFF" w:themeColor="background1"/>
                                <w:sz w:val="16"/>
                                <w:szCs w:val="16"/>
                              </w:rPr>
                            </w:pPr>
                          </w:p>
                          <w:p w14:paraId="0A69E107" w14:textId="2C70B55C" w:rsidR="006F7B89" w:rsidRPr="0017502B" w:rsidRDefault="006F7B89" w:rsidP="001F55D9">
                            <w:pPr>
                              <w:pStyle w:val="Heading3"/>
                              <w:rPr>
                                <w:color w:val="FFFFFF" w:themeColor="background1"/>
                              </w:rPr>
                            </w:pPr>
                            <w:bookmarkStart w:id="19" w:name="_Toc41663551"/>
                            <w:bookmarkStart w:id="20" w:name="_Toc42033535"/>
                            <w:bookmarkStart w:id="21" w:name="_Toc42033616"/>
                            <w:bookmarkStart w:id="22" w:name="_Toc45187386"/>
                            <w:r w:rsidRPr="0017502B">
                              <w:rPr>
                                <w:color w:val="FFFFFF" w:themeColor="background1"/>
                              </w:rPr>
                              <w:t xml:space="preserve">The </w:t>
                            </w:r>
                            <w:r>
                              <w:rPr>
                                <w:color w:val="FFFFFF" w:themeColor="background1"/>
                              </w:rPr>
                              <w:t>FTA Portal</w:t>
                            </w:r>
                            <w:r w:rsidRPr="0017502B">
                              <w:rPr>
                                <w:color w:val="FFFFFF" w:themeColor="background1"/>
                              </w:rPr>
                              <w:t xml:space="preserve"> – online help for traders</w:t>
                            </w:r>
                            <w:bookmarkEnd w:id="17"/>
                            <w:bookmarkEnd w:id="18"/>
                            <w:bookmarkEnd w:id="19"/>
                            <w:bookmarkEnd w:id="20"/>
                            <w:bookmarkEnd w:id="21"/>
                            <w:bookmarkEnd w:id="22"/>
                          </w:p>
                          <w:p w14:paraId="308BBD56" w14:textId="2C50D0FF" w:rsidR="006F7B89" w:rsidRPr="00361466" w:rsidRDefault="006F7B89" w:rsidP="00361466">
                            <w:pPr>
                              <w:autoSpaceDE w:val="0"/>
                              <w:autoSpaceDN w:val="0"/>
                              <w:adjustRightInd w:val="0"/>
                              <w:spacing w:after="0"/>
                              <w:rPr>
                                <w:color w:val="FFFFFF" w:themeColor="background1"/>
                              </w:rPr>
                            </w:pPr>
                            <w:r w:rsidRPr="0017502B">
                              <w:rPr>
                                <w:color w:val="FFFFFF" w:themeColor="background1"/>
                              </w:rPr>
                              <w:t>To help apply this guide to your product, a useful online portal is available to</w:t>
                            </w:r>
                            <w:r>
                              <w:rPr>
                                <w:color w:val="FFFFFF" w:themeColor="background1"/>
                              </w:rPr>
                              <w:t xml:space="preserve"> assist you to make the most of</w:t>
                            </w:r>
                            <w:r w:rsidRPr="0017502B">
                              <w:rPr>
                                <w:color w:val="FFFFFF" w:themeColor="background1"/>
                              </w:rPr>
                              <w:t xml:space="preserve"> IA</w:t>
                            </w:r>
                            <w:r>
                              <w:rPr>
                                <w:color w:val="FFFFFF" w:themeColor="background1"/>
                              </w:rPr>
                              <w:t>-CEPA</w:t>
                            </w:r>
                            <w:r w:rsidRPr="0017502B">
                              <w:rPr>
                                <w:color w:val="FFFFFF" w:themeColor="background1"/>
                              </w:rPr>
                              <w:t>.  It is recommended you read this guide first and then visit the portal here:</w:t>
                            </w:r>
                            <w:r>
                              <w:t xml:space="preserve"> </w:t>
                            </w:r>
                            <w:hyperlink r:id="rId44" w:history="1">
                              <w:r w:rsidRPr="0017502B">
                                <w:rPr>
                                  <w:rStyle w:val="Hyperlink"/>
                                  <w:color w:val="FFFFFF" w:themeColor="background1"/>
                                </w:rPr>
                                <w:t>https://ftaportal.dfat.gov.au/</w:t>
                              </w:r>
                            </w:hyperlink>
                          </w:p>
                        </w:txbxContent>
                      </wps:txbx>
                      <wps:bodyPr rot="0" vert="horz" wrap="square" lIns="91440" tIns="45720" rIns="91440" bIns="45720" anchor="t" anchorCtr="0">
                        <a:noAutofit/>
                      </wps:bodyPr>
                    </wps:wsp>
                  </a:graphicData>
                </a:graphic>
              </wp:inline>
            </w:drawing>
          </mc:Choice>
          <mc:Fallback>
            <w:pict>
              <v:shape w14:anchorId="67DD292B" id="_x0000_s1027" type="#_x0000_t202" alt="The FTA Portal – online help for traders&#10;To help apply this guide to your product, a useful online portal is available to assist you to make the most of IA-CEPA.  It is recommended you read this guide first and then visit the portal here: https://ftaportal.dfat.gov.au/" style="width:210.7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" fillcolor="#41748d" strokecolor="black [3213]" strokeweight="2pt">
                <v:textbox>
                  <w:txbxContent>
                    <w:p w14:paraId="15D9F3B2" w14:textId="77777777" w:rsidR="006F7B89" w:rsidRPr="003D0739" w:rsidRDefault="006F7B89" w:rsidP="001F55D9">
                      <w:pPr>
                        <w:pStyle w:val="Heading3"/>
                        <w:rPr>
                          <w:color w:val="FFFFFF" w:themeColor="background1"/>
                          <w:sz w:val="16"/>
                          <w:szCs w:val="16"/>
                        </w:rPr>
                      </w:pPr>
                      <w:bookmarkStart w:id="23" w:name="_Toc532569694"/>
                      <w:bookmarkStart w:id="24" w:name="_Toc532906936"/>
                    </w:p>
                    <w:p w14:paraId="7AEA653B" w14:textId="77777777" w:rsidR="006F7B89" w:rsidRPr="003D0739" w:rsidRDefault="006F7B89" w:rsidP="001F55D9">
                      <w:pPr>
                        <w:pStyle w:val="Heading3"/>
                        <w:rPr>
                          <w:color w:val="FFFFFF" w:themeColor="background1"/>
                          <w:sz w:val="16"/>
                          <w:szCs w:val="16"/>
                        </w:rPr>
                      </w:pPr>
                    </w:p>
                    <w:p w14:paraId="0A69E107" w14:textId="2C70B55C" w:rsidR="006F7B89" w:rsidRPr="0017502B" w:rsidRDefault="006F7B89" w:rsidP="001F55D9">
                      <w:pPr>
                        <w:pStyle w:val="Heading3"/>
                        <w:rPr>
                          <w:color w:val="FFFFFF" w:themeColor="background1"/>
                        </w:rPr>
                      </w:pPr>
                      <w:bookmarkStart w:id="25" w:name="_Toc41663551"/>
                      <w:bookmarkStart w:id="26" w:name="_Toc42033535"/>
                      <w:bookmarkStart w:id="27" w:name="_Toc42033616"/>
                      <w:bookmarkStart w:id="28" w:name="_Toc45187386"/>
                      <w:r w:rsidRPr="0017502B">
                        <w:rPr>
                          <w:color w:val="FFFFFF" w:themeColor="background1"/>
                        </w:rPr>
                        <w:t xml:space="preserve">The </w:t>
                      </w:r>
                      <w:r>
                        <w:rPr>
                          <w:color w:val="FFFFFF" w:themeColor="background1"/>
                        </w:rPr>
                        <w:t>FTA Portal</w:t>
                      </w:r>
                      <w:r w:rsidRPr="0017502B">
                        <w:rPr>
                          <w:color w:val="FFFFFF" w:themeColor="background1"/>
                        </w:rPr>
                        <w:t xml:space="preserve"> – online help for traders</w:t>
                      </w:r>
                      <w:bookmarkEnd w:id="23"/>
                      <w:bookmarkEnd w:id="24"/>
                      <w:bookmarkEnd w:id="25"/>
                      <w:bookmarkEnd w:id="26"/>
                      <w:bookmarkEnd w:id="27"/>
                      <w:bookmarkEnd w:id="28"/>
                    </w:p>
                    <w:p w14:paraId="308BBD56" w14:textId="2C50D0FF" w:rsidR="006F7B89" w:rsidRPr="00361466" w:rsidRDefault="006F7B89" w:rsidP="00361466">
                      <w:pPr>
                        <w:autoSpaceDE w:val="0"/>
                        <w:autoSpaceDN w:val="0"/>
                        <w:adjustRightInd w:val="0"/>
                        <w:spacing w:after="0"/>
                        <w:rPr>
                          <w:color w:val="FFFFFF" w:themeColor="background1"/>
                        </w:rPr>
                      </w:pPr>
                      <w:r w:rsidRPr="0017502B">
                        <w:rPr>
                          <w:color w:val="FFFFFF" w:themeColor="background1"/>
                        </w:rPr>
                        <w:t>To help apply this guide to your product, a useful online portal is available to</w:t>
                      </w:r>
                      <w:r>
                        <w:rPr>
                          <w:color w:val="FFFFFF" w:themeColor="background1"/>
                        </w:rPr>
                        <w:t xml:space="preserve"> assist you to make the most of</w:t>
                      </w:r>
                      <w:r w:rsidRPr="0017502B">
                        <w:rPr>
                          <w:color w:val="FFFFFF" w:themeColor="background1"/>
                        </w:rPr>
                        <w:t xml:space="preserve"> IA</w:t>
                      </w:r>
                      <w:r>
                        <w:rPr>
                          <w:color w:val="FFFFFF" w:themeColor="background1"/>
                        </w:rPr>
                        <w:t>-CEPA</w:t>
                      </w:r>
                      <w:r w:rsidRPr="0017502B">
                        <w:rPr>
                          <w:color w:val="FFFFFF" w:themeColor="background1"/>
                        </w:rPr>
                        <w:t>.  It is recommended you read this guide first and then visit the portal here:</w:t>
                      </w:r>
                      <w:r>
                        <w:t xml:space="preserve"> </w:t>
                      </w:r>
                      <w:hyperlink r:id="rId45" w:history="1">
                        <w:r w:rsidRPr="0017502B">
                          <w:rPr>
                            <w:rStyle w:val="Hyperlink"/>
                            <w:color w:val="FFFFFF" w:themeColor="background1"/>
                          </w:rPr>
                          <w:t>https://ftaportal.dfat.gov.au/</w:t>
                        </w:r>
                      </w:hyperlink>
                    </w:p>
                  </w:txbxContent>
                </v:textbox>
                <w10:anchorlock/>
              </v:shape>
            </w:pict>
          </mc:Fallback>
        </mc:AlternateContent>
      </w:r>
    </w:p>
    <w:p w14:paraId="0A835FE8" w14:textId="2305492A" w:rsidR="002A4090" w:rsidRDefault="00871365" w:rsidP="002A4090">
      <w:r>
        <w:t>Alternatively, f</w:t>
      </w:r>
      <w:r w:rsidR="00725A06">
        <w:t xml:space="preserve">ull </w:t>
      </w:r>
      <w:r w:rsidR="007601F8">
        <w:t xml:space="preserve">IA-CEPA </w:t>
      </w:r>
      <w:r w:rsidR="00725A06">
        <w:t>tariff schedules for</w:t>
      </w:r>
      <w:r w:rsidR="00826539">
        <w:t xml:space="preserve"> </w:t>
      </w:r>
      <w:r w:rsidR="004262B8">
        <w:t>Australia and Indonesia ca</w:t>
      </w:r>
      <w:r w:rsidR="00725A06">
        <w:t>n be found at</w:t>
      </w:r>
      <w:r w:rsidR="00725A06" w:rsidRPr="002704CE">
        <w:t xml:space="preserve"> </w:t>
      </w:r>
      <w:hyperlink r:id="rId46" w:history="1">
        <w:r w:rsidR="007601F8" w:rsidRPr="000073B8">
          <w:rPr>
            <w:rStyle w:val="Hyperlink"/>
          </w:rPr>
          <w:t>https://www.dfat.gov.au/trade/agreements/in-force/iacepa/iacepa-text/Pages/default</w:t>
        </w:r>
      </w:hyperlink>
    </w:p>
    <w:p w14:paraId="6D030D43" w14:textId="0EF8306C" w:rsidR="00735BD9" w:rsidRDefault="00826539" w:rsidP="002A4090">
      <w:r>
        <w:t>For Australian exporters, t</w:t>
      </w:r>
      <w:r w:rsidR="00C834DD" w:rsidRPr="00C834DD">
        <w:t xml:space="preserve">o be certain you have identified the correct tariff </w:t>
      </w:r>
      <w:r w:rsidR="00871365">
        <w:t xml:space="preserve">code </w:t>
      </w:r>
      <w:r w:rsidR="00C834DD" w:rsidRPr="00C834DD">
        <w:t xml:space="preserve">for your good, we recommend you consult </w:t>
      </w:r>
      <w:r w:rsidR="00735BD9">
        <w:t>either:</w:t>
      </w:r>
    </w:p>
    <w:p w14:paraId="255C524E" w14:textId="5EFC7730" w:rsidR="00725A06" w:rsidRDefault="00871365" w:rsidP="00DB1D53">
      <w:pPr>
        <w:pStyle w:val="ListParagraph"/>
      </w:pPr>
      <w:r>
        <w:t>y</w:t>
      </w:r>
      <w:r w:rsidR="007601F8">
        <w:t xml:space="preserve">our Indonesian </w:t>
      </w:r>
      <w:proofErr w:type="gramStart"/>
      <w:r w:rsidR="007601F8">
        <w:t>importer;</w:t>
      </w:r>
      <w:proofErr w:type="gramEnd"/>
    </w:p>
    <w:p w14:paraId="2920B635" w14:textId="16754288" w:rsidR="00735BD9" w:rsidRDefault="00871365" w:rsidP="00DB1D53">
      <w:pPr>
        <w:pStyle w:val="ListParagraph"/>
      </w:pPr>
      <w:r>
        <w:t xml:space="preserve">a </w:t>
      </w:r>
      <w:r w:rsidR="003D1C0D">
        <w:t>designated i</w:t>
      </w:r>
      <w:r w:rsidR="00725A06">
        <w:t xml:space="preserve">ssuing </w:t>
      </w:r>
      <w:r w:rsidR="003D1C0D">
        <w:t>b</w:t>
      </w:r>
      <w:r w:rsidR="00725A06">
        <w:t>od</w:t>
      </w:r>
      <w:r>
        <w:t>y</w:t>
      </w:r>
      <w:r w:rsidR="007D3657">
        <w:t xml:space="preserve"> (see Step 4)</w:t>
      </w:r>
      <w:r w:rsidR="00725A06">
        <w:t>; or</w:t>
      </w:r>
      <w:r w:rsidR="00735BD9">
        <w:t xml:space="preserve"> </w:t>
      </w:r>
    </w:p>
    <w:p w14:paraId="66FAD443" w14:textId="77777777" w:rsidR="00822955" w:rsidRDefault="00444083" w:rsidP="00DB1D53">
      <w:pPr>
        <w:pStyle w:val="ListParagraph"/>
      </w:pPr>
      <w:r>
        <w:t>a</w:t>
      </w:r>
      <w:r w:rsidR="00C834DD" w:rsidRPr="00C834DD">
        <w:t xml:space="preserve"> professional cust</w:t>
      </w:r>
      <w:r w:rsidR="00735BD9">
        <w:t>oms broker or freight forwarder</w:t>
      </w:r>
      <w:r w:rsidR="0055745D">
        <w:t>.</w:t>
      </w:r>
    </w:p>
    <w:p w14:paraId="3FADF358" w14:textId="127DB89E" w:rsidR="008817F7" w:rsidRPr="00021E83" w:rsidRDefault="008817F7" w:rsidP="00021E83">
      <w:pPr>
        <w:pStyle w:val="Heading3"/>
      </w:pPr>
      <w:bookmarkStart w:id="29" w:name="_Toc532569698"/>
      <w:bookmarkStart w:id="30" w:name="_Toc532906937"/>
      <w:bookmarkStart w:id="31" w:name="_Toc45187387"/>
      <w:r w:rsidRPr="00021E83">
        <w:t xml:space="preserve">Advance </w:t>
      </w:r>
      <w:r w:rsidR="00445783">
        <w:t>r</w:t>
      </w:r>
      <w:r w:rsidRPr="00021E83">
        <w:t>ulings</w:t>
      </w:r>
      <w:bookmarkEnd w:id="29"/>
      <w:bookmarkEnd w:id="30"/>
      <w:bookmarkEnd w:id="31"/>
    </w:p>
    <w:p w14:paraId="0F5D4B1E" w14:textId="669767D2" w:rsidR="00D35CE5" w:rsidRDefault="00826539" w:rsidP="00D35CE5">
      <w:r>
        <w:t>If</w:t>
      </w:r>
      <w:r w:rsidR="007D3657">
        <w:t xml:space="preserve"> </w:t>
      </w:r>
      <w:r>
        <w:t>after reviewing this guide</w:t>
      </w:r>
      <w:r w:rsidR="007D3657">
        <w:t xml:space="preserve"> </w:t>
      </w:r>
      <w:r>
        <w:t>you are still unsure how your pr</w:t>
      </w:r>
      <w:r w:rsidR="0079416C">
        <w:t>oduct will be treated under</w:t>
      </w:r>
      <w:r>
        <w:t xml:space="preserve"> </w:t>
      </w:r>
      <w:r w:rsidR="004262B8">
        <w:t>IA-CEPA</w:t>
      </w:r>
      <w:r>
        <w:t xml:space="preserve">, you </w:t>
      </w:r>
      <w:r w:rsidR="007D3657">
        <w:t xml:space="preserve">may </w:t>
      </w:r>
      <w:r>
        <w:t xml:space="preserve">seek an </w:t>
      </w:r>
      <w:r w:rsidR="00CC2367">
        <w:t>a</w:t>
      </w:r>
      <w:r>
        <w:t xml:space="preserve">dvance </w:t>
      </w:r>
      <w:r w:rsidR="00CC2367">
        <w:t>r</w:t>
      </w:r>
      <w:r>
        <w:t xml:space="preserve">uling from the </w:t>
      </w:r>
      <w:r w:rsidR="00A25732">
        <w:t>i</w:t>
      </w:r>
      <w:r w:rsidR="00B361DB">
        <w:t>mporting Party</w:t>
      </w:r>
      <w:r>
        <w:t xml:space="preserve">. </w:t>
      </w:r>
      <w:r w:rsidR="00725A06">
        <w:t xml:space="preserve">The </w:t>
      </w:r>
      <w:r w:rsidR="0079416C">
        <w:t xml:space="preserve">customs authority </w:t>
      </w:r>
      <w:r w:rsidR="00725A06">
        <w:t xml:space="preserve">of Indonesia or Australia </w:t>
      </w:r>
      <w:r w:rsidR="00361466">
        <w:t>may</w:t>
      </w:r>
      <w:r w:rsidR="00D35CE5">
        <w:t xml:space="preserve"> </w:t>
      </w:r>
      <w:r w:rsidR="00822955">
        <w:t xml:space="preserve">provide written advance rulings in </w:t>
      </w:r>
      <w:r w:rsidR="00822955">
        <w:t>response to requests by importers, exporters</w:t>
      </w:r>
      <w:r w:rsidR="00CD6804">
        <w:t xml:space="preserve">, </w:t>
      </w:r>
      <w:r w:rsidR="00D35CE5">
        <w:t>producers</w:t>
      </w:r>
      <w:r w:rsidR="00CD6804">
        <w:t xml:space="preserve"> or their authorised representative</w:t>
      </w:r>
      <w:r w:rsidR="00D35CE5">
        <w:t xml:space="preserve">. </w:t>
      </w:r>
      <w:r w:rsidR="00CC2367">
        <w:t>Advance r</w:t>
      </w:r>
      <w:r w:rsidR="00D35CE5">
        <w:t>ulings can cover:</w:t>
      </w:r>
    </w:p>
    <w:p w14:paraId="091770B4" w14:textId="77777777" w:rsidR="00D35CE5" w:rsidRDefault="00D35CE5" w:rsidP="00DB1D53">
      <w:pPr>
        <w:pStyle w:val="ListParagraph"/>
      </w:pPr>
      <w:r>
        <w:t xml:space="preserve">tariff </w:t>
      </w:r>
      <w:proofErr w:type="gramStart"/>
      <w:r>
        <w:t>classification;</w:t>
      </w:r>
      <w:proofErr w:type="gramEnd"/>
      <w:r>
        <w:t xml:space="preserve">  </w:t>
      </w:r>
    </w:p>
    <w:p w14:paraId="634B62B5" w14:textId="45FE3DD0" w:rsidR="00826539" w:rsidRDefault="0079416C" w:rsidP="00DB1D53">
      <w:pPr>
        <w:pStyle w:val="ListParagraph"/>
      </w:pPr>
      <w:r w:rsidRPr="0079416C">
        <w:t xml:space="preserve">questions arising from the application of the principles of </w:t>
      </w:r>
      <w:r>
        <w:t>the Customs Valuation Agreement</w:t>
      </w:r>
      <w:r w:rsidR="00D35CE5">
        <w:t xml:space="preserve">; and </w:t>
      </w:r>
    </w:p>
    <w:p w14:paraId="1726589A" w14:textId="77777777" w:rsidR="0079416C" w:rsidRDefault="0079416C" w:rsidP="00DB1D53">
      <w:pPr>
        <w:pStyle w:val="ListParagraph"/>
      </w:pPr>
      <w:r>
        <w:t xml:space="preserve">the origin of the goods. </w:t>
      </w:r>
    </w:p>
    <w:p w14:paraId="1B6DEBC1" w14:textId="3A111E7F" w:rsidR="008817F7" w:rsidRDefault="008F5319" w:rsidP="00326B78">
      <w:r>
        <w:t xml:space="preserve">Advance rulings are binding on the importing </w:t>
      </w:r>
      <w:r w:rsidR="00372D14">
        <w:t>customs a</w:t>
      </w:r>
      <w:r w:rsidR="00CC2367">
        <w:t>uthority</w:t>
      </w:r>
      <w:r>
        <w:t xml:space="preserve"> </w:t>
      </w:r>
      <w:r w:rsidR="00DA0330">
        <w:t>and the applicant and</w:t>
      </w:r>
      <w:r>
        <w:t xml:space="preserve"> </w:t>
      </w:r>
      <w:r w:rsidR="0016331C">
        <w:t>give greater certainty</w:t>
      </w:r>
      <w:r w:rsidR="007414A9">
        <w:t>, in advance of trade taking place,</w:t>
      </w:r>
      <w:r w:rsidR="0016331C">
        <w:t xml:space="preserve"> to businesses</w:t>
      </w:r>
      <w:r>
        <w:t xml:space="preserve"> </w:t>
      </w:r>
      <w:r w:rsidR="00AF208E">
        <w:t>that</w:t>
      </w:r>
      <w:r>
        <w:t xml:space="preserve"> </w:t>
      </w:r>
      <w:r w:rsidR="00801B4A">
        <w:t>wish</w:t>
      </w:r>
      <w:r>
        <w:t xml:space="preserve"> to know how their product will be treated under </w:t>
      </w:r>
      <w:r w:rsidR="004262B8">
        <w:t>IA-CEPA</w:t>
      </w:r>
      <w:r w:rsidR="007414A9">
        <w:t>.</w:t>
      </w:r>
    </w:p>
    <w:p w14:paraId="3DCBB5C5" w14:textId="38EA3C7E" w:rsidR="00326B78" w:rsidRPr="00326B78" w:rsidRDefault="00326B78" w:rsidP="00326B78">
      <w:pPr>
        <w:rPr>
          <w:color w:val="215868" w:themeColor="accent5" w:themeShade="80"/>
          <w:sz w:val="20"/>
        </w:rPr>
      </w:pPr>
      <w:r w:rsidRPr="00326B78">
        <w:rPr>
          <w:color w:val="215868" w:themeColor="accent5" w:themeShade="80"/>
          <w:sz w:val="20"/>
        </w:rPr>
        <w:t>For exports from Australia</w:t>
      </w:r>
    </w:p>
    <w:p w14:paraId="2E60593B" w14:textId="72322EB0" w:rsidR="008817F7" w:rsidRDefault="008817F7" w:rsidP="00326B78">
      <w:r>
        <w:t xml:space="preserve">Australian exporters may seek </w:t>
      </w:r>
      <w:r w:rsidR="00801B4A">
        <w:t>advance rulings</w:t>
      </w:r>
      <w:r w:rsidR="00F00D21">
        <w:t xml:space="preserve"> from </w:t>
      </w:r>
      <w:r w:rsidR="00F00D21" w:rsidRPr="00F00D21">
        <w:t>Indonesia’s Directorate General of Customs and Excise</w:t>
      </w:r>
      <w:r w:rsidR="00F00D21">
        <w:t xml:space="preserve">. </w:t>
      </w:r>
      <w:r w:rsidR="00430098">
        <w:t>Your importer or your customs broker may be able to assist you with this process.</w:t>
      </w:r>
    </w:p>
    <w:p w14:paraId="0A3611A6" w14:textId="06040980" w:rsidR="00326B78" w:rsidRPr="00326B78" w:rsidRDefault="00326B78" w:rsidP="00326B78">
      <w:pPr>
        <w:rPr>
          <w:color w:val="215868" w:themeColor="accent5" w:themeShade="80"/>
          <w:sz w:val="20"/>
        </w:rPr>
      </w:pPr>
      <w:r w:rsidRPr="00326B78">
        <w:rPr>
          <w:color w:val="215868" w:themeColor="accent5" w:themeShade="80"/>
          <w:sz w:val="20"/>
        </w:rPr>
        <w:t>For imports into Australia</w:t>
      </w:r>
    </w:p>
    <w:p w14:paraId="10207458" w14:textId="5976E0A5" w:rsidR="0005133F" w:rsidRPr="0005133F" w:rsidRDefault="0005133F" w:rsidP="0005133F">
      <w:r w:rsidRPr="0005133F">
        <w:t>If you are importing goods into Australia and would like an advance ruling, please contact the Australian Border Force. More information can be found at</w:t>
      </w:r>
    </w:p>
    <w:p w14:paraId="75969F3B" w14:textId="70C67041" w:rsidR="00F35A61" w:rsidRDefault="00B12BEE" w:rsidP="00F35A61">
      <w:pPr>
        <w:rPr>
          <w:rStyle w:val="Hyperlink"/>
        </w:rPr>
      </w:pPr>
      <w:hyperlink r:id="rId47" w:history="1">
        <w:r w:rsidR="0005133F" w:rsidRPr="000073B8">
          <w:rPr>
            <w:rStyle w:val="Hyperlink"/>
          </w:rPr>
          <w:t>https://www.abf.gov.au/importing-exporting-and-manufacturing/free-trade-agreements</w:t>
        </w:r>
      </w:hyperlink>
      <w:bookmarkStart w:id="32" w:name="_Step_2:_Understand"/>
      <w:bookmarkStart w:id="33" w:name="_Ref531796969"/>
      <w:bookmarkStart w:id="34" w:name="_Toc532569699"/>
      <w:bookmarkStart w:id="35" w:name="_Toc532906938"/>
      <w:bookmarkEnd w:id="32"/>
    </w:p>
    <w:p w14:paraId="4A845703" w14:textId="4AC40B91" w:rsidR="006A531C" w:rsidRDefault="006A531C" w:rsidP="00F35A61">
      <w:pPr>
        <w:pStyle w:val="Heading2"/>
      </w:pPr>
      <w:r>
        <w:br w:type="page"/>
      </w:r>
    </w:p>
    <w:p w14:paraId="57DD9774" w14:textId="75F8E774" w:rsidR="008817F7" w:rsidRDefault="008817F7" w:rsidP="00F35A61">
      <w:pPr>
        <w:pStyle w:val="Heading2"/>
      </w:pPr>
      <w:bookmarkStart w:id="36" w:name="_Toc45187388"/>
      <w:r>
        <w:lastRenderedPageBreak/>
        <w:t xml:space="preserve">Step 2: </w:t>
      </w:r>
      <w:r w:rsidR="009B4922">
        <w:t>U</w:t>
      </w:r>
      <w:r>
        <w:t xml:space="preserve">nderstand </w:t>
      </w:r>
      <w:r w:rsidR="007E3A3E">
        <w:t>how your goods will be</w:t>
      </w:r>
      <w:r w:rsidR="002D7C92">
        <w:t xml:space="preserve"> treated under </w:t>
      </w:r>
      <w:bookmarkEnd w:id="33"/>
      <w:r w:rsidR="004262B8">
        <w:t>IA-CEPA</w:t>
      </w:r>
      <w:bookmarkEnd w:id="34"/>
      <w:bookmarkEnd w:id="35"/>
      <w:bookmarkEnd w:id="36"/>
    </w:p>
    <w:p w14:paraId="6B082F41" w14:textId="1A822B2C" w:rsidR="008817F7" w:rsidRDefault="008817F7" w:rsidP="00E5321B">
      <w:r>
        <w:t xml:space="preserve">Once you have the </w:t>
      </w:r>
      <w:r w:rsidR="00D07F63">
        <w:t xml:space="preserve">HS </w:t>
      </w:r>
      <w:r>
        <w:t xml:space="preserve">tariff code, you can </w:t>
      </w:r>
      <w:r w:rsidR="007601F8">
        <w:t xml:space="preserve">now </w:t>
      </w:r>
      <w:r>
        <w:t xml:space="preserve">determine how your goods will be treated under </w:t>
      </w:r>
      <w:r w:rsidR="004262B8">
        <w:t>IA-CEPA</w:t>
      </w:r>
      <w:r>
        <w:t>.</w:t>
      </w:r>
      <w:r w:rsidR="00F649D6">
        <w:t xml:space="preserve"> </w:t>
      </w:r>
      <w:r w:rsidR="00D07F63">
        <w:t xml:space="preserve">Indonesia and Australia </w:t>
      </w:r>
      <w:r>
        <w:t xml:space="preserve">have set out </w:t>
      </w:r>
      <w:r w:rsidR="00841CDD">
        <w:t xml:space="preserve">in lists called Tariff Schedules, </w:t>
      </w:r>
      <w:r>
        <w:t>their commitments to reduce duty r</w:t>
      </w:r>
      <w:r w:rsidR="00A25732">
        <w:t>ates on goods</w:t>
      </w:r>
      <w:r w:rsidR="00841CDD">
        <w:t xml:space="preserve">. Tariff Schedules are </w:t>
      </w:r>
      <w:r w:rsidR="003F3AC5">
        <w:t>based on the HS</w:t>
      </w:r>
      <w:r w:rsidR="00841CDD">
        <w:t xml:space="preserve">. </w:t>
      </w:r>
    </w:p>
    <w:p w14:paraId="30A6D6C8" w14:textId="29B022E7" w:rsidR="00D8044E" w:rsidRDefault="00362A97" w:rsidP="00D8044E">
      <w:pPr>
        <w:rPr>
          <w:bCs/>
        </w:rPr>
      </w:pPr>
      <w:r>
        <w:t xml:space="preserve">Another source for IA-CEPA tariff rates is the FTA Portal. </w:t>
      </w:r>
      <w:r w:rsidR="00F0324F" w:rsidRPr="00FD6839">
        <w:t xml:space="preserve">The portal can be accessed at </w:t>
      </w:r>
      <w:hyperlink r:id="rId48" w:history="1">
        <w:r w:rsidR="00F0324F" w:rsidRPr="000073B8">
          <w:rPr>
            <w:rStyle w:val="Hyperlink"/>
            <w:color w:val="17365D" w:themeColor="text2" w:themeShade="BF"/>
          </w:rPr>
          <w:t>www.ftaportal.dfat.gov.au</w:t>
        </w:r>
      </w:hyperlink>
      <w:bookmarkStart w:id="37" w:name="_Toc532569700"/>
      <w:bookmarkStart w:id="38" w:name="_Toc532906939"/>
      <w:r w:rsidR="00D8044E" w:rsidRPr="000073B8">
        <w:t>.</w:t>
      </w:r>
      <w:r w:rsidR="00D8044E">
        <w:t xml:space="preserve"> </w:t>
      </w:r>
      <w:r w:rsidR="00F20976" w:rsidRPr="00F20976">
        <w:rPr>
          <w:bCs/>
        </w:rPr>
        <w:t>The FTA Portal is a user-friendly Australian Government website that provides easy access to information for exporters, importers, and other stakeholders seeking to access the be</w:t>
      </w:r>
      <w:r w:rsidR="0054454C">
        <w:rPr>
          <w:bCs/>
        </w:rPr>
        <w:t>nefits from all of Australia’s Free Trade A</w:t>
      </w:r>
      <w:r w:rsidR="00F20976" w:rsidRPr="00F20976">
        <w:rPr>
          <w:bCs/>
        </w:rPr>
        <w:t xml:space="preserve">greements (FTA). The FTA Portal is the easiest way to determine the preferential FTA tariff rate on your product. It is searchable by key word or HS </w:t>
      </w:r>
      <w:proofErr w:type="gramStart"/>
      <w:r w:rsidR="00F20976" w:rsidRPr="00F20976">
        <w:rPr>
          <w:bCs/>
        </w:rPr>
        <w:t>code, and</w:t>
      </w:r>
      <w:proofErr w:type="gramEnd"/>
      <w:r w:rsidR="00F20976" w:rsidRPr="00F20976">
        <w:rPr>
          <w:bCs/>
        </w:rPr>
        <w:t xml:space="preserve"> contains current and future tariff rates for both imports and exports. The FTA Portal also contains information about whether your product is likely to meet Rules of Origin (ROO) requirements</w:t>
      </w:r>
      <w:r w:rsidR="00D3683D">
        <w:rPr>
          <w:bCs/>
        </w:rPr>
        <w:t xml:space="preserve"> (see Step 3)</w:t>
      </w:r>
      <w:r w:rsidR="00F20976" w:rsidRPr="00F20976">
        <w:rPr>
          <w:bCs/>
        </w:rPr>
        <w:t>.</w:t>
      </w:r>
    </w:p>
    <w:p w14:paraId="2D4395F9" w14:textId="77777777" w:rsidR="00D8044E" w:rsidRDefault="00F20976" w:rsidP="00D8044E">
      <w:pPr>
        <w:rPr>
          <w:bCs/>
        </w:rPr>
      </w:pPr>
      <w:r w:rsidRPr="00F20976">
        <w:rPr>
          <w:bCs/>
        </w:rPr>
        <w:t xml:space="preserve">Users of the FTA Portal can, for instance, search for the goods they want to </w:t>
      </w:r>
      <w:proofErr w:type="gramStart"/>
      <w:r w:rsidRPr="00F20976">
        <w:rPr>
          <w:bCs/>
        </w:rPr>
        <w:t>export</w:t>
      </w:r>
      <w:proofErr w:type="gramEnd"/>
      <w:r w:rsidRPr="00F20976">
        <w:rPr>
          <w:bCs/>
        </w:rPr>
        <w:t xml:space="preserve"> or import using keywords, find reduced FTA tariff rates, and learn about origin certification requirements associated with an FTA. The portal also includes guidance on selling services to customers in FTA partner countries, travelling overseas to supply services, and establishing an overseas presence.</w:t>
      </w:r>
    </w:p>
    <w:p w14:paraId="13C6CFB7" w14:textId="4094EF5C" w:rsidR="00D8044E" w:rsidRDefault="00F20976" w:rsidP="00D8044E">
      <w:pPr>
        <w:rPr>
          <w:bCs/>
        </w:rPr>
      </w:pPr>
      <w:r w:rsidRPr="00F20976">
        <w:rPr>
          <w:bCs/>
        </w:rPr>
        <w:t>Where more than one FTA is available to an exp</w:t>
      </w:r>
      <w:r w:rsidR="00D8044E">
        <w:rPr>
          <w:bCs/>
        </w:rPr>
        <w:t>orter or importer, such as IA-CEPA and the ASEAN Australia-NZ Free Trade A</w:t>
      </w:r>
      <w:r w:rsidR="00D3683D">
        <w:rPr>
          <w:bCs/>
        </w:rPr>
        <w:t>rea</w:t>
      </w:r>
      <w:r w:rsidR="00D8044E">
        <w:rPr>
          <w:bCs/>
        </w:rPr>
        <w:t xml:space="preserve"> (</w:t>
      </w:r>
      <w:r w:rsidR="00623BEE">
        <w:rPr>
          <w:bCs/>
        </w:rPr>
        <w:t xml:space="preserve">to </w:t>
      </w:r>
      <w:r w:rsidR="00D8044E">
        <w:rPr>
          <w:bCs/>
        </w:rPr>
        <w:t xml:space="preserve">which Indonesia is </w:t>
      </w:r>
      <w:r w:rsidR="00D3683D">
        <w:rPr>
          <w:bCs/>
        </w:rPr>
        <w:t>also a Party</w:t>
      </w:r>
      <w:r w:rsidR="00D8044E">
        <w:rPr>
          <w:bCs/>
        </w:rPr>
        <w:t>)</w:t>
      </w:r>
      <w:r w:rsidRPr="00F20976">
        <w:rPr>
          <w:bCs/>
        </w:rPr>
        <w:t>, the F</w:t>
      </w:r>
      <w:r w:rsidR="0054454C">
        <w:rPr>
          <w:bCs/>
        </w:rPr>
        <w:t>TA Portal helps identify which A</w:t>
      </w:r>
      <w:r w:rsidRPr="00F20976">
        <w:rPr>
          <w:bCs/>
        </w:rPr>
        <w:t xml:space="preserve">greement offers greater benefits. </w:t>
      </w:r>
    </w:p>
    <w:p w14:paraId="682B7619" w14:textId="76114DED" w:rsidR="00822955" w:rsidRPr="00021E83" w:rsidRDefault="00A97DC0" w:rsidP="00D8044E">
      <w:pPr>
        <w:pStyle w:val="Heading3"/>
      </w:pPr>
      <w:bookmarkStart w:id="39" w:name="_Toc45187389"/>
      <w:r w:rsidRPr="00021E83">
        <w:t xml:space="preserve">Reading the </w:t>
      </w:r>
      <w:bookmarkEnd w:id="37"/>
      <w:bookmarkEnd w:id="38"/>
      <w:r w:rsidR="00CD6804">
        <w:t>schedule of tariff commitments</w:t>
      </w:r>
      <w:bookmarkEnd w:id="39"/>
    </w:p>
    <w:p w14:paraId="56C1EB52" w14:textId="2E14A6E9" w:rsidR="00A97DC0" w:rsidRDefault="00822955" w:rsidP="006A531C">
      <w:r>
        <w:t xml:space="preserve">Each tariff line </w:t>
      </w:r>
      <w:r w:rsidR="007C7624">
        <w:t xml:space="preserve">in </w:t>
      </w:r>
      <w:r w:rsidR="00D3683D">
        <w:t>a</w:t>
      </w:r>
      <w:r w:rsidR="008D062E">
        <w:t>n IA-CEPA</w:t>
      </w:r>
      <w:r w:rsidR="00D3683D">
        <w:t xml:space="preserve"> </w:t>
      </w:r>
      <w:r w:rsidR="005F4C6F">
        <w:t xml:space="preserve">Tariff Schedule </w:t>
      </w:r>
      <w:r>
        <w:t>contains the fo</w:t>
      </w:r>
      <w:r w:rsidR="00DA0330">
        <w:t>llowing details:</w:t>
      </w:r>
    </w:p>
    <w:p w14:paraId="686D864C" w14:textId="4E009A33" w:rsidR="00A97DC0" w:rsidRDefault="00A97DC0" w:rsidP="001249D6">
      <w:pPr>
        <w:pStyle w:val="ListParagraph"/>
        <w:numPr>
          <w:ilvl w:val="0"/>
          <w:numId w:val="14"/>
        </w:numPr>
      </w:pPr>
      <w:r>
        <w:t xml:space="preserve">a description of the </w:t>
      </w:r>
      <w:r w:rsidR="00BE32A5">
        <w:t>goods</w:t>
      </w:r>
      <w:r w:rsidR="005F4C6F">
        <w:t xml:space="preserve"> covered by the tariff </w:t>
      </w:r>
      <w:proofErr w:type="gramStart"/>
      <w:r w:rsidR="005F4C6F">
        <w:t>code</w:t>
      </w:r>
      <w:r>
        <w:t>;</w:t>
      </w:r>
      <w:proofErr w:type="gramEnd"/>
    </w:p>
    <w:p w14:paraId="781C6704" w14:textId="5CCE9B84" w:rsidR="00EE3C39" w:rsidRDefault="00822955" w:rsidP="001249D6">
      <w:pPr>
        <w:pStyle w:val="ListParagraph"/>
        <w:numPr>
          <w:ilvl w:val="0"/>
          <w:numId w:val="14"/>
        </w:numPr>
      </w:pPr>
      <w:r>
        <w:t>a</w:t>
      </w:r>
      <w:r w:rsidR="00CA40E8">
        <w:t xml:space="preserve"> ‘</w:t>
      </w:r>
      <w:proofErr w:type="gramStart"/>
      <w:r w:rsidR="00CA40E8">
        <w:t xml:space="preserve">MFN </w:t>
      </w:r>
      <w:r>
        <w:t>’</w:t>
      </w:r>
      <w:proofErr w:type="gramEnd"/>
      <w:r>
        <w:t xml:space="preserve"> column showing the base duty </w:t>
      </w:r>
      <w:r w:rsidR="0053486C">
        <w:t>or</w:t>
      </w:r>
      <w:r w:rsidR="00CA40E8">
        <w:t xml:space="preserve"> Most Favoured Nation </w:t>
      </w:r>
      <w:r>
        <w:t>rat</w:t>
      </w:r>
      <w:r w:rsidR="00CA40E8">
        <w:t xml:space="preserve">e of tariff applied at 1 January 2017. </w:t>
      </w:r>
      <w:r>
        <w:t xml:space="preserve">This is the starting </w:t>
      </w:r>
      <w:r w:rsidR="00DA0330">
        <w:t xml:space="preserve">tariff from which </w:t>
      </w:r>
      <w:r>
        <w:t xml:space="preserve">tariff </w:t>
      </w:r>
      <w:r w:rsidR="005F4C6F">
        <w:t>reductions</w:t>
      </w:r>
      <w:r w:rsidR="00D06DB4">
        <w:t xml:space="preserve"> occur;</w:t>
      </w:r>
      <w:r w:rsidR="00CA40E8">
        <w:t xml:space="preserve"> and</w:t>
      </w:r>
    </w:p>
    <w:p w14:paraId="6E473A63" w14:textId="1FEA7673" w:rsidR="00EE3C39" w:rsidRDefault="00822955" w:rsidP="001249D6">
      <w:pPr>
        <w:pStyle w:val="ListParagraph"/>
        <w:numPr>
          <w:ilvl w:val="0"/>
          <w:numId w:val="14"/>
        </w:numPr>
      </w:pPr>
      <w:r>
        <w:t>the tariff that will be applied</w:t>
      </w:r>
      <w:r w:rsidR="00BA78DC">
        <w:t xml:space="preserve"> on 1 January of</w:t>
      </w:r>
      <w:r w:rsidR="00A97DC0">
        <w:t xml:space="preserve"> </w:t>
      </w:r>
      <w:r w:rsidR="00BA78DC">
        <w:t>each calendar year following</w:t>
      </w:r>
      <w:r w:rsidR="00A97DC0">
        <w:t xml:space="preserve"> </w:t>
      </w:r>
      <w:r w:rsidR="00342F8A">
        <w:t>IA-CEPA’s entry into force</w:t>
      </w:r>
      <w:r w:rsidR="007601F8">
        <w:t>.</w:t>
      </w:r>
    </w:p>
    <w:p w14:paraId="388CE2E7" w14:textId="6EA71B4E" w:rsidR="00EE3C39" w:rsidRDefault="00342F8A" w:rsidP="00EE3C39">
      <w:r>
        <w:t xml:space="preserve">IA-CEPA eliminates all remaining tariffs for goods imported into Australia from Indonesia under the Agreement. </w:t>
      </w:r>
      <w:r w:rsidR="001D5D36">
        <w:t>For goods imported into Indonesia from Australia, t</w:t>
      </w:r>
      <w:r w:rsidR="009F4F8B">
        <w:t>he applicable tariff rate under I</w:t>
      </w:r>
      <w:r w:rsidR="00EE3C39">
        <w:t>A-CEPA</w:t>
      </w:r>
      <w:r w:rsidR="009F4F8B">
        <w:t xml:space="preserve"> will be in accordance with the relevant ‘year’ column in </w:t>
      </w:r>
      <w:r w:rsidR="001D5D36">
        <w:t xml:space="preserve">Indonesia’s </w:t>
      </w:r>
      <w:r>
        <w:t>Tariff S</w:t>
      </w:r>
      <w:r w:rsidR="009F4F8B">
        <w:t xml:space="preserve">chedule. </w:t>
      </w:r>
      <w:r w:rsidR="009B7476">
        <w:t>S</w:t>
      </w:r>
      <w:r w:rsidR="00C90382">
        <w:t xml:space="preserve">ince </w:t>
      </w:r>
      <w:r w:rsidR="005D5B00">
        <w:t xml:space="preserve">IA-CEPA </w:t>
      </w:r>
      <w:r w:rsidR="000D4CDD">
        <w:t>enters</w:t>
      </w:r>
      <w:r w:rsidR="009F4F8B">
        <w:t xml:space="preserve">-into-force on </w:t>
      </w:r>
      <w:r w:rsidR="005D5B00" w:rsidRPr="005D5B00">
        <w:t xml:space="preserve">5 </w:t>
      </w:r>
      <w:r w:rsidR="005D5B00">
        <w:t>July 2020</w:t>
      </w:r>
      <w:r w:rsidR="009F4F8B">
        <w:t xml:space="preserve">, the first tariff cuts will </w:t>
      </w:r>
      <w:r w:rsidR="001D5D36">
        <w:t xml:space="preserve">take place on that date </w:t>
      </w:r>
      <w:r w:rsidR="009F4F8B">
        <w:t xml:space="preserve">in accordance with the ‘2020’ column of the tariff elimination schedule. Subsequent reductions will take place on 1 January of each year.  </w:t>
      </w:r>
    </w:p>
    <w:p w14:paraId="7CACEE78" w14:textId="4264CB75" w:rsidR="008817F7" w:rsidRPr="00326B78" w:rsidRDefault="008817F7" w:rsidP="00326B78">
      <w:pPr>
        <w:rPr>
          <w:color w:val="215868" w:themeColor="accent5" w:themeShade="80"/>
          <w:sz w:val="20"/>
        </w:rPr>
      </w:pPr>
      <w:bookmarkStart w:id="40" w:name="_Toc532569701"/>
      <w:bookmarkStart w:id="41" w:name="_Toc532906940"/>
      <w:r w:rsidRPr="00326B78">
        <w:rPr>
          <w:color w:val="215868" w:themeColor="accent5" w:themeShade="80"/>
          <w:sz w:val="20"/>
        </w:rPr>
        <w:t>Exporters</w:t>
      </w:r>
      <w:bookmarkEnd w:id="40"/>
      <w:bookmarkEnd w:id="41"/>
    </w:p>
    <w:p w14:paraId="7A1F1314" w14:textId="78B18FBE" w:rsidR="00876377" w:rsidRDefault="008817F7" w:rsidP="00E5321B">
      <w:r>
        <w:t xml:space="preserve">If you are exporting to </w:t>
      </w:r>
      <w:r w:rsidR="00CA40E8">
        <w:t>Indonesia</w:t>
      </w:r>
      <w:r>
        <w:t xml:space="preserve">, you will need to </w:t>
      </w:r>
      <w:r w:rsidR="00876377">
        <w:t xml:space="preserve">search the FTA Portal or </w:t>
      </w:r>
      <w:r>
        <w:t>check</w:t>
      </w:r>
      <w:r w:rsidR="005F4C6F">
        <w:t xml:space="preserve"> </w:t>
      </w:r>
      <w:r w:rsidR="00876377">
        <w:t xml:space="preserve">Indonesia’s </w:t>
      </w:r>
      <w:r w:rsidR="005F4C6F">
        <w:t>T</w:t>
      </w:r>
      <w:r w:rsidR="00116A3A">
        <w:t xml:space="preserve">ariff </w:t>
      </w:r>
      <w:r w:rsidR="005F4C6F">
        <w:t>Schedule</w:t>
      </w:r>
      <w:r w:rsidR="00876377">
        <w:t>, which can be found at</w:t>
      </w:r>
    </w:p>
    <w:p w14:paraId="01D8BE44" w14:textId="20A82956" w:rsidR="00876377" w:rsidRDefault="00B12BEE" w:rsidP="00E5321B">
      <w:hyperlink r:id="rId49" w:history="1">
        <w:r w:rsidR="00876377" w:rsidRPr="000073B8">
          <w:rPr>
            <w:rStyle w:val="Hyperlink"/>
          </w:rPr>
          <w:t>https://www.dfat.gov.au/trade/agreements/in-force/iacepa/iacepa-text/Pages/default</w:t>
        </w:r>
      </w:hyperlink>
    </w:p>
    <w:p w14:paraId="1145619D" w14:textId="09063B94" w:rsidR="00826539" w:rsidRDefault="00CA40E8" w:rsidP="00E5321B">
      <w:r>
        <w:t xml:space="preserve">You will also need to check </w:t>
      </w:r>
      <w:r w:rsidR="009345EB">
        <w:t>whether the good is subject to a tariff rate quota (see below)</w:t>
      </w:r>
      <w:r w:rsidR="005D5B00">
        <w:t xml:space="preserve"> </w:t>
      </w:r>
      <w:r w:rsidR="0053486C">
        <w:t xml:space="preserve">which may affect the rate of duty </w:t>
      </w:r>
      <w:r w:rsidR="009345EB">
        <w:t>applicable.</w:t>
      </w:r>
    </w:p>
    <w:p w14:paraId="022C098A" w14:textId="57834E98" w:rsidR="008817F7" w:rsidRDefault="002B4223" w:rsidP="00E5321B">
      <w:r>
        <w:t>Generally</w:t>
      </w:r>
      <w:r w:rsidR="00C706B4">
        <w:t>,</w:t>
      </w:r>
      <w:r>
        <w:t xml:space="preserve"> </w:t>
      </w:r>
      <w:r w:rsidR="0053486C">
        <w:t xml:space="preserve">tariffs under IA-CEPA are eliminated entirely upon entry into force or are phased down over </w:t>
      </w:r>
      <w:proofErr w:type="gramStart"/>
      <w:r w:rsidR="0053486C">
        <w:t>a period of time</w:t>
      </w:r>
      <w:proofErr w:type="gramEnd"/>
      <w:r w:rsidR="0053486C">
        <w:t xml:space="preserve">. </w:t>
      </w:r>
      <w:r w:rsidR="00796C98">
        <w:t xml:space="preserve">For imports to Indonesia, a </w:t>
      </w:r>
      <w:r w:rsidR="005D5B00">
        <w:t xml:space="preserve">small number of products are excluded from tariff reductions and </w:t>
      </w:r>
      <w:r w:rsidR="005F4C6F">
        <w:t xml:space="preserve">remain </w:t>
      </w:r>
      <w:r w:rsidR="00876377">
        <w:t xml:space="preserve">subject to </w:t>
      </w:r>
      <w:r w:rsidR="00796C98">
        <w:t xml:space="preserve">the </w:t>
      </w:r>
      <w:r w:rsidR="005F4C6F">
        <w:t>Most-Favoured Nation (</w:t>
      </w:r>
      <w:r w:rsidR="00A97DC0">
        <w:t>MFN</w:t>
      </w:r>
      <w:r w:rsidR="005F4C6F">
        <w:t>)</w:t>
      </w:r>
      <w:r w:rsidR="00876377">
        <w:t xml:space="preserve"> rate</w:t>
      </w:r>
      <w:r w:rsidR="008B2496">
        <w:t xml:space="preserve">. The MFN rate </w:t>
      </w:r>
      <w:r w:rsidR="00796C98">
        <w:t>is</w:t>
      </w:r>
      <w:r w:rsidR="00A97DC0">
        <w:t xml:space="preserve"> the </w:t>
      </w:r>
      <w:r w:rsidR="00CA439F">
        <w:t xml:space="preserve">tariff </w:t>
      </w:r>
      <w:r w:rsidR="00796C98">
        <w:t>Indonesia has</w:t>
      </w:r>
      <w:r w:rsidR="00CA439F">
        <w:t xml:space="preserve"> </w:t>
      </w:r>
      <w:r w:rsidR="00876377">
        <w:t xml:space="preserve">committed </w:t>
      </w:r>
      <w:r w:rsidR="00760DFF">
        <w:t>to in respect of</w:t>
      </w:r>
      <w:r w:rsidR="00876377">
        <w:t xml:space="preserve"> other members of </w:t>
      </w:r>
      <w:r w:rsidR="00CA439F">
        <w:t>the World Trade Organisation</w:t>
      </w:r>
      <w:r w:rsidR="008B2496">
        <w:t xml:space="preserve">, </w:t>
      </w:r>
      <w:r w:rsidR="00760DFF">
        <w:t xml:space="preserve">for goods not </w:t>
      </w:r>
      <w:r w:rsidR="00796C98">
        <w:t>entitled to preferential treatment under</w:t>
      </w:r>
      <w:r w:rsidR="00760DFF">
        <w:t xml:space="preserve"> an FTA</w:t>
      </w:r>
      <w:r w:rsidR="00796C98">
        <w:t xml:space="preserve"> (see Applied Tariffs below)</w:t>
      </w:r>
      <w:r w:rsidR="00CA439F">
        <w:t xml:space="preserve">. </w:t>
      </w:r>
      <w:r w:rsidR="008B2496">
        <w:t xml:space="preserve"> </w:t>
      </w:r>
    </w:p>
    <w:p w14:paraId="6E7692AD" w14:textId="5959D1B9" w:rsidR="00FD6839" w:rsidRPr="00326B78" w:rsidRDefault="00FD6839" w:rsidP="00326B78">
      <w:pPr>
        <w:rPr>
          <w:color w:val="215868" w:themeColor="accent5" w:themeShade="80"/>
          <w:sz w:val="20"/>
        </w:rPr>
      </w:pPr>
      <w:bookmarkStart w:id="42" w:name="_Toc532569702"/>
      <w:bookmarkStart w:id="43" w:name="_Toc532906941"/>
      <w:r w:rsidRPr="00326B78">
        <w:rPr>
          <w:color w:val="215868" w:themeColor="accent5" w:themeShade="80"/>
          <w:sz w:val="20"/>
        </w:rPr>
        <w:t>Importers</w:t>
      </w:r>
      <w:bookmarkEnd w:id="42"/>
      <w:bookmarkEnd w:id="43"/>
    </w:p>
    <w:p w14:paraId="55E5E2BF" w14:textId="36AD1AB4" w:rsidR="00FD6839" w:rsidRDefault="00FD6839" w:rsidP="00E5321B">
      <w:r w:rsidRPr="0044044D">
        <w:rPr>
          <w:noProof/>
        </w:rPr>
        <w:t xml:space="preserve">If you are importing </w:t>
      </w:r>
      <w:r w:rsidR="00561AEA">
        <w:rPr>
          <w:noProof/>
        </w:rPr>
        <w:t>from</w:t>
      </w:r>
      <w:r>
        <w:rPr>
          <w:noProof/>
        </w:rPr>
        <w:t xml:space="preserve"> </w:t>
      </w:r>
      <w:r w:rsidR="00236143">
        <w:rPr>
          <w:noProof/>
        </w:rPr>
        <w:t>Indonesia</w:t>
      </w:r>
      <w:r w:rsidRPr="0044044D">
        <w:rPr>
          <w:noProof/>
        </w:rPr>
        <w:t xml:space="preserve">, Australia’s </w:t>
      </w:r>
      <w:r w:rsidR="00906AF3">
        <w:rPr>
          <w:noProof/>
        </w:rPr>
        <w:t xml:space="preserve">Tariff </w:t>
      </w:r>
      <w:r w:rsidR="002955A1">
        <w:rPr>
          <w:noProof/>
        </w:rPr>
        <w:t>Sched</w:t>
      </w:r>
      <w:r w:rsidR="002955A1" w:rsidRPr="004656B3">
        <w:rPr>
          <w:noProof/>
        </w:rPr>
        <w:t>ule</w:t>
      </w:r>
      <w:r w:rsidR="002955A1" w:rsidRPr="00236143">
        <w:rPr>
          <w:noProof/>
        </w:rPr>
        <w:t xml:space="preserve"> </w:t>
      </w:r>
      <w:r w:rsidR="00906AF3">
        <w:t>eliminates all remaining tariffs</w:t>
      </w:r>
      <w:r w:rsidR="008D062E">
        <w:t xml:space="preserve"> for IA-CEPA originating goods</w:t>
      </w:r>
      <w:r w:rsidR="00906AF3">
        <w:t xml:space="preserve">. </w:t>
      </w:r>
    </w:p>
    <w:p w14:paraId="6F389984" w14:textId="2EC8192B" w:rsidR="0027317D" w:rsidRPr="00021E83" w:rsidRDefault="0027317D" w:rsidP="00021E83">
      <w:pPr>
        <w:pStyle w:val="Heading3"/>
      </w:pPr>
      <w:bookmarkStart w:id="44" w:name="_Toc532569703"/>
      <w:bookmarkStart w:id="45" w:name="_Toc532906942"/>
      <w:bookmarkStart w:id="46" w:name="_Toc45187390"/>
      <w:r w:rsidRPr="00021E83">
        <w:t>Applied tariffs</w:t>
      </w:r>
      <w:bookmarkEnd w:id="44"/>
      <w:bookmarkEnd w:id="45"/>
      <w:bookmarkEnd w:id="46"/>
    </w:p>
    <w:p w14:paraId="69665EE0" w14:textId="403882A5" w:rsidR="00233B95" w:rsidRPr="00817570" w:rsidRDefault="0027317D" w:rsidP="004656B3">
      <w:r w:rsidRPr="0027317D">
        <w:rPr>
          <w:noProof/>
        </w:rPr>
        <w:t>You should be aware t</w:t>
      </w:r>
      <w:r>
        <w:rPr>
          <w:noProof/>
        </w:rPr>
        <w:t xml:space="preserve">hat the </w:t>
      </w:r>
      <w:r w:rsidR="00236143">
        <w:rPr>
          <w:noProof/>
        </w:rPr>
        <w:t>MFN rate</w:t>
      </w:r>
      <w:r>
        <w:rPr>
          <w:noProof/>
        </w:rPr>
        <w:t xml:space="preserve"> </w:t>
      </w:r>
      <w:r w:rsidR="00760DFF">
        <w:rPr>
          <w:noProof/>
        </w:rPr>
        <w:t xml:space="preserve">listed in </w:t>
      </w:r>
      <w:r w:rsidR="004262B8">
        <w:rPr>
          <w:noProof/>
        </w:rPr>
        <w:t>IA-CEPA</w:t>
      </w:r>
      <w:r w:rsidRPr="0027317D">
        <w:rPr>
          <w:noProof/>
        </w:rPr>
        <w:t xml:space="preserve"> </w:t>
      </w:r>
      <w:r w:rsidR="00760DFF">
        <w:rPr>
          <w:noProof/>
        </w:rPr>
        <w:t xml:space="preserve">Tariff Schedules </w:t>
      </w:r>
      <w:r w:rsidRPr="0027317D">
        <w:rPr>
          <w:noProof/>
        </w:rPr>
        <w:t>is</w:t>
      </w:r>
      <w:r w:rsidR="00233B95">
        <w:rPr>
          <w:noProof/>
        </w:rPr>
        <w:t xml:space="preserve"> the </w:t>
      </w:r>
      <w:r w:rsidR="00760DFF">
        <w:rPr>
          <w:noProof/>
        </w:rPr>
        <w:t xml:space="preserve">MFN </w:t>
      </w:r>
      <w:r w:rsidR="00233B95">
        <w:rPr>
          <w:noProof/>
        </w:rPr>
        <w:t xml:space="preserve">tariff that applied on </w:t>
      </w:r>
      <w:r>
        <w:rPr>
          <w:noProof/>
        </w:rPr>
        <w:t xml:space="preserve"> </w:t>
      </w:r>
      <w:r w:rsidR="00233B95">
        <w:rPr>
          <w:noProof/>
        </w:rPr>
        <w:t>1</w:t>
      </w:r>
      <w:r w:rsidR="00233B95" w:rsidRPr="00233B95">
        <w:rPr>
          <w:noProof/>
          <w:vertAlign w:val="superscript"/>
        </w:rPr>
        <w:t>st</w:t>
      </w:r>
      <w:r w:rsidR="00233B95">
        <w:rPr>
          <w:noProof/>
        </w:rPr>
        <w:t xml:space="preserve"> </w:t>
      </w:r>
      <w:r w:rsidR="00236143">
        <w:rPr>
          <w:noProof/>
        </w:rPr>
        <w:t xml:space="preserve">January 2017 </w:t>
      </w:r>
      <w:r w:rsidRPr="0027317D">
        <w:rPr>
          <w:noProof/>
        </w:rPr>
        <w:t xml:space="preserve">and was used as the basis for negotiations. </w:t>
      </w:r>
      <w:r w:rsidR="00236143">
        <w:rPr>
          <w:noProof/>
        </w:rPr>
        <w:t xml:space="preserve">Indonesia or Australia are </w:t>
      </w:r>
      <w:r w:rsidRPr="00FD0CCF">
        <w:rPr>
          <w:noProof/>
        </w:rPr>
        <w:t xml:space="preserve">able to reduce </w:t>
      </w:r>
      <w:r w:rsidR="00554893" w:rsidRPr="00FD0CCF">
        <w:rPr>
          <w:noProof/>
        </w:rPr>
        <w:t xml:space="preserve">unilaterally </w:t>
      </w:r>
      <w:r w:rsidR="00C90382">
        <w:rPr>
          <w:noProof/>
        </w:rPr>
        <w:t>their respective</w:t>
      </w:r>
      <w:r w:rsidR="00C90382" w:rsidRPr="00FD0CCF">
        <w:rPr>
          <w:noProof/>
        </w:rPr>
        <w:t xml:space="preserve"> </w:t>
      </w:r>
      <w:r w:rsidR="00760DFF">
        <w:rPr>
          <w:noProof/>
        </w:rPr>
        <w:t xml:space="preserve">MFN </w:t>
      </w:r>
      <w:r w:rsidRPr="00FD0CCF">
        <w:rPr>
          <w:noProof/>
        </w:rPr>
        <w:t>tariff</w:t>
      </w:r>
      <w:r w:rsidR="00C90382">
        <w:rPr>
          <w:noProof/>
        </w:rPr>
        <w:t>s</w:t>
      </w:r>
      <w:r w:rsidRPr="00FD0CCF">
        <w:rPr>
          <w:noProof/>
        </w:rPr>
        <w:t xml:space="preserve"> at any time</w:t>
      </w:r>
      <w:r w:rsidR="005F4C6F">
        <w:rPr>
          <w:noProof/>
        </w:rPr>
        <w:t xml:space="preserve">. This could </w:t>
      </w:r>
      <w:r w:rsidR="00760DFF">
        <w:rPr>
          <w:noProof/>
        </w:rPr>
        <w:t>result in</w:t>
      </w:r>
      <w:r w:rsidR="005F4C6F">
        <w:rPr>
          <w:noProof/>
        </w:rPr>
        <w:t xml:space="preserve"> appl</w:t>
      </w:r>
      <w:r w:rsidR="00760DFF">
        <w:rPr>
          <w:noProof/>
        </w:rPr>
        <w:t>ication of</w:t>
      </w:r>
      <w:r w:rsidR="005F4C6F">
        <w:rPr>
          <w:noProof/>
        </w:rPr>
        <w:t xml:space="preserve"> a lower MFN tariff </w:t>
      </w:r>
      <w:r w:rsidR="0090090B">
        <w:rPr>
          <w:noProof/>
        </w:rPr>
        <w:t>rate than</w:t>
      </w:r>
      <w:r w:rsidR="00334B55">
        <w:rPr>
          <w:noProof/>
        </w:rPr>
        <w:t xml:space="preserve"> the </w:t>
      </w:r>
      <w:r w:rsidR="00760DFF">
        <w:rPr>
          <w:noProof/>
        </w:rPr>
        <w:t xml:space="preserve">MFN </w:t>
      </w:r>
      <w:r w:rsidR="00334B55">
        <w:rPr>
          <w:noProof/>
        </w:rPr>
        <w:t>rate set out in</w:t>
      </w:r>
      <w:r w:rsidR="005F4C6F">
        <w:rPr>
          <w:noProof/>
        </w:rPr>
        <w:t xml:space="preserve"> </w:t>
      </w:r>
      <w:r w:rsidR="00796C98">
        <w:rPr>
          <w:noProof/>
        </w:rPr>
        <w:t xml:space="preserve">the </w:t>
      </w:r>
      <w:r w:rsidR="004262B8">
        <w:rPr>
          <w:noProof/>
        </w:rPr>
        <w:t>IA-CEPA</w:t>
      </w:r>
      <w:r w:rsidR="00894DFB">
        <w:t xml:space="preserve"> </w:t>
      </w:r>
      <w:r w:rsidR="00236143" w:rsidRPr="00FD0CCF">
        <w:t>Ta</w:t>
      </w:r>
      <w:r w:rsidR="00236143">
        <w:t xml:space="preserve">riff </w:t>
      </w:r>
      <w:r w:rsidR="00796C98">
        <w:t>Schedules</w:t>
      </w:r>
      <w:r w:rsidRPr="004656B3">
        <w:rPr>
          <w:noProof/>
        </w:rPr>
        <w:t>.</w:t>
      </w:r>
      <w:r w:rsidR="0090090B">
        <w:t xml:space="preserve"> </w:t>
      </w:r>
      <w:r w:rsidR="00236143">
        <w:t xml:space="preserve">For example, Indonesia </w:t>
      </w:r>
      <w:r w:rsidR="00233B95" w:rsidRPr="00817570">
        <w:t>might temporarily reduce a tariff for a com</w:t>
      </w:r>
      <w:r w:rsidR="004656B3">
        <w:t>modity that is in short supply.</w:t>
      </w:r>
    </w:p>
    <w:p w14:paraId="1752B662" w14:textId="52F8DB91" w:rsidR="00233B95" w:rsidRDefault="00233B95" w:rsidP="004656B3">
      <w:r w:rsidRPr="00817570">
        <w:t>Traders will need to assess whether it is more advantageous to import under the preferenti</w:t>
      </w:r>
      <w:r w:rsidR="00E32827" w:rsidRPr="00817570">
        <w:t xml:space="preserve">al </w:t>
      </w:r>
      <w:r w:rsidR="004262B8">
        <w:t>IA-CEPA</w:t>
      </w:r>
      <w:r w:rsidR="005F4C6F">
        <w:t xml:space="preserve"> </w:t>
      </w:r>
      <w:r w:rsidR="00E32827" w:rsidRPr="00817570">
        <w:t>tariff, under</w:t>
      </w:r>
      <w:r w:rsidR="003459A5">
        <w:t xml:space="preserve"> the </w:t>
      </w:r>
      <w:r w:rsidRPr="00817570">
        <w:t>MFN applied tariff</w:t>
      </w:r>
      <w:r w:rsidR="009B7476">
        <w:t>,</w:t>
      </w:r>
      <w:r w:rsidR="00E32827" w:rsidRPr="00817570">
        <w:t xml:space="preserve"> or </w:t>
      </w:r>
      <w:r w:rsidR="00554893">
        <w:t>under</w:t>
      </w:r>
      <w:r w:rsidR="00554893" w:rsidRPr="00817570">
        <w:t xml:space="preserve"> </w:t>
      </w:r>
      <w:r w:rsidR="00E32827" w:rsidRPr="00817570">
        <w:t xml:space="preserve">a </w:t>
      </w:r>
      <w:r w:rsidR="00817570" w:rsidRPr="00817570">
        <w:t>separate</w:t>
      </w:r>
      <w:r w:rsidR="00E32827" w:rsidRPr="00817570">
        <w:t xml:space="preserve"> </w:t>
      </w:r>
      <w:r w:rsidR="005F4C6F">
        <w:t>FTA</w:t>
      </w:r>
      <w:r w:rsidR="007C7624">
        <w:t xml:space="preserve"> (such as AANZFTA).</w:t>
      </w:r>
    </w:p>
    <w:p w14:paraId="66F63600" w14:textId="77777777" w:rsidR="00713454" w:rsidRDefault="00BC2980" w:rsidP="004656B3">
      <w:r w:rsidRPr="00BC2980">
        <w:t xml:space="preserve">Australia's arrangements with Indonesia under </w:t>
      </w:r>
      <w:r w:rsidR="00C67374">
        <w:t>AANZFTA</w:t>
      </w:r>
      <w:r w:rsidRPr="00BC2980">
        <w:t xml:space="preserve"> remain unchanged. For imports into Australia, AANZFTA</w:t>
      </w:r>
      <w:r w:rsidR="00C67374">
        <w:t xml:space="preserve"> already</w:t>
      </w:r>
      <w:r w:rsidRPr="00BC2980">
        <w:t xml:space="preserve"> provides duty free access for all tariff lines. </w:t>
      </w:r>
      <w:r w:rsidR="009345EB">
        <w:t>For imports into Indonesia</w:t>
      </w:r>
      <w:r w:rsidR="009345EB" w:rsidRPr="009345EB">
        <w:t>, a little over 90% of tariff lines are duty free under AANZFTA. </w:t>
      </w:r>
    </w:p>
    <w:p w14:paraId="37F5B7DB" w14:textId="59E17326" w:rsidR="00713454" w:rsidRDefault="00BC2980" w:rsidP="00713454">
      <w:r w:rsidRPr="00BC2980">
        <w:t xml:space="preserve">While IA-CEPA builds on outcomes in AANZFTA, the two agreements </w:t>
      </w:r>
      <w:r w:rsidR="007A6EBF">
        <w:t xml:space="preserve">will </w:t>
      </w:r>
      <w:r w:rsidR="009345EB">
        <w:t>operate in parallel</w:t>
      </w:r>
      <w:r w:rsidRPr="00BC2980">
        <w:t xml:space="preserve"> </w:t>
      </w:r>
      <w:r w:rsidR="009345EB">
        <w:t>once</w:t>
      </w:r>
      <w:r w:rsidR="009345EB" w:rsidRPr="00BC2980">
        <w:t xml:space="preserve"> </w:t>
      </w:r>
      <w:r w:rsidRPr="00BC2980">
        <w:t xml:space="preserve">IA-CEPA </w:t>
      </w:r>
      <w:r w:rsidR="009345EB">
        <w:t>is in</w:t>
      </w:r>
      <w:r w:rsidRPr="00BC2980">
        <w:t xml:space="preserve"> force. </w:t>
      </w:r>
      <w:r w:rsidR="00BE32A5">
        <w:t xml:space="preserve">Importers and exporters </w:t>
      </w:r>
      <w:r w:rsidR="00E86B0A">
        <w:t>have the option of selecting which agreement is best suited to them</w:t>
      </w:r>
      <w:r w:rsidR="00CA439F">
        <w:t>.</w:t>
      </w:r>
      <w:r w:rsidR="00713454">
        <w:t xml:space="preserve"> For example, if your goods are being on-sold to; or stored in other ASEAN member states, exporting under the benefits of AANZFTA may be more suitable. </w:t>
      </w:r>
    </w:p>
    <w:p w14:paraId="6D9A93D2" w14:textId="77777777" w:rsidR="00713454" w:rsidRDefault="00713454" w:rsidP="004656B3">
      <w:pPr>
        <w:sectPr w:rsidR="00713454" w:rsidSect="00171C1E">
          <w:headerReference w:type="even" r:id="rId50"/>
          <w:headerReference w:type="default" r:id="rId51"/>
          <w:footerReference w:type="even" r:id="rId52"/>
          <w:footerReference w:type="default" r:id="rId53"/>
          <w:headerReference w:type="first" r:id="rId54"/>
          <w:footerReference w:type="first" r:id="rId55"/>
          <w:pgSz w:w="11906" w:h="16838"/>
          <w:pgMar w:top="1440" w:right="1080" w:bottom="1440" w:left="1080" w:header="0" w:footer="454" w:gutter="0"/>
          <w:cols w:num="2" w:space="340"/>
          <w:titlePg/>
          <w:docGrid w:linePitch="360"/>
        </w:sectPr>
      </w:pPr>
    </w:p>
    <w:p w14:paraId="2E5455D4" w14:textId="407BFC2E" w:rsidR="006270A3" w:rsidRPr="00021E83" w:rsidRDefault="006270A3" w:rsidP="00021E83">
      <w:pPr>
        <w:pStyle w:val="Heading3"/>
      </w:pPr>
      <w:bookmarkStart w:id="47" w:name="_Toc532569704"/>
      <w:bookmarkStart w:id="48" w:name="_Toc532906943"/>
      <w:bookmarkStart w:id="49" w:name="_Toc45187391"/>
      <w:r w:rsidRPr="00021E83">
        <w:lastRenderedPageBreak/>
        <w:t xml:space="preserve">Tariff </w:t>
      </w:r>
      <w:r w:rsidR="00D40527">
        <w:t>r</w:t>
      </w:r>
      <w:r w:rsidR="00D40527" w:rsidRPr="00021E83">
        <w:t xml:space="preserve">ate </w:t>
      </w:r>
      <w:r w:rsidR="00D40527">
        <w:t>q</w:t>
      </w:r>
      <w:r w:rsidR="00D40527" w:rsidRPr="00021E83">
        <w:t xml:space="preserve">uotas </w:t>
      </w:r>
      <w:r w:rsidRPr="00021E83">
        <w:t>(TRQs)</w:t>
      </w:r>
      <w:bookmarkEnd w:id="47"/>
      <w:bookmarkEnd w:id="48"/>
      <w:r w:rsidR="000D4CDD">
        <w:t xml:space="preserve"> and automatic import permits</w:t>
      </w:r>
      <w:bookmarkEnd w:id="49"/>
    </w:p>
    <w:p w14:paraId="160A8DE2" w14:textId="37BD1310" w:rsidR="003459A5" w:rsidRDefault="003978A8" w:rsidP="002A4090">
      <w:r w:rsidRPr="00E849CF">
        <w:t xml:space="preserve">Some Australian products </w:t>
      </w:r>
      <w:r w:rsidR="00CF1868">
        <w:t>that</w:t>
      </w:r>
      <w:r w:rsidRPr="00E849CF">
        <w:t xml:space="preserve"> would otherwise be subject to a tariff may be imported </w:t>
      </w:r>
      <w:r w:rsidR="008D062E">
        <w:t xml:space="preserve">into Indonesia </w:t>
      </w:r>
      <w:r w:rsidRPr="00E849CF">
        <w:t xml:space="preserve">duty free </w:t>
      </w:r>
      <w:r w:rsidR="00185EE6">
        <w:t>or under a reduced tariff</w:t>
      </w:r>
      <w:r w:rsidR="0064622B">
        <w:t xml:space="preserve"> </w:t>
      </w:r>
      <w:r w:rsidR="007C7624">
        <w:t xml:space="preserve">rate </w:t>
      </w:r>
      <w:r w:rsidRPr="00E849CF">
        <w:t>t</w:t>
      </w:r>
      <w:r w:rsidR="00B740E1">
        <w:t xml:space="preserve">hrough a </w:t>
      </w:r>
      <w:r w:rsidR="00D40527">
        <w:t xml:space="preserve">tariff rate quota </w:t>
      </w:r>
      <w:r w:rsidR="00B740E1">
        <w:t>(TRQ</w:t>
      </w:r>
      <w:r w:rsidRPr="00E849CF">
        <w:t xml:space="preserve">). </w:t>
      </w:r>
      <w:r w:rsidR="006A64A9" w:rsidRPr="00E849CF">
        <w:t xml:space="preserve">TRQs provide Australian exporters with preferential tariff </w:t>
      </w:r>
      <w:r w:rsidR="006A64A9">
        <w:t>access to Indonesia for a set volume of goods</w:t>
      </w:r>
      <w:r w:rsidR="006A64A9" w:rsidRPr="00E849CF">
        <w:t xml:space="preserve">. </w:t>
      </w:r>
      <w:r w:rsidR="005E4A46" w:rsidRPr="00E849CF">
        <w:t xml:space="preserve">Under </w:t>
      </w:r>
      <w:r w:rsidR="004262B8">
        <w:t>IA-CEPA</w:t>
      </w:r>
      <w:r w:rsidR="006270A3" w:rsidRPr="00E849CF">
        <w:t>, Aus</w:t>
      </w:r>
      <w:r w:rsidR="00BA46C5" w:rsidRPr="00E849CF">
        <w:t>tralian exporters can access</w:t>
      </w:r>
      <w:r w:rsidR="006270A3" w:rsidRPr="00E849CF">
        <w:t xml:space="preserve"> </w:t>
      </w:r>
      <w:r w:rsidR="00BA46C5" w:rsidRPr="00E849CF">
        <w:t xml:space="preserve">exclusive </w:t>
      </w:r>
      <w:r w:rsidR="000C49CE">
        <w:t xml:space="preserve">TRQs </w:t>
      </w:r>
      <w:r w:rsidR="00B740E1">
        <w:t xml:space="preserve">for live </w:t>
      </w:r>
      <w:r w:rsidR="00EA243E">
        <w:t xml:space="preserve">male </w:t>
      </w:r>
      <w:r w:rsidR="00B740E1">
        <w:t>cattle, potatoes, carrots, oranges, mandar</w:t>
      </w:r>
      <w:r w:rsidR="003459A5">
        <w:t>ins</w:t>
      </w:r>
      <w:r w:rsidR="003D5187">
        <w:t xml:space="preserve">, </w:t>
      </w:r>
      <w:r w:rsidR="00D40527">
        <w:t>clementines</w:t>
      </w:r>
      <w:r w:rsidR="003D5187">
        <w:t xml:space="preserve">, </w:t>
      </w:r>
      <w:proofErr w:type="spellStart"/>
      <w:r w:rsidR="00D40527">
        <w:t>wilkings</w:t>
      </w:r>
      <w:proofErr w:type="spellEnd"/>
      <w:r w:rsidR="00D40527">
        <w:t xml:space="preserve"> </w:t>
      </w:r>
      <w:r w:rsidR="003D5187">
        <w:t>and similar citrus hybrids</w:t>
      </w:r>
      <w:r w:rsidR="003459A5">
        <w:t xml:space="preserve">, lemons and limes, feed </w:t>
      </w:r>
      <w:r w:rsidR="00BC2980">
        <w:t>grai</w:t>
      </w:r>
      <w:r w:rsidR="00B740E1">
        <w:t>ns and hot</w:t>
      </w:r>
      <w:r w:rsidR="003D5187">
        <w:t>/</w:t>
      </w:r>
      <w:r w:rsidR="00B740E1">
        <w:t xml:space="preserve">cold rolled steel. </w:t>
      </w:r>
      <w:r w:rsidR="006A64A9">
        <w:t>Full</w:t>
      </w:r>
      <w:r w:rsidR="00334B55">
        <w:t xml:space="preserve"> details of</w:t>
      </w:r>
      <w:r w:rsidR="001B70F5" w:rsidRPr="00E849CF">
        <w:t xml:space="preserve"> </w:t>
      </w:r>
      <w:r w:rsidR="006A64A9">
        <w:t xml:space="preserve">IA-CEPA </w:t>
      </w:r>
      <w:r w:rsidR="00CF1868">
        <w:t xml:space="preserve">TRQ </w:t>
      </w:r>
      <w:r w:rsidR="001B70F5" w:rsidRPr="00E849CF">
        <w:t>tariff</w:t>
      </w:r>
      <w:r w:rsidR="0083617A" w:rsidRPr="00E849CF">
        <w:t xml:space="preserve"> rates</w:t>
      </w:r>
      <w:r w:rsidR="00180D80" w:rsidRPr="00E849CF">
        <w:t xml:space="preserve"> and </w:t>
      </w:r>
      <w:r w:rsidR="00817570" w:rsidRPr="00E849CF">
        <w:t>volumes</w:t>
      </w:r>
      <w:r w:rsidR="0083617A" w:rsidRPr="00E849CF">
        <w:t xml:space="preserve"> are </w:t>
      </w:r>
      <w:r w:rsidR="006A64A9">
        <w:t>contained</w:t>
      </w:r>
      <w:r w:rsidR="006A64A9" w:rsidRPr="00E849CF">
        <w:t xml:space="preserve"> </w:t>
      </w:r>
      <w:r w:rsidR="00C56E6C" w:rsidRPr="00E849CF">
        <w:t>in</w:t>
      </w:r>
      <w:r w:rsidR="001C5759">
        <w:t xml:space="preserve"> the Tariff Rate Quota Appendix to the Agreement, which can be found at </w:t>
      </w:r>
      <w:hyperlink r:id="rId56" w:history="1">
        <w:r w:rsidR="00BC2980" w:rsidRPr="000073B8">
          <w:rPr>
            <w:rStyle w:val="Hyperlink"/>
          </w:rPr>
          <w:t>https://www.dfat.gov.au/sites/default/files/iacepa-appendix-2-a-1-tariff-rate-quotas.pdf</w:t>
        </w:r>
      </w:hyperlink>
      <w:r w:rsidR="006A64A9" w:rsidRPr="000073B8">
        <w:t>.</w:t>
      </w:r>
      <w:r w:rsidR="006A64A9" w:rsidRPr="00BE32A5">
        <w:t xml:space="preserve"> </w:t>
      </w:r>
      <w:r w:rsidR="00564A8C" w:rsidRPr="00B85CBA">
        <w:t>A summary appears</w:t>
      </w:r>
      <w:r w:rsidR="00564A8C">
        <w:t xml:space="preserve"> on </w:t>
      </w:r>
      <w:r w:rsidR="00AA6899">
        <w:t xml:space="preserve">page 5 </w:t>
      </w:r>
      <w:r w:rsidR="00564A8C" w:rsidRPr="00B85CBA">
        <w:t>of this Guide.</w:t>
      </w:r>
      <w:r w:rsidR="00564A8C">
        <w:t xml:space="preserve"> The TRQs (including quota allocation</w:t>
      </w:r>
      <w:r w:rsidR="001C5759">
        <w:t xml:space="preserve">, </w:t>
      </w:r>
      <w:r w:rsidR="00564A8C">
        <w:t xml:space="preserve">where applicable) are administered by the Australian Government (agriculture TRQs by the Department of Agriculture, </w:t>
      </w:r>
      <w:r w:rsidR="006A3470">
        <w:t xml:space="preserve">Fisheries and Forestry </w:t>
      </w:r>
      <w:r w:rsidR="00564A8C">
        <w:t>and steel TRQs by the Department of Industry,</w:t>
      </w:r>
      <w:r w:rsidR="003459A5">
        <w:t xml:space="preserve"> Science and Resources).</w:t>
      </w:r>
    </w:p>
    <w:p w14:paraId="1B123264" w14:textId="5ADE8046" w:rsidR="003459A5" w:rsidRDefault="003459A5" w:rsidP="002A4090"/>
    <w:p w14:paraId="24EBDB77" w14:textId="074F3C80" w:rsidR="003459A5" w:rsidRDefault="003459A5" w:rsidP="002A4090"/>
    <w:p w14:paraId="05D0ACEE" w14:textId="51325DEE" w:rsidR="003459A5" w:rsidRDefault="003459A5" w:rsidP="002A4090"/>
    <w:p w14:paraId="144A60A2" w14:textId="0469F348" w:rsidR="003459A5" w:rsidRDefault="003459A5" w:rsidP="002A4090"/>
    <w:p w14:paraId="6FA6CF1F" w14:textId="6D64BA6A" w:rsidR="003459A5" w:rsidRDefault="003459A5" w:rsidP="002A4090"/>
    <w:p w14:paraId="4C5072E9" w14:textId="45553EF8" w:rsidR="003459A5" w:rsidRDefault="003459A5" w:rsidP="002A4090"/>
    <w:p w14:paraId="725D8044" w14:textId="080E982F" w:rsidR="003459A5" w:rsidRDefault="003459A5" w:rsidP="002A4090"/>
    <w:p w14:paraId="32F0F0B5" w14:textId="604F1AFB" w:rsidR="003459A5" w:rsidRDefault="003459A5" w:rsidP="002A4090"/>
    <w:p w14:paraId="55CAF71C" w14:textId="6676C489" w:rsidR="003459A5" w:rsidRDefault="003459A5" w:rsidP="002A4090"/>
    <w:p w14:paraId="755EB407" w14:textId="4D2D5ED6" w:rsidR="003459A5" w:rsidRDefault="003459A5" w:rsidP="002A4090"/>
    <w:p w14:paraId="609C1FF7" w14:textId="608339F8" w:rsidR="003459A5" w:rsidRDefault="003459A5" w:rsidP="002A4090"/>
    <w:p w14:paraId="2553C6DF" w14:textId="1A012272" w:rsidR="003459A5" w:rsidRDefault="003459A5" w:rsidP="002A4090"/>
    <w:p w14:paraId="38932331" w14:textId="65132D8F" w:rsidR="003459A5" w:rsidRDefault="003459A5" w:rsidP="002A4090"/>
    <w:p w14:paraId="2BC7A390" w14:textId="77777777" w:rsidR="003459A5" w:rsidRDefault="003459A5" w:rsidP="002A4090">
      <w:pPr>
        <w:sectPr w:rsidR="003459A5" w:rsidSect="00545FB9">
          <w:headerReference w:type="even" r:id="rId57"/>
          <w:headerReference w:type="default" r:id="rId58"/>
          <w:footerReference w:type="even" r:id="rId59"/>
          <w:footerReference w:type="default" r:id="rId60"/>
          <w:headerReference w:type="first" r:id="rId61"/>
          <w:footerReference w:type="first" r:id="rId62"/>
          <w:pgSz w:w="11906" w:h="16838"/>
          <w:pgMar w:top="1440" w:right="1080" w:bottom="1440" w:left="1080" w:header="0" w:footer="454" w:gutter="0"/>
          <w:cols w:num="2" w:space="340"/>
          <w:docGrid w:linePitch="360"/>
        </w:sectPr>
      </w:pPr>
    </w:p>
    <w:p w14:paraId="1F448BFF" w14:textId="7BE1C03D" w:rsidR="00BC2980" w:rsidRDefault="00A423CB" w:rsidP="002A4090">
      <w:r>
        <w:t>F</w:t>
      </w:r>
      <w:r w:rsidR="00BC2980">
        <w:t xml:space="preserve">or TRQ goods, </w:t>
      </w:r>
      <w:r>
        <w:t xml:space="preserve">IA-CEPA provides that </w:t>
      </w:r>
      <w:r w:rsidR="000D4CDD" w:rsidRPr="000D4CDD">
        <w:t>Indonesia shall issue import pe</w:t>
      </w:r>
      <w:r w:rsidR="00195710">
        <w:t>rmits</w:t>
      </w:r>
      <w:r w:rsidR="000D6842">
        <w:t>,</w:t>
      </w:r>
      <w:r w:rsidR="00195710">
        <w:t xml:space="preserve"> or equivalent instruments</w:t>
      </w:r>
      <w:r w:rsidR="000D4CDD" w:rsidRPr="000D4CDD">
        <w:t xml:space="preserve"> used for import authorisation, automatically and on an annual basis without seasonality. Chapter 3 of IA-CEPA also extends automatic import p</w:t>
      </w:r>
      <w:r w:rsidR="00195710">
        <w:t>ermits without seasonality to s</w:t>
      </w:r>
      <w:r w:rsidR="000C49CE">
        <w:t>ome non-TRQ goods including live female cattle</w:t>
      </w:r>
      <w:r w:rsidR="008D5D01">
        <w:t xml:space="preserve"> </w:t>
      </w:r>
      <w:r w:rsidR="008D5D01" w:rsidRPr="008D5D01">
        <w:t>(HS 0102.29.90)</w:t>
      </w:r>
      <w:r w:rsidR="000C49CE">
        <w:t>, frozen beef</w:t>
      </w:r>
      <w:r w:rsidR="008D5D01">
        <w:t xml:space="preserve"> </w:t>
      </w:r>
      <w:r w:rsidR="008D5D01" w:rsidRPr="008D5D01">
        <w:t>(HS 0202.20.00)</w:t>
      </w:r>
      <w:r w:rsidR="000C49CE">
        <w:t xml:space="preserve"> and sheep meat</w:t>
      </w:r>
      <w:r w:rsidR="008D5D01">
        <w:t xml:space="preserve"> </w:t>
      </w:r>
      <w:r w:rsidR="008D5D01" w:rsidRPr="008D5D01">
        <w:t>(HS 0204.41.00; 0204.42.00; 0204.43.00; 0204.50.00)</w:t>
      </w:r>
      <w:r w:rsidR="000C49CE">
        <w:t>.</w:t>
      </w:r>
      <w:r w:rsidR="00EB3917">
        <w:t xml:space="preserve"> </w:t>
      </w:r>
      <w:r w:rsidR="00741025">
        <w:t xml:space="preserve">Full details of these </w:t>
      </w:r>
      <w:r w:rsidR="005F6F62">
        <w:t xml:space="preserve">goods </w:t>
      </w:r>
      <w:r w:rsidR="00741025">
        <w:t>are</w:t>
      </w:r>
      <w:r w:rsidR="00564A8C">
        <w:t xml:space="preserve"> </w:t>
      </w:r>
      <w:r w:rsidR="00195710">
        <w:t xml:space="preserve">contained in </w:t>
      </w:r>
      <w:hyperlink r:id="rId63" w:history="1">
        <w:r w:rsidR="00BC2980" w:rsidRPr="000073B8">
          <w:rPr>
            <w:rStyle w:val="Hyperlink"/>
          </w:rPr>
          <w:t>https://www.dfat.gov.au/trade/agreements/in-force/iacepa/iacepa-text/Pages/iacepa-chapter-3-non-tariff-measures</w:t>
        </w:r>
      </w:hyperlink>
    </w:p>
    <w:p w14:paraId="088258D6" w14:textId="6B912B25" w:rsidR="00FF3EB4" w:rsidRDefault="00842B14" w:rsidP="002A4090">
      <w:r>
        <w:t>Further</w:t>
      </w:r>
      <w:r w:rsidR="000A47CE">
        <w:t xml:space="preserve"> information on</w:t>
      </w:r>
      <w:r>
        <w:t xml:space="preserve"> </w:t>
      </w:r>
      <w:r w:rsidR="00C53C70">
        <w:t xml:space="preserve">agricultural </w:t>
      </w:r>
      <w:r>
        <w:t xml:space="preserve">TRQs </w:t>
      </w:r>
      <w:r w:rsidR="007C7624">
        <w:t xml:space="preserve">and how to </w:t>
      </w:r>
      <w:r w:rsidR="00741025">
        <w:t xml:space="preserve">access them </w:t>
      </w:r>
      <w:r>
        <w:t xml:space="preserve">can </w:t>
      </w:r>
      <w:r w:rsidR="000A47CE">
        <w:t xml:space="preserve">be found at </w:t>
      </w:r>
      <w:hyperlink r:id="rId64" w:history="1">
        <w:r w:rsidR="007C7624" w:rsidRPr="000073B8">
          <w:rPr>
            <w:rStyle w:val="Hyperlink"/>
          </w:rPr>
          <w:t>www.agriculture.gov.au/export/from-australia/quota</w:t>
        </w:r>
      </w:hyperlink>
      <w:r w:rsidRPr="000073B8">
        <w:t>.</w:t>
      </w:r>
      <w:r w:rsidRPr="001403AB">
        <w:t xml:space="preserve"> </w:t>
      </w:r>
      <w:r w:rsidR="00C53C70">
        <w:t xml:space="preserve">Information on accessing steel TRQs can be found at </w:t>
      </w:r>
      <w:hyperlink r:id="rId65" w:history="1">
        <w:r w:rsidR="00541DDB">
          <w:rPr>
            <w:rStyle w:val="Hyperlink"/>
          </w:rPr>
          <w:t>Applying for Indonesia steel tariff rate quota certificates | Department of Industry, Science and Resources</w:t>
        </w:r>
      </w:hyperlink>
      <w:r w:rsidR="00E01B03">
        <w:t xml:space="preserve">. </w:t>
      </w:r>
      <w:r w:rsidR="00741025" w:rsidRPr="001403AB">
        <w:t>Y</w:t>
      </w:r>
      <w:r w:rsidR="0090090B" w:rsidRPr="001403AB">
        <w:t>our importer</w:t>
      </w:r>
      <w:r w:rsidR="0090090B">
        <w:t xml:space="preserve"> or customs broker </w:t>
      </w:r>
      <w:r w:rsidR="00741025">
        <w:t>may also be able to assist</w:t>
      </w:r>
      <w:r w:rsidR="00FF3EB4">
        <w:t xml:space="preserve">. </w:t>
      </w:r>
    </w:p>
    <w:p w14:paraId="4E536C5C" w14:textId="4BC300C5" w:rsidR="00231119" w:rsidRDefault="00231119" w:rsidP="002A4090">
      <w:r>
        <w:t xml:space="preserve">A set of Operating Procedures outlining TRQ processes </w:t>
      </w:r>
      <w:r w:rsidR="00541DDB">
        <w:t xml:space="preserve">is available at </w:t>
      </w:r>
      <w:proofErr w:type="gramStart"/>
      <w:r w:rsidR="00541DDB" w:rsidRPr="00541DDB">
        <w:t>https://www.dfat.gov.au/sites/default/files/ia-cepa-trq-operational-procedures.docx</w:t>
      </w:r>
      <w:proofErr w:type="gramEnd"/>
    </w:p>
    <w:p w14:paraId="3FDD8815" w14:textId="514B133F" w:rsidR="00FB1C9C" w:rsidRDefault="00FB1C9C" w:rsidP="002A4090">
      <w:pPr>
        <w:sectPr w:rsidR="00FB1C9C" w:rsidSect="00FA316F">
          <w:type w:val="continuous"/>
          <w:pgSz w:w="11906" w:h="16838"/>
          <w:pgMar w:top="1440" w:right="1080" w:bottom="1440" w:left="1080" w:header="0" w:footer="454" w:gutter="0"/>
          <w:cols w:num="2" w:space="340"/>
          <w:docGrid w:linePitch="360"/>
        </w:sectPr>
      </w:pPr>
    </w:p>
    <w:p w14:paraId="46AA1319" w14:textId="2B493690" w:rsidR="0073222B" w:rsidRPr="00E96BE6" w:rsidRDefault="00FF3EB4" w:rsidP="00F35A61">
      <w:pPr>
        <w:pStyle w:val="Heading2"/>
      </w:pPr>
      <w:bookmarkStart w:id="50" w:name="_List_of_Tariff"/>
      <w:bookmarkStart w:id="51" w:name="_Toc532569705"/>
      <w:bookmarkStart w:id="52" w:name="_Toc532906944"/>
      <w:bookmarkStart w:id="53" w:name="_Toc45187392"/>
      <w:bookmarkEnd w:id="50"/>
      <w:r w:rsidRPr="00E96BE6">
        <w:lastRenderedPageBreak/>
        <w:t xml:space="preserve">Tariff </w:t>
      </w:r>
      <w:r w:rsidR="00D40527">
        <w:t>r</w:t>
      </w:r>
      <w:r w:rsidR="00D40527" w:rsidRPr="00E96BE6">
        <w:t xml:space="preserve">ate </w:t>
      </w:r>
      <w:r w:rsidR="00D56C4D">
        <w:t>q</w:t>
      </w:r>
      <w:r w:rsidR="00D40527" w:rsidRPr="00E96BE6">
        <w:t xml:space="preserve">uotas </w:t>
      </w:r>
      <w:r w:rsidR="0090090B" w:rsidRPr="00E96BE6">
        <w:t xml:space="preserve">applying to </w:t>
      </w:r>
      <w:r w:rsidR="0073222B" w:rsidRPr="00E96BE6">
        <w:t>Australia</w:t>
      </w:r>
      <w:bookmarkEnd w:id="51"/>
      <w:bookmarkEnd w:id="52"/>
      <w:r w:rsidR="006F7300" w:rsidRPr="00E96BE6">
        <w:t xml:space="preserve">n exports to </w:t>
      </w:r>
      <w:proofErr w:type="gramStart"/>
      <w:r w:rsidR="006F7300" w:rsidRPr="00E96BE6">
        <w:t>Indonesia</w:t>
      </w:r>
      <w:bookmarkEnd w:id="53"/>
      <w:proofErr w:type="gramEnd"/>
    </w:p>
    <w:tbl>
      <w:tblPr>
        <w:tblStyle w:val="TableGrid"/>
        <w:tblW w:w="10349" w:type="dxa"/>
        <w:tblInd w:w="-289" w:type="dxa"/>
        <w:tblLook w:val="04A0" w:firstRow="1" w:lastRow="0" w:firstColumn="1" w:lastColumn="0" w:noHBand="0" w:noVBand="1"/>
      </w:tblPr>
      <w:tblGrid>
        <w:gridCol w:w="867"/>
        <w:gridCol w:w="2773"/>
        <w:gridCol w:w="1263"/>
        <w:gridCol w:w="1023"/>
        <w:gridCol w:w="1377"/>
        <w:gridCol w:w="1363"/>
        <w:gridCol w:w="1683"/>
      </w:tblGrid>
      <w:tr w:rsidR="006F7300" w14:paraId="3FDEE0EA" w14:textId="77777777" w:rsidTr="00F30BEF">
        <w:tc>
          <w:tcPr>
            <w:tcW w:w="867" w:type="dxa"/>
          </w:tcPr>
          <w:p w14:paraId="16A2968B" w14:textId="5525159B" w:rsidR="006F7300" w:rsidRPr="000764C5" w:rsidRDefault="006F7300" w:rsidP="006F7300">
            <w:pPr>
              <w:jc w:val="center"/>
              <w:rPr>
                <w:b/>
                <w:noProof/>
                <w:sz w:val="16"/>
                <w:szCs w:val="16"/>
              </w:rPr>
            </w:pPr>
            <w:r w:rsidRPr="000764C5">
              <w:rPr>
                <w:b/>
                <w:noProof/>
                <w:sz w:val="16"/>
                <w:szCs w:val="16"/>
              </w:rPr>
              <w:t>#</w:t>
            </w:r>
          </w:p>
        </w:tc>
        <w:tc>
          <w:tcPr>
            <w:tcW w:w="2773" w:type="dxa"/>
          </w:tcPr>
          <w:p w14:paraId="767622AB" w14:textId="6AA657B4" w:rsidR="006F7300" w:rsidRPr="000764C5" w:rsidRDefault="006F7300" w:rsidP="006F7300">
            <w:pPr>
              <w:jc w:val="center"/>
              <w:rPr>
                <w:b/>
                <w:noProof/>
                <w:sz w:val="16"/>
                <w:szCs w:val="16"/>
              </w:rPr>
            </w:pPr>
            <w:r w:rsidRPr="000764C5">
              <w:rPr>
                <w:b/>
                <w:noProof/>
                <w:sz w:val="16"/>
                <w:szCs w:val="16"/>
              </w:rPr>
              <w:t>Product</w:t>
            </w:r>
          </w:p>
        </w:tc>
        <w:tc>
          <w:tcPr>
            <w:tcW w:w="1263" w:type="dxa"/>
          </w:tcPr>
          <w:p w14:paraId="2D1CED1A" w14:textId="03224BE8" w:rsidR="006F7300" w:rsidRPr="000764C5" w:rsidRDefault="006F7300" w:rsidP="006F7300">
            <w:pPr>
              <w:jc w:val="center"/>
              <w:rPr>
                <w:b/>
                <w:noProof/>
                <w:sz w:val="16"/>
                <w:szCs w:val="16"/>
              </w:rPr>
            </w:pPr>
            <w:r w:rsidRPr="000764C5">
              <w:rPr>
                <w:b/>
                <w:noProof/>
                <w:sz w:val="16"/>
                <w:szCs w:val="16"/>
              </w:rPr>
              <w:t>HS code</w:t>
            </w:r>
          </w:p>
        </w:tc>
        <w:tc>
          <w:tcPr>
            <w:tcW w:w="1023" w:type="dxa"/>
          </w:tcPr>
          <w:p w14:paraId="49C0BAC3" w14:textId="550E40E6" w:rsidR="006F7300" w:rsidRPr="000764C5" w:rsidRDefault="006F7300" w:rsidP="006F7300">
            <w:pPr>
              <w:jc w:val="center"/>
              <w:rPr>
                <w:b/>
                <w:noProof/>
                <w:sz w:val="16"/>
                <w:szCs w:val="16"/>
              </w:rPr>
            </w:pPr>
            <w:r w:rsidRPr="000764C5">
              <w:rPr>
                <w:b/>
                <w:noProof/>
                <w:sz w:val="16"/>
                <w:szCs w:val="16"/>
              </w:rPr>
              <w:t>Year</w:t>
            </w:r>
          </w:p>
        </w:tc>
        <w:tc>
          <w:tcPr>
            <w:tcW w:w="1377" w:type="dxa"/>
          </w:tcPr>
          <w:p w14:paraId="01C9AD26" w14:textId="41B3FE3A" w:rsidR="006F7300" w:rsidRPr="000764C5" w:rsidRDefault="006F7300" w:rsidP="00DC2841">
            <w:pPr>
              <w:jc w:val="center"/>
              <w:rPr>
                <w:b/>
                <w:noProof/>
                <w:sz w:val="16"/>
                <w:szCs w:val="16"/>
              </w:rPr>
            </w:pPr>
            <w:r w:rsidRPr="000764C5">
              <w:rPr>
                <w:b/>
                <w:noProof/>
                <w:sz w:val="16"/>
                <w:szCs w:val="16"/>
              </w:rPr>
              <w:t>Quantity</w:t>
            </w:r>
            <w:r w:rsidR="00F30BEF">
              <w:rPr>
                <w:b/>
                <w:noProof/>
                <w:sz w:val="16"/>
                <w:szCs w:val="16"/>
              </w:rPr>
              <w:t>**</w:t>
            </w:r>
          </w:p>
        </w:tc>
        <w:tc>
          <w:tcPr>
            <w:tcW w:w="1363" w:type="dxa"/>
          </w:tcPr>
          <w:p w14:paraId="31044A45" w14:textId="23681A3E" w:rsidR="006F7300" w:rsidRPr="000764C5" w:rsidRDefault="006F7300" w:rsidP="006F7300">
            <w:pPr>
              <w:jc w:val="center"/>
              <w:rPr>
                <w:b/>
                <w:noProof/>
                <w:sz w:val="16"/>
                <w:szCs w:val="16"/>
              </w:rPr>
            </w:pPr>
            <w:r w:rsidRPr="000764C5">
              <w:rPr>
                <w:b/>
                <w:noProof/>
                <w:sz w:val="16"/>
                <w:szCs w:val="16"/>
              </w:rPr>
              <w:t>In-quota tariff</w:t>
            </w:r>
          </w:p>
        </w:tc>
        <w:tc>
          <w:tcPr>
            <w:tcW w:w="1683" w:type="dxa"/>
          </w:tcPr>
          <w:p w14:paraId="0CA20D24" w14:textId="7B849898" w:rsidR="006F7300" w:rsidRPr="000764C5" w:rsidRDefault="006F7300" w:rsidP="006F7300">
            <w:pPr>
              <w:jc w:val="center"/>
              <w:rPr>
                <w:b/>
                <w:noProof/>
                <w:sz w:val="16"/>
                <w:szCs w:val="16"/>
              </w:rPr>
            </w:pPr>
            <w:r w:rsidRPr="000764C5">
              <w:rPr>
                <w:b/>
                <w:noProof/>
                <w:sz w:val="16"/>
                <w:szCs w:val="16"/>
              </w:rPr>
              <w:t>Out of quota tariff</w:t>
            </w:r>
          </w:p>
        </w:tc>
      </w:tr>
      <w:tr w:rsidR="006F7300" w14:paraId="42136243" w14:textId="77777777" w:rsidTr="00F30BEF">
        <w:tc>
          <w:tcPr>
            <w:tcW w:w="867" w:type="dxa"/>
          </w:tcPr>
          <w:p w14:paraId="60BFDC12" w14:textId="77777777" w:rsidR="0044777D" w:rsidRDefault="006F7300" w:rsidP="00E5321B">
            <w:pPr>
              <w:rPr>
                <w:noProof/>
                <w:sz w:val="16"/>
                <w:szCs w:val="16"/>
              </w:rPr>
            </w:pPr>
            <w:r w:rsidRPr="000764C5">
              <w:rPr>
                <w:noProof/>
                <w:sz w:val="16"/>
                <w:szCs w:val="16"/>
              </w:rPr>
              <w:t>TRQ 1</w:t>
            </w:r>
          </w:p>
          <w:p w14:paraId="38BAA29F" w14:textId="77777777" w:rsidR="0044777D" w:rsidRDefault="0044777D" w:rsidP="00E5321B">
            <w:pPr>
              <w:rPr>
                <w:noProof/>
                <w:sz w:val="16"/>
                <w:szCs w:val="16"/>
              </w:rPr>
            </w:pPr>
          </w:p>
          <w:p w14:paraId="1E154C3E" w14:textId="0B61C918" w:rsidR="0044777D" w:rsidRPr="000764C5" w:rsidRDefault="008F7FEF" w:rsidP="00E5321B">
            <w:pPr>
              <w:rPr>
                <w:noProof/>
                <w:sz w:val="16"/>
                <w:szCs w:val="16"/>
              </w:rPr>
            </w:pPr>
            <w:r>
              <w:rPr>
                <w:noProof/>
                <w:sz w:val="16"/>
                <w:szCs w:val="16"/>
              </w:rPr>
              <w:t>*(Pieces)</w:t>
            </w:r>
          </w:p>
        </w:tc>
        <w:tc>
          <w:tcPr>
            <w:tcW w:w="2773" w:type="dxa"/>
          </w:tcPr>
          <w:p w14:paraId="321AAA7C" w14:textId="79D10EB5" w:rsidR="006F7300" w:rsidRPr="000764C5" w:rsidRDefault="006F7300" w:rsidP="00E5321B">
            <w:pPr>
              <w:rPr>
                <w:noProof/>
                <w:sz w:val="16"/>
                <w:szCs w:val="16"/>
              </w:rPr>
            </w:pPr>
            <w:r w:rsidRPr="000764C5">
              <w:rPr>
                <w:noProof/>
                <w:sz w:val="16"/>
                <w:szCs w:val="16"/>
              </w:rPr>
              <w:t>Live Bovine Animals</w:t>
            </w:r>
            <w:r w:rsidR="00E37897">
              <w:rPr>
                <w:noProof/>
                <w:sz w:val="16"/>
                <w:szCs w:val="16"/>
              </w:rPr>
              <w:t xml:space="preserve"> (o</w:t>
            </w:r>
            <w:r w:rsidR="00E37897" w:rsidRPr="00E37897">
              <w:rPr>
                <w:noProof/>
                <w:sz w:val="16"/>
                <w:szCs w:val="16"/>
              </w:rPr>
              <w:t>ther than pure-bred br</w:t>
            </w:r>
            <w:r w:rsidR="00E37897">
              <w:rPr>
                <w:noProof/>
                <w:sz w:val="16"/>
                <w:szCs w:val="16"/>
              </w:rPr>
              <w:t>eeding animals - Male cattle – o</w:t>
            </w:r>
            <w:r w:rsidR="00E37897" w:rsidRPr="00E37897">
              <w:rPr>
                <w:noProof/>
                <w:sz w:val="16"/>
                <w:szCs w:val="16"/>
              </w:rPr>
              <w:t>ther than oxen</w:t>
            </w:r>
            <w:r w:rsidR="00E37897">
              <w:rPr>
                <w:noProof/>
                <w:sz w:val="16"/>
                <w:szCs w:val="16"/>
              </w:rPr>
              <w:t>)</w:t>
            </w:r>
          </w:p>
        </w:tc>
        <w:tc>
          <w:tcPr>
            <w:tcW w:w="1263" w:type="dxa"/>
          </w:tcPr>
          <w:p w14:paraId="440B359B" w14:textId="393DE28C" w:rsidR="006F7300" w:rsidRPr="000764C5" w:rsidRDefault="006F7300" w:rsidP="00E5321B">
            <w:pPr>
              <w:rPr>
                <w:noProof/>
                <w:sz w:val="16"/>
                <w:szCs w:val="16"/>
              </w:rPr>
            </w:pPr>
            <w:r w:rsidRPr="000764C5">
              <w:rPr>
                <w:noProof/>
                <w:sz w:val="16"/>
                <w:szCs w:val="16"/>
              </w:rPr>
              <w:t>0102.29.19</w:t>
            </w:r>
          </w:p>
        </w:tc>
        <w:tc>
          <w:tcPr>
            <w:tcW w:w="1023" w:type="dxa"/>
          </w:tcPr>
          <w:p w14:paraId="7D145DFC" w14:textId="4762A2F1" w:rsidR="006F7300" w:rsidRPr="000764C5" w:rsidRDefault="006F7300" w:rsidP="00E5321B">
            <w:pPr>
              <w:rPr>
                <w:noProof/>
                <w:sz w:val="16"/>
                <w:szCs w:val="16"/>
              </w:rPr>
            </w:pPr>
            <w:r w:rsidRPr="000764C5">
              <w:rPr>
                <w:noProof/>
                <w:sz w:val="16"/>
                <w:szCs w:val="16"/>
              </w:rPr>
              <w:t>1</w:t>
            </w:r>
            <w:r w:rsidRPr="000764C5">
              <w:rPr>
                <w:noProof/>
                <w:sz w:val="16"/>
                <w:szCs w:val="16"/>
              </w:rPr>
              <w:br/>
              <w:t>2</w:t>
            </w:r>
            <w:r w:rsidRPr="000764C5">
              <w:rPr>
                <w:noProof/>
                <w:sz w:val="16"/>
                <w:szCs w:val="16"/>
              </w:rPr>
              <w:br/>
              <w:t>3</w:t>
            </w:r>
            <w:r w:rsidRPr="000764C5">
              <w:rPr>
                <w:noProof/>
                <w:sz w:val="16"/>
                <w:szCs w:val="16"/>
              </w:rPr>
              <w:br/>
              <w:t>4</w:t>
            </w:r>
            <w:r w:rsidRPr="000764C5">
              <w:rPr>
                <w:noProof/>
                <w:sz w:val="16"/>
                <w:szCs w:val="16"/>
              </w:rPr>
              <w:br/>
              <w:t>5</w:t>
            </w:r>
            <w:r w:rsidRPr="000764C5">
              <w:rPr>
                <w:noProof/>
                <w:sz w:val="16"/>
                <w:szCs w:val="16"/>
              </w:rPr>
              <w:br/>
              <w:t>6 onwards</w:t>
            </w:r>
          </w:p>
        </w:tc>
        <w:tc>
          <w:tcPr>
            <w:tcW w:w="1377" w:type="dxa"/>
          </w:tcPr>
          <w:p w14:paraId="11669538" w14:textId="16D6D1B3" w:rsidR="006F7300" w:rsidRPr="000764C5" w:rsidRDefault="0044777D" w:rsidP="00E5321B">
            <w:pPr>
              <w:rPr>
                <w:noProof/>
                <w:sz w:val="16"/>
                <w:szCs w:val="16"/>
              </w:rPr>
            </w:pPr>
            <w:r w:rsidRPr="0095158B">
              <w:rPr>
                <w:noProof/>
                <w:sz w:val="16"/>
                <w:szCs w:val="16"/>
              </w:rPr>
              <w:t>281,215</w:t>
            </w:r>
            <w:r>
              <w:rPr>
                <w:noProof/>
                <w:sz w:val="16"/>
                <w:szCs w:val="16"/>
              </w:rPr>
              <w:t xml:space="preserve"> </w:t>
            </w:r>
            <w:r w:rsidR="006F7300" w:rsidRPr="000764C5">
              <w:rPr>
                <w:noProof/>
                <w:sz w:val="16"/>
                <w:szCs w:val="16"/>
              </w:rPr>
              <w:br/>
              <w:t>59</w:t>
            </w:r>
            <w:r w:rsidR="00DE3662">
              <w:rPr>
                <w:noProof/>
                <w:sz w:val="16"/>
                <w:szCs w:val="16"/>
              </w:rPr>
              <w:t>8</w:t>
            </w:r>
            <w:r w:rsidR="006F7300" w:rsidRPr="000764C5">
              <w:rPr>
                <w:noProof/>
                <w:sz w:val="16"/>
                <w:szCs w:val="16"/>
              </w:rPr>
              <w:t>,000</w:t>
            </w:r>
            <w:r w:rsidR="006F7300" w:rsidRPr="000764C5">
              <w:rPr>
                <w:noProof/>
                <w:sz w:val="16"/>
                <w:szCs w:val="16"/>
              </w:rPr>
              <w:br/>
              <w:t>621,920</w:t>
            </w:r>
            <w:r w:rsidR="006F7300" w:rsidRPr="000764C5">
              <w:rPr>
                <w:noProof/>
                <w:sz w:val="16"/>
                <w:szCs w:val="16"/>
              </w:rPr>
              <w:br/>
              <w:t>646,797</w:t>
            </w:r>
            <w:r w:rsidR="006F7300" w:rsidRPr="000764C5">
              <w:rPr>
                <w:noProof/>
                <w:sz w:val="16"/>
                <w:szCs w:val="16"/>
              </w:rPr>
              <w:br/>
              <w:t>672,669</w:t>
            </w:r>
            <w:r w:rsidR="006F7300" w:rsidRPr="000764C5">
              <w:rPr>
                <w:noProof/>
                <w:sz w:val="16"/>
                <w:szCs w:val="16"/>
              </w:rPr>
              <w:br/>
              <w:t>700,000</w:t>
            </w:r>
          </w:p>
        </w:tc>
        <w:tc>
          <w:tcPr>
            <w:tcW w:w="1363" w:type="dxa"/>
          </w:tcPr>
          <w:p w14:paraId="277744CF" w14:textId="19CE6733" w:rsidR="006F7300" w:rsidRPr="000764C5" w:rsidRDefault="006F7300" w:rsidP="00E5321B">
            <w:pPr>
              <w:rPr>
                <w:noProof/>
                <w:sz w:val="16"/>
                <w:szCs w:val="16"/>
              </w:rPr>
            </w:pPr>
            <w:r w:rsidRPr="000764C5">
              <w:rPr>
                <w:noProof/>
                <w:sz w:val="16"/>
                <w:szCs w:val="16"/>
              </w:rP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p>
        </w:tc>
        <w:tc>
          <w:tcPr>
            <w:tcW w:w="1683" w:type="dxa"/>
          </w:tcPr>
          <w:p w14:paraId="25978D45" w14:textId="1D71A796" w:rsidR="006F7300" w:rsidRPr="000764C5" w:rsidRDefault="006F7300" w:rsidP="00E5321B">
            <w:pPr>
              <w:rPr>
                <w:noProof/>
                <w:sz w:val="16"/>
                <w:szCs w:val="16"/>
              </w:rPr>
            </w:pPr>
            <w:r w:rsidRPr="000764C5">
              <w:rPr>
                <w:noProof/>
                <w:sz w:val="16"/>
                <w:szCs w:val="16"/>
              </w:rPr>
              <w:t>2.5%</w:t>
            </w:r>
            <w:r w:rsidRPr="000764C5">
              <w:rPr>
                <w:noProof/>
                <w:sz w:val="16"/>
                <w:szCs w:val="16"/>
              </w:rPr>
              <w:br/>
              <w:t>2.5%</w:t>
            </w:r>
            <w:r w:rsidRPr="000764C5">
              <w:rPr>
                <w:noProof/>
                <w:sz w:val="16"/>
                <w:szCs w:val="16"/>
              </w:rPr>
              <w:br/>
              <w:t>2.5%</w:t>
            </w:r>
            <w:r w:rsidRPr="000764C5">
              <w:rPr>
                <w:noProof/>
                <w:sz w:val="16"/>
                <w:szCs w:val="16"/>
              </w:rPr>
              <w:br/>
              <w:t>2.5%</w:t>
            </w:r>
            <w:r w:rsidRPr="000764C5">
              <w:rPr>
                <w:noProof/>
                <w:sz w:val="16"/>
                <w:szCs w:val="16"/>
              </w:rPr>
              <w:br/>
              <w:t>2.5%</w:t>
            </w:r>
            <w:r w:rsidRPr="000764C5">
              <w:rPr>
                <w:noProof/>
                <w:sz w:val="16"/>
                <w:szCs w:val="16"/>
              </w:rPr>
              <w:br/>
              <w:t>2.5%</w:t>
            </w:r>
          </w:p>
        </w:tc>
      </w:tr>
      <w:tr w:rsidR="006F7300" w14:paraId="0DE7533F" w14:textId="77777777" w:rsidTr="00F30BEF">
        <w:tc>
          <w:tcPr>
            <w:tcW w:w="867" w:type="dxa"/>
          </w:tcPr>
          <w:p w14:paraId="0A7F6D6F" w14:textId="77777777" w:rsidR="006F7300" w:rsidRDefault="006F7300" w:rsidP="00E5321B">
            <w:pPr>
              <w:rPr>
                <w:noProof/>
                <w:sz w:val="16"/>
                <w:szCs w:val="16"/>
              </w:rPr>
            </w:pPr>
            <w:r w:rsidRPr="000764C5">
              <w:rPr>
                <w:noProof/>
                <w:sz w:val="16"/>
                <w:szCs w:val="16"/>
              </w:rPr>
              <w:t>TRQ 2</w:t>
            </w:r>
          </w:p>
          <w:p w14:paraId="6F180CBA" w14:textId="77777777" w:rsidR="0044777D" w:rsidRDefault="0044777D" w:rsidP="00E5321B">
            <w:pPr>
              <w:rPr>
                <w:noProof/>
                <w:sz w:val="16"/>
                <w:szCs w:val="16"/>
              </w:rPr>
            </w:pPr>
          </w:p>
          <w:p w14:paraId="235A935C" w14:textId="59377DFA" w:rsidR="0044777D" w:rsidRPr="000764C5" w:rsidRDefault="008F7FEF" w:rsidP="00E5321B">
            <w:pPr>
              <w:rPr>
                <w:noProof/>
                <w:sz w:val="16"/>
                <w:szCs w:val="16"/>
              </w:rPr>
            </w:pPr>
            <w:r>
              <w:rPr>
                <w:noProof/>
                <w:sz w:val="16"/>
                <w:szCs w:val="16"/>
              </w:rPr>
              <w:t>*(Tonnes)</w:t>
            </w:r>
          </w:p>
        </w:tc>
        <w:tc>
          <w:tcPr>
            <w:tcW w:w="2773" w:type="dxa"/>
          </w:tcPr>
          <w:p w14:paraId="14CD4982" w14:textId="77777777" w:rsidR="006F7300" w:rsidRDefault="006F7300" w:rsidP="00E5321B">
            <w:pPr>
              <w:rPr>
                <w:noProof/>
                <w:sz w:val="16"/>
                <w:szCs w:val="16"/>
              </w:rPr>
            </w:pPr>
            <w:r w:rsidRPr="000764C5">
              <w:rPr>
                <w:noProof/>
                <w:sz w:val="16"/>
                <w:szCs w:val="16"/>
              </w:rPr>
              <w:t>Potatoes (fresh or chilled)</w:t>
            </w:r>
            <w:r w:rsidR="00CF38FD">
              <w:rPr>
                <w:noProof/>
                <w:sz w:val="16"/>
                <w:szCs w:val="16"/>
              </w:rPr>
              <w:t>*</w:t>
            </w:r>
            <w:r w:rsidR="00E37897">
              <w:rPr>
                <w:noProof/>
                <w:sz w:val="16"/>
                <w:szCs w:val="16"/>
              </w:rPr>
              <w:t xml:space="preserve"> o</w:t>
            </w:r>
            <w:r w:rsidR="00E37897" w:rsidRPr="00E37897">
              <w:rPr>
                <w:noProof/>
                <w:sz w:val="16"/>
                <w:szCs w:val="16"/>
              </w:rPr>
              <w:t>ther than seed potatoes and granola, median, nadia and blis potatoes</w:t>
            </w:r>
            <w:r w:rsidR="00E37897">
              <w:rPr>
                <w:noProof/>
                <w:sz w:val="16"/>
                <w:szCs w:val="16"/>
              </w:rPr>
              <w:t>.</w:t>
            </w:r>
          </w:p>
          <w:p w14:paraId="64D3ECE3" w14:textId="114732C4" w:rsidR="00E37897" w:rsidRPr="000764C5" w:rsidRDefault="00E37897" w:rsidP="00E5321B">
            <w:pPr>
              <w:rPr>
                <w:noProof/>
                <w:sz w:val="16"/>
                <w:szCs w:val="16"/>
              </w:rPr>
            </w:pPr>
            <w:r>
              <w:rPr>
                <w:noProof/>
                <w:sz w:val="16"/>
                <w:szCs w:val="16"/>
              </w:rPr>
              <w:t xml:space="preserve">Starting in Year 11 of the Agreement, </w:t>
            </w:r>
            <w:r w:rsidRPr="00E37897">
              <w:rPr>
                <w:noProof/>
                <w:sz w:val="16"/>
                <w:szCs w:val="16"/>
              </w:rPr>
              <w:t xml:space="preserve">the quantity shall increase at a compounded annual growth rate of 2.5 per cent.  </w:t>
            </w:r>
          </w:p>
        </w:tc>
        <w:tc>
          <w:tcPr>
            <w:tcW w:w="1263" w:type="dxa"/>
          </w:tcPr>
          <w:p w14:paraId="3133B0B5" w14:textId="2758EF18" w:rsidR="006F7300" w:rsidRPr="000764C5" w:rsidRDefault="006F7300" w:rsidP="00E5321B">
            <w:pPr>
              <w:rPr>
                <w:noProof/>
                <w:sz w:val="16"/>
                <w:szCs w:val="16"/>
              </w:rPr>
            </w:pPr>
            <w:r w:rsidRPr="000764C5">
              <w:rPr>
                <w:noProof/>
                <w:sz w:val="16"/>
                <w:szCs w:val="16"/>
              </w:rPr>
              <w:t>0701.90.</w:t>
            </w:r>
            <w:r w:rsidR="00DE3662">
              <w:rPr>
                <w:noProof/>
                <w:sz w:val="16"/>
                <w:szCs w:val="16"/>
              </w:rPr>
              <w:t>1</w:t>
            </w:r>
            <w:r w:rsidRPr="000764C5">
              <w:rPr>
                <w:noProof/>
                <w:sz w:val="16"/>
                <w:szCs w:val="16"/>
              </w:rPr>
              <w:t>0</w:t>
            </w:r>
            <w:r w:rsidRPr="000764C5">
              <w:rPr>
                <w:noProof/>
                <w:sz w:val="16"/>
                <w:szCs w:val="16"/>
              </w:rPr>
              <w:br/>
              <w:t>0701.90.90</w:t>
            </w:r>
          </w:p>
        </w:tc>
        <w:tc>
          <w:tcPr>
            <w:tcW w:w="1023" w:type="dxa"/>
          </w:tcPr>
          <w:p w14:paraId="270EED57" w14:textId="122C16E5" w:rsidR="006F7300" w:rsidRPr="000764C5" w:rsidRDefault="006F7300" w:rsidP="00373D7C">
            <w:pPr>
              <w:rPr>
                <w:noProof/>
                <w:sz w:val="16"/>
                <w:szCs w:val="16"/>
              </w:rPr>
            </w:pPr>
            <w:r w:rsidRPr="000764C5">
              <w:rPr>
                <w:noProof/>
                <w:sz w:val="16"/>
                <w:szCs w:val="16"/>
              </w:rPr>
              <w:t>1</w:t>
            </w:r>
            <w:r w:rsidR="00373D7C" w:rsidRPr="000764C5">
              <w:rPr>
                <w:noProof/>
                <w:sz w:val="16"/>
                <w:szCs w:val="16"/>
              </w:rPr>
              <w:t>-5</w:t>
            </w:r>
            <w:r w:rsidRPr="000764C5">
              <w:rPr>
                <w:noProof/>
                <w:sz w:val="16"/>
                <w:szCs w:val="16"/>
              </w:rPr>
              <w:br/>
              <w:t>6</w:t>
            </w:r>
            <w:r w:rsidRPr="000764C5">
              <w:rPr>
                <w:noProof/>
                <w:sz w:val="16"/>
                <w:szCs w:val="16"/>
              </w:rPr>
              <w:br/>
              <w:t>7</w:t>
            </w:r>
            <w:r w:rsidRPr="000764C5">
              <w:rPr>
                <w:noProof/>
                <w:sz w:val="16"/>
                <w:szCs w:val="16"/>
              </w:rPr>
              <w:br/>
              <w:t>8</w:t>
            </w:r>
            <w:r w:rsidRPr="000764C5">
              <w:rPr>
                <w:noProof/>
                <w:sz w:val="16"/>
                <w:szCs w:val="16"/>
              </w:rPr>
              <w:br/>
              <w:t>9</w:t>
            </w:r>
            <w:r w:rsidRPr="000764C5">
              <w:rPr>
                <w:noProof/>
                <w:sz w:val="16"/>
                <w:szCs w:val="16"/>
              </w:rPr>
              <w:br/>
              <w:t>10</w:t>
            </w:r>
          </w:p>
        </w:tc>
        <w:tc>
          <w:tcPr>
            <w:tcW w:w="1377" w:type="dxa"/>
          </w:tcPr>
          <w:p w14:paraId="02B3F76E" w14:textId="240C915D" w:rsidR="006F7300" w:rsidRPr="000764C5" w:rsidRDefault="0044777D" w:rsidP="00373D7C">
            <w:pPr>
              <w:rPr>
                <w:noProof/>
                <w:sz w:val="16"/>
                <w:szCs w:val="16"/>
              </w:rPr>
            </w:pPr>
            <w:r w:rsidRPr="0095158B">
              <w:rPr>
                <w:noProof/>
                <w:sz w:val="16"/>
                <w:szCs w:val="16"/>
              </w:rPr>
              <w:t>4,890.71</w:t>
            </w:r>
            <w:r w:rsidR="00373D7C" w:rsidRPr="000764C5">
              <w:rPr>
                <w:noProof/>
                <w:sz w:val="16"/>
                <w:szCs w:val="16"/>
              </w:rPr>
              <w:br/>
              <w:t>12,500</w:t>
            </w:r>
            <w:r w:rsidR="00373D7C" w:rsidRPr="000764C5">
              <w:rPr>
                <w:noProof/>
                <w:sz w:val="16"/>
                <w:szCs w:val="16"/>
              </w:rPr>
              <w:br/>
              <w:t>12,813</w:t>
            </w:r>
            <w:r w:rsidR="00373D7C" w:rsidRPr="000764C5">
              <w:rPr>
                <w:noProof/>
                <w:sz w:val="16"/>
                <w:szCs w:val="16"/>
              </w:rPr>
              <w:br/>
              <w:t>13,133</w:t>
            </w:r>
            <w:r w:rsidR="00373D7C" w:rsidRPr="000764C5">
              <w:rPr>
                <w:noProof/>
                <w:sz w:val="16"/>
                <w:szCs w:val="16"/>
              </w:rPr>
              <w:br/>
              <w:t>13,461</w:t>
            </w:r>
            <w:r w:rsidR="00373D7C" w:rsidRPr="000764C5">
              <w:rPr>
                <w:noProof/>
                <w:sz w:val="16"/>
                <w:szCs w:val="16"/>
              </w:rPr>
              <w:br/>
              <w:t>13,798</w:t>
            </w:r>
          </w:p>
        </w:tc>
        <w:tc>
          <w:tcPr>
            <w:tcW w:w="1363" w:type="dxa"/>
          </w:tcPr>
          <w:p w14:paraId="4D27DBC0" w14:textId="14A407E5" w:rsidR="00373D7C" w:rsidRPr="000764C5" w:rsidRDefault="00373D7C" w:rsidP="00373D7C">
            <w:pPr>
              <w:rPr>
                <w:noProof/>
                <w:sz w:val="16"/>
                <w:szCs w:val="16"/>
              </w:rPr>
            </w:pPr>
            <w:r w:rsidRPr="000764C5">
              <w:rPr>
                <w:noProof/>
                <w:sz w:val="16"/>
                <w:szCs w:val="16"/>
              </w:rPr>
              <w:t>10%</w:t>
            </w:r>
            <w:r w:rsidRPr="000764C5">
              <w:rPr>
                <w:noProof/>
                <w:sz w:val="16"/>
                <w:szCs w:val="16"/>
              </w:rPr>
              <w:br/>
              <w:t>5%</w:t>
            </w:r>
            <w:r w:rsidRPr="000764C5">
              <w:rPr>
                <w:noProof/>
                <w:sz w:val="16"/>
                <w:szCs w:val="16"/>
              </w:rPr>
              <w:br/>
              <w:t>5%</w:t>
            </w:r>
            <w:r w:rsidRPr="000764C5">
              <w:rPr>
                <w:noProof/>
                <w:sz w:val="16"/>
                <w:szCs w:val="16"/>
              </w:rPr>
              <w:br/>
              <w:t>5%</w:t>
            </w:r>
            <w:r w:rsidRPr="000764C5">
              <w:rPr>
                <w:noProof/>
                <w:sz w:val="16"/>
                <w:szCs w:val="16"/>
              </w:rPr>
              <w:br/>
              <w:t>5%</w:t>
            </w:r>
            <w:r w:rsidRPr="000764C5">
              <w:rPr>
                <w:noProof/>
                <w:sz w:val="16"/>
                <w:szCs w:val="16"/>
              </w:rPr>
              <w:br/>
              <w:t>5%</w:t>
            </w:r>
          </w:p>
        </w:tc>
        <w:tc>
          <w:tcPr>
            <w:tcW w:w="1683" w:type="dxa"/>
          </w:tcPr>
          <w:p w14:paraId="0D2635B7" w14:textId="5BC61E79" w:rsidR="00373D7C" w:rsidRPr="000764C5" w:rsidRDefault="00373D7C" w:rsidP="00373D7C">
            <w:pPr>
              <w:rPr>
                <w:noProof/>
                <w:sz w:val="16"/>
                <w:szCs w:val="16"/>
              </w:rPr>
            </w:pPr>
            <w:r w:rsidRPr="000764C5">
              <w:rPr>
                <w:noProof/>
                <w:sz w:val="16"/>
                <w:szCs w:val="16"/>
              </w:rP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p>
        </w:tc>
      </w:tr>
      <w:tr w:rsidR="006F7300" w14:paraId="15FD7F3C" w14:textId="77777777" w:rsidTr="00F30BEF">
        <w:tc>
          <w:tcPr>
            <w:tcW w:w="867" w:type="dxa"/>
          </w:tcPr>
          <w:p w14:paraId="67DF895B" w14:textId="77777777" w:rsidR="006F7300" w:rsidRDefault="00373D7C" w:rsidP="00E5321B">
            <w:pPr>
              <w:rPr>
                <w:noProof/>
                <w:sz w:val="16"/>
                <w:szCs w:val="16"/>
              </w:rPr>
            </w:pPr>
            <w:r w:rsidRPr="000764C5">
              <w:rPr>
                <w:noProof/>
                <w:sz w:val="16"/>
                <w:szCs w:val="16"/>
              </w:rPr>
              <w:t>TRQ 3</w:t>
            </w:r>
          </w:p>
          <w:p w14:paraId="7203FAF8" w14:textId="77777777" w:rsidR="0044777D" w:rsidRDefault="0044777D" w:rsidP="00E5321B">
            <w:pPr>
              <w:rPr>
                <w:noProof/>
                <w:sz w:val="16"/>
                <w:szCs w:val="16"/>
              </w:rPr>
            </w:pPr>
          </w:p>
          <w:p w14:paraId="512DF7BE" w14:textId="01CCB311" w:rsidR="0044777D" w:rsidRPr="000764C5" w:rsidRDefault="008F7FEF" w:rsidP="00E5321B">
            <w:pPr>
              <w:rPr>
                <w:noProof/>
                <w:sz w:val="16"/>
                <w:szCs w:val="16"/>
              </w:rPr>
            </w:pPr>
            <w:r>
              <w:rPr>
                <w:noProof/>
                <w:sz w:val="16"/>
                <w:szCs w:val="16"/>
              </w:rPr>
              <w:t>*(Tonnes)</w:t>
            </w:r>
          </w:p>
        </w:tc>
        <w:tc>
          <w:tcPr>
            <w:tcW w:w="2773" w:type="dxa"/>
          </w:tcPr>
          <w:p w14:paraId="6B4A4BAA" w14:textId="77777777" w:rsidR="006F7300" w:rsidRDefault="00373D7C" w:rsidP="00E5321B">
            <w:pPr>
              <w:rPr>
                <w:noProof/>
                <w:sz w:val="16"/>
                <w:szCs w:val="16"/>
              </w:rPr>
            </w:pPr>
            <w:r w:rsidRPr="000764C5">
              <w:rPr>
                <w:noProof/>
                <w:sz w:val="16"/>
                <w:szCs w:val="16"/>
              </w:rPr>
              <w:t>Carrots</w:t>
            </w:r>
          </w:p>
          <w:p w14:paraId="6B8612A8" w14:textId="5F7F2EA4" w:rsidR="00E37897" w:rsidRPr="000764C5" w:rsidRDefault="00E37897" w:rsidP="00E5321B">
            <w:pPr>
              <w:rPr>
                <w:noProof/>
                <w:sz w:val="16"/>
                <w:szCs w:val="16"/>
              </w:rPr>
            </w:pPr>
            <w:r w:rsidRPr="00E37897">
              <w:rPr>
                <w:noProof/>
                <w:sz w:val="16"/>
                <w:szCs w:val="16"/>
              </w:rPr>
              <w:t xml:space="preserve">Starting in Year 16 of the Agreement, no TRQ or tariff shall be imposed.  </w:t>
            </w:r>
          </w:p>
        </w:tc>
        <w:tc>
          <w:tcPr>
            <w:tcW w:w="1263" w:type="dxa"/>
          </w:tcPr>
          <w:p w14:paraId="1186A0AF" w14:textId="7EAFB430" w:rsidR="006F7300" w:rsidRPr="000764C5" w:rsidRDefault="00373D7C" w:rsidP="00E5321B">
            <w:pPr>
              <w:rPr>
                <w:noProof/>
                <w:sz w:val="16"/>
                <w:szCs w:val="16"/>
              </w:rPr>
            </w:pPr>
            <w:r w:rsidRPr="000764C5">
              <w:rPr>
                <w:noProof/>
                <w:sz w:val="16"/>
                <w:szCs w:val="16"/>
              </w:rPr>
              <w:t>0706.10.10</w:t>
            </w:r>
          </w:p>
        </w:tc>
        <w:tc>
          <w:tcPr>
            <w:tcW w:w="1023" w:type="dxa"/>
          </w:tcPr>
          <w:p w14:paraId="74CF118B" w14:textId="49B06E65" w:rsidR="006F7300" w:rsidRPr="000764C5" w:rsidRDefault="00373D7C" w:rsidP="00373D7C">
            <w:pPr>
              <w:rPr>
                <w:noProof/>
                <w:sz w:val="16"/>
                <w:szCs w:val="16"/>
              </w:rPr>
            </w:pPr>
            <w:r w:rsidRPr="000764C5">
              <w:rPr>
                <w:noProof/>
                <w:sz w:val="16"/>
                <w:szCs w:val="16"/>
              </w:rPr>
              <w:t>1-5</w:t>
            </w:r>
            <w:r w:rsidRPr="000764C5">
              <w:rPr>
                <w:noProof/>
                <w:sz w:val="16"/>
                <w:szCs w:val="16"/>
              </w:rPr>
              <w:br/>
              <w:t>6-10</w:t>
            </w:r>
            <w:r w:rsidRPr="000764C5">
              <w:rPr>
                <w:noProof/>
                <w:sz w:val="16"/>
                <w:szCs w:val="16"/>
              </w:rPr>
              <w:br/>
              <w:t>11-15</w:t>
            </w:r>
          </w:p>
        </w:tc>
        <w:tc>
          <w:tcPr>
            <w:tcW w:w="1377" w:type="dxa"/>
          </w:tcPr>
          <w:p w14:paraId="46E0F5A3" w14:textId="0846AF96" w:rsidR="006F7300" w:rsidRPr="0095158B" w:rsidRDefault="0044777D" w:rsidP="00E5321B">
            <w:pPr>
              <w:rPr>
                <w:noProof/>
                <w:sz w:val="16"/>
                <w:szCs w:val="16"/>
              </w:rPr>
            </w:pPr>
            <w:r w:rsidRPr="0095158B">
              <w:rPr>
                <w:noProof/>
                <w:sz w:val="16"/>
                <w:szCs w:val="16"/>
              </w:rPr>
              <w:t>2,445.35</w:t>
            </w:r>
            <w:r w:rsidR="00373D7C" w:rsidRPr="0095158B">
              <w:rPr>
                <w:noProof/>
                <w:sz w:val="16"/>
                <w:szCs w:val="16"/>
              </w:rPr>
              <w:br/>
              <w:t>7,500</w:t>
            </w:r>
            <w:r w:rsidR="00373D7C" w:rsidRPr="0095158B">
              <w:rPr>
                <w:noProof/>
                <w:sz w:val="16"/>
                <w:szCs w:val="16"/>
              </w:rPr>
              <w:br/>
              <w:t>10,000</w:t>
            </w:r>
          </w:p>
        </w:tc>
        <w:tc>
          <w:tcPr>
            <w:tcW w:w="1363" w:type="dxa"/>
          </w:tcPr>
          <w:p w14:paraId="3F3C36AC" w14:textId="446064EF" w:rsidR="006F7300" w:rsidRPr="000764C5" w:rsidRDefault="00373D7C" w:rsidP="00E5321B">
            <w:pPr>
              <w:rPr>
                <w:noProof/>
                <w:sz w:val="16"/>
                <w:szCs w:val="16"/>
              </w:rPr>
            </w:pPr>
            <w:r w:rsidRPr="000764C5">
              <w:rPr>
                <w:noProof/>
                <w:sz w:val="16"/>
                <w:szCs w:val="16"/>
              </w:rPr>
              <w:t>10%</w:t>
            </w:r>
            <w:r w:rsidRPr="000764C5">
              <w:rPr>
                <w:noProof/>
                <w:sz w:val="16"/>
                <w:szCs w:val="16"/>
              </w:rPr>
              <w:br/>
              <w:t>5%</w:t>
            </w:r>
            <w:r w:rsidRPr="000764C5">
              <w:rPr>
                <w:noProof/>
                <w:sz w:val="16"/>
                <w:szCs w:val="16"/>
              </w:rPr>
              <w:br/>
              <w:t>0%</w:t>
            </w:r>
          </w:p>
        </w:tc>
        <w:tc>
          <w:tcPr>
            <w:tcW w:w="1683" w:type="dxa"/>
          </w:tcPr>
          <w:p w14:paraId="040A30C4" w14:textId="57E8E164" w:rsidR="006F7300" w:rsidRPr="000764C5" w:rsidRDefault="00373D7C" w:rsidP="00E5321B">
            <w:pPr>
              <w:rPr>
                <w:noProof/>
                <w:sz w:val="16"/>
                <w:szCs w:val="16"/>
              </w:rPr>
            </w:pPr>
            <w:r w:rsidRPr="000764C5">
              <w:rPr>
                <w:noProof/>
                <w:sz w:val="16"/>
                <w:szCs w:val="16"/>
              </w:rPr>
              <w:t>12.5%</w:t>
            </w:r>
            <w:r w:rsidRPr="000764C5">
              <w:rPr>
                <w:noProof/>
                <w:sz w:val="16"/>
                <w:szCs w:val="16"/>
              </w:rPr>
              <w:br/>
              <w:t>10%</w:t>
            </w:r>
            <w:r w:rsidRPr="000764C5">
              <w:rPr>
                <w:noProof/>
                <w:sz w:val="16"/>
                <w:szCs w:val="16"/>
              </w:rPr>
              <w:br/>
              <w:t>7.5%</w:t>
            </w:r>
          </w:p>
        </w:tc>
      </w:tr>
      <w:tr w:rsidR="006F7300" w14:paraId="308A7913" w14:textId="77777777" w:rsidTr="00F30BEF">
        <w:tc>
          <w:tcPr>
            <w:tcW w:w="867" w:type="dxa"/>
          </w:tcPr>
          <w:p w14:paraId="76DFD5CA" w14:textId="77777777" w:rsidR="006F7300" w:rsidRDefault="00373D7C" w:rsidP="00E5321B">
            <w:pPr>
              <w:rPr>
                <w:noProof/>
                <w:sz w:val="16"/>
                <w:szCs w:val="16"/>
              </w:rPr>
            </w:pPr>
            <w:r w:rsidRPr="000764C5">
              <w:rPr>
                <w:noProof/>
                <w:sz w:val="16"/>
                <w:szCs w:val="16"/>
              </w:rPr>
              <w:t>TRQ 4</w:t>
            </w:r>
          </w:p>
          <w:p w14:paraId="2B856AE4" w14:textId="77777777" w:rsidR="0044777D" w:rsidRDefault="0044777D" w:rsidP="00E5321B">
            <w:pPr>
              <w:rPr>
                <w:noProof/>
                <w:sz w:val="16"/>
                <w:szCs w:val="16"/>
              </w:rPr>
            </w:pPr>
          </w:p>
          <w:p w14:paraId="72BF0FEB" w14:textId="13BA1D30" w:rsidR="0044777D" w:rsidRPr="000764C5" w:rsidRDefault="008F7FEF" w:rsidP="00E5321B">
            <w:pPr>
              <w:rPr>
                <w:noProof/>
                <w:sz w:val="16"/>
                <w:szCs w:val="16"/>
              </w:rPr>
            </w:pPr>
            <w:r>
              <w:rPr>
                <w:noProof/>
                <w:sz w:val="16"/>
                <w:szCs w:val="16"/>
              </w:rPr>
              <w:t>*(Tonnes)</w:t>
            </w:r>
          </w:p>
        </w:tc>
        <w:tc>
          <w:tcPr>
            <w:tcW w:w="2773" w:type="dxa"/>
          </w:tcPr>
          <w:p w14:paraId="1731FAA1" w14:textId="77777777" w:rsidR="006F7300" w:rsidRDefault="00373D7C" w:rsidP="00373D7C">
            <w:pPr>
              <w:rPr>
                <w:noProof/>
                <w:sz w:val="16"/>
                <w:szCs w:val="16"/>
              </w:rPr>
            </w:pPr>
            <w:r w:rsidRPr="000764C5">
              <w:rPr>
                <w:noProof/>
                <w:sz w:val="16"/>
                <w:szCs w:val="16"/>
              </w:rPr>
              <w:t>Oranges (fresh)</w:t>
            </w:r>
          </w:p>
          <w:p w14:paraId="26D2A3E8" w14:textId="4A39989C" w:rsidR="00E37897" w:rsidRPr="000764C5" w:rsidRDefault="00E37897" w:rsidP="00373D7C">
            <w:pPr>
              <w:rPr>
                <w:noProof/>
                <w:sz w:val="16"/>
                <w:szCs w:val="16"/>
              </w:rPr>
            </w:pPr>
            <w:r w:rsidRPr="00E37897">
              <w:rPr>
                <w:noProof/>
                <w:sz w:val="16"/>
                <w:szCs w:val="16"/>
              </w:rPr>
              <w:t>Starting in Year 11 of the Agreement, the quantity shall increase at a compounded annual growth rate of 5 per cent.</w:t>
            </w:r>
          </w:p>
        </w:tc>
        <w:tc>
          <w:tcPr>
            <w:tcW w:w="1263" w:type="dxa"/>
          </w:tcPr>
          <w:p w14:paraId="79E6C6BB" w14:textId="442BBF98" w:rsidR="006F7300" w:rsidRPr="000764C5" w:rsidRDefault="00373D7C" w:rsidP="00E5321B">
            <w:pPr>
              <w:rPr>
                <w:noProof/>
                <w:sz w:val="16"/>
                <w:szCs w:val="16"/>
              </w:rPr>
            </w:pPr>
            <w:r w:rsidRPr="000764C5">
              <w:rPr>
                <w:noProof/>
                <w:sz w:val="16"/>
                <w:szCs w:val="16"/>
              </w:rPr>
              <w:t>0805.10.10</w:t>
            </w:r>
          </w:p>
        </w:tc>
        <w:tc>
          <w:tcPr>
            <w:tcW w:w="1023" w:type="dxa"/>
          </w:tcPr>
          <w:p w14:paraId="2562F0C4" w14:textId="29CD9E8D" w:rsidR="006F7300" w:rsidRPr="000764C5" w:rsidRDefault="00373D7C" w:rsidP="00E5321B">
            <w:pPr>
              <w:rPr>
                <w:noProof/>
                <w:sz w:val="16"/>
                <w:szCs w:val="16"/>
              </w:rPr>
            </w:pPr>
            <w:r w:rsidRPr="000764C5">
              <w:rPr>
                <w:noProof/>
                <w:sz w:val="16"/>
                <w:szCs w:val="16"/>
              </w:rPr>
              <w:t>1</w:t>
            </w:r>
            <w:r w:rsidRPr="000764C5">
              <w:rPr>
                <w:noProof/>
                <w:sz w:val="16"/>
                <w:szCs w:val="16"/>
              </w:rPr>
              <w:br/>
              <w:t>2</w:t>
            </w:r>
            <w:r w:rsidRPr="000764C5">
              <w:rPr>
                <w:noProof/>
                <w:sz w:val="16"/>
                <w:szCs w:val="16"/>
              </w:rPr>
              <w:br/>
              <w:t>3</w:t>
            </w:r>
            <w:r w:rsidRPr="000764C5">
              <w:rPr>
                <w:noProof/>
                <w:sz w:val="16"/>
                <w:szCs w:val="16"/>
              </w:rPr>
              <w:br/>
              <w:t>4</w:t>
            </w:r>
            <w:r w:rsidRPr="000764C5">
              <w:rPr>
                <w:noProof/>
                <w:sz w:val="16"/>
                <w:szCs w:val="16"/>
              </w:rPr>
              <w:br/>
              <w:t>5</w:t>
            </w:r>
            <w:r w:rsidRPr="000764C5">
              <w:rPr>
                <w:noProof/>
                <w:sz w:val="16"/>
                <w:szCs w:val="16"/>
              </w:rPr>
              <w:br/>
              <w:t>6</w:t>
            </w:r>
            <w:r w:rsidRPr="000764C5">
              <w:rPr>
                <w:noProof/>
                <w:sz w:val="16"/>
                <w:szCs w:val="16"/>
              </w:rPr>
              <w:br/>
              <w:t>7</w:t>
            </w:r>
            <w:r w:rsidRPr="000764C5">
              <w:rPr>
                <w:noProof/>
                <w:sz w:val="16"/>
                <w:szCs w:val="16"/>
              </w:rPr>
              <w:br/>
              <w:t>8</w:t>
            </w:r>
            <w:r w:rsidRPr="000764C5">
              <w:rPr>
                <w:noProof/>
                <w:sz w:val="16"/>
                <w:szCs w:val="16"/>
              </w:rPr>
              <w:br/>
              <w:t>9</w:t>
            </w:r>
            <w:r w:rsidRPr="000764C5">
              <w:rPr>
                <w:noProof/>
                <w:sz w:val="16"/>
                <w:szCs w:val="16"/>
              </w:rPr>
              <w:br/>
              <w:t>10</w:t>
            </w:r>
          </w:p>
        </w:tc>
        <w:tc>
          <w:tcPr>
            <w:tcW w:w="1377" w:type="dxa"/>
          </w:tcPr>
          <w:p w14:paraId="5FBB5A5B" w14:textId="0C22B6BF" w:rsidR="006F7300" w:rsidRPr="000764C5" w:rsidRDefault="0044777D" w:rsidP="00E5321B">
            <w:pPr>
              <w:rPr>
                <w:noProof/>
                <w:sz w:val="16"/>
                <w:szCs w:val="16"/>
              </w:rPr>
            </w:pPr>
            <w:r w:rsidRPr="0095158B">
              <w:rPr>
                <w:noProof/>
                <w:sz w:val="16"/>
                <w:szCs w:val="16"/>
              </w:rPr>
              <w:t>4,890.71</w:t>
            </w:r>
            <w:r w:rsidR="00373D7C" w:rsidRPr="000764C5">
              <w:rPr>
                <w:noProof/>
                <w:sz w:val="16"/>
                <w:szCs w:val="16"/>
              </w:rPr>
              <w:br/>
              <w:t>10,500</w:t>
            </w:r>
            <w:r w:rsidR="00373D7C" w:rsidRPr="000764C5">
              <w:rPr>
                <w:noProof/>
                <w:sz w:val="16"/>
                <w:szCs w:val="16"/>
              </w:rPr>
              <w:br/>
              <w:t>11,025</w:t>
            </w:r>
            <w:r w:rsidR="00373D7C" w:rsidRPr="000764C5">
              <w:rPr>
                <w:noProof/>
                <w:sz w:val="16"/>
                <w:szCs w:val="16"/>
              </w:rPr>
              <w:br/>
              <w:t>11,</w:t>
            </w:r>
            <w:r w:rsidR="00DE3662">
              <w:rPr>
                <w:noProof/>
                <w:sz w:val="16"/>
                <w:szCs w:val="16"/>
              </w:rPr>
              <w:t>5</w:t>
            </w:r>
            <w:r w:rsidR="00373D7C" w:rsidRPr="000764C5">
              <w:rPr>
                <w:noProof/>
                <w:sz w:val="16"/>
                <w:szCs w:val="16"/>
              </w:rPr>
              <w:t>76</w:t>
            </w:r>
            <w:r w:rsidR="00373D7C" w:rsidRPr="000764C5">
              <w:rPr>
                <w:noProof/>
                <w:sz w:val="16"/>
                <w:szCs w:val="16"/>
              </w:rPr>
              <w:br/>
              <w:t>12,155</w:t>
            </w:r>
            <w:r w:rsidR="00373D7C" w:rsidRPr="000764C5">
              <w:rPr>
                <w:noProof/>
                <w:sz w:val="16"/>
                <w:szCs w:val="16"/>
              </w:rPr>
              <w:br/>
              <w:t>12,763</w:t>
            </w:r>
            <w:r w:rsidR="00373D7C" w:rsidRPr="000764C5">
              <w:rPr>
                <w:noProof/>
                <w:sz w:val="16"/>
                <w:szCs w:val="16"/>
              </w:rPr>
              <w:br/>
              <w:t>13,401</w:t>
            </w:r>
            <w:r w:rsidR="00373D7C" w:rsidRPr="000764C5">
              <w:rPr>
                <w:noProof/>
                <w:sz w:val="16"/>
                <w:szCs w:val="16"/>
              </w:rPr>
              <w:br/>
              <w:t>14,071</w:t>
            </w:r>
            <w:r w:rsidR="00373D7C" w:rsidRPr="000764C5">
              <w:rPr>
                <w:noProof/>
                <w:sz w:val="16"/>
                <w:szCs w:val="16"/>
              </w:rPr>
              <w:br/>
              <w:t>14,775</w:t>
            </w:r>
            <w:r w:rsidR="00373D7C" w:rsidRPr="000764C5">
              <w:rPr>
                <w:noProof/>
                <w:sz w:val="16"/>
                <w:szCs w:val="16"/>
              </w:rPr>
              <w:br/>
              <w:t>15,513</w:t>
            </w:r>
          </w:p>
        </w:tc>
        <w:tc>
          <w:tcPr>
            <w:tcW w:w="1363" w:type="dxa"/>
          </w:tcPr>
          <w:p w14:paraId="31863604" w14:textId="39525D0F" w:rsidR="00373D7C" w:rsidRPr="000764C5" w:rsidRDefault="00373D7C" w:rsidP="00E5321B">
            <w:pPr>
              <w:rPr>
                <w:noProof/>
                <w:sz w:val="16"/>
                <w:szCs w:val="16"/>
              </w:rPr>
            </w:pPr>
            <w:r w:rsidRPr="000764C5">
              <w:rPr>
                <w:noProof/>
                <w:sz w:val="16"/>
                <w:szCs w:val="16"/>
              </w:rP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p>
        </w:tc>
        <w:tc>
          <w:tcPr>
            <w:tcW w:w="1683" w:type="dxa"/>
          </w:tcPr>
          <w:p w14:paraId="04D312F2" w14:textId="58BDD9F9" w:rsidR="006F7300" w:rsidRPr="000764C5" w:rsidRDefault="00373D7C" w:rsidP="00E5321B">
            <w:pPr>
              <w:rPr>
                <w:noProof/>
                <w:sz w:val="16"/>
                <w:szCs w:val="16"/>
              </w:rPr>
            </w:pPr>
            <w:r w:rsidRPr="000764C5">
              <w:rPr>
                <w:noProof/>
                <w:sz w:val="16"/>
                <w:szCs w:val="16"/>
              </w:rP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p>
        </w:tc>
      </w:tr>
      <w:tr w:rsidR="006F7300" w14:paraId="741F4245" w14:textId="77777777" w:rsidTr="00F30BEF">
        <w:tc>
          <w:tcPr>
            <w:tcW w:w="867" w:type="dxa"/>
          </w:tcPr>
          <w:p w14:paraId="6FD7C710" w14:textId="77777777" w:rsidR="006F7300" w:rsidRDefault="007E34C0" w:rsidP="00E5321B">
            <w:pPr>
              <w:rPr>
                <w:noProof/>
                <w:sz w:val="16"/>
                <w:szCs w:val="16"/>
              </w:rPr>
            </w:pPr>
            <w:r w:rsidRPr="000764C5">
              <w:rPr>
                <w:noProof/>
                <w:sz w:val="16"/>
                <w:szCs w:val="16"/>
              </w:rPr>
              <w:t>TRQ 5</w:t>
            </w:r>
          </w:p>
          <w:p w14:paraId="1A617855" w14:textId="77777777" w:rsidR="0044777D" w:rsidRDefault="0044777D" w:rsidP="00E5321B">
            <w:pPr>
              <w:rPr>
                <w:noProof/>
                <w:sz w:val="16"/>
                <w:szCs w:val="16"/>
              </w:rPr>
            </w:pPr>
          </w:p>
          <w:p w14:paraId="033FBB78" w14:textId="670C2E07" w:rsidR="0044777D" w:rsidRPr="000764C5" w:rsidRDefault="008F7FEF" w:rsidP="00E5321B">
            <w:pPr>
              <w:rPr>
                <w:noProof/>
                <w:sz w:val="16"/>
                <w:szCs w:val="16"/>
              </w:rPr>
            </w:pPr>
            <w:r>
              <w:rPr>
                <w:noProof/>
                <w:sz w:val="16"/>
                <w:szCs w:val="16"/>
              </w:rPr>
              <w:t>*(Tonnes)</w:t>
            </w:r>
          </w:p>
        </w:tc>
        <w:tc>
          <w:tcPr>
            <w:tcW w:w="2773" w:type="dxa"/>
          </w:tcPr>
          <w:p w14:paraId="6FF5D60C" w14:textId="3A9FA68D" w:rsidR="006F7300" w:rsidRDefault="007E34C0" w:rsidP="00E37897">
            <w:pPr>
              <w:rPr>
                <w:noProof/>
                <w:sz w:val="16"/>
                <w:szCs w:val="16"/>
              </w:rPr>
            </w:pPr>
            <w:r w:rsidRPr="000764C5">
              <w:rPr>
                <w:noProof/>
                <w:sz w:val="16"/>
                <w:szCs w:val="16"/>
              </w:rPr>
              <w:t>Mandarins, Clementines, Wilkings</w:t>
            </w:r>
            <w:r w:rsidR="00DE3662">
              <w:rPr>
                <w:noProof/>
                <w:sz w:val="16"/>
                <w:szCs w:val="16"/>
              </w:rPr>
              <w:t xml:space="preserve"> and similar citrus hybrids</w:t>
            </w:r>
            <w:r w:rsidR="00CF38FD">
              <w:rPr>
                <w:noProof/>
                <w:sz w:val="16"/>
                <w:szCs w:val="16"/>
              </w:rPr>
              <w:t>*</w:t>
            </w:r>
          </w:p>
          <w:p w14:paraId="3F07AF87" w14:textId="76587D68" w:rsidR="00E37897" w:rsidRPr="000764C5" w:rsidRDefault="00E37897" w:rsidP="00E37897">
            <w:pPr>
              <w:rPr>
                <w:noProof/>
                <w:sz w:val="16"/>
                <w:szCs w:val="16"/>
              </w:rPr>
            </w:pPr>
            <w:r w:rsidRPr="00E37897">
              <w:rPr>
                <w:noProof/>
                <w:sz w:val="16"/>
                <w:szCs w:val="16"/>
              </w:rPr>
              <w:t>Starting in Year 21 of the Agreement, no TRQ or tariff shall be imposed.</w:t>
            </w:r>
          </w:p>
        </w:tc>
        <w:tc>
          <w:tcPr>
            <w:tcW w:w="1263" w:type="dxa"/>
          </w:tcPr>
          <w:p w14:paraId="24E5AC15" w14:textId="4DC04E6B" w:rsidR="006F7300" w:rsidRPr="000764C5" w:rsidRDefault="007E34C0" w:rsidP="00E5321B">
            <w:pPr>
              <w:rPr>
                <w:noProof/>
                <w:sz w:val="16"/>
                <w:szCs w:val="16"/>
              </w:rPr>
            </w:pPr>
            <w:r w:rsidRPr="000764C5">
              <w:rPr>
                <w:noProof/>
                <w:sz w:val="16"/>
                <w:szCs w:val="16"/>
              </w:rPr>
              <w:t>0805.21.00</w:t>
            </w:r>
            <w:r w:rsidRPr="000764C5">
              <w:rPr>
                <w:noProof/>
                <w:sz w:val="16"/>
                <w:szCs w:val="16"/>
              </w:rPr>
              <w:br/>
              <w:t>0805.22.00</w:t>
            </w:r>
            <w:r w:rsidRPr="000764C5">
              <w:rPr>
                <w:noProof/>
                <w:sz w:val="16"/>
                <w:szCs w:val="16"/>
              </w:rPr>
              <w:br/>
              <w:t>0805.29.00</w:t>
            </w:r>
          </w:p>
        </w:tc>
        <w:tc>
          <w:tcPr>
            <w:tcW w:w="1023" w:type="dxa"/>
          </w:tcPr>
          <w:p w14:paraId="1A076A89" w14:textId="5AE33440" w:rsidR="006F7300" w:rsidRPr="000764C5" w:rsidRDefault="007E34C0" w:rsidP="00E5321B">
            <w:pPr>
              <w:rPr>
                <w:noProof/>
                <w:sz w:val="16"/>
                <w:szCs w:val="16"/>
              </w:rPr>
            </w:pPr>
            <w:r w:rsidRPr="000764C5">
              <w:rPr>
                <w:noProof/>
                <w:sz w:val="16"/>
                <w:szCs w:val="16"/>
              </w:rPr>
              <w:t>1-10</w:t>
            </w:r>
            <w:r w:rsidRPr="000764C5">
              <w:rPr>
                <w:noProof/>
                <w:sz w:val="16"/>
                <w:szCs w:val="16"/>
              </w:rPr>
              <w:br/>
              <w:t>11-15</w:t>
            </w:r>
            <w:r w:rsidRPr="000764C5">
              <w:rPr>
                <w:noProof/>
                <w:sz w:val="16"/>
                <w:szCs w:val="16"/>
              </w:rPr>
              <w:br/>
              <w:t>16-20</w:t>
            </w:r>
          </w:p>
        </w:tc>
        <w:tc>
          <w:tcPr>
            <w:tcW w:w="1377" w:type="dxa"/>
          </w:tcPr>
          <w:p w14:paraId="298ED97F" w14:textId="5A3E25C5" w:rsidR="006F7300" w:rsidRPr="000764C5" w:rsidRDefault="0044777D" w:rsidP="00E5321B">
            <w:pPr>
              <w:rPr>
                <w:noProof/>
                <w:sz w:val="16"/>
                <w:szCs w:val="16"/>
              </w:rPr>
            </w:pPr>
            <w:r w:rsidRPr="0095158B">
              <w:rPr>
                <w:noProof/>
                <w:sz w:val="16"/>
                <w:szCs w:val="16"/>
              </w:rPr>
              <w:t>3,668.03</w:t>
            </w:r>
            <w:r w:rsidR="007E34C0" w:rsidRPr="000764C5">
              <w:rPr>
                <w:noProof/>
                <w:sz w:val="16"/>
                <w:szCs w:val="16"/>
              </w:rPr>
              <w:br/>
              <w:t>7,500</w:t>
            </w:r>
            <w:r w:rsidR="007E34C0" w:rsidRPr="000764C5">
              <w:rPr>
                <w:noProof/>
                <w:sz w:val="16"/>
                <w:szCs w:val="16"/>
              </w:rPr>
              <w:br/>
              <w:t>10,000</w:t>
            </w:r>
          </w:p>
        </w:tc>
        <w:tc>
          <w:tcPr>
            <w:tcW w:w="1363" w:type="dxa"/>
          </w:tcPr>
          <w:p w14:paraId="683A9ACD" w14:textId="08FDFDB6" w:rsidR="006F7300" w:rsidRPr="000764C5" w:rsidRDefault="007E34C0" w:rsidP="00E5321B">
            <w:pPr>
              <w:rPr>
                <w:noProof/>
                <w:sz w:val="16"/>
                <w:szCs w:val="16"/>
              </w:rPr>
            </w:pPr>
            <w:r w:rsidRPr="000764C5">
              <w:rPr>
                <w:noProof/>
                <w:sz w:val="16"/>
                <w:szCs w:val="16"/>
              </w:rPr>
              <w:t>10%</w:t>
            </w:r>
            <w:r w:rsidRPr="000764C5">
              <w:rPr>
                <w:noProof/>
                <w:sz w:val="16"/>
                <w:szCs w:val="16"/>
              </w:rPr>
              <w:br/>
              <w:t>5%</w:t>
            </w:r>
            <w:r w:rsidRPr="000764C5">
              <w:rPr>
                <w:noProof/>
                <w:sz w:val="16"/>
                <w:szCs w:val="16"/>
              </w:rPr>
              <w:br/>
              <w:t>0%</w:t>
            </w:r>
          </w:p>
        </w:tc>
        <w:tc>
          <w:tcPr>
            <w:tcW w:w="1683" w:type="dxa"/>
          </w:tcPr>
          <w:p w14:paraId="2B51971F" w14:textId="6ACEA0AF" w:rsidR="006F7300" w:rsidRPr="000764C5" w:rsidRDefault="007E34C0" w:rsidP="00E5321B">
            <w:pPr>
              <w:rPr>
                <w:noProof/>
                <w:sz w:val="16"/>
                <w:szCs w:val="16"/>
              </w:rPr>
            </w:pPr>
            <w:r w:rsidRPr="000764C5">
              <w:rPr>
                <w:noProof/>
                <w:sz w:val="16"/>
                <w:szCs w:val="16"/>
              </w:rPr>
              <w:t>18.75%</w:t>
            </w:r>
            <w:r w:rsidRPr="000764C5">
              <w:rPr>
                <w:noProof/>
                <w:sz w:val="16"/>
                <w:szCs w:val="16"/>
              </w:rPr>
              <w:br/>
              <w:t>10%</w:t>
            </w:r>
            <w:r w:rsidRPr="000764C5">
              <w:rPr>
                <w:noProof/>
                <w:sz w:val="16"/>
                <w:szCs w:val="16"/>
              </w:rPr>
              <w:br/>
              <w:t>5%</w:t>
            </w:r>
          </w:p>
        </w:tc>
      </w:tr>
      <w:tr w:rsidR="006F7300" w14:paraId="43B4F674" w14:textId="77777777" w:rsidTr="00F30BEF">
        <w:tc>
          <w:tcPr>
            <w:tcW w:w="867" w:type="dxa"/>
          </w:tcPr>
          <w:p w14:paraId="37E7D3C6" w14:textId="77777777" w:rsidR="006F7300" w:rsidRDefault="007E34C0" w:rsidP="00E5321B">
            <w:pPr>
              <w:rPr>
                <w:noProof/>
                <w:sz w:val="16"/>
                <w:szCs w:val="16"/>
              </w:rPr>
            </w:pPr>
            <w:r w:rsidRPr="000764C5">
              <w:rPr>
                <w:noProof/>
                <w:sz w:val="16"/>
                <w:szCs w:val="16"/>
              </w:rPr>
              <w:t>TRQ 6</w:t>
            </w:r>
          </w:p>
          <w:p w14:paraId="7617DE19" w14:textId="77777777" w:rsidR="0044777D" w:rsidRDefault="0044777D" w:rsidP="00E5321B">
            <w:pPr>
              <w:rPr>
                <w:noProof/>
                <w:sz w:val="16"/>
                <w:szCs w:val="16"/>
              </w:rPr>
            </w:pPr>
          </w:p>
          <w:p w14:paraId="0AB25DF7" w14:textId="3AF3023B" w:rsidR="0044777D" w:rsidRPr="000764C5" w:rsidRDefault="008F7FEF" w:rsidP="00E5321B">
            <w:pPr>
              <w:rPr>
                <w:noProof/>
                <w:sz w:val="16"/>
                <w:szCs w:val="16"/>
              </w:rPr>
            </w:pPr>
            <w:r>
              <w:rPr>
                <w:noProof/>
                <w:sz w:val="16"/>
                <w:szCs w:val="16"/>
              </w:rPr>
              <w:t>*(Tonnes)</w:t>
            </w:r>
          </w:p>
        </w:tc>
        <w:tc>
          <w:tcPr>
            <w:tcW w:w="2773" w:type="dxa"/>
          </w:tcPr>
          <w:p w14:paraId="23CFAA3E" w14:textId="77777777" w:rsidR="006F7300" w:rsidRDefault="007E34C0" w:rsidP="00E5321B">
            <w:pPr>
              <w:rPr>
                <w:noProof/>
                <w:sz w:val="16"/>
                <w:szCs w:val="16"/>
              </w:rPr>
            </w:pPr>
            <w:r w:rsidRPr="000764C5">
              <w:rPr>
                <w:noProof/>
                <w:sz w:val="16"/>
                <w:szCs w:val="16"/>
              </w:rPr>
              <w:t>Lemons, Limes</w:t>
            </w:r>
            <w:r w:rsidR="00CF38FD">
              <w:rPr>
                <w:noProof/>
                <w:sz w:val="16"/>
                <w:szCs w:val="16"/>
              </w:rPr>
              <w:t>*</w:t>
            </w:r>
          </w:p>
          <w:p w14:paraId="77CB82C0" w14:textId="425D6009" w:rsidR="00E37897" w:rsidRPr="000764C5" w:rsidRDefault="00E37897" w:rsidP="00E5321B">
            <w:pPr>
              <w:rPr>
                <w:noProof/>
                <w:sz w:val="16"/>
                <w:szCs w:val="16"/>
              </w:rPr>
            </w:pPr>
            <w:r w:rsidRPr="00E37897">
              <w:rPr>
                <w:noProof/>
                <w:sz w:val="16"/>
                <w:szCs w:val="16"/>
              </w:rPr>
              <w:t xml:space="preserve">Starting in Year 11 of the Agreement, the quantity shall increase at a compounded annual growth rate of 2.5 per cent.  </w:t>
            </w:r>
          </w:p>
        </w:tc>
        <w:tc>
          <w:tcPr>
            <w:tcW w:w="1263" w:type="dxa"/>
          </w:tcPr>
          <w:p w14:paraId="5563FE87" w14:textId="3FFD6647" w:rsidR="006F7300" w:rsidRPr="000764C5" w:rsidRDefault="007E34C0" w:rsidP="00E5321B">
            <w:pPr>
              <w:rPr>
                <w:noProof/>
                <w:sz w:val="16"/>
                <w:szCs w:val="16"/>
              </w:rPr>
            </w:pPr>
            <w:r w:rsidRPr="000764C5">
              <w:rPr>
                <w:noProof/>
                <w:sz w:val="16"/>
                <w:szCs w:val="16"/>
              </w:rPr>
              <w:t>0805.50.10</w:t>
            </w:r>
            <w:r w:rsidRPr="000764C5">
              <w:rPr>
                <w:noProof/>
                <w:sz w:val="16"/>
                <w:szCs w:val="16"/>
              </w:rPr>
              <w:br/>
              <w:t>0805.50.20</w:t>
            </w:r>
          </w:p>
        </w:tc>
        <w:tc>
          <w:tcPr>
            <w:tcW w:w="1023" w:type="dxa"/>
          </w:tcPr>
          <w:p w14:paraId="782867C4" w14:textId="13DAED36" w:rsidR="007E34C0" w:rsidRPr="0095158B" w:rsidRDefault="007E34C0" w:rsidP="00E5321B">
            <w:pPr>
              <w:rPr>
                <w:noProof/>
                <w:sz w:val="16"/>
                <w:szCs w:val="16"/>
              </w:rPr>
            </w:pPr>
            <w:r w:rsidRPr="0095158B">
              <w:rPr>
                <w:noProof/>
                <w:sz w:val="16"/>
                <w:szCs w:val="16"/>
              </w:rPr>
              <w:t>1</w:t>
            </w:r>
            <w:r w:rsidRPr="0095158B">
              <w:rPr>
                <w:noProof/>
                <w:sz w:val="16"/>
                <w:szCs w:val="16"/>
              </w:rPr>
              <w:br/>
              <w:t>2</w:t>
            </w:r>
            <w:r w:rsidRPr="0095158B">
              <w:rPr>
                <w:noProof/>
                <w:sz w:val="16"/>
                <w:szCs w:val="16"/>
              </w:rPr>
              <w:br/>
              <w:t>3</w:t>
            </w:r>
            <w:r w:rsidRPr="0095158B">
              <w:rPr>
                <w:noProof/>
                <w:sz w:val="16"/>
                <w:szCs w:val="16"/>
              </w:rPr>
              <w:br/>
              <w:t>4</w:t>
            </w:r>
            <w:r w:rsidRPr="0095158B">
              <w:rPr>
                <w:noProof/>
                <w:sz w:val="16"/>
                <w:szCs w:val="16"/>
              </w:rPr>
              <w:br/>
              <w:t>5</w:t>
            </w:r>
            <w:r w:rsidRPr="0095158B">
              <w:rPr>
                <w:noProof/>
                <w:sz w:val="16"/>
                <w:szCs w:val="16"/>
              </w:rPr>
              <w:br/>
              <w:t>6</w:t>
            </w:r>
            <w:r w:rsidRPr="0095158B">
              <w:rPr>
                <w:noProof/>
                <w:sz w:val="16"/>
                <w:szCs w:val="16"/>
              </w:rPr>
              <w:br/>
              <w:t>7</w:t>
            </w:r>
            <w:r w:rsidRPr="0095158B">
              <w:rPr>
                <w:noProof/>
                <w:sz w:val="16"/>
                <w:szCs w:val="16"/>
              </w:rPr>
              <w:br/>
              <w:t>8</w:t>
            </w:r>
            <w:r w:rsidRPr="0095158B">
              <w:rPr>
                <w:noProof/>
                <w:sz w:val="16"/>
                <w:szCs w:val="16"/>
              </w:rPr>
              <w:br/>
              <w:t>9</w:t>
            </w:r>
            <w:r w:rsidRPr="0095158B">
              <w:rPr>
                <w:noProof/>
                <w:sz w:val="16"/>
                <w:szCs w:val="16"/>
              </w:rPr>
              <w:br/>
              <w:t>10</w:t>
            </w:r>
          </w:p>
        </w:tc>
        <w:tc>
          <w:tcPr>
            <w:tcW w:w="1377" w:type="dxa"/>
          </w:tcPr>
          <w:p w14:paraId="4121CB88" w14:textId="08C1D2F9" w:rsidR="006F7300" w:rsidRPr="0095158B" w:rsidRDefault="0044777D" w:rsidP="00E5321B">
            <w:pPr>
              <w:rPr>
                <w:noProof/>
                <w:sz w:val="16"/>
                <w:szCs w:val="16"/>
              </w:rPr>
            </w:pPr>
            <w:r w:rsidRPr="0095158B">
              <w:rPr>
                <w:noProof/>
                <w:sz w:val="16"/>
                <w:szCs w:val="16"/>
              </w:rPr>
              <w:t>2,445.35</w:t>
            </w:r>
            <w:r w:rsidR="007E34C0" w:rsidRPr="0095158B">
              <w:rPr>
                <w:noProof/>
                <w:sz w:val="16"/>
                <w:szCs w:val="16"/>
              </w:rPr>
              <w:br/>
              <w:t>5,125</w:t>
            </w:r>
            <w:r w:rsidR="007E34C0" w:rsidRPr="0095158B">
              <w:rPr>
                <w:noProof/>
                <w:sz w:val="16"/>
                <w:szCs w:val="16"/>
              </w:rPr>
              <w:br/>
              <w:t>5,253</w:t>
            </w:r>
            <w:r w:rsidR="007E34C0" w:rsidRPr="0095158B">
              <w:rPr>
                <w:noProof/>
                <w:sz w:val="16"/>
                <w:szCs w:val="16"/>
              </w:rPr>
              <w:br/>
              <w:t>5,384</w:t>
            </w:r>
            <w:r w:rsidR="007E34C0" w:rsidRPr="0095158B">
              <w:rPr>
                <w:noProof/>
                <w:sz w:val="16"/>
                <w:szCs w:val="16"/>
              </w:rPr>
              <w:br/>
              <w:t>5,519</w:t>
            </w:r>
            <w:r w:rsidR="007E34C0" w:rsidRPr="0095158B">
              <w:rPr>
                <w:noProof/>
                <w:sz w:val="16"/>
                <w:szCs w:val="16"/>
              </w:rPr>
              <w:br/>
              <w:t>5,657</w:t>
            </w:r>
            <w:r w:rsidR="007E34C0" w:rsidRPr="0095158B">
              <w:rPr>
                <w:noProof/>
                <w:sz w:val="16"/>
                <w:szCs w:val="16"/>
              </w:rPr>
              <w:br/>
              <w:t>5,798</w:t>
            </w:r>
            <w:r w:rsidR="007E34C0" w:rsidRPr="0095158B">
              <w:rPr>
                <w:noProof/>
                <w:sz w:val="16"/>
                <w:szCs w:val="16"/>
              </w:rPr>
              <w:br/>
              <w:t>5,943</w:t>
            </w:r>
            <w:r w:rsidR="007E34C0" w:rsidRPr="0095158B">
              <w:rPr>
                <w:noProof/>
                <w:sz w:val="16"/>
                <w:szCs w:val="16"/>
              </w:rPr>
              <w:br/>
              <w:t>6,092</w:t>
            </w:r>
            <w:r w:rsidR="007E34C0" w:rsidRPr="0095158B">
              <w:rPr>
                <w:noProof/>
                <w:sz w:val="16"/>
                <w:szCs w:val="16"/>
              </w:rPr>
              <w:br/>
              <w:t>6,244</w:t>
            </w:r>
          </w:p>
        </w:tc>
        <w:tc>
          <w:tcPr>
            <w:tcW w:w="1363" w:type="dxa"/>
          </w:tcPr>
          <w:p w14:paraId="4889E7AA" w14:textId="3F5C850A" w:rsidR="006F7300" w:rsidRPr="000764C5" w:rsidRDefault="007E34C0" w:rsidP="00E5321B">
            <w:pPr>
              <w:rPr>
                <w:noProof/>
                <w:sz w:val="16"/>
                <w:szCs w:val="16"/>
              </w:rPr>
            </w:pPr>
            <w:r w:rsidRPr="000764C5">
              <w:rPr>
                <w:noProof/>
                <w:sz w:val="16"/>
                <w:szCs w:val="16"/>
              </w:rP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p>
        </w:tc>
        <w:tc>
          <w:tcPr>
            <w:tcW w:w="1683" w:type="dxa"/>
          </w:tcPr>
          <w:p w14:paraId="6D8934A1" w14:textId="5F34DD18" w:rsidR="006F7300" w:rsidRPr="000764C5" w:rsidRDefault="007E34C0" w:rsidP="00E5321B">
            <w:pPr>
              <w:rPr>
                <w:noProof/>
                <w:sz w:val="16"/>
                <w:szCs w:val="16"/>
              </w:rPr>
            </w:pPr>
            <w:r w:rsidRPr="000764C5">
              <w:rPr>
                <w:noProof/>
                <w:sz w:val="16"/>
                <w:szCs w:val="16"/>
              </w:rP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p>
        </w:tc>
      </w:tr>
      <w:tr w:rsidR="006F7300" w14:paraId="47B321EC" w14:textId="77777777" w:rsidTr="00F30BEF">
        <w:tc>
          <w:tcPr>
            <w:tcW w:w="867" w:type="dxa"/>
          </w:tcPr>
          <w:p w14:paraId="0BA104B0" w14:textId="77777777" w:rsidR="006F7300" w:rsidRDefault="007E34C0" w:rsidP="00E5321B">
            <w:pPr>
              <w:rPr>
                <w:noProof/>
                <w:sz w:val="16"/>
                <w:szCs w:val="16"/>
              </w:rPr>
            </w:pPr>
            <w:r w:rsidRPr="000764C5">
              <w:rPr>
                <w:noProof/>
                <w:sz w:val="16"/>
                <w:szCs w:val="16"/>
              </w:rPr>
              <w:t>TRQ 7</w:t>
            </w:r>
          </w:p>
          <w:p w14:paraId="63FF1518" w14:textId="77777777" w:rsidR="0044777D" w:rsidRDefault="0044777D" w:rsidP="00E5321B">
            <w:pPr>
              <w:rPr>
                <w:noProof/>
                <w:sz w:val="16"/>
                <w:szCs w:val="16"/>
              </w:rPr>
            </w:pPr>
          </w:p>
          <w:p w14:paraId="25108EC0" w14:textId="013E337C" w:rsidR="0044777D" w:rsidRPr="000764C5" w:rsidRDefault="008F7FEF" w:rsidP="00E5321B">
            <w:pPr>
              <w:rPr>
                <w:noProof/>
                <w:sz w:val="16"/>
                <w:szCs w:val="16"/>
              </w:rPr>
            </w:pPr>
            <w:r>
              <w:rPr>
                <w:noProof/>
                <w:sz w:val="16"/>
                <w:szCs w:val="16"/>
              </w:rPr>
              <w:t>*(Tonnes)</w:t>
            </w:r>
          </w:p>
        </w:tc>
        <w:tc>
          <w:tcPr>
            <w:tcW w:w="2773" w:type="dxa"/>
          </w:tcPr>
          <w:p w14:paraId="0B5E3D13" w14:textId="19C540BF" w:rsidR="00E37897" w:rsidRDefault="007E34C0" w:rsidP="00E5321B">
            <w:pPr>
              <w:rPr>
                <w:noProof/>
                <w:sz w:val="16"/>
                <w:szCs w:val="16"/>
              </w:rPr>
            </w:pPr>
            <w:r w:rsidRPr="000764C5">
              <w:rPr>
                <w:noProof/>
                <w:sz w:val="16"/>
                <w:szCs w:val="16"/>
              </w:rPr>
              <w:t>Wheat and meslin</w:t>
            </w:r>
            <w:r w:rsidR="005F6F62">
              <w:rPr>
                <w:noProof/>
                <w:sz w:val="16"/>
                <w:szCs w:val="16"/>
              </w:rPr>
              <w:t xml:space="preserve"> (</w:t>
            </w:r>
            <w:r w:rsidR="005F6F62" w:rsidRPr="005F6F62">
              <w:rPr>
                <w:noProof/>
                <w:sz w:val="16"/>
                <w:szCs w:val="16"/>
              </w:rPr>
              <w:t>N</w:t>
            </w:r>
            <w:r w:rsidR="005F6F62">
              <w:rPr>
                <w:noProof/>
                <w:sz w:val="16"/>
                <w:szCs w:val="16"/>
              </w:rPr>
              <w:t>ot fit for human consumption; o</w:t>
            </w:r>
            <w:r w:rsidR="005F6F62" w:rsidRPr="005F6F62">
              <w:rPr>
                <w:noProof/>
                <w:sz w:val="16"/>
                <w:szCs w:val="16"/>
              </w:rPr>
              <w:t>ther than meslin</w:t>
            </w:r>
            <w:r w:rsidR="005F6F62">
              <w:rPr>
                <w:noProof/>
                <w:sz w:val="16"/>
                <w:szCs w:val="16"/>
              </w:rPr>
              <w:t>)</w:t>
            </w:r>
            <w:r w:rsidRPr="000764C5">
              <w:rPr>
                <w:noProof/>
                <w:sz w:val="16"/>
                <w:szCs w:val="16"/>
              </w:rPr>
              <w:t>, Barley</w:t>
            </w:r>
            <w:r w:rsidR="005F6F62">
              <w:rPr>
                <w:noProof/>
                <w:sz w:val="16"/>
                <w:szCs w:val="16"/>
              </w:rPr>
              <w:t xml:space="preserve"> (other than seed)</w:t>
            </w:r>
            <w:r w:rsidRPr="000764C5">
              <w:rPr>
                <w:noProof/>
                <w:sz w:val="16"/>
                <w:szCs w:val="16"/>
              </w:rPr>
              <w:t>, Grain Sorghum</w:t>
            </w:r>
            <w:r w:rsidR="005F6F62">
              <w:rPr>
                <w:noProof/>
                <w:sz w:val="16"/>
                <w:szCs w:val="16"/>
              </w:rPr>
              <w:t xml:space="preserve"> (other than seed).</w:t>
            </w:r>
            <w:r w:rsidR="00CF38FD">
              <w:rPr>
                <w:noProof/>
                <w:sz w:val="16"/>
                <w:szCs w:val="16"/>
              </w:rPr>
              <w:t>*</w:t>
            </w:r>
          </w:p>
          <w:p w14:paraId="07412CD4" w14:textId="441818C4" w:rsidR="006F7300" w:rsidRPr="000764C5" w:rsidRDefault="00E37897" w:rsidP="00E5321B">
            <w:pPr>
              <w:rPr>
                <w:noProof/>
                <w:sz w:val="16"/>
                <w:szCs w:val="16"/>
              </w:rPr>
            </w:pPr>
            <w:r w:rsidRPr="00E37897">
              <w:rPr>
                <w:noProof/>
                <w:sz w:val="16"/>
                <w:szCs w:val="16"/>
              </w:rPr>
              <w:t xml:space="preserve">Starting in Year 11 of the Agreement, the quantity shall increase at a compounded annual growth rate of 5 per cent.  </w:t>
            </w:r>
          </w:p>
        </w:tc>
        <w:tc>
          <w:tcPr>
            <w:tcW w:w="1263" w:type="dxa"/>
          </w:tcPr>
          <w:p w14:paraId="6A6162A8" w14:textId="5885960A" w:rsidR="006F7300" w:rsidRPr="000764C5" w:rsidRDefault="007E34C0" w:rsidP="00E5321B">
            <w:pPr>
              <w:rPr>
                <w:noProof/>
                <w:sz w:val="16"/>
                <w:szCs w:val="16"/>
              </w:rPr>
            </w:pPr>
            <w:r w:rsidRPr="000764C5">
              <w:rPr>
                <w:noProof/>
                <w:sz w:val="16"/>
                <w:szCs w:val="16"/>
              </w:rPr>
              <w:t>1001.99.99</w:t>
            </w:r>
            <w:r w:rsidRPr="000764C5">
              <w:rPr>
                <w:noProof/>
                <w:sz w:val="16"/>
                <w:szCs w:val="16"/>
              </w:rPr>
              <w:br/>
              <w:t>1003.90.00</w:t>
            </w:r>
            <w:r w:rsidRPr="000764C5">
              <w:rPr>
                <w:noProof/>
                <w:sz w:val="16"/>
                <w:szCs w:val="16"/>
              </w:rPr>
              <w:br/>
              <w:t>1007.90.00</w:t>
            </w:r>
          </w:p>
        </w:tc>
        <w:tc>
          <w:tcPr>
            <w:tcW w:w="1023" w:type="dxa"/>
          </w:tcPr>
          <w:p w14:paraId="3512B63A" w14:textId="7955E6C6" w:rsidR="006F7300" w:rsidRPr="000764C5" w:rsidRDefault="007E34C0" w:rsidP="00E5321B">
            <w:pPr>
              <w:rPr>
                <w:noProof/>
                <w:sz w:val="16"/>
                <w:szCs w:val="16"/>
              </w:rPr>
            </w:pPr>
            <w:r w:rsidRPr="000764C5">
              <w:rPr>
                <w:noProof/>
                <w:sz w:val="16"/>
                <w:szCs w:val="16"/>
              </w:rPr>
              <w:t>1</w:t>
            </w:r>
            <w:r w:rsidRPr="000764C5">
              <w:rPr>
                <w:noProof/>
                <w:sz w:val="16"/>
                <w:szCs w:val="16"/>
              </w:rPr>
              <w:br/>
              <w:t>2</w:t>
            </w:r>
            <w:r w:rsidRPr="000764C5">
              <w:rPr>
                <w:noProof/>
                <w:sz w:val="16"/>
                <w:szCs w:val="16"/>
              </w:rPr>
              <w:br/>
              <w:t>3</w:t>
            </w:r>
            <w:r w:rsidRPr="000764C5">
              <w:rPr>
                <w:noProof/>
                <w:sz w:val="16"/>
                <w:szCs w:val="16"/>
              </w:rPr>
              <w:br/>
              <w:t>4</w:t>
            </w:r>
            <w:r w:rsidRPr="000764C5">
              <w:rPr>
                <w:noProof/>
                <w:sz w:val="16"/>
                <w:szCs w:val="16"/>
              </w:rPr>
              <w:br/>
              <w:t>5</w:t>
            </w:r>
            <w:r w:rsidRPr="000764C5">
              <w:rPr>
                <w:noProof/>
                <w:sz w:val="16"/>
                <w:szCs w:val="16"/>
              </w:rPr>
              <w:br/>
              <w:t>6</w:t>
            </w:r>
            <w:r w:rsidRPr="000764C5">
              <w:rPr>
                <w:noProof/>
                <w:sz w:val="16"/>
                <w:szCs w:val="16"/>
              </w:rPr>
              <w:br/>
              <w:t>7</w:t>
            </w:r>
            <w:r w:rsidRPr="000764C5">
              <w:rPr>
                <w:noProof/>
                <w:sz w:val="16"/>
                <w:szCs w:val="16"/>
              </w:rPr>
              <w:br/>
              <w:t>8</w:t>
            </w:r>
            <w:r w:rsidRPr="000764C5">
              <w:rPr>
                <w:noProof/>
                <w:sz w:val="16"/>
                <w:szCs w:val="16"/>
              </w:rPr>
              <w:br/>
              <w:t>9</w:t>
            </w:r>
            <w:r w:rsidRPr="000764C5">
              <w:rPr>
                <w:noProof/>
                <w:sz w:val="16"/>
                <w:szCs w:val="16"/>
              </w:rPr>
              <w:br/>
              <w:t>10</w:t>
            </w:r>
          </w:p>
        </w:tc>
        <w:tc>
          <w:tcPr>
            <w:tcW w:w="1377" w:type="dxa"/>
          </w:tcPr>
          <w:p w14:paraId="29E597D4" w14:textId="3AF3FD1D" w:rsidR="006F7300" w:rsidRPr="0095158B" w:rsidRDefault="00365587" w:rsidP="00E5321B">
            <w:pPr>
              <w:rPr>
                <w:noProof/>
                <w:sz w:val="16"/>
                <w:szCs w:val="16"/>
              </w:rPr>
            </w:pPr>
            <w:r w:rsidRPr="0095158B">
              <w:rPr>
                <w:noProof/>
                <w:sz w:val="16"/>
                <w:szCs w:val="16"/>
              </w:rPr>
              <w:t>244,535</w:t>
            </w:r>
            <w:r w:rsidR="007E34C0" w:rsidRPr="0095158B">
              <w:rPr>
                <w:noProof/>
                <w:sz w:val="16"/>
                <w:szCs w:val="16"/>
              </w:rPr>
              <w:br/>
              <w:t>525,250</w:t>
            </w:r>
            <w:r w:rsidR="007E34C0" w:rsidRPr="0095158B">
              <w:rPr>
                <w:noProof/>
                <w:sz w:val="16"/>
                <w:szCs w:val="16"/>
              </w:rPr>
              <w:br/>
              <w:t>551,</w:t>
            </w:r>
            <w:r w:rsidR="000764C5" w:rsidRPr="0095158B">
              <w:rPr>
                <w:noProof/>
                <w:sz w:val="16"/>
                <w:szCs w:val="16"/>
              </w:rPr>
              <w:t>250</w:t>
            </w:r>
            <w:r w:rsidR="000764C5" w:rsidRPr="0095158B">
              <w:rPr>
                <w:noProof/>
                <w:sz w:val="16"/>
                <w:szCs w:val="16"/>
              </w:rPr>
              <w:br/>
              <w:t>578,813</w:t>
            </w:r>
            <w:r w:rsidR="000764C5" w:rsidRPr="0095158B">
              <w:rPr>
                <w:noProof/>
                <w:sz w:val="16"/>
                <w:szCs w:val="16"/>
              </w:rPr>
              <w:br/>
              <w:t>607,753</w:t>
            </w:r>
            <w:r w:rsidR="000764C5" w:rsidRPr="0095158B">
              <w:rPr>
                <w:noProof/>
                <w:sz w:val="16"/>
                <w:szCs w:val="16"/>
              </w:rPr>
              <w:br/>
              <w:t>638,141</w:t>
            </w:r>
            <w:r w:rsidR="000764C5" w:rsidRPr="0095158B">
              <w:rPr>
                <w:noProof/>
                <w:sz w:val="16"/>
                <w:szCs w:val="16"/>
              </w:rPr>
              <w:br/>
              <w:t>670,048</w:t>
            </w:r>
            <w:r w:rsidR="000764C5" w:rsidRPr="0095158B">
              <w:rPr>
                <w:noProof/>
                <w:sz w:val="16"/>
                <w:szCs w:val="16"/>
              </w:rPr>
              <w:br/>
              <w:t>703,550</w:t>
            </w:r>
            <w:r w:rsidR="000764C5" w:rsidRPr="0095158B">
              <w:rPr>
                <w:noProof/>
                <w:sz w:val="16"/>
                <w:szCs w:val="16"/>
              </w:rPr>
              <w:br/>
              <w:t>738,728</w:t>
            </w:r>
            <w:r w:rsidR="000764C5" w:rsidRPr="0095158B">
              <w:rPr>
                <w:noProof/>
                <w:sz w:val="16"/>
                <w:szCs w:val="16"/>
              </w:rPr>
              <w:br/>
              <w:t>775,664</w:t>
            </w:r>
          </w:p>
        </w:tc>
        <w:tc>
          <w:tcPr>
            <w:tcW w:w="1363" w:type="dxa"/>
          </w:tcPr>
          <w:p w14:paraId="67FE61CD" w14:textId="75099642" w:rsidR="006F7300" w:rsidRPr="000764C5" w:rsidRDefault="000764C5" w:rsidP="00E5321B">
            <w:pPr>
              <w:rPr>
                <w:noProof/>
                <w:sz w:val="16"/>
                <w:szCs w:val="16"/>
              </w:rPr>
            </w:pPr>
            <w:r w:rsidRPr="000764C5">
              <w:rPr>
                <w:noProof/>
                <w:sz w:val="16"/>
                <w:szCs w:val="16"/>
              </w:rP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p>
        </w:tc>
        <w:tc>
          <w:tcPr>
            <w:tcW w:w="1683" w:type="dxa"/>
          </w:tcPr>
          <w:p w14:paraId="24FAE1BF" w14:textId="36A0AF61" w:rsidR="006F7300" w:rsidRPr="000764C5" w:rsidRDefault="000764C5" w:rsidP="00E5321B">
            <w:pPr>
              <w:rPr>
                <w:noProof/>
                <w:sz w:val="16"/>
                <w:szCs w:val="16"/>
              </w:rPr>
            </w:pPr>
            <w:r w:rsidRPr="000764C5">
              <w:rPr>
                <w:noProof/>
                <w:sz w:val="16"/>
                <w:szCs w:val="16"/>
              </w:rP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p>
        </w:tc>
      </w:tr>
      <w:tr w:rsidR="000764C5" w14:paraId="01B60851" w14:textId="77777777" w:rsidTr="00F30BEF">
        <w:tc>
          <w:tcPr>
            <w:tcW w:w="867" w:type="dxa"/>
          </w:tcPr>
          <w:p w14:paraId="127F7B07" w14:textId="77777777" w:rsidR="000764C5" w:rsidRDefault="000764C5" w:rsidP="000764C5">
            <w:pPr>
              <w:rPr>
                <w:noProof/>
                <w:sz w:val="16"/>
                <w:szCs w:val="16"/>
              </w:rPr>
            </w:pPr>
            <w:r w:rsidRPr="000764C5">
              <w:rPr>
                <w:noProof/>
                <w:sz w:val="16"/>
                <w:szCs w:val="16"/>
              </w:rPr>
              <w:t>TRQ 8</w:t>
            </w:r>
          </w:p>
          <w:p w14:paraId="7F898F94" w14:textId="77777777" w:rsidR="0044777D" w:rsidRDefault="0044777D" w:rsidP="000764C5">
            <w:pPr>
              <w:rPr>
                <w:noProof/>
                <w:sz w:val="16"/>
                <w:szCs w:val="16"/>
              </w:rPr>
            </w:pPr>
          </w:p>
          <w:p w14:paraId="15D1A4AA" w14:textId="0FD144A9" w:rsidR="0044777D" w:rsidRPr="000764C5" w:rsidRDefault="008F7FEF" w:rsidP="000764C5">
            <w:pPr>
              <w:rPr>
                <w:noProof/>
                <w:sz w:val="16"/>
                <w:szCs w:val="16"/>
              </w:rPr>
            </w:pPr>
            <w:r>
              <w:rPr>
                <w:noProof/>
                <w:sz w:val="16"/>
                <w:szCs w:val="16"/>
              </w:rPr>
              <w:t>*(Tonnes)</w:t>
            </w:r>
          </w:p>
        </w:tc>
        <w:tc>
          <w:tcPr>
            <w:tcW w:w="2773" w:type="dxa"/>
          </w:tcPr>
          <w:p w14:paraId="71C758BC" w14:textId="77777777" w:rsidR="000764C5" w:rsidRDefault="000764C5" w:rsidP="000764C5">
            <w:pPr>
              <w:rPr>
                <w:noProof/>
                <w:sz w:val="16"/>
                <w:szCs w:val="16"/>
              </w:rPr>
            </w:pPr>
            <w:r w:rsidRPr="000764C5">
              <w:rPr>
                <w:noProof/>
                <w:sz w:val="16"/>
                <w:szCs w:val="16"/>
              </w:rPr>
              <w:t>Hot and cold rolled steel</w:t>
            </w:r>
            <w:r w:rsidR="00CF38FD">
              <w:rPr>
                <w:noProof/>
                <w:sz w:val="16"/>
                <w:szCs w:val="16"/>
              </w:rPr>
              <w:t>*</w:t>
            </w:r>
          </w:p>
          <w:p w14:paraId="26A6D158" w14:textId="1E5DD674" w:rsidR="00E37897" w:rsidRPr="000764C5" w:rsidRDefault="00E37897" w:rsidP="000764C5">
            <w:pPr>
              <w:rPr>
                <w:noProof/>
                <w:sz w:val="16"/>
                <w:szCs w:val="16"/>
              </w:rPr>
            </w:pPr>
            <w:r w:rsidRPr="00E37897">
              <w:rPr>
                <w:noProof/>
                <w:sz w:val="16"/>
                <w:szCs w:val="16"/>
              </w:rPr>
              <w:t xml:space="preserve">Starting in Year 11 of the Agreement, the quantity shall increase at a compounded annual growth rate of 5 per cent.  </w:t>
            </w:r>
          </w:p>
        </w:tc>
        <w:tc>
          <w:tcPr>
            <w:tcW w:w="1263" w:type="dxa"/>
          </w:tcPr>
          <w:p w14:paraId="68B9F0A9" w14:textId="371E41A9" w:rsidR="000764C5" w:rsidRPr="000764C5" w:rsidRDefault="000764C5" w:rsidP="000764C5">
            <w:pPr>
              <w:rPr>
                <w:noProof/>
                <w:sz w:val="16"/>
                <w:szCs w:val="16"/>
              </w:rPr>
            </w:pPr>
            <w:r w:rsidRPr="000764C5">
              <w:rPr>
                <w:noProof/>
                <w:sz w:val="16"/>
                <w:szCs w:val="16"/>
              </w:rPr>
              <w:t>7208.39.90</w:t>
            </w:r>
            <w:r w:rsidRPr="000764C5">
              <w:rPr>
                <w:noProof/>
                <w:sz w:val="16"/>
                <w:szCs w:val="16"/>
              </w:rPr>
              <w:br/>
              <w:t>7209.17.10</w:t>
            </w:r>
            <w:r w:rsidRPr="000764C5">
              <w:rPr>
                <w:noProof/>
                <w:sz w:val="16"/>
                <w:szCs w:val="16"/>
              </w:rPr>
              <w:br/>
              <w:t>7209.18.99</w:t>
            </w:r>
          </w:p>
        </w:tc>
        <w:tc>
          <w:tcPr>
            <w:tcW w:w="1023" w:type="dxa"/>
          </w:tcPr>
          <w:p w14:paraId="40527F7A" w14:textId="114FACA5" w:rsidR="000764C5" w:rsidRPr="000764C5" w:rsidRDefault="000764C5" w:rsidP="000764C5">
            <w:pPr>
              <w:rPr>
                <w:noProof/>
                <w:sz w:val="16"/>
                <w:szCs w:val="16"/>
              </w:rPr>
            </w:pPr>
            <w:r w:rsidRPr="000764C5">
              <w:rPr>
                <w:noProof/>
                <w:sz w:val="16"/>
                <w:szCs w:val="16"/>
              </w:rPr>
              <w:t>1</w:t>
            </w:r>
            <w:r w:rsidRPr="000764C5">
              <w:rPr>
                <w:noProof/>
                <w:sz w:val="16"/>
                <w:szCs w:val="16"/>
              </w:rPr>
              <w:br/>
              <w:t>2</w:t>
            </w:r>
            <w:r w:rsidRPr="000764C5">
              <w:rPr>
                <w:noProof/>
                <w:sz w:val="16"/>
                <w:szCs w:val="16"/>
              </w:rPr>
              <w:br/>
              <w:t>3</w:t>
            </w:r>
            <w:r w:rsidRPr="000764C5">
              <w:rPr>
                <w:noProof/>
                <w:sz w:val="16"/>
                <w:szCs w:val="16"/>
              </w:rPr>
              <w:br/>
              <w:t>4</w:t>
            </w:r>
            <w:r w:rsidRPr="000764C5">
              <w:rPr>
                <w:noProof/>
                <w:sz w:val="16"/>
                <w:szCs w:val="16"/>
              </w:rPr>
              <w:br/>
              <w:t>5</w:t>
            </w:r>
            <w:r w:rsidRPr="000764C5">
              <w:rPr>
                <w:noProof/>
                <w:sz w:val="16"/>
                <w:szCs w:val="16"/>
              </w:rPr>
              <w:br/>
              <w:t>6</w:t>
            </w:r>
            <w:r w:rsidRPr="000764C5">
              <w:rPr>
                <w:noProof/>
                <w:sz w:val="16"/>
                <w:szCs w:val="16"/>
              </w:rPr>
              <w:br/>
              <w:t>7</w:t>
            </w:r>
            <w:r w:rsidRPr="000764C5">
              <w:rPr>
                <w:noProof/>
                <w:sz w:val="16"/>
                <w:szCs w:val="16"/>
              </w:rPr>
              <w:br/>
              <w:t>8</w:t>
            </w:r>
            <w:r w:rsidRPr="000764C5">
              <w:rPr>
                <w:noProof/>
                <w:sz w:val="16"/>
                <w:szCs w:val="16"/>
              </w:rPr>
              <w:br/>
              <w:t>9</w:t>
            </w:r>
            <w:r w:rsidRPr="000764C5">
              <w:rPr>
                <w:noProof/>
                <w:sz w:val="16"/>
                <w:szCs w:val="16"/>
              </w:rPr>
              <w:br/>
              <w:t>10</w:t>
            </w:r>
          </w:p>
        </w:tc>
        <w:tc>
          <w:tcPr>
            <w:tcW w:w="1377" w:type="dxa"/>
          </w:tcPr>
          <w:p w14:paraId="37F13D5E" w14:textId="02C337C1" w:rsidR="000764C5" w:rsidRPr="0095158B" w:rsidRDefault="00365587" w:rsidP="000764C5">
            <w:pPr>
              <w:rPr>
                <w:noProof/>
                <w:sz w:val="16"/>
                <w:szCs w:val="16"/>
              </w:rPr>
            </w:pPr>
            <w:r w:rsidRPr="0095158B">
              <w:rPr>
                <w:noProof/>
                <w:sz w:val="16"/>
                <w:szCs w:val="16"/>
              </w:rPr>
              <w:t>122,267</w:t>
            </w:r>
            <w:r w:rsidR="000764C5" w:rsidRPr="0095158B">
              <w:rPr>
                <w:noProof/>
                <w:sz w:val="16"/>
                <w:szCs w:val="16"/>
              </w:rPr>
              <w:br/>
              <w:t>262,500</w:t>
            </w:r>
            <w:r w:rsidR="000764C5" w:rsidRPr="0095158B">
              <w:rPr>
                <w:noProof/>
                <w:sz w:val="16"/>
                <w:szCs w:val="16"/>
              </w:rPr>
              <w:br/>
              <w:t>275,625</w:t>
            </w:r>
            <w:r w:rsidR="000764C5" w:rsidRPr="0095158B">
              <w:rPr>
                <w:noProof/>
                <w:sz w:val="16"/>
                <w:szCs w:val="16"/>
              </w:rPr>
              <w:br/>
              <w:t>289,406</w:t>
            </w:r>
            <w:r w:rsidR="000764C5" w:rsidRPr="0095158B">
              <w:rPr>
                <w:noProof/>
                <w:sz w:val="16"/>
                <w:szCs w:val="16"/>
              </w:rPr>
              <w:br/>
              <w:t>303,877</w:t>
            </w:r>
            <w:r w:rsidR="000764C5" w:rsidRPr="0095158B">
              <w:rPr>
                <w:noProof/>
                <w:sz w:val="16"/>
                <w:szCs w:val="16"/>
              </w:rPr>
              <w:br/>
              <w:t>319,070</w:t>
            </w:r>
            <w:r w:rsidR="000764C5" w:rsidRPr="0095158B">
              <w:rPr>
                <w:noProof/>
                <w:sz w:val="16"/>
                <w:szCs w:val="16"/>
              </w:rPr>
              <w:br/>
              <w:t>335,024</w:t>
            </w:r>
            <w:r w:rsidR="000764C5" w:rsidRPr="0095158B">
              <w:rPr>
                <w:noProof/>
                <w:sz w:val="16"/>
                <w:szCs w:val="16"/>
              </w:rPr>
              <w:br/>
              <w:t>351,775</w:t>
            </w:r>
            <w:r w:rsidR="000764C5" w:rsidRPr="0095158B">
              <w:rPr>
                <w:noProof/>
                <w:sz w:val="16"/>
                <w:szCs w:val="16"/>
              </w:rPr>
              <w:br/>
              <w:t>369,364</w:t>
            </w:r>
            <w:r w:rsidR="000764C5" w:rsidRPr="0095158B">
              <w:rPr>
                <w:noProof/>
                <w:sz w:val="16"/>
                <w:szCs w:val="16"/>
              </w:rPr>
              <w:br/>
              <w:t>387,832</w:t>
            </w:r>
          </w:p>
        </w:tc>
        <w:tc>
          <w:tcPr>
            <w:tcW w:w="1363" w:type="dxa"/>
          </w:tcPr>
          <w:p w14:paraId="3CCC1504" w14:textId="0104A0F6" w:rsidR="000764C5" w:rsidRPr="000764C5" w:rsidRDefault="000764C5" w:rsidP="000764C5">
            <w:pPr>
              <w:rPr>
                <w:noProof/>
                <w:sz w:val="16"/>
                <w:szCs w:val="16"/>
              </w:rPr>
            </w:pPr>
            <w:r w:rsidRPr="000764C5">
              <w:rPr>
                <w:noProof/>
                <w:sz w:val="16"/>
                <w:szCs w:val="16"/>
              </w:rP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r w:rsidRPr="000764C5">
              <w:rPr>
                <w:noProof/>
                <w:sz w:val="16"/>
                <w:szCs w:val="16"/>
              </w:rPr>
              <w:br/>
              <w:t>0 %</w:t>
            </w:r>
          </w:p>
        </w:tc>
        <w:tc>
          <w:tcPr>
            <w:tcW w:w="1683" w:type="dxa"/>
          </w:tcPr>
          <w:p w14:paraId="7C4F1A6F" w14:textId="6222543B" w:rsidR="000764C5" w:rsidRPr="000764C5" w:rsidRDefault="000764C5" w:rsidP="000764C5">
            <w:pPr>
              <w:rPr>
                <w:noProof/>
                <w:sz w:val="16"/>
                <w:szCs w:val="16"/>
              </w:rPr>
            </w:pPr>
            <w:r w:rsidRPr="000764C5">
              <w:rPr>
                <w:noProof/>
                <w:sz w:val="16"/>
                <w:szCs w:val="16"/>
              </w:rP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r w:rsidRPr="000764C5">
              <w:rPr>
                <w:noProof/>
                <w:sz w:val="16"/>
                <w:szCs w:val="16"/>
              </w:rPr>
              <w:br/>
              <w:t>AANZFTA rate</w:t>
            </w:r>
          </w:p>
        </w:tc>
      </w:tr>
    </w:tbl>
    <w:p w14:paraId="52AD9F12" w14:textId="398C11F2" w:rsidR="00CF38FD" w:rsidRPr="0095158B" w:rsidRDefault="00F30BEF" w:rsidP="00E5321B">
      <w:pPr>
        <w:rPr>
          <w:rFonts w:asciiTheme="minorHAnsi" w:hAnsiTheme="minorHAnsi" w:cstheme="minorHAnsi"/>
          <w:color w:val="000000"/>
          <w:spacing w:val="2"/>
        </w:rPr>
        <w:sectPr w:rsidR="00CF38FD" w:rsidRPr="0095158B" w:rsidSect="00171C1E">
          <w:headerReference w:type="even" r:id="rId66"/>
          <w:headerReference w:type="default" r:id="rId67"/>
          <w:footerReference w:type="even" r:id="rId68"/>
          <w:footerReference w:type="default" r:id="rId69"/>
          <w:headerReference w:type="first" r:id="rId70"/>
          <w:footerReference w:type="first" r:id="rId71"/>
          <w:pgSz w:w="11906" w:h="16838"/>
          <w:pgMar w:top="851" w:right="1080" w:bottom="1440" w:left="1080" w:header="0" w:footer="454" w:gutter="0"/>
          <w:cols w:space="709"/>
          <w:titlePg/>
          <w:docGrid w:linePitch="360"/>
        </w:sectPr>
      </w:pPr>
      <w:r w:rsidRPr="00820DB6">
        <w:t>*The quantities given above in relation to the various TRQ goods are in aggregate.</w:t>
      </w:r>
      <w:r w:rsidR="00CF38FD" w:rsidRPr="00CF38FD">
        <w:rPr>
          <w:rFonts w:asciiTheme="minorHAnsi" w:hAnsiTheme="minorHAnsi" w:cstheme="minorHAnsi"/>
          <w:color w:val="000000"/>
          <w:spacing w:val="2"/>
        </w:rPr>
        <w:t xml:space="preserve"> </w:t>
      </w:r>
      <w:r>
        <w:rPr>
          <w:rFonts w:asciiTheme="minorHAnsi" w:hAnsiTheme="minorHAnsi" w:cstheme="minorHAnsi"/>
          <w:color w:val="000000"/>
          <w:spacing w:val="2"/>
        </w:rPr>
        <w:t>**</w:t>
      </w:r>
      <w:r w:rsidRPr="00820DB6">
        <w:t>Note</w:t>
      </w:r>
      <w:r>
        <w:t>,</w:t>
      </w:r>
      <w:r w:rsidRPr="00820DB6">
        <w:t xml:space="preserve"> under IA-CEPA Appendix 2-A.1, year 1 (2020) </w:t>
      </w:r>
      <w:r>
        <w:t xml:space="preserve">TRQ </w:t>
      </w:r>
      <w:r w:rsidRPr="00820DB6">
        <w:t xml:space="preserve">quantities are prorated in accordance with the date of entry-into-force (5 July 2020) of IA-CEPA. </w:t>
      </w:r>
    </w:p>
    <w:p w14:paraId="756BE98D" w14:textId="6C270289" w:rsidR="008817F7" w:rsidRPr="002704CE" w:rsidRDefault="008817F7" w:rsidP="00F35A61">
      <w:pPr>
        <w:pStyle w:val="Heading2"/>
      </w:pPr>
      <w:bookmarkStart w:id="54" w:name="_Step_3:_Determine"/>
      <w:bookmarkStart w:id="55" w:name="_Ref531796946"/>
      <w:bookmarkStart w:id="56" w:name="_Toc532569707"/>
      <w:bookmarkStart w:id="57" w:name="_Toc532906946"/>
      <w:bookmarkStart w:id="58" w:name="_Toc45187393"/>
      <w:bookmarkEnd w:id="54"/>
      <w:r w:rsidRPr="002704CE">
        <w:lastRenderedPageBreak/>
        <w:t xml:space="preserve">Step 3: Determine whether your goods meet Rules of </w:t>
      </w:r>
      <w:r w:rsidR="00185EE6">
        <w:t>Origin (ROO)</w:t>
      </w:r>
      <w:r w:rsidRPr="002704CE">
        <w:t xml:space="preserve"> requirements</w:t>
      </w:r>
      <w:bookmarkEnd w:id="55"/>
      <w:bookmarkEnd w:id="56"/>
      <w:bookmarkEnd w:id="57"/>
      <w:bookmarkEnd w:id="58"/>
    </w:p>
    <w:p w14:paraId="45886052" w14:textId="5DEEE2C9" w:rsidR="0075209F" w:rsidRDefault="004262B8" w:rsidP="00E5321B">
      <w:r>
        <w:t>IA-CEPA</w:t>
      </w:r>
      <w:r w:rsidR="00FD01C8">
        <w:t xml:space="preserve"> </w:t>
      </w:r>
      <w:r w:rsidR="00546659">
        <w:t>Rules of O</w:t>
      </w:r>
      <w:r w:rsidR="008817F7" w:rsidRPr="00D20986">
        <w:t xml:space="preserve">rigin </w:t>
      </w:r>
      <w:r w:rsidR="008817F7">
        <w:t xml:space="preserve">(ROO) </w:t>
      </w:r>
      <w:r w:rsidR="0075209F">
        <w:t xml:space="preserve">are agreed criteria used to determine the originating status of a good and its eligibility for preferential </w:t>
      </w:r>
      <w:r w:rsidR="00832545">
        <w:t xml:space="preserve">tariff </w:t>
      </w:r>
      <w:r w:rsidR="0075209F">
        <w:t xml:space="preserve">treatment under the </w:t>
      </w:r>
      <w:r w:rsidR="00832545">
        <w:t>A</w:t>
      </w:r>
      <w:r w:rsidR="0075209F">
        <w:t>greement. O</w:t>
      </w:r>
      <w:r w:rsidR="008817F7" w:rsidRPr="00D20986">
        <w:t xml:space="preserve">nly goods </w:t>
      </w:r>
      <w:r w:rsidR="00334B55">
        <w:t>that meet</w:t>
      </w:r>
      <w:r w:rsidR="00AA2319">
        <w:t xml:space="preserve"> </w:t>
      </w:r>
      <w:r>
        <w:t>IA-CEPA</w:t>
      </w:r>
      <w:r w:rsidR="00AA2319">
        <w:t xml:space="preserve"> origin criteria </w:t>
      </w:r>
      <w:r w:rsidR="00AA2319" w:rsidRPr="00AA2319">
        <w:t>receive</w:t>
      </w:r>
      <w:r w:rsidR="00AA2319">
        <w:t xml:space="preserve"> </w:t>
      </w:r>
      <w:r w:rsidR="00CF1868">
        <w:t xml:space="preserve">the </w:t>
      </w:r>
      <w:r>
        <w:t>IA-CEPA</w:t>
      </w:r>
      <w:r w:rsidR="00AA2319">
        <w:t xml:space="preserve"> preferential rates </w:t>
      </w:r>
      <w:r w:rsidR="00A25732">
        <w:t>of customs duty set out in the i</w:t>
      </w:r>
      <w:r w:rsidR="00AA2319">
        <w:t>mporting Part</w:t>
      </w:r>
      <w:r w:rsidR="00D06DB4">
        <w:t>y</w:t>
      </w:r>
      <w:r w:rsidR="00AA2319">
        <w:t xml:space="preserve">’s </w:t>
      </w:r>
      <w:r w:rsidR="00832545">
        <w:t xml:space="preserve">Tariff </w:t>
      </w:r>
      <w:r w:rsidR="002955A1">
        <w:t>Sched</w:t>
      </w:r>
      <w:r w:rsidR="002955A1" w:rsidRPr="004656B3">
        <w:t>ule</w:t>
      </w:r>
      <w:r w:rsidR="0075209F">
        <w:t xml:space="preserve">. </w:t>
      </w:r>
      <w:r w:rsidR="00865890">
        <w:t xml:space="preserve">This prevents </w:t>
      </w:r>
      <w:r w:rsidR="002955A1">
        <w:t xml:space="preserve">goods </w:t>
      </w:r>
      <w:r w:rsidR="00832545">
        <w:t xml:space="preserve">from countries </w:t>
      </w:r>
      <w:r w:rsidR="00502585">
        <w:t xml:space="preserve">other than Indonesia and Australia </w:t>
      </w:r>
      <w:r w:rsidR="00865890">
        <w:t>from gainin</w:t>
      </w:r>
      <w:r w:rsidR="00362A97">
        <w:t xml:space="preserve">g preferential benefits </w:t>
      </w:r>
      <w:r w:rsidR="00832545">
        <w:t xml:space="preserve">under </w:t>
      </w:r>
      <w:r>
        <w:t>IA-CEPA</w:t>
      </w:r>
      <w:r w:rsidR="00865890">
        <w:t xml:space="preserve">. </w:t>
      </w:r>
    </w:p>
    <w:p w14:paraId="31DF5B8A" w14:textId="14416DF3" w:rsidR="00410B66" w:rsidRDefault="00E91F70" w:rsidP="00E5321B">
      <w:r>
        <w:t>I</w:t>
      </w:r>
      <w:r w:rsidR="00362A97">
        <w:t>mports into</w:t>
      </w:r>
      <w:r w:rsidR="00FD01C8">
        <w:t xml:space="preserve"> </w:t>
      </w:r>
      <w:r w:rsidR="00D174DA">
        <w:t>Indonesia or Australia</w:t>
      </w:r>
      <w:r w:rsidR="00FD01C8">
        <w:t xml:space="preserve"> </w:t>
      </w:r>
      <w:r w:rsidR="008817F7">
        <w:t xml:space="preserve">that do not comply with the ROO set out in </w:t>
      </w:r>
      <w:r w:rsidR="00502585">
        <w:t xml:space="preserve">Chapter 4 and </w:t>
      </w:r>
      <w:r w:rsidR="00C53C70">
        <w:t xml:space="preserve">Annex 4-C </w:t>
      </w:r>
      <w:r w:rsidR="0075209F">
        <w:t xml:space="preserve">of the Agreement </w:t>
      </w:r>
      <w:r w:rsidR="00AA2319">
        <w:t>may</w:t>
      </w:r>
      <w:r w:rsidR="008817F7">
        <w:t xml:space="preserve"> be subject to the </w:t>
      </w:r>
      <w:r w:rsidR="004656B3">
        <w:t xml:space="preserve">applied </w:t>
      </w:r>
      <w:r w:rsidR="00AA185B">
        <w:t xml:space="preserve">MFN </w:t>
      </w:r>
      <w:r w:rsidR="004656B3">
        <w:t>rate of</w:t>
      </w:r>
      <w:r w:rsidR="008817F7">
        <w:t xml:space="preserve"> duty</w:t>
      </w:r>
      <w:r w:rsidR="00AA185B">
        <w:t xml:space="preserve"> (or an </w:t>
      </w:r>
      <w:r w:rsidR="00546659">
        <w:t xml:space="preserve">applicable alternative FTA rate, such as </w:t>
      </w:r>
      <w:r w:rsidR="00AA185B">
        <w:t xml:space="preserve">under </w:t>
      </w:r>
      <w:r w:rsidR="002955A1">
        <w:t>AANZFTA</w:t>
      </w:r>
      <w:r w:rsidR="00AA185B">
        <w:t>)</w:t>
      </w:r>
      <w:r w:rsidR="00D56DFC">
        <w:t>,</w:t>
      </w:r>
      <w:r w:rsidR="008817F7">
        <w:t xml:space="preserve"> instead of the preferential rates available under </w:t>
      </w:r>
      <w:r w:rsidR="004262B8">
        <w:t>IA-CEPA</w:t>
      </w:r>
      <w:r>
        <w:t>.</w:t>
      </w:r>
      <w:r w:rsidR="004656B3" w:rsidRPr="004656B3">
        <w:t xml:space="preserve"> </w:t>
      </w:r>
      <w:r w:rsidR="00C67374">
        <w:t>Further details on IA-CEPA Rules of Origin</w:t>
      </w:r>
      <w:r w:rsidR="00410B66">
        <w:t xml:space="preserve"> can be found at </w:t>
      </w:r>
      <w:hyperlink r:id="rId72" w:history="1">
        <w:r w:rsidR="00410B66" w:rsidRPr="000073B8">
          <w:rPr>
            <w:rStyle w:val="Hyperlink"/>
          </w:rPr>
          <w:t>https://www.dfat.gov.au/sites/default/files/iacepa-chapter-4-rules-of-origin.pdf</w:t>
        </w:r>
      </w:hyperlink>
      <w:r w:rsidR="0014190D">
        <w:t>.</w:t>
      </w:r>
    </w:p>
    <w:p w14:paraId="20A523E2" w14:textId="2AEBAB47" w:rsidR="007B003E" w:rsidRDefault="007B003E" w:rsidP="007B003E">
      <w:pPr>
        <w:pStyle w:val="Heading3"/>
      </w:pPr>
      <w:bookmarkStart w:id="59" w:name="_Toc45187394"/>
      <w:r>
        <w:t>What is an originating good?</w:t>
      </w:r>
      <w:bookmarkEnd w:id="59"/>
      <w:r w:rsidRPr="00021E83">
        <w:t xml:space="preserve"> </w:t>
      </w:r>
    </w:p>
    <w:p w14:paraId="046A5B4A" w14:textId="21E9C7DD" w:rsidR="008817F7" w:rsidRDefault="00311DD5" w:rsidP="00E5321B">
      <w:r>
        <w:t xml:space="preserve">A good </w:t>
      </w:r>
      <w:r w:rsidR="00AA2319">
        <w:t xml:space="preserve">may </w:t>
      </w:r>
      <w:proofErr w:type="gramStart"/>
      <w:r w:rsidR="00AA2319">
        <w:t>be</w:t>
      </w:r>
      <w:r w:rsidR="004656B3">
        <w:t xml:space="preserve"> </w:t>
      </w:r>
      <w:r>
        <w:t xml:space="preserve">considered </w:t>
      </w:r>
      <w:r w:rsidR="0013321C">
        <w:t>to be</w:t>
      </w:r>
      <w:proofErr w:type="gramEnd"/>
      <w:r w:rsidR="0013321C">
        <w:t xml:space="preserve"> </w:t>
      </w:r>
      <w:r w:rsidR="004262B8">
        <w:t>IA-CEPA</w:t>
      </w:r>
      <w:r w:rsidR="00CD7ACB">
        <w:t xml:space="preserve"> </w:t>
      </w:r>
      <w:r w:rsidR="00AA2319">
        <w:t>originating</w:t>
      </w:r>
      <w:r w:rsidR="0013321C">
        <w:t xml:space="preserve"> </w:t>
      </w:r>
      <w:r w:rsidR="008817F7">
        <w:t>if it is:</w:t>
      </w:r>
    </w:p>
    <w:p w14:paraId="7F3CD60F" w14:textId="65F856F3" w:rsidR="001E2188" w:rsidRPr="00817570" w:rsidRDefault="001E2188" w:rsidP="00DB1D53">
      <w:pPr>
        <w:pStyle w:val="ListParagraph"/>
      </w:pPr>
      <w:r w:rsidRPr="00E849CF">
        <w:t>wholl</w:t>
      </w:r>
      <w:r w:rsidR="00842B14">
        <w:t>y obtained or produced</w:t>
      </w:r>
      <w:r w:rsidR="00010C11">
        <w:t xml:space="preserve"> </w:t>
      </w:r>
      <w:r w:rsidRPr="00E849CF">
        <w:t xml:space="preserve">in </w:t>
      </w:r>
      <w:r w:rsidR="00D174DA">
        <w:t>Indonesia or Australia</w:t>
      </w:r>
      <w:r w:rsidR="00842B14">
        <w:t xml:space="preserve"> as established in Article 4</w:t>
      </w:r>
      <w:r w:rsidRPr="00E849CF">
        <w:t xml:space="preserve">.3 (Wholly </w:t>
      </w:r>
      <w:r w:rsidR="0013321C">
        <w:t>o</w:t>
      </w:r>
      <w:r w:rsidRPr="00E849CF">
        <w:t xml:space="preserve">btained or </w:t>
      </w:r>
      <w:r w:rsidR="0013321C">
        <w:t>p</w:t>
      </w:r>
      <w:r w:rsidRPr="00E849CF">
        <w:t xml:space="preserve">roduced </w:t>
      </w:r>
      <w:r w:rsidR="0013321C">
        <w:t>g</w:t>
      </w:r>
      <w:r w:rsidRPr="00E849CF">
        <w:t xml:space="preserve">oods); </w:t>
      </w:r>
      <w:r w:rsidR="0013321C">
        <w:t>or</w:t>
      </w:r>
    </w:p>
    <w:p w14:paraId="1DA68FC8" w14:textId="55CF82C5" w:rsidR="00842B14" w:rsidRDefault="001E2188" w:rsidP="00DB1D53">
      <w:pPr>
        <w:pStyle w:val="ListParagraph"/>
      </w:pPr>
      <w:r w:rsidRPr="00E849CF">
        <w:t xml:space="preserve">produced </w:t>
      </w:r>
      <w:r w:rsidR="00AF0A1C">
        <w:t xml:space="preserve">in Indonesia or Australia </w:t>
      </w:r>
      <w:r w:rsidRPr="00E849CF">
        <w:t>exclusively</w:t>
      </w:r>
      <w:r w:rsidR="00AA2319">
        <w:t xml:space="preserve"> from originating materials; or</w:t>
      </w:r>
    </w:p>
    <w:p w14:paraId="2C9DEF12" w14:textId="3E803281" w:rsidR="00AA2319" w:rsidRDefault="001E2188" w:rsidP="00DB1D53">
      <w:pPr>
        <w:pStyle w:val="ListParagraph"/>
      </w:pPr>
      <w:r w:rsidRPr="00E849CF">
        <w:t xml:space="preserve">produced </w:t>
      </w:r>
      <w:r w:rsidR="00010C11" w:rsidRPr="00E849CF">
        <w:t xml:space="preserve">in </w:t>
      </w:r>
      <w:r w:rsidR="00AF0A1C">
        <w:t xml:space="preserve">Indonesia or Australia </w:t>
      </w:r>
      <w:r w:rsidRPr="00E849CF">
        <w:t>using non</w:t>
      </w:r>
      <w:r w:rsidR="00B11564">
        <w:noBreakHyphen/>
      </w:r>
      <w:r w:rsidRPr="00E849CF">
        <w:t xml:space="preserve">originating materials provided the good satisfies all applicable requirements of </w:t>
      </w:r>
      <w:r w:rsidR="00D174DA">
        <w:t>Annex 4-C</w:t>
      </w:r>
      <w:r w:rsidRPr="00E849CF">
        <w:t xml:space="preserve"> (</w:t>
      </w:r>
      <w:r w:rsidR="00D174DA" w:rsidRPr="00D662CE">
        <w:rPr>
          <w:i/>
          <w:iCs/>
        </w:rPr>
        <w:t>Product-Specific Rules of Origin Schedule</w:t>
      </w:r>
      <w:r w:rsidRPr="00E849CF">
        <w:t>)</w:t>
      </w:r>
      <w:r w:rsidR="0075209F">
        <w:t xml:space="preserve"> of the Agreement</w:t>
      </w:r>
      <w:r w:rsidR="00D662CE">
        <w:t xml:space="preserve">. </w:t>
      </w:r>
    </w:p>
    <w:p w14:paraId="19A6C85A" w14:textId="6AF6C9B1" w:rsidR="007B003E" w:rsidRDefault="007B003E" w:rsidP="007B003E">
      <w:bookmarkStart w:id="60" w:name="_Ref532208830"/>
      <w:bookmarkStart w:id="61" w:name="_Toc532569708"/>
      <w:bookmarkStart w:id="62" w:name="_Toc532906947"/>
      <w:r>
        <w:t>Goods must also meet all other appl</w:t>
      </w:r>
      <w:r w:rsidR="0075209F">
        <w:t>icable requirements of Chapter 4</w:t>
      </w:r>
      <w:r w:rsidR="00C67374">
        <w:t xml:space="preserve"> of IA-CEPA</w:t>
      </w:r>
      <w:r>
        <w:t>. For example, goods transiting through count</w:t>
      </w:r>
      <w:r w:rsidR="00B210E4">
        <w:t>r</w:t>
      </w:r>
      <w:r>
        <w:t>ies other than Australia or Indo</w:t>
      </w:r>
      <w:r w:rsidR="0075209F">
        <w:t>nesia must comply with Article 4.15</w:t>
      </w:r>
      <w:r>
        <w:t>, which covers transport through non-Parties.</w:t>
      </w:r>
    </w:p>
    <w:p w14:paraId="311CAFE9" w14:textId="77777777" w:rsidR="008B5C49" w:rsidRDefault="007B003E" w:rsidP="007B003E">
      <w:pPr>
        <w:pStyle w:val="Heading3"/>
      </w:pPr>
      <w:bookmarkStart w:id="63" w:name="_Toc45187395"/>
      <w:r w:rsidRPr="00A3356F">
        <w:t xml:space="preserve">What </w:t>
      </w:r>
      <w:r w:rsidR="00BB36A5">
        <w:t>is a</w:t>
      </w:r>
      <w:r w:rsidR="00BB36A5" w:rsidRPr="00A3356F">
        <w:t xml:space="preserve"> </w:t>
      </w:r>
      <w:r w:rsidRPr="00A3356F">
        <w:t xml:space="preserve">non-originating </w:t>
      </w:r>
      <w:r w:rsidR="0005510A">
        <w:t>good</w:t>
      </w:r>
      <w:r w:rsidR="00BB36A5">
        <w:t xml:space="preserve"> or material</w:t>
      </w:r>
      <w:r w:rsidRPr="00A3356F">
        <w:t>?</w:t>
      </w:r>
      <w:bookmarkEnd w:id="63"/>
    </w:p>
    <w:p w14:paraId="57A1DB81" w14:textId="491E7935" w:rsidR="007B003E" w:rsidRPr="008B5C49" w:rsidRDefault="00BB36A5" w:rsidP="008B5C49">
      <w:pPr>
        <w:rPr>
          <w:lang w:eastAsia="ja-JP"/>
        </w:rPr>
      </w:pPr>
      <w:r w:rsidRPr="008B5C49">
        <w:rPr>
          <w:lang w:eastAsia="ja-JP"/>
        </w:rPr>
        <w:t>A n</w:t>
      </w:r>
      <w:r w:rsidR="007B003E" w:rsidRPr="008B5C49">
        <w:rPr>
          <w:lang w:eastAsia="ja-JP"/>
        </w:rPr>
        <w:t xml:space="preserve">on-originating </w:t>
      </w:r>
      <w:r w:rsidR="0005510A" w:rsidRPr="008B5C49">
        <w:rPr>
          <w:lang w:eastAsia="ja-JP"/>
        </w:rPr>
        <w:t>good</w:t>
      </w:r>
      <w:r w:rsidRPr="008B5C49">
        <w:rPr>
          <w:lang w:eastAsia="ja-JP"/>
        </w:rPr>
        <w:t xml:space="preserve"> or material is a good or material that does not meet the requirements of IA-CEPA Chapter 4. Non-originating goods and materials may be</w:t>
      </w:r>
      <w:r w:rsidR="007B003E" w:rsidRPr="008B5C49">
        <w:rPr>
          <w:lang w:eastAsia="ja-JP"/>
        </w:rPr>
        <w:t>:</w:t>
      </w:r>
    </w:p>
    <w:p w14:paraId="776EC92A" w14:textId="5B7034A6" w:rsidR="007B003E" w:rsidRPr="00A3356F" w:rsidRDefault="000B0E4A" w:rsidP="008B5C49">
      <w:pPr>
        <w:pStyle w:val="ListParagraph"/>
      </w:pPr>
      <w:r>
        <w:t xml:space="preserve">obtained or produced in </w:t>
      </w:r>
      <w:r w:rsidR="007B003E" w:rsidRPr="00A3356F">
        <w:t xml:space="preserve">a country </w:t>
      </w:r>
      <w:r>
        <w:t xml:space="preserve">other than Australia or </w:t>
      </w:r>
      <w:proofErr w:type="gramStart"/>
      <w:r>
        <w:t>Indonesia</w:t>
      </w:r>
      <w:r w:rsidR="007B003E" w:rsidRPr="00A3356F">
        <w:t>;</w:t>
      </w:r>
      <w:proofErr w:type="gramEnd"/>
      <w:r w:rsidR="007B003E" w:rsidRPr="00A3356F">
        <w:t xml:space="preserve"> </w:t>
      </w:r>
    </w:p>
    <w:p w14:paraId="70284046" w14:textId="246CB1BC" w:rsidR="007B003E" w:rsidRPr="00A3356F" w:rsidRDefault="007B003E" w:rsidP="008B5C49">
      <w:pPr>
        <w:pStyle w:val="ListParagraph"/>
      </w:pPr>
      <w:r>
        <w:t>p</w:t>
      </w:r>
      <w:r w:rsidRPr="00A3356F">
        <w:t xml:space="preserve">roduced in </w:t>
      </w:r>
      <w:r w:rsidR="000B0E4A">
        <w:t>Australia or Indonesia,</w:t>
      </w:r>
      <w:r w:rsidRPr="00A3356F">
        <w:t xml:space="preserve"> but not able to meet the Rules of Origin under the </w:t>
      </w:r>
      <w:r w:rsidR="000B0E4A">
        <w:t>IA-CEPA</w:t>
      </w:r>
      <w:r w:rsidRPr="00A3356F">
        <w:t xml:space="preserve">; or </w:t>
      </w:r>
    </w:p>
    <w:p w14:paraId="7F4F7283" w14:textId="19EDBAB2" w:rsidR="007B003E" w:rsidRDefault="00BB36A5" w:rsidP="008B5C49">
      <w:pPr>
        <w:pStyle w:val="ListParagraph"/>
      </w:pPr>
      <w:r>
        <w:t>of un</w:t>
      </w:r>
      <w:r w:rsidR="007B003E" w:rsidRPr="00A3356F">
        <w:t>determined</w:t>
      </w:r>
      <w:r>
        <w:t xml:space="preserve"> origin</w:t>
      </w:r>
      <w:r w:rsidR="007B003E" w:rsidRPr="00A3356F">
        <w:t>.</w:t>
      </w:r>
    </w:p>
    <w:p w14:paraId="45E3187D" w14:textId="63263A34" w:rsidR="001E2188" w:rsidRPr="00021E83" w:rsidRDefault="00EE1131" w:rsidP="00021E83">
      <w:pPr>
        <w:pStyle w:val="Heading3"/>
      </w:pPr>
      <w:bookmarkStart w:id="64" w:name="_Toc45187396"/>
      <w:r>
        <w:t xml:space="preserve">Wholly </w:t>
      </w:r>
      <w:r w:rsidR="00D174DA">
        <w:t xml:space="preserve">obtained or </w:t>
      </w:r>
      <w:r>
        <w:t>p</w:t>
      </w:r>
      <w:r w:rsidR="0064622B" w:rsidRPr="00021E83">
        <w:t xml:space="preserve">roduced </w:t>
      </w:r>
      <w:r w:rsidR="001E2188" w:rsidRPr="00021E83">
        <w:t>(WO) Goods</w:t>
      </w:r>
      <w:bookmarkEnd w:id="60"/>
      <w:bookmarkEnd w:id="61"/>
      <w:bookmarkEnd w:id="62"/>
      <w:bookmarkEnd w:id="64"/>
      <w:r w:rsidR="001E2188" w:rsidRPr="00021E83">
        <w:t xml:space="preserve"> </w:t>
      </w:r>
    </w:p>
    <w:p w14:paraId="342F4B87" w14:textId="68ABC386" w:rsidR="008817F7" w:rsidRDefault="00FE4DA4" w:rsidP="00E5321B">
      <w:pPr>
        <w:rPr>
          <w:lang w:eastAsia="ja-JP"/>
        </w:rPr>
      </w:pPr>
      <w:r>
        <w:rPr>
          <w:lang w:eastAsia="ja-JP"/>
        </w:rPr>
        <w:t>Wholly obtained or produced</w:t>
      </w:r>
      <w:r w:rsidR="0064622B">
        <w:rPr>
          <w:lang w:eastAsia="ja-JP"/>
        </w:rPr>
        <w:t xml:space="preserve"> </w:t>
      </w:r>
      <w:r w:rsidR="008817F7">
        <w:rPr>
          <w:lang w:eastAsia="ja-JP"/>
        </w:rPr>
        <w:t xml:space="preserve">goods are </w:t>
      </w:r>
      <w:r w:rsidR="008B2566">
        <w:rPr>
          <w:lang w:eastAsia="ja-JP"/>
        </w:rPr>
        <w:t>typical</w:t>
      </w:r>
      <w:r w:rsidR="00741025">
        <w:rPr>
          <w:lang w:eastAsia="ja-JP"/>
        </w:rPr>
        <w:t>ly</w:t>
      </w:r>
      <w:r w:rsidR="008817F7">
        <w:rPr>
          <w:lang w:eastAsia="ja-JP"/>
        </w:rPr>
        <w:t xml:space="preserve"> agricultural goods and natural resources.</w:t>
      </w:r>
      <w:r w:rsidR="00F649D6">
        <w:rPr>
          <w:lang w:eastAsia="ja-JP"/>
        </w:rPr>
        <w:t xml:space="preserve"> </w:t>
      </w:r>
      <w:r w:rsidR="008817F7">
        <w:rPr>
          <w:lang w:eastAsia="ja-JP"/>
        </w:rPr>
        <w:t xml:space="preserve">The table </w:t>
      </w:r>
      <w:r w:rsidR="001E2188">
        <w:rPr>
          <w:lang w:eastAsia="ja-JP"/>
        </w:rPr>
        <w:t xml:space="preserve">on </w:t>
      </w:r>
      <w:r w:rsidR="00AA6899">
        <w:t xml:space="preserve">page 12 </w:t>
      </w:r>
      <w:r w:rsidR="008817F7">
        <w:rPr>
          <w:lang w:eastAsia="ja-JP"/>
        </w:rPr>
        <w:t xml:space="preserve">sets out the categories of goods </w:t>
      </w:r>
      <w:r w:rsidR="004656B3">
        <w:rPr>
          <w:lang w:eastAsia="ja-JP"/>
        </w:rPr>
        <w:t xml:space="preserve">that are treated </w:t>
      </w:r>
      <w:r w:rsidR="008817F7">
        <w:rPr>
          <w:lang w:eastAsia="ja-JP"/>
        </w:rPr>
        <w:t xml:space="preserve">as </w:t>
      </w:r>
      <w:r>
        <w:rPr>
          <w:lang w:eastAsia="ja-JP"/>
        </w:rPr>
        <w:t>wholly obtained or produced</w:t>
      </w:r>
      <w:r w:rsidR="00D174DA">
        <w:rPr>
          <w:lang w:eastAsia="ja-JP"/>
        </w:rPr>
        <w:t xml:space="preserve"> under</w:t>
      </w:r>
      <w:r w:rsidR="004656B3">
        <w:rPr>
          <w:lang w:eastAsia="ja-JP"/>
        </w:rPr>
        <w:t xml:space="preserve"> </w:t>
      </w:r>
      <w:r w:rsidR="004262B8">
        <w:rPr>
          <w:lang w:eastAsia="ja-JP"/>
        </w:rPr>
        <w:t>IA-CEPA</w:t>
      </w:r>
      <w:r w:rsidR="004656B3">
        <w:rPr>
          <w:lang w:eastAsia="ja-JP"/>
        </w:rPr>
        <w:t>.</w:t>
      </w:r>
    </w:p>
    <w:p w14:paraId="1813CBF0" w14:textId="6394D41A" w:rsidR="00D174DA" w:rsidRDefault="007B003E" w:rsidP="007B003E">
      <w:r>
        <w:t xml:space="preserve">Goods made </w:t>
      </w:r>
      <w:r w:rsidR="00A37FCE">
        <w:t xml:space="preserve">in Australia </w:t>
      </w:r>
      <w:r w:rsidR="00BB36A5">
        <w:t xml:space="preserve">or </w:t>
      </w:r>
      <w:r w:rsidR="00A37FCE">
        <w:t>Indonesia</w:t>
      </w:r>
      <w:r>
        <w:t xml:space="preserve"> exclusively from goods that are wholly obtained or produced are also conside</w:t>
      </w:r>
      <w:r w:rsidR="0005510A">
        <w:t xml:space="preserve">red wholly obtained or produced. </w:t>
      </w:r>
    </w:p>
    <w:p w14:paraId="356CF0A4" w14:textId="11C0B2EA" w:rsidR="00A17AEB" w:rsidRPr="00021E83" w:rsidRDefault="00A17AEB" w:rsidP="00021E83">
      <w:pPr>
        <w:pStyle w:val="Heading3"/>
      </w:pPr>
      <w:bookmarkStart w:id="65" w:name="_Toc532569709"/>
      <w:bookmarkStart w:id="66" w:name="_Toc532906948"/>
      <w:bookmarkStart w:id="67" w:name="_Toc45187397"/>
      <w:r w:rsidRPr="00021E83">
        <w:t xml:space="preserve">Goods produced </w:t>
      </w:r>
      <w:r w:rsidR="00010C11">
        <w:t xml:space="preserve">exclusively from originating material </w:t>
      </w:r>
      <w:r w:rsidR="0064622B" w:rsidRPr="00021E83">
        <w:t>(</w:t>
      </w:r>
      <w:r w:rsidR="00EC47F7" w:rsidRPr="00021E83">
        <w:t>PE</w:t>
      </w:r>
      <w:r w:rsidR="0064622B" w:rsidRPr="00021E83">
        <w:t>)</w:t>
      </w:r>
      <w:bookmarkEnd w:id="65"/>
      <w:bookmarkEnd w:id="66"/>
      <w:bookmarkEnd w:id="67"/>
    </w:p>
    <w:p w14:paraId="2F588930" w14:textId="5F99C3E2" w:rsidR="00A17AEB" w:rsidRDefault="0005510A" w:rsidP="00E5321B">
      <w:r>
        <w:t>This c</w:t>
      </w:r>
      <w:r w:rsidR="001F71AE">
        <w:t>overs goods produced exclusively from originating material</w:t>
      </w:r>
      <w:r>
        <w:t>s</w:t>
      </w:r>
      <w:r w:rsidR="001F71AE">
        <w:t xml:space="preserve">, whether those materials qualify as originating because they are </w:t>
      </w:r>
      <w:r w:rsidR="004573FE">
        <w:t>‘</w:t>
      </w:r>
      <w:r w:rsidR="00FE4DA4">
        <w:t>wholly obtained or produced</w:t>
      </w:r>
      <w:r w:rsidR="004573FE">
        <w:t xml:space="preserve">’ or </w:t>
      </w:r>
      <w:r w:rsidR="001F71AE">
        <w:t>because they meet the other origin criteria (</w:t>
      </w:r>
      <w:proofErr w:type="gramStart"/>
      <w:r w:rsidR="001F71AE">
        <w:t>e.g.</w:t>
      </w:r>
      <w:proofErr w:type="gramEnd"/>
      <w:r w:rsidR="001F71AE">
        <w:t xml:space="preserve"> </w:t>
      </w:r>
      <w:r w:rsidR="004656B3">
        <w:t xml:space="preserve">Product Specific Rules of Origin </w:t>
      </w:r>
      <w:r w:rsidR="001F71AE">
        <w:t xml:space="preserve">– see below). Production must take place entirely in the territory of </w:t>
      </w:r>
      <w:r w:rsidR="003A1F12">
        <w:t>Australia or Indonesia</w:t>
      </w:r>
      <w:r w:rsidR="001F71AE">
        <w:t xml:space="preserve">. </w:t>
      </w:r>
    </w:p>
    <w:p w14:paraId="0ED4A4BD" w14:textId="3D2E804C" w:rsidR="0005510A" w:rsidRDefault="0005510A" w:rsidP="00E5321B">
      <w:r>
        <w:rPr>
          <w:noProof/>
        </w:rPr>
        <w:drawing>
          <wp:inline distT="0" distB="0" distL="0" distR="0" wp14:anchorId="588000BD" wp14:editId="026AD705">
            <wp:extent cx="2986405" cy="3093720"/>
            <wp:effectExtent l="0" t="0" r="4445" b="0"/>
            <wp:docPr id="24" name="Picture 24" descr="series of circles showing materials: Good A (WO: Originating) and Good B (non-originating) feeding into Good C (PSR: originating). Good C  and Good D (WO: Originating) both feed into Good E (PE Originating)."/>
            <wp:cNvGraphicFramePr/>
            <a:graphic xmlns:a="http://schemas.openxmlformats.org/drawingml/2006/main">
              <a:graphicData uri="http://schemas.openxmlformats.org/drawingml/2006/picture">
                <pic:pic xmlns:pic="http://schemas.openxmlformats.org/drawingml/2006/picture">
                  <pic:nvPicPr>
                    <pic:cNvPr id="24" name="Picture 24" descr="series of circles showing materials: Good A (WO: Originating) and Good B (non-originating) feeding into Good C (PSR: originating). Good C  and Good D (WO: Originating) both feed into Good E (PE Originating)."/>
                    <pic:cNvPicPr/>
                  </pic:nvPicPr>
                  <pic:blipFill>
                    <a:blip r:embed="rId73"/>
                    <a:stretch>
                      <a:fillRect/>
                    </a:stretch>
                  </pic:blipFill>
                  <pic:spPr>
                    <a:xfrm>
                      <a:off x="0" y="0"/>
                      <a:ext cx="2986405" cy="3093720"/>
                    </a:xfrm>
                    <a:prstGeom prst="rect">
                      <a:avLst/>
                    </a:prstGeom>
                  </pic:spPr>
                </pic:pic>
              </a:graphicData>
            </a:graphic>
          </wp:inline>
        </w:drawing>
      </w:r>
    </w:p>
    <w:p w14:paraId="17443EA4" w14:textId="7E6BACFC" w:rsidR="0005510A" w:rsidRDefault="0005510A" w:rsidP="0005510A">
      <w:pPr>
        <w:rPr>
          <w:lang w:eastAsia="ja-JP"/>
        </w:rPr>
      </w:pPr>
      <w:bookmarkStart w:id="68" w:name="_Toc532569710"/>
      <w:bookmarkStart w:id="69" w:name="_Toc532906949"/>
      <w:r>
        <w:rPr>
          <w:lang w:eastAsia="ja-JP"/>
        </w:rPr>
        <w:t xml:space="preserve">For example, an Indonesian business can import superfine Australian merino wool of 5101.11 from Australia and produce wool jackets (of 6103.31 and 6104.31) or wool dresses (of 6104.41). </w:t>
      </w:r>
    </w:p>
    <w:p w14:paraId="321BC2E9" w14:textId="62685526" w:rsidR="0005510A" w:rsidRDefault="0005510A" w:rsidP="0005510A">
      <w:pPr>
        <w:rPr>
          <w:lang w:eastAsia="ja-JP"/>
        </w:rPr>
      </w:pPr>
      <w:r>
        <w:rPr>
          <w:lang w:eastAsia="ja-JP"/>
        </w:rPr>
        <w:t xml:space="preserve">These clothing products, if exported back to Australia, will qualify as originating under </w:t>
      </w:r>
      <w:r w:rsidR="001708FB">
        <w:rPr>
          <w:lang w:eastAsia="ja-JP"/>
        </w:rPr>
        <w:t xml:space="preserve">the </w:t>
      </w:r>
      <w:r>
        <w:rPr>
          <w:lang w:eastAsia="ja-JP"/>
        </w:rPr>
        <w:t xml:space="preserve">PE criterion, and traders can access </w:t>
      </w:r>
      <w:r w:rsidR="00876832">
        <w:rPr>
          <w:lang w:eastAsia="ja-JP"/>
        </w:rPr>
        <w:t>preferential tariffs under IA-CEPA</w:t>
      </w:r>
      <w:r>
        <w:rPr>
          <w:lang w:eastAsia="ja-JP"/>
        </w:rPr>
        <w:t xml:space="preserve">. </w:t>
      </w:r>
    </w:p>
    <w:p w14:paraId="7293C675" w14:textId="4DDB29C2" w:rsidR="008817F7" w:rsidRPr="00021E83" w:rsidRDefault="006C5A97" w:rsidP="00021E83">
      <w:pPr>
        <w:pStyle w:val="Heading3"/>
      </w:pPr>
      <w:bookmarkStart w:id="70" w:name="_Toc45187398"/>
      <w:r w:rsidRPr="00021E83">
        <w:t xml:space="preserve">Product Specific Rules </w:t>
      </w:r>
      <w:r w:rsidR="004656B3" w:rsidRPr="00021E83">
        <w:t xml:space="preserve">of Origin </w:t>
      </w:r>
      <w:r w:rsidR="00EE1131">
        <w:t>(PSRs) – f</w:t>
      </w:r>
      <w:r w:rsidRPr="00021E83">
        <w:t>or g</w:t>
      </w:r>
      <w:r w:rsidR="008817F7" w:rsidRPr="00021E83">
        <w:t xml:space="preserve">oods containing inputs from outside </w:t>
      </w:r>
      <w:r w:rsidR="0031151D" w:rsidRPr="00021E83">
        <w:t xml:space="preserve">of </w:t>
      </w:r>
      <w:bookmarkEnd w:id="68"/>
      <w:bookmarkEnd w:id="69"/>
      <w:r w:rsidR="00BC1353">
        <w:t>Indonesia or Australia</w:t>
      </w:r>
      <w:bookmarkEnd w:id="70"/>
    </w:p>
    <w:p w14:paraId="2A317668" w14:textId="5DED6A46" w:rsidR="004E5879" w:rsidRDefault="004E5879" w:rsidP="00E5321B">
      <w:r>
        <w:t xml:space="preserve">Goods </w:t>
      </w:r>
      <w:r w:rsidR="003828A1">
        <w:t>that include</w:t>
      </w:r>
      <w:r w:rsidR="004656B3">
        <w:t xml:space="preserve"> </w:t>
      </w:r>
      <w:r w:rsidR="00AA2319">
        <w:t xml:space="preserve">non-originating materials </w:t>
      </w:r>
      <w:r>
        <w:t xml:space="preserve">may still qualify as </w:t>
      </w:r>
      <w:r w:rsidR="004262B8">
        <w:t>IA-CEPA</w:t>
      </w:r>
      <w:r w:rsidR="0090090B">
        <w:t xml:space="preserve"> </w:t>
      </w:r>
      <w:r>
        <w:t xml:space="preserve">originating, </w:t>
      </w:r>
      <w:proofErr w:type="gramStart"/>
      <w:r>
        <w:t>as long as</w:t>
      </w:r>
      <w:proofErr w:type="gramEnd"/>
      <w:r>
        <w:t xml:space="preserve"> the non</w:t>
      </w:r>
      <w:r w:rsidR="00B11564">
        <w:noBreakHyphen/>
      </w:r>
      <w:r>
        <w:t xml:space="preserve">originating </w:t>
      </w:r>
      <w:r w:rsidR="004656B3">
        <w:t>materials</w:t>
      </w:r>
      <w:r>
        <w:t xml:space="preserve"> </w:t>
      </w:r>
      <w:r w:rsidR="002B30EC">
        <w:t xml:space="preserve">used </w:t>
      </w:r>
      <w:r w:rsidR="00751204" w:rsidRPr="002B30EC">
        <w:t xml:space="preserve">satisfy </w:t>
      </w:r>
      <w:r w:rsidR="00751204">
        <w:t>the IA-CEPA product specific rule</w:t>
      </w:r>
      <w:r w:rsidR="00751204" w:rsidRPr="002B30EC">
        <w:t xml:space="preserve"> </w:t>
      </w:r>
      <w:r w:rsidR="00751204">
        <w:t xml:space="preserve">(PSR) for </w:t>
      </w:r>
      <w:r w:rsidR="002B30EC">
        <w:t xml:space="preserve">the final good manufactured in the territory of </w:t>
      </w:r>
      <w:r w:rsidR="00751204">
        <w:t>Australia or Indonesia</w:t>
      </w:r>
      <w:r w:rsidR="002B30EC">
        <w:t xml:space="preserve">. </w:t>
      </w:r>
    </w:p>
    <w:p w14:paraId="46985005" w14:textId="5ED167F3" w:rsidR="00AA2319" w:rsidRDefault="00B0725F" w:rsidP="00E5321B">
      <w:r>
        <w:t>The</w:t>
      </w:r>
      <w:r w:rsidR="009D1839">
        <w:t xml:space="preserve"> </w:t>
      </w:r>
      <w:r w:rsidR="002B30EC">
        <w:t>PSRs</w:t>
      </w:r>
      <w:r w:rsidR="00F23A1D">
        <w:t xml:space="preserve"> </w:t>
      </w:r>
      <w:r w:rsidR="00A25732">
        <w:t xml:space="preserve">are </w:t>
      </w:r>
      <w:r w:rsidR="00F23A1D">
        <w:t xml:space="preserve">set out in </w:t>
      </w:r>
      <w:r w:rsidR="002F5C87" w:rsidRPr="00295F47">
        <w:t>Annex 4-C (</w:t>
      </w:r>
      <w:r w:rsidR="002F5C87" w:rsidRPr="001708FB">
        <w:rPr>
          <w:i/>
          <w:iCs/>
        </w:rPr>
        <w:t>Product-Specific Rules of Origin Schedule</w:t>
      </w:r>
      <w:r>
        <w:t xml:space="preserve">) which can be found at </w:t>
      </w:r>
      <w:hyperlink r:id="rId74" w:history="1">
        <w:r w:rsidR="00B210E4" w:rsidRPr="000073B8">
          <w:rPr>
            <w:rStyle w:val="Hyperlink"/>
          </w:rPr>
          <w:t>https://www.dfat.gov.au/sites/default/files/iacepa-product-specific-rules-of-origin-schedule.pdf</w:t>
        </w:r>
      </w:hyperlink>
      <w:r w:rsidR="00B210E4" w:rsidRPr="000073B8">
        <w:t>.</w:t>
      </w:r>
      <w:r w:rsidR="006B4A4A">
        <w:t xml:space="preserve"> </w:t>
      </w:r>
    </w:p>
    <w:p w14:paraId="5C429A4B" w14:textId="7F6E0C44" w:rsidR="008817F7" w:rsidRDefault="00B4277A" w:rsidP="00E5321B">
      <w:r>
        <w:t xml:space="preserve">If your </w:t>
      </w:r>
      <w:r w:rsidR="009D1839">
        <w:t xml:space="preserve">product </w:t>
      </w:r>
      <w:r>
        <w:t xml:space="preserve">contains </w:t>
      </w:r>
      <w:r w:rsidR="004656B3">
        <w:t>materials</w:t>
      </w:r>
      <w:r>
        <w:t xml:space="preserve"> </w:t>
      </w:r>
      <w:r w:rsidR="006B4A4A">
        <w:t xml:space="preserve">originating </w:t>
      </w:r>
      <w:r>
        <w:t xml:space="preserve">from outside </w:t>
      </w:r>
      <w:r w:rsidR="00D272B1">
        <w:t>of</w:t>
      </w:r>
      <w:r w:rsidR="0031151D">
        <w:t xml:space="preserve"> </w:t>
      </w:r>
      <w:r w:rsidR="00BC1353">
        <w:t>Indonesia or Australia</w:t>
      </w:r>
      <w:r>
        <w:t xml:space="preserve">, you will need to check the applicable PSR to determine whether your good qualifies as </w:t>
      </w:r>
      <w:r w:rsidR="004262B8">
        <w:t>IA-CEPA</w:t>
      </w:r>
      <w:r w:rsidR="0090090B">
        <w:t xml:space="preserve"> </w:t>
      </w:r>
      <w:r>
        <w:t>originating.</w:t>
      </w:r>
      <w:r w:rsidR="00E32827">
        <w:t xml:space="preserve"> See </w:t>
      </w:r>
      <w:r w:rsidR="007950CF">
        <w:t xml:space="preserve">the </w:t>
      </w:r>
      <w:r w:rsidR="00E32827">
        <w:t xml:space="preserve">table on </w:t>
      </w:r>
      <w:hyperlink w:anchor="_How_to_find" w:history="1">
        <w:r w:rsidR="00E32827" w:rsidRPr="006B4A4A">
          <w:rPr>
            <w:rStyle w:val="Hyperlink"/>
          </w:rPr>
          <w:t xml:space="preserve">page </w:t>
        </w:r>
        <w:r w:rsidR="006B4A4A" w:rsidRPr="006B4A4A">
          <w:rPr>
            <w:rStyle w:val="Hyperlink"/>
          </w:rPr>
          <w:t>8</w:t>
        </w:r>
      </w:hyperlink>
      <w:r w:rsidR="00E32827">
        <w:t xml:space="preserve"> for</w:t>
      </w:r>
      <w:r w:rsidR="00E36CEB">
        <w:t xml:space="preserve"> an</w:t>
      </w:r>
      <w:r w:rsidR="00E32827">
        <w:t xml:space="preserve"> example of how to find your PSR. </w:t>
      </w:r>
    </w:p>
    <w:p w14:paraId="02261E38" w14:textId="54ADCA37" w:rsidR="009D1839" w:rsidRDefault="009D1839" w:rsidP="009D1839">
      <w:r>
        <w:t xml:space="preserve">There are </w:t>
      </w:r>
      <w:proofErr w:type="gramStart"/>
      <w:r>
        <w:t>a number of</w:t>
      </w:r>
      <w:proofErr w:type="gramEnd"/>
      <w:r>
        <w:t xml:space="preserve"> different approaches t</w:t>
      </w:r>
      <w:r w:rsidR="00546659">
        <w:t>o establishing</w:t>
      </w:r>
      <w:r w:rsidR="003828A1">
        <w:t xml:space="preserve"> origin</w:t>
      </w:r>
      <w:r w:rsidR="007950CF">
        <w:t xml:space="preserve"> under a PSR</w:t>
      </w:r>
      <w:r w:rsidR="00546659">
        <w:t xml:space="preserve">, including </w:t>
      </w:r>
      <w:r w:rsidR="002F5C87">
        <w:t xml:space="preserve">a </w:t>
      </w:r>
      <w:r w:rsidR="00546659">
        <w:t xml:space="preserve">Change in </w:t>
      </w:r>
      <w:r w:rsidR="003F4692">
        <w:t xml:space="preserve">Tariff Classification (CTC), </w:t>
      </w:r>
      <w:r w:rsidR="00BC1353">
        <w:t xml:space="preserve">Qualifying </w:t>
      </w:r>
      <w:r w:rsidR="00546659">
        <w:t>Value C</w:t>
      </w:r>
      <w:r w:rsidR="00BC1353">
        <w:t>ontent (Q</w:t>
      </w:r>
      <w:r>
        <w:t>VC)</w:t>
      </w:r>
      <w:r w:rsidR="003F4692">
        <w:t xml:space="preserve"> or a processing rule</w:t>
      </w:r>
      <w:r>
        <w:t xml:space="preserve">.  </w:t>
      </w:r>
      <w:r>
        <w:lastRenderedPageBreak/>
        <w:t>These are explained in more detail below. Som</w:t>
      </w:r>
      <w:r w:rsidR="003D3254">
        <w:t>e PSRs provide the option of a Q</w:t>
      </w:r>
      <w:r>
        <w:t xml:space="preserve">VC rule </w:t>
      </w:r>
      <w:r w:rsidR="007B003E">
        <w:t>or a process</w:t>
      </w:r>
      <w:r w:rsidR="001708FB">
        <w:t>ing</w:t>
      </w:r>
      <w:r w:rsidR="007B003E">
        <w:t xml:space="preserve"> rule</w:t>
      </w:r>
      <w:r w:rsidR="001708FB">
        <w:t>,</w:t>
      </w:r>
      <w:r w:rsidR="007B003E">
        <w:t xml:space="preserve"> </w:t>
      </w:r>
      <w:r>
        <w:t>as an alternative to a CT</w:t>
      </w:r>
      <w:r w:rsidR="00A37FCE">
        <w:t>C rule.</w:t>
      </w:r>
      <w:r w:rsidR="00DA46FB">
        <w:t xml:space="preserve"> Where this is the case, it is sufficient to comply with one of the rules.</w:t>
      </w:r>
    </w:p>
    <w:p w14:paraId="0B61FE33" w14:textId="2FE19F55" w:rsidR="008817F7" w:rsidRPr="00021E83" w:rsidRDefault="008817F7" w:rsidP="00021E83">
      <w:pPr>
        <w:pStyle w:val="Heading3"/>
      </w:pPr>
      <w:bookmarkStart w:id="71" w:name="_Toc532569711"/>
      <w:bookmarkStart w:id="72" w:name="_Toc532906950"/>
      <w:bookmarkStart w:id="73" w:name="_Toc45187399"/>
      <w:r w:rsidRPr="00021E83">
        <w:t xml:space="preserve">Change in </w:t>
      </w:r>
      <w:r w:rsidR="009D1839">
        <w:t>t</w:t>
      </w:r>
      <w:r w:rsidRPr="00021E83">
        <w:t xml:space="preserve">ariff </w:t>
      </w:r>
      <w:r w:rsidR="009D1839">
        <w:t>c</w:t>
      </w:r>
      <w:r w:rsidRPr="00021E83">
        <w:t>lassification</w:t>
      </w:r>
      <w:bookmarkEnd w:id="71"/>
      <w:r w:rsidR="009D1839">
        <w:t xml:space="preserve"> (CTC)</w:t>
      </w:r>
      <w:bookmarkEnd w:id="72"/>
      <w:bookmarkEnd w:id="73"/>
    </w:p>
    <w:p w14:paraId="49619251" w14:textId="2D23BD33" w:rsidR="008817F7" w:rsidRDefault="003828A1" w:rsidP="00E5321B">
      <w:r>
        <w:t>The majority of</w:t>
      </w:r>
      <w:r w:rsidR="008817F7">
        <w:t xml:space="preserve"> PSRs in </w:t>
      </w:r>
      <w:r w:rsidR="004262B8">
        <w:t>IA-CEPA</w:t>
      </w:r>
      <w:r w:rsidR="008817F7">
        <w:t xml:space="preserve"> apply a CTC approach.</w:t>
      </w:r>
      <w:r w:rsidR="00F649D6">
        <w:t xml:space="preserve"> </w:t>
      </w:r>
      <w:r w:rsidR="008817F7">
        <w:t>A CTC rule requires that any non</w:t>
      </w:r>
      <w:r w:rsidR="00B11564">
        <w:noBreakHyphen/>
      </w:r>
      <w:r w:rsidR="008817F7">
        <w:t xml:space="preserve">originating materials </w:t>
      </w:r>
      <w:r>
        <w:t>used in the manufacture of the final good undergo a change in tariff c</w:t>
      </w:r>
      <w:r w:rsidR="008817F7">
        <w:t xml:space="preserve">lassification (HS code) in </w:t>
      </w:r>
      <w:r w:rsidR="003D3254">
        <w:t>Indonesia or Australia</w:t>
      </w:r>
      <w:r w:rsidR="00E40663">
        <w:t xml:space="preserve"> </w:t>
      </w:r>
      <w:r w:rsidR="005E1EEB">
        <w:t>when incorporated in</w:t>
      </w:r>
      <w:r w:rsidR="00E40663">
        <w:t>to the final good</w:t>
      </w:r>
      <w:r>
        <w:t xml:space="preserve">. </w:t>
      </w:r>
    </w:p>
    <w:p w14:paraId="53BE661B" w14:textId="44B35108" w:rsidR="00E40663" w:rsidRDefault="00E40663" w:rsidP="00E5321B">
      <w:r>
        <w:rPr>
          <w:noProof/>
        </w:rPr>
        <w:drawing>
          <wp:inline distT="0" distB="0" distL="0" distR="0" wp14:anchorId="554CA774" wp14:editId="4CDFC728">
            <wp:extent cx="2986405" cy="2386330"/>
            <wp:effectExtent l="0" t="0" r="4445" b="0"/>
            <wp:docPr id="27" name="Picture 27" descr="A diagram showing Materials Good A (originating) and Good B (Non-originating) feeding into Good C (PSR: originating) - Final Good: PSC CTH"/>
            <wp:cNvGraphicFramePr/>
            <a:graphic xmlns:a="http://schemas.openxmlformats.org/drawingml/2006/main">
              <a:graphicData uri="http://schemas.openxmlformats.org/drawingml/2006/picture">
                <pic:pic xmlns:pic="http://schemas.openxmlformats.org/drawingml/2006/picture">
                  <pic:nvPicPr>
                    <pic:cNvPr id="27" name="Picture 27" descr="A diagram showing Materials Good A (originating) and Good B (Non-originating) feeding into Good C (PSR: originating) - Final Good: PSC CTH"/>
                    <pic:cNvPicPr/>
                  </pic:nvPicPr>
                  <pic:blipFill>
                    <a:blip r:embed="rId75"/>
                    <a:stretch>
                      <a:fillRect/>
                    </a:stretch>
                  </pic:blipFill>
                  <pic:spPr>
                    <a:xfrm>
                      <a:off x="0" y="0"/>
                      <a:ext cx="2986405" cy="2386330"/>
                    </a:xfrm>
                    <a:prstGeom prst="rect">
                      <a:avLst/>
                    </a:prstGeom>
                  </pic:spPr>
                </pic:pic>
              </a:graphicData>
            </a:graphic>
          </wp:inline>
        </w:drawing>
      </w:r>
    </w:p>
    <w:p w14:paraId="3F370934" w14:textId="7020D81B" w:rsidR="00953C2C" w:rsidRDefault="008817F7" w:rsidP="00E5321B">
      <w:r w:rsidRPr="003D0739">
        <w:rPr>
          <w:b/>
        </w:rPr>
        <w:t>Fo</w:t>
      </w:r>
      <w:r w:rsidR="008831FE" w:rsidRPr="003D0739">
        <w:rPr>
          <w:b/>
        </w:rPr>
        <w:t>r example</w:t>
      </w:r>
      <w:r w:rsidR="008831FE">
        <w:t xml:space="preserve">, </w:t>
      </w:r>
      <w:r w:rsidR="00084612">
        <w:t xml:space="preserve">non-originating </w:t>
      </w:r>
      <w:r w:rsidR="008831FE">
        <w:t>pure gold (HS 7108</w:t>
      </w:r>
      <w:r>
        <w:t xml:space="preserve">) </w:t>
      </w:r>
      <w:r w:rsidR="00084612">
        <w:t xml:space="preserve">is </w:t>
      </w:r>
      <w:r w:rsidR="00953C2C">
        <w:t xml:space="preserve">processed in Australia </w:t>
      </w:r>
      <w:r w:rsidR="00084612">
        <w:t xml:space="preserve">to </w:t>
      </w:r>
      <w:r w:rsidR="00953C2C">
        <w:t xml:space="preserve">make </w:t>
      </w:r>
      <w:r>
        <w:t xml:space="preserve">gold </w:t>
      </w:r>
      <w:r w:rsidR="003828A1">
        <w:t>jewellery, which</w:t>
      </w:r>
      <w:r w:rsidR="00953C2C">
        <w:t xml:space="preserve"> </w:t>
      </w:r>
      <w:r w:rsidR="003828A1">
        <w:t xml:space="preserve">is </w:t>
      </w:r>
      <w:r w:rsidR="00953C2C">
        <w:t>HS </w:t>
      </w:r>
      <w:r w:rsidR="004613B7">
        <w:t xml:space="preserve">Heading </w:t>
      </w:r>
      <w:r w:rsidR="008831FE">
        <w:t>7113</w:t>
      </w:r>
      <w:r>
        <w:t>.</w:t>
      </w:r>
      <w:r w:rsidR="00F649D6">
        <w:t xml:space="preserve"> </w:t>
      </w:r>
    </w:p>
    <w:p w14:paraId="3D68EE00" w14:textId="0EA20537" w:rsidR="00084612" w:rsidRDefault="009D1839" w:rsidP="00D06DB4">
      <w:pPr>
        <w:pStyle w:val="NormalNoSpace"/>
      </w:pPr>
      <w:r>
        <w:t>T</w:t>
      </w:r>
      <w:r w:rsidR="00084612">
        <w:t xml:space="preserve">he PSR for HS Heading </w:t>
      </w:r>
      <w:r w:rsidR="004613B7">
        <w:t>7113 is:</w:t>
      </w:r>
    </w:p>
    <w:p w14:paraId="7D7F553B" w14:textId="7E2036BB" w:rsidR="00084612" w:rsidRDefault="009D1839" w:rsidP="001249D6">
      <w:pPr>
        <w:pStyle w:val="ListParagraph"/>
        <w:numPr>
          <w:ilvl w:val="0"/>
          <w:numId w:val="18"/>
        </w:numPr>
      </w:pPr>
      <w:r>
        <w:t>a</w:t>
      </w:r>
      <w:r w:rsidR="00084612" w:rsidRPr="00084612">
        <w:t xml:space="preserve"> change to a good of heading 7113</w:t>
      </w:r>
      <w:r w:rsidR="004613B7">
        <w:t xml:space="preserve"> </w:t>
      </w:r>
      <w:r w:rsidR="00084612" w:rsidRPr="00084612">
        <w:t>from any other heading;</w:t>
      </w:r>
      <w:r w:rsidR="00084612">
        <w:t xml:space="preserve"> or</w:t>
      </w:r>
    </w:p>
    <w:p w14:paraId="606CF85C" w14:textId="333E6589" w:rsidR="005F3E81" w:rsidRDefault="009D1839" w:rsidP="001249D6">
      <w:pPr>
        <w:pStyle w:val="ListParagraph"/>
        <w:numPr>
          <w:ilvl w:val="0"/>
          <w:numId w:val="18"/>
        </w:numPr>
      </w:pPr>
      <w:r>
        <w:t>n</w:t>
      </w:r>
      <w:r w:rsidR="00084612" w:rsidRPr="00084612">
        <w:t>o change in tariff classification requ</w:t>
      </w:r>
      <w:r w:rsidR="004613B7">
        <w:t xml:space="preserve">ired for a good of heading 7113 </w:t>
      </w:r>
      <w:r w:rsidR="00084612" w:rsidRPr="00084612">
        <w:t xml:space="preserve">provided there is a </w:t>
      </w:r>
      <w:r w:rsidR="003D3254">
        <w:t xml:space="preserve">qualifying </w:t>
      </w:r>
      <w:r w:rsidR="00084612">
        <w:t xml:space="preserve">value content of not less </w:t>
      </w:r>
      <w:r w:rsidR="00334B55">
        <w:t>than 40 %</w:t>
      </w:r>
      <w:r w:rsidR="005F3E81">
        <w:t xml:space="preserve">. </w:t>
      </w:r>
    </w:p>
    <w:p w14:paraId="266CE8AE" w14:textId="4F1E10AA" w:rsidR="00116E4D" w:rsidRDefault="008817F7" w:rsidP="00116E4D">
      <w:r>
        <w:t xml:space="preserve">In </w:t>
      </w:r>
      <w:r w:rsidR="00953C2C">
        <w:t xml:space="preserve">turning the gold into </w:t>
      </w:r>
      <w:r>
        <w:t>jewellery, the tariff classification changes</w:t>
      </w:r>
      <w:r w:rsidR="00E41EEB">
        <w:t xml:space="preserve"> </w:t>
      </w:r>
      <w:r w:rsidR="00084612">
        <w:t>fro</w:t>
      </w:r>
      <w:r w:rsidR="00953C2C">
        <w:t>m HS Heading 7108</w:t>
      </w:r>
      <w:r w:rsidR="009D1839">
        <w:t xml:space="preserve"> for pure gold </w:t>
      </w:r>
      <w:r w:rsidR="00953C2C">
        <w:t>to HS </w:t>
      </w:r>
      <w:r w:rsidR="00084612">
        <w:t>Heading 7113</w:t>
      </w:r>
      <w:r w:rsidR="004613B7">
        <w:t xml:space="preserve"> </w:t>
      </w:r>
      <w:r w:rsidR="009D1839">
        <w:t>for jewellery</w:t>
      </w:r>
      <w:r w:rsidR="00084612">
        <w:t xml:space="preserve">. This good would meet the </w:t>
      </w:r>
      <w:r w:rsidR="004262B8">
        <w:t>IA-CEPA</w:t>
      </w:r>
      <w:r w:rsidR="00084612">
        <w:t xml:space="preserve"> PSR</w:t>
      </w:r>
      <w:r>
        <w:t xml:space="preserve"> </w:t>
      </w:r>
      <w:r w:rsidR="00F35A57">
        <w:t xml:space="preserve">regardless of where the gold came from, </w:t>
      </w:r>
      <w:r w:rsidR="009D1839">
        <w:t xml:space="preserve">because the </w:t>
      </w:r>
      <w:r w:rsidR="00F35A57">
        <w:t xml:space="preserve">required change of tariff classification of the imported pure gold to </w:t>
      </w:r>
      <w:r w:rsidR="001E26A7">
        <w:t>gold</w:t>
      </w:r>
      <w:r>
        <w:t xml:space="preserve"> jewellery </w:t>
      </w:r>
      <w:r w:rsidR="00F35A57">
        <w:t xml:space="preserve">occurred as a result of </w:t>
      </w:r>
      <w:r>
        <w:t>manufactu</w:t>
      </w:r>
      <w:r w:rsidR="00F35A57">
        <w:t>ring</w:t>
      </w:r>
      <w:r>
        <w:t xml:space="preserve"> in Australia.</w:t>
      </w:r>
      <w:r w:rsidR="003D3254">
        <w:t xml:space="preserve"> </w:t>
      </w:r>
    </w:p>
    <w:p w14:paraId="495834B7" w14:textId="0CFECF8C" w:rsidR="008817F7" w:rsidRDefault="008817F7" w:rsidP="00116E4D">
      <w:r>
        <w:t>Different products may be subject to different CTC rules</w:t>
      </w:r>
      <w:r w:rsidR="00953C2C">
        <w:t>, which can be applied at three</w:t>
      </w:r>
      <w:r>
        <w:t xml:space="preserve"> levels of </w:t>
      </w:r>
      <w:r w:rsidR="00953C2C">
        <w:t>the HS</w:t>
      </w:r>
      <w:r>
        <w:t>:</w:t>
      </w:r>
    </w:p>
    <w:p w14:paraId="57EB3E19" w14:textId="52B86BC7" w:rsidR="008817F7" w:rsidRPr="00E849CF" w:rsidRDefault="008817F7" w:rsidP="001249D6">
      <w:pPr>
        <w:pStyle w:val="ListParagraph"/>
        <w:numPr>
          <w:ilvl w:val="0"/>
          <w:numId w:val="18"/>
        </w:numPr>
      </w:pPr>
      <w:r w:rsidRPr="00817570">
        <w:rPr>
          <w:rStyle w:val="STEPNUMBERS"/>
        </w:rPr>
        <w:t xml:space="preserve">Change in Chapter (CC) </w:t>
      </w:r>
      <w:r w:rsidRPr="00E849CF">
        <w:t xml:space="preserve">– </w:t>
      </w:r>
      <w:r w:rsidR="007904D2">
        <w:t>Change in either of the first two</w:t>
      </w:r>
      <w:r w:rsidR="007904D2" w:rsidRPr="00E849CF">
        <w:t xml:space="preserve"> digits</w:t>
      </w:r>
      <w:r w:rsidR="007904D2" w:rsidRPr="002B30EC">
        <w:t xml:space="preserve"> </w:t>
      </w:r>
      <w:r w:rsidR="007904D2">
        <w:t xml:space="preserve">of the HS code </w:t>
      </w:r>
      <w:r w:rsidR="007904D2" w:rsidRPr="00E849CF">
        <w:t xml:space="preserve">of </w:t>
      </w:r>
      <w:r w:rsidR="00581F2F">
        <w:t xml:space="preserve">a </w:t>
      </w:r>
      <w:r w:rsidR="007904D2" w:rsidRPr="00E849CF">
        <w:t>non</w:t>
      </w:r>
      <w:r w:rsidR="007904D2">
        <w:noBreakHyphen/>
      </w:r>
      <w:r w:rsidR="007904D2" w:rsidRPr="00E849CF">
        <w:t>originating material</w:t>
      </w:r>
      <w:r w:rsidR="007904D2">
        <w:t>,</w:t>
      </w:r>
      <w:r w:rsidR="007904D2" w:rsidRPr="00E849CF">
        <w:t xml:space="preserve"> once part of the finished product</w:t>
      </w:r>
      <w:r w:rsidR="007904D2">
        <w:t>.</w:t>
      </w:r>
      <w:r w:rsidR="007904D2" w:rsidRPr="002B30EC">
        <w:t xml:space="preserve"> </w:t>
      </w:r>
      <w:proofErr w:type="gramStart"/>
      <w:r w:rsidR="005E1EEB">
        <w:t>E</w:t>
      </w:r>
      <w:r w:rsidRPr="00E849CF">
        <w:t>.g.</w:t>
      </w:r>
      <w:proofErr w:type="gramEnd"/>
      <w:r w:rsidRPr="00E849CF">
        <w:t xml:space="preserve"> importing </w:t>
      </w:r>
      <w:r w:rsidR="00BA79DB" w:rsidRPr="00E849CF">
        <w:t>steel</w:t>
      </w:r>
      <w:r w:rsidR="00953C2C">
        <w:t xml:space="preserve"> of HS </w:t>
      </w:r>
      <w:r w:rsidRPr="00E849CF">
        <w:t>Chap</w:t>
      </w:r>
      <w:r w:rsidR="00BA79DB" w:rsidRPr="00E849CF">
        <w:t>ter 72</w:t>
      </w:r>
      <w:r w:rsidRPr="00E849CF">
        <w:t xml:space="preserve"> and </w:t>
      </w:r>
      <w:r w:rsidR="00BA79DB" w:rsidRPr="00E849CF">
        <w:t xml:space="preserve">making </w:t>
      </w:r>
      <w:r w:rsidR="00703D08">
        <w:t xml:space="preserve">railway tracks of HS </w:t>
      </w:r>
      <w:r w:rsidR="009D1839">
        <w:t xml:space="preserve">Chapter </w:t>
      </w:r>
      <w:r w:rsidR="00703D08">
        <w:t>73</w:t>
      </w:r>
      <w:r w:rsidRPr="00E849CF">
        <w:t>.</w:t>
      </w:r>
    </w:p>
    <w:p w14:paraId="76BA3B51" w14:textId="06F48FDD" w:rsidR="008817F7" w:rsidRPr="00E849CF" w:rsidRDefault="00953C2C" w:rsidP="001249D6">
      <w:pPr>
        <w:pStyle w:val="ListParagraph"/>
        <w:numPr>
          <w:ilvl w:val="0"/>
          <w:numId w:val="18"/>
        </w:numPr>
      </w:pPr>
      <w:r>
        <w:rPr>
          <w:rStyle w:val="STEPNUMBERS"/>
        </w:rPr>
        <w:t>Change in T</w:t>
      </w:r>
      <w:r w:rsidR="008817F7" w:rsidRPr="00817570">
        <w:rPr>
          <w:rStyle w:val="STEPNUMBERS"/>
        </w:rPr>
        <w:t xml:space="preserve">ariff </w:t>
      </w:r>
      <w:r>
        <w:rPr>
          <w:rStyle w:val="STEPNUMBERS"/>
        </w:rPr>
        <w:t>H</w:t>
      </w:r>
      <w:r w:rsidR="008817F7" w:rsidRPr="00817570">
        <w:rPr>
          <w:rStyle w:val="STEPNUMBERS"/>
        </w:rPr>
        <w:t>eading (CTH)</w:t>
      </w:r>
      <w:r w:rsidR="008817F7" w:rsidRPr="00E849CF">
        <w:t xml:space="preserve"> – </w:t>
      </w:r>
      <w:r w:rsidR="007904D2">
        <w:t>C</w:t>
      </w:r>
      <w:r w:rsidR="008817F7" w:rsidRPr="00E849CF">
        <w:t xml:space="preserve">hange in any of the first four digits of the HS code of </w:t>
      </w:r>
      <w:r w:rsidR="00581F2F">
        <w:t xml:space="preserve">a </w:t>
      </w:r>
      <w:r w:rsidR="008817F7" w:rsidRPr="00E849CF">
        <w:t>non</w:t>
      </w:r>
      <w:r w:rsidR="00B11564">
        <w:noBreakHyphen/>
      </w:r>
      <w:r w:rsidR="008817F7" w:rsidRPr="00E849CF">
        <w:t>originating material</w:t>
      </w:r>
      <w:r w:rsidR="007904D2">
        <w:t>,</w:t>
      </w:r>
      <w:r w:rsidR="008817F7" w:rsidRPr="00E849CF">
        <w:t xml:space="preserve"> once part of the finished product.</w:t>
      </w:r>
      <w:r w:rsidR="00F649D6" w:rsidRPr="00E849CF">
        <w:t xml:space="preserve"> </w:t>
      </w:r>
      <w:proofErr w:type="gramStart"/>
      <w:r w:rsidR="008817F7" w:rsidRPr="00E849CF">
        <w:t>E.g.</w:t>
      </w:r>
      <w:proofErr w:type="gramEnd"/>
      <w:r w:rsidR="008817F7" w:rsidRPr="00E849CF">
        <w:t xml:space="preserve"> </w:t>
      </w:r>
      <w:r w:rsidR="007904D2">
        <w:t xml:space="preserve">importing gold of </w:t>
      </w:r>
      <w:r w:rsidR="007904D2" w:rsidRPr="00E849CF">
        <w:t xml:space="preserve">HS </w:t>
      </w:r>
      <w:r w:rsidR="007904D2">
        <w:t xml:space="preserve">Heading </w:t>
      </w:r>
      <w:r w:rsidR="007904D2" w:rsidRPr="00E849CF">
        <w:t>7108</w:t>
      </w:r>
      <w:r w:rsidR="007904D2">
        <w:t xml:space="preserve"> and </w:t>
      </w:r>
      <w:r w:rsidR="00084612">
        <w:t xml:space="preserve">manufacturing gold jewellery </w:t>
      </w:r>
      <w:r>
        <w:t>of HS Heading 7113</w:t>
      </w:r>
      <w:r w:rsidR="008817F7" w:rsidRPr="00E849CF">
        <w:t>.</w:t>
      </w:r>
    </w:p>
    <w:p w14:paraId="61828464" w14:textId="7B69A124" w:rsidR="008817F7" w:rsidRPr="00703D08" w:rsidRDefault="00953C2C" w:rsidP="001249D6">
      <w:pPr>
        <w:pStyle w:val="ListParagraph"/>
        <w:numPr>
          <w:ilvl w:val="0"/>
          <w:numId w:val="18"/>
        </w:numPr>
      </w:pPr>
      <w:r>
        <w:rPr>
          <w:rStyle w:val="STEPNUMBERS"/>
        </w:rPr>
        <w:t>Change in Tariff S</w:t>
      </w:r>
      <w:r w:rsidR="008817F7" w:rsidRPr="00817570">
        <w:rPr>
          <w:rStyle w:val="STEPNUMBERS"/>
        </w:rPr>
        <w:t>ubheading (CTSH)</w:t>
      </w:r>
      <w:r w:rsidR="008817F7" w:rsidRPr="00E849CF">
        <w:t xml:space="preserve"> – </w:t>
      </w:r>
      <w:r w:rsidR="007904D2">
        <w:t>C</w:t>
      </w:r>
      <w:r w:rsidR="008817F7" w:rsidRPr="00E849CF">
        <w:t>hange in any of the six digits of th</w:t>
      </w:r>
      <w:r w:rsidR="008817F7" w:rsidRPr="00703D08">
        <w:t xml:space="preserve">e HS code of </w:t>
      </w:r>
      <w:r w:rsidR="00581F2F">
        <w:t xml:space="preserve">a </w:t>
      </w:r>
      <w:r w:rsidR="008817F7" w:rsidRPr="00703D08">
        <w:t>non</w:t>
      </w:r>
      <w:r w:rsidR="00B11564" w:rsidRPr="00703D08">
        <w:noBreakHyphen/>
      </w:r>
      <w:r w:rsidR="008817F7" w:rsidRPr="00703D08">
        <w:t>originating material</w:t>
      </w:r>
      <w:r w:rsidR="007904D2">
        <w:t>,</w:t>
      </w:r>
      <w:r w:rsidR="008817F7" w:rsidRPr="00703D08">
        <w:t xml:space="preserve"> once part of the finished product.</w:t>
      </w:r>
      <w:r w:rsidR="00F649D6" w:rsidRPr="00703D08">
        <w:t xml:space="preserve"> </w:t>
      </w:r>
      <w:proofErr w:type="gramStart"/>
      <w:r w:rsidR="008817F7" w:rsidRPr="00703D08">
        <w:t>E.g.</w:t>
      </w:r>
      <w:proofErr w:type="gramEnd"/>
      <w:r w:rsidR="008817F7" w:rsidRPr="00703D08">
        <w:t xml:space="preserve"> importing </w:t>
      </w:r>
      <w:r w:rsidR="002F5C87">
        <w:t xml:space="preserve">whole </w:t>
      </w:r>
      <w:r w:rsidR="003D3254">
        <w:t xml:space="preserve">pepper </w:t>
      </w:r>
      <w:r w:rsidR="00084612" w:rsidRPr="00703D08">
        <w:t>of</w:t>
      </w:r>
      <w:r w:rsidR="00703D08" w:rsidRPr="00703D08">
        <w:t xml:space="preserve"> HS</w:t>
      </w:r>
      <w:r>
        <w:t> Subheading </w:t>
      </w:r>
      <w:r w:rsidR="003D3254">
        <w:t>0904.11</w:t>
      </w:r>
      <w:r w:rsidR="00454177" w:rsidRPr="00703D08">
        <w:t xml:space="preserve"> </w:t>
      </w:r>
      <w:r w:rsidR="008817F7" w:rsidRPr="00703D08">
        <w:t xml:space="preserve">and </w:t>
      </w:r>
      <w:r w:rsidR="00454177" w:rsidRPr="00703D08">
        <w:t xml:space="preserve">using it to produce a </w:t>
      </w:r>
      <w:r w:rsidR="009D1839">
        <w:t>c</w:t>
      </w:r>
      <w:r w:rsidR="00703D08" w:rsidRPr="00703D08">
        <w:t xml:space="preserve">rushed </w:t>
      </w:r>
      <w:r w:rsidR="005A6558">
        <w:t>pepper</w:t>
      </w:r>
      <w:r w:rsidR="00703D08" w:rsidRPr="00703D08">
        <w:t xml:space="preserve"> of </w:t>
      </w:r>
      <w:r>
        <w:t>HS Subheading </w:t>
      </w:r>
      <w:r w:rsidR="005A6558">
        <w:t>0904.12.</w:t>
      </w:r>
    </w:p>
    <w:p w14:paraId="603814EF" w14:textId="4219A695" w:rsidR="001C1374" w:rsidRDefault="007904D2" w:rsidP="007904D2">
      <w:r w:rsidRPr="007904D2">
        <w:t>Some CTC rules specifically exclude the possibility of applying a</w:t>
      </w:r>
      <w:r>
        <w:t xml:space="preserve"> </w:t>
      </w:r>
      <w:r w:rsidRPr="007904D2">
        <w:t>CTC rule to certain inputs. This is done by excluding specific HS</w:t>
      </w:r>
      <w:r w:rsidR="002A6925">
        <w:t xml:space="preserve"> </w:t>
      </w:r>
      <w:r w:rsidRPr="007904D2">
        <w:t>Chapters, Headings or Subheadings.</w:t>
      </w:r>
      <w:r w:rsidR="00A42EA9">
        <w:t xml:space="preserve"> </w:t>
      </w:r>
      <w:r w:rsidR="001C1374" w:rsidRPr="00703D08">
        <w:t xml:space="preserve">For example, </w:t>
      </w:r>
      <w:r w:rsidR="001C1374">
        <w:t>stranded wire cable o</w:t>
      </w:r>
      <w:r w:rsidR="001C1374" w:rsidRPr="00703D08">
        <w:t xml:space="preserve">f HS </w:t>
      </w:r>
      <w:r w:rsidR="001C1374">
        <w:t>7413</w:t>
      </w:r>
      <w:r w:rsidR="001C1374" w:rsidRPr="00703D08">
        <w:t xml:space="preserve"> </w:t>
      </w:r>
      <w:r w:rsidR="001C1374">
        <w:t xml:space="preserve">has a PSR of </w:t>
      </w:r>
      <w:r w:rsidR="001C1374" w:rsidRPr="00703D08">
        <w:t>‘C</w:t>
      </w:r>
      <w:r w:rsidR="001C1374">
        <w:t>TH</w:t>
      </w:r>
      <w:r w:rsidR="001C1374" w:rsidRPr="00703D08">
        <w:t xml:space="preserve"> except from </w:t>
      </w:r>
      <w:r w:rsidR="001C1374">
        <w:t>7408, or QVC (40)</w:t>
      </w:r>
      <w:r w:rsidR="001C1374" w:rsidRPr="00703D08">
        <w:t xml:space="preserve">’. </w:t>
      </w:r>
      <w:r w:rsidR="001C1374">
        <w:t>Tariff heading 7408 i</w:t>
      </w:r>
      <w:r w:rsidR="001C1374" w:rsidRPr="00703D08">
        <w:t xml:space="preserve">ncludes </w:t>
      </w:r>
      <w:r w:rsidR="001C1374">
        <w:rPr>
          <w:i/>
        </w:rPr>
        <w:t>copper wire</w:t>
      </w:r>
      <w:r w:rsidR="001C1374">
        <w:t>.</w:t>
      </w:r>
      <w:r w:rsidR="001C1374" w:rsidRPr="00703D08">
        <w:t xml:space="preserve"> </w:t>
      </w:r>
      <w:r w:rsidR="00581F2F">
        <w:t xml:space="preserve">Under </w:t>
      </w:r>
      <w:r w:rsidR="002A6925">
        <w:t>t</w:t>
      </w:r>
      <w:r w:rsidR="001C1374" w:rsidRPr="00703D08">
        <w:t>his rule</w:t>
      </w:r>
      <w:r w:rsidR="00581F2F">
        <w:t xml:space="preserve">, </w:t>
      </w:r>
      <w:r w:rsidR="001C1374" w:rsidRPr="00703D08">
        <w:t xml:space="preserve">if </w:t>
      </w:r>
      <w:r w:rsidR="00581F2F">
        <w:t>an Australian company</w:t>
      </w:r>
      <w:r w:rsidR="00581F2F" w:rsidRPr="00703D08">
        <w:t xml:space="preserve"> </w:t>
      </w:r>
      <w:r w:rsidR="001C1374" w:rsidRPr="00703D08">
        <w:t>import</w:t>
      </w:r>
      <w:r w:rsidR="00581F2F">
        <w:t>s</w:t>
      </w:r>
      <w:r w:rsidR="001C1374" w:rsidRPr="00703D08">
        <w:t xml:space="preserve"> non</w:t>
      </w:r>
      <w:r w:rsidR="001C1374" w:rsidRPr="00703D08">
        <w:noBreakHyphen/>
        <w:t xml:space="preserve">originating </w:t>
      </w:r>
      <w:r w:rsidR="001C1374">
        <w:t>copper wire</w:t>
      </w:r>
      <w:r w:rsidR="001C1374" w:rsidRPr="00703D08">
        <w:t xml:space="preserve"> to make </w:t>
      </w:r>
      <w:r w:rsidR="001C1374">
        <w:t>stranded wire cables,</w:t>
      </w:r>
      <w:r w:rsidR="001C1374" w:rsidRPr="00703D08">
        <w:t xml:space="preserve"> the final product </w:t>
      </w:r>
      <w:r w:rsidR="001C1374" w:rsidRPr="00703D08">
        <w:rPr>
          <w:u w:val="single"/>
        </w:rPr>
        <w:t>would not</w:t>
      </w:r>
      <w:r w:rsidR="001C1374" w:rsidRPr="00703D08">
        <w:t xml:space="preserve"> be considered originating </w:t>
      </w:r>
      <w:r w:rsidR="001C1374">
        <w:t>under IA-CEPA</w:t>
      </w:r>
      <w:r w:rsidR="001C1374" w:rsidRPr="00703D08">
        <w:t xml:space="preserve"> </w:t>
      </w:r>
      <w:r w:rsidR="001C1374">
        <w:t>(unless it meets the QVC requirement</w:t>
      </w:r>
      <w:r w:rsidR="005810A5">
        <w:t>, see below</w:t>
      </w:r>
      <w:r w:rsidR="001C1374">
        <w:t xml:space="preserve">) </w:t>
      </w:r>
      <w:r w:rsidR="001C1374" w:rsidRPr="00703D08">
        <w:t xml:space="preserve">and would not be eligible for a preferential duty </w:t>
      </w:r>
      <w:r w:rsidR="00581F2F">
        <w:t xml:space="preserve">if </w:t>
      </w:r>
      <w:r w:rsidR="001C1374">
        <w:t>subsequently imported into Indonesia</w:t>
      </w:r>
      <w:r w:rsidR="001C1374" w:rsidRPr="00703D08">
        <w:t>.</w:t>
      </w:r>
    </w:p>
    <w:p w14:paraId="229DC41D" w14:textId="07460915" w:rsidR="008817F7" w:rsidRPr="00021E83" w:rsidRDefault="002F5C87" w:rsidP="00021E83">
      <w:pPr>
        <w:pStyle w:val="Heading3"/>
      </w:pPr>
      <w:bookmarkStart w:id="74" w:name="_Regional_value_content"/>
      <w:bookmarkStart w:id="75" w:name="_Toc532569712"/>
      <w:bookmarkStart w:id="76" w:name="_Toc532906951"/>
      <w:bookmarkStart w:id="77" w:name="_Toc45187400"/>
      <w:bookmarkEnd w:id="74"/>
      <w:r>
        <w:t>Qualifying Value C</w:t>
      </w:r>
      <w:r w:rsidR="008817F7" w:rsidRPr="00021E83">
        <w:t>ontent</w:t>
      </w:r>
      <w:bookmarkEnd w:id="75"/>
      <w:bookmarkEnd w:id="76"/>
      <w:bookmarkEnd w:id="77"/>
    </w:p>
    <w:p w14:paraId="221DC92A" w14:textId="5F7CC507" w:rsidR="00D16FCF" w:rsidRDefault="008817F7" w:rsidP="00D16FCF">
      <w:r>
        <w:t>Some PSRs require a product to have undergone a specific amount of value</w:t>
      </w:r>
      <w:r w:rsidR="00B11564">
        <w:noBreakHyphen/>
      </w:r>
      <w:r>
        <w:t xml:space="preserve">add in </w:t>
      </w:r>
      <w:r w:rsidR="00F418C7">
        <w:t>Indonesia or Australia</w:t>
      </w:r>
      <w:r>
        <w:t xml:space="preserve">, measured </w:t>
      </w:r>
      <w:r w:rsidR="001D1C15">
        <w:t xml:space="preserve">by the </w:t>
      </w:r>
      <w:r w:rsidR="00F418C7">
        <w:t>Q</w:t>
      </w:r>
      <w:r w:rsidR="002F5C87">
        <w:t xml:space="preserve">ualifying </w:t>
      </w:r>
      <w:r w:rsidR="00700FE6">
        <w:t>V</w:t>
      </w:r>
      <w:r w:rsidR="002F5C87">
        <w:t xml:space="preserve">alue </w:t>
      </w:r>
      <w:r w:rsidR="00700FE6">
        <w:t>C</w:t>
      </w:r>
      <w:r w:rsidR="002F5C87">
        <w:t>ontent (QVC)</w:t>
      </w:r>
      <w:r>
        <w:t xml:space="preserve"> of the good.</w:t>
      </w:r>
      <w:r w:rsidR="00F649D6">
        <w:t xml:space="preserve"> </w:t>
      </w:r>
      <w:r>
        <w:t>Some PSRs provide</w:t>
      </w:r>
      <w:r w:rsidR="00953C2C">
        <w:t xml:space="preserve"> the option of </w:t>
      </w:r>
      <w:r w:rsidR="00F418C7">
        <w:t>a Q</w:t>
      </w:r>
      <w:r>
        <w:t>VC rule as an alternative t</w:t>
      </w:r>
      <w:r w:rsidR="005F3E81">
        <w:t xml:space="preserve">o a CTC rule. </w:t>
      </w:r>
      <w:r w:rsidR="002F5C87">
        <w:t>A</w:t>
      </w:r>
      <w:r w:rsidR="00F418C7">
        <w:t xml:space="preserve"> Q</w:t>
      </w:r>
      <w:r>
        <w:t>VC approach stipulates that originating materials and processes must represent a specific proportion of the product’s final value.</w:t>
      </w:r>
      <w:r w:rsidR="00F649D6">
        <w:t xml:space="preserve"> </w:t>
      </w:r>
    </w:p>
    <w:p w14:paraId="05EC9E48" w14:textId="5726D13B" w:rsidR="00D16FCF" w:rsidRDefault="00D16FCF" w:rsidP="00D16FCF">
      <w:r>
        <w:t>For example,</w:t>
      </w:r>
      <w:r>
        <w:rPr>
          <w:bCs/>
        </w:rPr>
        <w:t xml:space="preserve"> </w:t>
      </w:r>
      <w:r>
        <w:t xml:space="preserve">a manufacturer in Australia makes </w:t>
      </w:r>
      <w:r w:rsidR="00A42EA9">
        <w:t xml:space="preserve">motor vehicle </w:t>
      </w:r>
      <w:r>
        <w:t xml:space="preserve">radiators (classified as HS 8708.91) from cooling fins, core tubes and transmission oil coolers (also 8708.91) imported from China (a non-party to IA-CEPA) </w:t>
      </w:r>
      <w:r w:rsidR="006F6711">
        <w:t xml:space="preserve">and with </w:t>
      </w:r>
      <w:r>
        <w:t xml:space="preserve">Australian manufactured radiator engine outlets. The </w:t>
      </w:r>
      <w:r w:rsidR="004945C9">
        <w:t>radiators are sold to</w:t>
      </w:r>
      <w:r w:rsidR="006F6711">
        <w:t xml:space="preserve"> a</w:t>
      </w:r>
      <w:r w:rsidR="004945C9">
        <w:t>n Indonesian</w:t>
      </w:r>
      <w:r>
        <w:t xml:space="preserve"> importer for AU</w:t>
      </w:r>
      <w:r w:rsidR="003459A5">
        <w:t>D</w:t>
      </w:r>
      <w:r>
        <w:t xml:space="preserve"> $200.00 each (excluding international shipment costs). </w:t>
      </w:r>
    </w:p>
    <w:p w14:paraId="6180D5B2" w14:textId="4DC2D533" w:rsidR="00D16FCF" w:rsidRDefault="00D16FCF" w:rsidP="00D16FCF">
      <w:r>
        <w:t>The cooling fins, core tubes and transmission oil coolers cost the manufacturer AU</w:t>
      </w:r>
      <w:r w:rsidR="003459A5">
        <w:t>D</w:t>
      </w:r>
      <w:r>
        <w:t xml:space="preserve"> $90 </w:t>
      </w:r>
      <w:r w:rsidR="00B164CC">
        <w:t xml:space="preserve">in total, </w:t>
      </w:r>
      <w:r>
        <w:t>per radiator manufactured. The value of originating materials used in production is AU</w:t>
      </w:r>
      <w:r w:rsidR="003459A5">
        <w:t>D</w:t>
      </w:r>
      <w:r>
        <w:t xml:space="preserve"> $110 per radiator.</w:t>
      </w:r>
    </w:p>
    <w:p w14:paraId="071B4CF9" w14:textId="519F5EBB" w:rsidR="00E66C87" w:rsidRDefault="0077602E" w:rsidP="00D16FCF">
      <w:r>
        <w:rPr>
          <w:noProof/>
        </w:rPr>
        <w:drawing>
          <wp:inline distT="0" distB="0" distL="0" distR="0" wp14:anchorId="6A021595" wp14:editId="266CF765">
            <wp:extent cx="2933700" cy="2823912"/>
            <wp:effectExtent l="0" t="0" r="0" b="0"/>
            <wp:docPr id="20" name="Picture 20" descr="Diagram showing circles with Material from australia: $110 and Material from China $90 Feeding into a circle Radiator $200 with the description PSR: RCV40 met, which then points to a box: Export to Indone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howing circles with Material from australia: $110 and Material from China $90 Feeding into a circle Radiator $200 with the description PSR: RCV40 met, which then points to a box: Export to Indonesia. "/>
                    <pic:cNvPicPr/>
                  </pic:nvPicPr>
                  <pic:blipFill>
                    <a:blip r:embed="rId76"/>
                    <a:stretch>
                      <a:fillRect/>
                    </a:stretch>
                  </pic:blipFill>
                  <pic:spPr>
                    <a:xfrm>
                      <a:off x="0" y="0"/>
                      <a:ext cx="2933909" cy="2824113"/>
                    </a:xfrm>
                    <a:prstGeom prst="rect">
                      <a:avLst/>
                    </a:prstGeom>
                  </pic:spPr>
                </pic:pic>
              </a:graphicData>
            </a:graphic>
          </wp:inline>
        </w:drawing>
      </w:r>
    </w:p>
    <w:p w14:paraId="2692E794" w14:textId="77777777" w:rsidR="00D16FCF" w:rsidRDefault="00D16FCF" w:rsidP="00D16FCF">
      <w:r>
        <w:t>The PSR for HS Heading 8708.91 is:</w:t>
      </w:r>
    </w:p>
    <w:p w14:paraId="6CCAF167" w14:textId="15C3A290" w:rsidR="00D16FCF" w:rsidRDefault="004945C9" w:rsidP="001249D6">
      <w:pPr>
        <w:pStyle w:val="ListParagraph"/>
        <w:numPr>
          <w:ilvl w:val="0"/>
          <w:numId w:val="19"/>
        </w:numPr>
      </w:pPr>
      <w:r>
        <w:t>CTSH or a qualifying</w:t>
      </w:r>
      <w:r w:rsidR="00D16FCF">
        <w:t xml:space="preserve"> v</w:t>
      </w:r>
      <w:r>
        <w:t xml:space="preserve">alue content of 40 </w:t>
      </w:r>
      <w:r w:rsidR="00334B55">
        <w:t xml:space="preserve">% </w:t>
      </w:r>
      <w:r>
        <w:t xml:space="preserve">- </w:t>
      </w:r>
      <w:proofErr w:type="gramStart"/>
      <w:r>
        <w:t>QVC(</w:t>
      </w:r>
      <w:proofErr w:type="gramEnd"/>
      <w:r w:rsidR="00D16FCF">
        <w:t xml:space="preserve">40). </w:t>
      </w:r>
    </w:p>
    <w:p w14:paraId="409BF80D" w14:textId="0D0CA23C" w:rsidR="00D16FCF" w:rsidRDefault="00D16FCF" w:rsidP="00D16FCF">
      <w:r>
        <w:lastRenderedPageBreak/>
        <w:t>To determine whet</w:t>
      </w:r>
      <w:r w:rsidR="004945C9">
        <w:t>her the radiators meet the IA-CEPA</w:t>
      </w:r>
      <w:r>
        <w:t xml:space="preserve"> PSR a t</w:t>
      </w:r>
      <w:r w:rsidR="00DF0CA3">
        <w:t>rader can calculate the Qualifying</w:t>
      </w:r>
      <w:r>
        <w:t xml:space="preserve"> Value Content of the good </w:t>
      </w:r>
      <w:r w:rsidR="00DF0CA3">
        <w:t xml:space="preserve">using the above information </w:t>
      </w:r>
      <w:r>
        <w:t xml:space="preserve">through </w:t>
      </w:r>
      <w:r w:rsidR="00DF0CA3">
        <w:t>IA-CEPA’s build down method</w:t>
      </w:r>
      <w:r>
        <w:t>:</w:t>
      </w:r>
    </w:p>
    <w:p w14:paraId="02A02BE9" w14:textId="77777777" w:rsidR="00A42EA9" w:rsidRPr="006F6711" w:rsidRDefault="00D15AC7" w:rsidP="00D16FCF">
      <w:pPr>
        <w:rPr>
          <w:sz w:val="16"/>
          <w:szCs w:val="16"/>
        </w:rPr>
      </w:pPr>
      <m:oMathPara>
        <m:oMathParaPr>
          <m:jc m:val="left"/>
        </m:oMathParaPr>
        <m:oMath>
          <m:r>
            <m:rPr>
              <m:sty m:val="p"/>
            </m:rPr>
            <w:rPr>
              <w:rFonts w:ascii="Cambria Math" w:hAnsi="Cambria Math"/>
              <w:sz w:val="16"/>
              <w:szCs w:val="16"/>
            </w:rPr>
            <m:t>QVC=</m:t>
          </m:r>
          <m:f>
            <m:fPr>
              <m:ctrlPr>
                <w:rPr>
                  <w:rFonts w:ascii="Cambria Math" w:eastAsia="PMingLiU" w:hAnsi="Cambria Math" w:cs="Calibri"/>
                  <w:sz w:val="16"/>
                  <w:szCs w:val="16"/>
                </w:rPr>
              </m:ctrlPr>
            </m:fPr>
            <m:num>
              <m:r>
                <m:rPr>
                  <m:sty m:val="p"/>
                </m:rPr>
                <w:rPr>
                  <w:rFonts w:ascii="Cambria Math" w:hAnsi="Cambria Math"/>
                  <w:sz w:val="16"/>
                  <w:szCs w:val="16"/>
                </w:rPr>
                <m:t>Adjusted value-Value of Non originating materials</m:t>
              </m:r>
            </m:num>
            <m:den>
              <m:r>
                <m:rPr>
                  <m:sty m:val="p"/>
                </m:rPr>
                <w:rPr>
                  <w:rFonts w:ascii="Cambria Math" w:hAnsi="Cambria Math"/>
                  <w:sz w:val="16"/>
                  <w:szCs w:val="16"/>
                </w:rPr>
                <m:t>Adjusted value</m:t>
              </m:r>
            </m:den>
          </m:f>
          <m:r>
            <m:rPr>
              <m:sty m:val="p"/>
            </m:rPr>
            <w:rPr>
              <w:rFonts w:ascii="Cambria Math" w:hAnsi="Cambria Math"/>
              <w:sz w:val="16"/>
              <w:szCs w:val="16"/>
            </w:rPr>
            <m:t>×100</m:t>
          </m:r>
        </m:oMath>
      </m:oMathPara>
    </w:p>
    <w:p w14:paraId="08AECD21" w14:textId="708392B5" w:rsidR="00D16FCF" w:rsidRDefault="00D15AC7" w:rsidP="00D16FCF">
      <w:pPr>
        <w:rPr>
          <w:sz w:val="20"/>
        </w:rPr>
      </w:pPr>
      <m:oMathPara>
        <m:oMathParaPr>
          <m:jc m:val="left"/>
        </m:oMathParaPr>
        <m:oMath>
          <m:r>
            <m:rPr>
              <m:sty m:val="p"/>
            </m:rPr>
            <w:rPr>
              <w:rFonts w:ascii="Cambria Math" w:hAnsi="Cambria Math"/>
              <w:sz w:val="16"/>
              <w:szCs w:val="16"/>
            </w:rPr>
            <w:br/>
          </m:r>
        </m:oMath>
        <m:oMath>
          <m:r>
            <m:rPr>
              <m:sty m:val="p"/>
            </m:rPr>
            <w:rPr>
              <w:rFonts w:ascii="Cambria Math" w:hAnsi="Cambria Math"/>
            </w:rPr>
            <m:t>RVC=</m:t>
          </m:r>
          <m:f>
            <m:fPr>
              <m:ctrlPr>
                <w:rPr>
                  <w:rFonts w:ascii="Cambria Math" w:eastAsia="PMingLiU" w:hAnsi="Cambria Math" w:cs="Calibri"/>
                  <w:szCs w:val="18"/>
                </w:rPr>
              </m:ctrlPr>
            </m:fPr>
            <m:num>
              <m:r>
                <m:rPr>
                  <m:sty m:val="p"/>
                </m:rPr>
                <w:rPr>
                  <w:rFonts w:ascii="Cambria Math" w:hAnsi="Cambria Math"/>
                </w:rPr>
                <m:t>200-90</m:t>
              </m:r>
            </m:num>
            <m:den>
              <m:r>
                <m:rPr>
                  <m:sty m:val="p"/>
                </m:rPr>
                <w:rPr>
                  <w:rFonts w:ascii="Cambria Math" w:hAnsi="Cambria Math"/>
                </w:rPr>
                <m:t>200</m:t>
              </m:r>
            </m:den>
          </m:f>
          <m:r>
            <m:rPr>
              <m:sty m:val="p"/>
            </m:rPr>
            <w:rPr>
              <w:rFonts w:ascii="Cambria Math" w:hAnsi="Cambria Math"/>
            </w:rPr>
            <m:t>×100 =55</m:t>
          </m:r>
        </m:oMath>
      </m:oMathPara>
    </w:p>
    <w:p w14:paraId="40DA1DE4" w14:textId="52F4510B" w:rsidR="00216905" w:rsidRDefault="00DF0CA3" w:rsidP="00D16FCF">
      <w:r>
        <w:t xml:space="preserve">Using this </w:t>
      </w:r>
      <w:proofErr w:type="gramStart"/>
      <w:r w:rsidR="00D16FCF">
        <w:t>me</w:t>
      </w:r>
      <w:r>
        <w:t>thodology</w:t>
      </w:r>
      <w:proofErr w:type="gramEnd"/>
      <w:r>
        <w:t xml:space="preserve"> the Qualifying </w:t>
      </w:r>
      <w:r w:rsidR="00D16FCF">
        <w:t>Value Content for the radiators is 55</w:t>
      </w:r>
      <w:r w:rsidR="00334B55">
        <w:t xml:space="preserve"> %</w:t>
      </w:r>
      <w:r w:rsidR="00D16FCF">
        <w:t>. T</w:t>
      </w:r>
      <w:r>
        <w:t>his is equal to or above the QVC (</w:t>
      </w:r>
      <w:r w:rsidR="00D16FCF">
        <w:t>40</w:t>
      </w:r>
      <w:r>
        <w:t xml:space="preserve">) </w:t>
      </w:r>
      <w:r w:rsidR="00707B5F">
        <w:t>(</w:t>
      </w:r>
      <w:r w:rsidR="000040DC">
        <w:t>or</w:t>
      </w:r>
      <w:r>
        <w:t xml:space="preserve"> 40 % </w:t>
      </w:r>
      <w:r w:rsidR="00D16FCF">
        <w:t>threshold</w:t>
      </w:r>
      <w:r w:rsidR="00707B5F">
        <w:t>)</w:t>
      </w:r>
      <w:r w:rsidR="00D16FCF">
        <w:t xml:space="preserve"> for HS </w:t>
      </w:r>
      <w:r>
        <w:t>8708.91;</w:t>
      </w:r>
      <w:r w:rsidR="00D16FCF">
        <w:t xml:space="preserve"> </w:t>
      </w:r>
      <w:proofErr w:type="gramStart"/>
      <w:r w:rsidR="00D16FCF">
        <w:t>theref</w:t>
      </w:r>
      <w:r>
        <w:t>ore</w:t>
      </w:r>
      <w:proofErr w:type="gramEnd"/>
      <w:r>
        <w:t xml:space="preserve"> the radiators meet the </w:t>
      </w:r>
      <w:r w:rsidR="00D16FCF">
        <w:t>PSR and are consider</w:t>
      </w:r>
      <w:r>
        <w:t>ed originating goods under IA-CEPA</w:t>
      </w:r>
      <w:r w:rsidR="00D16FCF">
        <w:t>, if all other relevant requirements under the Chapter are met.</w:t>
      </w:r>
      <w:r>
        <w:t xml:space="preserve"> </w:t>
      </w:r>
      <w:r w:rsidR="008817F7">
        <w:t>More</w:t>
      </w:r>
      <w:r w:rsidR="00F418C7">
        <w:t xml:space="preserve"> information about calculating Q</w:t>
      </w:r>
      <w:r w:rsidR="008817F7">
        <w:t xml:space="preserve">VC is provided on </w:t>
      </w:r>
      <w:r w:rsidR="008817F7" w:rsidRPr="00AA6899">
        <w:t>page</w:t>
      </w:r>
      <w:r w:rsidRPr="00AA6899">
        <w:t xml:space="preserve"> </w:t>
      </w:r>
      <w:r w:rsidR="00AA6899">
        <w:t>12</w:t>
      </w:r>
      <w:r w:rsidR="008817F7" w:rsidRPr="006B4A4A">
        <w:t>.</w:t>
      </w:r>
    </w:p>
    <w:p w14:paraId="1FA1396C" w14:textId="7195FCED" w:rsidR="00437366" w:rsidRPr="00021E83" w:rsidRDefault="00C073A2" w:rsidP="00021E83">
      <w:pPr>
        <w:pStyle w:val="Heading3"/>
      </w:pPr>
      <w:bookmarkStart w:id="78" w:name="_Toc45187401"/>
      <w:r>
        <w:t>Production</w:t>
      </w:r>
      <w:r w:rsidR="00216905">
        <w:t xml:space="preserve"> Process Rule</w:t>
      </w:r>
      <w:r>
        <w:t>s</w:t>
      </w:r>
      <w:bookmarkEnd w:id="78"/>
      <w:r w:rsidR="00216905">
        <w:t xml:space="preserve"> </w:t>
      </w:r>
    </w:p>
    <w:p w14:paraId="07249C96" w14:textId="3DB90B3A" w:rsidR="00437366" w:rsidRDefault="00437366" w:rsidP="009D1839">
      <w:pPr>
        <w:pStyle w:val="NormalNoSpace"/>
      </w:pPr>
      <w:r>
        <w:t xml:space="preserve">Some PSRs allow for a </w:t>
      </w:r>
      <w:r w:rsidR="004609C2">
        <w:t>good to become originating if the non</w:t>
      </w:r>
      <w:r w:rsidR="00B11564">
        <w:noBreakHyphen/>
      </w:r>
      <w:r w:rsidR="004609C2">
        <w:t xml:space="preserve">originating </w:t>
      </w:r>
      <w:r w:rsidR="00383BE2">
        <w:t>materials</w:t>
      </w:r>
      <w:r w:rsidR="004609C2">
        <w:t xml:space="preserve"> undergo a specific manufacturing or production </w:t>
      </w:r>
      <w:r>
        <w:t>process</w:t>
      </w:r>
      <w:r w:rsidR="007B003E">
        <w:t xml:space="preserve"> that fundamentally changes the nature of the input materials</w:t>
      </w:r>
      <w:r>
        <w:t>, for example:</w:t>
      </w:r>
    </w:p>
    <w:p w14:paraId="2297CA63" w14:textId="344E9AE1" w:rsidR="00437366" w:rsidRPr="00E849CF" w:rsidRDefault="00C073A2" w:rsidP="00DB1D53">
      <w:pPr>
        <w:pStyle w:val="ListParagraph"/>
      </w:pPr>
      <w:r>
        <w:t>for some HS Chapter</w:t>
      </w:r>
      <w:r w:rsidR="00254726">
        <w:t>s</w:t>
      </w:r>
      <w:r>
        <w:t xml:space="preserve">, </w:t>
      </w:r>
      <w:r w:rsidR="00437366" w:rsidRPr="00E849CF">
        <w:t>processes that involve</w:t>
      </w:r>
      <w:r w:rsidR="004609C2" w:rsidRPr="00E849CF">
        <w:t xml:space="preserve"> </w:t>
      </w:r>
      <w:r w:rsidR="00254726">
        <w:t xml:space="preserve">non-originating materials undergoing </w:t>
      </w:r>
      <w:r w:rsidR="00437366" w:rsidRPr="00E849CF">
        <w:t>chemical reactions</w:t>
      </w:r>
      <w:r w:rsidR="00254726">
        <w:t xml:space="preserve">, </w:t>
      </w:r>
      <w:r w:rsidR="00E244E7">
        <w:t xml:space="preserve">or </w:t>
      </w:r>
      <w:proofErr w:type="gramStart"/>
      <w:r w:rsidR="00254726">
        <w:t>particular types</w:t>
      </w:r>
      <w:proofErr w:type="gramEnd"/>
      <w:r w:rsidR="00254726">
        <w:t xml:space="preserve"> of purification, mixing or blending, or distillation, </w:t>
      </w:r>
      <w:r w:rsidR="00437366" w:rsidRPr="00E849CF">
        <w:t xml:space="preserve">may </w:t>
      </w:r>
      <w:r w:rsidR="00D272B1">
        <w:t>confer</w:t>
      </w:r>
      <w:r w:rsidR="00BF1222" w:rsidRPr="00E849CF">
        <w:t xml:space="preserve"> </w:t>
      </w:r>
      <w:r w:rsidR="00437366" w:rsidRPr="00E849CF">
        <w:t xml:space="preserve">origin on the resulting new </w:t>
      </w:r>
      <w:r w:rsidR="00254726">
        <w:t>materials</w:t>
      </w:r>
      <w:r w:rsidR="00437366" w:rsidRPr="00E849CF">
        <w:t>;</w:t>
      </w:r>
      <w:r w:rsidR="00B65B4B" w:rsidRPr="00B65B4B">
        <w:t xml:space="preserve"> </w:t>
      </w:r>
      <w:r w:rsidR="00B65B4B" w:rsidRPr="00E849CF">
        <w:t>and</w:t>
      </w:r>
    </w:p>
    <w:p w14:paraId="147DBF66" w14:textId="2927E753" w:rsidR="009F1CED" w:rsidRPr="00A15513" w:rsidRDefault="00437366" w:rsidP="00DB1D53">
      <w:pPr>
        <w:pStyle w:val="ListParagraph"/>
        <w:rPr>
          <w:rStyle w:val="STEPNUMBERS"/>
          <w:b w:val="0"/>
          <w:iCs w:val="0"/>
          <w:color w:val="auto"/>
        </w:rPr>
      </w:pPr>
      <w:r w:rsidRPr="00E849CF">
        <w:t>for</w:t>
      </w:r>
      <w:r w:rsidR="00252152">
        <w:t xml:space="preserve"> certain</w:t>
      </w:r>
      <w:r w:rsidRPr="00E849CF">
        <w:t xml:space="preserve"> </w:t>
      </w:r>
      <w:r w:rsidR="00B65B4B">
        <w:t xml:space="preserve">aquaculture </w:t>
      </w:r>
      <w:r w:rsidRPr="00E849CF">
        <w:t xml:space="preserve">products, smoking of </w:t>
      </w:r>
      <w:r w:rsidR="004609C2" w:rsidRPr="00E849CF">
        <w:t>non</w:t>
      </w:r>
      <w:r w:rsidR="00B11564">
        <w:noBreakHyphen/>
      </w:r>
      <w:r w:rsidR="004609C2" w:rsidRPr="00E849CF">
        <w:t xml:space="preserve">originating </w:t>
      </w:r>
      <w:r w:rsidRPr="00E849CF">
        <w:t xml:space="preserve">fresh produce may </w:t>
      </w:r>
      <w:r w:rsidR="00D272B1">
        <w:t>confer</w:t>
      </w:r>
      <w:r w:rsidR="00BF1222" w:rsidRPr="00E849CF">
        <w:t xml:space="preserve"> </w:t>
      </w:r>
      <w:r w:rsidR="00B65B4B">
        <w:t>origin.</w:t>
      </w:r>
    </w:p>
    <w:p w14:paraId="5A1887B8" w14:textId="77777777" w:rsidR="009273A3" w:rsidRDefault="006A531C" w:rsidP="0050540C">
      <w:pPr>
        <w:pStyle w:val="NormalNoSpace"/>
      </w:pPr>
      <w:r>
        <w:rPr>
          <w:noProof/>
        </w:rPr>
        <mc:AlternateContent>
          <mc:Choice Requires="wps">
            <w:drawing>
              <wp:anchor distT="0" distB="0" distL="114300" distR="114300" simplePos="0" relativeHeight="251745280" behindDoc="1" locked="0" layoutInCell="1" allowOverlap="1" wp14:anchorId="3C3ACD5D" wp14:editId="1CB7AA93">
                <wp:simplePos x="0" y="0"/>
                <wp:positionH relativeFrom="column">
                  <wp:posOffset>90170</wp:posOffset>
                </wp:positionH>
                <wp:positionV relativeFrom="paragraph">
                  <wp:posOffset>410210</wp:posOffset>
                </wp:positionV>
                <wp:extent cx="5876925" cy="394462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944620"/>
                        </a:xfrm>
                        <a:prstGeom prst="rect">
                          <a:avLst/>
                        </a:prstGeom>
                        <a:solidFill>
                          <a:schemeClr val="accent6">
                            <a:lumMod val="40000"/>
                            <a:lumOff val="60000"/>
                          </a:schemeClr>
                        </a:solidFill>
                        <a:ln w="9525">
                          <a:noFill/>
                          <a:miter lim="800000"/>
                          <a:headEnd/>
                          <a:tailEnd/>
                        </a:ln>
                      </wps:spPr>
                      <wps:txbx>
                        <w:txbxContent>
                          <w:p w14:paraId="0CFDB03E" w14:textId="77777777" w:rsidR="006F7B89" w:rsidRPr="00DF48EA" w:rsidRDefault="006F7B89" w:rsidP="0041058D">
                            <w:pPr>
                              <w:pStyle w:val="Heading3"/>
                              <w:jc w:val="center"/>
                              <w:rPr>
                                <w:bCs w:val="0"/>
                              </w:rPr>
                            </w:pPr>
                            <w:bookmarkStart w:id="79" w:name="_How_to_find"/>
                            <w:bookmarkStart w:id="80" w:name="_Toc532906954"/>
                            <w:bookmarkStart w:id="81" w:name="_Toc41663570"/>
                            <w:bookmarkStart w:id="82" w:name="_Toc42033552"/>
                            <w:bookmarkStart w:id="83" w:name="_Toc42033633"/>
                            <w:bookmarkStart w:id="84" w:name="_Toc45187402"/>
                            <w:bookmarkStart w:id="85" w:name="FINDPSR"/>
                            <w:bookmarkEnd w:id="79"/>
                            <w:r w:rsidRPr="00DF48EA">
                              <w:rPr>
                                <w:bCs w:val="0"/>
                              </w:rPr>
                              <w:t>How to find the PSR applicable to your product</w:t>
                            </w:r>
                            <w:bookmarkEnd w:id="80"/>
                            <w:bookmarkEnd w:id="81"/>
                            <w:bookmarkEnd w:id="82"/>
                            <w:bookmarkEnd w:id="83"/>
                            <w:bookmarkEnd w:id="84"/>
                          </w:p>
                          <w:bookmarkEnd w:id="85"/>
                          <w:p w14:paraId="60A76CD6" w14:textId="35200212" w:rsidR="006F7B89" w:rsidRDefault="006F7B89" w:rsidP="00D45E0E">
                            <w:pPr>
                              <w:spacing w:before="60" w:after="60"/>
                            </w:pPr>
                            <w:r w:rsidRPr="000073B8">
                              <w:t xml:space="preserve">Using the tariff classification from step 1, you can check Chapter 4, </w:t>
                            </w:r>
                            <w:r w:rsidRPr="000073B8">
                              <w:rPr>
                                <w:rStyle w:val="Hyperlink"/>
                                <w:color w:val="auto"/>
                                <w:u w:val="none"/>
                                <w:lang w:val="en-US"/>
                              </w:rPr>
                              <w:t>Annex 4-C: Product Specific Rules of Origin Schedule</w:t>
                            </w:r>
                            <w:r w:rsidRPr="000073B8">
                              <w:rPr>
                                <w:lang w:val="en-US"/>
                              </w:rPr>
                              <w:t>.</w:t>
                            </w:r>
                            <w:r w:rsidRPr="000073B8">
                              <w:rPr>
                                <w:rStyle w:val="Hyperlink"/>
                                <w:color w:val="17365D" w:themeColor="text2" w:themeShade="BF"/>
                              </w:rPr>
                              <w:t xml:space="preserve"> </w:t>
                            </w:r>
                            <w:hyperlink r:id="rId77" w:history="1">
                              <w:r w:rsidRPr="000073B8">
                                <w:rPr>
                                  <w:rStyle w:val="Hyperlink"/>
                                </w:rPr>
                                <w:t>https://www.dfat.gov.au/sites/default/files/iacepa-product-specific-rules-of-origin-schedule.pdf</w:t>
                              </w:r>
                            </w:hyperlink>
                          </w:p>
                          <w:p w14:paraId="01E35E70" w14:textId="63563A45" w:rsidR="006F7B89" w:rsidRPr="00602D25" w:rsidRDefault="006F7B89" w:rsidP="00D45E0E">
                            <w:pPr>
                              <w:spacing w:before="60" w:after="60"/>
                            </w:pPr>
                            <w:r w:rsidRPr="00602D25">
                              <w:t>Using your good</w:t>
                            </w:r>
                            <w:r>
                              <w:t>’</w:t>
                            </w:r>
                            <w:r w:rsidRPr="00602D25">
                              <w:t xml:space="preserve">s </w:t>
                            </w:r>
                            <w:r>
                              <w:t>HS</w:t>
                            </w:r>
                            <w:r w:rsidRPr="00602D25">
                              <w:t xml:space="preserve"> code, you can identify the relevant entry in the schedule. Note that PSRs are listed at </w:t>
                            </w:r>
                            <w:r>
                              <w:t xml:space="preserve">the </w:t>
                            </w:r>
                            <w:r w:rsidRPr="00602D25">
                              <w:t>subheading (six-digit) level</w:t>
                            </w:r>
                            <w:r>
                              <w:t xml:space="preserve">. </w:t>
                            </w:r>
                            <w:r w:rsidRPr="00602D25">
                              <w:t>Once you have fou</w:t>
                            </w:r>
                            <w:r>
                              <w:t>nd the relevant entry, the sixth</w:t>
                            </w:r>
                            <w:r w:rsidRPr="00602D25">
                              <w:t xml:space="preserve"> column will identify the PSR for that product. For example:</w:t>
                            </w:r>
                          </w:p>
                          <w:tbl>
                            <w:tblPr>
                              <w:tblStyle w:val="TableGrid"/>
                              <w:tblW w:w="9039" w:type="dxa"/>
                              <w:tblLayout w:type="fixed"/>
                              <w:tblLook w:val="04A0" w:firstRow="1" w:lastRow="0" w:firstColumn="1" w:lastColumn="0" w:noHBand="0" w:noVBand="1"/>
                            </w:tblPr>
                            <w:tblGrid>
                              <w:gridCol w:w="1696"/>
                              <w:gridCol w:w="1701"/>
                              <w:gridCol w:w="3817"/>
                              <w:gridCol w:w="1825"/>
                            </w:tblGrid>
                            <w:tr w:rsidR="006F7B89" w:rsidRPr="00602D25" w14:paraId="188F7688" w14:textId="49C36F3C" w:rsidTr="009273A3">
                              <w:trPr>
                                <w:trHeight w:val="378"/>
                              </w:trPr>
                              <w:tc>
                                <w:tcPr>
                                  <w:tcW w:w="1696" w:type="dxa"/>
                                </w:tcPr>
                                <w:p w14:paraId="0AAA9E45" w14:textId="6A8B9CA1" w:rsidR="006F7B89" w:rsidRPr="00602D25" w:rsidRDefault="006F7B89" w:rsidP="00E85839">
                                  <w:pPr>
                                    <w:spacing w:before="60" w:after="60"/>
                                    <w:rPr>
                                      <w:u w:val="single"/>
                                    </w:rPr>
                                  </w:pPr>
                                  <w:r>
                                    <w:rPr>
                                      <w:b/>
                                      <w:u w:val="single"/>
                                    </w:rPr>
                                    <w:t>Tariff Heading</w:t>
                                  </w:r>
                                </w:p>
                              </w:tc>
                              <w:tc>
                                <w:tcPr>
                                  <w:tcW w:w="1701" w:type="dxa"/>
                                </w:tcPr>
                                <w:p w14:paraId="4E867DA8" w14:textId="3A07B8CD" w:rsidR="006F7B89" w:rsidRPr="00602D25" w:rsidRDefault="006F7B89" w:rsidP="00545B7F">
                                  <w:pPr>
                                    <w:spacing w:before="60" w:after="60"/>
                                    <w:rPr>
                                      <w:b/>
                                      <w:u w:val="single"/>
                                    </w:rPr>
                                  </w:pPr>
                                  <w:r>
                                    <w:rPr>
                                      <w:b/>
                                      <w:u w:val="single"/>
                                    </w:rPr>
                                    <w:t>Tariff Sub-Heading</w:t>
                                  </w:r>
                                </w:p>
                              </w:tc>
                              <w:tc>
                                <w:tcPr>
                                  <w:tcW w:w="3817" w:type="dxa"/>
                                </w:tcPr>
                                <w:p w14:paraId="21170AC1" w14:textId="1141E525" w:rsidR="006F7B89" w:rsidRPr="00602D25" w:rsidRDefault="006F7B89" w:rsidP="009273A3">
                                  <w:pPr>
                                    <w:spacing w:before="60" w:after="60"/>
                                    <w:rPr>
                                      <w:b/>
                                      <w:u w:val="single"/>
                                    </w:rPr>
                                  </w:pPr>
                                  <w:r>
                                    <w:rPr>
                                      <w:b/>
                                      <w:u w:val="single"/>
                                    </w:rPr>
                                    <w:t>Product Description</w:t>
                                  </w:r>
                                </w:p>
                              </w:tc>
                              <w:tc>
                                <w:tcPr>
                                  <w:tcW w:w="1825" w:type="dxa"/>
                                </w:tcPr>
                                <w:p w14:paraId="698F2324" w14:textId="4277044C" w:rsidR="006F7B89" w:rsidRPr="00602D25" w:rsidRDefault="006F7B89" w:rsidP="009273A3">
                                  <w:pPr>
                                    <w:spacing w:before="60" w:after="60"/>
                                    <w:rPr>
                                      <w:b/>
                                      <w:u w:val="single"/>
                                    </w:rPr>
                                  </w:pPr>
                                  <w:r w:rsidRPr="00602D25">
                                    <w:rPr>
                                      <w:b/>
                                      <w:u w:val="single"/>
                                    </w:rPr>
                                    <w:t>Product Specific Rule</w:t>
                                  </w:r>
                                </w:p>
                              </w:tc>
                            </w:tr>
                            <w:tr w:rsidR="006F7B89" w:rsidRPr="00602D25" w14:paraId="34F19345" w14:textId="500DFF43" w:rsidTr="009273A3">
                              <w:trPr>
                                <w:trHeight w:val="60"/>
                              </w:trPr>
                              <w:tc>
                                <w:tcPr>
                                  <w:tcW w:w="1696" w:type="dxa"/>
                                </w:tcPr>
                                <w:p w14:paraId="52C30829" w14:textId="3D07901C" w:rsidR="006F7B89" w:rsidRPr="00602D25" w:rsidRDefault="006F7B89" w:rsidP="009273A3">
                                  <w:pPr>
                                    <w:rPr>
                                      <w:bCs/>
                                      <w:color w:val="000000"/>
                                      <w:lang w:eastAsia="ko-KR"/>
                                    </w:rPr>
                                  </w:pPr>
                                  <w:r w:rsidRPr="00602D25">
                                    <w:rPr>
                                      <w:b/>
                                      <w:bCs/>
                                      <w:color w:val="000000"/>
                                      <w:lang w:eastAsia="ko-KR"/>
                                    </w:rPr>
                                    <w:t xml:space="preserve">2002 </w:t>
                                  </w:r>
                                </w:p>
                              </w:tc>
                              <w:tc>
                                <w:tcPr>
                                  <w:tcW w:w="1701" w:type="dxa"/>
                                </w:tcPr>
                                <w:p w14:paraId="1F1CF50C" w14:textId="29FEA171" w:rsidR="006F7B89" w:rsidRPr="00602D25" w:rsidRDefault="006F7B89" w:rsidP="0050540C">
                                  <w:pPr>
                                    <w:rPr>
                                      <w:lang w:eastAsia="ko-KR"/>
                                    </w:rPr>
                                  </w:pPr>
                                  <w:r w:rsidRPr="009273A3">
                                    <w:rPr>
                                      <w:b/>
                                      <w:u w:val="single"/>
                                      <w:lang w:eastAsia="ko-KR"/>
                                    </w:rPr>
                                    <w:t>20</w:t>
                                  </w:r>
                                  <w:r>
                                    <w:rPr>
                                      <w:lang w:eastAsia="ko-KR"/>
                                    </w:rPr>
                                    <w:t>02.10</w:t>
                                  </w:r>
                                </w:p>
                              </w:tc>
                              <w:tc>
                                <w:tcPr>
                                  <w:tcW w:w="3817" w:type="dxa"/>
                                </w:tcPr>
                                <w:p w14:paraId="7DF0F009" w14:textId="587F24C2" w:rsidR="006F7B89" w:rsidRDefault="006F7B89" w:rsidP="009273A3">
                                  <w:pPr>
                                    <w:rPr>
                                      <w:bCs/>
                                      <w:color w:val="000000"/>
                                      <w:lang w:eastAsia="ko-KR"/>
                                    </w:rPr>
                                  </w:pPr>
                                  <w:r w:rsidRPr="001653A6">
                                    <w:rPr>
                                      <w:bCs/>
                                      <w:color w:val="000000"/>
                                      <w:lang w:eastAsia="ko-KR"/>
                                    </w:rPr>
                                    <w:t>Tomatoes prepared or preserved otherwise</w:t>
                                  </w:r>
                                  <w:r>
                                    <w:rPr>
                                      <w:bCs/>
                                      <w:color w:val="000000"/>
                                      <w:lang w:eastAsia="ko-KR"/>
                                    </w:rPr>
                                    <w:t xml:space="preserve"> than by vinegar or acetic acid</w:t>
                                  </w:r>
                                </w:p>
                                <w:p w14:paraId="4BAB2AD9" w14:textId="0F51B4DA" w:rsidR="006F7B89" w:rsidRPr="00602D25" w:rsidRDefault="006F7B89" w:rsidP="009273A3">
                                  <w:pPr>
                                    <w:rPr>
                                      <w:lang w:eastAsia="ko-KR"/>
                                    </w:rPr>
                                  </w:pPr>
                                  <w:r w:rsidRPr="009273A3">
                                    <w:rPr>
                                      <w:lang w:eastAsia="ko-KR"/>
                                    </w:rPr>
                                    <w:t>- Tomatoes, whole or in pieces</w:t>
                                  </w:r>
                                </w:p>
                              </w:tc>
                              <w:tc>
                                <w:tcPr>
                                  <w:tcW w:w="1825" w:type="dxa"/>
                                </w:tcPr>
                                <w:p w14:paraId="440692B8" w14:textId="651E6F16" w:rsidR="006F7B89" w:rsidRPr="00602D25" w:rsidRDefault="006F7B89" w:rsidP="009273A3">
                                  <w:pPr>
                                    <w:rPr>
                                      <w:lang w:eastAsia="ko-KR"/>
                                    </w:rPr>
                                  </w:pPr>
                                  <w:r>
                                    <w:rPr>
                                      <w:lang w:eastAsia="ko-KR"/>
                                    </w:rPr>
                                    <w:t>CC or QVC (40)</w:t>
                                  </w:r>
                                </w:p>
                              </w:tc>
                            </w:tr>
                            <w:tr w:rsidR="006F7B89" w:rsidRPr="00602D25" w14:paraId="6F4301A8" w14:textId="3F75222F" w:rsidTr="009273A3">
                              <w:trPr>
                                <w:trHeight w:val="274"/>
                              </w:trPr>
                              <w:tc>
                                <w:tcPr>
                                  <w:tcW w:w="1696" w:type="dxa"/>
                                </w:tcPr>
                                <w:p w14:paraId="32AB839A" w14:textId="055376C3" w:rsidR="006F7B89" w:rsidRPr="00602D25" w:rsidRDefault="006F7B89" w:rsidP="009273A3">
                                  <w:pPr>
                                    <w:rPr>
                                      <w:b/>
                                      <w:bCs/>
                                      <w:color w:val="000000"/>
                                      <w:lang w:eastAsia="ko-KR"/>
                                    </w:rPr>
                                  </w:pPr>
                                  <w:r w:rsidRPr="00602D25">
                                    <w:rPr>
                                      <w:b/>
                                      <w:bCs/>
                                      <w:color w:val="000000"/>
                                      <w:lang w:eastAsia="ko-KR"/>
                                    </w:rPr>
                                    <w:t xml:space="preserve">1704 </w:t>
                                  </w:r>
                                </w:p>
                              </w:tc>
                              <w:tc>
                                <w:tcPr>
                                  <w:tcW w:w="1701" w:type="dxa"/>
                                </w:tcPr>
                                <w:p w14:paraId="78E473FF" w14:textId="6ECAE3C2" w:rsidR="006F7B89" w:rsidRPr="00602D25" w:rsidRDefault="006F7B89" w:rsidP="0050540C">
                                  <w:pPr>
                                    <w:rPr>
                                      <w:lang w:eastAsia="ko-KR"/>
                                    </w:rPr>
                                  </w:pPr>
                                  <w:r w:rsidRPr="009273A3">
                                    <w:rPr>
                                      <w:b/>
                                      <w:u w:val="single"/>
                                      <w:lang w:eastAsia="ko-KR"/>
                                    </w:rPr>
                                    <w:t>1704</w:t>
                                  </w:r>
                                  <w:r>
                                    <w:rPr>
                                      <w:lang w:eastAsia="ko-KR"/>
                                    </w:rPr>
                                    <w:t>.90</w:t>
                                  </w:r>
                                </w:p>
                              </w:tc>
                              <w:tc>
                                <w:tcPr>
                                  <w:tcW w:w="3817" w:type="dxa"/>
                                </w:tcPr>
                                <w:p w14:paraId="0D2D1AD6" w14:textId="77777777" w:rsidR="006F7B89" w:rsidRPr="009273A3" w:rsidRDefault="006F7B89" w:rsidP="009273A3">
                                  <w:pPr>
                                    <w:rPr>
                                      <w:color w:val="000000"/>
                                      <w:lang w:eastAsia="ko-KR"/>
                                    </w:rPr>
                                  </w:pPr>
                                  <w:r w:rsidRPr="009273A3">
                                    <w:rPr>
                                      <w:color w:val="000000"/>
                                      <w:lang w:eastAsia="ko-KR"/>
                                    </w:rPr>
                                    <w:t>Sugar confectionery (including white chocolate), not containing cocoa</w:t>
                                  </w:r>
                                </w:p>
                                <w:p w14:paraId="5B81BEEB" w14:textId="4AECA4C7" w:rsidR="006F7B89" w:rsidRPr="00602D25" w:rsidRDefault="006F7B89" w:rsidP="009273A3">
                                  <w:pPr>
                                    <w:rPr>
                                      <w:lang w:eastAsia="ko-KR"/>
                                    </w:rPr>
                                  </w:pPr>
                                  <w:r w:rsidRPr="009273A3">
                                    <w:rPr>
                                      <w:color w:val="000000"/>
                                      <w:lang w:eastAsia="ko-KR"/>
                                    </w:rPr>
                                    <w:t>- Other</w:t>
                                  </w:r>
                                </w:p>
                              </w:tc>
                              <w:tc>
                                <w:tcPr>
                                  <w:tcW w:w="1825" w:type="dxa"/>
                                </w:tcPr>
                                <w:p w14:paraId="0BAD3387" w14:textId="72767ED1" w:rsidR="006F7B89" w:rsidRPr="00602D25" w:rsidRDefault="006F7B89" w:rsidP="009273A3">
                                  <w:pPr>
                                    <w:rPr>
                                      <w:lang w:eastAsia="ko-KR"/>
                                    </w:rPr>
                                  </w:pPr>
                                  <w:r>
                                    <w:rPr>
                                      <w:lang w:eastAsia="ko-KR"/>
                                    </w:rPr>
                                    <w:t>CTH or QVC (40)</w:t>
                                  </w:r>
                                </w:p>
                              </w:tc>
                            </w:tr>
                            <w:tr w:rsidR="006F7B89" w:rsidRPr="00602D25" w14:paraId="29C4D6DE" w14:textId="174751DC" w:rsidTr="009273A3">
                              <w:trPr>
                                <w:trHeight w:val="60"/>
                              </w:trPr>
                              <w:tc>
                                <w:tcPr>
                                  <w:tcW w:w="1696" w:type="dxa"/>
                                </w:tcPr>
                                <w:p w14:paraId="78A38C54" w14:textId="0FB3B283" w:rsidR="006F7B89" w:rsidRPr="009273A3" w:rsidRDefault="006F7B89" w:rsidP="009273A3">
                                  <w:pPr>
                                    <w:rPr>
                                      <w:bCs/>
                                      <w:color w:val="000000"/>
                                      <w:lang w:eastAsia="ko-KR"/>
                                    </w:rPr>
                                  </w:pPr>
                                  <w:r w:rsidRPr="009273A3">
                                    <w:rPr>
                                      <w:bCs/>
                                      <w:color w:val="000000"/>
                                      <w:lang w:eastAsia="ko-KR"/>
                                    </w:rPr>
                                    <w:t>4106</w:t>
                                  </w:r>
                                </w:p>
                              </w:tc>
                              <w:tc>
                                <w:tcPr>
                                  <w:tcW w:w="1701" w:type="dxa"/>
                                </w:tcPr>
                                <w:p w14:paraId="354B6DEC" w14:textId="0EB98BD6" w:rsidR="006F7B89" w:rsidRPr="009273A3" w:rsidRDefault="006F7B89" w:rsidP="0050540C">
                                  <w:pPr>
                                    <w:rPr>
                                      <w:b/>
                                      <w:u w:val="single"/>
                                      <w:lang w:eastAsia="ko-KR"/>
                                    </w:rPr>
                                  </w:pPr>
                                  <w:r w:rsidRPr="009273A3">
                                    <w:rPr>
                                      <w:b/>
                                      <w:bCs/>
                                      <w:color w:val="000000"/>
                                      <w:u w:val="single"/>
                                      <w:lang w:eastAsia="ko-KR"/>
                                    </w:rPr>
                                    <w:t>4106.22</w:t>
                                  </w:r>
                                </w:p>
                              </w:tc>
                              <w:tc>
                                <w:tcPr>
                                  <w:tcW w:w="3817" w:type="dxa"/>
                                </w:tcPr>
                                <w:p w14:paraId="561B0DAC" w14:textId="03020F0D" w:rsidR="006F7B89" w:rsidRPr="00602D25" w:rsidRDefault="006F7B89" w:rsidP="009273A3">
                                  <w:pPr>
                                    <w:rPr>
                                      <w:lang w:eastAsia="ko-KR"/>
                                    </w:rPr>
                                  </w:pPr>
                                  <w:r w:rsidRPr="00602D25">
                                    <w:rPr>
                                      <w:color w:val="000000"/>
                                      <w:lang w:eastAsia="ko-KR"/>
                                    </w:rPr>
                                    <w:t>Tanned or crust hides and skins of other animals</w:t>
                                  </w:r>
                                  <w:r>
                                    <w:rPr>
                                      <w:color w:val="000000"/>
                                      <w:lang w:eastAsia="ko-KR"/>
                                    </w:rPr>
                                    <w:t xml:space="preserve"> - </w:t>
                                  </w:r>
                                  <w:r w:rsidRPr="003C437C">
                                    <w:rPr>
                                      <w:color w:val="000000"/>
                                      <w:lang w:eastAsia="ko-KR"/>
                                    </w:rPr>
                                    <w:t>Of goats or kids: in the dry state (crust)</w:t>
                                  </w:r>
                                </w:p>
                              </w:tc>
                              <w:tc>
                                <w:tcPr>
                                  <w:tcW w:w="1825" w:type="dxa"/>
                                </w:tcPr>
                                <w:p w14:paraId="261C359F" w14:textId="779B6293" w:rsidR="006F7B89" w:rsidRPr="00602D25" w:rsidRDefault="006F7B89" w:rsidP="009273A3">
                                  <w:pPr>
                                    <w:rPr>
                                      <w:lang w:eastAsia="ko-KR"/>
                                    </w:rPr>
                                  </w:pPr>
                                  <w:r>
                                    <w:rPr>
                                      <w:lang w:eastAsia="ko-KR"/>
                                    </w:rPr>
                                    <w:t>CTSH or QVC (40)</w:t>
                                  </w:r>
                                </w:p>
                              </w:tc>
                            </w:tr>
                          </w:tbl>
                          <w:p w14:paraId="7F73DE35" w14:textId="7E064E4B" w:rsidR="006F7B89" w:rsidRPr="00602D25" w:rsidRDefault="006F7B89" w:rsidP="00D45E0E">
                            <w:pPr>
                              <w:spacing w:before="120" w:after="60"/>
                            </w:pPr>
                            <w:r w:rsidRPr="00602D25">
                              <w:t xml:space="preserve">In the </w:t>
                            </w:r>
                            <w:r>
                              <w:t>first</w:t>
                            </w:r>
                            <w:r w:rsidRPr="00602D25">
                              <w:t xml:space="preserve"> example, non-originating inputs into prepared tomatoes must undergo a change in chapter (change in the first two d</w:t>
                            </w:r>
                            <w:r>
                              <w:t>igits of the HS classification)</w:t>
                            </w:r>
                            <w:r w:rsidRPr="00602D25">
                              <w:t xml:space="preserve"> </w:t>
                            </w:r>
                            <w:r>
                              <w:t xml:space="preserve">or meet a QVC of at least 40%. </w:t>
                            </w:r>
                          </w:p>
                          <w:p w14:paraId="1B20961C" w14:textId="0C9F57C0" w:rsidR="006F7B89" w:rsidRPr="00602D25" w:rsidRDefault="006F7B89" w:rsidP="00D45E0E">
                            <w:pPr>
                              <w:spacing w:before="60" w:after="60"/>
                            </w:pPr>
                            <w:r>
                              <w:t>Sugar confectione</w:t>
                            </w:r>
                            <w:r w:rsidRPr="00602D25">
                              <w:t xml:space="preserve">ry, on the other hand, must have all non-originating materials used in production undergo a change in tariff </w:t>
                            </w:r>
                            <w:r>
                              <w:t xml:space="preserve">classification </w:t>
                            </w:r>
                            <w:r w:rsidRPr="00602D25">
                              <w:t>at the 4-digit level</w:t>
                            </w:r>
                            <w:r>
                              <w:t xml:space="preserve"> (the tariff heading) or meet a QVC of at least 40%</w:t>
                            </w:r>
                            <w:r w:rsidRPr="00602D25">
                              <w:t xml:space="preserve">. </w:t>
                            </w:r>
                          </w:p>
                          <w:p w14:paraId="4C2B7794" w14:textId="52F67C4B" w:rsidR="006F7B89" w:rsidRPr="002E5191" w:rsidRDefault="006F7B89" w:rsidP="00D45E0E">
                            <w:pPr>
                              <w:spacing w:before="60" w:after="60"/>
                            </w:pPr>
                            <w:r>
                              <w:t>Tanned h</w:t>
                            </w:r>
                            <w:r w:rsidRPr="00602D25">
                              <w:t>ides must have all non-originating materials used in production undergo a change in tariff classification at the 6-digit level</w:t>
                            </w:r>
                            <w:r>
                              <w:t xml:space="preserve"> (the tariff sub-heading) or meet a QVC of at least 40%.</w:t>
                            </w:r>
                          </w:p>
                          <w:p w14:paraId="3A974694" w14:textId="3D6B258C" w:rsidR="006F7B89" w:rsidRPr="001C719F" w:rsidRDefault="006F7B89" w:rsidP="00D45E0E">
                            <w:pPr>
                              <w:spacing w:before="60" w:after="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ACD5D" id="_x0000_s1028" type="#_x0000_t202" style="position:absolute;margin-left:7.1pt;margin-top:32.3pt;width:462.75pt;height:310.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" fillcolor="#fbd4b4 [1305]" stroked="f">
                <v:textbox>
                  <w:txbxContent>
                    <w:p w14:paraId="0CFDB03E" w14:textId="77777777" w:rsidR="006F7B89" w:rsidRPr="00DF48EA" w:rsidRDefault="006F7B89" w:rsidP="0041058D">
                      <w:pPr>
                        <w:pStyle w:val="Heading3"/>
                        <w:jc w:val="center"/>
                        <w:rPr>
                          <w:bCs w:val="0"/>
                        </w:rPr>
                      </w:pPr>
                      <w:bookmarkStart w:id="86" w:name="_How_to_find"/>
                      <w:bookmarkStart w:id="87" w:name="_Toc532906954"/>
                      <w:bookmarkStart w:id="88" w:name="_Toc41663570"/>
                      <w:bookmarkStart w:id="89" w:name="_Toc42033552"/>
                      <w:bookmarkStart w:id="90" w:name="_Toc42033633"/>
                      <w:bookmarkStart w:id="91" w:name="_Toc45187402"/>
                      <w:bookmarkStart w:id="92" w:name="FINDPSR"/>
                      <w:bookmarkEnd w:id="86"/>
                      <w:r w:rsidRPr="00DF48EA">
                        <w:rPr>
                          <w:bCs w:val="0"/>
                        </w:rPr>
                        <w:t>How to find the PSR applicable to your product</w:t>
                      </w:r>
                      <w:bookmarkEnd w:id="87"/>
                      <w:bookmarkEnd w:id="88"/>
                      <w:bookmarkEnd w:id="89"/>
                      <w:bookmarkEnd w:id="90"/>
                      <w:bookmarkEnd w:id="91"/>
                    </w:p>
                    <w:bookmarkEnd w:id="92"/>
                    <w:p w14:paraId="60A76CD6" w14:textId="35200212" w:rsidR="006F7B89" w:rsidRDefault="006F7B89" w:rsidP="00D45E0E">
                      <w:pPr>
                        <w:spacing w:before="60" w:after="60"/>
                      </w:pPr>
                      <w:r w:rsidRPr="000073B8">
                        <w:t xml:space="preserve">Using the tariff classification from step 1, you can check Chapter 4, </w:t>
                      </w:r>
                      <w:r w:rsidRPr="000073B8">
                        <w:rPr>
                          <w:rStyle w:val="Hyperlink"/>
                          <w:color w:val="auto"/>
                          <w:u w:val="none"/>
                          <w:lang w:val="en-US"/>
                        </w:rPr>
                        <w:t>Annex 4-C: Product Specific Rules of Origin Schedule</w:t>
                      </w:r>
                      <w:r w:rsidRPr="000073B8">
                        <w:rPr>
                          <w:lang w:val="en-US"/>
                        </w:rPr>
                        <w:t>.</w:t>
                      </w:r>
                      <w:r w:rsidRPr="000073B8">
                        <w:rPr>
                          <w:rStyle w:val="Hyperlink"/>
                          <w:color w:val="17365D" w:themeColor="text2" w:themeShade="BF"/>
                        </w:rPr>
                        <w:t xml:space="preserve"> </w:t>
                      </w:r>
                      <w:hyperlink r:id="rId78" w:history="1">
                        <w:r w:rsidRPr="000073B8">
                          <w:rPr>
                            <w:rStyle w:val="Hyperlink"/>
                          </w:rPr>
                          <w:t>https://www.dfat.gov.au/sites/default/files/iacepa-product-specific-rules-of-origin-schedule.pdf</w:t>
                        </w:r>
                      </w:hyperlink>
                    </w:p>
                    <w:p w14:paraId="01E35E70" w14:textId="63563A45" w:rsidR="006F7B89" w:rsidRPr="00602D25" w:rsidRDefault="006F7B89" w:rsidP="00D45E0E">
                      <w:pPr>
                        <w:spacing w:before="60" w:after="60"/>
                      </w:pPr>
                      <w:r w:rsidRPr="00602D25">
                        <w:t>Using your good</w:t>
                      </w:r>
                      <w:r>
                        <w:t>’</w:t>
                      </w:r>
                      <w:r w:rsidRPr="00602D25">
                        <w:t xml:space="preserve">s </w:t>
                      </w:r>
                      <w:r>
                        <w:t>HS</w:t>
                      </w:r>
                      <w:r w:rsidRPr="00602D25">
                        <w:t xml:space="preserve"> code, you can identify the relevant entry in the schedule. Note that PSRs are listed at </w:t>
                      </w:r>
                      <w:r>
                        <w:t xml:space="preserve">the </w:t>
                      </w:r>
                      <w:r w:rsidRPr="00602D25">
                        <w:t>subheading (six-digit) level</w:t>
                      </w:r>
                      <w:r>
                        <w:t xml:space="preserve">. </w:t>
                      </w:r>
                      <w:r w:rsidRPr="00602D25">
                        <w:t>Once you have fou</w:t>
                      </w:r>
                      <w:r>
                        <w:t>nd the relevant entry, the sixth</w:t>
                      </w:r>
                      <w:r w:rsidRPr="00602D25">
                        <w:t xml:space="preserve"> column will identify the PSR for that product. For example:</w:t>
                      </w:r>
                    </w:p>
                    <w:tbl>
                      <w:tblPr>
                        <w:tblStyle w:val="TableGrid"/>
                        <w:tblW w:w="9039" w:type="dxa"/>
                        <w:tblLayout w:type="fixed"/>
                        <w:tblLook w:val="04A0" w:firstRow="1" w:lastRow="0" w:firstColumn="1" w:lastColumn="0" w:noHBand="0" w:noVBand="1"/>
                      </w:tblPr>
                      <w:tblGrid>
                        <w:gridCol w:w="1696"/>
                        <w:gridCol w:w="1701"/>
                        <w:gridCol w:w="3817"/>
                        <w:gridCol w:w="1825"/>
                      </w:tblGrid>
                      <w:tr w:rsidR="006F7B89" w:rsidRPr="00602D25" w14:paraId="188F7688" w14:textId="49C36F3C" w:rsidTr="009273A3">
                        <w:trPr>
                          <w:trHeight w:val="378"/>
                        </w:trPr>
                        <w:tc>
                          <w:tcPr>
                            <w:tcW w:w="1696" w:type="dxa"/>
                          </w:tcPr>
                          <w:p w14:paraId="0AAA9E45" w14:textId="6A8B9CA1" w:rsidR="006F7B89" w:rsidRPr="00602D25" w:rsidRDefault="006F7B89" w:rsidP="00E85839">
                            <w:pPr>
                              <w:spacing w:before="60" w:after="60"/>
                              <w:rPr>
                                <w:u w:val="single"/>
                              </w:rPr>
                            </w:pPr>
                            <w:r>
                              <w:rPr>
                                <w:b/>
                                <w:u w:val="single"/>
                              </w:rPr>
                              <w:t>Tariff Heading</w:t>
                            </w:r>
                          </w:p>
                        </w:tc>
                        <w:tc>
                          <w:tcPr>
                            <w:tcW w:w="1701" w:type="dxa"/>
                          </w:tcPr>
                          <w:p w14:paraId="4E867DA8" w14:textId="3A07B8CD" w:rsidR="006F7B89" w:rsidRPr="00602D25" w:rsidRDefault="006F7B89" w:rsidP="00545B7F">
                            <w:pPr>
                              <w:spacing w:before="60" w:after="60"/>
                              <w:rPr>
                                <w:b/>
                                <w:u w:val="single"/>
                              </w:rPr>
                            </w:pPr>
                            <w:r>
                              <w:rPr>
                                <w:b/>
                                <w:u w:val="single"/>
                              </w:rPr>
                              <w:t>Tariff Sub-Heading</w:t>
                            </w:r>
                          </w:p>
                        </w:tc>
                        <w:tc>
                          <w:tcPr>
                            <w:tcW w:w="3817" w:type="dxa"/>
                          </w:tcPr>
                          <w:p w14:paraId="21170AC1" w14:textId="1141E525" w:rsidR="006F7B89" w:rsidRPr="00602D25" w:rsidRDefault="006F7B89" w:rsidP="009273A3">
                            <w:pPr>
                              <w:spacing w:before="60" w:after="60"/>
                              <w:rPr>
                                <w:b/>
                                <w:u w:val="single"/>
                              </w:rPr>
                            </w:pPr>
                            <w:r>
                              <w:rPr>
                                <w:b/>
                                <w:u w:val="single"/>
                              </w:rPr>
                              <w:t>Product Description</w:t>
                            </w:r>
                          </w:p>
                        </w:tc>
                        <w:tc>
                          <w:tcPr>
                            <w:tcW w:w="1825" w:type="dxa"/>
                          </w:tcPr>
                          <w:p w14:paraId="698F2324" w14:textId="4277044C" w:rsidR="006F7B89" w:rsidRPr="00602D25" w:rsidRDefault="006F7B89" w:rsidP="009273A3">
                            <w:pPr>
                              <w:spacing w:before="60" w:after="60"/>
                              <w:rPr>
                                <w:b/>
                                <w:u w:val="single"/>
                              </w:rPr>
                            </w:pPr>
                            <w:r w:rsidRPr="00602D25">
                              <w:rPr>
                                <w:b/>
                                <w:u w:val="single"/>
                              </w:rPr>
                              <w:t>Product Specific Rule</w:t>
                            </w:r>
                          </w:p>
                        </w:tc>
                      </w:tr>
                      <w:tr w:rsidR="006F7B89" w:rsidRPr="00602D25" w14:paraId="34F19345" w14:textId="500DFF43" w:rsidTr="009273A3">
                        <w:trPr>
                          <w:trHeight w:val="60"/>
                        </w:trPr>
                        <w:tc>
                          <w:tcPr>
                            <w:tcW w:w="1696" w:type="dxa"/>
                          </w:tcPr>
                          <w:p w14:paraId="52C30829" w14:textId="3D07901C" w:rsidR="006F7B89" w:rsidRPr="00602D25" w:rsidRDefault="006F7B89" w:rsidP="009273A3">
                            <w:pPr>
                              <w:rPr>
                                <w:bCs/>
                                <w:color w:val="000000"/>
                                <w:lang w:eastAsia="ko-KR"/>
                              </w:rPr>
                            </w:pPr>
                            <w:r w:rsidRPr="00602D25">
                              <w:rPr>
                                <w:b/>
                                <w:bCs/>
                                <w:color w:val="000000"/>
                                <w:lang w:eastAsia="ko-KR"/>
                              </w:rPr>
                              <w:t xml:space="preserve">2002 </w:t>
                            </w:r>
                          </w:p>
                        </w:tc>
                        <w:tc>
                          <w:tcPr>
                            <w:tcW w:w="1701" w:type="dxa"/>
                          </w:tcPr>
                          <w:p w14:paraId="1F1CF50C" w14:textId="29FEA171" w:rsidR="006F7B89" w:rsidRPr="00602D25" w:rsidRDefault="006F7B89" w:rsidP="0050540C">
                            <w:pPr>
                              <w:rPr>
                                <w:lang w:eastAsia="ko-KR"/>
                              </w:rPr>
                            </w:pPr>
                            <w:r w:rsidRPr="009273A3">
                              <w:rPr>
                                <w:b/>
                                <w:u w:val="single"/>
                                <w:lang w:eastAsia="ko-KR"/>
                              </w:rPr>
                              <w:t>20</w:t>
                            </w:r>
                            <w:r>
                              <w:rPr>
                                <w:lang w:eastAsia="ko-KR"/>
                              </w:rPr>
                              <w:t>02.10</w:t>
                            </w:r>
                          </w:p>
                        </w:tc>
                        <w:tc>
                          <w:tcPr>
                            <w:tcW w:w="3817" w:type="dxa"/>
                          </w:tcPr>
                          <w:p w14:paraId="7DF0F009" w14:textId="587F24C2" w:rsidR="006F7B89" w:rsidRDefault="006F7B89" w:rsidP="009273A3">
                            <w:pPr>
                              <w:rPr>
                                <w:bCs/>
                                <w:color w:val="000000"/>
                                <w:lang w:eastAsia="ko-KR"/>
                              </w:rPr>
                            </w:pPr>
                            <w:r w:rsidRPr="001653A6">
                              <w:rPr>
                                <w:bCs/>
                                <w:color w:val="000000"/>
                                <w:lang w:eastAsia="ko-KR"/>
                              </w:rPr>
                              <w:t>Tomatoes prepared or preserved otherwise</w:t>
                            </w:r>
                            <w:r>
                              <w:rPr>
                                <w:bCs/>
                                <w:color w:val="000000"/>
                                <w:lang w:eastAsia="ko-KR"/>
                              </w:rPr>
                              <w:t xml:space="preserve"> than by vinegar or acetic acid</w:t>
                            </w:r>
                          </w:p>
                          <w:p w14:paraId="4BAB2AD9" w14:textId="0F51B4DA" w:rsidR="006F7B89" w:rsidRPr="00602D25" w:rsidRDefault="006F7B89" w:rsidP="009273A3">
                            <w:pPr>
                              <w:rPr>
                                <w:lang w:eastAsia="ko-KR"/>
                              </w:rPr>
                            </w:pPr>
                            <w:r w:rsidRPr="009273A3">
                              <w:rPr>
                                <w:lang w:eastAsia="ko-KR"/>
                              </w:rPr>
                              <w:t>- Tomatoes, whole or in pieces</w:t>
                            </w:r>
                          </w:p>
                        </w:tc>
                        <w:tc>
                          <w:tcPr>
                            <w:tcW w:w="1825" w:type="dxa"/>
                          </w:tcPr>
                          <w:p w14:paraId="440692B8" w14:textId="651E6F16" w:rsidR="006F7B89" w:rsidRPr="00602D25" w:rsidRDefault="006F7B89" w:rsidP="009273A3">
                            <w:pPr>
                              <w:rPr>
                                <w:lang w:eastAsia="ko-KR"/>
                              </w:rPr>
                            </w:pPr>
                            <w:r>
                              <w:rPr>
                                <w:lang w:eastAsia="ko-KR"/>
                              </w:rPr>
                              <w:t>CC or QVC (40)</w:t>
                            </w:r>
                          </w:p>
                        </w:tc>
                      </w:tr>
                      <w:tr w:rsidR="006F7B89" w:rsidRPr="00602D25" w14:paraId="6F4301A8" w14:textId="3F75222F" w:rsidTr="009273A3">
                        <w:trPr>
                          <w:trHeight w:val="274"/>
                        </w:trPr>
                        <w:tc>
                          <w:tcPr>
                            <w:tcW w:w="1696" w:type="dxa"/>
                          </w:tcPr>
                          <w:p w14:paraId="32AB839A" w14:textId="055376C3" w:rsidR="006F7B89" w:rsidRPr="00602D25" w:rsidRDefault="006F7B89" w:rsidP="009273A3">
                            <w:pPr>
                              <w:rPr>
                                <w:b/>
                                <w:bCs/>
                                <w:color w:val="000000"/>
                                <w:lang w:eastAsia="ko-KR"/>
                              </w:rPr>
                            </w:pPr>
                            <w:r w:rsidRPr="00602D25">
                              <w:rPr>
                                <w:b/>
                                <w:bCs/>
                                <w:color w:val="000000"/>
                                <w:lang w:eastAsia="ko-KR"/>
                              </w:rPr>
                              <w:t xml:space="preserve">1704 </w:t>
                            </w:r>
                          </w:p>
                        </w:tc>
                        <w:tc>
                          <w:tcPr>
                            <w:tcW w:w="1701" w:type="dxa"/>
                          </w:tcPr>
                          <w:p w14:paraId="78E473FF" w14:textId="6ECAE3C2" w:rsidR="006F7B89" w:rsidRPr="00602D25" w:rsidRDefault="006F7B89" w:rsidP="0050540C">
                            <w:pPr>
                              <w:rPr>
                                <w:lang w:eastAsia="ko-KR"/>
                              </w:rPr>
                            </w:pPr>
                            <w:r w:rsidRPr="009273A3">
                              <w:rPr>
                                <w:b/>
                                <w:u w:val="single"/>
                                <w:lang w:eastAsia="ko-KR"/>
                              </w:rPr>
                              <w:t>1704</w:t>
                            </w:r>
                            <w:r>
                              <w:rPr>
                                <w:lang w:eastAsia="ko-KR"/>
                              </w:rPr>
                              <w:t>.90</w:t>
                            </w:r>
                          </w:p>
                        </w:tc>
                        <w:tc>
                          <w:tcPr>
                            <w:tcW w:w="3817" w:type="dxa"/>
                          </w:tcPr>
                          <w:p w14:paraId="0D2D1AD6" w14:textId="77777777" w:rsidR="006F7B89" w:rsidRPr="009273A3" w:rsidRDefault="006F7B89" w:rsidP="009273A3">
                            <w:pPr>
                              <w:rPr>
                                <w:color w:val="000000"/>
                                <w:lang w:eastAsia="ko-KR"/>
                              </w:rPr>
                            </w:pPr>
                            <w:r w:rsidRPr="009273A3">
                              <w:rPr>
                                <w:color w:val="000000"/>
                                <w:lang w:eastAsia="ko-KR"/>
                              </w:rPr>
                              <w:t>Sugar confectionery (including white chocolate), not containing cocoa</w:t>
                            </w:r>
                          </w:p>
                          <w:p w14:paraId="5B81BEEB" w14:textId="4AECA4C7" w:rsidR="006F7B89" w:rsidRPr="00602D25" w:rsidRDefault="006F7B89" w:rsidP="009273A3">
                            <w:pPr>
                              <w:rPr>
                                <w:lang w:eastAsia="ko-KR"/>
                              </w:rPr>
                            </w:pPr>
                            <w:r w:rsidRPr="009273A3">
                              <w:rPr>
                                <w:color w:val="000000"/>
                                <w:lang w:eastAsia="ko-KR"/>
                              </w:rPr>
                              <w:t>- Other</w:t>
                            </w:r>
                          </w:p>
                        </w:tc>
                        <w:tc>
                          <w:tcPr>
                            <w:tcW w:w="1825" w:type="dxa"/>
                          </w:tcPr>
                          <w:p w14:paraId="0BAD3387" w14:textId="72767ED1" w:rsidR="006F7B89" w:rsidRPr="00602D25" w:rsidRDefault="006F7B89" w:rsidP="009273A3">
                            <w:pPr>
                              <w:rPr>
                                <w:lang w:eastAsia="ko-KR"/>
                              </w:rPr>
                            </w:pPr>
                            <w:r>
                              <w:rPr>
                                <w:lang w:eastAsia="ko-KR"/>
                              </w:rPr>
                              <w:t>CTH or QVC (40)</w:t>
                            </w:r>
                          </w:p>
                        </w:tc>
                      </w:tr>
                      <w:tr w:rsidR="006F7B89" w:rsidRPr="00602D25" w14:paraId="29C4D6DE" w14:textId="174751DC" w:rsidTr="009273A3">
                        <w:trPr>
                          <w:trHeight w:val="60"/>
                        </w:trPr>
                        <w:tc>
                          <w:tcPr>
                            <w:tcW w:w="1696" w:type="dxa"/>
                          </w:tcPr>
                          <w:p w14:paraId="78A38C54" w14:textId="0FB3B283" w:rsidR="006F7B89" w:rsidRPr="009273A3" w:rsidRDefault="006F7B89" w:rsidP="009273A3">
                            <w:pPr>
                              <w:rPr>
                                <w:bCs/>
                                <w:color w:val="000000"/>
                                <w:lang w:eastAsia="ko-KR"/>
                              </w:rPr>
                            </w:pPr>
                            <w:r w:rsidRPr="009273A3">
                              <w:rPr>
                                <w:bCs/>
                                <w:color w:val="000000"/>
                                <w:lang w:eastAsia="ko-KR"/>
                              </w:rPr>
                              <w:t>4106</w:t>
                            </w:r>
                          </w:p>
                        </w:tc>
                        <w:tc>
                          <w:tcPr>
                            <w:tcW w:w="1701" w:type="dxa"/>
                          </w:tcPr>
                          <w:p w14:paraId="354B6DEC" w14:textId="0EB98BD6" w:rsidR="006F7B89" w:rsidRPr="009273A3" w:rsidRDefault="006F7B89" w:rsidP="0050540C">
                            <w:pPr>
                              <w:rPr>
                                <w:b/>
                                <w:u w:val="single"/>
                                <w:lang w:eastAsia="ko-KR"/>
                              </w:rPr>
                            </w:pPr>
                            <w:r w:rsidRPr="009273A3">
                              <w:rPr>
                                <w:b/>
                                <w:bCs/>
                                <w:color w:val="000000"/>
                                <w:u w:val="single"/>
                                <w:lang w:eastAsia="ko-KR"/>
                              </w:rPr>
                              <w:t>4106.22</w:t>
                            </w:r>
                          </w:p>
                        </w:tc>
                        <w:tc>
                          <w:tcPr>
                            <w:tcW w:w="3817" w:type="dxa"/>
                          </w:tcPr>
                          <w:p w14:paraId="561B0DAC" w14:textId="03020F0D" w:rsidR="006F7B89" w:rsidRPr="00602D25" w:rsidRDefault="006F7B89" w:rsidP="009273A3">
                            <w:pPr>
                              <w:rPr>
                                <w:lang w:eastAsia="ko-KR"/>
                              </w:rPr>
                            </w:pPr>
                            <w:r w:rsidRPr="00602D25">
                              <w:rPr>
                                <w:color w:val="000000"/>
                                <w:lang w:eastAsia="ko-KR"/>
                              </w:rPr>
                              <w:t>Tanned or crust hides and skins of other animals</w:t>
                            </w:r>
                            <w:r>
                              <w:rPr>
                                <w:color w:val="000000"/>
                                <w:lang w:eastAsia="ko-KR"/>
                              </w:rPr>
                              <w:t xml:space="preserve"> - </w:t>
                            </w:r>
                            <w:r w:rsidRPr="003C437C">
                              <w:rPr>
                                <w:color w:val="000000"/>
                                <w:lang w:eastAsia="ko-KR"/>
                              </w:rPr>
                              <w:t>Of goats or kids: in the dry state (crust)</w:t>
                            </w:r>
                          </w:p>
                        </w:tc>
                        <w:tc>
                          <w:tcPr>
                            <w:tcW w:w="1825" w:type="dxa"/>
                          </w:tcPr>
                          <w:p w14:paraId="261C359F" w14:textId="779B6293" w:rsidR="006F7B89" w:rsidRPr="00602D25" w:rsidRDefault="006F7B89" w:rsidP="009273A3">
                            <w:pPr>
                              <w:rPr>
                                <w:lang w:eastAsia="ko-KR"/>
                              </w:rPr>
                            </w:pPr>
                            <w:r>
                              <w:rPr>
                                <w:lang w:eastAsia="ko-KR"/>
                              </w:rPr>
                              <w:t>CTSH or QVC (40)</w:t>
                            </w:r>
                          </w:p>
                        </w:tc>
                      </w:tr>
                    </w:tbl>
                    <w:p w14:paraId="7F73DE35" w14:textId="7E064E4B" w:rsidR="006F7B89" w:rsidRPr="00602D25" w:rsidRDefault="006F7B89" w:rsidP="00D45E0E">
                      <w:pPr>
                        <w:spacing w:before="120" w:after="60"/>
                      </w:pPr>
                      <w:r w:rsidRPr="00602D25">
                        <w:t xml:space="preserve">In the </w:t>
                      </w:r>
                      <w:r>
                        <w:t>first</w:t>
                      </w:r>
                      <w:r w:rsidRPr="00602D25">
                        <w:t xml:space="preserve"> example, non-originating inputs into prepared tomatoes must undergo a change in chapter (change in the first two d</w:t>
                      </w:r>
                      <w:r>
                        <w:t>igits of the HS classification)</w:t>
                      </w:r>
                      <w:r w:rsidRPr="00602D25">
                        <w:t xml:space="preserve"> </w:t>
                      </w:r>
                      <w:r>
                        <w:t xml:space="preserve">or meet a QVC of at least 40%. </w:t>
                      </w:r>
                    </w:p>
                    <w:p w14:paraId="1B20961C" w14:textId="0C9F57C0" w:rsidR="006F7B89" w:rsidRPr="00602D25" w:rsidRDefault="006F7B89" w:rsidP="00D45E0E">
                      <w:pPr>
                        <w:spacing w:before="60" w:after="60"/>
                      </w:pPr>
                      <w:r>
                        <w:t>Sugar confectione</w:t>
                      </w:r>
                      <w:r w:rsidRPr="00602D25">
                        <w:t xml:space="preserve">ry, on the other hand, must have all non-originating materials used in production undergo a change in tariff </w:t>
                      </w:r>
                      <w:r>
                        <w:t xml:space="preserve">classification </w:t>
                      </w:r>
                      <w:r w:rsidRPr="00602D25">
                        <w:t>at the 4-digit level</w:t>
                      </w:r>
                      <w:r>
                        <w:t xml:space="preserve"> (the tariff heading) or meet a QVC of at least 40%</w:t>
                      </w:r>
                      <w:r w:rsidRPr="00602D25">
                        <w:t xml:space="preserve">. </w:t>
                      </w:r>
                    </w:p>
                    <w:p w14:paraId="4C2B7794" w14:textId="52F67C4B" w:rsidR="006F7B89" w:rsidRPr="002E5191" w:rsidRDefault="006F7B89" w:rsidP="00D45E0E">
                      <w:pPr>
                        <w:spacing w:before="60" w:after="60"/>
                      </w:pPr>
                      <w:r>
                        <w:t>Tanned h</w:t>
                      </w:r>
                      <w:r w:rsidRPr="00602D25">
                        <w:t>ides must have all non-originating materials used in production undergo a change in tariff classification at the 6-digit level</w:t>
                      </w:r>
                      <w:r>
                        <w:t xml:space="preserve"> (the tariff sub-heading) or meet a QVC of at least 40%.</w:t>
                      </w:r>
                    </w:p>
                    <w:p w14:paraId="3A974694" w14:textId="3D6B258C" w:rsidR="006F7B89" w:rsidRPr="001C719F" w:rsidRDefault="006F7B89" w:rsidP="00D45E0E">
                      <w:pPr>
                        <w:spacing w:before="60" w:after="60"/>
                      </w:pPr>
                    </w:p>
                  </w:txbxContent>
                </v:textbox>
                <w10:wrap type="square"/>
              </v:shape>
            </w:pict>
          </mc:Fallback>
        </mc:AlternateContent>
      </w:r>
      <w:r w:rsidR="00F7658E">
        <w:t xml:space="preserve">Details of the Chapter </w:t>
      </w:r>
      <w:r w:rsidR="00764797">
        <w:t>S</w:t>
      </w:r>
      <w:r w:rsidR="00F7658E">
        <w:t xml:space="preserve">pecific </w:t>
      </w:r>
      <w:r w:rsidR="00764797">
        <w:t>Origin R</w:t>
      </w:r>
      <w:r w:rsidR="00F7658E">
        <w:t>ules are contained in the PSR Headnote, which can be found at</w:t>
      </w:r>
      <w:r w:rsidR="009273A3">
        <w:t xml:space="preserve"> </w:t>
      </w:r>
    </w:p>
    <w:p w14:paraId="73EE2539" w14:textId="77777777" w:rsidR="009273A3" w:rsidRDefault="009273A3" w:rsidP="0050540C">
      <w:pPr>
        <w:pStyle w:val="NormalNoSpace"/>
      </w:pPr>
    </w:p>
    <w:p w14:paraId="72E5B823" w14:textId="77777777" w:rsidR="009273A3" w:rsidRDefault="009273A3" w:rsidP="0050540C">
      <w:pPr>
        <w:pStyle w:val="NormalNoSpace"/>
      </w:pPr>
    </w:p>
    <w:p w14:paraId="1968BDC9" w14:textId="5EE00909" w:rsidR="00F7658E" w:rsidRDefault="00B12BEE" w:rsidP="0050540C">
      <w:pPr>
        <w:pStyle w:val="NormalNoSpace"/>
      </w:pPr>
      <w:hyperlink r:id="rId79" w:history="1">
        <w:r w:rsidR="009273A3" w:rsidRPr="00846E3D">
          <w:rPr>
            <w:rStyle w:val="Hyperlink"/>
          </w:rPr>
          <w:t>https://www.dfat.gov.au/trade/agreements/in-force/iacepa/iacepa-text/Pages/iacepa-annex-4-c-product-specific-rules-headnote</w:t>
        </w:r>
      </w:hyperlink>
    </w:p>
    <w:p w14:paraId="3FAC9F4B" w14:textId="1C16E236" w:rsidR="00F7658E" w:rsidRDefault="00F7658E" w:rsidP="0050540C">
      <w:pPr>
        <w:pStyle w:val="NormalNoSpace"/>
      </w:pPr>
    </w:p>
    <w:p w14:paraId="20D6D5EA" w14:textId="184183F7" w:rsidR="0050540C" w:rsidRPr="00DB1D53" w:rsidRDefault="0050540C" w:rsidP="00DB1D53">
      <w:r w:rsidRPr="00DB1D53">
        <w:t>As an example</w:t>
      </w:r>
      <w:r w:rsidR="00F7658E">
        <w:t xml:space="preserve"> of the smoking rule</w:t>
      </w:r>
      <w:r w:rsidRPr="00DB1D53">
        <w:t xml:space="preserve">, non-originating </w:t>
      </w:r>
      <w:r w:rsidR="00A15513" w:rsidRPr="00DB1D53">
        <w:t>frozen squids (HS 0307.43</w:t>
      </w:r>
      <w:r w:rsidRPr="00DB1D53">
        <w:t>) are imported into Australia</w:t>
      </w:r>
      <w:r w:rsidR="00A15513" w:rsidRPr="00DB1D53">
        <w:t>, brined and smoked</w:t>
      </w:r>
      <w:r w:rsidRPr="00DB1D53">
        <w:t xml:space="preserve"> and subsequently exported to Indonesia as smoked squids (HS 0307.49). The PSR of 0307.49 is “CC or no change in tariff classification is required provided the good is smoked in the territory of a Party”. The smoked squids would be Australian-originating under IA-CEPA</w:t>
      </w:r>
      <w:r w:rsidR="00A221B4">
        <w:rPr>
          <w:iCs/>
        </w:rPr>
        <w:t>,</w:t>
      </w:r>
      <w:r w:rsidRPr="00DB1D53">
        <w:t xml:space="preserve"> since the smoking process occurs in Australia.</w:t>
      </w:r>
    </w:p>
    <w:p w14:paraId="7C08693D" w14:textId="35FDEEF3" w:rsidR="00A15513" w:rsidRDefault="00437366" w:rsidP="003459A5">
      <w:r w:rsidRPr="00DB1D53">
        <w:t>Note</w:t>
      </w:r>
      <w:r w:rsidR="00817570" w:rsidRPr="00DB1D53">
        <w:t xml:space="preserve">:  </w:t>
      </w:r>
      <w:r>
        <w:t xml:space="preserve">It is </w:t>
      </w:r>
      <w:r w:rsidR="001C17B5">
        <w:t>important</w:t>
      </w:r>
      <w:r>
        <w:t xml:space="preserve"> to remember that ROO requirements do not replace any other import requirements such as import licences and biosecurity approvals.</w:t>
      </w:r>
      <w:r w:rsidR="00F649D6">
        <w:t xml:space="preserve"> </w:t>
      </w:r>
      <w:r w:rsidR="00B210E4">
        <w:t xml:space="preserve"> </w:t>
      </w:r>
    </w:p>
    <w:p w14:paraId="3ED51345" w14:textId="10039315" w:rsidR="008817F7" w:rsidRPr="00021E83" w:rsidRDefault="008817F7" w:rsidP="009D1839">
      <w:pPr>
        <w:pStyle w:val="Heading3"/>
      </w:pPr>
      <w:bookmarkStart w:id="93" w:name="_Toc532569714"/>
      <w:bookmarkStart w:id="94" w:name="_Toc532906953"/>
      <w:bookmarkStart w:id="95" w:name="_Toc45187403"/>
      <w:r w:rsidRPr="00021E83">
        <w:t xml:space="preserve">Other </w:t>
      </w:r>
      <w:r w:rsidR="009D1839">
        <w:t xml:space="preserve">factors to determine </w:t>
      </w:r>
      <w:bookmarkEnd w:id="93"/>
      <w:r w:rsidR="009D1839">
        <w:t>origin</w:t>
      </w:r>
      <w:bookmarkEnd w:id="94"/>
      <w:bookmarkEnd w:id="95"/>
    </w:p>
    <w:p w14:paraId="0F510D6B" w14:textId="1EAC5D2F" w:rsidR="00D45E0E" w:rsidRPr="00D45E0E" w:rsidRDefault="008817F7" w:rsidP="00D45E0E">
      <w:r>
        <w:t xml:space="preserve">There are other important factors to </w:t>
      </w:r>
      <w:proofErr w:type="gramStart"/>
      <w:r>
        <w:t>take into account</w:t>
      </w:r>
      <w:proofErr w:type="gramEnd"/>
      <w:r>
        <w:t xml:space="preserve"> </w:t>
      </w:r>
      <w:r w:rsidR="004609C2">
        <w:t>when determining</w:t>
      </w:r>
      <w:r>
        <w:t xml:space="preserve"> whether your</w:t>
      </w:r>
      <w:r w:rsidR="00AD5050">
        <w:t xml:space="preserve"> good qualifies as </w:t>
      </w:r>
      <w:r w:rsidR="004262B8">
        <w:t>IA-CEPA</w:t>
      </w:r>
      <w:r w:rsidR="006C28D1">
        <w:t xml:space="preserve"> </w:t>
      </w:r>
      <w:r w:rsidR="00AD5050">
        <w:t>originating</w:t>
      </w:r>
      <w:bookmarkStart w:id="96" w:name="_Ref532209264"/>
      <w:r w:rsidR="00D45E0E">
        <w:t>.</w:t>
      </w:r>
    </w:p>
    <w:p w14:paraId="337C830F" w14:textId="70F04855" w:rsidR="008817F7" w:rsidRPr="00021E83" w:rsidRDefault="008817F7" w:rsidP="00021E83">
      <w:pPr>
        <w:pStyle w:val="Heading4"/>
        <w:rPr>
          <w:i/>
        </w:rPr>
      </w:pPr>
      <w:bookmarkStart w:id="97" w:name="_Ref532569190"/>
      <w:r w:rsidRPr="00021E83">
        <w:rPr>
          <w:i/>
        </w:rPr>
        <w:t>De Minimis</w:t>
      </w:r>
      <w:bookmarkEnd w:id="96"/>
      <w:bookmarkEnd w:id="97"/>
    </w:p>
    <w:p w14:paraId="0A79ED22" w14:textId="66434C09" w:rsidR="006A531C" w:rsidRDefault="008817F7" w:rsidP="00E5321B">
      <w:r>
        <w:t xml:space="preserve">Where a good </w:t>
      </w:r>
      <w:r w:rsidR="009A43EC">
        <w:t xml:space="preserve">fails to meet the PSR requirements, it may still be considered IA-CEPA originating if the non-originating materials make up only a small amount of the total material inputs. </w:t>
      </w:r>
      <w:r>
        <w:t xml:space="preserve">If the value of </w:t>
      </w:r>
      <w:r w:rsidRPr="008A5B8A">
        <w:rPr>
          <w:u w:val="single"/>
        </w:rPr>
        <w:t>all</w:t>
      </w:r>
      <w:r>
        <w:t xml:space="preserve"> non</w:t>
      </w:r>
      <w:r w:rsidR="00B11564">
        <w:noBreakHyphen/>
      </w:r>
      <w:r>
        <w:t xml:space="preserve">originating materials </w:t>
      </w:r>
      <w:r w:rsidR="0050540C">
        <w:t xml:space="preserve">that did not undergo the required CTC </w:t>
      </w:r>
      <w:r>
        <w:t xml:space="preserve">does not exceed 10 </w:t>
      </w:r>
      <w:r w:rsidR="00334B55">
        <w:t xml:space="preserve">% </w:t>
      </w:r>
      <w:r>
        <w:t xml:space="preserve">of the </w:t>
      </w:r>
      <w:r w:rsidR="006527E7">
        <w:t xml:space="preserve">adjusted </w:t>
      </w:r>
      <w:r>
        <w:t>value of the good</w:t>
      </w:r>
      <w:r w:rsidR="006527E7">
        <w:t xml:space="preserve"> (or</w:t>
      </w:r>
      <w:r w:rsidR="0050540C" w:rsidRPr="0050540C">
        <w:t xml:space="preserve"> </w:t>
      </w:r>
      <w:r w:rsidR="0050540C">
        <w:t>if the weight of all such materials does not exceed</w:t>
      </w:r>
      <w:r w:rsidR="006527E7">
        <w:t xml:space="preserve"> 10% of the total weight of the good</w:t>
      </w:r>
      <w:r w:rsidR="00C62832">
        <w:t>,</w:t>
      </w:r>
      <w:r w:rsidR="006527E7">
        <w:t xml:space="preserve"> for </w:t>
      </w:r>
      <w:r w:rsidR="00373783">
        <w:t>HS C</w:t>
      </w:r>
      <w:r w:rsidR="006527E7">
        <w:t>hapters 50-63)</w:t>
      </w:r>
      <w:r>
        <w:t xml:space="preserve">, the product will </w:t>
      </w:r>
      <w:r w:rsidR="00B36E3C">
        <w:t>qualify</w:t>
      </w:r>
      <w:r>
        <w:t xml:space="preserve"> under the </w:t>
      </w:r>
      <w:r w:rsidR="006527E7">
        <w:rPr>
          <w:i/>
        </w:rPr>
        <w:t>De M</w:t>
      </w:r>
      <w:r>
        <w:rPr>
          <w:i/>
        </w:rPr>
        <w:t>inimis</w:t>
      </w:r>
      <w:r>
        <w:t xml:space="preserve"> rule.</w:t>
      </w:r>
      <w:r w:rsidR="00F649D6">
        <w:t xml:space="preserve"> </w:t>
      </w:r>
      <w:r w:rsidR="009D1839">
        <w:t xml:space="preserve">Further information </w:t>
      </w:r>
      <w:r w:rsidR="006527E7">
        <w:t xml:space="preserve">on </w:t>
      </w:r>
      <w:r w:rsidR="006527E7" w:rsidRPr="006527E7">
        <w:rPr>
          <w:i/>
        </w:rPr>
        <w:t>De Minimis</w:t>
      </w:r>
      <w:r w:rsidR="006527E7">
        <w:t xml:space="preserve"> </w:t>
      </w:r>
      <w:r w:rsidR="009D1839">
        <w:t xml:space="preserve">can be found </w:t>
      </w:r>
      <w:r w:rsidR="001D1C15">
        <w:t xml:space="preserve">in </w:t>
      </w:r>
      <w:r w:rsidR="006527E7">
        <w:t>Chapter 4</w:t>
      </w:r>
      <w:r w:rsidR="009D1839">
        <w:t xml:space="preserve">, </w:t>
      </w:r>
      <w:hyperlink r:id="rId80" w:history="1">
        <w:r w:rsidR="006527E7" w:rsidRPr="001653A6">
          <w:rPr>
            <w:rStyle w:val="Hyperlink"/>
            <w:color w:val="auto"/>
            <w:u w:val="none"/>
          </w:rPr>
          <w:t>Article 4.9</w:t>
        </w:r>
        <w:r w:rsidR="001D1C15" w:rsidRPr="001653A6">
          <w:rPr>
            <w:rStyle w:val="Hyperlink"/>
            <w:color w:val="auto"/>
            <w:u w:val="none"/>
          </w:rPr>
          <w:t xml:space="preserve"> of </w:t>
        </w:r>
        <w:r w:rsidR="004262B8" w:rsidRPr="001653A6">
          <w:rPr>
            <w:rStyle w:val="Hyperlink"/>
            <w:color w:val="auto"/>
            <w:u w:val="none"/>
          </w:rPr>
          <w:t>IA-CEPA</w:t>
        </w:r>
        <w:r w:rsidR="009D1839" w:rsidRPr="001653A6">
          <w:rPr>
            <w:rStyle w:val="Hyperlink"/>
            <w:color w:val="auto"/>
            <w:u w:val="none"/>
          </w:rPr>
          <w:t>.</w:t>
        </w:r>
      </w:hyperlink>
    </w:p>
    <w:p w14:paraId="28C0DFE3" w14:textId="6CD255BB" w:rsidR="008817F7" w:rsidRPr="004759D8" w:rsidRDefault="00DA65C0" w:rsidP="00021E83">
      <w:pPr>
        <w:pStyle w:val="Heading4"/>
      </w:pPr>
      <w:r w:rsidRPr="004759D8">
        <w:lastRenderedPageBreak/>
        <w:t>Acc</w:t>
      </w:r>
      <w:r w:rsidR="008817F7" w:rsidRPr="004759D8">
        <w:t>umulation</w:t>
      </w:r>
    </w:p>
    <w:p w14:paraId="1733BE89" w14:textId="063D9D5A" w:rsidR="00B13A44" w:rsidRDefault="006527E7" w:rsidP="00F82C80">
      <w:r w:rsidRPr="006527E7">
        <w:t xml:space="preserve">The </w:t>
      </w:r>
      <w:r w:rsidR="00EF7FB2">
        <w:t>a</w:t>
      </w:r>
      <w:r w:rsidR="00EF7FB2" w:rsidRPr="006527E7">
        <w:t>ccumulation</w:t>
      </w:r>
      <w:r w:rsidRPr="006527E7">
        <w:t xml:space="preserve"> </w:t>
      </w:r>
      <w:r w:rsidR="00B8618E">
        <w:t xml:space="preserve">provision </w:t>
      </w:r>
      <w:r w:rsidR="00D272B1">
        <w:t xml:space="preserve">for IA-CEPA </w:t>
      </w:r>
      <w:r w:rsidRPr="006527E7">
        <w:t xml:space="preserve">provides </w:t>
      </w:r>
      <w:r w:rsidR="005A2F23" w:rsidRPr="005A2F23">
        <w:t xml:space="preserve">that producers in either </w:t>
      </w:r>
      <w:r w:rsidR="005A2F23">
        <w:t>Indonesia or Australia</w:t>
      </w:r>
      <w:r w:rsidR="005A2F23" w:rsidRPr="005A2F23">
        <w:t xml:space="preserve"> can use </w:t>
      </w:r>
      <w:r w:rsidR="00C62832">
        <w:t xml:space="preserve">originating </w:t>
      </w:r>
      <w:r w:rsidR="005A2F23" w:rsidRPr="005A2F23">
        <w:t xml:space="preserve">materials </w:t>
      </w:r>
      <w:r w:rsidR="00C62832">
        <w:t>produced</w:t>
      </w:r>
      <w:r w:rsidR="005A2F23" w:rsidRPr="005A2F23">
        <w:t xml:space="preserve"> in the other’s country</w:t>
      </w:r>
      <w:r w:rsidR="00373783">
        <w:t>,</w:t>
      </w:r>
      <w:r w:rsidR="005A2F23" w:rsidRPr="005A2F23">
        <w:t xml:space="preserve"> as if they</w:t>
      </w:r>
      <w:r w:rsidR="0050540C">
        <w:t xml:space="preserve"> originated in their own</w:t>
      </w:r>
      <w:r w:rsidR="00101796">
        <w:t xml:space="preserve">. </w:t>
      </w:r>
      <w:r w:rsidR="0011677E" w:rsidRPr="0011677E">
        <w:t xml:space="preserve">This can include non-originating inputs from non-Parties to </w:t>
      </w:r>
      <w:r w:rsidR="0011677E">
        <w:t>IA-CEPA</w:t>
      </w:r>
      <w:r w:rsidR="00B8618E">
        <w:t>,</w:t>
      </w:r>
      <w:r w:rsidR="0011677E" w:rsidRPr="0011677E">
        <w:t xml:space="preserve"> </w:t>
      </w:r>
      <w:proofErr w:type="gramStart"/>
      <w:r w:rsidR="0011677E" w:rsidRPr="0011677E">
        <w:t>as long as</w:t>
      </w:r>
      <w:proofErr w:type="gramEnd"/>
      <w:r w:rsidR="0011677E" w:rsidRPr="0011677E">
        <w:t xml:space="preserve"> the PSR is met.</w:t>
      </w:r>
    </w:p>
    <w:p w14:paraId="6184D5A9" w14:textId="688C0B7A" w:rsidR="005A2F23" w:rsidRDefault="001C15D9" w:rsidP="00F82C80">
      <w:r>
        <w:t xml:space="preserve">For </w:t>
      </w:r>
      <w:r w:rsidR="00110766">
        <w:t>example,</w:t>
      </w:r>
      <w:r>
        <w:t xml:space="preserve"> </w:t>
      </w:r>
      <w:r w:rsidR="00D51D7B">
        <w:t>Australia</w:t>
      </w:r>
      <w:r w:rsidR="00110766">
        <w:t>n</w:t>
      </w:r>
      <w:r w:rsidR="00D51D7B">
        <w:t xml:space="preserve"> </w:t>
      </w:r>
      <w:r w:rsidR="00110766">
        <w:t>produced</w:t>
      </w:r>
      <w:r w:rsidR="00D51D7B">
        <w:t xml:space="preserve"> </w:t>
      </w:r>
      <w:r w:rsidR="00110766">
        <w:t>hot rolled steel of HS 7208.39 (</w:t>
      </w:r>
      <w:r w:rsidR="00D51D7B">
        <w:t xml:space="preserve">wholly </w:t>
      </w:r>
      <w:r w:rsidR="00B13A44">
        <w:t>produced in</w:t>
      </w:r>
      <w:r w:rsidR="00D51D7B">
        <w:t xml:space="preserve"> </w:t>
      </w:r>
      <w:r w:rsidR="00110766">
        <w:t xml:space="preserve">Australia) </w:t>
      </w:r>
      <w:r w:rsidR="00D51D7B">
        <w:t>is exported to Indonesia to be</w:t>
      </w:r>
      <w:r w:rsidR="00110766">
        <w:t xml:space="preserve"> pro</w:t>
      </w:r>
      <w:r w:rsidR="00B13A44">
        <w:t>cessed</w:t>
      </w:r>
      <w:r w:rsidR="00D51D7B">
        <w:t xml:space="preserve"> into </w:t>
      </w:r>
      <w:r w:rsidR="008C6B7D">
        <w:t>steel reservoir tanks o</w:t>
      </w:r>
      <w:r w:rsidR="00110766">
        <w:t>f HS</w:t>
      </w:r>
      <w:r w:rsidR="008C6B7D">
        <w:t xml:space="preserve"> 7309.00</w:t>
      </w:r>
      <w:r w:rsidR="001348EF">
        <w:t xml:space="preserve"> (PSR CC or </w:t>
      </w:r>
      <w:proofErr w:type="gramStart"/>
      <w:r w:rsidR="001348EF">
        <w:t>QVC(</w:t>
      </w:r>
      <w:proofErr w:type="gramEnd"/>
      <w:r w:rsidR="001348EF">
        <w:t>40))</w:t>
      </w:r>
      <w:r w:rsidR="00110766">
        <w:t xml:space="preserve">. </w:t>
      </w:r>
      <w:r w:rsidR="00B13A44">
        <w:t xml:space="preserve">If </w:t>
      </w:r>
      <w:r w:rsidR="00110766">
        <w:t xml:space="preserve">the finished </w:t>
      </w:r>
      <w:r w:rsidR="008C6B7D">
        <w:t xml:space="preserve">reservoir tank is </w:t>
      </w:r>
      <w:r w:rsidR="00110766">
        <w:t>then exported back to Austra</w:t>
      </w:r>
      <w:r w:rsidR="008C6B7D">
        <w:t>lia</w:t>
      </w:r>
      <w:r w:rsidR="00692953">
        <w:t>, t</w:t>
      </w:r>
      <w:r w:rsidR="008C6B7D">
        <w:t xml:space="preserve">he final product would be considered </w:t>
      </w:r>
      <w:r w:rsidR="005200DA">
        <w:t xml:space="preserve">as </w:t>
      </w:r>
      <w:r w:rsidR="00692953">
        <w:t>originating</w:t>
      </w:r>
      <w:r w:rsidR="008C6B7D">
        <w:t xml:space="preserve"> in Indonesia</w:t>
      </w:r>
      <w:r w:rsidR="0011677E">
        <w:t xml:space="preserve"> and would not need to meet the PSR requirement</w:t>
      </w:r>
      <w:r w:rsidR="008C6B7D">
        <w:t>. If the res</w:t>
      </w:r>
      <w:r w:rsidR="00692953">
        <w:t>er</w:t>
      </w:r>
      <w:r w:rsidR="008C6B7D">
        <w:t xml:space="preserve">voir tank included </w:t>
      </w:r>
      <w:r w:rsidR="0011677E">
        <w:t xml:space="preserve">additional </w:t>
      </w:r>
      <w:r w:rsidR="00692953">
        <w:t>non-originating material</w:t>
      </w:r>
      <w:r w:rsidR="008C6B7D">
        <w:t xml:space="preserve"> </w:t>
      </w:r>
      <w:r w:rsidR="00692953">
        <w:t>(</w:t>
      </w:r>
      <w:r w:rsidR="008C6B7D">
        <w:t>such as</w:t>
      </w:r>
      <w:r w:rsidR="00F82C80">
        <w:t xml:space="preserve"> steel</w:t>
      </w:r>
      <w:r w:rsidR="008C6B7D">
        <w:t xml:space="preserve"> rivets </w:t>
      </w:r>
      <w:r w:rsidR="0011677E">
        <w:t xml:space="preserve">of HS 7318.23 </w:t>
      </w:r>
      <w:r w:rsidR="008C6B7D">
        <w:t>originating in Ch</w:t>
      </w:r>
      <w:r w:rsidR="00692953">
        <w:t xml:space="preserve">ina), then </w:t>
      </w:r>
      <w:r w:rsidR="0067653B">
        <w:t xml:space="preserve">the </w:t>
      </w:r>
      <w:r w:rsidR="00B13A44">
        <w:t xml:space="preserve">non-originating material </w:t>
      </w:r>
      <w:r w:rsidR="0067653B">
        <w:t xml:space="preserve">would </w:t>
      </w:r>
      <w:r w:rsidR="00B210E4">
        <w:t>need to meet the PSR of CC</w:t>
      </w:r>
      <w:r w:rsidR="00B13A44">
        <w:t>,</w:t>
      </w:r>
      <w:r w:rsidR="00B210E4">
        <w:t xml:space="preserve"> or</w:t>
      </w:r>
      <w:r w:rsidR="00EB145D">
        <w:t xml:space="preserve"> for</w:t>
      </w:r>
      <w:r w:rsidR="00B210E4">
        <w:t xml:space="preserve"> </w:t>
      </w:r>
      <w:r w:rsidR="00B13A44">
        <w:t xml:space="preserve">the final product the PSR of </w:t>
      </w:r>
      <w:r w:rsidR="00B210E4">
        <w:t>Q</w:t>
      </w:r>
      <w:r w:rsidR="0011677E">
        <w:t>VC</w:t>
      </w:r>
      <w:r w:rsidR="00B210E4">
        <w:t xml:space="preserve"> </w:t>
      </w:r>
      <w:r w:rsidR="0011677E">
        <w:t>40</w:t>
      </w:r>
      <w:r w:rsidR="00B13A44">
        <w:t>,</w:t>
      </w:r>
      <w:r w:rsidR="0011677E">
        <w:t xml:space="preserve"> to be accepted as </w:t>
      </w:r>
      <w:r w:rsidR="0067653B">
        <w:t xml:space="preserve">originating from </w:t>
      </w:r>
      <w:r w:rsidR="0011677E">
        <w:t xml:space="preserve">Indonesia. </w:t>
      </w:r>
    </w:p>
    <w:p w14:paraId="31652A34" w14:textId="35EA925B" w:rsidR="008817F7" w:rsidRPr="00DD3976" w:rsidRDefault="004D16A0" w:rsidP="00E5321B">
      <w:r>
        <w:t xml:space="preserve">The </w:t>
      </w:r>
      <w:r w:rsidRPr="004D16A0">
        <w:t xml:space="preserve">good </w:t>
      </w:r>
      <w:r>
        <w:t>still needs to satisfy</w:t>
      </w:r>
      <w:r w:rsidR="006527E7">
        <w:t xml:space="preserve"> the requirements in Article 4</w:t>
      </w:r>
      <w:r w:rsidRPr="004D16A0">
        <w:t xml:space="preserve">.2 (Originating Goods) and all other applicable requirements </w:t>
      </w:r>
      <w:r>
        <w:t>of</w:t>
      </w:r>
      <w:r w:rsidRPr="004D16A0">
        <w:t xml:space="preserve"> th</w:t>
      </w:r>
      <w:r>
        <w:t>e</w:t>
      </w:r>
      <w:r w:rsidRPr="004D16A0">
        <w:t xml:space="preserve"> Chapter</w:t>
      </w:r>
      <w:r w:rsidR="009310C9">
        <w:t xml:space="preserve">. </w:t>
      </w:r>
      <w:r>
        <w:t xml:space="preserve">More information </w:t>
      </w:r>
      <w:r w:rsidR="00B210E4">
        <w:t xml:space="preserve">on accumulation </w:t>
      </w:r>
      <w:r>
        <w:t xml:space="preserve">can be found in </w:t>
      </w:r>
      <w:r w:rsidR="004262B8">
        <w:t>IA-CEPA</w:t>
      </w:r>
      <w:r w:rsidR="0018361E" w:rsidRPr="002A4090">
        <w:t xml:space="preserve"> </w:t>
      </w:r>
      <w:r w:rsidR="006527E7" w:rsidRPr="001653A6">
        <w:t>Chapter 4</w:t>
      </w:r>
      <w:r w:rsidR="006C28D1" w:rsidRPr="001653A6">
        <w:t xml:space="preserve">, </w:t>
      </w:r>
      <w:r w:rsidR="006527E7" w:rsidRPr="001653A6">
        <w:t>Article 4.7</w:t>
      </w:r>
      <w:r w:rsidR="006C28D1" w:rsidRPr="001653A6">
        <w:t>.</w:t>
      </w:r>
    </w:p>
    <w:p w14:paraId="24558920" w14:textId="77777777" w:rsidR="005F4F45" w:rsidRPr="004759D8" w:rsidRDefault="005F4F45" w:rsidP="005F4F45">
      <w:pPr>
        <w:pStyle w:val="Heading4"/>
      </w:pPr>
      <w:r w:rsidRPr="004759D8">
        <w:t>Accessories, spare parts</w:t>
      </w:r>
      <w:r>
        <w:t>,</w:t>
      </w:r>
      <w:r w:rsidRPr="004759D8">
        <w:t xml:space="preserve"> </w:t>
      </w:r>
      <w:r>
        <w:t>tools and instructional or other information materials</w:t>
      </w:r>
    </w:p>
    <w:p w14:paraId="717BBE1C" w14:textId="4F721A01" w:rsidR="005F4F45" w:rsidRPr="00EB145D" w:rsidRDefault="005F4F45" w:rsidP="005F4F45">
      <w:r>
        <w:t>P</w:t>
      </w:r>
      <w:r w:rsidRPr="009B6C5A">
        <w:t xml:space="preserve">rovided they are not invoiced separately </w:t>
      </w:r>
      <w:r>
        <w:t xml:space="preserve">and </w:t>
      </w:r>
      <w:r w:rsidRPr="009B6C5A">
        <w:t xml:space="preserve">the quantity </w:t>
      </w:r>
      <w:r>
        <w:t xml:space="preserve">and value </w:t>
      </w:r>
      <w:proofErr w:type="gramStart"/>
      <w:r w:rsidRPr="009B6C5A">
        <w:t>is</w:t>
      </w:r>
      <w:proofErr w:type="gramEnd"/>
      <w:r w:rsidRPr="009B6C5A">
        <w:t xml:space="preserve"> what is customarily supplied with </w:t>
      </w:r>
      <w:r>
        <w:t>a good, t</w:t>
      </w:r>
      <w:r w:rsidRPr="009B6C5A">
        <w:t xml:space="preserve">he origin of </w:t>
      </w:r>
      <w:r>
        <w:rPr>
          <w:bCs/>
          <w:iCs/>
        </w:rPr>
        <w:t>a</w:t>
      </w:r>
      <w:r w:rsidRPr="00332FE1">
        <w:rPr>
          <w:bCs/>
          <w:iCs/>
        </w:rPr>
        <w:t>ccessories, spare parts</w:t>
      </w:r>
      <w:r>
        <w:rPr>
          <w:bCs/>
          <w:iCs/>
        </w:rPr>
        <w:t>,</w:t>
      </w:r>
      <w:r w:rsidRPr="00332FE1">
        <w:rPr>
          <w:bCs/>
          <w:iCs/>
        </w:rPr>
        <w:t xml:space="preserve"> tools and instructional or other information materials</w:t>
      </w:r>
      <w:r>
        <w:rPr>
          <w:bCs/>
          <w:iCs/>
        </w:rPr>
        <w:t xml:space="preserve"> </w:t>
      </w:r>
      <w:r w:rsidRPr="009B6C5A">
        <w:t xml:space="preserve">presented and classified with a good </w:t>
      </w:r>
      <w:r>
        <w:t xml:space="preserve">is </w:t>
      </w:r>
      <w:r w:rsidRPr="009B6C5A">
        <w:t xml:space="preserve">not taken into account </w:t>
      </w:r>
      <w:r>
        <w:t>in determining</w:t>
      </w:r>
      <w:r w:rsidRPr="009B6C5A">
        <w:t xml:space="preserve"> whether </w:t>
      </w:r>
      <w:r>
        <w:t>a good</w:t>
      </w:r>
      <w:r w:rsidRPr="009B6C5A">
        <w:t xml:space="preserve"> </w:t>
      </w:r>
      <w:r>
        <w:t>meets a CTC PSR</w:t>
      </w:r>
      <w:r w:rsidRPr="009B6C5A">
        <w:t>.</w:t>
      </w:r>
      <w:r>
        <w:t xml:space="preserve"> However, t</w:t>
      </w:r>
      <w:r w:rsidRPr="009B6C5A">
        <w:t xml:space="preserve">he origin of </w:t>
      </w:r>
      <w:r>
        <w:t>such items</w:t>
      </w:r>
      <w:r w:rsidRPr="009B6C5A">
        <w:t xml:space="preserve"> is</w:t>
      </w:r>
      <w:r>
        <w:t xml:space="preserve"> considered </w:t>
      </w:r>
      <w:r w:rsidRPr="009B6C5A">
        <w:t xml:space="preserve">in assessing </w:t>
      </w:r>
      <w:r>
        <w:t xml:space="preserve">whether </w:t>
      </w:r>
      <w:r w:rsidRPr="009B6C5A">
        <w:t xml:space="preserve">a good </w:t>
      </w:r>
      <w:r>
        <w:t xml:space="preserve">satisfies </w:t>
      </w:r>
      <w:r w:rsidRPr="009B6C5A">
        <w:t>a QVC rule.</w:t>
      </w:r>
      <w:r>
        <w:t xml:space="preserve"> </w:t>
      </w:r>
      <w:r w:rsidRPr="00625FA9">
        <w:t xml:space="preserve">Further information can be found in </w:t>
      </w:r>
      <w:r>
        <w:t xml:space="preserve">IA-CEPA </w:t>
      </w:r>
      <w:r w:rsidRPr="001653A6">
        <w:t>Chapter 4,</w:t>
      </w:r>
      <w:r>
        <w:t xml:space="preserve"> Article 4.10</w:t>
      </w:r>
      <w:r w:rsidRPr="001653A6">
        <w:t>.</w:t>
      </w:r>
    </w:p>
    <w:p w14:paraId="1110E1A3" w14:textId="2C174E23" w:rsidR="008817F7" w:rsidRPr="004759D8" w:rsidRDefault="006527E7" w:rsidP="00021E83">
      <w:pPr>
        <w:pStyle w:val="Heading4"/>
      </w:pPr>
      <w:r>
        <w:t xml:space="preserve">Identical or Interchangeable </w:t>
      </w:r>
      <w:r w:rsidR="008817F7" w:rsidRPr="004759D8">
        <w:t>materials</w:t>
      </w:r>
    </w:p>
    <w:p w14:paraId="4FACEE66" w14:textId="63DB2740" w:rsidR="008817F7" w:rsidRDefault="000A19C7" w:rsidP="00E5321B">
      <w:r>
        <w:t xml:space="preserve">These are </w:t>
      </w:r>
      <w:r w:rsidR="009310C9" w:rsidRPr="009310C9">
        <w:t xml:space="preserve">materials </w:t>
      </w:r>
      <w:r w:rsidRPr="000A19C7">
        <w:t xml:space="preserve">of the same kind and commercial quality, possessing the same technical and physical characteristics, and which once incorporated into the finished product cannot be distinguished from </w:t>
      </w:r>
      <w:r>
        <w:t>one another</w:t>
      </w:r>
      <w:r w:rsidR="009310C9">
        <w:t xml:space="preserve">. </w:t>
      </w:r>
      <w:r w:rsidR="008817F7">
        <w:t>Examples include natural gas, grain</w:t>
      </w:r>
      <w:r w:rsidR="0013321C">
        <w:t>s</w:t>
      </w:r>
      <w:r w:rsidR="008817F7">
        <w:t>, or simple parts (</w:t>
      </w:r>
      <w:proofErr w:type="gramStart"/>
      <w:r w:rsidR="008817F7">
        <w:t>e.g.</w:t>
      </w:r>
      <w:proofErr w:type="gramEnd"/>
      <w:r w:rsidR="008817F7">
        <w:t xml:space="preserve"> rivets).</w:t>
      </w:r>
      <w:r w:rsidR="00F649D6">
        <w:t xml:space="preserve"> </w:t>
      </w:r>
      <w:r w:rsidR="008817F7">
        <w:t xml:space="preserve">Specific accounting rules apply to exporters wishing to demonstrate that </w:t>
      </w:r>
      <w:r w:rsidR="00DC0E8C">
        <w:t xml:space="preserve">identical or interchangeable </w:t>
      </w:r>
      <w:r w:rsidR="008817F7">
        <w:t xml:space="preserve">goods are originating under </w:t>
      </w:r>
      <w:r w:rsidR="004262B8">
        <w:t>IA-CEPA</w:t>
      </w:r>
      <w:r w:rsidR="008817F7">
        <w:t>.</w:t>
      </w:r>
      <w:r w:rsidR="00F649D6">
        <w:t xml:space="preserve"> </w:t>
      </w:r>
      <w:r w:rsidR="008817F7">
        <w:t xml:space="preserve">More information is available in </w:t>
      </w:r>
      <w:r w:rsidR="004262B8">
        <w:t>IA-CEPA</w:t>
      </w:r>
      <w:r w:rsidR="00DC0E8C">
        <w:t xml:space="preserve"> </w:t>
      </w:r>
      <w:r w:rsidR="00DC0E8C" w:rsidRPr="001653A6">
        <w:t>Chapter 4</w:t>
      </w:r>
      <w:r w:rsidR="004759D8" w:rsidRPr="001653A6">
        <w:t xml:space="preserve">, </w:t>
      </w:r>
      <w:r w:rsidR="008817F7" w:rsidRPr="001653A6">
        <w:t>Art</w:t>
      </w:r>
      <w:r w:rsidR="009E1B44" w:rsidRPr="001653A6">
        <w:t>icle</w:t>
      </w:r>
      <w:r w:rsidR="00DC0E8C" w:rsidRPr="001653A6">
        <w:t>. 4</w:t>
      </w:r>
      <w:r w:rsidR="008817F7" w:rsidRPr="001653A6">
        <w:t>.</w:t>
      </w:r>
      <w:r w:rsidR="00DC0E8C" w:rsidRPr="001653A6">
        <w:t>11</w:t>
      </w:r>
      <w:r w:rsidR="004609C2" w:rsidRPr="001653A6">
        <w:t>.</w:t>
      </w:r>
    </w:p>
    <w:p w14:paraId="653333AE" w14:textId="77777777" w:rsidR="008817F7" w:rsidRPr="004759D8" w:rsidRDefault="004D16A0" w:rsidP="00021E83">
      <w:pPr>
        <w:pStyle w:val="Heading4"/>
      </w:pPr>
      <w:r w:rsidRPr="004759D8">
        <w:t>Packaging materials</w:t>
      </w:r>
      <w:r w:rsidR="00074F39" w:rsidRPr="004759D8">
        <w:t xml:space="preserve"> and </w:t>
      </w:r>
      <w:r w:rsidR="008817F7" w:rsidRPr="004759D8">
        <w:t xml:space="preserve">containers </w:t>
      </w:r>
      <w:r w:rsidRPr="004759D8">
        <w:t>for retail sale</w:t>
      </w:r>
    </w:p>
    <w:p w14:paraId="15D367D1" w14:textId="24BA675B" w:rsidR="00DF5EBC" w:rsidRDefault="009B6C5A" w:rsidP="009B6C5A">
      <w:r w:rsidRPr="00625FA9">
        <w:t>Packing materials</w:t>
      </w:r>
      <w:r w:rsidR="00DF5EBC">
        <w:t>,</w:t>
      </w:r>
      <w:r w:rsidRPr="00625FA9">
        <w:t xml:space="preserve"> and containers </w:t>
      </w:r>
      <w:r w:rsidR="00EB5512">
        <w:t xml:space="preserve">in which a good is packaged </w:t>
      </w:r>
      <w:r w:rsidRPr="00625FA9">
        <w:t xml:space="preserve">for </w:t>
      </w:r>
      <w:r w:rsidR="00625FA9" w:rsidRPr="00625FA9">
        <w:t>retail sale</w:t>
      </w:r>
      <w:r w:rsidR="00DF5EBC">
        <w:t>,</w:t>
      </w:r>
      <w:r w:rsidR="00625FA9" w:rsidRPr="00625FA9">
        <w:t xml:space="preserve"> </w:t>
      </w:r>
      <w:r w:rsidR="00EB5512">
        <w:t>are</w:t>
      </w:r>
      <w:r w:rsidRPr="00625FA9">
        <w:t xml:space="preserve"> disregarded </w:t>
      </w:r>
      <w:r w:rsidR="00EB5512">
        <w:t>in</w:t>
      </w:r>
      <w:r w:rsidR="00EB5512" w:rsidRPr="00625FA9">
        <w:t xml:space="preserve"> </w:t>
      </w:r>
      <w:r w:rsidRPr="00625FA9">
        <w:t xml:space="preserve">determining whether non-originating materials </w:t>
      </w:r>
      <w:r w:rsidR="00EB5512">
        <w:t>meet</w:t>
      </w:r>
      <w:r w:rsidR="00EB5512" w:rsidRPr="00625FA9">
        <w:t xml:space="preserve"> </w:t>
      </w:r>
      <w:r w:rsidRPr="00625FA9">
        <w:t>PSR</w:t>
      </w:r>
      <w:r w:rsidR="00DF5EBC">
        <w:t>s other than QVC</w:t>
      </w:r>
      <w:r w:rsidRPr="00625FA9">
        <w:t xml:space="preserve">. </w:t>
      </w:r>
      <w:r w:rsidR="00DF5EBC">
        <w:t>For the purposes of a</w:t>
      </w:r>
      <w:r w:rsidR="00DF5EBC" w:rsidRPr="00625FA9">
        <w:t xml:space="preserve"> QVC rule</w:t>
      </w:r>
      <w:r w:rsidR="00DF5EBC">
        <w:t xml:space="preserve">, </w:t>
      </w:r>
      <w:r w:rsidR="000A3AD7" w:rsidRPr="00625FA9">
        <w:t xml:space="preserve">the value of </w:t>
      </w:r>
      <w:r w:rsidRPr="00625FA9">
        <w:t xml:space="preserve">retail packaging materials </w:t>
      </w:r>
      <w:r w:rsidR="00763B65">
        <w:t>is</w:t>
      </w:r>
      <w:r w:rsidR="00763B65" w:rsidRPr="00625FA9">
        <w:t xml:space="preserve"> </w:t>
      </w:r>
      <w:r w:rsidRPr="00625FA9">
        <w:t>considered in assessing the value of non-originating materials in</w:t>
      </w:r>
      <w:r w:rsidR="003A4B34">
        <w:t xml:space="preserve"> a good</w:t>
      </w:r>
      <w:r w:rsidRPr="00625FA9">
        <w:t xml:space="preserve">. </w:t>
      </w:r>
    </w:p>
    <w:p w14:paraId="183AEC0F" w14:textId="1FE8ED69" w:rsidR="00DF5EBC" w:rsidRPr="000A3AD7" w:rsidRDefault="000A3AD7" w:rsidP="009B6C5A">
      <w:r>
        <w:t xml:space="preserve">For example, in the case of </w:t>
      </w:r>
      <w:r w:rsidR="003B3FB7">
        <w:t xml:space="preserve">flavoured mineral water </w:t>
      </w:r>
      <w:r>
        <w:t>bottled in non</w:t>
      </w:r>
      <w:r>
        <w:noBreakHyphen/>
        <w:t xml:space="preserve">originating bottles for retail sale, the bottle would not be </w:t>
      </w:r>
      <w:proofErr w:type="gramStart"/>
      <w:r>
        <w:t>taken into account</w:t>
      </w:r>
      <w:proofErr w:type="gramEnd"/>
      <w:r>
        <w:t xml:space="preserve"> in assessing whether </w:t>
      </w:r>
      <w:r w:rsidR="00822CB6">
        <w:t xml:space="preserve">all </w:t>
      </w:r>
      <w:r w:rsidR="00DF5EBC">
        <w:t xml:space="preserve">non-originating materials </w:t>
      </w:r>
      <w:r w:rsidR="00822CB6">
        <w:t>meet a CTC rule</w:t>
      </w:r>
      <w:r>
        <w:t xml:space="preserve">. However, </w:t>
      </w:r>
      <w:r w:rsidR="00822CB6">
        <w:t>the bottle</w:t>
      </w:r>
      <w:r w:rsidR="00EB145D">
        <w:t xml:space="preserve"> </w:t>
      </w:r>
      <w:r w:rsidR="00822CB6">
        <w:t xml:space="preserve">would be </w:t>
      </w:r>
      <w:r>
        <w:t>considered in assessing the value of non</w:t>
      </w:r>
      <w:r>
        <w:noBreakHyphen/>
        <w:t>originating materials for the purposes of a QVC rule.</w:t>
      </w:r>
      <w:r w:rsidR="00EB145D">
        <w:t xml:space="preserve"> </w:t>
      </w:r>
      <w:r w:rsidR="00DF5EBC" w:rsidRPr="00625FA9">
        <w:t xml:space="preserve">Further information can be found in </w:t>
      </w:r>
      <w:r w:rsidR="00332FE1">
        <w:t xml:space="preserve">IA-CEPA </w:t>
      </w:r>
      <w:r w:rsidR="00332FE1" w:rsidRPr="001653A6">
        <w:t>Chapter 4,</w:t>
      </w:r>
      <w:r w:rsidR="00332FE1">
        <w:t xml:space="preserve"> </w:t>
      </w:r>
      <w:r w:rsidR="00DF5EBC" w:rsidRPr="001653A6">
        <w:t>Article 4.12.</w:t>
      </w:r>
    </w:p>
    <w:p w14:paraId="12678A37" w14:textId="0BD23482" w:rsidR="004D16A0" w:rsidRPr="006C28D1" w:rsidRDefault="007B1DE3" w:rsidP="00021E83">
      <w:pPr>
        <w:pStyle w:val="Heading4"/>
      </w:pPr>
      <w:r>
        <w:t xml:space="preserve">Packing materials and containers for </w:t>
      </w:r>
      <w:r w:rsidR="000A3AD7">
        <w:t xml:space="preserve">transportation and </w:t>
      </w:r>
      <w:r>
        <w:t>s</w:t>
      </w:r>
      <w:r w:rsidR="004D16A0" w:rsidRPr="006C28D1">
        <w:t xml:space="preserve">hipment </w:t>
      </w:r>
    </w:p>
    <w:p w14:paraId="292E2D15" w14:textId="3ED0BBBC" w:rsidR="004D16A0" w:rsidRDefault="004D16A0" w:rsidP="00602D25">
      <w:r>
        <w:rPr>
          <w:bCs/>
          <w:iCs/>
        </w:rPr>
        <w:t>P</w:t>
      </w:r>
      <w:r w:rsidRPr="004D16A0">
        <w:t xml:space="preserve">acking materials and containers for </w:t>
      </w:r>
      <w:r w:rsidR="000A3AD7">
        <w:t xml:space="preserve">transportation and shipment </w:t>
      </w:r>
      <w:r w:rsidRPr="004D16A0">
        <w:t>are disregarded in determining whether a good is originating.</w:t>
      </w:r>
    </w:p>
    <w:p w14:paraId="3BBD6D1D" w14:textId="62DED054" w:rsidR="005F4F45" w:rsidRDefault="005F4F45" w:rsidP="00021E83">
      <w:pPr>
        <w:pStyle w:val="Heading4"/>
      </w:pPr>
      <w:r>
        <w:t>Indirect materials</w:t>
      </w:r>
    </w:p>
    <w:p w14:paraId="5D7751F8" w14:textId="792C7B45" w:rsidR="005F4F45" w:rsidRPr="00321A03" w:rsidRDefault="005F4F45" w:rsidP="00DB1D53">
      <w:r>
        <w:t>Indirect materials are those used</w:t>
      </w:r>
      <w:r w:rsidRPr="005F4F45">
        <w:t xml:space="preserve"> in the production, testing, or inspection of a good but not physically incorporated into the </w:t>
      </w:r>
      <w:proofErr w:type="gramStart"/>
      <w:r w:rsidRPr="005F4F45">
        <w:t>good, or</w:t>
      </w:r>
      <w:proofErr w:type="gramEnd"/>
      <w:r w:rsidRPr="005F4F45">
        <w:t xml:space="preserve"> used in the maintenance of buildings or the operation of equipment associated with the production of a good</w:t>
      </w:r>
      <w:r>
        <w:t>. Examples include fuels, tools, lubricants, spare parts, safety equipment and testing devices.</w:t>
      </w:r>
      <w:r w:rsidR="00EB145D">
        <w:t xml:space="preserve"> </w:t>
      </w:r>
      <w:r w:rsidRPr="005F4F45">
        <w:t xml:space="preserve">An indirect material </w:t>
      </w:r>
      <w:r>
        <w:t>is</w:t>
      </w:r>
      <w:r w:rsidRPr="005F4F45">
        <w:t xml:space="preserve"> treated as originating regard</w:t>
      </w:r>
      <w:r>
        <w:t>less of</w:t>
      </w:r>
      <w:r w:rsidRPr="005F4F45">
        <w:t xml:space="preserve"> where it is produced</w:t>
      </w:r>
      <w:r>
        <w:t>.</w:t>
      </w:r>
    </w:p>
    <w:p w14:paraId="5721E9EC" w14:textId="0DCEFBEA" w:rsidR="008817F7" w:rsidRPr="004759D8" w:rsidRDefault="00934F87" w:rsidP="00021E83">
      <w:pPr>
        <w:pStyle w:val="Heading4"/>
      </w:pPr>
      <w:r>
        <w:t>Transport through Non-Parties</w:t>
      </w:r>
    </w:p>
    <w:p w14:paraId="4B17EA70" w14:textId="578E14ED" w:rsidR="005652BD" w:rsidRDefault="004262B8" w:rsidP="00E5321B">
      <w:r>
        <w:t>IA-CEPA</w:t>
      </w:r>
      <w:r w:rsidR="001B788D">
        <w:t xml:space="preserve"> </w:t>
      </w:r>
      <w:r w:rsidR="005652BD">
        <w:t>is designed to reflect modern trading practices, including the use of transport and distribution hubs</w:t>
      </w:r>
      <w:r w:rsidR="00E02697">
        <w:t xml:space="preserve"> in </w:t>
      </w:r>
      <w:r w:rsidR="003A4B34">
        <w:t xml:space="preserve">one or more </w:t>
      </w:r>
      <w:r w:rsidR="00653740">
        <w:t>no</w:t>
      </w:r>
      <w:r w:rsidR="00C548E4">
        <w:t>n</w:t>
      </w:r>
      <w:r w:rsidR="003A4B34">
        <w:t>-Parties</w:t>
      </w:r>
      <w:r w:rsidR="00696E7A">
        <w:t xml:space="preserve"> for </w:t>
      </w:r>
      <w:r w:rsidR="005652BD">
        <w:t>consignments of goods.</w:t>
      </w:r>
      <w:r w:rsidR="00F649D6">
        <w:t xml:space="preserve"> </w:t>
      </w:r>
      <w:r w:rsidR="00685B01">
        <w:t xml:space="preserve">A good will </w:t>
      </w:r>
      <w:r w:rsidR="00696E7A">
        <w:t>retain its originating status</w:t>
      </w:r>
      <w:r w:rsidR="00A32AF4">
        <w:t xml:space="preserve"> when it is:</w:t>
      </w:r>
    </w:p>
    <w:p w14:paraId="2C9928A4" w14:textId="58A303E4" w:rsidR="00A32AF4" w:rsidRDefault="00A32AF4" w:rsidP="007172E2">
      <w:pPr>
        <w:pStyle w:val="LISTLatin"/>
        <w:numPr>
          <w:ilvl w:val="0"/>
          <w:numId w:val="10"/>
        </w:numPr>
      </w:pPr>
      <w:r>
        <w:t xml:space="preserve">transported directly from </w:t>
      </w:r>
      <w:r w:rsidR="00934F87">
        <w:t>Australia or Indonesia to the other Party</w:t>
      </w:r>
      <w:r>
        <w:t xml:space="preserve">; or </w:t>
      </w:r>
    </w:p>
    <w:p w14:paraId="5707A3A1" w14:textId="77777777" w:rsidR="00D6622F" w:rsidRDefault="00A32AF4" w:rsidP="00BC759A">
      <w:pPr>
        <w:pStyle w:val="LISTLatin"/>
        <w:numPr>
          <w:ilvl w:val="0"/>
          <w:numId w:val="10"/>
        </w:numPr>
      </w:pPr>
      <w:r>
        <w:t xml:space="preserve">transported through one or more non-Parties for the purpose of transit or temporary storage in warehouses in such non-Parties, provided that: </w:t>
      </w:r>
    </w:p>
    <w:p w14:paraId="7FE4B20A" w14:textId="77777777" w:rsidR="00D6622F" w:rsidRDefault="00A32AF4" w:rsidP="001249D6">
      <w:pPr>
        <w:pStyle w:val="LISTLatin"/>
        <w:numPr>
          <w:ilvl w:val="0"/>
          <w:numId w:val="12"/>
        </w:numPr>
      </w:pPr>
      <w:r>
        <w:t xml:space="preserve">it does not undergo operations other than unloading, reloading, unpacking and repacking, labelling, or any other operation to preserve it in good </w:t>
      </w:r>
      <w:proofErr w:type="gramStart"/>
      <w:r>
        <w:t>condition;</w:t>
      </w:r>
      <w:proofErr w:type="gramEnd"/>
      <w:r>
        <w:t xml:space="preserve">  </w:t>
      </w:r>
    </w:p>
    <w:p w14:paraId="20D524D9" w14:textId="77777777" w:rsidR="00D6622F" w:rsidRDefault="00A32AF4" w:rsidP="001249D6">
      <w:pPr>
        <w:pStyle w:val="LISTLatin"/>
        <w:numPr>
          <w:ilvl w:val="0"/>
          <w:numId w:val="12"/>
        </w:numPr>
      </w:pPr>
      <w:r>
        <w:t xml:space="preserve">the good has not entered the commerce of a non-Party, </w:t>
      </w:r>
      <w:proofErr w:type="gramStart"/>
      <w:r>
        <w:t>and;</w:t>
      </w:r>
      <w:proofErr w:type="gramEnd"/>
      <w:r>
        <w:t xml:space="preserve"> </w:t>
      </w:r>
    </w:p>
    <w:p w14:paraId="3474C142" w14:textId="1AE36638" w:rsidR="00A32AF4" w:rsidRDefault="00A32AF4" w:rsidP="001249D6">
      <w:pPr>
        <w:pStyle w:val="LISTLatin"/>
        <w:numPr>
          <w:ilvl w:val="0"/>
          <w:numId w:val="12"/>
        </w:numPr>
      </w:pPr>
      <w:r>
        <w:t>the transit entry can be explained by geographical, economic or logistical reasons.</w:t>
      </w:r>
    </w:p>
    <w:p w14:paraId="43B7547E" w14:textId="731C6FDD" w:rsidR="00A2524F" w:rsidRDefault="00E32827" w:rsidP="00E5321B">
      <w:r>
        <w:t>If these</w:t>
      </w:r>
      <w:r w:rsidRPr="00E32827">
        <w:t xml:space="preserve"> condition</w:t>
      </w:r>
      <w:r>
        <w:t xml:space="preserve">s are </w:t>
      </w:r>
      <w:r w:rsidR="00334B55">
        <w:t xml:space="preserve">not met, the </w:t>
      </w:r>
      <w:r w:rsidR="003C37E6">
        <w:t>good will not be eligible for preferential tariff treatment</w:t>
      </w:r>
      <w:r>
        <w:t>.</w:t>
      </w:r>
    </w:p>
    <w:p w14:paraId="0DFE841B" w14:textId="514BFDF3" w:rsidR="00D6622F" w:rsidRDefault="00D6622F" w:rsidP="00D6622F">
      <w:r>
        <w:t xml:space="preserve">Where a good is transhipped through </w:t>
      </w:r>
      <w:r w:rsidR="003C37E6">
        <w:t>a</w:t>
      </w:r>
      <w:r>
        <w:t xml:space="preserve"> non-Part</w:t>
      </w:r>
      <w:r w:rsidR="003C37E6">
        <w:t>y</w:t>
      </w:r>
      <w:r>
        <w:t>, the importing Party may require importers claim</w:t>
      </w:r>
      <w:r w:rsidR="003C37E6">
        <w:t>ing</w:t>
      </w:r>
      <w:r>
        <w:t xml:space="preserve"> preferential tariff treatment for the good to submit appropriate evidence of compliance. Appropriate evidence may include:</w:t>
      </w:r>
    </w:p>
    <w:p w14:paraId="448485D1" w14:textId="77777777" w:rsidR="00D6622F" w:rsidRDefault="00D6622F" w:rsidP="00DB1D53">
      <w:pPr>
        <w:pStyle w:val="ListParagraph"/>
      </w:pPr>
      <w:r>
        <w:t xml:space="preserve">a copy of a through bill of lading or other contractual transport documents such as bills of lading, packing </w:t>
      </w:r>
      <w:proofErr w:type="gramStart"/>
      <w:r>
        <w:t>lists;</w:t>
      </w:r>
      <w:proofErr w:type="gramEnd"/>
      <w:r>
        <w:t xml:space="preserve"> </w:t>
      </w:r>
    </w:p>
    <w:p w14:paraId="757CA3B5" w14:textId="77777777" w:rsidR="00D6622F" w:rsidRDefault="00D6622F" w:rsidP="00DB1D53">
      <w:pPr>
        <w:pStyle w:val="ListParagraph"/>
      </w:pPr>
      <w:r>
        <w:t xml:space="preserve">a certificate or any other information given by the customs authorities of such non-Parties or other relevant entities, </w:t>
      </w:r>
      <w:proofErr w:type="gramStart"/>
      <w:r>
        <w:t>or;</w:t>
      </w:r>
      <w:proofErr w:type="gramEnd"/>
      <w:r>
        <w:t xml:space="preserve"> </w:t>
      </w:r>
    </w:p>
    <w:p w14:paraId="66C4E9FC" w14:textId="1F64B4E6" w:rsidR="00D6622F" w:rsidRDefault="00D6622F" w:rsidP="00DB1D53">
      <w:pPr>
        <w:pStyle w:val="ListParagraph"/>
      </w:pPr>
      <w:r>
        <w:t>any other evidence related to the goods themselves.</w:t>
      </w:r>
    </w:p>
    <w:p w14:paraId="16D68FCD" w14:textId="77777777" w:rsidR="003459A5" w:rsidRDefault="003C37E6" w:rsidP="00021E83">
      <w:r w:rsidRPr="003C37E6">
        <w:t>Further information can be found in</w:t>
      </w:r>
      <w:r>
        <w:t xml:space="preserve"> IA-CEPA Chapter 4, Article 4.15</w:t>
      </w:r>
      <w:r w:rsidRPr="003C37E6">
        <w:t>.</w:t>
      </w:r>
    </w:p>
    <w:p w14:paraId="6499C8B2" w14:textId="552DA66F" w:rsidR="003459A5" w:rsidRDefault="003459A5" w:rsidP="003459A5">
      <w:pPr>
        <w:pStyle w:val="Heading4"/>
      </w:pPr>
      <w:r>
        <w:t>Exhibition of Goods</w:t>
      </w:r>
    </w:p>
    <w:p w14:paraId="4BA893F1" w14:textId="3B809F23" w:rsidR="003459A5" w:rsidRDefault="003459A5" w:rsidP="003459A5">
      <w:r>
        <w:t>An originating good of a Party imported into the other Party after an exhibition in the other Party or a non-Party, shall continue to qualify as an originating good on the condition that the good meets the requirements as set out in Section B of Chapter 4 of IA-CEPA, and provided that:</w:t>
      </w:r>
    </w:p>
    <w:p w14:paraId="1D40624A" w14:textId="77777777" w:rsidR="003459A5" w:rsidRDefault="003459A5" w:rsidP="003459A5">
      <w:pPr>
        <w:pStyle w:val="ListParagraph"/>
      </w:pPr>
      <w:r>
        <w:t xml:space="preserve">an exporter has dispatched the originating good from the territory of the exporting Party to the other Party or non-Party where the exhibition is held and has exhibited it </w:t>
      </w:r>
      <w:proofErr w:type="gramStart"/>
      <w:r>
        <w:t>there;</w:t>
      </w:r>
      <w:proofErr w:type="gramEnd"/>
    </w:p>
    <w:p w14:paraId="4A076D46" w14:textId="77777777" w:rsidR="003459A5" w:rsidRDefault="003459A5" w:rsidP="003459A5">
      <w:pPr>
        <w:pStyle w:val="ListParagraph"/>
      </w:pPr>
      <w:r>
        <w:t xml:space="preserve">the exporter has sold the originating good or transferred it to a consignee in the importing </w:t>
      </w:r>
      <w:proofErr w:type="gramStart"/>
      <w:r>
        <w:t>Party;</w:t>
      </w:r>
      <w:proofErr w:type="gramEnd"/>
    </w:p>
    <w:p w14:paraId="19F7FFB5" w14:textId="77777777" w:rsidR="003459A5" w:rsidRDefault="003459A5" w:rsidP="003459A5">
      <w:pPr>
        <w:pStyle w:val="ListParagraph"/>
      </w:pPr>
      <w:r>
        <w:lastRenderedPageBreak/>
        <w:t xml:space="preserve">the originating good has been consigned during the exhibition or immediately thereafter to the importing Party in the state in which it was sent for the </w:t>
      </w:r>
      <w:proofErr w:type="gramStart"/>
      <w:r>
        <w:t>exhibition;</w:t>
      </w:r>
      <w:proofErr w:type="gramEnd"/>
    </w:p>
    <w:p w14:paraId="5A197E19" w14:textId="5FBAC9B0" w:rsidR="003459A5" w:rsidRDefault="003459A5" w:rsidP="003459A5">
      <w:pPr>
        <w:pStyle w:val="ListParagraph"/>
      </w:pPr>
      <w:r>
        <w:t xml:space="preserve">the exhibition is any trade, agriculture or crafts exhibition, fair or similar show or display which is not organised for private purposes in shops or business premises with </w:t>
      </w:r>
      <w:r w:rsidR="00C9018B">
        <w:t>a</w:t>
      </w:r>
      <w:r>
        <w:t xml:space="preserve"> view to the sale of foreign goods; and</w:t>
      </w:r>
    </w:p>
    <w:p w14:paraId="1F075987" w14:textId="77777777" w:rsidR="003459A5" w:rsidRDefault="003459A5" w:rsidP="003459A5">
      <w:pPr>
        <w:pStyle w:val="ListParagraph"/>
      </w:pPr>
      <w:r>
        <w:t>the originating good has not entered the commerce of the other Party or non-Party, including where the originating good was exhibited under customs control.</w:t>
      </w:r>
    </w:p>
    <w:p w14:paraId="34EDF0DC" w14:textId="77777777" w:rsidR="001249D6" w:rsidRDefault="001249D6" w:rsidP="003459A5">
      <w:r>
        <w:t>To implement this provision, t</w:t>
      </w:r>
      <w:r w:rsidR="003459A5">
        <w:t xml:space="preserve">he name and address of the exhibition must be indicated </w:t>
      </w:r>
      <w:r>
        <w:t>on the documentary evidence of origin. A</w:t>
      </w:r>
      <w:r w:rsidR="003459A5">
        <w:t>dditional documentary evidence of the conditions under which they have</w:t>
      </w:r>
      <w:r>
        <w:t xml:space="preserve"> been exhibited may be required by the importing Party. </w:t>
      </w:r>
    </w:p>
    <w:p w14:paraId="3B6E651F" w14:textId="6C154FF0" w:rsidR="001249D6" w:rsidRDefault="001249D6" w:rsidP="001249D6">
      <w:pPr>
        <w:pStyle w:val="Heading4"/>
      </w:pPr>
      <w:r>
        <w:t>Minimal Operations</w:t>
      </w:r>
    </w:p>
    <w:p w14:paraId="4CA27581" w14:textId="77777777" w:rsidR="001249D6" w:rsidRDefault="001249D6" w:rsidP="001249D6">
      <w:r>
        <w:t xml:space="preserve">Where a claim for origin is based solely on a QVC, the operations or processes listed below, undertaken by themselves or in combination with each other, </w:t>
      </w:r>
      <w:proofErr w:type="gramStart"/>
      <w:r>
        <w:t>are considered to be</w:t>
      </w:r>
      <w:proofErr w:type="gramEnd"/>
      <w:r>
        <w:t xml:space="preserve"> minimal and shall not be taken into account in determining whether or not a good is originating:</w:t>
      </w:r>
    </w:p>
    <w:p w14:paraId="0F82C24A" w14:textId="77777777" w:rsidR="001249D6" w:rsidRDefault="001249D6" w:rsidP="001249D6">
      <w:pPr>
        <w:pStyle w:val="ListParagraph"/>
      </w:pPr>
      <w:r>
        <w:t xml:space="preserve">ensuring preservation of goods in good condition for the purposes of transport or </w:t>
      </w:r>
      <w:proofErr w:type="gramStart"/>
      <w:r>
        <w:t>storage;</w:t>
      </w:r>
      <w:proofErr w:type="gramEnd"/>
    </w:p>
    <w:p w14:paraId="26643DFE" w14:textId="77777777" w:rsidR="001249D6" w:rsidRDefault="001249D6" w:rsidP="001249D6">
      <w:pPr>
        <w:pStyle w:val="ListParagraph"/>
      </w:pPr>
      <w:r>
        <w:t xml:space="preserve">facilitating shipment or </w:t>
      </w:r>
      <w:proofErr w:type="gramStart"/>
      <w:r>
        <w:t>transportation;</w:t>
      </w:r>
      <w:proofErr w:type="gramEnd"/>
    </w:p>
    <w:p w14:paraId="6EAAFA15" w14:textId="77777777" w:rsidR="001249D6" w:rsidRDefault="001249D6" w:rsidP="001249D6">
      <w:pPr>
        <w:pStyle w:val="ListParagraph"/>
      </w:pPr>
      <w:r>
        <w:t xml:space="preserve">packaging or presenting goods for transportation or </w:t>
      </w:r>
      <w:proofErr w:type="gramStart"/>
      <w:r>
        <w:t>sale;</w:t>
      </w:r>
      <w:proofErr w:type="gramEnd"/>
    </w:p>
    <w:p w14:paraId="3048FC67" w14:textId="77777777" w:rsidR="001249D6" w:rsidRDefault="001249D6" w:rsidP="001249D6">
      <w:pPr>
        <w:pStyle w:val="ListParagraph"/>
      </w:pPr>
      <w:r>
        <w:t xml:space="preserve">simple processes, consisting of sifting, classifying, washing, and other similar </w:t>
      </w:r>
      <w:proofErr w:type="gramStart"/>
      <w:r>
        <w:t>operations;</w:t>
      </w:r>
      <w:proofErr w:type="gramEnd"/>
    </w:p>
    <w:p w14:paraId="7B07D029" w14:textId="77777777" w:rsidR="001249D6" w:rsidRDefault="001249D6" w:rsidP="001249D6">
      <w:pPr>
        <w:pStyle w:val="ListParagraph"/>
      </w:pPr>
      <w:r>
        <w:t>affixing of marks, labels or other like distinguishing signs on products or their packaging; and</w:t>
      </w:r>
    </w:p>
    <w:p w14:paraId="6B313917" w14:textId="75C99F71" w:rsidR="00FD1FEA" w:rsidRDefault="001249D6" w:rsidP="001249D6">
      <w:pPr>
        <w:pStyle w:val="ListParagraph"/>
      </w:pPr>
      <w:r>
        <w:t>mere dilution with water or another substance that does not materially alter the characteristics of the goods.</w:t>
      </w:r>
      <w:r w:rsidR="00FD1FEA">
        <w:br w:type="page"/>
      </w:r>
    </w:p>
    <w:p w14:paraId="5A6826F5" w14:textId="77777777" w:rsidR="00E32827" w:rsidRPr="00A76565" w:rsidRDefault="00E32827" w:rsidP="00E5321B">
      <w:pPr>
        <w:sectPr w:rsidR="00E32827" w:rsidRPr="00A76565" w:rsidSect="00171C1E">
          <w:headerReference w:type="even" r:id="rId81"/>
          <w:headerReference w:type="default" r:id="rId82"/>
          <w:footerReference w:type="even" r:id="rId83"/>
          <w:footerReference w:type="default" r:id="rId84"/>
          <w:headerReference w:type="first" r:id="rId85"/>
          <w:footerReference w:type="first" r:id="rId86"/>
          <w:type w:val="continuous"/>
          <w:pgSz w:w="11906" w:h="16838"/>
          <w:pgMar w:top="1440" w:right="1080" w:bottom="1440" w:left="1080" w:header="0" w:footer="454" w:gutter="0"/>
          <w:cols w:num="2" w:space="709"/>
          <w:docGrid w:linePitch="360"/>
        </w:sectPr>
      </w:pPr>
    </w:p>
    <w:p w14:paraId="1592C47C" w14:textId="798703C9" w:rsidR="00362A97" w:rsidRPr="00CF3881" w:rsidRDefault="00E43734" w:rsidP="00F35A61">
      <w:pPr>
        <w:pStyle w:val="Heading2"/>
      </w:pPr>
      <w:bookmarkStart w:id="98" w:name="_Toc45187404"/>
      <w:r>
        <w:rPr>
          <w:noProof/>
        </w:rPr>
        <w:lastRenderedPageBreak/>
        <mc:AlternateContent>
          <mc:Choice Requires="wps">
            <w:drawing>
              <wp:anchor distT="0" distB="0" distL="114300" distR="114300" simplePos="0" relativeHeight="251742208" behindDoc="0" locked="0" layoutInCell="1" allowOverlap="1" wp14:anchorId="16254C2C" wp14:editId="19192EEB">
                <wp:simplePos x="0" y="0"/>
                <wp:positionH relativeFrom="column">
                  <wp:posOffset>4981603</wp:posOffset>
                </wp:positionH>
                <wp:positionV relativeFrom="paragraph">
                  <wp:posOffset>4824671</wp:posOffset>
                </wp:positionV>
                <wp:extent cx="14193" cy="740262"/>
                <wp:effectExtent l="0" t="0" r="24130" b="2222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4193" cy="7402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A0E86" id="Straight Connector 3" o:spid="_x0000_s1026" alt="&quot;&quot;"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5pt,379.9pt" to="393.35pt,4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" strokecolor="black [3040]"/>
            </w:pict>
          </mc:Fallback>
        </mc:AlternateContent>
      </w:r>
      <w:r w:rsidRPr="00E43734">
        <w:rPr>
          <w:noProof/>
          <w:color w:val="auto"/>
        </w:rPr>
        <mc:AlternateContent>
          <mc:Choice Requires="wpg">
            <w:drawing>
              <wp:anchor distT="0" distB="0" distL="114300" distR="114300" simplePos="0" relativeHeight="251717632" behindDoc="0" locked="0" layoutInCell="1" allowOverlap="1" wp14:anchorId="12E6950F" wp14:editId="47012B47">
                <wp:simplePos x="0" y="0"/>
                <wp:positionH relativeFrom="column">
                  <wp:posOffset>-292735</wp:posOffset>
                </wp:positionH>
                <wp:positionV relativeFrom="paragraph">
                  <wp:posOffset>329565</wp:posOffset>
                </wp:positionV>
                <wp:extent cx="6817995" cy="8667750"/>
                <wp:effectExtent l="0" t="0" r="40005" b="247650"/>
                <wp:wrapNone/>
                <wp:docPr id="603" name="Group 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17995" cy="8667750"/>
                          <a:chOff x="0" y="0"/>
                          <a:chExt cx="6818067" cy="9398442"/>
                        </a:xfrm>
                      </wpg:grpSpPr>
                      <wps:wsp>
                        <wps:cNvPr id="311" name="Straight Arrow Connector 290"/>
                        <wps:cNvCnPr>
                          <a:cxnSpLocks noChangeShapeType="1"/>
                        </wps:cNvCnPr>
                        <wps:spPr bwMode="auto">
                          <a:xfrm flipH="1" flipV="1">
                            <a:off x="5685747" y="4493995"/>
                            <a:ext cx="476250" cy="8445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cNvPr id="602" name="Group 602"/>
                        <wpg:cNvGrpSpPr/>
                        <wpg:grpSpPr>
                          <a:xfrm>
                            <a:off x="0" y="0"/>
                            <a:ext cx="6818067" cy="9398442"/>
                            <a:chOff x="0" y="0"/>
                            <a:chExt cx="6818067" cy="9398442"/>
                          </a:xfrm>
                        </wpg:grpSpPr>
                        <wps:wsp>
                          <wps:cNvPr id="318" name="Straight Arrow Connector 297"/>
                          <wps:cNvCnPr>
                            <a:cxnSpLocks noChangeShapeType="1"/>
                          </wps:cNvCnPr>
                          <wps:spPr bwMode="auto">
                            <a:xfrm>
                              <a:off x="4874149" y="1431234"/>
                              <a:ext cx="124587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cNvPr id="601" name="Group 601"/>
                          <wpg:cNvGrpSpPr/>
                          <wpg:grpSpPr>
                            <a:xfrm>
                              <a:off x="0" y="0"/>
                              <a:ext cx="6818067" cy="9398442"/>
                              <a:chOff x="0" y="0"/>
                              <a:chExt cx="6818067" cy="9398442"/>
                            </a:xfrm>
                          </wpg:grpSpPr>
                          <wps:wsp>
                            <wps:cNvPr id="315" name="Straight Arrow Connector 294"/>
                            <wps:cNvCnPr>
                              <a:cxnSpLocks noChangeShapeType="1"/>
                            </wps:cNvCnPr>
                            <wps:spPr bwMode="auto">
                              <a:xfrm>
                                <a:off x="1739043" y="4886150"/>
                                <a:ext cx="2540" cy="10096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cNvPr id="600" name="Group 600"/>
                            <wpg:cNvGrpSpPr/>
                            <wpg:grpSpPr>
                              <a:xfrm>
                                <a:off x="0" y="0"/>
                                <a:ext cx="6818067" cy="9398442"/>
                                <a:chOff x="0" y="0"/>
                                <a:chExt cx="6818067" cy="9398442"/>
                              </a:xfrm>
                            </wpg:grpSpPr>
                            <wpg:grpSp>
                              <wpg:cNvPr id="599" name="Group 599"/>
                              <wpg:cNvGrpSpPr/>
                              <wpg:grpSpPr>
                                <a:xfrm>
                                  <a:off x="0" y="0"/>
                                  <a:ext cx="6818067" cy="9398442"/>
                                  <a:chOff x="0" y="0"/>
                                  <a:chExt cx="6818067" cy="9398442"/>
                                </a:xfrm>
                              </wpg:grpSpPr>
                              <wps:wsp>
                                <wps:cNvPr id="525" name="Text Box 183"/>
                                <wps:cNvSpPr txBox="1">
                                  <a:spLocks noChangeArrowheads="1"/>
                                </wps:cNvSpPr>
                                <wps:spPr bwMode="auto">
                                  <a:xfrm>
                                    <a:off x="4804913" y="3692106"/>
                                    <a:ext cx="1760220" cy="801370"/>
                                  </a:xfrm>
                                  <a:prstGeom prst="rect">
                                    <a:avLst/>
                                  </a:prstGeom>
                                  <a:solidFill>
                                    <a:srgbClr val="FFC0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FFD33C8" w14:textId="0D80AEED" w:rsidR="006F7B89" w:rsidRDefault="006F7B89" w:rsidP="008817F7">
                                      <w:pPr>
                                        <w:widowControl w:val="0"/>
                                        <w:spacing w:after="0"/>
                                        <w:jc w:val="center"/>
                                        <w:rPr>
                                          <w:rFonts w:cs="Arial"/>
                                          <w:b/>
                                          <w:bCs/>
                                        </w:rPr>
                                      </w:pPr>
                                      <w:r>
                                        <w:rPr>
                                          <w:rFonts w:cs="Arial"/>
                                          <w:b/>
                                          <w:bCs/>
                                        </w:rPr>
                                        <w:t xml:space="preserve">Does the product contain the required QVC or process rule? </w:t>
                                      </w:r>
                                    </w:p>
                                    <w:p w14:paraId="7FB83B5F" w14:textId="18703067" w:rsidR="006F7B89" w:rsidRDefault="006F7B89" w:rsidP="008817F7">
                                      <w:pPr>
                                        <w:widowControl w:val="0"/>
                                        <w:spacing w:after="0"/>
                                        <w:jc w:val="center"/>
                                        <w:rPr>
                                          <w:rFonts w:cs="Arial"/>
                                          <w:b/>
                                          <w:bCs/>
                                          <w:color w:val="FF0000"/>
                                        </w:rPr>
                                      </w:pPr>
                                      <w:r>
                                        <w:rPr>
                                          <w:rFonts w:cs="Arial"/>
                                          <w:b/>
                                          <w:bCs/>
                                          <w:color w:val="FF0000"/>
                                        </w:rPr>
                                        <w:t xml:space="preserve">See Box 3 </w:t>
                                      </w:r>
                                      <w:r>
                                        <w:rPr>
                                          <w:rFonts w:cs="Arial"/>
                                          <w:b/>
                                          <w:bCs/>
                                          <w:color w:val="FF0000"/>
                                          <w:sz w:val="20"/>
                                        </w:rPr>
                                        <w:t>(</w:t>
                                      </w:r>
                                      <w:r w:rsidRPr="00992B77">
                                        <w:rPr>
                                          <w:rFonts w:cs="Arial"/>
                                          <w:b/>
                                          <w:bCs/>
                                          <w:color w:val="FF0000"/>
                                          <w:sz w:val="20"/>
                                        </w:rPr>
                                        <w:t>page</w:t>
                                      </w:r>
                                      <w:r>
                                        <w:rPr>
                                          <w:rFonts w:cs="Arial"/>
                                          <w:b/>
                                          <w:bCs/>
                                          <w:color w:val="FF0000"/>
                                          <w:sz w:val="20"/>
                                        </w:rPr>
                                        <w:t xml:space="preserve"> 12</w:t>
                                      </w:r>
                                      <w:r w:rsidRPr="008723A8">
                                        <w:rPr>
                                          <w:rFonts w:cs="Arial"/>
                                          <w:b/>
                                          <w:bCs/>
                                          <w:color w:val="FF0000"/>
                                          <w:sz w:val="20"/>
                                        </w:rPr>
                                        <w:t>)</w:t>
                                      </w:r>
                                    </w:p>
                                  </w:txbxContent>
                                </wps:txbx>
                                <wps:bodyPr rot="0" vert="horz" wrap="square" lIns="36576" tIns="36576" rIns="36576" bIns="36576" anchor="t" anchorCtr="0" upright="1">
                                  <a:noAutofit/>
                                </wps:bodyPr>
                              </wps:wsp>
                              <wps:wsp>
                                <wps:cNvPr id="507" name="Straight Arrow Connector 30"/>
                                <wps:cNvCnPr>
                                  <a:cxnSpLocks noChangeShapeType="1"/>
                                </wps:cNvCnPr>
                                <wps:spPr bwMode="auto">
                                  <a:xfrm flipH="1">
                                    <a:off x="3830128" y="957532"/>
                                    <a:ext cx="3175" cy="14859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06" name="Straight Arrow Connector 29"/>
                                <wps:cNvCnPr>
                                  <a:cxnSpLocks noChangeShapeType="1"/>
                                </wps:cNvCnPr>
                                <wps:spPr bwMode="auto">
                                  <a:xfrm flipH="1">
                                    <a:off x="2053087" y="7254815"/>
                                    <a:ext cx="421005" cy="23558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96" name="Straight Arrow Connector 18"/>
                                <wps:cNvCnPr>
                                  <a:cxnSpLocks noChangeShapeType="1"/>
                                </wps:cNvCnPr>
                                <wps:spPr bwMode="auto">
                                  <a:xfrm>
                                    <a:off x="2475781" y="7254815"/>
                                    <a:ext cx="349885" cy="24638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90" name="Elbow Connector 12"/>
                                <wps:cNvCnPr>
                                  <a:cxnSpLocks noChangeShapeType="1"/>
                                </wps:cNvCnPr>
                                <wps:spPr bwMode="auto">
                                  <a:xfrm rot="16200000" flipH="1">
                                    <a:off x="4619445" y="2635370"/>
                                    <a:ext cx="262255" cy="1854200"/>
                                  </a:xfrm>
                                  <a:prstGeom prst="bentConnector3">
                                    <a:avLst>
                                      <a:gd name="adj1" fmla="val 53176"/>
                                    </a:avLst>
                                  </a:prstGeom>
                                  <a:noFill/>
                                  <a:ln w="9525">
                                    <a:solidFill>
                                      <a:schemeClr val="dk1">
                                        <a:lumMod val="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89" name="Straight Arrow Connector 11"/>
                                <wps:cNvCnPr>
                                  <a:cxnSpLocks noChangeShapeType="1"/>
                                </wps:cNvCnPr>
                                <wps:spPr bwMode="auto">
                                  <a:xfrm flipV="1">
                                    <a:off x="2665562" y="4727275"/>
                                    <a:ext cx="511810" cy="635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cNvPr id="598" name="Group 598"/>
                                <wpg:cNvGrpSpPr/>
                                <wpg:grpSpPr>
                                  <a:xfrm>
                                    <a:off x="0" y="0"/>
                                    <a:ext cx="6818067" cy="9398442"/>
                                    <a:chOff x="0" y="0"/>
                                    <a:chExt cx="6818067" cy="9398442"/>
                                  </a:xfrm>
                                </wpg:grpSpPr>
                                <wps:wsp>
                                  <wps:cNvPr id="509" name="Elbow Connector 480"/>
                                  <wps:cNvCnPr>
                                    <a:cxnSpLocks noChangeShapeType="1"/>
                                  </wps:cNvCnPr>
                                  <wps:spPr bwMode="auto">
                                    <a:xfrm rot="5400000">
                                      <a:off x="4019910" y="6090249"/>
                                      <a:ext cx="3346450" cy="927735"/>
                                    </a:xfrm>
                                    <a:prstGeom prst="bentConnector3">
                                      <a:avLst>
                                        <a:gd name="adj1" fmla="val 50000"/>
                                      </a:avLst>
                                    </a:prstGeom>
                                    <a:noFill/>
                                    <a:ln w="9525">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04" name="Straight Arrow Connector 28"/>
                                  <wps:cNvCnPr>
                                    <a:cxnSpLocks noChangeShapeType="1"/>
                                  </wps:cNvCnPr>
                                  <wps:spPr bwMode="auto">
                                    <a:xfrm>
                                      <a:off x="163902" y="2518913"/>
                                      <a:ext cx="6654165" cy="0"/>
                                    </a:xfrm>
                                    <a:prstGeom prst="straightConnector1">
                                      <a:avLst/>
                                    </a:prstGeom>
                                    <a:noFill/>
                                    <a:ln w="9525">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02" name="Straight Arrow Connector 26"/>
                                  <wps:cNvCnPr>
                                    <a:cxnSpLocks noChangeShapeType="1"/>
                                  </wps:cNvCnPr>
                                  <wps:spPr bwMode="auto">
                                    <a:xfrm>
                                      <a:off x="155276" y="6081623"/>
                                      <a:ext cx="6654165" cy="0"/>
                                    </a:xfrm>
                                    <a:prstGeom prst="straightConnector1">
                                      <a:avLst/>
                                    </a:prstGeom>
                                    <a:noFill/>
                                    <a:ln w="9525">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01" name="Straight Arrow Connector 25"/>
                                  <wps:cNvCnPr>
                                    <a:cxnSpLocks noChangeShapeType="1"/>
                                  </wps:cNvCnPr>
                                  <wps:spPr bwMode="auto">
                                    <a:xfrm>
                                      <a:off x="155276" y="7970807"/>
                                      <a:ext cx="6654165" cy="0"/>
                                    </a:xfrm>
                                    <a:prstGeom prst="straightConnector1">
                                      <a:avLst/>
                                    </a:prstGeom>
                                    <a:noFill/>
                                    <a:ln w="9525">
                                      <a:solidFill>
                                        <a:srgbClr val="0000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88" name="Straight Arrow Connector 10"/>
                                  <wps:cNvCnPr>
                                    <a:cxnSpLocks noChangeShapeType="1"/>
                                  </wps:cNvCnPr>
                                  <wps:spPr bwMode="auto">
                                    <a:xfrm>
                                      <a:off x="2467155" y="4882551"/>
                                      <a:ext cx="2540" cy="157607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cNvPr id="597" name="Group 597"/>
                                  <wpg:cNvGrpSpPr/>
                                  <wpg:grpSpPr>
                                    <a:xfrm>
                                      <a:off x="0" y="0"/>
                                      <a:ext cx="6514609" cy="9398442"/>
                                      <a:chOff x="0" y="0"/>
                                      <a:chExt cx="6514609" cy="9398442"/>
                                    </a:xfrm>
                                  </wpg:grpSpPr>
                                  <wpg:grpSp>
                                    <wpg:cNvPr id="596" name="Group 596"/>
                                    <wpg:cNvGrpSpPr/>
                                    <wpg:grpSpPr>
                                      <a:xfrm>
                                        <a:off x="3640347" y="534838"/>
                                        <a:ext cx="2041286" cy="4047789"/>
                                        <a:chOff x="0" y="0"/>
                                        <a:chExt cx="2041286" cy="4047789"/>
                                      </a:xfrm>
                                    </wpg:grpSpPr>
                                    <wps:wsp>
                                      <wps:cNvPr id="513" name="Straight Arrow Connector 299"/>
                                      <wps:cNvCnPr>
                                        <a:cxnSpLocks noChangeShapeType="1"/>
                                      </wps:cNvCnPr>
                                      <wps:spPr bwMode="auto">
                                        <a:xfrm flipH="1">
                                          <a:off x="189781" y="0"/>
                                          <a:ext cx="1270" cy="12192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19" name="Straight Arrow Connector 298"/>
                                      <wps:cNvCnPr>
                                        <a:cxnSpLocks noChangeShapeType="1"/>
                                      </wps:cNvCnPr>
                                      <wps:spPr bwMode="auto">
                                        <a:xfrm flipH="1">
                                          <a:off x="189781" y="1224951"/>
                                          <a:ext cx="3810" cy="27749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cNvPr id="595" name="Group 595"/>
                                      <wpg:cNvGrpSpPr/>
                                      <wpg:grpSpPr>
                                        <a:xfrm>
                                          <a:off x="0" y="120769"/>
                                          <a:ext cx="2041286" cy="3927020"/>
                                          <a:chOff x="0" y="0"/>
                                          <a:chExt cx="2041286" cy="3927020"/>
                                        </a:xfrm>
                                      </wpg:grpSpPr>
                                      <wps:wsp>
                                        <wps:cNvPr id="522" name="Text Box 303"/>
                                        <wps:cNvSpPr txBox="1">
                                          <a:spLocks noChangeArrowheads="1"/>
                                        </wps:cNvSpPr>
                                        <wps:spPr bwMode="auto">
                                          <a:xfrm>
                                            <a:off x="0" y="0"/>
                                            <a:ext cx="394970" cy="302260"/>
                                          </a:xfrm>
                                          <a:prstGeom prst="rect">
                                            <a:avLst/>
                                          </a:prstGeom>
                                          <a:solidFill>
                                            <a:srgbClr val="DA9694"/>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DD44C8B" w14:textId="77777777" w:rsidR="006F7B89" w:rsidRDefault="006F7B89" w:rsidP="008817F7">
                                              <w:pPr>
                                                <w:widowControl w:val="0"/>
                                                <w:spacing w:after="0"/>
                                                <w:jc w:val="center"/>
                                                <w:rPr>
                                                  <w:rFonts w:ascii="Times New Roman" w:hAnsi="Times New Roman" w:cs="Times New Roman"/>
                                                  <w:sz w:val="24"/>
                                                  <w:szCs w:val="24"/>
                                                </w:rPr>
                                              </w:pPr>
                                              <w:r>
                                                <w:t>NO</w:t>
                                              </w:r>
                                            </w:p>
                                          </w:txbxContent>
                                        </wps:txbx>
                                        <wps:bodyPr rot="0" vert="horz" wrap="square" lIns="36576" tIns="36576" rIns="36576" bIns="36576" anchor="t" anchorCtr="0" upright="1">
                                          <a:noAutofit/>
                                        </wps:bodyPr>
                                      </wps:wsp>
                                      <wps:wsp>
                                        <wps:cNvPr id="312" name="Straight Arrow Connector 291"/>
                                        <wps:cNvCnPr>
                                          <a:cxnSpLocks noChangeShapeType="1"/>
                                        </wps:cNvCnPr>
                                        <wps:spPr bwMode="auto">
                                          <a:xfrm flipV="1">
                                            <a:off x="1587261" y="3838755"/>
                                            <a:ext cx="454025" cy="8826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494" name="Straight Arrow Connector 16"/>
                                      <wps:cNvCnPr>
                                        <a:cxnSpLocks noChangeShapeType="1"/>
                                      </wps:cNvCnPr>
                                      <wps:spPr bwMode="auto">
                                        <a:xfrm>
                                          <a:off x="189781" y="1802920"/>
                                          <a:ext cx="1270" cy="27876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594" name="Group 594"/>
                                    <wpg:cNvGrpSpPr/>
                                    <wpg:grpSpPr>
                                      <a:xfrm>
                                        <a:off x="0" y="0"/>
                                        <a:ext cx="6514609" cy="9398442"/>
                                        <a:chOff x="0" y="0"/>
                                        <a:chExt cx="6514609" cy="9398442"/>
                                      </a:xfrm>
                                    </wpg:grpSpPr>
                                    <wps:wsp>
                                      <wps:cNvPr id="310" name="Text Box 401"/>
                                      <wps:cNvSpPr txBox="1">
                                        <a:spLocks noChangeArrowheads="1"/>
                                      </wps:cNvSpPr>
                                      <wps:spPr bwMode="auto">
                                        <a:xfrm>
                                          <a:off x="1712659" y="8380675"/>
                                          <a:ext cx="2011045" cy="823595"/>
                                        </a:xfrm>
                                        <a:prstGeom prst="rect">
                                          <a:avLst/>
                                        </a:prstGeom>
                                        <a:solidFill>
                                          <a:srgbClr val="E6B9B8"/>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0A5460D" w14:textId="6A540A5E" w:rsidR="006F7B89" w:rsidRPr="00F92F3C" w:rsidRDefault="006F7B89" w:rsidP="008817F7">
                                            <w:pPr>
                                              <w:widowControl w:val="0"/>
                                              <w:spacing w:after="0" w:line="273" w:lineRule="auto"/>
                                              <w:rPr>
                                                <w:sz w:val="20"/>
                                              </w:rPr>
                                            </w:pPr>
                                            <w:r w:rsidRPr="00F92F3C">
                                              <w:rPr>
                                                <w:sz w:val="20"/>
                                              </w:rPr>
                                              <w:t xml:space="preserve">It is unlikely the good is </w:t>
                                            </w:r>
                                            <w:r>
                                              <w:rPr>
                                                <w:sz w:val="20"/>
                                              </w:rPr>
                                              <w:t xml:space="preserve">an </w:t>
                                            </w:r>
                                            <w:r w:rsidRPr="00F92F3C">
                                              <w:rPr>
                                                <w:sz w:val="20"/>
                                              </w:rPr>
                                              <w:t>o</w:t>
                                            </w:r>
                                            <w:r>
                                              <w:rPr>
                                                <w:sz w:val="20"/>
                                              </w:rPr>
                                              <w:t>riginating good under IA-CEPA.</w:t>
                                            </w:r>
                                          </w:p>
                                        </w:txbxContent>
                                      </wps:txbx>
                                      <wps:bodyPr rot="0" vert="horz" wrap="square" lIns="36576" tIns="36576" rIns="36576" bIns="36576" anchor="t" anchorCtr="0" upright="1">
                                        <a:noAutofit/>
                                      </wps:bodyPr>
                                    </wps:wsp>
                                    <wps:wsp>
                                      <wps:cNvPr id="309" name="Text Box 400"/>
                                      <wps:cNvSpPr txBox="1">
                                        <a:spLocks noChangeArrowheads="1"/>
                                      </wps:cNvSpPr>
                                      <wps:spPr bwMode="auto">
                                        <a:xfrm>
                                          <a:off x="4192350" y="8229452"/>
                                          <a:ext cx="2163406" cy="1168990"/>
                                        </a:xfrm>
                                        <a:prstGeom prst="rect">
                                          <a:avLst/>
                                        </a:prstGeom>
                                        <a:solidFill>
                                          <a:srgbClr val="008080"/>
                                        </a:solidFill>
                                        <a:ln w="9525" algn="in">
                                          <a:solidFill>
                                            <a:schemeClr val="dk1">
                                              <a:lumMod val="0"/>
                                              <a:lumOff val="0"/>
                                            </a:schemeClr>
                                          </a:solidFill>
                                          <a:miter lim="800000"/>
                                          <a:headEnd/>
                                          <a:tailEnd/>
                                        </a:ln>
                                        <a:effectLst/>
                                      </wps:spPr>
                                      <wps:txbx>
                                        <w:txbxContent>
                                          <w:p w14:paraId="59F0378E" w14:textId="5312E09E" w:rsidR="006F7B89" w:rsidRPr="00F92F3C" w:rsidRDefault="006F7B89" w:rsidP="008817F7">
                                            <w:pPr>
                                              <w:widowControl w:val="0"/>
                                              <w:spacing w:after="0" w:line="273" w:lineRule="auto"/>
                                              <w:rPr>
                                                <w:color w:val="FFFFFF"/>
                                                <w:sz w:val="20"/>
                                              </w:rPr>
                                            </w:pPr>
                                            <w:r w:rsidRPr="00F92F3C">
                                              <w:rPr>
                                                <w:color w:val="FFFFFF"/>
                                                <w:sz w:val="20"/>
                                              </w:rPr>
                                              <w:t xml:space="preserve">Provided you have complied with all other </w:t>
                                            </w:r>
                                            <w:r>
                                              <w:rPr>
                                                <w:color w:val="FFFFFF"/>
                                                <w:sz w:val="20"/>
                                              </w:rPr>
                                              <w:t>requirements of the Agreement’s ROO</w:t>
                                            </w:r>
                                            <w:r w:rsidRPr="00F92F3C">
                                              <w:rPr>
                                                <w:color w:val="FFFFFF"/>
                                                <w:sz w:val="20"/>
                                              </w:rPr>
                                              <w:t xml:space="preserve">, it is likely the product is </w:t>
                                            </w:r>
                                            <w:r>
                                              <w:rPr>
                                                <w:color w:val="FFFFFF"/>
                                                <w:sz w:val="20"/>
                                              </w:rPr>
                                              <w:t>an originating good under the IA-CEPA</w:t>
                                            </w:r>
                                            <w:r w:rsidRPr="00F92F3C">
                                              <w:rPr>
                                                <w:color w:val="FFFFFF"/>
                                                <w:sz w:val="20"/>
                                              </w:rPr>
                                              <w:t>.</w:t>
                                            </w:r>
                                          </w:p>
                                        </w:txbxContent>
                                      </wps:txbx>
                                      <wps:bodyPr rot="0" vert="horz" wrap="square" lIns="36576" tIns="36576" rIns="36576" bIns="36576" anchor="t" anchorCtr="0" upright="1">
                                        <a:noAutofit/>
                                      </wps:bodyPr>
                                    </wps:wsp>
                                    <wps:wsp>
                                      <wps:cNvPr id="508" name="Elbow Connector 31"/>
                                      <wps:cNvCnPr>
                                        <a:cxnSpLocks noChangeShapeType="1"/>
                                        <a:endCxn id="309" idx="2"/>
                                      </wps:cNvCnPr>
                                      <wps:spPr bwMode="auto">
                                        <a:xfrm>
                                          <a:off x="1311201" y="5882938"/>
                                          <a:ext cx="3962853" cy="3515504"/>
                                        </a:xfrm>
                                        <a:prstGeom prst="bentConnector4">
                                          <a:avLst>
                                            <a:gd name="adj1" fmla="val -20131"/>
                                            <a:gd name="adj2" fmla="val 106503"/>
                                          </a:avLst>
                                        </a:prstGeom>
                                        <a:noFill/>
                                        <a:ln w="9525">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cNvPr id="593" name="Group 593"/>
                                      <wpg:cNvGrpSpPr/>
                                      <wpg:grpSpPr>
                                        <a:xfrm>
                                          <a:off x="0" y="0"/>
                                          <a:ext cx="6514609" cy="8643021"/>
                                          <a:chOff x="0" y="0"/>
                                          <a:chExt cx="6514609" cy="8643021"/>
                                        </a:xfrm>
                                      </wpg:grpSpPr>
                                      <wps:wsp>
                                        <wps:cNvPr id="526" name="Text Box 305"/>
                                        <wps:cNvSpPr txBox="1">
                                          <a:spLocks noChangeArrowheads="1"/>
                                        </wps:cNvSpPr>
                                        <wps:spPr bwMode="auto">
                                          <a:xfrm>
                                            <a:off x="1138687" y="3683479"/>
                                            <a:ext cx="1883410" cy="817880"/>
                                          </a:xfrm>
                                          <a:prstGeom prst="rect">
                                            <a:avLst/>
                                          </a:prstGeom>
                                          <a:solidFill>
                                            <a:srgbClr val="FFC0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A7C26C9" w14:textId="77777777" w:rsidR="006F7B89" w:rsidRDefault="006F7B89" w:rsidP="008817F7">
                                              <w:pPr>
                                                <w:widowControl w:val="0"/>
                                                <w:spacing w:after="0"/>
                                                <w:jc w:val="center"/>
                                                <w:rPr>
                                                  <w:rFonts w:cs="Arial"/>
                                                  <w:b/>
                                                  <w:bCs/>
                                                </w:rPr>
                                              </w:pPr>
                                              <w:r>
                                                <w:rPr>
                                                  <w:rFonts w:cs="Arial"/>
                                                  <w:b/>
                                                  <w:bCs/>
                                                </w:rPr>
                                                <w:t>Have the non-originating materials undergone the required CTC?</w:t>
                                              </w:r>
                                            </w:p>
                                            <w:p w14:paraId="57E8A1FE" w14:textId="53A972D1" w:rsidR="006F7B89" w:rsidRDefault="006F7B89" w:rsidP="008817F7">
                                              <w:pPr>
                                                <w:widowControl w:val="0"/>
                                                <w:spacing w:after="0"/>
                                                <w:jc w:val="center"/>
                                                <w:rPr>
                                                  <w:rFonts w:cs="Arial"/>
                                                  <w:sz w:val="24"/>
                                                  <w:szCs w:val="24"/>
                                                </w:rPr>
                                              </w:pPr>
                                              <w:r>
                                                <w:rPr>
                                                  <w:rFonts w:cs="Arial"/>
                                                  <w:b/>
                                                  <w:bCs/>
                                                  <w:color w:val="FF0000"/>
                                                </w:rPr>
                                                <w:t xml:space="preserve">See Box 2 </w:t>
                                              </w:r>
                                              <w:r>
                                                <w:rPr>
                                                  <w:rFonts w:cs="Arial"/>
                                                  <w:b/>
                                                  <w:bCs/>
                                                  <w:color w:val="FF0000"/>
                                                  <w:sz w:val="20"/>
                                                </w:rPr>
                                                <w:t>(</w:t>
                                              </w:r>
                                              <w:r w:rsidRPr="00992B77">
                                                <w:rPr>
                                                  <w:rFonts w:cs="Arial"/>
                                                  <w:b/>
                                                  <w:bCs/>
                                                  <w:color w:val="FF0000"/>
                                                  <w:sz w:val="20"/>
                                                </w:rPr>
                                                <w:t>page</w:t>
                                              </w:r>
                                              <w:r>
                                                <w:rPr>
                                                  <w:rFonts w:cs="Arial"/>
                                                  <w:b/>
                                                  <w:bCs/>
                                                  <w:color w:val="FF0000"/>
                                                  <w:sz w:val="20"/>
                                                </w:rPr>
                                                <w:t xml:space="preserve"> 12</w:t>
                                              </w:r>
                                              <w:r w:rsidRPr="008723A8">
                                                <w:rPr>
                                                  <w:rFonts w:cs="Arial"/>
                                                  <w:b/>
                                                  <w:bCs/>
                                                  <w:color w:val="FF0000"/>
                                                  <w:sz w:val="20"/>
                                                </w:rPr>
                                                <w:t>)</w:t>
                                              </w:r>
                                            </w:p>
                                          </w:txbxContent>
                                        </wps:txbx>
                                        <wps:bodyPr rot="0" vert="horz" wrap="square" lIns="36576" tIns="36576" rIns="36576" bIns="36576" anchor="t" anchorCtr="0" upright="1">
                                          <a:noAutofit/>
                                        </wps:bodyPr>
                                      </wps:wsp>
                                      <wps:wsp>
                                        <wps:cNvPr id="523" name="Text Box 186"/>
                                        <wps:cNvSpPr txBox="1">
                                          <a:spLocks noChangeArrowheads="1"/>
                                        </wps:cNvSpPr>
                                        <wps:spPr bwMode="auto">
                                          <a:xfrm>
                                            <a:off x="1431985" y="6461185"/>
                                            <a:ext cx="2087880" cy="795655"/>
                                          </a:xfrm>
                                          <a:prstGeom prst="rect">
                                            <a:avLst/>
                                          </a:prstGeom>
                                          <a:solidFill>
                                            <a:srgbClr val="FFC0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9C342C3" w14:textId="1871813C" w:rsidR="006F7B89" w:rsidRDefault="006F7B89" w:rsidP="008817F7">
                                              <w:pPr>
                                                <w:widowControl w:val="0"/>
                                                <w:spacing w:after="0"/>
                                                <w:jc w:val="center"/>
                                                <w:rPr>
                                                  <w:rFonts w:cs="Arial"/>
                                                  <w:b/>
                                                  <w:bCs/>
                                                </w:rPr>
                                              </w:pPr>
                                              <w:r>
                                                <w:rPr>
                                                  <w:rFonts w:cs="Arial"/>
                                                  <w:b/>
                                                  <w:bCs/>
                                                </w:rPr>
                                                <w:t xml:space="preserve">Do non-originating materials constitute less than 10 % of the good’s value? </w:t>
                                              </w:r>
                                            </w:p>
                                            <w:p w14:paraId="745485F7" w14:textId="5C06B1C2" w:rsidR="006F7B89" w:rsidRPr="00A569D5" w:rsidRDefault="006F7B89" w:rsidP="00A569D5">
                                              <w:pPr>
                                                <w:widowControl w:val="0"/>
                                                <w:spacing w:after="0"/>
                                                <w:jc w:val="center"/>
                                                <w:rPr>
                                                  <w:rFonts w:cs="Arial"/>
                                                  <w:b/>
                                                  <w:bCs/>
                                                  <w:i/>
                                                  <w:color w:val="FF0000"/>
                                                </w:rPr>
                                              </w:pPr>
                                              <w:r>
                                                <w:rPr>
                                                  <w:rFonts w:cs="Arial"/>
                                                  <w:b/>
                                                  <w:bCs/>
                                                  <w:color w:val="FF0000"/>
                                                </w:rPr>
                                                <w:t xml:space="preserve">See </w:t>
                                              </w:r>
                                              <w:r w:rsidRPr="0064622B">
                                                <w:rPr>
                                                  <w:rFonts w:cs="Arial"/>
                                                  <w:b/>
                                                  <w:bCs/>
                                                  <w:i/>
                                                  <w:color w:val="FF0000"/>
                                                </w:rPr>
                                                <w:fldChar w:fldCharType="begin"/>
                                              </w:r>
                                              <w:r w:rsidRPr="0064622B">
                                                <w:rPr>
                                                  <w:rFonts w:cs="Arial"/>
                                                  <w:b/>
                                                  <w:bCs/>
                                                  <w:i/>
                                                  <w:color w:val="FF0000"/>
                                                </w:rPr>
                                                <w:instrText xml:space="preserve"> REF _Ref532209264 \h  \* MERGEFORMAT </w:instrText>
                                              </w:r>
                                              <w:r w:rsidRPr="0064622B">
                                                <w:rPr>
                                                  <w:rFonts w:cs="Arial"/>
                                                  <w:b/>
                                                  <w:bCs/>
                                                  <w:i/>
                                                  <w:color w:val="FF0000"/>
                                                </w:rPr>
                                              </w:r>
                                              <w:r w:rsidRPr="0064622B">
                                                <w:rPr>
                                                  <w:rFonts w:cs="Arial"/>
                                                  <w:b/>
                                                  <w:bCs/>
                                                  <w:i/>
                                                  <w:color w:val="FF0000"/>
                                                </w:rPr>
                                                <w:fldChar w:fldCharType="separate"/>
                                              </w:r>
                                            </w:p>
                                            <w:p w14:paraId="778BE7BC" w14:textId="72FE63F4" w:rsidR="006F7B89" w:rsidRDefault="006F7B89" w:rsidP="008817F7">
                                              <w:pPr>
                                                <w:widowControl w:val="0"/>
                                                <w:spacing w:after="0"/>
                                                <w:jc w:val="center"/>
                                                <w:rPr>
                                                  <w:rFonts w:cs="Arial"/>
                                                  <w:b/>
                                                  <w:bCs/>
                                                  <w:color w:val="FF0000"/>
                                                </w:rPr>
                                              </w:pPr>
                                              <w:r w:rsidRPr="00A569D5">
                                                <w:rPr>
                                                  <w:rFonts w:cs="Arial"/>
                                                  <w:b/>
                                                  <w:bCs/>
                                                  <w:i/>
                                                  <w:color w:val="FF0000"/>
                                                </w:rPr>
                                                <w:t xml:space="preserve">De </w:t>
                                              </w:r>
                                              <w:r w:rsidRPr="00A569D5">
                                                <w:rPr>
                                                  <w:b/>
                                                  <w:i/>
                                                  <w:color w:val="FF0000"/>
                                                </w:rPr>
                                                <w:t>Minimis</w:t>
                                              </w:r>
                                              <w:r w:rsidRPr="0064622B">
                                                <w:rPr>
                                                  <w:rFonts w:cs="Arial"/>
                                                  <w:b/>
                                                  <w:bCs/>
                                                  <w:i/>
                                                  <w:color w:val="FF0000"/>
                                                </w:rPr>
                                                <w:fldChar w:fldCharType="end"/>
                                              </w:r>
                                              <w:r w:rsidRPr="00A16AB1">
                                                <w:rPr>
                                                  <w:rFonts w:cs="Arial"/>
                                                  <w:b/>
                                                  <w:bCs/>
                                                  <w:i/>
                                                  <w:color w:val="FF0000"/>
                                                </w:rPr>
                                                <w:t xml:space="preserve"> </w:t>
                                              </w:r>
                                              <w:r w:rsidRPr="00992B77">
                                                <w:rPr>
                                                  <w:rFonts w:cs="Arial"/>
                                                  <w:b/>
                                                  <w:bCs/>
                                                  <w:color w:val="FF0000"/>
                                                </w:rPr>
                                                <w:t>(</w:t>
                                              </w:r>
                                              <w:r>
                                                <w:rPr>
                                                  <w:rFonts w:cs="Arial"/>
                                                  <w:b/>
                                                  <w:bCs/>
                                                  <w:color w:val="FF0000"/>
                                                  <w:sz w:val="20"/>
                                                </w:rPr>
                                                <w:t>Page 8</w:t>
                                              </w:r>
                                              <w:r w:rsidRPr="00992B77">
                                                <w:rPr>
                                                  <w:rFonts w:cs="Arial"/>
                                                  <w:b/>
                                                  <w:bCs/>
                                                  <w:color w:val="FF0000"/>
                                                  <w:sz w:val="20"/>
                                                </w:rPr>
                                                <w:t>)</w:t>
                                              </w:r>
                                            </w:p>
                                          </w:txbxContent>
                                        </wps:txbx>
                                        <wps:bodyPr rot="0" vert="horz" wrap="square" lIns="36576" tIns="36576" rIns="36576" bIns="36576" anchor="t" anchorCtr="0" upright="1">
                                          <a:noAutofit/>
                                        </wps:bodyPr>
                                      </wps:wsp>
                                      <wps:wsp>
                                        <wps:cNvPr id="520" name="Text Box 195"/>
                                        <wps:cNvSpPr txBox="1">
                                          <a:spLocks noChangeArrowheads="1"/>
                                        </wps:cNvSpPr>
                                        <wps:spPr bwMode="auto">
                                          <a:xfrm>
                                            <a:off x="2268747" y="4580626"/>
                                            <a:ext cx="394970" cy="302260"/>
                                          </a:xfrm>
                                          <a:prstGeom prst="rect">
                                            <a:avLst/>
                                          </a:prstGeom>
                                          <a:solidFill>
                                            <a:srgbClr val="DA9694"/>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32BD041" w14:textId="77777777" w:rsidR="006F7B89" w:rsidRDefault="006F7B89" w:rsidP="008817F7">
                                              <w:pPr>
                                                <w:widowControl w:val="0"/>
                                                <w:spacing w:after="0"/>
                                                <w:jc w:val="center"/>
                                                <w:rPr>
                                                  <w:rFonts w:ascii="Times New Roman" w:hAnsi="Times New Roman" w:cs="Times New Roman"/>
                                                  <w:sz w:val="24"/>
                                                  <w:szCs w:val="24"/>
                                                </w:rPr>
                                              </w:pPr>
                                              <w:r>
                                                <w:t>NO</w:t>
                                              </w:r>
                                            </w:p>
                                          </w:txbxContent>
                                        </wps:txbx>
                                        <wps:bodyPr rot="0" vert="horz" wrap="square" lIns="36576" tIns="36576" rIns="36576" bIns="36576" anchor="t" anchorCtr="0" upright="1">
                                          <a:noAutofit/>
                                        </wps:bodyPr>
                                      </wps:wsp>
                                      <wps:wsp>
                                        <wps:cNvPr id="519" name="Text Box 196"/>
                                        <wps:cNvSpPr txBox="1">
                                          <a:spLocks noChangeArrowheads="1"/>
                                        </wps:cNvSpPr>
                                        <wps:spPr bwMode="auto">
                                          <a:xfrm>
                                            <a:off x="1544128" y="4580626"/>
                                            <a:ext cx="394970" cy="302260"/>
                                          </a:xfrm>
                                          <a:prstGeom prst="rect">
                                            <a:avLst/>
                                          </a:prstGeom>
                                          <a:solidFill>
                                            <a:srgbClr val="008080"/>
                                          </a:solidFill>
                                          <a:ln w="9525" algn="in">
                                            <a:solidFill>
                                              <a:schemeClr val="dk1">
                                                <a:lumMod val="0"/>
                                                <a:lumOff val="0"/>
                                              </a:schemeClr>
                                            </a:solidFill>
                                            <a:miter lim="800000"/>
                                            <a:headEnd/>
                                            <a:tailEnd/>
                                          </a:ln>
                                          <a:effectLst/>
                                        </wps:spPr>
                                        <wps:txbx>
                                          <w:txbxContent>
                                            <w:p w14:paraId="5FD0A00C" w14:textId="77777777" w:rsidR="006F7B89" w:rsidRDefault="006F7B89" w:rsidP="008817F7">
                                              <w:pPr>
                                                <w:widowControl w:val="0"/>
                                                <w:spacing w:after="0"/>
                                                <w:jc w:val="center"/>
                                                <w:rPr>
                                                  <w:rFonts w:ascii="Times New Roman" w:hAnsi="Times New Roman" w:cs="Times New Roman"/>
                                                  <w:color w:val="FFFFFF"/>
                                                  <w:sz w:val="24"/>
                                                  <w:szCs w:val="24"/>
                                                </w:rPr>
                                              </w:pPr>
                                              <w:r>
                                                <w:rPr>
                                                  <w:color w:val="FFFFFF"/>
                                                </w:rPr>
                                                <w:t>YES</w:t>
                                              </w:r>
                                            </w:p>
                                          </w:txbxContent>
                                        </wps:txbx>
                                        <wps:bodyPr rot="0" vert="horz" wrap="square" lIns="36576" tIns="36576" rIns="36576" bIns="36576" anchor="t" anchorCtr="0" upright="1">
                                          <a:noAutofit/>
                                        </wps:bodyPr>
                                      </wps:wsp>
                                      <wps:wsp>
                                        <wps:cNvPr id="518" name="Text Box 302"/>
                                        <wps:cNvSpPr txBox="1">
                                          <a:spLocks noChangeArrowheads="1"/>
                                        </wps:cNvSpPr>
                                        <wps:spPr bwMode="auto">
                                          <a:xfrm>
                                            <a:off x="5029200" y="4580626"/>
                                            <a:ext cx="394970" cy="293370"/>
                                          </a:xfrm>
                                          <a:prstGeom prst="rect">
                                            <a:avLst/>
                                          </a:prstGeom>
                                          <a:solidFill>
                                            <a:srgbClr val="DA9694"/>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0651CC1" w14:textId="77777777" w:rsidR="006F7B89" w:rsidRDefault="006F7B89" w:rsidP="008817F7">
                                              <w:pPr>
                                                <w:widowControl w:val="0"/>
                                                <w:spacing w:after="0"/>
                                                <w:jc w:val="center"/>
                                                <w:rPr>
                                                  <w:rFonts w:ascii="Times New Roman" w:hAnsi="Times New Roman" w:cs="Times New Roman"/>
                                                  <w:sz w:val="24"/>
                                                  <w:szCs w:val="24"/>
                                                </w:rPr>
                                              </w:pPr>
                                              <w:r>
                                                <w:t>NO</w:t>
                                              </w:r>
                                            </w:p>
                                          </w:txbxContent>
                                        </wps:txbx>
                                        <wps:bodyPr rot="0" vert="horz" wrap="square" lIns="36576" tIns="36576" rIns="36576" bIns="36576" anchor="t" anchorCtr="0" upright="1">
                                          <a:noAutofit/>
                                        </wps:bodyPr>
                                      </wps:wsp>
                                      <wps:wsp>
                                        <wps:cNvPr id="517" name="Text Box 301"/>
                                        <wps:cNvSpPr txBox="1">
                                          <a:spLocks noChangeArrowheads="1"/>
                                        </wps:cNvSpPr>
                                        <wps:spPr bwMode="auto">
                                          <a:xfrm>
                                            <a:off x="5960853" y="4580626"/>
                                            <a:ext cx="394970" cy="302260"/>
                                          </a:xfrm>
                                          <a:prstGeom prst="rect">
                                            <a:avLst/>
                                          </a:prstGeom>
                                          <a:solidFill>
                                            <a:srgbClr val="008080"/>
                                          </a:solidFill>
                                          <a:ln w="9525" algn="in">
                                            <a:solidFill>
                                              <a:schemeClr val="dk1">
                                                <a:lumMod val="0"/>
                                                <a:lumOff val="0"/>
                                              </a:schemeClr>
                                            </a:solidFill>
                                            <a:miter lim="800000"/>
                                            <a:headEnd/>
                                            <a:tailEnd/>
                                          </a:ln>
                                          <a:effectLst/>
                                        </wps:spPr>
                                        <wps:txbx>
                                          <w:txbxContent>
                                            <w:p w14:paraId="46F58071" w14:textId="77777777" w:rsidR="006F7B89" w:rsidRDefault="006F7B89" w:rsidP="008817F7">
                                              <w:pPr>
                                                <w:widowControl w:val="0"/>
                                                <w:spacing w:after="0"/>
                                                <w:jc w:val="center"/>
                                                <w:rPr>
                                                  <w:rFonts w:ascii="Times New Roman" w:hAnsi="Times New Roman" w:cs="Times New Roman"/>
                                                  <w:color w:val="FFFFFF"/>
                                                  <w:sz w:val="24"/>
                                                  <w:szCs w:val="24"/>
                                                </w:rPr>
                                              </w:pPr>
                                              <w:r>
                                                <w:rPr>
                                                  <w:color w:val="FFFFFF"/>
                                                </w:rPr>
                                                <w:t>YES</w:t>
                                              </w:r>
                                            </w:p>
                                          </w:txbxContent>
                                        </wps:txbx>
                                        <wps:bodyPr rot="0" vert="horz" wrap="square" lIns="36576" tIns="36576" rIns="36576" bIns="36576" anchor="t" anchorCtr="0" upright="1">
                                          <a:noAutofit/>
                                        </wps:bodyPr>
                                      </wps:wsp>
                                      <wps:wsp>
                                        <wps:cNvPr id="505" name="Text Box 202"/>
                                        <wps:cNvSpPr txBox="1">
                                          <a:spLocks noChangeArrowheads="1"/>
                                        </wps:cNvSpPr>
                                        <wps:spPr bwMode="auto">
                                          <a:xfrm>
                                            <a:off x="2622430" y="7504981"/>
                                            <a:ext cx="394970" cy="302260"/>
                                          </a:xfrm>
                                          <a:prstGeom prst="rect">
                                            <a:avLst/>
                                          </a:prstGeom>
                                          <a:solidFill>
                                            <a:srgbClr val="008080"/>
                                          </a:solidFill>
                                          <a:ln w="9525" algn="in">
                                            <a:solidFill>
                                              <a:schemeClr val="dk1">
                                                <a:lumMod val="0"/>
                                                <a:lumOff val="0"/>
                                              </a:schemeClr>
                                            </a:solidFill>
                                            <a:miter lim="800000"/>
                                            <a:headEnd/>
                                            <a:tailEnd/>
                                          </a:ln>
                                          <a:effectLst/>
                                        </wps:spPr>
                                        <wps:txbx>
                                          <w:txbxContent>
                                            <w:p w14:paraId="3C9746EF" w14:textId="77777777" w:rsidR="006F7B89" w:rsidRDefault="006F7B89" w:rsidP="008817F7">
                                              <w:pPr>
                                                <w:widowControl w:val="0"/>
                                                <w:spacing w:after="0"/>
                                                <w:jc w:val="center"/>
                                                <w:rPr>
                                                  <w:rFonts w:ascii="Times New Roman" w:hAnsi="Times New Roman" w:cs="Times New Roman"/>
                                                  <w:color w:val="FFFFFF"/>
                                                  <w:sz w:val="24"/>
                                                  <w:szCs w:val="24"/>
                                                </w:rPr>
                                              </w:pPr>
                                              <w:r>
                                                <w:rPr>
                                                  <w:color w:val="FFFFFF"/>
                                                </w:rPr>
                                                <w:t>YES</w:t>
                                              </w:r>
                                            </w:p>
                                          </w:txbxContent>
                                        </wps:txbx>
                                        <wps:bodyPr rot="0" vert="horz" wrap="square" lIns="36576" tIns="36576" rIns="36576" bIns="36576" anchor="t" anchorCtr="0" upright="1">
                                          <a:noAutofit/>
                                        </wps:bodyPr>
                                      </wps:wsp>
                                      <wps:wsp>
                                        <wps:cNvPr id="500" name="Left Brace 24"/>
                                        <wps:cNvSpPr>
                                          <a:spLocks/>
                                        </wps:cNvSpPr>
                                        <wps:spPr bwMode="auto">
                                          <a:xfrm>
                                            <a:off x="595223" y="2631056"/>
                                            <a:ext cx="548640" cy="3333750"/>
                                          </a:xfrm>
                                          <a:prstGeom prst="leftBrace">
                                            <a:avLst>
                                              <a:gd name="adj1" fmla="val 50637"/>
                                              <a:gd name="adj2" fmla="val 50000"/>
                                            </a:avLst>
                                          </a:prstGeom>
                                          <a:noFill/>
                                          <a:ln w="9525">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99" name="Left Brace 23"/>
                                        <wps:cNvSpPr>
                                          <a:spLocks/>
                                        </wps:cNvSpPr>
                                        <wps:spPr bwMode="auto">
                                          <a:xfrm>
                                            <a:off x="672861" y="6236898"/>
                                            <a:ext cx="464185" cy="1631950"/>
                                          </a:xfrm>
                                          <a:prstGeom prst="leftBrace">
                                            <a:avLst>
                                              <a:gd name="adj1" fmla="val 29298"/>
                                              <a:gd name="adj2" fmla="val 50000"/>
                                            </a:avLst>
                                          </a:prstGeom>
                                          <a:noFill/>
                                          <a:ln w="9525">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29" name="Text Box 22"/>
                                        <wps:cNvSpPr txBox="1">
                                          <a:spLocks noChangeArrowheads="1"/>
                                        </wps:cNvSpPr>
                                        <wps:spPr bwMode="auto">
                                          <a:xfrm rot="10800000">
                                            <a:off x="0" y="2579298"/>
                                            <a:ext cx="717550" cy="3383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7B0CCC" w14:textId="77777777" w:rsidR="006F7B89" w:rsidRDefault="006F7B89" w:rsidP="008817F7">
                                              <w:pPr>
                                                <w:widowControl w:val="0"/>
                                                <w:spacing w:after="0"/>
                                                <w:jc w:val="center"/>
                                                <w:rPr>
                                                  <w:rFonts w:ascii="Times New Roman" w:hAnsi="Times New Roman" w:cs="Times New Roman"/>
                                                  <w:color w:val="0000FF"/>
                                                  <w:sz w:val="24"/>
                                                  <w:szCs w:val="24"/>
                                                </w:rPr>
                                              </w:pPr>
                                              <w:r>
                                                <w:rPr>
                                                  <w:b/>
                                                  <w:bCs/>
                                                  <w:color w:val="0000FF"/>
                                                </w:rPr>
                                                <w:t xml:space="preserve">Do the non-originating materials used in producing the good comply with the relevant PSR? </w:t>
                                              </w:r>
                                            </w:p>
                                          </w:txbxContent>
                                        </wps:txbx>
                                        <wps:bodyPr rot="0" vert="vert270" wrap="square" lIns="36576" tIns="36576" rIns="36576" bIns="36576" anchor="t" anchorCtr="0" upright="1">
                                          <a:noAutofit/>
                                        </wps:bodyPr>
                                      </wps:wsp>
                                      <wpg:grpSp>
                                        <wpg:cNvPr id="592" name="Group 592"/>
                                        <wpg:cNvGrpSpPr/>
                                        <wpg:grpSpPr>
                                          <a:xfrm>
                                            <a:off x="8627" y="0"/>
                                            <a:ext cx="6505982" cy="8643021"/>
                                            <a:chOff x="0" y="0"/>
                                            <a:chExt cx="6505982" cy="8643021"/>
                                          </a:xfrm>
                                        </wpg:grpSpPr>
                                        <wps:wsp>
                                          <wps:cNvPr id="527" name="Text Box 181"/>
                                          <wps:cNvSpPr txBox="1">
                                            <a:spLocks noChangeArrowheads="1"/>
                                          </wps:cNvSpPr>
                                          <wps:spPr bwMode="auto">
                                            <a:xfrm>
                                              <a:off x="2777705" y="1104181"/>
                                              <a:ext cx="2087880" cy="650875"/>
                                            </a:xfrm>
                                            <a:prstGeom prst="rect">
                                              <a:avLst/>
                                            </a:prstGeom>
                                            <a:solidFill>
                                              <a:srgbClr val="FFC0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B685A67" w14:textId="77777777" w:rsidR="006F7B89" w:rsidRDefault="006F7B89" w:rsidP="008817F7">
                                                <w:pPr>
                                                  <w:widowControl w:val="0"/>
                                                  <w:spacing w:after="0"/>
                                                  <w:jc w:val="center"/>
                                                  <w:rPr>
                                                    <w:rFonts w:cs="Arial"/>
                                                    <w:sz w:val="24"/>
                                                    <w:szCs w:val="24"/>
                                                  </w:rPr>
                                                </w:pPr>
                                                <w:r>
                                                  <w:rPr>
                                                    <w:rFonts w:cs="Arial"/>
                                                    <w:b/>
                                                    <w:bCs/>
                                                  </w:rPr>
                                                  <w:t>Is the good produced exclusively from originating materials?</w:t>
                                                </w:r>
                                              </w:p>
                                            </w:txbxContent>
                                          </wps:txbx>
                                          <wps:bodyPr rot="0" vert="horz" wrap="square" lIns="36576" tIns="36576" rIns="36576" bIns="36576" anchor="t" anchorCtr="0" upright="1">
                                            <a:noAutofit/>
                                          </wps:bodyPr>
                                        </wps:wsp>
                                        <wps:wsp>
                                          <wps:cNvPr id="521" name="Text Box 190"/>
                                          <wps:cNvSpPr txBox="1">
                                            <a:spLocks noChangeArrowheads="1"/>
                                          </wps:cNvSpPr>
                                          <wps:spPr bwMode="auto">
                                            <a:xfrm>
                                              <a:off x="6107501" y="155275"/>
                                              <a:ext cx="394970" cy="302260"/>
                                            </a:xfrm>
                                            <a:prstGeom prst="rect">
                                              <a:avLst/>
                                            </a:prstGeom>
                                            <a:solidFill>
                                              <a:srgbClr val="008080"/>
                                            </a:solidFill>
                                            <a:ln w="9525" algn="in">
                                              <a:solidFill>
                                                <a:schemeClr val="dk1">
                                                  <a:lumMod val="0"/>
                                                  <a:lumOff val="0"/>
                                                </a:schemeClr>
                                              </a:solidFill>
                                              <a:miter lim="800000"/>
                                              <a:headEnd/>
                                              <a:tailEnd/>
                                            </a:ln>
                                            <a:effectLst/>
                                          </wps:spPr>
                                          <wps:txbx>
                                            <w:txbxContent>
                                              <w:p w14:paraId="1FD85F04" w14:textId="77777777" w:rsidR="006F7B89" w:rsidRDefault="006F7B89" w:rsidP="008817F7">
                                                <w:pPr>
                                                  <w:widowControl w:val="0"/>
                                                  <w:spacing w:after="0"/>
                                                  <w:jc w:val="center"/>
                                                  <w:rPr>
                                                    <w:rFonts w:ascii="Times New Roman" w:hAnsi="Times New Roman" w:cs="Times New Roman"/>
                                                    <w:color w:val="FFFFFF"/>
                                                    <w:sz w:val="24"/>
                                                    <w:szCs w:val="24"/>
                                                  </w:rPr>
                                                </w:pPr>
                                                <w:r>
                                                  <w:rPr>
                                                    <w:color w:val="FFFFFF"/>
                                                  </w:rPr>
                                                  <w:t>YES</w:t>
                                                </w:r>
                                              </w:p>
                                            </w:txbxContent>
                                          </wps:txbx>
                                          <wps:bodyPr rot="0" vert="horz" wrap="square" lIns="36576" tIns="36576" rIns="36576" bIns="36576" anchor="t" anchorCtr="0" upright="1">
                                            <a:noAutofit/>
                                          </wps:bodyPr>
                                        </wps:wsp>
                                        <wpg:grpSp>
                                          <wpg:cNvPr id="591" name="Group 591"/>
                                          <wpg:cNvGrpSpPr/>
                                          <wpg:grpSpPr>
                                            <a:xfrm>
                                              <a:off x="2786331" y="77639"/>
                                              <a:ext cx="3326478" cy="455930"/>
                                              <a:chOff x="-1" y="1"/>
                                              <a:chExt cx="3326478" cy="455930"/>
                                            </a:xfrm>
                                          </wpg:grpSpPr>
                                          <wps:wsp>
                                            <wps:cNvPr id="528" name="Text Box 177"/>
                                            <wps:cNvSpPr txBox="1">
                                              <a:spLocks noChangeArrowheads="1"/>
                                            </wps:cNvSpPr>
                                            <wps:spPr bwMode="auto">
                                              <a:xfrm>
                                                <a:off x="-1" y="1"/>
                                                <a:ext cx="2087880" cy="455930"/>
                                              </a:xfrm>
                                              <a:prstGeom prst="rect">
                                                <a:avLst/>
                                              </a:prstGeom>
                                              <a:solidFill>
                                                <a:srgbClr val="FFC0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C82DEE6" w14:textId="77777777" w:rsidR="006F7B89" w:rsidRDefault="006F7B89" w:rsidP="008817F7">
                                                  <w:pPr>
                                                    <w:widowControl w:val="0"/>
                                                    <w:spacing w:after="0"/>
                                                    <w:jc w:val="center"/>
                                                    <w:rPr>
                                                      <w:rFonts w:cs="Arial"/>
                                                    </w:rPr>
                                                  </w:pPr>
                                                  <w:r>
                                                    <w:rPr>
                                                      <w:rFonts w:cs="Arial"/>
                                                      <w:b/>
                                                      <w:bCs/>
                                                    </w:rPr>
                                                    <w:t>Is the good wholly obtained?</w:t>
                                                  </w:r>
                                                  <w:r>
                                                    <w:rPr>
                                                      <w:rFonts w:cs="Arial"/>
                                                    </w:rPr>
                                                    <w:t xml:space="preserve"> </w:t>
                                                  </w:r>
                                                </w:p>
                                                <w:p w14:paraId="13ADCDF6" w14:textId="785BD07E" w:rsidR="006F7B89" w:rsidRDefault="006F7B89" w:rsidP="008817F7">
                                                  <w:pPr>
                                                    <w:widowControl w:val="0"/>
                                                    <w:spacing w:after="0"/>
                                                    <w:jc w:val="center"/>
                                                    <w:rPr>
                                                      <w:rFonts w:cs="Arial"/>
                                                      <w:b/>
                                                      <w:bCs/>
                                                      <w:color w:val="FF0000"/>
                                                    </w:rPr>
                                                  </w:pPr>
                                                  <w:r>
                                                    <w:rPr>
                                                      <w:rFonts w:cs="Arial"/>
                                                      <w:b/>
                                                      <w:bCs/>
                                                      <w:color w:val="FF0000"/>
                                                    </w:rPr>
                                                    <w:t xml:space="preserve">See Box 1 </w:t>
                                                  </w:r>
                                                  <w:r>
                                                    <w:rPr>
                                                      <w:rFonts w:cs="Arial"/>
                                                      <w:b/>
                                                      <w:bCs/>
                                                      <w:color w:val="FF0000"/>
                                                      <w:sz w:val="20"/>
                                                    </w:rPr>
                                                    <w:t>(page 12</w:t>
                                                  </w:r>
                                                  <w:r w:rsidRPr="008723A8">
                                                    <w:rPr>
                                                      <w:rFonts w:cs="Arial"/>
                                                      <w:b/>
                                                      <w:bCs/>
                                                      <w:color w:val="FF0000"/>
                                                      <w:sz w:val="20"/>
                                                    </w:rPr>
                                                    <w:t>)</w:t>
                                                  </w:r>
                                                </w:p>
                                              </w:txbxContent>
                                            </wps:txbx>
                                            <wps:bodyPr rot="0" vert="horz" wrap="square" lIns="36576" tIns="36576" rIns="36576" bIns="36576" anchor="t" anchorCtr="0" upright="1">
                                              <a:noAutofit/>
                                            </wps:bodyPr>
                                          </wps:wsp>
                                          <wps:wsp>
                                            <wps:cNvPr id="514" name="Straight Arrow Connector 300"/>
                                            <wps:cNvCnPr>
                                              <a:cxnSpLocks noChangeShapeType="1"/>
                                            </wps:cNvCnPr>
                                            <wps:spPr bwMode="auto">
                                              <a:xfrm>
                                                <a:off x="2087592" y="232913"/>
                                                <a:ext cx="1238885" cy="63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512" name="Text Box 189"/>
                                          <wps:cNvSpPr txBox="1">
                                            <a:spLocks noChangeArrowheads="1"/>
                                          </wps:cNvSpPr>
                                          <wps:spPr bwMode="auto">
                                            <a:xfrm>
                                              <a:off x="3623094" y="2035834"/>
                                              <a:ext cx="394970" cy="302260"/>
                                            </a:xfrm>
                                            <a:prstGeom prst="rect">
                                              <a:avLst/>
                                            </a:prstGeom>
                                            <a:solidFill>
                                              <a:srgbClr val="DA9694"/>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0519EA4" w14:textId="77777777" w:rsidR="006F7B89" w:rsidRDefault="006F7B89" w:rsidP="008817F7">
                                                <w:pPr>
                                                  <w:widowControl w:val="0"/>
                                                  <w:spacing w:after="0"/>
                                                  <w:jc w:val="center"/>
                                                  <w:rPr>
                                                    <w:rFonts w:ascii="Times New Roman" w:hAnsi="Times New Roman" w:cs="Times New Roman"/>
                                                    <w:sz w:val="24"/>
                                                    <w:szCs w:val="24"/>
                                                  </w:rPr>
                                                </w:pPr>
                                                <w:r>
                                                  <w:t>NO</w:t>
                                                </w:r>
                                              </w:p>
                                            </w:txbxContent>
                                          </wps:txbx>
                                          <wps:bodyPr rot="0" vert="horz" wrap="square" lIns="36576" tIns="36576" rIns="36576" bIns="36576" anchor="t" anchorCtr="0" upright="1">
                                            <a:noAutofit/>
                                          </wps:bodyPr>
                                        </wps:wsp>
                                        <wps:wsp>
                                          <wps:cNvPr id="306" name="Text Box 191"/>
                                          <wps:cNvSpPr txBox="1">
                                            <a:spLocks noChangeArrowheads="1"/>
                                          </wps:cNvSpPr>
                                          <wps:spPr bwMode="auto">
                                            <a:xfrm>
                                              <a:off x="6107501" y="1285336"/>
                                              <a:ext cx="394970" cy="302260"/>
                                            </a:xfrm>
                                            <a:prstGeom prst="rect">
                                              <a:avLst/>
                                            </a:prstGeom>
                                            <a:solidFill>
                                              <a:srgbClr val="008080"/>
                                            </a:solidFill>
                                            <a:ln w="9525" algn="in">
                                              <a:solidFill>
                                                <a:schemeClr val="dk1">
                                                  <a:lumMod val="0"/>
                                                  <a:lumOff val="0"/>
                                                </a:schemeClr>
                                              </a:solidFill>
                                              <a:miter lim="800000"/>
                                              <a:headEnd/>
                                              <a:tailEnd/>
                                            </a:ln>
                                            <a:effectLst/>
                                          </wps:spPr>
                                          <wps:txbx>
                                            <w:txbxContent>
                                              <w:p w14:paraId="7593B019" w14:textId="77777777" w:rsidR="006F7B89" w:rsidRDefault="006F7B89" w:rsidP="008817F7">
                                                <w:pPr>
                                                  <w:widowControl w:val="0"/>
                                                  <w:spacing w:after="0"/>
                                                  <w:jc w:val="center"/>
                                                  <w:rPr>
                                                    <w:rFonts w:ascii="Times New Roman" w:hAnsi="Times New Roman" w:cs="Times New Roman"/>
                                                    <w:color w:val="FFFFFF"/>
                                                    <w:sz w:val="24"/>
                                                    <w:szCs w:val="24"/>
                                                  </w:rPr>
                                                </w:pPr>
                                                <w:r>
                                                  <w:rPr>
                                                    <w:color w:val="FFFFFF"/>
                                                  </w:rPr>
                                                  <w:t>YES</w:t>
                                                </w:r>
                                              </w:p>
                                            </w:txbxContent>
                                          </wps:txbx>
                                          <wps:bodyPr rot="0" vert="horz" wrap="square" lIns="36576" tIns="36576" rIns="36576" bIns="36576" anchor="t" anchorCtr="0" upright="1">
                                            <a:noAutofit/>
                                          </wps:bodyPr>
                                        </wps:wsp>
                                        <wps:wsp>
                                          <wps:cNvPr id="511" name="Elbow Connector 289"/>
                                          <wps:cNvCnPr>
                                            <a:cxnSpLocks noChangeShapeType="1"/>
                                          </wps:cNvCnPr>
                                          <wps:spPr bwMode="auto">
                                            <a:xfrm flipH="1">
                                              <a:off x="6262777" y="310551"/>
                                              <a:ext cx="240665" cy="8332470"/>
                                            </a:xfrm>
                                            <a:prstGeom prst="bentConnector3">
                                              <a:avLst>
                                                <a:gd name="adj1" fmla="val -94917"/>
                                              </a:avLst>
                                            </a:prstGeom>
                                            <a:noFill/>
                                            <a:ln w="9525">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10" name="Elbow Connector 288"/>
                                          <wps:cNvCnPr>
                                            <a:cxnSpLocks noChangeShapeType="1"/>
                                          </wps:cNvCnPr>
                                          <wps:spPr bwMode="auto">
                                            <a:xfrm flipH="1">
                                              <a:off x="6262777" y="1431985"/>
                                              <a:ext cx="243205" cy="7205980"/>
                                            </a:xfrm>
                                            <a:prstGeom prst="bentConnector3">
                                              <a:avLst>
                                                <a:gd name="adj1" fmla="val -94009"/>
                                              </a:avLst>
                                            </a:prstGeom>
                                            <a:noFill/>
                                            <a:ln w="9525">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03" name="Left Brace 27"/>
                                          <wps:cNvSpPr>
                                            <a:spLocks/>
                                          </wps:cNvSpPr>
                                          <wps:spPr bwMode="auto">
                                            <a:xfrm>
                                              <a:off x="638354" y="43132"/>
                                              <a:ext cx="520700" cy="2279015"/>
                                            </a:xfrm>
                                            <a:prstGeom prst="leftBrace">
                                              <a:avLst>
                                                <a:gd name="adj1" fmla="val 36474"/>
                                                <a:gd name="adj2" fmla="val 50000"/>
                                              </a:avLst>
                                            </a:prstGeom>
                                            <a:noFill/>
                                            <a:ln w="9525">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30" name="Text Box 21"/>
                                          <wps:cNvSpPr txBox="1">
                                            <a:spLocks noChangeArrowheads="1"/>
                                          </wps:cNvSpPr>
                                          <wps:spPr bwMode="auto">
                                            <a:xfrm rot="10800000">
                                              <a:off x="0" y="0"/>
                                              <a:ext cx="738505" cy="2279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782BC6" w14:textId="66C7E308" w:rsidR="006F7B89" w:rsidRDefault="006F7B89" w:rsidP="008817F7">
                                                <w:pPr>
                                                  <w:widowControl w:val="0"/>
                                                  <w:spacing w:after="0"/>
                                                  <w:jc w:val="center"/>
                                                  <w:rPr>
                                                    <w:rFonts w:ascii="Times New Roman" w:hAnsi="Times New Roman" w:cs="Times New Roman"/>
                                                    <w:color w:val="0000FF"/>
                                                    <w:sz w:val="24"/>
                                                    <w:szCs w:val="24"/>
                                                  </w:rPr>
                                                </w:pPr>
                                                <w:r>
                                                  <w:rPr>
                                                    <w:b/>
                                                    <w:bCs/>
                                                    <w:color w:val="0000FF"/>
                                                  </w:rPr>
                                                  <w:t>Is the good (including all inputs) wholly obtained or produced?</w:t>
                                                </w:r>
                                              </w:p>
                                            </w:txbxContent>
                                          </wps:txbx>
                                          <wps:bodyPr rot="0" vert="vert270" wrap="square" lIns="36576" tIns="36576" rIns="36576" bIns="36576" anchor="t" anchorCtr="0" upright="1">
                                            <a:noAutofit/>
                                          </wps:bodyPr>
                                        </wps:wsp>
                                      </wpg:grpSp>
                                      <wps:wsp>
                                        <wps:cNvPr id="531" name="Text Box 20"/>
                                        <wps:cNvSpPr txBox="1">
                                          <a:spLocks noChangeArrowheads="1"/>
                                        </wps:cNvSpPr>
                                        <wps:spPr bwMode="auto">
                                          <a:xfrm rot="10800000">
                                            <a:off x="8627" y="6185139"/>
                                            <a:ext cx="624205" cy="1654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1E796A3" w14:textId="1D5D8E16" w:rsidR="006F7B89" w:rsidRDefault="006F7B89" w:rsidP="008817F7">
                                              <w:pPr>
                                                <w:widowControl w:val="0"/>
                                                <w:spacing w:after="0"/>
                                                <w:jc w:val="center"/>
                                                <w:rPr>
                                                  <w:rFonts w:ascii="Times New Roman" w:hAnsi="Times New Roman" w:cs="Times New Roman"/>
                                                  <w:color w:val="0000FF"/>
                                                  <w:sz w:val="24"/>
                                                  <w:szCs w:val="24"/>
                                                </w:rPr>
                                              </w:pPr>
                                              <w:r>
                                                <w:rPr>
                                                  <w:b/>
                                                  <w:bCs/>
                                                  <w:color w:val="0000FF"/>
                                                </w:rPr>
                                                <w:t xml:space="preserve">Can the good benefit from the </w:t>
                                              </w:r>
                                              <w:r>
                                                <w:rPr>
                                                  <w:b/>
                                                  <w:bCs/>
                                                  <w:i/>
                                                  <w:iCs/>
                                                  <w:color w:val="0000FF"/>
                                                </w:rPr>
                                                <w:t>de minimis</w:t>
                                              </w:r>
                                              <w:r>
                                                <w:rPr>
                                                  <w:b/>
                                                  <w:bCs/>
                                                  <w:color w:val="0000FF"/>
                                                </w:rPr>
                                                <w:t xml:space="preserve"> rule?</w:t>
                                              </w:r>
                                            </w:p>
                                          </w:txbxContent>
                                        </wps:txbx>
                                        <wps:bodyPr rot="0" vert="vert270" wrap="square" lIns="36576" tIns="36576" rIns="36576" bIns="36576" anchor="t" anchorCtr="0" upright="1">
                                          <a:noAutofit/>
                                        </wps:bodyPr>
                                      </wps:wsp>
                                      <wps:wsp>
                                        <wps:cNvPr id="497" name="Text Box 201"/>
                                        <wps:cNvSpPr txBox="1">
                                          <a:spLocks noChangeArrowheads="1"/>
                                        </wps:cNvSpPr>
                                        <wps:spPr bwMode="auto">
                                          <a:xfrm>
                                            <a:off x="1854679" y="7496355"/>
                                            <a:ext cx="394970" cy="302260"/>
                                          </a:xfrm>
                                          <a:prstGeom prst="rect">
                                            <a:avLst/>
                                          </a:prstGeom>
                                          <a:solidFill>
                                            <a:srgbClr val="DA9694"/>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080353D" w14:textId="77777777" w:rsidR="006F7B89" w:rsidRDefault="006F7B89" w:rsidP="008817F7">
                                              <w:pPr>
                                                <w:widowControl w:val="0"/>
                                                <w:spacing w:after="0"/>
                                                <w:jc w:val="center"/>
                                                <w:rPr>
                                                  <w:rFonts w:ascii="Times New Roman" w:hAnsi="Times New Roman" w:cs="Times New Roman"/>
                                                  <w:sz w:val="24"/>
                                                  <w:szCs w:val="24"/>
                                                </w:rPr>
                                              </w:pPr>
                                              <w:r>
                                                <w:t>NO</w:t>
                                              </w:r>
                                            </w:p>
                                          </w:txbxContent>
                                        </wps:txbx>
                                        <wps:bodyPr rot="0" vert="horz" wrap="square" lIns="36576" tIns="36576" rIns="36576" bIns="36576" anchor="t" anchorCtr="0" upright="1">
                                          <a:noAutofit/>
                                        </wps:bodyPr>
                                      </wps:wsp>
                                      <wps:wsp>
                                        <wps:cNvPr id="495" name="Elbow Connector 17"/>
                                        <wps:cNvCnPr>
                                          <a:cxnSpLocks noChangeShapeType="1"/>
                                        </wps:cNvCnPr>
                                        <wps:spPr bwMode="auto">
                                          <a:xfrm>
                                            <a:off x="3019245" y="7651630"/>
                                            <a:ext cx="2210435" cy="572770"/>
                                          </a:xfrm>
                                          <a:prstGeom prst="bentConnector2">
                                            <a:avLst/>
                                          </a:prstGeom>
                                          <a:ln>
                                            <a:solidFill>
                                              <a:schemeClr val="tx1"/>
                                            </a:solidFill>
                                            <a:headEn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93" name="Text Box 182"/>
                                        <wps:cNvSpPr txBox="1">
                                          <a:spLocks noChangeArrowheads="1"/>
                                        </wps:cNvSpPr>
                                        <wps:spPr bwMode="auto">
                                          <a:xfrm>
                                            <a:off x="1647645" y="2613804"/>
                                            <a:ext cx="4361815" cy="814705"/>
                                          </a:xfrm>
                                          <a:prstGeom prst="rect">
                                            <a:avLst/>
                                          </a:prstGeom>
                                          <a:solidFill>
                                            <a:srgbClr val="FFC0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7A64CEE" w14:textId="77777777" w:rsidR="006F7B89" w:rsidRDefault="006F7B89" w:rsidP="008817F7">
                                              <w:pPr>
                                                <w:widowControl w:val="0"/>
                                                <w:spacing w:after="0"/>
                                                <w:jc w:val="center"/>
                                                <w:rPr>
                                                  <w:rFonts w:cs="Arial"/>
                                                  <w:b/>
                                                  <w:bCs/>
                                                </w:rPr>
                                              </w:pPr>
                                              <w:r>
                                                <w:rPr>
                                                  <w:rFonts w:cs="Arial"/>
                                                  <w:b/>
                                                  <w:bCs/>
                                                </w:rPr>
                                                <w:t>Does the good meet the relevant PSR?</w:t>
                                              </w:r>
                                            </w:p>
                                            <w:p w14:paraId="51E220E6" w14:textId="2920B637" w:rsidR="006F7B89" w:rsidRDefault="006F7B89" w:rsidP="008817F7">
                                              <w:pPr>
                                                <w:widowControl w:val="0"/>
                                                <w:spacing w:after="0"/>
                                                <w:jc w:val="center"/>
                                                <w:rPr>
                                                  <w:rFonts w:cs="Arial"/>
                                                  <w:i/>
                                                  <w:iCs/>
                                                </w:rPr>
                                              </w:pPr>
                                              <w:r>
                                                <w:rPr>
                                                  <w:rFonts w:cs="Arial"/>
                                                  <w:i/>
                                                  <w:iCs/>
                                                </w:rPr>
                                                <w:t xml:space="preserve">Choose the applicable rule. If there are alternate rules (CTC </w:t>
                                              </w:r>
                                              <w:r>
                                                <w:rPr>
                                                  <w:rFonts w:cs="Arial"/>
                                                  <w:i/>
                                                  <w:iCs/>
                                                  <w:u w:val="single"/>
                                                </w:rPr>
                                                <w:t>or</w:t>
                                              </w:r>
                                              <w:r>
                                                <w:rPr>
                                                  <w:rFonts w:cs="Arial"/>
                                                  <w:i/>
                                                  <w:iCs/>
                                                </w:rPr>
                                                <w:t xml:space="preserve"> QVC(XX)), you may select one or the other. Some products may only meet the CTC rule, others only the QVC rule.</w:t>
                                              </w:r>
                                            </w:p>
                                          </w:txbxContent>
                                        </wps:txbx>
                                        <wps:bodyPr rot="0" vert="horz" wrap="square" lIns="36576" tIns="36576" rIns="36576" bIns="36576" anchor="t" anchorCtr="0" upright="1">
                                          <a:noAutofit/>
                                        </wps:bodyPr>
                                      </wps:wsp>
                                      <wps:wsp>
                                        <wps:cNvPr id="491" name="Elbow Connector 14"/>
                                        <wps:cNvCnPr>
                                          <a:cxnSpLocks noChangeShapeType="1"/>
                                        </wps:cNvCnPr>
                                        <wps:spPr bwMode="auto">
                                          <a:xfrm rot="5400000">
                                            <a:off x="2829464" y="2682815"/>
                                            <a:ext cx="253365" cy="1748155"/>
                                          </a:xfrm>
                                          <a:prstGeom prst="bentConnector3">
                                            <a:avLst>
                                              <a:gd name="adj1" fmla="val 54620"/>
                                            </a:avLst>
                                          </a:prstGeom>
                                          <a:noFill/>
                                          <a:ln w="9525">
                                            <a:solidFill>
                                              <a:schemeClr val="dk1">
                                                <a:lumMod val="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 name="Text Box 185"/>
                                        <wps:cNvSpPr txBox="1">
                                          <a:spLocks noChangeArrowheads="1"/>
                                        </wps:cNvSpPr>
                                        <wps:spPr bwMode="auto">
                                          <a:xfrm>
                                            <a:off x="3183147" y="4425351"/>
                                            <a:ext cx="1320800" cy="604520"/>
                                          </a:xfrm>
                                          <a:prstGeom prst="rect">
                                            <a:avLst/>
                                          </a:prstGeom>
                                          <a:solidFill>
                                            <a:schemeClr val="bg1">
                                              <a:lumMod val="75000"/>
                                            </a:schemeClr>
                                          </a:solidFill>
                                          <a:ln w="9525" algn="in">
                                            <a:solidFill>
                                              <a:schemeClr val="dk1">
                                                <a:lumMod val="0"/>
                                                <a:lumOff val="0"/>
                                              </a:schemeClr>
                                            </a:solidFill>
                                            <a:prstDash val="dash"/>
                                            <a:miter lim="800000"/>
                                            <a:headEnd/>
                                            <a:tailEnd/>
                                          </a:ln>
                                          <a:effectLst/>
                                        </wps:spPr>
                                        <wps:txbx>
                                          <w:txbxContent>
                                            <w:p w14:paraId="1EDF1175" w14:textId="0BAD51DD" w:rsidR="006F7B89" w:rsidRPr="00F92F3C" w:rsidRDefault="006F7B89" w:rsidP="008817F7">
                                              <w:pPr>
                                                <w:widowControl w:val="0"/>
                                                <w:spacing w:after="0"/>
                                                <w:rPr>
                                                  <w:rFonts w:cs="Arial"/>
                                                  <w:sz w:val="20"/>
                                                </w:rPr>
                                              </w:pPr>
                                              <w:r w:rsidRPr="00F92F3C">
                                                <w:rPr>
                                                  <w:rFonts w:cs="Arial"/>
                                                  <w:sz w:val="20"/>
                                                </w:rPr>
                                                <w:t>U</w:t>
                                              </w:r>
                                              <w:r>
                                                <w:rPr>
                                                  <w:rFonts w:cs="Arial"/>
                                                  <w:sz w:val="20"/>
                                                </w:rPr>
                                                <w:t>se an alternate CTC / Q</w:t>
                                              </w:r>
                                              <w:r w:rsidRPr="00F92F3C">
                                                <w:rPr>
                                                  <w:rFonts w:cs="Arial"/>
                                                  <w:sz w:val="20"/>
                                                </w:rPr>
                                                <w:t>VC rule if possible</w:t>
                                              </w:r>
                                            </w:p>
                                          </w:txbxContent>
                                        </wps:txbx>
                                        <wps:bodyPr rot="0" vert="horz" wrap="square" lIns="36576" tIns="36576" rIns="36576" bIns="36576" anchor="t" anchorCtr="0" upright="1">
                                          <a:noAutofit/>
                                        </wps:bodyPr>
                                      </wps:wsp>
                                    </wpg:grpSp>
                                  </wpg:grpSp>
                                </wpg:grpSp>
                              </wpg:grpSp>
                              <wps:wsp>
                                <wps:cNvPr id="2" name="Straight Arrow Connector 3"/>
                                <wps:cNvCnPr>
                                  <a:cxnSpLocks noChangeShapeType="1"/>
                                </wps:cNvCnPr>
                                <wps:spPr bwMode="auto">
                                  <a:xfrm>
                                    <a:off x="4502989" y="4727275"/>
                                    <a:ext cx="530860" cy="127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317" name="Straight Arrow Connector 296"/>
                              <wps:cNvCnPr>
                                <a:cxnSpLocks noChangeShapeType="1"/>
                              </wps:cNvCnPr>
                              <wps:spPr bwMode="auto">
                                <a:xfrm flipH="1">
                                  <a:off x="1733910" y="4502989"/>
                                  <a:ext cx="342265" cy="7937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16" name="Straight Arrow Connector 295"/>
                              <wps:cNvCnPr>
                                <a:cxnSpLocks noChangeShapeType="1"/>
                              </wps:cNvCnPr>
                              <wps:spPr bwMode="auto">
                                <a:xfrm>
                                  <a:off x="2078966" y="4502989"/>
                                  <a:ext cx="389890" cy="8128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grpSp>
                    </wpg:wgp>
                  </a:graphicData>
                </a:graphic>
                <wp14:sizeRelV relativeFrom="margin">
                  <wp14:pctHeight>0</wp14:pctHeight>
                </wp14:sizeRelV>
              </wp:anchor>
            </w:drawing>
          </mc:Choice>
          <mc:Fallback>
            <w:pict>
              <v:group w14:anchorId="12E6950F" id="Group 603" o:spid="_x0000_s1029" alt="&quot;&quot;" style="position:absolute;margin-left:-23.05pt;margin-top:25.95pt;width:536.85pt;height:682.5pt;z-index:251717632;mso-position-horizontal-relative:text;mso-position-vertical-relative:text;mso-height-relative:margin" coordsize="68180,9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">
                <v:shapetype id="_x0000_t32" coordsize="21600,21600" o:spt="32" o:oned="t" path="m,l21600,21600e" filled="f">
                  <v:path arrowok="t" fillok="f" o:connecttype="none"/>
                  <o:lock v:ext="edit" shapetype="t"/>
                </v:shapetype>
                <v:shape id="Straight Arrow Connector 290" o:spid="_x0000_s1030" type="#_x0000_t32" style="position:absolute;left:56857;top:44939;width:4762;height:8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" strokecolor="black [0]">
                  <v:shadow color="#eeece1"/>
                </v:shape>
                <v:group id="Group 602" o:spid="_x0000_s1031" style="position:absolute;width:68180;height:93984" coordsize="68180,9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Straight Arrow Connector 297" o:spid="_x0000_s1032" type="#_x0000_t32" style="position:absolute;left:48741;top:14312;width:12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" strokecolor="black [0]">
                    <v:shadow color="#eeece1"/>
                  </v:shape>
                  <v:group id="Group 601" o:spid="_x0000_s1033" style="position:absolute;width:68180;height:93984" coordsize="68180,9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Straight Arrow Connector 294" o:spid="_x0000_s1034" type="#_x0000_t32" style="position:absolute;left:17390;top:48861;width:25;height:1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" strokecolor="black [0]">
                      <v:shadow color="#eeece1"/>
                    </v:shape>
                    <v:group id="Group 600" o:spid="_x0000_s1035" style="position:absolute;width:68180;height:93984" coordsize="68180,9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group id="Group 599" o:spid="_x0000_s1036" style="position:absolute;width:68180;height:93984" coordsize="68180,9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Text Box 183" o:spid="_x0000_s1037" type="#_x0000_t202" style="position:absolute;left:48049;top:36921;width:17602;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" fillcolor="#ffc000" strokecolor="black [0]" insetpen="t">
                          <v:shadow color="#eeece1"/>
                          <v:textbox inset="2.88pt,2.88pt,2.88pt,2.88pt">
                            <w:txbxContent>
                              <w:p w14:paraId="0FFD33C8" w14:textId="0D80AEED" w:rsidR="006F7B89" w:rsidRDefault="006F7B89" w:rsidP="008817F7">
                                <w:pPr>
                                  <w:widowControl w:val="0"/>
                                  <w:spacing w:after="0"/>
                                  <w:jc w:val="center"/>
                                  <w:rPr>
                                    <w:rFonts w:cs="Arial"/>
                                    <w:b/>
                                    <w:bCs/>
                                  </w:rPr>
                                </w:pPr>
                                <w:r>
                                  <w:rPr>
                                    <w:rFonts w:cs="Arial"/>
                                    <w:b/>
                                    <w:bCs/>
                                  </w:rPr>
                                  <w:t xml:space="preserve">Does the product contain the required QVC or process rule? </w:t>
                                </w:r>
                              </w:p>
                              <w:p w14:paraId="7FB83B5F" w14:textId="18703067" w:rsidR="006F7B89" w:rsidRDefault="006F7B89" w:rsidP="008817F7">
                                <w:pPr>
                                  <w:widowControl w:val="0"/>
                                  <w:spacing w:after="0"/>
                                  <w:jc w:val="center"/>
                                  <w:rPr>
                                    <w:rFonts w:cs="Arial"/>
                                    <w:b/>
                                    <w:bCs/>
                                    <w:color w:val="FF0000"/>
                                  </w:rPr>
                                </w:pPr>
                                <w:r>
                                  <w:rPr>
                                    <w:rFonts w:cs="Arial"/>
                                    <w:b/>
                                    <w:bCs/>
                                    <w:color w:val="FF0000"/>
                                  </w:rPr>
                                  <w:t xml:space="preserve">See Box 3 </w:t>
                                </w:r>
                                <w:r>
                                  <w:rPr>
                                    <w:rFonts w:cs="Arial"/>
                                    <w:b/>
                                    <w:bCs/>
                                    <w:color w:val="FF0000"/>
                                    <w:sz w:val="20"/>
                                  </w:rPr>
                                  <w:t>(</w:t>
                                </w:r>
                                <w:r w:rsidRPr="00992B77">
                                  <w:rPr>
                                    <w:rFonts w:cs="Arial"/>
                                    <w:b/>
                                    <w:bCs/>
                                    <w:color w:val="FF0000"/>
                                    <w:sz w:val="20"/>
                                  </w:rPr>
                                  <w:t>page</w:t>
                                </w:r>
                                <w:r>
                                  <w:rPr>
                                    <w:rFonts w:cs="Arial"/>
                                    <w:b/>
                                    <w:bCs/>
                                    <w:color w:val="FF0000"/>
                                    <w:sz w:val="20"/>
                                  </w:rPr>
                                  <w:t xml:space="preserve"> 12</w:t>
                                </w:r>
                                <w:r w:rsidRPr="008723A8">
                                  <w:rPr>
                                    <w:rFonts w:cs="Arial"/>
                                    <w:b/>
                                    <w:bCs/>
                                    <w:color w:val="FF0000"/>
                                    <w:sz w:val="20"/>
                                  </w:rPr>
                                  <w:t>)</w:t>
                                </w:r>
                              </w:p>
                            </w:txbxContent>
                          </v:textbox>
                        </v:shape>
                        <v:shape id="Straight Arrow Connector 30" o:spid="_x0000_s1038" type="#_x0000_t32" style="position:absolute;left:38301;top:9575;width:32;height:1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" strokecolor="black [0]">
                          <v:shadow color="#eeece1"/>
                        </v:shape>
                        <v:shape id="Straight Arrow Connector 29" o:spid="_x0000_s1039" type="#_x0000_t32" style="position:absolute;left:20530;top:72548;width:4210;height:23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" strokecolor="black [0]">
                          <v:shadow color="#eeece1"/>
                        </v:shape>
                        <v:shape id="Straight Arrow Connector 18" o:spid="_x0000_s1040" type="#_x0000_t32" style="position:absolute;left:24757;top:72548;width:3499;height:2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" strokecolor="black [0]">
                          <v:shadow color="#eeece1"/>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41" type="#_x0000_t34" style="position:absolute;left:46194;top:26353;width:2622;height:1854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" adj="11486" strokecolor="black [0]">
                          <v:shadow color="#eeece1"/>
                        </v:shape>
                        <v:shape id="Straight Arrow Connector 11" o:spid="_x0000_s1042" type="#_x0000_t32" style="position:absolute;left:26655;top:47272;width:5118;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" strokecolor="black [0]">
                          <v:stroke dashstyle="dash"/>
                          <v:shadow color="#eeece1"/>
                        </v:shape>
                        <v:group id="Group 598" o:spid="_x0000_s1043" style="position:absolute;width:68180;height:93984" coordsize="68180,9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Elbow Connector 480" o:spid="_x0000_s1044" type="#_x0000_t34" style="position:absolute;left:40198;top:60902;width:33465;height:927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" strokecolor="black [0]">
                            <v:stroke endarrow="block"/>
                            <v:shadow color="#eeece1"/>
                          </v:shape>
                          <v:shape id="Straight Arrow Connector 28" o:spid="_x0000_s1045" type="#_x0000_t32" style="position:absolute;left:1639;top:25189;width:66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" strokecolor="blue">
                            <v:stroke dashstyle="longDash"/>
                            <v:shadow color="#eeece1"/>
                          </v:shape>
                          <v:shape id="Straight Arrow Connector 26" o:spid="_x0000_s1046" type="#_x0000_t32" style="position:absolute;left:1552;top:60816;width:665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" strokecolor="blue">
                            <v:stroke dashstyle="longDash"/>
                            <v:shadow color="#eeece1"/>
                          </v:shape>
                          <v:shape id="Straight Arrow Connector 25" o:spid="_x0000_s1047" type="#_x0000_t32" style="position:absolute;left:1552;top:79708;width:665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" strokecolor="blue">
                            <v:stroke dashstyle="longDash"/>
                            <v:shadow color="#eeece1"/>
                          </v:shape>
                          <v:shape id="Straight Arrow Connector 10" o:spid="_x0000_s1048" type="#_x0000_t32" style="position:absolute;left:24671;top:48825;width:25;height:157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" strokecolor="black [0]">
                            <v:shadow color="#eeece1"/>
                          </v:shape>
                          <v:group id="Group 597" o:spid="_x0000_s1049" style="position:absolute;width:65146;height:93984" coordsize="65146,9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Group 596" o:spid="_x0000_s1050" style="position:absolute;left:36403;top:5348;width:20413;height:40478" coordsize="20412,4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Straight Arrow Connector 299" o:spid="_x0000_s1051" type="#_x0000_t32" style="position:absolute;left:1897;width:13;height:12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" strokecolor="black [0]">
                                <v:shadow color="#eeece1"/>
                              </v:shape>
                              <v:shape id="Straight Arrow Connector 298" o:spid="_x0000_s1052" type="#_x0000_t32" style="position:absolute;left:1897;top:12249;width:38;height:2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" strokecolor="black [0]">
                                <v:shadow color="#eeece1"/>
                              </v:shape>
                              <v:group id="Group 595" o:spid="_x0000_s1053" style="position:absolute;top:1207;width:20412;height:39270" coordsize="20412,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_x0000_s1054" type="#_x0000_t202" style="position:absolute;width:3949;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" fillcolor="#da9694" strokecolor="black [0]" insetpen="t">
                                  <v:shadow color="#eeece1"/>
                                  <v:textbox inset="2.88pt,2.88pt,2.88pt,2.88pt">
                                    <w:txbxContent>
                                      <w:p w14:paraId="4DD44C8B" w14:textId="77777777" w:rsidR="006F7B89" w:rsidRDefault="006F7B89" w:rsidP="008817F7">
                                        <w:pPr>
                                          <w:widowControl w:val="0"/>
                                          <w:spacing w:after="0"/>
                                          <w:jc w:val="center"/>
                                          <w:rPr>
                                            <w:rFonts w:ascii="Times New Roman" w:hAnsi="Times New Roman" w:cs="Times New Roman"/>
                                            <w:sz w:val="24"/>
                                            <w:szCs w:val="24"/>
                                          </w:rPr>
                                        </w:pPr>
                                        <w:r>
                                          <w:t>NO</w:t>
                                        </w:r>
                                      </w:p>
                                    </w:txbxContent>
                                  </v:textbox>
                                </v:shape>
                                <v:shape id="Straight Arrow Connector 291" o:spid="_x0000_s1055" type="#_x0000_t32" style="position:absolute;left:15872;top:38387;width:4540;height:8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" strokecolor="black [0]">
                                  <v:shadow color="#eeece1"/>
                                </v:shape>
                              </v:group>
                              <v:shape id="Straight Arrow Connector 16" o:spid="_x0000_s1056" type="#_x0000_t32" style="position:absolute;left:1897;top:18029;width:13;height:2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" strokecolor="black [0]">
                                <v:shadow color="#eeece1"/>
                              </v:shape>
                            </v:group>
                            <v:group id="Group 594" o:spid="_x0000_s1057" style="position:absolute;width:65146;height:93984" coordsize="65146,9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Text Box 401" o:spid="_x0000_s1058" type="#_x0000_t202" style="position:absolute;left:17126;top:83806;width:20111;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" fillcolor="#e6b9b8" strokecolor="black [0]" insetpen="t">
                                <v:shadow color="#eeece1"/>
                                <v:textbox inset="2.88pt,2.88pt,2.88pt,2.88pt">
                                  <w:txbxContent>
                                    <w:p w14:paraId="00A5460D" w14:textId="6A540A5E" w:rsidR="006F7B89" w:rsidRPr="00F92F3C" w:rsidRDefault="006F7B89" w:rsidP="008817F7">
                                      <w:pPr>
                                        <w:widowControl w:val="0"/>
                                        <w:spacing w:after="0" w:line="273" w:lineRule="auto"/>
                                        <w:rPr>
                                          <w:sz w:val="20"/>
                                        </w:rPr>
                                      </w:pPr>
                                      <w:r w:rsidRPr="00F92F3C">
                                        <w:rPr>
                                          <w:sz w:val="20"/>
                                        </w:rPr>
                                        <w:t xml:space="preserve">It is unlikely the good is </w:t>
                                      </w:r>
                                      <w:r>
                                        <w:rPr>
                                          <w:sz w:val="20"/>
                                        </w:rPr>
                                        <w:t xml:space="preserve">an </w:t>
                                      </w:r>
                                      <w:r w:rsidRPr="00F92F3C">
                                        <w:rPr>
                                          <w:sz w:val="20"/>
                                        </w:rPr>
                                        <w:t>o</w:t>
                                      </w:r>
                                      <w:r>
                                        <w:rPr>
                                          <w:sz w:val="20"/>
                                        </w:rPr>
                                        <w:t>riginating good under IA-CEPA.</w:t>
                                      </w:r>
                                    </w:p>
                                  </w:txbxContent>
                                </v:textbox>
                              </v:shape>
                              <v:shape id="Text Box 400" o:spid="_x0000_s1059" type="#_x0000_t202" style="position:absolute;left:41923;top:82294;width:21634;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" fillcolor="teal" strokecolor="black [0]" insetpen="t">
                                <v:textbox inset="2.88pt,2.88pt,2.88pt,2.88pt">
                                  <w:txbxContent>
                                    <w:p w14:paraId="59F0378E" w14:textId="5312E09E" w:rsidR="006F7B89" w:rsidRPr="00F92F3C" w:rsidRDefault="006F7B89" w:rsidP="008817F7">
                                      <w:pPr>
                                        <w:widowControl w:val="0"/>
                                        <w:spacing w:after="0" w:line="273" w:lineRule="auto"/>
                                        <w:rPr>
                                          <w:color w:val="FFFFFF"/>
                                          <w:sz w:val="20"/>
                                        </w:rPr>
                                      </w:pPr>
                                      <w:r w:rsidRPr="00F92F3C">
                                        <w:rPr>
                                          <w:color w:val="FFFFFF"/>
                                          <w:sz w:val="20"/>
                                        </w:rPr>
                                        <w:t xml:space="preserve">Provided you have complied with all other </w:t>
                                      </w:r>
                                      <w:r>
                                        <w:rPr>
                                          <w:color w:val="FFFFFF"/>
                                          <w:sz w:val="20"/>
                                        </w:rPr>
                                        <w:t>requirements of the Agreement’s ROO</w:t>
                                      </w:r>
                                      <w:r w:rsidRPr="00F92F3C">
                                        <w:rPr>
                                          <w:color w:val="FFFFFF"/>
                                          <w:sz w:val="20"/>
                                        </w:rPr>
                                        <w:t xml:space="preserve">, it is likely the product is </w:t>
                                      </w:r>
                                      <w:r>
                                        <w:rPr>
                                          <w:color w:val="FFFFFF"/>
                                          <w:sz w:val="20"/>
                                        </w:rPr>
                                        <w:t>an originating good under the IA-CEPA</w:t>
                                      </w:r>
                                      <w:r w:rsidRPr="00F92F3C">
                                        <w:rPr>
                                          <w:color w:val="FFFFFF"/>
                                          <w:sz w:val="20"/>
                                        </w:rPr>
                                        <w:t>.</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31" o:spid="_x0000_s1060" type="#_x0000_t35" style="position:absolute;left:13112;top:58829;width:39628;height:351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" adj="-4348,23005" strokecolor="black [0]">
                                <v:stroke endarrow="block"/>
                                <v:shadow color="#eeece1"/>
                              </v:shape>
                              <v:group id="Group 593" o:spid="_x0000_s1061" style="position:absolute;width:65146;height:86430" coordsize="65146,8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_x0000_s1062" type="#_x0000_t202" style="position:absolute;left:11386;top:36834;width:18834;height:8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" fillcolor="#ffc000" strokecolor="black [0]" insetpen="t">
                                  <v:shadow color="#eeece1"/>
                                  <v:textbox inset="2.88pt,2.88pt,2.88pt,2.88pt">
                                    <w:txbxContent>
                                      <w:p w14:paraId="0A7C26C9" w14:textId="77777777" w:rsidR="006F7B89" w:rsidRDefault="006F7B89" w:rsidP="008817F7">
                                        <w:pPr>
                                          <w:widowControl w:val="0"/>
                                          <w:spacing w:after="0"/>
                                          <w:jc w:val="center"/>
                                          <w:rPr>
                                            <w:rFonts w:cs="Arial"/>
                                            <w:b/>
                                            <w:bCs/>
                                          </w:rPr>
                                        </w:pPr>
                                        <w:r>
                                          <w:rPr>
                                            <w:rFonts w:cs="Arial"/>
                                            <w:b/>
                                            <w:bCs/>
                                          </w:rPr>
                                          <w:t>Have the non-originating materials undergone the required CTC?</w:t>
                                        </w:r>
                                      </w:p>
                                      <w:p w14:paraId="57E8A1FE" w14:textId="53A972D1" w:rsidR="006F7B89" w:rsidRDefault="006F7B89" w:rsidP="008817F7">
                                        <w:pPr>
                                          <w:widowControl w:val="0"/>
                                          <w:spacing w:after="0"/>
                                          <w:jc w:val="center"/>
                                          <w:rPr>
                                            <w:rFonts w:cs="Arial"/>
                                            <w:sz w:val="24"/>
                                            <w:szCs w:val="24"/>
                                          </w:rPr>
                                        </w:pPr>
                                        <w:r>
                                          <w:rPr>
                                            <w:rFonts w:cs="Arial"/>
                                            <w:b/>
                                            <w:bCs/>
                                            <w:color w:val="FF0000"/>
                                          </w:rPr>
                                          <w:t xml:space="preserve">See Box 2 </w:t>
                                        </w:r>
                                        <w:r>
                                          <w:rPr>
                                            <w:rFonts w:cs="Arial"/>
                                            <w:b/>
                                            <w:bCs/>
                                            <w:color w:val="FF0000"/>
                                            <w:sz w:val="20"/>
                                          </w:rPr>
                                          <w:t>(</w:t>
                                        </w:r>
                                        <w:r w:rsidRPr="00992B77">
                                          <w:rPr>
                                            <w:rFonts w:cs="Arial"/>
                                            <w:b/>
                                            <w:bCs/>
                                            <w:color w:val="FF0000"/>
                                            <w:sz w:val="20"/>
                                          </w:rPr>
                                          <w:t>page</w:t>
                                        </w:r>
                                        <w:r>
                                          <w:rPr>
                                            <w:rFonts w:cs="Arial"/>
                                            <w:b/>
                                            <w:bCs/>
                                            <w:color w:val="FF0000"/>
                                            <w:sz w:val="20"/>
                                          </w:rPr>
                                          <w:t xml:space="preserve"> 12</w:t>
                                        </w:r>
                                        <w:r w:rsidRPr="008723A8">
                                          <w:rPr>
                                            <w:rFonts w:cs="Arial"/>
                                            <w:b/>
                                            <w:bCs/>
                                            <w:color w:val="FF0000"/>
                                            <w:sz w:val="20"/>
                                          </w:rPr>
                                          <w:t>)</w:t>
                                        </w:r>
                                      </w:p>
                                    </w:txbxContent>
                                  </v:textbox>
                                </v:shape>
                                <v:shape id="Text Box 186" o:spid="_x0000_s1063" type="#_x0000_t202" style="position:absolute;left:14319;top:64611;width:20879;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" fillcolor="#ffc000" strokecolor="black [0]" insetpen="t">
                                  <v:shadow color="#eeece1"/>
                                  <v:textbox inset="2.88pt,2.88pt,2.88pt,2.88pt">
                                    <w:txbxContent>
                                      <w:p w14:paraId="39C342C3" w14:textId="1871813C" w:rsidR="006F7B89" w:rsidRDefault="006F7B89" w:rsidP="008817F7">
                                        <w:pPr>
                                          <w:widowControl w:val="0"/>
                                          <w:spacing w:after="0"/>
                                          <w:jc w:val="center"/>
                                          <w:rPr>
                                            <w:rFonts w:cs="Arial"/>
                                            <w:b/>
                                            <w:bCs/>
                                          </w:rPr>
                                        </w:pPr>
                                        <w:r>
                                          <w:rPr>
                                            <w:rFonts w:cs="Arial"/>
                                            <w:b/>
                                            <w:bCs/>
                                          </w:rPr>
                                          <w:t xml:space="preserve">Do non-originating materials constitute less than 10 % of the good’s value? </w:t>
                                        </w:r>
                                      </w:p>
                                      <w:p w14:paraId="745485F7" w14:textId="5C06B1C2" w:rsidR="006F7B89" w:rsidRPr="00A569D5" w:rsidRDefault="006F7B89" w:rsidP="00A569D5">
                                        <w:pPr>
                                          <w:widowControl w:val="0"/>
                                          <w:spacing w:after="0"/>
                                          <w:jc w:val="center"/>
                                          <w:rPr>
                                            <w:rFonts w:cs="Arial"/>
                                            <w:b/>
                                            <w:bCs/>
                                            <w:i/>
                                            <w:color w:val="FF0000"/>
                                          </w:rPr>
                                        </w:pPr>
                                        <w:r>
                                          <w:rPr>
                                            <w:rFonts w:cs="Arial"/>
                                            <w:b/>
                                            <w:bCs/>
                                            <w:color w:val="FF0000"/>
                                          </w:rPr>
                                          <w:t xml:space="preserve">See </w:t>
                                        </w:r>
                                        <w:r w:rsidRPr="0064622B">
                                          <w:rPr>
                                            <w:rFonts w:cs="Arial"/>
                                            <w:b/>
                                            <w:bCs/>
                                            <w:i/>
                                            <w:color w:val="FF0000"/>
                                          </w:rPr>
                                          <w:fldChar w:fldCharType="begin"/>
                                        </w:r>
                                        <w:r w:rsidRPr="0064622B">
                                          <w:rPr>
                                            <w:rFonts w:cs="Arial"/>
                                            <w:b/>
                                            <w:bCs/>
                                            <w:i/>
                                            <w:color w:val="FF0000"/>
                                          </w:rPr>
                                          <w:instrText xml:space="preserve"> REF _Ref532209264 \h  \* MERGEFORMAT </w:instrText>
                                        </w:r>
                                        <w:r w:rsidRPr="0064622B">
                                          <w:rPr>
                                            <w:rFonts w:cs="Arial"/>
                                            <w:b/>
                                            <w:bCs/>
                                            <w:i/>
                                            <w:color w:val="FF0000"/>
                                          </w:rPr>
                                        </w:r>
                                        <w:r w:rsidRPr="0064622B">
                                          <w:rPr>
                                            <w:rFonts w:cs="Arial"/>
                                            <w:b/>
                                            <w:bCs/>
                                            <w:i/>
                                            <w:color w:val="FF0000"/>
                                          </w:rPr>
                                          <w:fldChar w:fldCharType="separate"/>
                                        </w:r>
                                      </w:p>
                                      <w:p w14:paraId="778BE7BC" w14:textId="72FE63F4" w:rsidR="006F7B89" w:rsidRDefault="006F7B89" w:rsidP="008817F7">
                                        <w:pPr>
                                          <w:widowControl w:val="0"/>
                                          <w:spacing w:after="0"/>
                                          <w:jc w:val="center"/>
                                          <w:rPr>
                                            <w:rFonts w:cs="Arial"/>
                                            <w:b/>
                                            <w:bCs/>
                                            <w:color w:val="FF0000"/>
                                          </w:rPr>
                                        </w:pPr>
                                        <w:r w:rsidRPr="00A569D5">
                                          <w:rPr>
                                            <w:rFonts w:cs="Arial"/>
                                            <w:b/>
                                            <w:bCs/>
                                            <w:i/>
                                            <w:color w:val="FF0000"/>
                                          </w:rPr>
                                          <w:t xml:space="preserve">De </w:t>
                                        </w:r>
                                        <w:r w:rsidRPr="00A569D5">
                                          <w:rPr>
                                            <w:b/>
                                            <w:i/>
                                            <w:color w:val="FF0000"/>
                                          </w:rPr>
                                          <w:t>Minimis</w:t>
                                        </w:r>
                                        <w:r w:rsidRPr="0064622B">
                                          <w:rPr>
                                            <w:rFonts w:cs="Arial"/>
                                            <w:b/>
                                            <w:bCs/>
                                            <w:i/>
                                            <w:color w:val="FF0000"/>
                                          </w:rPr>
                                          <w:fldChar w:fldCharType="end"/>
                                        </w:r>
                                        <w:r w:rsidRPr="00A16AB1">
                                          <w:rPr>
                                            <w:rFonts w:cs="Arial"/>
                                            <w:b/>
                                            <w:bCs/>
                                            <w:i/>
                                            <w:color w:val="FF0000"/>
                                          </w:rPr>
                                          <w:t xml:space="preserve"> </w:t>
                                        </w:r>
                                        <w:r w:rsidRPr="00992B77">
                                          <w:rPr>
                                            <w:rFonts w:cs="Arial"/>
                                            <w:b/>
                                            <w:bCs/>
                                            <w:color w:val="FF0000"/>
                                          </w:rPr>
                                          <w:t>(</w:t>
                                        </w:r>
                                        <w:r>
                                          <w:rPr>
                                            <w:rFonts w:cs="Arial"/>
                                            <w:b/>
                                            <w:bCs/>
                                            <w:color w:val="FF0000"/>
                                            <w:sz w:val="20"/>
                                          </w:rPr>
                                          <w:t>Page 8</w:t>
                                        </w:r>
                                        <w:r w:rsidRPr="00992B77">
                                          <w:rPr>
                                            <w:rFonts w:cs="Arial"/>
                                            <w:b/>
                                            <w:bCs/>
                                            <w:color w:val="FF0000"/>
                                            <w:sz w:val="20"/>
                                          </w:rPr>
                                          <w:t>)</w:t>
                                        </w:r>
                                      </w:p>
                                    </w:txbxContent>
                                  </v:textbox>
                                </v:shape>
                                <v:shape id="Text Box 195" o:spid="_x0000_s1064" type="#_x0000_t202" style="position:absolute;left:22687;top:45806;width:3950;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" fillcolor="#da9694" strokecolor="black [0]" insetpen="t">
                                  <v:shadow color="#eeece1"/>
                                  <v:textbox inset="2.88pt,2.88pt,2.88pt,2.88pt">
                                    <w:txbxContent>
                                      <w:p w14:paraId="132BD041" w14:textId="77777777" w:rsidR="006F7B89" w:rsidRDefault="006F7B89" w:rsidP="008817F7">
                                        <w:pPr>
                                          <w:widowControl w:val="0"/>
                                          <w:spacing w:after="0"/>
                                          <w:jc w:val="center"/>
                                          <w:rPr>
                                            <w:rFonts w:ascii="Times New Roman" w:hAnsi="Times New Roman" w:cs="Times New Roman"/>
                                            <w:sz w:val="24"/>
                                            <w:szCs w:val="24"/>
                                          </w:rPr>
                                        </w:pPr>
                                        <w:r>
                                          <w:t>NO</w:t>
                                        </w:r>
                                      </w:p>
                                    </w:txbxContent>
                                  </v:textbox>
                                </v:shape>
                                <v:shape id="Text Box 196" o:spid="_x0000_s1065" type="#_x0000_t202" style="position:absolute;left:15441;top:45806;width:3949;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" fillcolor="teal" strokecolor="black [0]" insetpen="t">
                                  <v:textbox inset="2.88pt,2.88pt,2.88pt,2.88pt">
                                    <w:txbxContent>
                                      <w:p w14:paraId="5FD0A00C" w14:textId="77777777" w:rsidR="006F7B89" w:rsidRDefault="006F7B89" w:rsidP="008817F7">
                                        <w:pPr>
                                          <w:widowControl w:val="0"/>
                                          <w:spacing w:after="0"/>
                                          <w:jc w:val="center"/>
                                          <w:rPr>
                                            <w:rFonts w:ascii="Times New Roman" w:hAnsi="Times New Roman" w:cs="Times New Roman"/>
                                            <w:color w:val="FFFFFF"/>
                                            <w:sz w:val="24"/>
                                            <w:szCs w:val="24"/>
                                          </w:rPr>
                                        </w:pPr>
                                        <w:r>
                                          <w:rPr>
                                            <w:color w:val="FFFFFF"/>
                                          </w:rPr>
                                          <w:t>YES</w:t>
                                        </w:r>
                                      </w:p>
                                    </w:txbxContent>
                                  </v:textbox>
                                </v:shape>
                                <v:shape id="_x0000_s1066" type="#_x0000_t202" style="position:absolute;left:50292;top:45806;width:3949;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" fillcolor="#da9694" strokecolor="black [0]" insetpen="t">
                                  <v:shadow color="#eeece1"/>
                                  <v:textbox inset="2.88pt,2.88pt,2.88pt,2.88pt">
                                    <w:txbxContent>
                                      <w:p w14:paraId="40651CC1" w14:textId="77777777" w:rsidR="006F7B89" w:rsidRDefault="006F7B89" w:rsidP="008817F7">
                                        <w:pPr>
                                          <w:widowControl w:val="0"/>
                                          <w:spacing w:after="0"/>
                                          <w:jc w:val="center"/>
                                          <w:rPr>
                                            <w:rFonts w:ascii="Times New Roman" w:hAnsi="Times New Roman" w:cs="Times New Roman"/>
                                            <w:sz w:val="24"/>
                                            <w:szCs w:val="24"/>
                                          </w:rPr>
                                        </w:pPr>
                                        <w:r>
                                          <w:t>NO</w:t>
                                        </w:r>
                                      </w:p>
                                    </w:txbxContent>
                                  </v:textbox>
                                </v:shape>
                                <v:shape id="_x0000_s1067" type="#_x0000_t202" style="position:absolute;left:59608;top:45806;width:3950;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" fillcolor="teal" strokecolor="black [0]" insetpen="t">
                                  <v:textbox inset="2.88pt,2.88pt,2.88pt,2.88pt">
                                    <w:txbxContent>
                                      <w:p w14:paraId="46F58071" w14:textId="77777777" w:rsidR="006F7B89" w:rsidRDefault="006F7B89" w:rsidP="008817F7">
                                        <w:pPr>
                                          <w:widowControl w:val="0"/>
                                          <w:spacing w:after="0"/>
                                          <w:jc w:val="center"/>
                                          <w:rPr>
                                            <w:rFonts w:ascii="Times New Roman" w:hAnsi="Times New Roman" w:cs="Times New Roman"/>
                                            <w:color w:val="FFFFFF"/>
                                            <w:sz w:val="24"/>
                                            <w:szCs w:val="24"/>
                                          </w:rPr>
                                        </w:pPr>
                                        <w:r>
                                          <w:rPr>
                                            <w:color w:val="FFFFFF"/>
                                          </w:rPr>
                                          <w:t>YES</w:t>
                                        </w:r>
                                      </w:p>
                                    </w:txbxContent>
                                  </v:textbox>
                                </v:shape>
                                <v:shape id="Text Box 202" o:spid="_x0000_s1068" type="#_x0000_t202" style="position:absolute;left:26224;top:75049;width:395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" fillcolor="teal" strokecolor="black [0]" insetpen="t">
                                  <v:textbox inset="2.88pt,2.88pt,2.88pt,2.88pt">
                                    <w:txbxContent>
                                      <w:p w14:paraId="3C9746EF" w14:textId="77777777" w:rsidR="006F7B89" w:rsidRDefault="006F7B89" w:rsidP="008817F7">
                                        <w:pPr>
                                          <w:widowControl w:val="0"/>
                                          <w:spacing w:after="0"/>
                                          <w:jc w:val="center"/>
                                          <w:rPr>
                                            <w:rFonts w:ascii="Times New Roman" w:hAnsi="Times New Roman" w:cs="Times New Roman"/>
                                            <w:color w:val="FFFFFF"/>
                                            <w:sz w:val="24"/>
                                            <w:szCs w:val="24"/>
                                          </w:rPr>
                                        </w:pPr>
                                        <w:r>
                                          <w:rPr>
                                            <w:color w:val="FFFFFF"/>
                                          </w:rPr>
                                          <w:t>YES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4" o:spid="_x0000_s1069" type="#_x0000_t87" style="position:absolute;left:5952;top:26310;width:5486;height:3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" strokecolor="blue">
                                  <v:shadow color="#eeece1"/>
                                  <v:textbox inset="2.88pt,2.88pt,2.88pt,2.88pt"/>
                                </v:shape>
                                <v:shape id="Left Brace 23" o:spid="_x0000_s1070" type="#_x0000_t87" style="position:absolute;left:6728;top:62368;width:4642;height:16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" strokecolor="blue">
                                  <v:shadow color="#eeece1"/>
                                  <v:textbox inset="2.88pt,2.88pt,2.88pt,2.88pt"/>
                                </v:shape>
                                <v:shape id="_x0000_s1071" type="#_x0000_t202" style="position:absolute;top:25792;width:7175;height:338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" filled="f" stroked="f" strokecolor="black [0]" insetpen="t">
                                  <v:textbox style="layout-flow:vertical;mso-layout-flow-alt:bottom-to-top" inset="2.88pt,2.88pt,2.88pt,2.88pt">
                                    <w:txbxContent>
                                      <w:p w14:paraId="327B0CCC" w14:textId="77777777" w:rsidR="006F7B89" w:rsidRDefault="006F7B89" w:rsidP="008817F7">
                                        <w:pPr>
                                          <w:widowControl w:val="0"/>
                                          <w:spacing w:after="0"/>
                                          <w:jc w:val="center"/>
                                          <w:rPr>
                                            <w:rFonts w:ascii="Times New Roman" w:hAnsi="Times New Roman" w:cs="Times New Roman"/>
                                            <w:color w:val="0000FF"/>
                                            <w:sz w:val="24"/>
                                            <w:szCs w:val="24"/>
                                          </w:rPr>
                                        </w:pPr>
                                        <w:r>
                                          <w:rPr>
                                            <w:b/>
                                            <w:bCs/>
                                            <w:color w:val="0000FF"/>
                                          </w:rPr>
                                          <w:t xml:space="preserve">Do the non-originating materials used in producing the good comply with the relevant PSR? </w:t>
                                        </w:r>
                                      </w:p>
                                    </w:txbxContent>
                                  </v:textbox>
                                </v:shape>
                                <v:group id="Group 592" o:spid="_x0000_s1072" style="position:absolute;left:86;width:65060;height:86430" coordsize="65059,8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Text Box 181" o:spid="_x0000_s1073" type="#_x0000_t202" style="position:absolute;left:27777;top:11041;width:20878;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" fillcolor="#ffc000" strokecolor="black [0]" insetpen="t">
                                    <v:shadow color="#eeece1"/>
                                    <v:textbox inset="2.88pt,2.88pt,2.88pt,2.88pt">
                                      <w:txbxContent>
                                        <w:p w14:paraId="5B685A67" w14:textId="77777777" w:rsidR="006F7B89" w:rsidRDefault="006F7B89" w:rsidP="008817F7">
                                          <w:pPr>
                                            <w:widowControl w:val="0"/>
                                            <w:spacing w:after="0"/>
                                            <w:jc w:val="center"/>
                                            <w:rPr>
                                              <w:rFonts w:cs="Arial"/>
                                              <w:sz w:val="24"/>
                                              <w:szCs w:val="24"/>
                                            </w:rPr>
                                          </w:pPr>
                                          <w:r>
                                            <w:rPr>
                                              <w:rFonts w:cs="Arial"/>
                                              <w:b/>
                                              <w:bCs/>
                                            </w:rPr>
                                            <w:t>Is the good produced exclusively from originating materials?</w:t>
                                          </w:r>
                                        </w:p>
                                      </w:txbxContent>
                                    </v:textbox>
                                  </v:shape>
                                  <v:shape id="Text Box 190" o:spid="_x0000_s1074" type="#_x0000_t202" style="position:absolute;left:61075;top:1552;width:394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" fillcolor="teal" strokecolor="black [0]" insetpen="t">
                                    <v:textbox inset="2.88pt,2.88pt,2.88pt,2.88pt">
                                      <w:txbxContent>
                                        <w:p w14:paraId="1FD85F04" w14:textId="77777777" w:rsidR="006F7B89" w:rsidRDefault="006F7B89" w:rsidP="008817F7">
                                          <w:pPr>
                                            <w:widowControl w:val="0"/>
                                            <w:spacing w:after="0"/>
                                            <w:jc w:val="center"/>
                                            <w:rPr>
                                              <w:rFonts w:ascii="Times New Roman" w:hAnsi="Times New Roman" w:cs="Times New Roman"/>
                                              <w:color w:val="FFFFFF"/>
                                              <w:sz w:val="24"/>
                                              <w:szCs w:val="24"/>
                                            </w:rPr>
                                          </w:pPr>
                                          <w:r>
                                            <w:rPr>
                                              <w:color w:val="FFFFFF"/>
                                            </w:rPr>
                                            <w:t>YES</w:t>
                                          </w:r>
                                        </w:p>
                                      </w:txbxContent>
                                    </v:textbox>
                                  </v:shape>
                                  <v:group id="Group 591" o:spid="_x0000_s1075" style="position:absolute;left:27863;top:776;width:33265;height:4559" coordorigin="" coordsize="33264,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Text Box 177" o:spid="_x0000_s1076" type="#_x0000_t202" style="position:absolute;width:20878;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" fillcolor="#ffc000" strokecolor="black [0]" insetpen="t">
                                      <v:shadow color="#eeece1"/>
                                      <v:textbox inset="2.88pt,2.88pt,2.88pt,2.88pt">
                                        <w:txbxContent>
                                          <w:p w14:paraId="0C82DEE6" w14:textId="77777777" w:rsidR="006F7B89" w:rsidRDefault="006F7B89" w:rsidP="008817F7">
                                            <w:pPr>
                                              <w:widowControl w:val="0"/>
                                              <w:spacing w:after="0"/>
                                              <w:jc w:val="center"/>
                                              <w:rPr>
                                                <w:rFonts w:cs="Arial"/>
                                              </w:rPr>
                                            </w:pPr>
                                            <w:r>
                                              <w:rPr>
                                                <w:rFonts w:cs="Arial"/>
                                                <w:b/>
                                                <w:bCs/>
                                              </w:rPr>
                                              <w:t>Is the good wholly obtained?</w:t>
                                            </w:r>
                                            <w:r>
                                              <w:rPr>
                                                <w:rFonts w:cs="Arial"/>
                                              </w:rPr>
                                              <w:t xml:space="preserve"> </w:t>
                                            </w:r>
                                          </w:p>
                                          <w:p w14:paraId="13ADCDF6" w14:textId="785BD07E" w:rsidR="006F7B89" w:rsidRDefault="006F7B89" w:rsidP="008817F7">
                                            <w:pPr>
                                              <w:widowControl w:val="0"/>
                                              <w:spacing w:after="0"/>
                                              <w:jc w:val="center"/>
                                              <w:rPr>
                                                <w:rFonts w:cs="Arial"/>
                                                <w:b/>
                                                <w:bCs/>
                                                <w:color w:val="FF0000"/>
                                              </w:rPr>
                                            </w:pPr>
                                            <w:r>
                                              <w:rPr>
                                                <w:rFonts w:cs="Arial"/>
                                                <w:b/>
                                                <w:bCs/>
                                                <w:color w:val="FF0000"/>
                                              </w:rPr>
                                              <w:t xml:space="preserve">See Box 1 </w:t>
                                            </w:r>
                                            <w:r>
                                              <w:rPr>
                                                <w:rFonts w:cs="Arial"/>
                                                <w:b/>
                                                <w:bCs/>
                                                <w:color w:val="FF0000"/>
                                                <w:sz w:val="20"/>
                                              </w:rPr>
                                              <w:t>(page 12</w:t>
                                            </w:r>
                                            <w:r w:rsidRPr="008723A8">
                                              <w:rPr>
                                                <w:rFonts w:cs="Arial"/>
                                                <w:b/>
                                                <w:bCs/>
                                                <w:color w:val="FF0000"/>
                                                <w:sz w:val="20"/>
                                              </w:rPr>
                                              <w:t>)</w:t>
                                            </w:r>
                                          </w:p>
                                        </w:txbxContent>
                                      </v:textbox>
                                    </v:shape>
                                    <v:shape id="Straight Arrow Connector 300" o:spid="_x0000_s1077" type="#_x0000_t32" style="position:absolute;left:20875;top:2329;width:1238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" strokecolor="black [0]">
                                      <v:shadow color="#eeece1"/>
                                    </v:shape>
                                  </v:group>
                                  <v:shape id="Text Box 189" o:spid="_x0000_s1078" type="#_x0000_t202" style="position:absolute;left:36230;top:20358;width:3950;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" fillcolor="#da9694" strokecolor="black [0]" insetpen="t">
                                    <v:shadow color="#eeece1"/>
                                    <v:textbox inset="2.88pt,2.88pt,2.88pt,2.88pt">
                                      <w:txbxContent>
                                        <w:p w14:paraId="10519EA4" w14:textId="77777777" w:rsidR="006F7B89" w:rsidRDefault="006F7B89" w:rsidP="008817F7">
                                          <w:pPr>
                                            <w:widowControl w:val="0"/>
                                            <w:spacing w:after="0"/>
                                            <w:jc w:val="center"/>
                                            <w:rPr>
                                              <w:rFonts w:ascii="Times New Roman" w:hAnsi="Times New Roman" w:cs="Times New Roman"/>
                                              <w:sz w:val="24"/>
                                              <w:szCs w:val="24"/>
                                            </w:rPr>
                                          </w:pPr>
                                          <w:r>
                                            <w:t>NO</w:t>
                                          </w:r>
                                        </w:p>
                                      </w:txbxContent>
                                    </v:textbox>
                                  </v:shape>
                                  <v:shape id="Text Box 191" o:spid="_x0000_s1079" type="#_x0000_t202" style="position:absolute;left:61075;top:12853;width:3949;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" fillcolor="teal" strokecolor="black [0]" insetpen="t">
                                    <v:textbox inset="2.88pt,2.88pt,2.88pt,2.88pt">
                                      <w:txbxContent>
                                        <w:p w14:paraId="7593B019" w14:textId="77777777" w:rsidR="006F7B89" w:rsidRDefault="006F7B89" w:rsidP="008817F7">
                                          <w:pPr>
                                            <w:widowControl w:val="0"/>
                                            <w:spacing w:after="0"/>
                                            <w:jc w:val="center"/>
                                            <w:rPr>
                                              <w:rFonts w:ascii="Times New Roman" w:hAnsi="Times New Roman" w:cs="Times New Roman"/>
                                              <w:color w:val="FFFFFF"/>
                                              <w:sz w:val="24"/>
                                              <w:szCs w:val="24"/>
                                            </w:rPr>
                                          </w:pPr>
                                          <w:r>
                                            <w:rPr>
                                              <w:color w:val="FFFFFF"/>
                                            </w:rPr>
                                            <w:t>YES</w:t>
                                          </w:r>
                                        </w:p>
                                      </w:txbxContent>
                                    </v:textbox>
                                  </v:shape>
                                  <v:shape id="Elbow Connector 289" o:spid="_x0000_s1080" type="#_x0000_t34" style="position:absolute;left:62627;top:3105;width:2407;height:8332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" adj="-20502" strokecolor="black [0]">
                                    <v:stroke endarrow="block"/>
                                    <v:shadow color="#eeece1"/>
                                  </v:shape>
                                  <v:shape id="Elbow Connector 288" o:spid="_x0000_s1081" type="#_x0000_t34" style="position:absolute;left:62627;top:14319;width:2432;height:7206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" adj="-20306" strokecolor="black [0]">
                                    <v:stroke endarrow="block"/>
                                    <v:shadow color="#eeece1"/>
                                  </v:shape>
                                  <v:shape id="Left Brace 27" o:spid="_x0000_s1082" type="#_x0000_t87" style="position:absolute;left:6383;top:431;width:5207;height:2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" strokecolor="blue">
                                    <v:shadow color="#eeece1"/>
                                    <v:textbox inset="2.88pt,2.88pt,2.88pt,2.88pt"/>
                                  </v:shape>
                                  <v:shape id="_x0000_s1083" type="#_x0000_t202" style="position:absolute;width:7385;height:2279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" filled="f" stroked="f" strokecolor="black [0]" insetpen="t">
                                    <v:textbox style="layout-flow:vertical;mso-layout-flow-alt:bottom-to-top" inset="2.88pt,2.88pt,2.88pt,2.88pt">
                                      <w:txbxContent>
                                        <w:p w14:paraId="14782BC6" w14:textId="66C7E308" w:rsidR="006F7B89" w:rsidRDefault="006F7B89" w:rsidP="008817F7">
                                          <w:pPr>
                                            <w:widowControl w:val="0"/>
                                            <w:spacing w:after="0"/>
                                            <w:jc w:val="center"/>
                                            <w:rPr>
                                              <w:rFonts w:ascii="Times New Roman" w:hAnsi="Times New Roman" w:cs="Times New Roman"/>
                                              <w:color w:val="0000FF"/>
                                              <w:sz w:val="24"/>
                                              <w:szCs w:val="24"/>
                                            </w:rPr>
                                          </w:pPr>
                                          <w:r>
                                            <w:rPr>
                                              <w:b/>
                                              <w:bCs/>
                                              <w:color w:val="0000FF"/>
                                            </w:rPr>
                                            <w:t>Is the good (including all inputs) wholly obtained or produced?</w:t>
                                          </w:r>
                                        </w:p>
                                      </w:txbxContent>
                                    </v:textbox>
                                  </v:shape>
                                </v:group>
                                <v:shape id="Text Box 20" o:spid="_x0000_s1084" type="#_x0000_t202" style="position:absolute;left:86;top:61851;width:6242;height:1654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" filled="f" stroked="f" strokecolor="black [0]" insetpen="t">
                                  <v:textbox style="layout-flow:vertical;mso-layout-flow-alt:bottom-to-top" inset="2.88pt,2.88pt,2.88pt,2.88pt">
                                    <w:txbxContent>
                                      <w:p w14:paraId="21E796A3" w14:textId="1D5D8E16" w:rsidR="006F7B89" w:rsidRDefault="006F7B89" w:rsidP="008817F7">
                                        <w:pPr>
                                          <w:widowControl w:val="0"/>
                                          <w:spacing w:after="0"/>
                                          <w:jc w:val="center"/>
                                          <w:rPr>
                                            <w:rFonts w:ascii="Times New Roman" w:hAnsi="Times New Roman" w:cs="Times New Roman"/>
                                            <w:color w:val="0000FF"/>
                                            <w:sz w:val="24"/>
                                            <w:szCs w:val="24"/>
                                          </w:rPr>
                                        </w:pPr>
                                        <w:r>
                                          <w:rPr>
                                            <w:b/>
                                            <w:bCs/>
                                            <w:color w:val="0000FF"/>
                                          </w:rPr>
                                          <w:t xml:space="preserve">Can the good benefit from the </w:t>
                                        </w:r>
                                        <w:r>
                                          <w:rPr>
                                            <w:b/>
                                            <w:bCs/>
                                            <w:i/>
                                            <w:iCs/>
                                            <w:color w:val="0000FF"/>
                                          </w:rPr>
                                          <w:t>de minimis</w:t>
                                        </w:r>
                                        <w:r>
                                          <w:rPr>
                                            <w:b/>
                                            <w:bCs/>
                                            <w:color w:val="0000FF"/>
                                          </w:rPr>
                                          <w:t xml:space="preserve"> rule?</w:t>
                                        </w:r>
                                      </w:p>
                                    </w:txbxContent>
                                  </v:textbox>
                                </v:shape>
                                <v:shape id="Text Box 201" o:spid="_x0000_s1085" type="#_x0000_t202" style="position:absolute;left:18546;top:74963;width:395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" fillcolor="#da9694" strokecolor="black [0]" insetpen="t">
                                  <v:shadow color="#eeece1"/>
                                  <v:textbox inset="2.88pt,2.88pt,2.88pt,2.88pt">
                                    <w:txbxContent>
                                      <w:p w14:paraId="0080353D" w14:textId="77777777" w:rsidR="006F7B89" w:rsidRDefault="006F7B89" w:rsidP="008817F7">
                                        <w:pPr>
                                          <w:widowControl w:val="0"/>
                                          <w:spacing w:after="0"/>
                                          <w:jc w:val="center"/>
                                          <w:rPr>
                                            <w:rFonts w:ascii="Times New Roman" w:hAnsi="Times New Roman" w:cs="Times New Roman"/>
                                            <w:sz w:val="24"/>
                                            <w:szCs w:val="24"/>
                                          </w:rPr>
                                        </w:pPr>
                                        <w:r>
                                          <w:t>NO</w:t>
                                        </w:r>
                                      </w:p>
                                    </w:txbxContent>
                                  </v:textbox>
                                </v:shape>
                                <v:shapetype id="_x0000_t33" coordsize="21600,21600" o:spt="33" o:oned="t" path="m,l21600,r,21600e" filled="f">
                                  <v:stroke joinstyle="miter"/>
                                  <v:path arrowok="t" fillok="f" o:connecttype="none"/>
                                  <o:lock v:ext="edit" shapetype="t"/>
                                </v:shapetype>
                                <v:shape id="Elbow Connector 17" o:spid="_x0000_s1086" type="#_x0000_t33" style="position:absolute;left:30192;top:76516;width:22104;height:57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" strokecolor="black [3213]">
                                  <v:stroke endarrow="block"/>
                                </v:shape>
                                <v:shape id="Text Box 182" o:spid="_x0000_s1087" type="#_x0000_t202" style="position:absolute;left:16476;top:26138;width:43618;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" fillcolor="#ffc000" strokecolor="black [0]" insetpen="t">
                                  <v:shadow color="#eeece1"/>
                                  <v:textbox inset="2.88pt,2.88pt,2.88pt,2.88pt">
                                    <w:txbxContent>
                                      <w:p w14:paraId="47A64CEE" w14:textId="77777777" w:rsidR="006F7B89" w:rsidRDefault="006F7B89" w:rsidP="008817F7">
                                        <w:pPr>
                                          <w:widowControl w:val="0"/>
                                          <w:spacing w:after="0"/>
                                          <w:jc w:val="center"/>
                                          <w:rPr>
                                            <w:rFonts w:cs="Arial"/>
                                            <w:b/>
                                            <w:bCs/>
                                          </w:rPr>
                                        </w:pPr>
                                        <w:r>
                                          <w:rPr>
                                            <w:rFonts w:cs="Arial"/>
                                            <w:b/>
                                            <w:bCs/>
                                          </w:rPr>
                                          <w:t>Does the good meet the relevant PSR?</w:t>
                                        </w:r>
                                      </w:p>
                                      <w:p w14:paraId="51E220E6" w14:textId="2920B637" w:rsidR="006F7B89" w:rsidRDefault="006F7B89" w:rsidP="008817F7">
                                        <w:pPr>
                                          <w:widowControl w:val="0"/>
                                          <w:spacing w:after="0"/>
                                          <w:jc w:val="center"/>
                                          <w:rPr>
                                            <w:rFonts w:cs="Arial"/>
                                            <w:i/>
                                            <w:iCs/>
                                          </w:rPr>
                                        </w:pPr>
                                        <w:r>
                                          <w:rPr>
                                            <w:rFonts w:cs="Arial"/>
                                            <w:i/>
                                            <w:iCs/>
                                          </w:rPr>
                                          <w:t xml:space="preserve">Choose the applicable rule. If there are alternate rules (CTC </w:t>
                                        </w:r>
                                        <w:r>
                                          <w:rPr>
                                            <w:rFonts w:cs="Arial"/>
                                            <w:i/>
                                            <w:iCs/>
                                            <w:u w:val="single"/>
                                          </w:rPr>
                                          <w:t>or</w:t>
                                        </w:r>
                                        <w:r>
                                          <w:rPr>
                                            <w:rFonts w:cs="Arial"/>
                                            <w:i/>
                                            <w:iCs/>
                                          </w:rPr>
                                          <w:t xml:space="preserve"> QVC(XX)), you may select one or the other. Some products may only meet the CTC rule, others only the QVC rule.</w:t>
                                        </w:r>
                                      </w:p>
                                    </w:txbxContent>
                                  </v:textbox>
                                </v:shape>
                                <v:shape id="Elbow Connector 14" o:spid="_x0000_s1088" type="#_x0000_t34" style="position:absolute;left:28294;top:26828;width:2533;height:1748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" adj="11798" strokecolor="black [0]">
                                  <v:shadow color="#eeece1"/>
                                </v:shape>
                                <v:shape id="Text Box 185" o:spid="_x0000_s1089" type="#_x0000_t202" style="position:absolute;left:31831;top:44253;width:13208;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" fillcolor="#bfbfbf [2412]" strokecolor="black [0]" insetpen="t">
                                  <v:stroke dashstyle="dash"/>
                                  <v:textbox inset="2.88pt,2.88pt,2.88pt,2.88pt">
                                    <w:txbxContent>
                                      <w:p w14:paraId="1EDF1175" w14:textId="0BAD51DD" w:rsidR="006F7B89" w:rsidRPr="00F92F3C" w:rsidRDefault="006F7B89" w:rsidP="008817F7">
                                        <w:pPr>
                                          <w:widowControl w:val="0"/>
                                          <w:spacing w:after="0"/>
                                          <w:rPr>
                                            <w:rFonts w:cs="Arial"/>
                                            <w:sz w:val="20"/>
                                          </w:rPr>
                                        </w:pPr>
                                        <w:r w:rsidRPr="00F92F3C">
                                          <w:rPr>
                                            <w:rFonts w:cs="Arial"/>
                                            <w:sz w:val="20"/>
                                          </w:rPr>
                                          <w:t>U</w:t>
                                        </w:r>
                                        <w:r>
                                          <w:rPr>
                                            <w:rFonts w:cs="Arial"/>
                                            <w:sz w:val="20"/>
                                          </w:rPr>
                                          <w:t>se an alternate CTC / Q</w:t>
                                        </w:r>
                                        <w:r w:rsidRPr="00F92F3C">
                                          <w:rPr>
                                            <w:rFonts w:cs="Arial"/>
                                            <w:sz w:val="20"/>
                                          </w:rPr>
                                          <w:t>VC rule if possible</w:t>
                                        </w:r>
                                      </w:p>
                                    </w:txbxContent>
                                  </v:textbox>
                                </v:shape>
                              </v:group>
                            </v:group>
                          </v:group>
                        </v:group>
                        <v:shape id="Straight Arrow Connector 3" o:spid="_x0000_s1090" type="#_x0000_t32" style="position:absolute;left:45029;top:47272;width:5309;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" strokecolor="black [0]">
                          <v:stroke dashstyle="dash"/>
                          <v:shadow color="#eeece1"/>
                        </v:shape>
                      </v:group>
                      <v:shape id="Straight Arrow Connector 296" o:spid="_x0000_s1091" type="#_x0000_t32" style="position:absolute;left:17339;top:45029;width:3422;height:7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" strokecolor="black [0]">
                        <v:shadow color="#eeece1"/>
                      </v:shape>
                      <v:shape id="Straight Arrow Connector 295" o:spid="_x0000_s1092" type="#_x0000_t32" style="position:absolute;left:20789;top:45029;width:3899;height: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" strokecolor="black [0]">
                        <v:shadow color="#eeece1"/>
                      </v:shape>
                    </v:group>
                  </v:group>
                </v:group>
              </v:group>
            </w:pict>
          </mc:Fallback>
        </mc:AlternateContent>
      </w:r>
      <w:r w:rsidR="00A74A16">
        <w:rPr>
          <w:noProof/>
        </w:rPr>
        <mc:AlternateContent>
          <mc:Choice Requires="wps">
            <w:drawing>
              <wp:anchor distT="0" distB="0" distL="114300" distR="114300" simplePos="0" relativeHeight="251749376" behindDoc="0" locked="0" layoutInCell="1" allowOverlap="1" wp14:anchorId="476B15BA" wp14:editId="3759E781">
                <wp:simplePos x="0" y="0"/>
                <wp:positionH relativeFrom="column">
                  <wp:posOffset>807103</wp:posOffset>
                </wp:positionH>
                <wp:positionV relativeFrom="paragraph">
                  <wp:posOffset>5115560</wp:posOffset>
                </wp:positionV>
                <wp:extent cx="823732" cy="455884"/>
                <wp:effectExtent l="0" t="6350" r="27305" b="8255"/>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823732" cy="455884"/>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6DF3B" id="Straight Connector 6" o:spid="_x0000_s1026" type="#_x0000_t34" alt="&quot;&quot;" style="position:absolute;margin-left:63.55pt;margin-top:402.8pt;width:64.85pt;height:35.9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" strokecolor="black [3040]"/>
            </w:pict>
          </mc:Fallback>
        </mc:AlternateContent>
      </w:r>
      <w:r w:rsidR="00F24EF8">
        <w:rPr>
          <w:noProof/>
        </w:rPr>
        <mc:AlternateContent>
          <mc:Choice Requires="wps">
            <w:drawing>
              <wp:anchor distT="0" distB="0" distL="114300" distR="114300" simplePos="0" relativeHeight="251743232" behindDoc="0" locked="0" layoutInCell="1" allowOverlap="1" wp14:anchorId="696790CC" wp14:editId="0F1307B9">
                <wp:simplePos x="0" y="0"/>
                <wp:positionH relativeFrom="column">
                  <wp:posOffset>1473591</wp:posOffset>
                </wp:positionH>
                <wp:positionV relativeFrom="paragraph">
                  <wp:posOffset>7028953</wp:posOffset>
                </wp:positionV>
                <wp:extent cx="146487" cy="1168842"/>
                <wp:effectExtent l="209550" t="0" r="25400" b="88900"/>
                <wp:wrapNone/>
                <wp:docPr id="4" name="Elbow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46487" cy="1168842"/>
                        </a:xfrm>
                        <a:prstGeom prst="bentConnector3">
                          <a:avLst>
                            <a:gd name="adj1" fmla="val 23873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807C4" id="Elbow Connector 4" o:spid="_x0000_s1026" type="#_x0000_t34" alt="&quot;&quot;" style="position:absolute;margin-left:116.05pt;margin-top:553.45pt;width:11.55pt;height:92.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" adj="51567" strokecolor="black [3040]">
                <v:stroke endarrow="block"/>
              </v:shape>
            </w:pict>
          </mc:Fallback>
        </mc:AlternateContent>
      </w:r>
      <w:r w:rsidR="00F24EF8">
        <w:rPr>
          <w:noProof/>
        </w:rPr>
        <mc:AlternateContent>
          <mc:Choice Requires="wps">
            <w:drawing>
              <wp:anchor distT="0" distB="0" distL="114300" distR="114300" simplePos="0" relativeHeight="251741184" behindDoc="0" locked="0" layoutInCell="1" allowOverlap="1" wp14:anchorId="71144F9A" wp14:editId="681BFF19">
                <wp:simplePos x="0" y="0"/>
                <wp:positionH relativeFrom="column">
                  <wp:posOffset>3488634</wp:posOffset>
                </wp:positionH>
                <wp:positionV relativeFrom="paragraph">
                  <wp:posOffset>5564902</wp:posOffset>
                </wp:positionV>
                <wp:extent cx="1511019" cy="2457771"/>
                <wp:effectExtent l="38100" t="0" r="13335" b="95250"/>
                <wp:wrapNone/>
                <wp:docPr id="1" name="Elb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11019" cy="2457771"/>
                        </a:xfrm>
                        <a:prstGeom prst="bentConnector3">
                          <a:avLst>
                            <a:gd name="adj1" fmla="val 7436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E26BD6" id="Elbow Connector 1" o:spid="_x0000_s1026" type="#_x0000_t34" alt="&quot;&quot;" style="position:absolute;margin-left:274.7pt;margin-top:438.2pt;width:119pt;height:193.5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" adj="16062" strokecolor="black [3040]">
                <v:stroke endarrow="block"/>
              </v:shape>
            </w:pict>
          </mc:Fallback>
        </mc:AlternateContent>
      </w:r>
      <w:r w:rsidR="00362A97">
        <w:t>Flow Chart of</w:t>
      </w:r>
      <w:r w:rsidR="00362A97" w:rsidRPr="0065365C">
        <w:t xml:space="preserve"> </w:t>
      </w:r>
      <w:r w:rsidR="00362A97">
        <w:t>IA-CEPA Rules of Origin</w:t>
      </w:r>
      <w:bookmarkEnd w:id="98"/>
    </w:p>
    <w:p w14:paraId="68AB6BBA" w14:textId="2BCA84CD" w:rsidR="008817F7" w:rsidRDefault="008817F7" w:rsidP="00F35A61">
      <w:pPr>
        <w:pStyle w:val="Heading2"/>
        <w:sectPr w:rsidR="008817F7" w:rsidSect="0017502B">
          <w:headerReference w:type="even" r:id="rId87"/>
          <w:headerReference w:type="default" r:id="rId88"/>
          <w:footerReference w:type="even" r:id="rId89"/>
          <w:footerReference w:type="default" r:id="rId90"/>
          <w:headerReference w:type="first" r:id="rId91"/>
          <w:footerReference w:type="first" r:id="rId92"/>
          <w:pgSz w:w="11906" w:h="16838"/>
          <w:pgMar w:top="1440" w:right="1080" w:bottom="1440" w:left="1080" w:header="0" w:footer="340" w:gutter="0"/>
          <w:cols w:space="709"/>
          <w:docGrid w:linePitch="360"/>
        </w:sectPr>
      </w:pPr>
    </w:p>
    <w:tbl>
      <w:tblPr>
        <w:tblStyle w:val="TableGrid"/>
        <w:tblpPr w:leftFromText="180" w:rightFromText="180" w:vertAnchor="page" w:horzAnchor="margin" w:tblpXSpec="center" w:tblpY="1237"/>
        <w:tblW w:w="16384" w:type="dxa"/>
        <w:shd w:val="clear" w:color="auto" w:fill="41748D"/>
        <w:tblLayout w:type="fixed"/>
        <w:tblCellMar>
          <w:top w:w="28" w:type="dxa"/>
          <w:left w:w="28" w:type="dxa"/>
          <w:bottom w:w="28" w:type="dxa"/>
          <w:right w:w="28" w:type="dxa"/>
        </w:tblCellMar>
        <w:tblLook w:val="04A0" w:firstRow="1" w:lastRow="0" w:firstColumn="1" w:lastColumn="0" w:noHBand="0" w:noVBand="1"/>
      </w:tblPr>
      <w:tblGrid>
        <w:gridCol w:w="6066"/>
        <w:gridCol w:w="3852"/>
        <w:gridCol w:w="6466"/>
      </w:tblGrid>
      <w:tr w:rsidR="008E185F" w:rsidRPr="00E43395" w14:paraId="02765883" w14:textId="77777777" w:rsidTr="00B85CBA">
        <w:trPr>
          <w:trHeight w:val="18"/>
        </w:trPr>
        <w:tc>
          <w:tcPr>
            <w:tcW w:w="6066" w:type="dxa"/>
            <w:tcBorders>
              <w:bottom w:val="single" w:sz="4" w:space="0" w:color="auto"/>
            </w:tcBorders>
            <w:shd w:val="clear" w:color="auto" w:fill="41748D"/>
          </w:tcPr>
          <w:p w14:paraId="1350BFE6" w14:textId="7412D342" w:rsidR="008E185F" w:rsidRPr="00E43395" w:rsidRDefault="008E185F" w:rsidP="002F5C87">
            <w:pPr>
              <w:pStyle w:val="NormalNoSpace"/>
              <w:rPr>
                <w:rFonts w:asciiTheme="minorHAnsi" w:hAnsiTheme="minorHAnsi" w:cstheme="minorHAnsi"/>
                <w:b/>
                <w:bCs/>
                <w:color w:val="FFFFFF" w:themeColor="background1"/>
                <w:szCs w:val="18"/>
              </w:rPr>
            </w:pPr>
            <w:bookmarkStart w:id="99" w:name="WhollyProducedorObtained"/>
            <w:r w:rsidRPr="00E43395">
              <w:rPr>
                <w:rFonts w:asciiTheme="minorHAnsi" w:hAnsiTheme="minorHAnsi" w:cstheme="minorHAnsi"/>
                <w:b/>
                <w:bCs/>
                <w:color w:val="FFFFFF" w:themeColor="background1"/>
                <w:szCs w:val="18"/>
              </w:rPr>
              <w:lastRenderedPageBreak/>
              <w:t xml:space="preserve">Box 1. Is the good </w:t>
            </w:r>
            <w:r w:rsidR="00FE4DA4" w:rsidRPr="00E43395">
              <w:rPr>
                <w:rFonts w:asciiTheme="minorHAnsi" w:hAnsiTheme="minorHAnsi" w:cstheme="minorHAnsi"/>
                <w:b/>
                <w:bCs/>
                <w:color w:val="FFFFFF" w:themeColor="background1"/>
                <w:szCs w:val="18"/>
              </w:rPr>
              <w:t xml:space="preserve">wholly obtained or </w:t>
            </w:r>
            <w:bookmarkEnd w:id="99"/>
            <w:r w:rsidR="00992B77" w:rsidRPr="00E43395">
              <w:rPr>
                <w:rFonts w:asciiTheme="minorHAnsi" w:hAnsiTheme="minorHAnsi" w:cstheme="minorHAnsi"/>
                <w:b/>
                <w:bCs/>
                <w:color w:val="FFFFFF" w:themeColor="background1"/>
                <w:szCs w:val="18"/>
              </w:rPr>
              <w:t>produced?</w:t>
            </w:r>
          </w:p>
        </w:tc>
        <w:tc>
          <w:tcPr>
            <w:tcW w:w="3852" w:type="dxa"/>
            <w:tcBorders>
              <w:bottom w:val="single" w:sz="4" w:space="0" w:color="auto"/>
            </w:tcBorders>
            <w:shd w:val="clear" w:color="auto" w:fill="41748D"/>
          </w:tcPr>
          <w:p w14:paraId="1BDEA1AA" w14:textId="77777777" w:rsidR="008E185F" w:rsidRPr="00E43395" w:rsidRDefault="008E185F" w:rsidP="002F5C87">
            <w:pPr>
              <w:pStyle w:val="NormalNoSpace"/>
              <w:rPr>
                <w:rFonts w:asciiTheme="minorHAnsi" w:hAnsiTheme="minorHAnsi" w:cstheme="minorHAnsi"/>
                <w:b/>
                <w:bCs/>
                <w:color w:val="FFFFFF" w:themeColor="background1"/>
                <w:szCs w:val="18"/>
              </w:rPr>
            </w:pPr>
            <w:r w:rsidRPr="00E43395">
              <w:rPr>
                <w:rFonts w:asciiTheme="minorHAnsi" w:hAnsiTheme="minorHAnsi" w:cstheme="minorHAnsi"/>
                <w:b/>
                <w:bCs/>
                <w:color w:val="FFFFFF" w:themeColor="background1"/>
                <w:szCs w:val="18"/>
              </w:rPr>
              <w:t xml:space="preserve">Box 2. Does the good meet the relevant Change </w:t>
            </w:r>
            <w:r w:rsidR="00FE4DA4" w:rsidRPr="00E43395">
              <w:rPr>
                <w:rFonts w:asciiTheme="minorHAnsi" w:hAnsiTheme="minorHAnsi" w:cstheme="minorHAnsi"/>
                <w:b/>
                <w:bCs/>
                <w:color w:val="FFFFFF" w:themeColor="background1"/>
                <w:szCs w:val="18"/>
              </w:rPr>
              <w:t>in Tariff Classification (CTC) r</w:t>
            </w:r>
            <w:r w:rsidRPr="00E43395">
              <w:rPr>
                <w:rFonts w:asciiTheme="minorHAnsi" w:hAnsiTheme="minorHAnsi" w:cstheme="minorHAnsi"/>
                <w:b/>
                <w:bCs/>
                <w:color w:val="FFFFFF" w:themeColor="background1"/>
                <w:szCs w:val="18"/>
              </w:rPr>
              <w:t>ule?</w:t>
            </w:r>
          </w:p>
        </w:tc>
        <w:tc>
          <w:tcPr>
            <w:tcW w:w="6466" w:type="dxa"/>
            <w:tcBorders>
              <w:bottom w:val="single" w:sz="4" w:space="0" w:color="auto"/>
            </w:tcBorders>
            <w:shd w:val="clear" w:color="auto" w:fill="41748D"/>
          </w:tcPr>
          <w:p w14:paraId="46ECB8B2" w14:textId="176B9C5C" w:rsidR="008E185F" w:rsidRPr="00E43395" w:rsidRDefault="008E185F" w:rsidP="002F5C87">
            <w:pPr>
              <w:pStyle w:val="NormalNoSpace"/>
              <w:rPr>
                <w:rFonts w:asciiTheme="minorHAnsi" w:hAnsiTheme="minorHAnsi" w:cstheme="minorHAnsi"/>
                <w:b/>
                <w:bCs/>
                <w:color w:val="FFFFFF" w:themeColor="background1"/>
                <w:szCs w:val="18"/>
              </w:rPr>
            </w:pPr>
            <w:r w:rsidRPr="00E43395">
              <w:rPr>
                <w:rFonts w:asciiTheme="minorHAnsi" w:hAnsiTheme="minorHAnsi" w:cstheme="minorHAnsi"/>
                <w:b/>
                <w:bCs/>
                <w:color w:val="FFFFFF" w:themeColor="background1"/>
                <w:szCs w:val="18"/>
              </w:rPr>
              <w:t xml:space="preserve">Box 3. Does the good comply with the </w:t>
            </w:r>
            <w:r w:rsidR="00E43395" w:rsidRPr="00E43395">
              <w:rPr>
                <w:rFonts w:asciiTheme="minorHAnsi" w:hAnsiTheme="minorHAnsi" w:cstheme="minorHAnsi"/>
                <w:b/>
                <w:bCs/>
                <w:color w:val="FFFFFF" w:themeColor="background1"/>
                <w:szCs w:val="18"/>
              </w:rPr>
              <w:t>Qualifying</w:t>
            </w:r>
            <w:r w:rsidRPr="00E43395">
              <w:rPr>
                <w:rFonts w:asciiTheme="minorHAnsi" w:hAnsiTheme="minorHAnsi" w:cstheme="minorHAnsi"/>
                <w:b/>
                <w:bCs/>
                <w:color w:val="FFFFFF" w:themeColor="background1"/>
                <w:szCs w:val="18"/>
              </w:rPr>
              <w:t xml:space="preserve"> Value Content rule</w:t>
            </w:r>
            <w:r w:rsidR="00E43734">
              <w:rPr>
                <w:rFonts w:asciiTheme="minorHAnsi" w:hAnsiTheme="minorHAnsi" w:cstheme="minorHAnsi"/>
                <w:b/>
                <w:bCs/>
                <w:color w:val="FFFFFF" w:themeColor="background1"/>
                <w:szCs w:val="18"/>
              </w:rPr>
              <w:t xml:space="preserve"> or process rule</w:t>
            </w:r>
            <w:r w:rsidRPr="00E43395">
              <w:rPr>
                <w:rFonts w:asciiTheme="minorHAnsi" w:hAnsiTheme="minorHAnsi" w:cstheme="minorHAnsi"/>
                <w:b/>
                <w:bCs/>
                <w:color w:val="FFFFFF" w:themeColor="background1"/>
                <w:szCs w:val="18"/>
              </w:rPr>
              <w:t xml:space="preserve">? </w:t>
            </w:r>
          </w:p>
        </w:tc>
      </w:tr>
      <w:tr w:rsidR="008E185F" w:rsidRPr="00E43395" w14:paraId="5CCC87CA" w14:textId="77777777" w:rsidTr="00B85CBA">
        <w:trPr>
          <w:trHeight w:val="625"/>
        </w:trPr>
        <w:tc>
          <w:tcPr>
            <w:tcW w:w="6066" w:type="dxa"/>
            <w:shd w:val="clear" w:color="auto" w:fill="41748D"/>
            <w:vAlign w:val="center"/>
          </w:tcPr>
          <w:p w14:paraId="112E56E2" w14:textId="3B8F7743" w:rsidR="008E185F" w:rsidRPr="00E43395" w:rsidRDefault="008E185F" w:rsidP="002F5C87">
            <w:pPr>
              <w:pStyle w:val="Heading4"/>
              <w:rPr>
                <w:rFonts w:asciiTheme="minorHAnsi" w:hAnsiTheme="minorHAnsi" w:cstheme="minorHAnsi"/>
                <w:b/>
                <w:color w:val="FFFFFF" w:themeColor="background1"/>
                <w:sz w:val="18"/>
                <w:szCs w:val="18"/>
              </w:rPr>
            </w:pPr>
            <w:bookmarkStart w:id="100" w:name="_Ref532569179"/>
            <w:r w:rsidRPr="00E43395">
              <w:rPr>
                <w:rFonts w:asciiTheme="minorHAnsi" w:hAnsiTheme="minorHAnsi" w:cstheme="minorHAnsi"/>
                <w:b/>
                <w:color w:val="FFFFFF" w:themeColor="background1"/>
                <w:sz w:val="18"/>
                <w:szCs w:val="18"/>
              </w:rPr>
              <w:t xml:space="preserve">Wholly obtained or produced goods from </w:t>
            </w:r>
            <w:r w:rsidR="00E43395" w:rsidRPr="00E43395">
              <w:rPr>
                <w:rFonts w:asciiTheme="minorHAnsi" w:hAnsiTheme="minorHAnsi" w:cstheme="minorHAnsi"/>
                <w:b/>
                <w:color w:val="FFFFFF" w:themeColor="background1"/>
                <w:sz w:val="18"/>
                <w:szCs w:val="18"/>
              </w:rPr>
              <w:t>Indonesia or Australia (</w:t>
            </w:r>
            <w:r w:rsidRPr="00E43395">
              <w:rPr>
                <w:rFonts w:asciiTheme="minorHAnsi" w:hAnsiTheme="minorHAnsi" w:cstheme="minorHAnsi"/>
                <w:b/>
                <w:color w:val="FFFFFF" w:themeColor="background1"/>
                <w:sz w:val="18"/>
                <w:szCs w:val="18"/>
              </w:rPr>
              <w:t xml:space="preserve">see </w:t>
            </w:r>
            <w:r w:rsidR="004262B8" w:rsidRPr="00E43395">
              <w:rPr>
                <w:rFonts w:asciiTheme="minorHAnsi" w:hAnsiTheme="minorHAnsi" w:cstheme="minorHAnsi"/>
                <w:b/>
                <w:color w:val="FFFFFF" w:themeColor="background1"/>
                <w:sz w:val="18"/>
                <w:szCs w:val="18"/>
              </w:rPr>
              <w:t>IA-CEPA</w:t>
            </w:r>
            <w:r w:rsidR="00E43395" w:rsidRPr="00E43395">
              <w:rPr>
                <w:rFonts w:asciiTheme="minorHAnsi" w:hAnsiTheme="minorHAnsi" w:cstheme="minorHAnsi"/>
                <w:b/>
                <w:color w:val="FFFFFF" w:themeColor="background1"/>
                <w:sz w:val="18"/>
                <w:szCs w:val="18"/>
              </w:rPr>
              <w:t xml:space="preserve"> Chapter 4, Article 4</w:t>
            </w:r>
            <w:r w:rsidRPr="00E43395">
              <w:rPr>
                <w:rFonts w:asciiTheme="minorHAnsi" w:hAnsiTheme="minorHAnsi" w:cstheme="minorHAnsi"/>
                <w:b/>
                <w:color w:val="FFFFFF" w:themeColor="background1"/>
                <w:sz w:val="18"/>
                <w:szCs w:val="18"/>
              </w:rPr>
              <w:t>.3):</w:t>
            </w:r>
            <w:bookmarkEnd w:id="100"/>
          </w:p>
        </w:tc>
        <w:tc>
          <w:tcPr>
            <w:tcW w:w="3852" w:type="dxa"/>
            <w:shd w:val="clear" w:color="auto" w:fill="41748D"/>
          </w:tcPr>
          <w:p w14:paraId="39C7E5E9" w14:textId="63AC82FF" w:rsidR="008E185F" w:rsidRPr="00E43395" w:rsidRDefault="008E185F" w:rsidP="002F5C87">
            <w:pPr>
              <w:pStyle w:val="Heading4"/>
              <w:rPr>
                <w:rFonts w:asciiTheme="minorHAnsi" w:hAnsiTheme="minorHAnsi" w:cstheme="minorHAnsi"/>
                <w:b/>
                <w:color w:val="FFFFFF" w:themeColor="background1"/>
                <w:sz w:val="18"/>
                <w:szCs w:val="18"/>
              </w:rPr>
            </w:pPr>
            <w:bookmarkStart w:id="101" w:name="_Ref532569163"/>
            <w:r w:rsidRPr="00E43395">
              <w:rPr>
                <w:rFonts w:asciiTheme="minorHAnsi" w:hAnsiTheme="minorHAnsi" w:cstheme="minorHAnsi"/>
                <w:b/>
                <w:color w:val="FFFFFF" w:themeColor="background1"/>
                <w:sz w:val="18"/>
                <w:szCs w:val="18"/>
              </w:rPr>
              <w:t xml:space="preserve">Check the CTC rule applicable to the tariff classification for your good at </w:t>
            </w:r>
            <w:hyperlink r:id="rId93" w:history="1">
              <w:r w:rsidR="00E43395" w:rsidRPr="00E43395">
                <w:rPr>
                  <w:rFonts w:asciiTheme="minorHAnsi" w:hAnsiTheme="minorHAnsi" w:cstheme="minorHAnsi"/>
                  <w:b/>
                  <w:color w:val="FFFFFF" w:themeColor="background1"/>
                  <w:sz w:val="18"/>
                  <w:szCs w:val="18"/>
                </w:rPr>
                <w:t>Annex 4</w:t>
              </w:r>
              <w:r w:rsidR="00E43395" w:rsidRPr="00E43395">
                <w:rPr>
                  <w:rFonts w:asciiTheme="minorHAnsi" w:hAnsiTheme="minorHAnsi" w:cstheme="minorHAnsi"/>
                  <w:b/>
                  <w:color w:val="FFFFFF" w:themeColor="background1"/>
                  <w:sz w:val="18"/>
                  <w:szCs w:val="18"/>
                </w:rPr>
                <w:noBreakHyphen/>
                <w:t>C</w:t>
              </w:r>
              <w:r w:rsidRPr="00E43395">
                <w:rPr>
                  <w:rFonts w:asciiTheme="minorHAnsi" w:hAnsiTheme="minorHAnsi" w:cstheme="minorHAnsi"/>
                  <w:b/>
                  <w:color w:val="FFFFFF" w:themeColor="background1"/>
                  <w:sz w:val="18"/>
                  <w:szCs w:val="18"/>
                </w:rPr>
                <w:t>: Product Specific Rules</w:t>
              </w:r>
              <w:r w:rsidR="00E43395" w:rsidRPr="00E43395">
                <w:rPr>
                  <w:rFonts w:asciiTheme="minorHAnsi" w:hAnsiTheme="minorHAnsi" w:cstheme="minorHAnsi"/>
                  <w:b/>
                  <w:color w:val="FFFFFF" w:themeColor="background1"/>
                  <w:sz w:val="18"/>
                  <w:szCs w:val="18"/>
                </w:rPr>
                <w:t xml:space="preserve"> of Origin</w:t>
              </w:r>
              <w:r w:rsidRPr="00E43395">
                <w:rPr>
                  <w:rFonts w:asciiTheme="minorHAnsi" w:hAnsiTheme="minorHAnsi" w:cstheme="minorHAnsi"/>
                  <w:b/>
                  <w:color w:val="FFFFFF" w:themeColor="background1"/>
                  <w:sz w:val="18"/>
                  <w:szCs w:val="18"/>
                </w:rPr>
                <w:t xml:space="preserve">, for example: </w:t>
              </w:r>
            </w:hyperlink>
            <w:bookmarkEnd w:id="101"/>
          </w:p>
        </w:tc>
        <w:tc>
          <w:tcPr>
            <w:tcW w:w="6466" w:type="dxa"/>
            <w:shd w:val="clear" w:color="auto" w:fill="41748D"/>
          </w:tcPr>
          <w:p w14:paraId="44CBE2E7" w14:textId="2F6867DD" w:rsidR="008E185F" w:rsidRPr="00E43395" w:rsidRDefault="00E43395" w:rsidP="002F5C87">
            <w:pPr>
              <w:pStyle w:val="Heading4"/>
              <w:rPr>
                <w:rFonts w:asciiTheme="minorHAnsi" w:hAnsiTheme="minorHAnsi" w:cstheme="minorHAnsi"/>
                <w:b/>
                <w:color w:val="FFFFFF" w:themeColor="background1"/>
                <w:sz w:val="18"/>
                <w:szCs w:val="18"/>
              </w:rPr>
            </w:pPr>
            <w:bookmarkStart w:id="102" w:name="_Ref532569093"/>
            <w:r w:rsidRPr="00E43395">
              <w:rPr>
                <w:rFonts w:asciiTheme="minorHAnsi" w:hAnsiTheme="minorHAnsi" w:cstheme="minorHAnsi"/>
                <w:b/>
                <w:color w:val="FFFFFF" w:themeColor="background1"/>
                <w:sz w:val="18"/>
                <w:szCs w:val="18"/>
              </w:rPr>
              <w:t>Working out the Q</w:t>
            </w:r>
            <w:r w:rsidR="008E185F" w:rsidRPr="00E43395">
              <w:rPr>
                <w:rFonts w:asciiTheme="minorHAnsi" w:hAnsiTheme="minorHAnsi" w:cstheme="minorHAnsi"/>
                <w:b/>
                <w:color w:val="FFFFFF" w:themeColor="background1"/>
                <w:sz w:val="18"/>
                <w:szCs w:val="18"/>
              </w:rPr>
              <w:t>VC</w:t>
            </w:r>
            <w:bookmarkEnd w:id="102"/>
          </w:p>
        </w:tc>
      </w:tr>
      <w:tr w:rsidR="008E185F" w:rsidRPr="000875B8" w14:paraId="506F48FC" w14:textId="77777777" w:rsidTr="00B85CBA">
        <w:trPr>
          <w:trHeight w:val="18"/>
        </w:trPr>
        <w:tc>
          <w:tcPr>
            <w:tcW w:w="6066" w:type="dxa"/>
            <w:tcBorders>
              <w:bottom w:val="single" w:sz="4" w:space="0" w:color="auto"/>
            </w:tcBorders>
            <w:shd w:val="clear" w:color="auto" w:fill="41748D"/>
          </w:tcPr>
          <w:p w14:paraId="2D82425A" w14:textId="6560338C" w:rsidR="008E185F" w:rsidRPr="0062402E" w:rsidRDefault="00E43395" w:rsidP="001249D6">
            <w:pPr>
              <w:pStyle w:val="LISTLatin"/>
              <w:numPr>
                <w:ilvl w:val="0"/>
                <w:numId w:val="17"/>
              </w:numPr>
              <w:rPr>
                <w:rFonts w:asciiTheme="minorHAnsi" w:eastAsia="Times New Roman" w:hAnsiTheme="minorHAnsi" w:cstheme="minorHAnsi"/>
                <w:color w:val="FFFFFF" w:themeColor="background1"/>
                <w:szCs w:val="18"/>
              </w:rPr>
            </w:pPr>
            <w:r w:rsidRPr="0062402E">
              <w:rPr>
                <w:rFonts w:asciiTheme="minorHAnsi" w:eastAsia="Times New Roman" w:hAnsiTheme="minorHAnsi" w:cstheme="minorHAnsi"/>
                <w:color w:val="FFFFFF" w:themeColor="background1"/>
                <w:szCs w:val="18"/>
              </w:rPr>
              <w:t>plants and plant goods, including fruit, flowers, vegetables, trees, seaweed, fungi and live plants, grown, harvested, picked, or gathered there;</w:t>
            </w:r>
          </w:p>
        </w:tc>
        <w:tc>
          <w:tcPr>
            <w:tcW w:w="3852" w:type="dxa"/>
            <w:vMerge w:val="restart"/>
            <w:shd w:val="clear" w:color="auto" w:fill="41748D"/>
          </w:tcPr>
          <w:p w14:paraId="793834BC" w14:textId="77777777" w:rsidR="008E185F" w:rsidRPr="00C548E4" w:rsidRDefault="008E185F" w:rsidP="002F5C87">
            <w:pPr>
              <w:pStyle w:val="NormalNoSpace"/>
              <w:spacing w:after="120"/>
              <w:rPr>
                <w:rFonts w:asciiTheme="minorHAnsi" w:hAnsiTheme="minorHAnsi" w:cstheme="minorHAnsi"/>
                <w:color w:val="FFFFFF" w:themeColor="background1"/>
                <w:szCs w:val="18"/>
              </w:rPr>
            </w:pPr>
            <w:r w:rsidRPr="00C548E4">
              <w:rPr>
                <w:rFonts w:asciiTheme="minorHAnsi" w:hAnsiTheme="minorHAnsi" w:cstheme="minorHAnsi"/>
                <w:bCs/>
                <w:color w:val="FFFFFF" w:themeColor="background1"/>
                <w:szCs w:val="18"/>
              </w:rPr>
              <w:t>CC</w:t>
            </w:r>
            <w:r w:rsidRPr="00C548E4">
              <w:rPr>
                <w:rFonts w:asciiTheme="minorHAnsi" w:hAnsiTheme="minorHAnsi" w:cstheme="minorHAnsi"/>
                <w:color w:val="FFFFFF" w:themeColor="background1"/>
                <w:szCs w:val="18"/>
              </w:rPr>
              <w:t xml:space="preserve"> – do the non</w:t>
            </w:r>
            <w:r w:rsidRPr="00C548E4">
              <w:rPr>
                <w:rFonts w:asciiTheme="minorHAnsi" w:hAnsiTheme="minorHAnsi" w:cstheme="minorHAnsi"/>
                <w:color w:val="FFFFFF" w:themeColor="background1"/>
                <w:szCs w:val="18"/>
              </w:rPr>
              <w:noBreakHyphen/>
              <w:t>originating inputs that went into the product now come under a different chapter as part of the finished product (change in any of the first two digits of the tariff classification)?</w:t>
            </w:r>
          </w:p>
          <w:p w14:paraId="7C4BF96B" w14:textId="77777777" w:rsidR="008E185F" w:rsidRPr="00C548E4" w:rsidRDefault="008E185F" w:rsidP="002F5C87">
            <w:pPr>
              <w:pStyle w:val="NormalNoSpace"/>
              <w:spacing w:after="120"/>
              <w:rPr>
                <w:rFonts w:asciiTheme="minorHAnsi" w:hAnsiTheme="minorHAnsi" w:cstheme="minorHAnsi"/>
                <w:color w:val="FFFFFF" w:themeColor="background1"/>
                <w:szCs w:val="18"/>
              </w:rPr>
            </w:pPr>
            <w:r w:rsidRPr="00C548E4">
              <w:rPr>
                <w:rFonts w:asciiTheme="minorHAnsi" w:hAnsiTheme="minorHAnsi" w:cstheme="minorHAnsi"/>
                <w:bCs/>
                <w:color w:val="FFFFFF" w:themeColor="background1"/>
                <w:szCs w:val="18"/>
              </w:rPr>
              <w:t>CTH</w:t>
            </w:r>
            <w:r w:rsidRPr="00C548E4">
              <w:rPr>
                <w:rFonts w:asciiTheme="minorHAnsi" w:hAnsiTheme="minorHAnsi" w:cstheme="minorHAnsi"/>
                <w:color w:val="FFFFFF" w:themeColor="background1"/>
                <w:szCs w:val="18"/>
              </w:rPr>
              <w:t xml:space="preserve"> – do the non</w:t>
            </w:r>
            <w:r w:rsidRPr="00C548E4">
              <w:rPr>
                <w:rFonts w:asciiTheme="minorHAnsi" w:hAnsiTheme="minorHAnsi" w:cstheme="minorHAnsi"/>
                <w:color w:val="FFFFFF" w:themeColor="background1"/>
                <w:szCs w:val="18"/>
              </w:rPr>
              <w:noBreakHyphen/>
              <w:t>originating inputs that went into the good now come under a different tariff heading as part of the finished product (change in any of the first four digits of the tariff classification)?</w:t>
            </w:r>
          </w:p>
          <w:p w14:paraId="09AC7815" w14:textId="77777777" w:rsidR="008E185F" w:rsidRPr="00C548E4" w:rsidRDefault="008E185F" w:rsidP="002F5C87">
            <w:pPr>
              <w:pStyle w:val="NormalNoSpace"/>
              <w:spacing w:after="120"/>
              <w:rPr>
                <w:rFonts w:asciiTheme="minorHAnsi" w:hAnsiTheme="minorHAnsi" w:cstheme="minorHAnsi"/>
                <w:color w:val="FFFFFF" w:themeColor="background1"/>
                <w:szCs w:val="18"/>
              </w:rPr>
            </w:pPr>
            <w:r w:rsidRPr="00C548E4">
              <w:rPr>
                <w:rFonts w:asciiTheme="minorHAnsi" w:hAnsiTheme="minorHAnsi" w:cstheme="minorHAnsi"/>
                <w:bCs/>
                <w:color w:val="FFFFFF" w:themeColor="background1"/>
                <w:szCs w:val="18"/>
              </w:rPr>
              <w:t>CTSH</w:t>
            </w:r>
            <w:r w:rsidRPr="00C548E4">
              <w:rPr>
                <w:rFonts w:asciiTheme="minorHAnsi" w:hAnsiTheme="minorHAnsi" w:cstheme="minorHAnsi"/>
                <w:color w:val="FFFFFF" w:themeColor="background1"/>
                <w:szCs w:val="18"/>
              </w:rPr>
              <w:t>— do the non</w:t>
            </w:r>
            <w:r w:rsidRPr="00C548E4">
              <w:rPr>
                <w:rFonts w:asciiTheme="minorHAnsi" w:hAnsiTheme="minorHAnsi" w:cstheme="minorHAnsi"/>
                <w:color w:val="FFFFFF" w:themeColor="background1"/>
                <w:szCs w:val="18"/>
              </w:rPr>
              <w:noBreakHyphen/>
              <w:t>originating inputs that went into the product now come under a different tariff subheading as part of the finished product (change in any of the six digits of the tariff classification)?</w:t>
            </w:r>
          </w:p>
          <w:p w14:paraId="01C00452" w14:textId="6224EA6C" w:rsidR="00E43395" w:rsidRPr="00C548E4" w:rsidRDefault="00E43395" w:rsidP="002F5C87">
            <w:pPr>
              <w:pStyle w:val="NormalNoSpace"/>
              <w:rPr>
                <w:rFonts w:asciiTheme="minorHAnsi" w:hAnsiTheme="minorHAnsi" w:cstheme="minorHAnsi"/>
                <w:color w:val="FFFFFF" w:themeColor="background1"/>
                <w:szCs w:val="18"/>
              </w:rPr>
            </w:pPr>
            <w:r w:rsidRPr="00C548E4">
              <w:rPr>
                <w:rFonts w:asciiTheme="minorHAnsi" w:hAnsiTheme="minorHAnsi" w:cstheme="minorHAnsi"/>
                <w:color w:val="FFFFFF" w:themeColor="background1"/>
                <w:szCs w:val="18"/>
              </w:rPr>
              <w:t xml:space="preserve">De minimis allows goods where the inputs have not undergone the requisite CTC to still qualify as originating if the value of non-originating materials does not exceed 10 </w:t>
            </w:r>
            <w:r w:rsidR="00334B55">
              <w:rPr>
                <w:rFonts w:asciiTheme="minorHAnsi" w:hAnsiTheme="minorHAnsi" w:cstheme="minorHAnsi"/>
                <w:color w:val="FFFFFF" w:themeColor="background1"/>
                <w:szCs w:val="18"/>
              </w:rPr>
              <w:t xml:space="preserve">% </w:t>
            </w:r>
            <w:r w:rsidRPr="00C548E4">
              <w:rPr>
                <w:rFonts w:asciiTheme="minorHAnsi" w:hAnsiTheme="minorHAnsi" w:cstheme="minorHAnsi"/>
                <w:color w:val="FFFFFF" w:themeColor="background1"/>
                <w:szCs w:val="18"/>
              </w:rPr>
              <w:t>of the value of the final good</w:t>
            </w:r>
            <w:r w:rsidR="00017FC4" w:rsidRPr="00017FC4">
              <w:rPr>
                <w:rFonts w:eastAsiaTheme="minorEastAsia" w:cstheme="minorBidi"/>
              </w:rPr>
              <w:t xml:space="preserve"> </w:t>
            </w:r>
            <w:r w:rsidR="00017FC4" w:rsidRPr="00017FC4">
              <w:rPr>
                <w:rFonts w:asciiTheme="minorHAnsi" w:hAnsiTheme="minorHAnsi" w:cstheme="minorHAnsi"/>
                <w:color w:val="FFFFFF" w:themeColor="background1"/>
                <w:szCs w:val="18"/>
              </w:rPr>
              <w:t>(or if the weight of all such materials does not exceed 10% of the total weight of the good, for HS Chapters 50-63)</w:t>
            </w:r>
            <w:r w:rsidRPr="00C548E4">
              <w:rPr>
                <w:rFonts w:asciiTheme="minorHAnsi" w:hAnsiTheme="minorHAnsi" w:cstheme="minorHAnsi"/>
                <w:color w:val="FFFFFF" w:themeColor="background1"/>
                <w:szCs w:val="18"/>
              </w:rPr>
              <w:t>.</w:t>
            </w:r>
            <w:r w:rsidR="00FA6F0A" w:rsidRPr="00C548E4">
              <w:rPr>
                <w:rFonts w:asciiTheme="minorHAnsi" w:hAnsiTheme="minorHAnsi" w:cstheme="minorHAnsi"/>
                <w:color w:val="FFFFFF" w:themeColor="background1"/>
                <w:szCs w:val="18"/>
              </w:rPr>
              <w:t xml:space="preserve"> The good still needs to meet all other applicable ROO provisions. See Article 4.9 for more information.</w:t>
            </w:r>
          </w:p>
          <w:p w14:paraId="7D20E3A3" w14:textId="567B8377" w:rsidR="008E185F" w:rsidRPr="00C548E4" w:rsidRDefault="008E185F" w:rsidP="002F5C87">
            <w:pPr>
              <w:pStyle w:val="NormalNoSpace"/>
              <w:spacing w:after="120"/>
              <w:rPr>
                <w:rFonts w:asciiTheme="minorHAnsi" w:hAnsiTheme="minorHAnsi" w:cstheme="minorHAnsi"/>
                <w:color w:val="FFFFFF" w:themeColor="background1"/>
                <w:szCs w:val="18"/>
              </w:rPr>
            </w:pPr>
          </w:p>
          <w:p w14:paraId="71C9E3E4" w14:textId="77777777" w:rsidR="008E185F" w:rsidRPr="00E43395" w:rsidRDefault="008E185F" w:rsidP="002F5C87">
            <w:pPr>
              <w:pStyle w:val="NormalNoSpace"/>
              <w:spacing w:after="120"/>
              <w:rPr>
                <w:rFonts w:asciiTheme="minorHAnsi" w:hAnsiTheme="minorHAnsi" w:cstheme="minorHAnsi"/>
                <w:color w:val="FFFFFF" w:themeColor="background1"/>
                <w:szCs w:val="18"/>
              </w:rPr>
            </w:pPr>
          </w:p>
        </w:tc>
        <w:tc>
          <w:tcPr>
            <w:tcW w:w="6466" w:type="dxa"/>
            <w:vMerge w:val="restart"/>
            <w:shd w:val="clear" w:color="auto" w:fill="41748D"/>
          </w:tcPr>
          <w:p w14:paraId="69388F72" w14:textId="220A28E7" w:rsidR="008E185F" w:rsidRPr="00E43395" w:rsidRDefault="008E185F" w:rsidP="002F5C87">
            <w:pPr>
              <w:pStyle w:val="NormalNoSpace"/>
              <w:rPr>
                <w:rFonts w:asciiTheme="minorHAnsi" w:hAnsiTheme="minorHAnsi" w:cstheme="minorHAnsi"/>
                <w:color w:val="FFFFFF" w:themeColor="background1"/>
                <w:szCs w:val="18"/>
              </w:rPr>
            </w:pPr>
            <w:r w:rsidRPr="00E43395">
              <w:rPr>
                <w:rFonts w:asciiTheme="minorHAnsi" w:hAnsiTheme="minorHAnsi" w:cstheme="minorHAnsi"/>
                <w:color w:val="FFFFFF" w:themeColor="background1"/>
                <w:szCs w:val="18"/>
              </w:rPr>
              <w:t>Depending on the Product Specific Rule</w:t>
            </w:r>
            <w:r w:rsidR="00AA185B" w:rsidRPr="00E43395">
              <w:rPr>
                <w:rFonts w:asciiTheme="minorHAnsi" w:hAnsiTheme="minorHAnsi" w:cstheme="minorHAnsi"/>
                <w:color w:val="FFFFFF" w:themeColor="background1"/>
                <w:szCs w:val="18"/>
              </w:rPr>
              <w:t>s</w:t>
            </w:r>
            <w:r w:rsidR="00E43395" w:rsidRPr="00E43395">
              <w:rPr>
                <w:rFonts w:asciiTheme="minorHAnsi" w:hAnsiTheme="minorHAnsi" w:cstheme="minorHAnsi"/>
                <w:color w:val="FFFFFF" w:themeColor="background1"/>
                <w:szCs w:val="18"/>
              </w:rPr>
              <w:t xml:space="preserve"> of Origin</w:t>
            </w:r>
            <w:r w:rsidR="00E31407">
              <w:rPr>
                <w:rFonts w:asciiTheme="minorHAnsi" w:hAnsiTheme="minorHAnsi" w:cstheme="minorHAnsi"/>
                <w:color w:val="FFFFFF" w:themeColor="background1"/>
                <w:szCs w:val="18"/>
              </w:rPr>
              <w:t>,</w:t>
            </w:r>
            <w:r w:rsidR="00E43395" w:rsidRPr="00E43395">
              <w:rPr>
                <w:rFonts w:asciiTheme="minorHAnsi" w:hAnsiTheme="minorHAnsi" w:cstheme="minorHAnsi"/>
                <w:color w:val="FFFFFF" w:themeColor="background1"/>
                <w:szCs w:val="18"/>
              </w:rPr>
              <w:t xml:space="preserve"> the Q</w:t>
            </w:r>
            <w:r w:rsidRPr="00E43395">
              <w:rPr>
                <w:rFonts w:asciiTheme="minorHAnsi" w:hAnsiTheme="minorHAnsi" w:cstheme="minorHAnsi"/>
                <w:color w:val="FFFFFF" w:themeColor="background1"/>
                <w:szCs w:val="18"/>
              </w:rPr>
              <w:t>VC percentage of a good can be assessed using the following methods</w:t>
            </w:r>
            <w:r w:rsidR="00FE4DA4" w:rsidRPr="00E43395">
              <w:rPr>
                <w:rFonts w:asciiTheme="minorHAnsi" w:hAnsiTheme="minorHAnsi" w:cstheme="minorHAnsi"/>
                <w:color w:val="FFFFFF" w:themeColor="background1"/>
                <w:szCs w:val="18"/>
              </w:rPr>
              <w:t xml:space="preserve"> (acronyms described in detail below):</w:t>
            </w:r>
            <w:r w:rsidRPr="00E43395">
              <w:rPr>
                <w:rFonts w:asciiTheme="minorHAnsi" w:hAnsiTheme="minorHAnsi" w:cstheme="minorHAnsi"/>
                <w:color w:val="FFFFFF" w:themeColor="background1"/>
                <w:szCs w:val="18"/>
              </w:rPr>
              <w:t xml:space="preserve"> </w:t>
            </w:r>
          </w:p>
          <w:p w14:paraId="7AAFF823" w14:textId="42E93310" w:rsidR="008E185F" w:rsidRPr="000875B8" w:rsidRDefault="008E185F" w:rsidP="002F5C87">
            <w:pPr>
              <w:pStyle w:val="Heading4"/>
              <w:rPr>
                <w:rFonts w:asciiTheme="minorHAnsi" w:eastAsia="Times New Roman" w:hAnsiTheme="minorHAnsi" w:cstheme="minorHAnsi"/>
                <w:bCs w:val="0"/>
                <w:iCs w:val="0"/>
                <w:color w:val="FFFFFF" w:themeColor="background1"/>
                <w:sz w:val="18"/>
                <w:szCs w:val="18"/>
              </w:rPr>
            </w:pPr>
          </w:p>
          <w:p w14:paraId="6D3D7BFE" w14:textId="0C77E0DD" w:rsidR="008E185F" w:rsidRPr="000875B8" w:rsidRDefault="00F73ED8" w:rsidP="002F5C87">
            <w:pPr>
              <w:pStyle w:val="Heading4"/>
              <w:rPr>
                <w:rFonts w:asciiTheme="minorHAnsi" w:eastAsia="Times New Roman" w:hAnsiTheme="minorHAnsi" w:cstheme="minorHAnsi"/>
                <w:bCs w:val="0"/>
                <w:iCs w:val="0"/>
                <w:color w:val="FFFFFF" w:themeColor="background1"/>
                <w:sz w:val="18"/>
                <w:szCs w:val="18"/>
              </w:rPr>
            </w:pPr>
            <w:r w:rsidRPr="000875B8">
              <w:rPr>
                <w:rFonts w:asciiTheme="minorHAnsi" w:eastAsia="Times New Roman" w:hAnsiTheme="minorHAnsi" w:cstheme="minorHAnsi"/>
                <w:bCs w:val="0"/>
                <w:iCs w:val="0"/>
                <w:color w:val="FFFFFF" w:themeColor="background1"/>
                <w:sz w:val="18"/>
                <w:szCs w:val="18"/>
              </w:rPr>
              <w:t>Direct Formula (Build-up m</w:t>
            </w:r>
            <w:r w:rsidR="008E185F" w:rsidRPr="000875B8">
              <w:rPr>
                <w:rFonts w:asciiTheme="minorHAnsi" w:eastAsia="Times New Roman" w:hAnsiTheme="minorHAnsi" w:cstheme="minorHAnsi"/>
                <w:bCs w:val="0"/>
                <w:iCs w:val="0"/>
                <w:color w:val="FFFFFF" w:themeColor="background1"/>
                <w:sz w:val="18"/>
                <w:szCs w:val="18"/>
              </w:rPr>
              <w:t>ethod</w:t>
            </w:r>
            <w:r w:rsidRPr="000875B8">
              <w:rPr>
                <w:rFonts w:asciiTheme="minorHAnsi" w:eastAsia="Times New Roman" w:hAnsiTheme="minorHAnsi" w:cstheme="minorHAnsi"/>
                <w:bCs w:val="0"/>
                <w:iCs w:val="0"/>
                <w:color w:val="FFFFFF" w:themeColor="background1"/>
                <w:sz w:val="18"/>
                <w:szCs w:val="18"/>
              </w:rPr>
              <w:t>):</w:t>
            </w:r>
            <w:r w:rsidR="00246B47">
              <w:rPr>
                <w:rFonts w:asciiTheme="minorHAnsi" w:eastAsia="Times New Roman" w:hAnsiTheme="minorHAnsi" w:cstheme="minorHAnsi"/>
                <w:bCs w:val="0"/>
                <w:iCs w:val="0"/>
                <w:color w:val="FFFFFF" w:themeColor="background1"/>
                <w:sz w:val="18"/>
                <w:szCs w:val="18"/>
              </w:rPr>
              <w:t xml:space="preserve"> </w:t>
            </w:r>
            <m:oMath>
              <m:r>
                <w:rPr>
                  <w:rFonts w:ascii="Cambria Math" w:hAnsi="Cambria Math" w:cstheme="minorHAnsi"/>
                  <w:color w:val="FFFFFF" w:themeColor="background1"/>
                  <w:sz w:val="16"/>
                  <w:szCs w:val="16"/>
                </w:rPr>
                <m:t xml:space="preserve"> QVC</m:t>
              </m:r>
              <m:r>
                <m:rPr>
                  <m:sty m:val="p"/>
                </m:rPr>
                <w:rPr>
                  <w:rFonts w:ascii="Cambria Math" w:hAnsi="Cambria Math" w:cstheme="minorHAnsi"/>
                  <w:color w:val="FFFFFF" w:themeColor="background1"/>
                  <w:sz w:val="16"/>
                  <w:szCs w:val="16"/>
                </w:rPr>
                <m:t>=</m:t>
              </m:r>
            </m:oMath>
            <w:r w:rsidRPr="000875B8">
              <w:rPr>
                <w:rFonts w:asciiTheme="minorHAnsi" w:eastAsia="Times New Roman" w:hAnsiTheme="minorHAnsi" w:cstheme="minorHAnsi"/>
                <w:bCs w:val="0"/>
                <w:iCs w:val="0"/>
                <w:color w:val="FFFFFF" w:themeColor="background1"/>
                <w:sz w:val="18"/>
                <w:szCs w:val="18"/>
              </w:rPr>
              <w:br/>
            </w:r>
          </w:p>
          <w:p w14:paraId="6ACABCDA" w14:textId="7A01B6ED" w:rsidR="008E185F" w:rsidRPr="00E43395" w:rsidRDefault="00B12BEE" w:rsidP="002F5C87">
            <w:pPr>
              <w:pStyle w:val="NormalNoSpace"/>
              <w:rPr>
                <w:rFonts w:asciiTheme="minorHAnsi" w:hAnsiTheme="minorHAnsi" w:cstheme="minorHAnsi"/>
                <w:color w:val="FFFFFF" w:themeColor="background1"/>
                <w:szCs w:val="18"/>
              </w:rPr>
            </w:pPr>
            <m:oMathPara>
              <m:oMath>
                <m:f>
                  <m:fPr>
                    <m:ctrlPr>
                      <w:rPr>
                        <w:rFonts w:ascii="Cambria Math" w:hAnsi="Cambria Math" w:cstheme="minorHAnsi"/>
                        <w:color w:val="FFFFFF" w:themeColor="background1"/>
                        <w:sz w:val="16"/>
                        <w:szCs w:val="16"/>
                      </w:rPr>
                    </m:ctrlPr>
                  </m:fPr>
                  <m:num>
                    <m:r>
                      <w:rPr>
                        <w:rFonts w:ascii="Cambria Math" w:hAnsi="Cambria Math" w:cstheme="minorHAnsi"/>
                        <w:color w:val="FFFFFF" w:themeColor="background1"/>
                        <w:sz w:val="16"/>
                        <w:szCs w:val="16"/>
                      </w:rPr>
                      <m:t>IACEPA</m:t>
                    </m:r>
                    <m:r>
                      <m:rPr>
                        <m:sty m:val="p"/>
                      </m:rPr>
                      <w:rPr>
                        <w:rFonts w:ascii="Cambria Math" w:hAnsi="Cambria Math" w:cstheme="minorHAnsi"/>
                        <w:color w:val="FFFFFF" w:themeColor="background1"/>
                        <w:sz w:val="16"/>
                        <w:szCs w:val="16"/>
                      </w:rPr>
                      <m:t xml:space="preserve"> </m:t>
                    </m:r>
                    <m:r>
                      <w:rPr>
                        <w:rFonts w:ascii="Cambria Math" w:hAnsi="Cambria Math" w:cstheme="minorHAnsi"/>
                        <w:color w:val="FFFFFF" w:themeColor="background1"/>
                        <w:sz w:val="16"/>
                        <w:szCs w:val="16"/>
                      </w:rPr>
                      <m:t>material</m:t>
                    </m:r>
                    <m:r>
                      <m:rPr>
                        <m:sty m:val="p"/>
                      </m:rPr>
                      <w:rPr>
                        <w:rFonts w:ascii="Cambria Math" w:hAnsi="Cambria Math" w:cstheme="minorHAnsi"/>
                        <w:color w:val="FFFFFF" w:themeColor="background1"/>
                        <w:sz w:val="16"/>
                        <w:szCs w:val="16"/>
                      </w:rPr>
                      <m:t xml:space="preserve"> </m:t>
                    </m:r>
                    <m:r>
                      <w:rPr>
                        <w:rFonts w:ascii="Cambria Math" w:hAnsi="Cambria Math" w:cstheme="minorHAnsi"/>
                        <w:color w:val="FFFFFF" w:themeColor="background1"/>
                        <w:sz w:val="16"/>
                        <w:szCs w:val="16"/>
                      </w:rPr>
                      <m:t>cost</m:t>
                    </m:r>
                    <m:r>
                      <m:rPr>
                        <m:sty m:val="p"/>
                      </m:rPr>
                      <w:rPr>
                        <w:rFonts w:ascii="Cambria Math" w:hAnsi="Cambria Math" w:cstheme="minorHAnsi"/>
                        <w:color w:val="FFFFFF" w:themeColor="background1"/>
                        <w:sz w:val="16"/>
                        <w:szCs w:val="16"/>
                      </w:rPr>
                      <m:t>+</m:t>
                    </m:r>
                    <m:r>
                      <w:rPr>
                        <w:rFonts w:ascii="Cambria Math" w:hAnsi="Cambria Math" w:cstheme="minorHAnsi"/>
                        <w:color w:val="FFFFFF" w:themeColor="background1"/>
                        <w:sz w:val="16"/>
                        <w:szCs w:val="16"/>
                      </w:rPr>
                      <m:t>labour</m:t>
                    </m:r>
                    <m:r>
                      <m:rPr>
                        <m:sty m:val="p"/>
                      </m:rPr>
                      <w:rPr>
                        <w:rFonts w:ascii="Cambria Math" w:hAnsi="Cambria Math" w:cstheme="minorHAnsi"/>
                        <w:color w:val="FFFFFF" w:themeColor="background1"/>
                        <w:sz w:val="16"/>
                        <w:szCs w:val="16"/>
                      </w:rPr>
                      <m:t xml:space="preserve"> </m:t>
                    </m:r>
                    <m:r>
                      <w:rPr>
                        <w:rFonts w:ascii="Cambria Math" w:hAnsi="Cambria Math" w:cstheme="minorHAnsi"/>
                        <w:color w:val="FFFFFF" w:themeColor="background1"/>
                        <w:sz w:val="16"/>
                        <w:szCs w:val="16"/>
                      </w:rPr>
                      <m:t>cost</m:t>
                    </m:r>
                    <m:r>
                      <m:rPr>
                        <m:sty m:val="p"/>
                      </m:rPr>
                      <w:rPr>
                        <w:rFonts w:ascii="Cambria Math" w:hAnsi="Cambria Math" w:cstheme="minorHAnsi"/>
                        <w:color w:val="FFFFFF" w:themeColor="background1"/>
                        <w:sz w:val="16"/>
                        <w:szCs w:val="16"/>
                      </w:rPr>
                      <m:t>+</m:t>
                    </m:r>
                    <m:r>
                      <w:rPr>
                        <w:rFonts w:ascii="Cambria Math" w:hAnsi="Cambria Math" w:cstheme="minorHAnsi"/>
                        <w:color w:val="FFFFFF" w:themeColor="background1"/>
                        <w:sz w:val="16"/>
                        <w:szCs w:val="16"/>
                      </w:rPr>
                      <m:t>over</m:t>
                    </m:r>
                    <m:r>
                      <w:rPr>
                        <w:rFonts w:ascii="Cambria Math" w:hAnsi="Cambria Math" w:cstheme="minorHAnsi"/>
                        <w:color w:val="FFFFFF" w:themeColor="background1"/>
                        <w:sz w:val="16"/>
                        <w:szCs w:val="16"/>
                      </w:rPr>
                      <m:t>h</m:t>
                    </m:r>
                    <m:r>
                      <w:rPr>
                        <w:rFonts w:ascii="Cambria Math" w:hAnsi="Cambria Math" w:cstheme="minorHAnsi"/>
                        <w:color w:val="FFFFFF" w:themeColor="background1"/>
                        <w:sz w:val="16"/>
                        <w:szCs w:val="16"/>
                      </w:rPr>
                      <m:t>ead</m:t>
                    </m:r>
                    <m:r>
                      <w:rPr>
                        <w:rFonts w:ascii="Cambria Math" w:hAnsi="Cambria Math" w:cstheme="minorHAnsi"/>
                        <w:color w:val="FFFFFF" w:themeColor="background1"/>
                        <w:sz w:val="16"/>
                        <w:szCs w:val="16"/>
                      </w:rPr>
                      <m:t xml:space="preserve"> </m:t>
                    </m:r>
                    <m:r>
                      <w:rPr>
                        <w:rFonts w:ascii="Cambria Math" w:hAnsi="Cambria Math" w:cstheme="minorHAnsi"/>
                        <w:color w:val="FFFFFF" w:themeColor="background1"/>
                        <w:sz w:val="16"/>
                        <w:szCs w:val="16"/>
                      </w:rPr>
                      <m:t>costs</m:t>
                    </m:r>
                    <m:r>
                      <m:rPr>
                        <m:sty m:val="p"/>
                      </m:rPr>
                      <w:rPr>
                        <w:rFonts w:ascii="Cambria Math" w:hAnsi="Cambria Math" w:cstheme="minorHAnsi"/>
                        <w:color w:val="FFFFFF" w:themeColor="background1"/>
                        <w:sz w:val="16"/>
                        <w:szCs w:val="16"/>
                      </w:rPr>
                      <m:t xml:space="preserve">+ </m:t>
                    </m:r>
                    <m:r>
                      <w:rPr>
                        <w:rFonts w:ascii="Cambria Math" w:hAnsi="Cambria Math" w:cstheme="minorHAnsi"/>
                        <w:color w:val="FFFFFF" w:themeColor="background1"/>
                        <w:sz w:val="16"/>
                        <w:szCs w:val="16"/>
                      </w:rPr>
                      <m:t>profit</m:t>
                    </m:r>
                    <m:r>
                      <m:rPr>
                        <m:sty m:val="p"/>
                      </m:rPr>
                      <w:rPr>
                        <w:rFonts w:ascii="Cambria Math" w:hAnsi="Cambria Math" w:cstheme="minorHAnsi"/>
                        <w:color w:val="FFFFFF" w:themeColor="background1"/>
                        <w:sz w:val="16"/>
                        <w:szCs w:val="16"/>
                      </w:rPr>
                      <m:t>+</m:t>
                    </m:r>
                    <m:r>
                      <w:rPr>
                        <w:rFonts w:ascii="Cambria Math" w:hAnsi="Cambria Math" w:cstheme="minorHAnsi"/>
                        <w:color w:val="FFFFFF" w:themeColor="background1"/>
                        <w:sz w:val="16"/>
                        <w:szCs w:val="16"/>
                      </w:rPr>
                      <m:t>ot</m:t>
                    </m:r>
                    <m:r>
                      <w:rPr>
                        <w:rFonts w:ascii="Cambria Math" w:hAnsi="Cambria Math" w:cstheme="minorHAnsi"/>
                        <w:color w:val="FFFFFF" w:themeColor="background1"/>
                        <w:sz w:val="16"/>
                        <w:szCs w:val="16"/>
                      </w:rPr>
                      <m:t>h</m:t>
                    </m:r>
                    <m:r>
                      <w:rPr>
                        <w:rFonts w:ascii="Cambria Math" w:hAnsi="Cambria Math" w:cstheme="minorHAnsi"/>
                        <w:color w:val="FFFFFF" w:themeColor="background1"/>
                        <w:sz w:val="16"/>
                        <w:szCs w:val="16"/>
                      </w:rPr>
                      <m:t>er</m:t>
                    </m:r>
                    <m:r>
                      <m:rPr>
                        <m:sty m:val="p"/>
                      </m:rPr>
                      <w:rPr>
                        <w:rFonts w:ascii="Cambria Math" w:hAnsi="Cambria Math" w:cstheme="minorHAnsi"/>
                        <w:color w:val="FFFFFF" w:themeColor="background1"/>
                        <w:sz w:val="16"/>
                        <w:szCs w:val="16"/>
                      </w:rPr>
                      <m:t xml:space="preserve"> </m:t>
                    </m:r>
                    <m:r>
                      <w:rPr>
                        <w:rFonts w:ascii="Cambria Math" w:hAnsi="Cambria Math" w:cstheme="minorHAnsi"/>
                        <w:color w:val="FFFFFF" w:themeColor="background1"/>
                        <w:sz w:val="16"/>
                        <w:szCs w:val="16"/>
                      </w:rPr>
                      <m:t>costs</m:t>
                    </m:r>
                  </m:num>
                  <m:den>
                    <m:r>
                      <w:rPr>
                        <w:rFonts w:ascii="Cambria Math" w:hAnsi="Cambria Math" w:cstheme="minorHAnsi"/>
                        <w:color w:val="FFFFFF" w:themeColor="background1"/>
                        <w:sz w:val="16"/>
                        <w:szCs w:val="16"/>
                      </w:rPr>
                      <m:t>Adjusted</m:t>
                    </m:r>
                    <m:r>
                      <m:rPr>
                        <m:sty m:val="p"/>
                      </m:rPr>
                      <w:rPr>
                        <w:rFonts w:ascii="Cambria Math" w:hAnsi="Cambria Math" w:cstheme="minorHAnsi"/>
                        <w:color w:val="FFFFFF" w:themeColor="background1"/>
                        <w:sz w:val="16"/>
                        <w:szCs w:val="16"/>
                      </w:rPr>
                      <m:t xml:space="preserve"> </m:t>
                    </m:r>
                    <m:r>
                      <w:rPr>
                        <w:rFonts w:ascii="Cambria Math" w:hAnsi="Cambria Math" w:cstheme="minorHAnsi"/>
                        <w:color w:val="FFFFFF" w:themeColor="background1"/>
                        <w:sz w:val="16"/>
                        <w:szCs w:val="16"/>
                      </w:rPr>
                      <m:t>value</m:t>
                    </m:r>
                  </m:den>
                </m:f>
                <m:r>
                  <m:rPr>
                    <m:sty m:val="p"/>
                  </m:rPr>
                  <w:rPr>
                    <w:rFonts w:ascii="Cambria Math" w:hAnsi="Cambria Math" w:cstheme="minorHAnsi"/>
                    <w:color w:val="FFFFFF" w:themeColor="background1"/>
                    <w:sz w:val="16"/>
                    <w:szCs w:val="16"/>
                  </w:rPr>
                  <m:t>×100</m:t>
                </m:r>
              </m:oMath>
            </m:oMathPara>
          </w:p>
          <w:p w14:paraId="79B45E2C" w14:textId="77777777" w:rsidR="00F73ED8" w:rsidRPr="000875B8" w:rsidRDefault="00F73ED8" w:rsidP="002F5C87">
            <w:pPr>
              <w:pStyle w:val="Heading4"/>
              <w:rPr>
                <w:rFonts w:asciiTheme="minorHAnsi" w:eastAsia="Times New Roman" w:hAnsiTheme="minorHAnsi" w:cstheme="minorHAnsi"/>
                <w:bCs w:val="0"/>
                <w:iCs w:val="0"/>
                <w:color w:val="FFFFFF" w:themeColor="background1"/>
                <w:sz w:val="18"/>
                <w:szCs w:val="18"/>
              </w:rPr>
            </w:pPr>
          </w:p>
          <w:p w14:paraId="7EBBE184" w14:textId="7A5BC3D3" w:rsidR="008E185F" w:rsidRPr="000875B8" w:rsidRDefault="00F73ED8" w:rsidP="002F5C87">
            <w:pPr>
              <w:pStyle w:val="Heading4"/>
              <w:rPr>
                <w:rFonts w:asciiTheme="minorHAnsi" w:eastAsia="Times New Roman" w:hAnsiTheme="minorHAnsi" w:cstheme="minorHAnsi"/>
                <w:bCs w:val="0"/>
                <w:iCs w:val="0"/>
                <w:color w:val="FFFFFF" w:themeColor="background1"/>
                <w:sz w:val="18"/>
                <w:szCs w:val="18"/>
              </w:rPr>
            </w:pPr>
            <w:r w:rsidRPr="000875B8">
              <w:rPr>
                <w:rFonts w:asciiTheme="minorHAnsi" w:eastAsia="Times New Roman" w:hAnsiTheme="minorHAnsi" w:cstheme="minorHAnsi"/>
                <w:bCs w:val="0"/>
                <w:iCs w:val="0"/>
                <w:color w:val="FFFFFF" w:themeColor="background1"/>
                <w:sz w:val="18"/>
                <w:szCs w:val="18"/>
              </w:rPr>
              <w:t>Indirect Formula (Build-down m</w:t>
            </w:r>
            <w:r w:rsidR="008E185F" w:rsidRPr="000875B8">
              <w:rPr>
                <w:rFonts w:asciiTheme="minorHAnsi" w:eastAsia="Times New Roman" w:hAnsiTheme="minorHAnsi" w:cstheme="minorHAnsi"/>
                <w:bCs w:val="0"/>
                <w:iCs w:val="0"/>
                <w:color w:val="FFFFFF" w:themeColor="background1"/>
                <w:sz w:val="18"/>
                <w:szCs w:val="18"/>
              </w:rPr>
              <w:t>ethod</w:t>
            </w:r>
            <w:r w:rsidRPr="000875B8">
              <w:rPr>
                <w:rFonts w:asciiTheme="minorHAnsi" w:eastAsia="Times New Roman" w:hAnsiTheme="minorHAnsi" w:cstheme="minorHAnsi"/>
                <w:bCs w:val="0"/>
                <w:iCs w:val="0"/>
                <w:color w:val="FFFFFF" w:themeColor="background1"/>
                <w:sz w:val="18"/>
                <w:szCs w:val="18"/>
              </w:rPr>
              <w:t>):</w:t>
            </w:r>
            <w:r w:rsidR="00246B47">
              <w:rPr>
                <w:rFonts w:asciiTheme="minorHAnsi" w:eastAsia="Times New Roman" w:hAnsiTheme="minorHAnsi" w:cstheme="minorHAnsi"/>
                <w:bCs w:val="0"/>
                <w:iCs w:val="0"/>
                <w:color w:val="FFFFFF" w:themeColor="background1"/>
                <w:sz w:val="18"/>
                <w:szCs w:val="18"/>
              </w:rPr>
              <w:t xml:space="preserve"> </w:t>
            </w:r>
            <m:oMath>
              <m:r>
                <w:rPr>
                  <w:rFonts w:ascii="Cambria Math" w:hAnsi="Cambria Math" w:cstheme="minorHAnsi"/>
                  <w:color w:val="FFFFFF" w:themeColor="background1"/>
                  <w:sz w:val="16"/>
                  <w:szCs w:val="16"/>
                </w:rPr>
                <m:t xml:space="preserve"> QVC</m:t>
              </m:r>
              <m:r>
                <m:rPr>
                  <m:sty m:val="p"/>
                </m:rPr>
                <w:rPr>
                  <w:rFonts w:ascii="Cambria Math" w:hAnsi="Cambria Math" w:cstheme="minorHAnsi"/>
                  <w:color w:val="FFFFFF" w:themeColor="background1"/>
                  <w:sz w:val="16"/>
                  <w:szCs w:val="16"/>
                </w:rPr>
                <m:t>=</m:t>
              </m:r>
            </m:oMath>
            <w:r w:rsidRPr="000875B8">
              <w:rPr>
                <w:rFonts w:asciiTheme="minorHAnsi" w:eastAsia="Times New Roman" w:hAnsiTheme="minorHAnsi" w:cstheme="minorHAnsi"/>
                <w:bCs w:val="0"/>
                <w:iCs w:val="0"/>
                <w:color w:val="FFFFFF" w:themeColor="background1"/>
                <w:sz w:val="18"/>
                <w:szCs w:val="18"/>
              </w:rPr>
              <w:br/>
            </w:r>
          </w:p>
          <w:p w14:paraId="08C77B91" w14:textId="4DE21FDA" w:rsidR="008E185F" w:rsidRPr="00E43395" w:rsidRDefault="00B12BEE" w:rsidP="002F5C87">
            <w:pPr>
              <w:pStyle w:val="NormalNoSpace"/>
              <w:rPr>
                <w:rFonts w:asciiTheme="minorHAnsi" w:hAnsiTheme="minorHAnsi" w:cstheme="minorHAnsi"/>
                <w:color w:val="FFFFFF" w:themeColor="background1"/>
                <w:szCs w:val="18"/>
              </w:rPr>
            </w:pPr>
            <m:oMathPara>
              <m:oMath>
                <m:f>
                  <m:fPr>
                    <m:ctrlPr>
                      <w:rPr>
                        <w:rFonts w:ascii="Cambria Math" w:hAnsi="Cambria Math" w:cstheme="minorHAnsi"/>
                        <w:color w:val="FFFFFF" w:themeColor="background1"/>
                        <w:szCs w:val="18"/>
                      </w:rPr>
                    </m:ctrlPr>
                  </m:fPr>
                  <m:num>
                    <m:r>
                      <w:rPr>
                        <w:rFonts w:ascii="Cambria Math" w:hAnsi="Cambria Math" w:cstheme="minorHAnsi"/>
                        <w:color w:val="FFFFFF" w:themeColor="background1"/>
                        <w:szCs w:val="18"/>
                      </w:rPr>
                      <m:t>Adjusted</m:t>
                    </m:r>
                    <m:r>
                      <m:rPr>
                        <m:sty m:val="p"/>
                      </m:rPr>
                      <w:rPr>
                        <w:rFonts w:ascii="Cambria Math" w:hAnsi="Cambria Math" w:cstheme="minorHAnsi"/>
                        <w:color w:val="FFFFFF" w:themeColor="background1"/>
                        <w:szCs w:val="18"/>
                      </w:rPr>
                      <m:t xml:space="preserve"> </m:t>
                    </m:r>
                    <m:r>
                      <w:rPr>
                        <w:rFonts w:ascii="Cambria Math" w:hAnsi="Cambria Math" w:cstheme="minorHAnsi"/>
                        <w:color w:val="FFFFFF" w:themeColor="background1"/>
                        <w:szCs w:val="18"/>
                      </w:rPr>
                      <m:t>value</m:t>
                    </m:r>
                    <m:r>
                      <m:rPr>
                        <m:sty m:val="p"/>
                      </m:rPr>
                      <w:rPr>
                        <w:rFonts w:ascii="Cambria Math" w:hAnsi="Cambria Math" w:cstheme="minorHAnsi"/>
                        <w:color w:val="FFFFFF" w:themeColor="background1"/>
                        <w:szCs w:val="18"/>
                      </w:rPr>
                      <m:t>-</m:t>
                    </m:r>
                    <m:r>
                      <m:rPr>
                        <m:sty m:val="p"/>
                      </m:rPr>
                      <w:rPr>
                        <w:rFonts w:ascii="Cambria Math" w:hAnsi="Cambria Math" w:cstheme="minorHAnsi"/>
                        <w:color w:val="FFFFFF" w:themeColor="background1"/>
                        <w:szCs w:val="18"/>
                      </w:rPr>
                      <m:t xml:space="preserve"> </m:t>
                    </m:r>
                    <m:r>
                      <w:rPr>
                        <w:rFonts w:ascii="Cambria Math" w:hAnsi="Cambria Math" w:cstheme="minorHAnsi"/>
                        <w:color w:val="FFFFFF" w:themeColor="background1"/>
                        <w:szCs w:val="18"/>
                      </w:rPr>
                      <m:t>Value</m:t>
                    </m:r>
                    <m:r>
                      <w:rPr>
                        <w:rFonts w:ascii="Cambria Math" w:hAnsi="Cambria Math" w:cstheme="minorHAnsi"/>
                        <w:color w:val="FFFFFF" w:themeColor="background1"/>
                        <w:szCs w:val="18"/>
                      </w:rPr>
                      <m:t xml:space="preserve"> </m:t>
                    </m:r>
                    <m:r>
                      <w:rPr>
                        <w:rFonts w:ascii="Cambria Math" w:hAnsi="Cambria Math" w:cstheme="minorHAnsi"/>
                        <w:color w:val="FFFFFF" w:themeColor="background1"/>
                        <w:szCs w:val="18"/>
                      </w:rPr>
                      <m:t>of</m:t>
                    </m:r>
                    <m:r>
                      <w:rPr>
                        <w:rFonts w:ascii="Cambria Math" w:hAnsi="Cambria Math" w:cstheme="minorHAnsi"/>
                        <w:color w:val="FFFFFF" w:themeColor="background1"/>
                        <w:szCs w:val="18"/>
                      </w:rPr>
                      <m:t xml:space="preserve"> </m:t>
                    </m:r>
                    <m:r>
                      <w:rPr>
                        <w:rFonts w:ascii="Cambria Math" w:hAnsi="Cambria Math" w:cstheme="minorHAnsi"/>
                        <w:color w:val="FFFFFF" w:themeColor="background1"/>
                        <w:szCs w:val="18"/>
                      </w:rPr>
                      <m:t>Non</m:t>
                    </m:r>
                    <m:r>
                      <w:rPr>
                        <w:rFonts w:ascii="Cambria Math" w:hAnsi="Cambria Math" w:cstheme="minorHAnsi"/>
                        <w:color w:val="FFFFFF" w:themeColor="background1"/>
                        <w:szCs w:val="18"/>
                      </w:rPr>
                      <m:t>-</m:t>
                    </m:r>
                    <m:r>
                      <w:rPr>
                        <w:rFonts w:ascii="Cambria Math" w:hAnsi="Cambria Math" w:cstheme="minorHAnsi"/>
                        <w:color w:val="FFFFFF" w:themeColor="background1"/>
                        <w:szCs w:val="18"/>
                      </w:rPr>
                      <m:t>Originating</m:t>
                    </m:r>
                    <m:r>
                      <w:rPr>
                        <w:rFonts w:ascii="Cambria Math" w:hAnsi="Cambria Math" w:cstheme="minorHAnsi"/>
                        <w:color w:val="FFFFFF" w:themeColor="background1"/>
                        <w:szCs w:val="18"/>
                      </w:rPr>
                      <m:t xml:space="preserve"> </m:t>
                    </m:r>
                    <m:r>
                      <w:rPr>
                        <w:rFonts w:ascii="Cambria Math" w:hAnsi="Cambria Math" w:cstheme="minorHAnsi"/>
                        <w:color w:val="FFFFFF" w:themeColor="background1"/>
                        <w:szCs w:val="18"/>
                      </w:rPr>
                      <m:t>Materials</m:t>
                    </m:r>
                  </m:num>
                  <m:den>
                    <m:r>
                      <w:rPr>
                        <w:rFonts w:ascii="Cambria Math" w:hAnsi="Cambria Math" w:cstheme="minorHAnsi"/>
                        <w:color w:val="FFFFFF" w:themeColor="background1"/>
                        <w:szCs w:val="18"/>
                      </w:rPr>
                      <m:t>Adjusted</m:t>
                    </m:r>
                    <m:r>
                      <m:rPr>
                        <m:sty m:val="p"/>
                      </m:rPr>
                      <w:rPr>
                        <w:rFonts w:ascii="Cambria Math" w:hAnsi="Cambria Math" w:cstheme="minorHAnsi"/>
                        <w:color w:val="FFFFFF" w:themeColor="background1"/>
                        <w:szCs w:val="18"/>
                      </w:rPr>
                      <m:t xml:space="preserve"> </m:t>
                    </m:r>
                    <m:r>
                      <w:rPr>
                        <w:rFonts w:ascii="Cambria Math" w:hAnsi="Cambria Math" w:cstheme="minorHAnsi"/>
                        <w:color w:val="FFFFFF" w:themeColor="background1"/>
                        <w:szCs w:val="18"/>
                      </w:rPr>
                      <m:t>value</m:t>
                    </m:r>
                  </m:den>
                </m:f>
                <m:r>
                  <m:rPr>
                    <m:sty m:val="p"/>
                  </m:rPr>
                  <w:rPr>
                    <w:rFonts w:ascii="Cambria Math" w:hAnsi="Cambria Math" w:cstheme="minorHAnsi"/>
                    <w:color w:val="FFFFFF" w:themeColor="background1"/>
                    <w:szCs w:val="18"/>
                  </w:rPr>
                  <m:t>×100</m:t>
                </m:r>
              </m:oMath>
            </m:oMathPara>
          </w:p>
          <w:p w14:paraId="016B88A9" w14:textId="77777777" w:rsidR="00F73ED8" w:rsidRPr="000875B8" w:rsidRDefault="00F73ED8" w:rsidP="002F5C87">
            <w:pPr>
              <w:pStyle w:val="NormalNoSpace"/>
              <w:rPr>
                <w:rFonts w:asciiTheme="minorHAnsi" w:hAnsiTheme="minorHAnsi" w:cstheme="minorHAnsi"/>
                <w:color w:val="FFFFFF" w:themeColor="background1"/>
                <w:szCs w:val="18"/>
              </w:rPr>
            </w:pPr>
          </w:p>
          <w:p w14:paraId="2F16F23E" w14:textId="74E83142" w:rsidR="00F73ED8" w:rsidRDefault="00F73ED8" w:rsidP="002F5C87">
            <w:pPr>
              <w:pStyle w:val="NormalNoSpace"/>
              <w:rPr>
                <w:rFonts w:asciiTheme="minorHAnsi" w:hAnsiTheme="minorHAnsi" w:cstheme="minorHAnsi"/>
                <w:color w:val="FFFFFF" w:themeColor="background1"/>
                <w:szCs w:val="18"/>
              </w:rPr>
            </w:pPr>
            <w:r w:rsidRPr="000875B8">
              <w:rPr>
                <w:rFonts w:asciiTheme="minorHAnsi" w:hAnsiTheme="minorHAnsi" w:cstheme="minorHAnsi"/>
                <w:b/>
                <w:color w:val="FFFFFF" w:themeColor="background1"/>
                <w:szCs w:val="18"/>
              </w:rPr>
              <w:t>Q</w:t>
            </w:r>
            <w:r w:rsidR="008E185F" w:rsidRPr="000875B8">
              <w:rPr>
                <w:rFonts w:asciiTheme="minorHAnsi" w:hAnsiTheme="minorHAnsi" w:cstheme="minorHAnsi"/>
                <w:b/>
                <w:color w:val="FFFFFF" w:themeColor="background1"/>
                <w:szCs w:val="18"/>
              </w:rPr>
              <w:t>VC</w:t>
            </w:r>
            <w:r w:rsidR="008E185F" w:rsidRPr="00E43395">
              <w:rPr>
                <w:rFonts w:asciiTheme="minorHAnsi" w:hAnsiTheme="minorHAnsi" w:cstheme="minorHAnsi"/>
                <w:color w:val="FFFFFF" w:themeColor="background1"/>
                <w:szCs w:val="18"/>
              </w:rPr>
              <w:t xml:space="preserve"> </w:t>
            </w:r>
            <w:r w:rsidRPr="00F73ED8">
              <w:rPr>
                <w:rFonts w:asciiTheme="minorHAnsi" w:hAnsiTheme="minorHAnsi" w:cstheme="minorHAnsi"/>
                <w:color w:val="FFFFFF" w:themeColor="background1"/>
                <w:szCs w:val="18"/>
              </w:rPr>
              <w:t>is the qualifying value con</w:t>
            </w:r>
            <w:r>
              <w:rPr>
                <w:rFonts w:asciiTheme="minorHAnsi" w:hAnsiTheme="minorHAnsi" w:cstheme="minorHAnsi"/>
                <w:color w:val="FFFFFF" w:themeColor="background1"/>
                <w:szCs w:val="18"/>
              </w:rPr>
              <w:t>tent, expressed as a percentage</w:t>
            </w:r>
            <w:r w:rsidR="00FA6F0A">
              <w:rPr>
                <w:rFonts w:asciiTheme="minorHAnsi" w:hAnsiTheme="minorHAnsi" w:cstheme="minorHAnsi"/>
                <w:color w:val="FFFFFF" w:themeColor="background1"/>
                <w:szCs w:val="18"/>
              </w:rPr>
              <w:t>;</w:t>
            </w:r>
            <w:r w:rsidR="000875B8">
              <w:rPr>
                <w:rFonts w:asciiTheme="minorHAnsi" w:hAnsiTheme="minorHAnsi" w:cstheme="minorHAnsi"/>
                <w:color w:val="FFFFFF" w:themeColor="background1"/>
                <w:szCs w:val="18"/>
              </w:rPr>
              <w:br/>
            </w:r>
          </w:p>
          <w:p w14:paraId="483EE51F" w14:textId="4E4284B3" w:rsidR="000875B8" w:rsidRDefault="000875B8" w:rsidP="002F5C87">
            <w:pPr>
              <w:pStyle w:val="NormalNoSpace"/>
              <w:rPr>
                <w:rFonts w:asciiTheme="minorHAnsi" w:hAnsiTheme="minorHAnsi" w:cstheme="minorHAnsi"/>
                <w:color w:val="FFFFFF" w:themeColor="background1"/>
                <w:szCs w:val="18"/>
              </w:rPr>
            </w:pPr>
            <w:r w:rsidRPr="000875B8">
              <w:rPr>
                <w:rFonts w:asciiTheme="minorHAnsi" w:hAnsiTheme="minorHAnsi" w:cstheme="minorHAnsi"/>
                <w:b/>
                <w:color w:val="FFFFFF" w:themeColor="background1"/>
                <w:szCs w:val="18"/>
              </w:rPr>
              <w:t>IA-CEPA material cost</w:t>
            </w:r>
            <w:r w:rsidRPr="000875B8">
              <w:rPr>
                <w:rFonts w:asciiTheme="minorHAnsi" w:hAnsiTheme="minorHAnsi" w:cstheme="minorHAnsi"/>
                <w:color w:val="FFFFFF" w:themeColor="background1"/>
                <w:szCs w:val="18"/>
              </w:rPr>
              <w:t xml:space="preserve"> is the value of originating materials, parts or produce that are acquired or self-produced by the producer in the production of the </w:t>
            </w:r>
            <w:proofErr w:type="gramStart"/>
            <w:r w:rsidRPr="000875B8">
              <w:rPr>
                <w:rFonts w:asciiTheme="minorHAnsi" w:hAnsiTheme="minorHAnsi" w:cstheme="minorHAnsi"/>
                <w:color w:val="FFFFFF" w:themeColor="background1"/>
                <w:szCs w:val="18"/>
              </w:rPr>
              <w:t>good</w:t>
            </w:r>
            <w:r w:rsidR="00FA6F0A">
              <w:rPr>
                <w:rFonts w:asciiTheme="minorHAnsi" w:hAnsiTheme="minorHAnsi" w:cstheme="minorHAnsi"/>
                <w:color w:val="FFFFFF" w:themeColor="background1"/>
                <w:szCs w:val="18"/>
              </w:rPr>
              <w:t>;</w:t>
            </w:r>
            <w:proofErr w:type="gramEnd"/>
          </w:p>
          <w:p w14:paraId="68E99B78" w14:textId="70F19EB9" w:rsidR="00246B47" w:rsidRDefault="00246B47" w:rsidP="002F5C87">
            <w:pPr>
              <w:pStyle w:val="NormalNoSpace"/>
              <w:rPr>
                <w:rFonts w:asciiTheme="minorHAnsi" w:hAnsiTheme="minorHAnsi" w:cstheme="minorHAnsi"/>
                <w:color w:val="FFFFFF" w:themeColor="background1"/>
                <w:szCs w:val="18"/>
              </w:rPr>
            </w:pPr>
          </w:p>
          <w:p w14:paraId="0DF8A353" w14:textId="46754EA8" w:rsidR="00246B47" w:rsidRPr="00321A03" w:rsidRDefault="00246B47" w:rsidP="00246B47">
            <w:pPr>
              <w:pStyle w:val="NormalNoSpace"/>
              <w:rPr>
                <w:rFonts w:asciiTheme="minorHAnsi" w:hAnsiTheme="minorHAnsi" w:cstheme="minorHAnsi"/>
                <w:color w:val="FFFFFF" w:themeColor="background1"/>
                <w:szCs w:val="18"/>
              </w:rPr>
            </w:pPr>
            <w:r w:rsidRPr="00DB1D53">
              <w:rPr>
                <w:rFonts w:asciiTheme="minorHAnsi" w:hAnsiTheme="minorHAnsi" w:cstheme="minorHAnsi"/>
                <w:b/>
                <w:color w:val="FFFFFF" w:themeColor="background1"/>
                <w:szCs w:val="18"/>
              </w:rPr>
              <w:t xml:space="preserve">Adjusted value </w:t>
            </w:r>
            <w:r w:rsidRPr="00321A03">
              <w:rPr>
                <w:rFonts w:asciiTheme="minorHAnsi" w:hAnsiTheme="minorHAnsi" w:cstheme="minorHAnsi"/>
                <w:color w:val="FFFFFF" w:themeColor="background1"/>
                <w:szCs w:val="18"/>
              </w:rPr>
              <w:t>is:</w:t>
            </w:r>
          </w:p>
          <w:p w14:paraId="169E66B2" w14:textId="7F469989" w:rsidR="00246B47" w:rsidRPr="00321A03" w:rsidRDefault="00246B47" w:rsidP="00246B47">
            <w:pPr>
              <w:pStyle w:val="NormalNoSpace"/>
              <w:rPr>
                <w:rFonts w:asciiTheme="minorHAnsi" w:hAnsiTheme="minorHAnsi" w:cstheme="minorHAnsi"/>
                <w:color w:val="FFFFFF" w:themeColor="background1"/>
                <w:szCs w:val="18"/>
              </w:rPr>
            </w:pPr>
            <w:r w:rsidRPr="00321A03">
              <w:rPr>
                <w:rFonts w:asciiTheme="minorHAnsi" w:hAnsiTheme="minorHAnsi" w:cstheme="minorHAnsi"/>
                <w:color w:val="FFFFFF" w:themeColor="background1"/>
                <w:szCs w:val="18"/>
              </w:rPr>
              <w:t xml:space="preserve">(i) </w:t>
            </w:r>
            <w:proofErr w:type="gramStart"/>
            <w:r w:rsidRPr="00321A03">
              <w:rPr>
                <w:rFonts w:asciiTheme="minorHAnsi" w:hAnsiTheme="minorHAnsi" w:cstheme="minorHAnsi"/>
                <w:color w:val="FFFFFF" w:themeColor="background1"/>
                <w:szCs w:val="18"/>
              </w:rPr>
              <w:t xml:space="preserve">the </w:t>
            </w:r>
            <w:r>
              <w:t xml:space="preserve"> </w:t>
            </w:r>
            <w:r w:rsidRPr="00246B47">
              <w:rPr>
                <w:rFonts w:asciiTheme="minorHAnsi" w:hAnsiTheme="minorHAnsi" w:cstheme="minorHAnsi"/>
                <w:color w:val="FFFFFF" w:themeColor="background1"/>
                <w:szCs w:val="18"/>
              </w:rPr>
              <w:t>free</w:t>
            </w:r>
            <w:proofErr w:type="gramEnd"/>
            <w:r w:rsidRPr="00246B47">
              <w:rPr>
                <w:rFonts w:asciiTheme="minorHAnsi" w:hAnsiTheme="minorHAnsi" w:cstheme="minorHAnsi"/>
                <w:color w:val="FFFFFF" w:themeColor="background1"/>
                <w:szCs w:val="18"/>
              </w:rPr>
              <w:t>-on-board</w:t>
            </w:r>
            <w:r>
              <w:rPr>
                <w:rFonts w:asciiTheme="minorHAnsi" w:hAnsiTheme="minorHAnsi" w:cstheme="minorHAnsi"/>
                <w:color w:val="FFFFFF" w:themeColor="background1"/>
                <w:szCs w:val="18"/>
              </w:rPr>
              <w:t xml:space="preserve"> (FOB)</w:t>
            </w:r>
            <w:r w:rsidRPr="00321A03">
              <w:rPr>
                <w:rFonts w:asciiTheme="minorHAnsi" w:hAnsiTheme="minorHAnsi" w:cstheme="minorHAnsi"/>
                <w:color w:val="FFFFFF" w:themeColor="background1"/>
                <w:szCs w:val="18"/>
              </w:rPr>
              <w:t xml:space="preserve"> value of the good determined in accordance with the Customs Valuation Agreement, inclusive of the cost of transport and insurance to the port or site of final shipment abroad; or</w:t>
            </w:r>
          </w:p>
          <w:p w14:paraId="00631D64" w14:textId="5E300330" w:rsidR="00246B47" w:rsidRDefault="00246B47" w:rsidP="00246B47">
            <w:pPr>
              <w:pStyle w:val="NormalNoSpace"/>
              <w:rPr>
                <w:rFonts w:asciiTheme="minorHAnsi" w:hAnsiTheme="minorHAnsi" w:cstheme="minorHAnsi"/>
                <w:color w:val="FFFFFF" w:themeColor="background1"/>
                <w:szCs w:val="18"/>
              </w:rPr>
            </w:pPr>
            <w:r w:rsidRPr="00957C9A">
              <w:rPr>
                <w:rFonts w:asciiTheme="minorHAnsi" w:hAnsiTheme="minorHAnsi" w:cstheme="minorHAnsi"/>
                <w:color w:val="FFFFFF" w:themeColor="background1"/>
                <w:szCs w:val="18"/>
              </w:rPr>
              <w:t>(ii) if there is no FOB value of the good or it is unknown and cannot be ascertained, the value determined in accordance with the Customs Valuation Agreement</w:t>
            </w:r>
            <w:r>
              <w:rPr>
                <w:rFonts w:asciiTheme="minorHAnsi" w:hAnsiTheme="minorHAnsi" w:cstheme="minorHAnsi"/>
                <w:color w:val="FFFFFF" w:themeColor="background1"/>
                <w:szCs w:val="18"/>
              </w:rPr>
              <w:t>;</w:t>
            </w:r>
            <w:r w:rsidR="00321A03">
              <w:rPr>
                <w:rFonts w:asciiTheme="minorHAnsi" w:hAnsiTheme="minorHAnsi" w:cstheme="minorHAnsi"/>
                <w:color w:val="FFFFFF" w:themeColor="background1"/>
                <w:szCs w:val="18"/>
              </w:rPr>
              <w:t xml:space="preserve"> and</w:t>
            </w:r>
          </w:p>
          <w:p w14:paraId="50A5646C" w14:textId="5D2E07AD" w:rsidR="000875B8" w:rsidRPr="000875B8" w:rsidRDefault="000875B8" w:rsidP="002F5C87">
            <w:pPr>
              <w:pStyle w:val="NormalNoSpace"/>
              <w:rPr>
                <w:rFonts w:asciiTheme="minorHAnsi" w:hAnsiTheme="minorHAnsi" w:cstheme="minorHAnsi"/>
                <w:color w:val="FFFFFF" w:themeColor="background1"/>
                <w:szCs w:val="18"/>
              </w:rPr>
            </w:pPr>
          </w:p>
          <w:p w14:paraId="5D5EC579" w14:textId="1415BAE2" w:rsidR="000875B8" w:rsidRDefault="00321A03" w:rsidP="002F5C87">
            <w:pPr>
              <w:pStyle w:val="NormalNoSpace"/>
              <w:rPr>
                <w:rFonts w:asciiTheme="minorHAnsi" w:hAnsiTheme="minorHAnsi" w:cstheme="minorHAnsi"/>
                <w:color w:val="FFFFFF" w:themeColor="background1"/>
                <w:szCs w:val="18"/>
              </w:rPr>
            </w:pPr>
            <w:r>
              <w:rPr>
                <w:rFonts w:asciiTheme="minorHAnsi" w:hAnsiTheme="minorHAnsi" w:cstheme="minorHAnsi"/>
                <w:b/>
                <w:bCs/>
                <w:color w:val="FFFFFF" w:themeColor="background1"/>
                <w:szCs w:val="18"/>
              </w:rPr>
              <w:t>Value of Non-Originating M</w:t>
            </w:r>
            <w:r w:rsidRPr="00321A03">
              <w:rPr>
                <w:rFonts w:asciiTheme="minorHAnsi" w:hAnsiTheme="minorHAnsi" w:cstheme="minorHAnsi"/>
                <w:b/>
                <w:bCs/>
                <w:color w:val="FFFFFF" w:themeColor="background1"/>
                <w:szCs w:val="18"/>
              </w:rPr>
              <w:t>aterials</w:t>
            </w:r>
            <w:r w:rsidR="00F73ED8" w:rsidRPr="000875B8">
              <w:rPr>
                <w:rFonts w:asciiTheme="minorHAnsi" w:hAnsiTheme="minorHAnsi" w:cstheme="minorHAnsi"/>
                <w:color w:val="FFFFFF" w:themeColor="background1"/>
                <w:szCs w:val="18"/>
              </w:rPr>
              <w:t xml:space="preserve"> </w:t>
            </w:r>
            <w:r w:rsidR="00F73ED8" w:rsidRPr="00F73ED8">
              <w:rPr>
                <w:rFonts w:asciiTheme="minorHAnsi" w:hAnsiTheme="minorHAnsi" w:cstheme="minorHAnsi"/>
                <w:color w:val="FFFFFF" w:themeColor="background1"/>
                <w:szCs w:val="18"/>
              </w:rPr>
              <w:t>is the value of the non-originating materials that are acquired and used in the production of the good</w:t>
            </w:r>
            <w:r w:rsidR="00F73ED8">
              <w:rPr>
                <w:rFonts w:asciiTheme="minorHAnsi" w:hAnsiTheme="minorHAnsi" w:cstheme="minorHAnsi"/>
                <w:color w:val="FFFFFF" w:themeColor="background1"/>
                <w:szCs w:val="18"/>
              </w:rPr>
              <w:t>.</w:t>
            </w:r>
            <w:r w:rsidR="00BE78D1">
              <w:rPr>
                <w:rFonts w:asciiTheme="minorHAnsi" w:hAnsiTheme="minorHAnsi" w:cstheme="minorHAnsi"/>
                <w:color w:val="FFFFFF" w:themeColor="background1"/>
                <w:szCs w:val="18"/>
              </w:rPr>
              <w:t xml:space="preserve"> </w:t>
            </w:r>
          </w:p>
          <w:p w14:paraId="33F3DCD8" w14:textId="77777777" w:rsidR="00E43734" w:rsidRDefault="00E43734" w:rsidP="002F5C87">
            <w:pPr>
              <w:pStyle w:val="NormalNoSpace"/>
              <w:rPr>
                <w:rFonts w:asciiTheme="minorHAnsi" w:hAnsiTheme="minorHAnsi" w:cstheme="minorHAnsi"/>
                <w:color w:val="FFFFFF" w:themeColor="background1"/>
                <w:szCs w:val="18"/>
              </w:rPr>
            </w:pPr>
          </w:p>
          <w:p w14:paraId="2E4949D7" w14:textId="20AF2215" w:rsidR="00486DB1" w:rsidRDefault="00BE78D1" w:rsidP="00957C9A">
            <w:pPr>
              <w:pStyle w:val="NormalNoSpace"/>
              <w:rPr>
                <w:rFonts w:asciiTheme="minorHAnsi" w:hAnsiTheme="minorHAnsi" w:cstheme="minorHAnsi"/>
                <w:color w:val="FFFFFF" w:themeColor="background1"/>
                <w:szCs w:val="18"/>
              </w:rPr>
            </w:pPr>
            <w:r>
              <w:rPr>
                <w:rFonts w:asciiTheme="minorHAnsi" w:hAnsiTheme="minorHAnsi" w:cstheme="minorHAnsi"/>
                <w:color w:val="FFFFFF" w:themeColor="background1"/>
                <w:szCs w:val="18"/>
              </w:rPr>
              <w:t xml:space="preserve">Definitions of other </w:t>
            </w:r>
            <w:r w:rsidR="00486DB1">
              <w:rPr>
                <w:rFonts w:asciiTheme="minorHAnsi" w:hAnsiTheme="minorHAnsi" w:cstheme="minorHAnsi"/>
                <w:color w:val="FFFFFF" w:themeColor="background1"/>
                <w:szCs w:val="18"/>
              </w:rPr>
              <w:t xml:space="preserve">QVC-related </w:t>
            </w:r>
            <w:r>
              <w:rPr>
                <w:rFonts w:asciiTheme="minorHAnsi" w:hAnsiTheme="minorHAnsi" w:cstheme="minorHAnsi"/>
                <w:color w:val="FFFFFF" w:themeColor="background1"/>
                <w:szCs w:val="18"/>
              </w:rPr>
              <w:t xml:space="preserve">terms and further information </w:t>
            </w:r>
            <w:r w:rsidR="0014190D">
              <w:rPr>
                <w:rFonts w:asciiTheme="minorHAnsi" w:hAnsiTheme="minorHAnsi" w:cstheme="minorHAnsi"/>
                <w:color w:val="FFFFFF" w:themeColor="background1"/>
                <w:szCs w:val="18"/>
              </w:rPr>
              <w:t>are</w:t>
            </w:r>
            <w:r>
              <w:rPr>
                <w:rFonts w:asciiTheme="minorHAnsi" w:hAnsiTheme="minorHAnsi" w:cstheme="minorHAnsi"/>
                <w:color w:val="FFFFFF" w:themeColor="background1"/>
                <w:szCs w:val="18"/>
              </w:rPr>
              <w:t xml:space="preserve"> available in Article 4</w:t>
            </w:r>
            <w:r w:rsidRPr="00E43395">
              <w:rPr>
                <w:rFonts w:asciiTheme="minorHAnsi" w:hAnsiTheme="minorHAnsi" w:cstheme="minorHAnsi"/>
                <w:color w:val="FFFFFF" w:themeColor="background1"/>
                <w:szCs w:val="18"/>
              </w:rPr>
              <w:t>.5</w:t>
            </w:r>
            <w:r>
              <w:rPr>
                <w:rFonts w:asciiTheme="minorHAnsi" w:hAnsiTheme="minorHAnsi" w:cstheme="minorHAnsi"/>
                <w:color w:val="FFFFFF" w:themeColor="background1"/>
                <w:szCs w:val="18"/>
              </w:rPr>
              <w:t xml:space="preserve">. </w:t>
            </w:r>
          </w:p>
          <w:p w14:paraId="5F8E19CC" w14:textId="77777777" w:rsidR="00486DB1" w:rsidRDefault="00486DB1" w:rsidP="00301AB5">
            <w:pPr>
              <w:pStyle w:val="NormalNoSpace"/>
              <w:rPr>
                <w:rFonts w:asciiTheme="minorHAnsi" w:hAnsiTheme="minorHAnsi" w:cstheme="minorHAnsi"/>
                <w:color w:val="FFFFFF" w:themeColor="background1"/>
                <w:szCs w:val="18"/>
              </w:rPr>
            </w:pPr>
          </w:p>
          <w:p w14:paraId="19864E1C" w14:textId="353E4DCC" w:rsidR="00FE4DA4" w:rsidRPr="00E43395" w:rsidRDefault="00E43734" w:rsidP="00957C9A">
            <w:pPr>
              <w:pStyle w:val="NormalNoSpace"/>
              <w:rPr>
                <w:rFonts w:asciiTheme="minorHAnsi" w:hAnsiTheme="minorHAnsi" w:cstheme="minorHAnsi"/>
                <w:color w:val="FFFFFF" w:themeColor="background1"/>
                <w:szCs w:val="18"/>
              </w:rPr>
            </w:pPr>
            <w:r>
              <w:rPr>
                <w:rFonts w:asciiTheme="minorHAnsi" w:hAnsiTheme="minorHAnsi" w:cstheme="minorHAnsi"/>
                <w:color w:val="FFFFFF" w:themeColor="background1"/>
                <w:szCs w:val="18"/>
              </w:rPr>
              <w:t xml:space="preserve">Note </w:t>
            </w:r>
            <w:r w:rsidR="00BE78D1">
              <w:rPr>
                <w:rFonts w:asciiTheme="minorHAnsi" w:hAnsiTheme="minorHAnsi" w:cstheme="minorHAnsi"/>
                <w:color w:val="FFFFFF" w:themeColor="background1"/>
                <w:szCs w:val="18"/>
              </w:rPr>
              <w:t xml:space="preserve">also </w:t>
            </w:r>
            <w:r w:rsidR="00162A74">
              <w:rPr>
                <w:rFonts w:asciiTheme="minorHAnsi" w:hAnsiTheme="minorHAnsi" w:cstheme="minorHAnsi"/>
                <w:color w:val="FFFFFF" w:themeColor="background1"/>
                <w:szCs w:val="18"/>
              </w:rPr>
              <w:t>that</w:t>
            </w:r>
            <w:r w:rsidRPr="00E43734">
              <w:rPr>
                <w:rFonts w:asciiTheme="minorHAnsi" w:hAnsiTheme="minorHAnsi" w:cstheme="minorHAnsi"/>
                <w:color w:val="FFFFFF" w:themeColor="background1"/>
                <w:szCs w:val="18"/>
              </w:rPr>
              <w:t xml:space="preserve"> </w:t>
            </w:r>
            <w:r w:rsidR="00162A74">
              <w:rPr>
                <w:rFonts w:asciiTheme="minorHAnsi" w:hAnsiTheme="minorHAnsi" w:cstheme="minorHAnsi"/>
                <w:color w:val="FFFFFF" w:themeColor="background1"/>
                <w:szCs w:val="18"/>
              </w:rPr>
              <w:t xml:space="preserve">some goods </w:t>
            </w:r>
            <w:r w:rsidR="00486DB1">
              <w:rPr>
                <w:rFonts w:asciiTheme="minorHAnsi" w:hAnsiTheme="minorHAnsi" w:cstheme="minorHAnsi"/>
                <w:color w:val="FFFFFF" w:themeColor="background1"/>
                <w:szCs w:val="18"/>
              </w:rPr>
              <w:t>may also be able to meet a Chapter Specific Origin Rule</w:t>
            </w:r>
            <w:r w:rsidRPr="00E43734">
              <w:rPr>
                <w:rFonts w:asciiTheme="minorHAnsi" w:hAnsiTheme="minorHAnsi" w:cstheme="minorHAnsi"/>
                <w:color w:val="FFFFFF" w:themeColor="background1"/>
                <w:szCs w:val="18"/>
              </w:rPr>
              <w:t xml:space="preserve"> (such as a chemic</w:t>
            </w:r>
            <w:r w:rsidR="00162A74">
              <w:rPr>
                <w:rFonts w:asciiTheme="minorHAnsi" w:hAnsiTheme="minorHAnsi" w:cstheme="minorHAnsi"/>
                <w:color w:val="FFFFFF" w:themeColor="background1"/>
                <w:szCs w:val="18"/>
              </w:rPr>
              <w:t xml:space="preserve">al reaction or processing rule). </w:t>
            </w:r>
          </w:p>
        </w:tc>
      </w:tr>
      <w:tr w:rsidR="008E185F" w:rsidRPr="000875B8" w14:paraId="7FB98AE6" w14:textId="77777777" w:rsidTr="00B85CBA">
        <w:trPr>
          <w:trHeight w:val="18"/>
        </w:trPr>
        <w:tc>
          <w:tcPr>
            <w:tcW w:w="6066" w:type="dxa"/>
            <w:shd w:val="clear" w:color="auto" w:fill="41748D"/>
          </w:tcPr>
          <w:p w14:paraId="584FC9F5" w14:textId="77777777" w:rsidR="008E185F" w:rsidRPr="0062402E" w:rsidRDefault="008E185F" w:rsidP="001249D6">
            <w:pPr>
              <w:pStyle w:val="LISTLatin"/>
              <w:numPr>
                <w:ilvl w:val="0"/>
                <w:numId w:val="17"/>
              </w:numPr>
              <w:rPr>
                <w:rFonts w:asciiTheme="minorHAnsi" w:eastAsia="Times New Roman" w:hAnsiTheme="minorHAnsi" w:cstheme="minorHAnsi"/>
                <w:color w:val="FFFFFF" w:themeColor="background1"/>
                <w:szCs w:val="18"/>
              </w:rPr>
            </w:pPr>
            <w:r w:rsidRPr="0062402E">
              <w:rPr>
                <w:rFonts w:asciiTheme="minorHAnsi" w:eastAsia="Times New Roman" w:hAnsiTheme="minorHAnsi" w:cstheme="minorHAnsi"/>
                <w:color w:val="FFFFFF" w:themeColor="background1"/>
                <w:szCs w:val="18"/>
              </w:rPr>
              <w:t>a live animal born and raised there;</w:t>
            </w:r>
          </w:p>
        </w:tc>
        <w:tc>
          <w:tcPr>
            <w:tcW w:w="3852" w:type="dxa"/>
            <w:vMerge/>
            <w:shd w:val="clear" w:color="auto" w:fill="41748D"/>
          </w:tcPr>
          <w:p w14:paraId="080390C0" w14:textId="77777777" w:rsidR="008E185F" w:rsidRPr="00E43395" w:rsidRDefault="008E185F" w:rsidP="00DB1D53">
            <w:pPr>
              <w:pStyle w:val="ListParagraph"/>
            </w:pPr>
          </w:p>
        </w:tc>
        <w:tc>
          <w:tcPr>
            <w:tcW w:w="6466" w:type="dxa"/>
            <w:vMerge/>
            <w:shd w:val="clear" w:color="auto" w:fill="41748D"/>
          </w:tcPr>
          <w:p w14:paraId="0BD4D9F0" w14:textId="77777777" w:rsidR="008E185F" w:rsidRPr="000875B8" w:rsidRDefault="008E185F" w:rsidP="00DB1D53">
            <w:pPr>
              <w:pStyle w:val="ListParagraph"/>
            </w:pPr>
          </w:p>
        </w:tc>
      </w:tr>
      <w:tr w:rsidR="008E185F" w:rsidRPr="000875B8" w14:paraId="25A11FD7" w14:textId="77777777" w:rsidTr="00B85CBA">
        <w:trPr>
          <w:trHeight w:val="18"/>
        </w:trPr>
        <w:tc>
          <w:tcPr>
            <w:tcW w:w="6066" w:type="dxa"/>
            <w:shd w:val="clear" w:color="auto" w:fill="41748D"/>
          </w:tcPr>
          <w:p w14:paraId="0C129B09" w14:textId="77777777" w:rsidR="008E185F" w:rsidRPr="0062402E" w:rsidRDefault="008E185F" w:rsidP="001249D6">
            <w:pPr>
              <w:pStyle w:val="LISTLatin"/>
              <w:numPr>
                <w:ilvl w:val="0"/>
                <w:numId w:val="17"/>
              </w:numPr>
              <w:rPr>
                <w:rFonts w:asciiTheme="minorHAnsi" w:eastAsia="Times New Roman" w:hAnsiTheme="minorHAnsi" w:cstheme="minorHAnsi"/>
                <w:color w:val="FFFFFF" w:themeColor="background1"/>
                <w:szCs w:val="18"/>
              </w:rPr>
            </w:pPr>
            <w:r w:rsidRPr="0062402E">
              <w:rPr>
                <w:rFonts w:asciiTheme="minorHAnsi" w:eastAsia="Times New Roman" w:hAnsiTheme="minorHAnsi" w:cstheme="minorHAnsi"/>
                <w:color w:val="FFFFFF" w:themeColor="background1"/>
                <w:szCs w:val="18"/>
              </w:rPr>
              <w:t>a good obtained from a live animal there;</w:t>
            </w:r>
          </w:p>
        </w:tc>
        <w:tc>
          <w:tcPr>
            <w:tcW w:w="3852" w:type="dxa"/>
            <w:vMerge/>
            <w:shd w:val="clear" w:color="auto" w:fill="41748D"/>
          </w:tcPr>
          <w:p w14:paraId="40D256F3" w14:textId="77777777" w:rsidR="008E185F" w:rsidRPr="00E43395" w:rsidRDefault="008E185F" w:rsidP="00DB1D53">
            <w:pPr>
              <w:pStyle w:val="ListParagraph"/>
            </w:pPr>
          </w:p>
        </w:tc>
        <w:tc>
          <w:tcPr>
            <w:tcW w:w="6466" w:type="dxa"/>
            <w:vMerge/>
            <w:shd w:val="clear" w:color="auto" w:fill="41748D"/>
          </w:tcPr>
          <w:p w14:paraId="605E8855" w14:textId="77777777" w:rsidR="008E185F" w:rsidRPr="000875B8" w:rsidRDefault="008E185F" w:rsidP="00DB1D53">
            <w:pPr>
              <w:pStyle w:val="ListParagraph"/>
            </w:pPr>
          </w:p>
        </w:tc>
      </w:tr>
      <w:tr w:rsidR="008E185F" w:rsidRPr="000875B8" w14:paraId="03F42404" w14:textId="77777777" w:rsidTr="00B85CBA">
        <w:trPr>
          <w:trHeight w:val="18"/>
        </w:trPr>
        <w:tc>
          <w:tcPr>
            <w:tcW w:w="6066" w:type="dxa"/>
            <w:shd w:val="clear" w:color="auto" w:fill="41748D"/>
          </w:tcPr>
          <w:p w14:paraId="314F315B" w14:textId="292CF07C" w:rsidR="008E185F" w:rsidRPr="0062402E" w:rsidRDefault="00E43395" w:rsidP="001249D6">
            <w:pPr>
              <w:pStyle w:val="LISTLatin"/>
              <w:numPr>
                <w:ilvl w:val="0"/>
                <w:numId w:val="17"/>
              </w:numPr>
              <w:rPr>
                <w:rFonts w:asciiTheme="minorHAnsi" w:eastAsia="Times New Roman" w:hAnsiTheme="minorHAnsi" w:cstheme="minorHAnsi"/>
                <w:color w:val="FFFFFF" w:themeColor="background1"/>
                <w:szCs w:val="18"/>
              </w:rPr>
            </w:pPr>
            <w:r w:rsidRPr="0062402E">
              <w:rPr>
                <w:rFonts w:asciiTheme="minorHAnsi" w:eastAsia="Times New Roman" w:hAnsiTheme="minorHAnsi" w:cstheme="minorHAnsi"/>
                <w:color w:val="FFFFFF" w:themeColor="background1"/>
                <w:szCs w:val="18"/>
              </w:rPr>
              <w:t>goods obtained from hunting, trapping, fishing, farming, aquaculture, gathering, or capturing there;</w:t>
            </w:r>
          </w:p>
        </w:tc>
        <w:tc>
          <w:tcPr>
            <w:tcW w:w="3852" w:type="dxa"/>
            <w:vMerge/>
            <w:shd w:val="clear" w:color="auto" w:fill="41748D"/>
          </w:tcPr>
          <w:p w14:paraId="46253704" w14:textId="77777777" w:rsidR="008E185F" w:rsidRPr="00E43395" w:rsidRDefault="008E185F" w:rsidP="00DB1D53">
            <w:pPr>
              <w:pStyle w:val="ListParagraph"/>
            </w:pPr>
          </w:p>
        </w:tc>
        <w:tc>
          <w:tcPr>
            <w:tcW w:w="6466" w:type="dxa"/>
            <w:vMerge/>
            <w:shd w:val="clear" w:color="auto" w:fill="41748D"/>
          </w:tcPr>
          <w:p w14:paraId="1CBC6ED2" w14:textId="77777777" w:rsidR="008E185F" w:rsidRPr="000875B8" w:rsidRDefault="008E185F" w:rsidP="00DB1D53">
            <w:pPr>
              <w:pStyle w:val="ListParagraph"/>
            </w:pPr>
          </w:p>
        </w:tc>
      </w:tr>
      <w:tr w:rsidR="008E185F" w:rsidRPr="000875B8" w14:paraId="5592F8C8" w14:textId="77777777" w:rsidTr="00B85CBA">
        <w:trPr>
          <w:trHeight w:val="18"/>
        </w:trPr>
        <w:tc>
          <w:tcPr>
            <w:tcW w:w="6066" w:type="dxa"/>
            <w:shd w:val="clear" w:color="auto" w:fill="41748D"/>
          </w:tcPr>
          <w:p w14:paraId="481669FF" w14:textId="21ACB4B0" w:rsidR="008E185F" w:rsidRPr="0062402E" w:rsidRDefault="00E43395" w:rsidP="001249D6">
            <w:pPr>
              <w:pStyle w:val="LISTLatin"/>
              <w:numPr>
                <w:ilvl w:val="0"/>
                <w:numId w:val="17"/>
              </w:numPr>
              <w:rPr>
                <w:rFonts w:asciiTheme="minorHAnsi" w:eastAsia="Times New Roman" w:hAnsiTheme="minorHAnsi" w:cstheme="minorHAnsi"/>
                <w:color w:val="FFFFFF" w:themeColor="background1"/>
                <w:szCs w:val="18"/>
              </w:rPr>
            </w:pPr>
            <w:r w:rsidRPr="0062402E">
              <w:rPr>
                <w:rFonts w:asciiTheme="minorHAnsi" w:eastAsia="Times New Roman" w:hAnsiTheme="minorHAnsi" w:cstheme="minorHAnsi"/>
                <w:color w:val="FFFFFF" w:themeColor="background1"/>
                <w:szCs w:val="18"/>
              </w:rPr>
              <w:t>minerals and other naturally occurring substances extracted or taken from the soil, waters, seabed or beneath the seabed there;</w:t>
            </w:r>
          </w:p>
        </w:tc>
        <w:tc>
          <w:tcPr>
            <w:tcW w:w="3852" w:type="dxa"/>
            <w:vMerge/>
            <w:shd w:val="clear" w:color="auto" w:fill="41748D"/>
          </w:tcPr>
          <w:p w14:paraId="1EED2C7D" w14:textId="77777777" w:rsidR="008E185F" w:rsidRPr="00E43395" w:rsidRDefault="008E185F" w:rsidP="00DB1D53">
            <w:pPr>
              <w:pStyle w:val="ListParagraph"/>
            </w:pPr>
          </w:p>
        </w:tc>
        <w:tc>
          <w:tcPr>
            <w:tcW w:w="6466" w:type="dxa"/>
            <w:vMerge/>
            <w:shd w:val="clear" w:color="auto" w:fill="41748D"/>
          </w:tcPr>
          <w:p w14:paraId="0BD06A84" w14:textId="77777777" w:rsidR="008E185F" w:rsidRPr="000875B8" w:rsidRDefault="008E185F" w:rsidP="00DB1D53">
            <w:pPr>
              <w:pStyle w:val="ListParagraph"/>
            </w:pPr>
          </w:p>
        </w:tc>
      </w:tr>
      <w:tr w:rsidR="008E185F" w:rsidRPr="000875B8" w14:paraId="3B1865A1" w14:textId="77777777" w:rsidTr="00B85CBA">
        <w:trPr>
          <w:trHeight w:val="18"/>
        </w:trPr>
        <w:tc>
          <w:tcPr>
            <w:tcW w:w="6066" w:type="dxa"/>
            <w:shd w:val="clear" w:color="auto" w:fill="41748D"/>
          </w:tcPr>
          <w:p w14:paraId="025EFEA8" w14:textId="6FD0DC6B" w:rsidR="008E185F" w:rsidRPr="0062402E" w:rsidRDefault="00E43395" w:rsidP="001249D6">
            <w:pPr>
              <w:pStyle w:val="LISTLatin"/>
              <w:numPr>
                <w:ilvl w:val="0"/>
                <w:numId w:val="17"/>
              </w:numPr>
              <w:rPr>
                <w:rFonts w:asciiTheme="minorHAnsi" w:eastAsia="Times New Roman" w:hAnsiTheme="minorHAnsi" w:cstheme="minorHAnsi"/>
                <w:color w:val="FFFFFF" w:themeColor="background1"/>
                <w:szCs w:val="18"/>
              </w:rPr>
            </w:pPr>
            <w:r w:rsidRPr="0062402E">
              <w:rPr>
                <w:rFonts w:asciiTheme="minorHAnsi" w:eastAsia="Times New Roman" w:hAnsiTheme="minorHAnsi" w:cstheme="minorHAnsi"/>
                <w:color w:val="FFFFFF" w:themeColor="background1"/>
                <w:szCs w:val="18"/>
              </w:rPr>
              <w:t>goods of sea-fishing and other marine goods taken from the high seas, in accordance with international law, by any vessel registered or recorded with a Party and entitled to fly the flag of that Party;</w:t>
            </w:r>
          </w:p>
        </w:tc>
        <w:tc>
          <w:tcPr>
            <w:tcW w:w="3852" w:type="dxa"/>
            <w:vMerge/>
            <w:shd w:val="clear" w:color="auto" w:fill="41748D"/>
          </w:tcPr>
          <w:p w14:paraId="115C1906" w14:textId="77777777" w:rsidR="008E185F" w:rsidRPr="00E43395" w:rsidRDefault="008E185F" w:rsidP="00DB1D53">
            <w:pPr>
              <w:pStyle w:val="ListParagraph"/>
            </w:pPr>
          </w:p>
        </w:tc>
        <w:tc>
          <w:tcPr>
            <w:tcW w:w="6466" w:type="dxa"/>
            <w:vMerge/>
            <w:shd w:val="clear" w:color="auto" w:fill="41748D"/>
          </w:tcPr>
          <w:p w14:paraId="1538B22F" w14:textId="77777777" w:rsidR="008E185F" w:rsidRPr="000875B8" w:rsidRDefault="008E185F" w:rsidP="00DB1D53">
            <w:pPr>
              <w:pStyle w:val="ListParagraph"/>
            </w:pPr>
          </w:p>
        </w:tc>
      </w:tr>
      <w:tr w:rsidR="008E185F" w:rsidRPr="000875B8" w14:paraId="3EF1956C" w14:textId="77777777" w:rsidTr="00B85CBA">
        <w:trPr>
          <w:trHeight w:val="18"/>
        </w:trPr>
        <w:tc>
          <w:tcPr>
            <w:tcW w:w="6066" w:type="dxa"/>
            <w:shd w:val="clear" w:color="auto" w:fill="41748D"/>
          </w:tcPr>
          <w:p w14:paraId="31FF9FF0" w14:textId="0CD9DA92" w:rsidR="008E185F" w:rsidRPr="0062402E" w:rsidRDefault="00E43395" w:rsidP="001249D6">
            <w:pPr>
              <w:pStyle w:val="LISTLatin"/>
              <w:numPr>
                <w:ilvl w:val="0"/>
                <w:numId w:val="17"/>
              </w:numPr>
              <w:rPr>
                <w:rFonts w:asciiTheme="minorHAnsi" w:eastAsia="Times New Roman" w:hAnsiTheme="minorHAnsi" w:cstheme="minorHAnsi"/>
                <w:color w:val="FFFFFF" w:themeColor="background1"/>
                <w:szCs w:val="18"/>
              </w:rPr>
            </w:pPr>
            <w:r w:rsidRPr="0062402E">
              <w:rPr>
                <w:rFonts w:asciiTheme="minorHAnsi" w:eastAsia="Times New Roman" w:hAnsiTheme="minorHAnsi" w:cstheme="minorHAnsi"/>
                <w:color w:val="FFFFFF" w:themeColor="background1"/>
                <w:szCs w:val="18"/>
              </w:rPr>
              <w:t>goods produced on board any factory ship registered or recorded with a Party and entitled to fly the flag of that Party from the goods referred to in subparagraph (f)</w:t>
            </w:r>
            <w:r w:rsidR="00223409">
              <w:rPr>
                <w:rFonts w:asciiTheme="minorHAnsi" w:eastAsia="Times New Roman" w:hAnsiTheme="minorHAnsi" w:cstheme="minorHAnsi"/>
                <w:color w:val="FFFFFF" w:themeColor="background1"/>
                <w:szCs w:val="18"/>
              </w:rPr>
              <w:t>;</w:t>
            </w:r>
          </w:p>
        </w:tc>
        <w:tc>
          <w:tcPr>
            <w:tcW w:w="3852" w:type="dxa"/>
            <w:vMerge/>
            <w:shd w:val="clear" w:color="auto" w:fill="41748D"/>
          </w:tcPr>
          <w:p w14:paraId="36A79AD9" w14:textId="77777777" w:rsidR="008E185F" w:rsidRPr="00E43395" w:rsidRDefault="008E185F" w:rsidP="00DB1D53">
            <w:pPr>
              <w:pStyle w:val="ListParagraph"/>
            </w:pPr>
          </w:p>
        </w:tc>
        <w:tc>
          <w:tcPr>
            <w:tcW w:w="6466" w:type="dxa"/>
            <w:vMerge/>
            <w:shd w:val="clear" w:color="auto" w:fill="41748D"/>
          </w:tcPr>
          <w:p w14:paraId="56EC3672" w14:textId="77777777" w:rsidR="008E185F" w:rsidRPr="000875B8" w:rsidRDefault="008E185F" w:rsidP="00DB1D53">
            <w:pPr>
              <w:pStyle w:val="ListParagraph"/>
            </w:pPr>
          </w:p>
        </w:tc>
      </w:tr>
      <w:tr w:rsidR="008E185F" w:rsidRPr="000875B8" w14:paraId="66797AFC" w14:textId="77777777" w:rsidTr="00B85CBA">
        <w:trPr>
          <w:trHeight w:val="18"/>
        </w:trPr>
        <w:tc>
          <w:tcPr>
            <w:tcW w:w="6066" w:type="dxa"/>
            <w:shd w:val="clear" w:color="auto" w:fill="41748D"/>
          </w:tcPr>
          <w:p w14:paraId="54FE1A30" w14:textId="77A6CB1D" w:rsidR="008E185F" w:rsidRPr="0062402E" w:rsidRDefault="00E43395" w:rsidP="001249D6">
            <w:pPr>
              <w:pStyle w:val="LISTLatin"/>
              <w:numPr>
                <w:ilvl w:val="0"/>
                <w:numId w:val="17"/>
              </w:numPr>
              <w:rPr>
                <w:rFonts w:asciiTheme="minorHAnsi" w:eastAsia="Times New Roman" w:hAnsiTheme="minorHAnsi" w:cstheme="minorHAnsi"/>
                <w:color w:val="FFFFFF" w:themeColor="background1"/>
                <w:szCs w:val="18"/>
              </w:rPr>
            </w:pPr>
            <w:r w:rsidRPr="0062402E">
              <w:rPr>
                <w:rFonts w:asciiTheme="minorHAnsi" w:eastAsia="Times New Roman" w:hAnsiTheme="minorHAnsi" w:cstheme="minorHAnsi"/>
                <w:color w:val="FFFFFF" w:themeColor="background1"/>
                <w:szCs w:val="18"/>
              </w:rPr>
              <w:t>goods taken by a Party, or a person of a Party, from the seabed or beneath the seabed beyond the Exclusive Economic Zone and adjacent Continental Shelf of that Party and beyond areas over which non-parties exercise jurisdiction under exploitation rights granted in accordance with international law;</w:t>
            </w:r>
          </w:p>
        </w:tc>
        <w:tc>
          <w:tcPr>
            <w:tcW w:w="3852" w:type="dxa"/>
            <w:vMerge/>
            <w:shd w:val="clear" w:color="auto" w:fill="41748D"/>
          </w:tcPr>
          <w:p w14:paraId="333F87FE" w14:textId="77777777" w:rsidR="008E185F" w:rsidRPr="00E43395" w:rsidRDefault="008E185F" w:rsidP="00DB1D53">
            <w:pPr>
              <w:pStyle w:val="ListParagraph"/>
            </w:pPr>
          </w:p>
        </w:tc>
        <w:tc>
          <w:tcPr>
            <w:tcW w:w="6466" w:type="dxa"/>
            <w:vMerge/>
            <w:shd w:val="clear" w:color="auto" w:fill="41748D"/>
          </w:tcPr>
          <w:p w14:paraId="2750EBF9" w14:textId="77777777" w:rsidR="008E185F" w:rsidRPr="000875B8" w:rsidRDefault="008E185F" w:rsidP="00DB1D53">
            <w:pPr>
              <w:pStyle w:val="ListParagraph"/>
            </w:pPr>
          </w:p>
        </w:tc>
      </w:tr>
      <w:tr w:rsidR="008E185F" w:rsidRPr="000875B8" w14:paraId="2D4A4A45" w14:textId="77777777" w:rsidTr="00B85CBA">
        <w:trPr>
          <w:trHeight w:val="18"/>
        </w:trPr>
        <w:tc>
          <w:tcPr>
            <w:tcW w:w="6066" w:type="dxa"/>
            <w:shd w:val="clear" w:color="auto" w:fill="41748D"/>
          </w:tcPr>
          <w:p w14:paraId="681F492D" w14:textId="0F64EB85" w:rsidR="00E43395" w:rsidRPr="0062402E" w:rsidRDefault="00E43395" w:rsidP="001249D6">
            <w:pPr>
              <w:pStyle w:val="LISTLatin"/>
              <w:numPr>
                <w:ilvl w:val="0"/>
                <w:numId w:val="17"/>
              </w:numPr>
              <w:rPr>
                <w:rFonts w:asciiTheme="minorHAnsi" w:eastAsia="Times New Roman" w:hAnsiTheme="minorHAnsi" w:cstheme="minorHAnsi"/>
                <w:color w:val="FFFFFF" w:themeColor="background1"/>
                <w:szCs w:val="18"/>
              </w:rPr>
            </w:pPr>
            <w:r w:rsidRPr="0062402E">
              <w:rPr>
                <w:rFonts w:asciiTheme="minorHAnsi" w:eastAsia="Times New Roman" w:hAnsiTheme="minorHAnsi" w:cstheme="minorHAnsi"/>
                <w:color w:val="FFFFFF" w:themeColor="background1"/>
                <w:szCs w:val="18"/>
              </w:rPr>
              <w:t>goods which are:</w:t>
            </w:r>
          </w:p>
          <w:p w14:paraId="5DCE7FFC" w14:textId="77777777" w:rsidR="00B85CBA" w:rsidRPr="0062402E" w:rsidRDefault="00E43395" w:rsidP="0015720F">
            <w:pPr>
              <w:pStyle w:val="LISTLatin"/>
              <w:numPr>
                <w:ilvl w:val="1"/>
                <w:numId w:val="27"/>
              </w:numPr>
              <w:rPr>
                <w:rFonts w:asciiTheme="minorHAnsi" w:eastAsia="Times New Roman" w:hAnsiTheme="minorHAnsi" w:cstheme="minorHAnsi"/>
                <w:color w:val="FFFFFF" w:themeColor="background1"/>
                <w:szCs w:val="18"/>
              </w:rPr>
            </w:pPr>
            <w:r w:rsidRPr="0062402E">
              <w:rPr>
                <w:rFonts w:asciiTheme="minorHAnsi" w:eastAsia="Times New Roman" w:hAnsiTheme="minorHAnsi" w:cstheme="minorHAnsi"/>
                <w:color w:val="FFFFFF" w:themeColor="background1"/>
                <w:szCs w:val="18"/>
              </w:rPr>
              <w:t>waste and scrap derived from production or consumption there; provided that such goods are fit only for the recovery of raw materials; or</w:t>
            </w:r>
          </w:p>
          <w:p w14:paraId="5D6FF2FB" w14:textId="16A1F206" w:rsidR="008E185F" w:rsidRPr="0062402E" w:rsidRDefault="00E43395" w:rsidP="0015720F">
            <w:pPr>
              <w:pStyle w:val="LISTLatin"/>
              <w:numPr>
                <w:ilvl w:val="1"/>
                <w:numId w:val="27"/>
              </w:numPr>
              <w:rPr>
                <w:rFonts w:asciiTheme="minorHAnsi" w:eastAsia="Times New Roman" w:hAnsiTheme="minorHAnsi" w:cstheme="minorHAnsi"/>
                <w:color w:val="FFFFFF" w:themeColor="background1"/>
                <w:szCs w:val="18"/>
              </w:rPr>
            </w:pPr>
            <w:r w:rsidRPr="0062402E">
              <w:rPr>
                <w:rFonts w:asciiTheme="minorHAnsi" w:eastAsia="Times New Roman" w:hAnsiTheme="minorHAnsi" w:cstheme="minorHAnsi"/>
                <w:color w:val="FFFFFF" w:themeColor="background1"/>
                <w:szCs w:val="18"/>
              </w:rPr>
              <w:t>(ii) used goods collected there; provided that such goods are fit only for the recovery of raw materials; and</w:t>
            </w:r>
          </w:p>
        </w:tc>
        <w:tc>
          <w:tcPr>
            <w:tcW w:w="3852" w:type="dxa"/>
            <w:vMerge/>
            <w:shd w:val="clear" w:color="auto" w:fill="41748D"/>
          </w:tcPr>
          <w:p w14:paraId="2AC9746E" w14:textId="77777777" w:rsidR="008E185F" w:rsidRPr="00E43395" w:rsidRDefault="008E185F" w:rsidP="00DB1D53">
            <w:pPr>
              <w:pStyle w:val="ListParagraph"/>
            </w:pPr>
          </w:p>
        </w:tc>
        <w:tc>
          <w:tcPr>
            <w:tcW w:w="6466" w:type="dxa"/>
            <w:vMerge/>
            <w:shd w:val="clear" w:color="auto" w:fill="41748D"/>
          </w:tcPr>
          <w:p w14:paraId="0D84735C" w14:textId="77777777" w:rsidR="008E185F" w:rsidRPr="000875B8" w:rsidRDefault="008E185F" w:rsidP="00DB1D53">
            <w:pPr>
              <w:pStyle w:val="ListParagraph"/>
            </w:pPr>
          </w:p>
        </w:tc>
      </w:tr>
      <w:tr w:rsidR="00E43395" w:rsidRPr="000875B8" w14:paraId="49E6C0BA" w14:textId="77777777" w:rsidTr="00B85CBA">
        <w:trPr>
          <w:trHeight w:val="1408"/>
        </w:trPr>
        <w:tc>
          <w:tcPr>
            <w:tcW w:w="6066" w:type="dxa"/>
            <w:shd w:val="clear" w:color="auto" w:fill="41748D"/>
          </w:tcPr>
          <w:p w14:paraId="1494E055" w14:textId="2E916816" w:rsidR="00E43395" w:rsidRPr="0062402E" w:rsidRDefault="00E43395" w:rsidP="001249D6">
            <w:pPr>
              <w:pStyle w:val="LISTLatin"/>
              <w:numPr>
                <w:ilvl w:val="0"/>
                <w:numId w:val="17"/>
              </w:numPr>
              <w:rPr>
                <w:rFonts w:asciiTheme="minorHAnsi" w:eastAsia="Times New Roman" w:hAnsiTheme="minorHAnsi" w:cstheme="minorHAnsi"/>
                <w:color w:val="FFFFFF" w:themeColor="background1"/>
                <w:szCs w:val="18"/>
              </w:rPr>
            </w:pPr>
            <w:r w:rsidRPr="0062402E">
              <w:rPr>
                <w:rFonts w:asciiTheme="minorHAnsi" w:eastAsia="Times New Roman" w:hAnsiTheme="minorHAnsi" w:cstheme="minorHAnsi"/>
                <w:color w:val="FFFFFF" w:themeColor="background1"/>
                <w:szCs w:val="18"/>
              </w:rPr>
              <w:t>goods obtained or produced there solely from products referred to in subparagraphs (a) to (i) or from their derivatives.</w:t>
            </w:r>
          </w:p>
        </w:tc>
        <w:tc>
          <w:tcPr>
            <w:tcW w:w="3852" w:type="dxa"/>
            <w:vMerge/>
            <w:shd w:val="clear" w:color="auto" w:fill="41748D"/>
          </w:tcPr>
          <w:p w14:paraId="2E6EC9EA" w14:textId="77777777" w:rsidR="00E43395" w:rsidRPr="00E43395" w:rsidRDefault="00E43395" w:rsidP="00DB1D53">
            <w:pPr>
              <w:pStyle w:val="ListParagraph"/>
            </w:pPr>
          </w:p>
        </w:tc>
        <w:tc>
          <w:tcPr>
            <w:tcW w:w="6466" w:type="dxa"/>
            <w:vMerge/>
            <w:shd w:val="clear" w:color="auto" w:fill="41748D"/>
          </w:tcPr>
          <w:p w14:paraId="6B44CFDA" w14:textId="77777777" w:rsidR="00E43395" w:rsidRPr="000875B8" w:rsidRDefault="00E43395" w:rsidP="00DB1D53">
            <w:pPr>
              <w:pStyle w:val="ListParagraph"/>
            </w:pPr>
          </w:p>
        </w:tc>
      </w:tr>
    </w:tbl>
    <w:p w14:paraId="2F5CA5F3" w14:textId="723C8A32" w:rsidR="008E185F" w:rsidRPr="002F5C87" w:rsidRDefault="002F5C87" w:rsidP="00F35A61">
      <w:pPr>
        <w:pStyle w:val="Heading2"/>
        <w:sectPr w:rsidR="008E185F" w:rsidRPr="002F5C87" w:rsidSect="00FB5C00">
          <w:headerReference w:type="even" r:id="rId94"/>
          <w:headerReference w:type="default" r:id="rId95"/>
          <w:footerReference w:type="even" r:id="rId96"/>
          <w:footerReference w:type="default" r:id="rId97"/>
          <w:headerReference w:type="first" r:id="rId98"/>
          <w:footerReference w:type="first" r:id="rId99"/>
          <w:pgSz w:w="16838" w:h="11906" w:orient="landscape"/>
          <w:pgMar w:top="232" w:right="284" w:bottom="238" w:left="284" w:header="0" w:footer="340" w:gutter="0"/>
          <w:cols w:space="709"/>
          <w:docGrid w:linePitch="360"/>
        </w:sectPr>
      </w:pPr>
      <w:bookmarkStart w:id="103" w:name="_Table_determining_whether"/>
      <w:bookmarkStart w:id="104" w:name="_Toc45187405"/>
      <w:bookmarkEnd w:id="103"/>
      <w:r w:rsidRPr="002F5C87">
        <w:t>Table determining whether your good is IA-CEPA originating</w:t>
      </w:r>
      <w:bookmarkEnd w:id="104"/>
    </w:p>
    <w:p w14:paraId="7ABAA74B" w14:textId="051BBD6E" w:rsidR="008817F7" w:rsidRDefault="00AB21C5" w:rsidP="00F35A61">
      <w:pPr>
        <w:pStyle w:val="Heading2"/>
      </w:pPr>
      <w:bookmarkStart w:id="105" w:name="_Step_4:_Prepare"/>
      <w:bookmarkStart w:id="106" w:name="_Ref531796959"/>
      <w:bookmarkStart w:id="107" w:name="_Toc532569716"/>
      <w:bookmarkStart w:id="108" w:name="_Toc532906955"/>
      <w:bookmarkStart w:id="109" w:name="_Toc45187406"/>
      <w:bookmarkEnd w:id="105"/>
      <w:r>
        <w:lastRenderedPageBreak/>
        <w:t>S</w:t>
      </w:r>
      <w:r w:rsidR="00F75776">
        <w:t>tep 4: P</w:t>
      </w:r>
      <w:r w:rsidR="00FF16A3">
        <w:t>repare</w:t>
      </w:r>
      <w:r w:rsidR="006C28D1">
        <w:t xml:space="preserve"> </w:t>
      </w:r>
      <w:r w:rsidR="00FF16A3">
        <w:t>origin documentation for yo</w:t>
      </w:r>
      <w:r w:rsidR="003A39C8">
        <w:t>ur goods</w:t>
      </w:r>
      <w:bookmarkEnd w:id="106"/>
      <w:bookmarkEnd w:id="107"/>
      <w:bookmarkEnd w:id="108"/>
      <w:bookmarkEnd w:id="109"/>
    </w:p>
    <w:p w14:paraId="65B0E9CC" w14:textId="27BFBC70" w:rsidR="008817F7" w:rsidRDefault="008817F7" w:rsidP="00E5321B">
      <w:r>
        <w:t xml:space="preserve">Once you have gone through the first three steps and determined that your good will qualify for preferential tariff treatment under </w:t>
      </w:r>
      <w:r w:rsidR="004262B8">
        <w:t>IA-CEPA</w:t>
      </w:r>
      <w:r>
        <w:t xml:space="preserve">, you will need to </w:t>
      </w:r>
      <w:r w:rsidR="00EB0E5C">
        <w:t xml:space="preserve">obtain </w:t>
      </w:r>
      <w:r>
        <w:t>the appropriate documentation to demonstra</w:t>
      </w:r>
      <w:r w:rsidR="00F75776">
        <w:t xml:space="preserve">te this to </w:t>
      </w:r>
      <w:r>
        <w:t xml:space="preserve">the importing </w:t>
      </w:r>
      <w:r w:rsidR="00CC2367">
        <w:t>Customs Authority</w:t>
      </w:r>
      <w:r>
        <w:t>.</w:t>
      </w:r>
      <w:r w:rsidR="00F649D6">
        <w:t xml:space="preserve"> </w:t>
      </w:r>
      <w:r>
        <w:t xml:space="preserve">This </w:t>
      </w:r>
      <w:r w:rsidR="002C132E">
        <w:t>is</w:t>
      </w:r>
      <w:r>
        <w:t xml:space="preserve"> done by </w:t>
      </w:r>
      <w:r w:rsidR="00EB0E5C">
        <w:t xml:space="preserve">applying for </w:t>
      </w:r>
      <w:r w:rsidR="00575C6B">
        <w:t xml:space="preserve">a Certificate </w:t>
      </w:r>
      <w:r w:rsidR="00F75776">
        <w:t>of Origin</w:t>
      </w:r>
      <w:r w:rsidR="00575C6B">
        <w:t xml:space="preserve"> (COO) or </w:t>
      </w:r>
      <w:r w:rsidR="00EB0E5C">
        <w:t xml:space="preserve">completing </w:t>
      </w:r>
      <w:r w:rsidR="00301AB5">
        <w:t xml:space="preserve">a </w:t>
      </w:r>
      <w:r w:rsidR="00575C6B">
        <w:t xml:space="preserve">Declaration of Origin (DOO). </w:t>
      </w:r>
      <w:r w:rsidR="006C28D1">
        <w:t xml:space="preserve"> </w:t>
      </w:r>
    </w:p>
    <w:p w14:paraId="4F061332" w14:textId="72CC9A08" w:rsidR="004B631A" w:rsidRPr="00021E83" w:rsidRDefault="004B631A" w:rsidP="00021E83">
      <w:pPr>
        <w:pStyle w:val="Heading3"/>
      </w:pPr>
      <w:bookmarkStart w:id="110" w:name="_Toc532569717"/>
      <w:bookmarkStart w:id="111" w:name="_Toc532906956"/>
      <w:bookmarkStart w:id="112" w:name="_Toc45187407"/>
      <w:r w:rsidRPr="00021E83">
        <w:t>Certificat</w:t>
      </w:r>
      <w:r w:rsidR="00575C6B">
        <w:t>e</w:t>
      </w:r>
      <w:r w:rsidRPr="00021E83">
        <w:t xml:space="preserve"> of Origin</w:t>
      </w:r>
      <w:bookmarkEnd w:id="110"/>
      <w:bookmarkEnd w:id="111"/>
      <w:bookmarkEnd w:id="112"/>
    </w:p>
    <w:p w14:paraId="371B4812" w14:textId="0B749725" w:rsidR="009016D1" w:rsidRDefault="00CD24A7" w:rsidP="009016D1">
      <w:pPr>
        <w:pStyle w:val="NormalNoSpace"/>
      </w:pPr>
      <w:r>
        <w:t xml:space="preserve">Under </w:t>
      </w:r>
      <w:r w:rsidR="004262B8">
        <w:t>IA-CEPA</w:t>
      </w:r>
      <w:r w:rsidR="00F75776">
        <w:t xml:space="preserve">, </w:t>
      </w:r>
      <w:r w:rsidR="00957C9A">
        <w:t xml:space="preserve">a COO must be issued by an Issuing Body in the country of origin. Issuing Bodies may issue COOs upon application </w:t>
      </w:r>
      <w:r w:rsidR="00F75776">
        <w:t>by</w:t>
      </w:r>
      <w:r w:rsidR="00EB0E5C">
        <w:t xml:space="preserve"> an</w:t>
      </w:r>
      <w:r w:rsidR="00D41C7D">
        <w:t>:</w:t>
      </w:r>
    </w:p>
    <w:p w14:paraId="5DC3CE6D" w14:textId="61E4213C" w:rsidR="009016D1" w:rsidRDefault="00F75776" w:rsidP="00DB1D53">
      <w:pPr>
        <w:pStyle w:val="ListParagraph"/>
      </w:pPr>
      <w:proofErr w:type="gramStart"/>
      <w:r>
        <w:t>exporte</w:t>
      </w:r>
      <w:r w:rsidR="00FF16A3">
        <w:t>r</w:t>
      </w:r>
      <w:r w:rsidR="00575C6B">
        <w:t>;</w:t>
      </w:r>
      <w:proofErr w:type="gramEnd"/>
    </w:p>
    <w:p w14:paraId="168C27D7" w14:textId="271B8B4B" w:rsidR="00575C6B" w:rsidRDefault="00B85CBA" w:rsidP="00DB1D53">
      <w:pPr>
        <w:pStyle w:val="ListParagraph"/>
      </w:pPr>
      <w:proofErr w:type="gramStart"/>
      <w:r>
        <w:t>manufacturer;</w:t>
      </w:r>
      <w:proofErr w:type="gramEnd"/>
    </w:p>
    <w:p w14:paraId="5E7F72EC" w14:textId="538FF9CD" w:rsidR="00B85CBA" w:rsidRDefault="00D41C7D" w:rsidP="00DB1D53">
      <w:pPr>
        <w:pStyle w:val="ListParagraph"/>
      </w:pPr>
      <w:r>
        <w:t>producer</w:t>
      </w:r>
      <w:r w:rsidR="00B85CBA">
        <w:t>; or</w:t>
      </w:r>
    </w:p>
    <w:p w14:paraId="5C7786DC" w14:textId="3BB95E75" w:rsidR="00B85CBA" w:rsidRDefault="00B85CBA" w:rsidP="00DB1D53">
      <w:pPr>
        <w:pStyle w:val="ListParagraph"/>
      </w:pPr>
      <w:r>
        <w:t>authorised representative.</w:t>
      </w:r>
    </w:p>
    <w:p w14:paraId="2C476FED" w14:textId="4A890DBB" w:rsidR="007525EE" w:rsidRDefault="007525EE" w:rsidP="00575C6B">
      <w:r>
        <w:t>For exports to Indonesia, Australia</w:t>
      </w:r>
      <w:r w:rsidR="00D12045">
        <w:t>’s I</w:t>
      </w:r>
      <w:r>
        <w:t xml:space="preserve">ssuing </w:t>
      </w:r>
      <w:r w:rsidR="00D12045">
        <w:t>B</w:t>
      </w:r>
      <w:r>
        <w:t>odies are:</w:t>
      </w:r>
    </w:p>
    <w:p w14:paraId="44591BD6" w14:textId="478BC841" w:rsidR="007525EE" w:rsidRPr="007525EE" w:rsidRDefault="007525EE" w:rsidP="0062402E">
      <w:pPr>
        <w:pStyle w:val="ListParagraph"/>
      </w:pPr>
      <w:r w:rsidRPr="007525EE">
        <w:t>The Australian Chamber of Commerce and Industry (ACCI</w:t>
      </w:r>
      <w:proofErr w:type="gramStart"/>
      <w:r w:rsidRPr="007525EE">
        <w:t>);</w:t>
      </w:r>
      <w:proofErr w:type="gramEnd"/>
    </w:p>
    <w:p w14:paraId="298DBFD4" w14:textId="34C59139" w:rsidR="007525EE" w:rsidRPr="007525EE" w:rsidRDefault="007525EE" w:rsidP="0062402E">
      <w:pPr>
        <w:pStyle w:val="ListParagraph"/>
      </w:pPr>
      <w:r w:rsidRPr="007525EE">
        <w:t>The Australian Industry Group (AIG);</w:t>
      </w:r>
      <w:r w:rsidR="00C548E4">
        <w:t xml:space="preserve"> and</w:t>
      </w:r>
    </w:p>
    <w:p w14:paraId="07AE7BCE" w14:textId="383D3FDD" w:rsidR="00575C6B" w:rsidRPr="007525EE" w:rsidRDefault="00CD24A7" w:rsidP="0062402E">
      <w:pPr>
        <w:pStyle w:val="ListParagraph"/>
      </w:pPr>
      <w:proofErr w:type="spellStart"/>
      <w:r>
        <w:t>Ozdocs</w:t>
      </w:r>
      <w:proofErr w:type="spellEnd"/>
      <w:r>
        <w:t xml:space="preserve"> International</w:t>
      </w:r>
      <w:r w:rsidR="00992B77">
        <w:t xml:space="preserve"> Pty Ltd</w:t>
      </w:r>
      <w:r w:rsidR="00AB22AC">
        <w:t>.</w:t>
      </w:r>
    </w:p>
    <w:p w14:paraId="24405865" w14:textId="79BB3905" w:rsidR="00992B77" w:rsidRDefault="007064A6" w:rsidP="00CD24A7">
      <w:r w:rsidRPr="007064A6">
        <w:t xml:space="preserve">Contact details for the Australian Issuing Bodies are listed </w:t>
      </w:r>
      <w:r w:rsidR="00AB22AC">
        <w:t>at</w:t>
      </w:r>
      <w:r w:rsidR="00AA6899">
        <w:t xml:space="preserve"> page 14</w:t>
      </w:r>
      <w:r w:rsidRPr="007064A6">
        <w:t xml:space="preserve">. </w:t>
      </w:r>
      <w:r w:rsidR="007525EE">
        <w:t xml:space="preserve">For imports to Australia, </w:t>
      </w:r>
      <w:r w:rsidR="00992B77">
        <w:t>Indonesia</w:t>
      </w:r>
      <w:r>
        <w:t>’s I</w:t>
      </w:r>
      <w:r w:rsidR="00992B77">
        <w:t xml:space="preserve">ssuing </w:t>
      </w:r>
      <w:r>
        <w:t>B</w:t>
      </w:r>
      <w:r w:rsidR="00992B77">
        <w:t xml:space="preserve">ody is the </w:t>
      </w:r>
      <w:r w:rsidR="00C675C1">
        <w:t xml:space="preserve">Ministry of Trade. </w:t>
      </w:r>
    </w:p>
    <w:p w14:paraId="18F15C4E" w14:textId="4E6A4983" w:rsidR="007064A6" w:rsidRDefault="00301AB5" w:rsidP="00EB0E5C">
      <w:r>
        <w:t>A</w:t>
      </w:r>
      <w:r w:rsidR="000B1995">
        <w:t xml:space="preserve"> COO can only cover a single shipment, but multiple goods may be included provided each good is </w:t>
      </w:r>
      <w:proofErr w:type="gramStart"/>
      <w:r w:rsidR="000B1995">
        <w:t>originating in its own right</w:t>
      </w:r>
      <w:proofErr w:type="gramEnd"/>
      <w:r w:rsidR="000B1995">
        <w:t xml:space="preserve">. </w:t>
      </w:r>
      <w:r w:rsidR="00EB0E5C">
        <w:t xml:space="preserve">A COO must </w:t>
      </w:r>
      <w:r w:rsidR="000B1995">
        <w:t xml:space="preserve">also </w:t>
      </w:r>
      <w:r w:rsidR="007064A6">
        <w:t>meet</w:t>
      </w:r>
      <w:r w:rsidR="00EB0E5C">
        <w:t xml:space="preserve"> the data requirements set out in </w:t>
      </w:r>
      <w:r w:rsidR="007064A6">
        <w:t xml:space="preserve">IA-CEPA </w:t>
      </w:r>
      <w:r w:rsidR="00EB0E5C" w:rsidRPr="00992B77">
        <w:t>Appendix 4-A.1</w:t>
      </w:r>
      <w:r w:rsidR="00AB22AC">
        <w:t xml:space="preserve">, which can be found at </w:t>
      </w:r>
      <w:hyperlink r:id="rId100" w:anchor="appendix-4a1" w:history="1">
        <w:r w:rsidR="00EB0E5C" w:rsidRPr="000073B8">
          <w:rPr>
            <w:rStyle w:val="Hyperlink"/>
          </w:rPr>
          <w:t>https://www.dfat.gov.au/trade/agreements/in-force/iacepa/iacepa-text/Pages/iacepa-chapter-4-rules-of-origin#appendix-4a1</w:t>
        </w:r>
      </w:hyperlink>
      <w:r w:rsidR="00EB0E5C" w:rsidRPr="000073B8">
        <w:t>.</w:t>
      </w:r>
      <w:r w:rsidR="00EB0E5C">
        <w:t xml:space="preserve"> </w:t>
      </w:r>
    </w:p>
    <w:p w14:paraId="23AAE015" w14:textId="0092A8E5" w:rsidR="00EB0E5C" w:rsidRDefault="000B1995" w:rsidP="00EB0E5C">
      <w:r>
        <w:t xml:space="preserve">A COO comprises an original and two copies. </w:t>
      </w:r>
      <w:r w:rsidRPr="000B1995">
        <w:t xml:space="preserve">The original </w:t>
      </w:r>
      <w:r>
        <w:t>is</w:t>
      </w:r>
      <w:r w:rsidRPr="000B1995">
        <w:t xml:space="preserve"> forwarded by the exporter to the importer</w:t>
      </w:r>
      <w:r>
        <w:t>,</w:t>
      </w:r>
      <w:r w:rsidRPr="000B1995">
        <w:t xml:space="preserve"> for submission to the customs administration of the importing Party. Copies </w:t>
      </w:r>
      <w:r>
        <w:t>are</w:t>
      </w:r>
      <w:r w:rsidRPr="000B1995">
        <w:t xml:space="preserve"> retained by the Issuing Body and the exporter. </w:t>
      </w:r>
      <w:r>
        <w:t>A COO is valid for 12 months from the date of issue.</w:t>
      </w:r>
    </w:p>
    <w:p w14:paraId="065AB775" w14:textId="16E2ACF9" w:rsidR="00CD24A7" w:rsidRDefault="000B1995" w:rsidP="00CD24A7">
      <w:r>
        <w:t>T</w:t>
      </w:r>
      <w:r w:rsidR="00CD24A7" w:rsidRPr="00CD24A7">
        <w:t xml:space="preserve">he COO template </w:t>
      </w:r>
      <w:r w:rsidR="000A583F">
        <w:t>agreed between Australia and Indonesia i</w:t>
      </w:r>
      <w:r w:rsidR="000A583F" w:rsidRPr="00CD24A7">
        <w:t xml:space="preserve">s </w:t>
      </w:r>
      <w:r w:rsidR="00CD24A7" w:rsidRPr="00CD24A7">
        <w:t xml:space="preserve">at </w:t>
      </w:r>
      <w:r>
        <w:t>A</w:t>
      </w:r>
      <w:r w:rsidR="00992B77">
        <w:t>ttachment A</w:t>
      </w:r>
      <w:r w:rsidR="00CD24A7" w:rsidRPr="00CD24A7">
        <w:t xml:space="preserve"> of this guide</w:t>
      </w:r>
      <w:r w:rsidR="000A583F">
        <w:t>. However, as noted above, only a designated</w:t>
      </w:r>
      <w:r w:rsidR="003F0706">
        <w:t xml:space="preserve"> </w:t>
      </w:r>
      <w:r w:rsidR="000A583F">
        <w:t>I</w:t>
      </w:r>
      <w:r w:rsidR="00CD24A7" w:rsidRPr="00CD24A7">
        <w:t xml:space="preserve">ssuing </w:t>
      </w:r>
      <w:r w:rsidR="000A583F">
        <w:t>B</w:t>
      </w:r>
      <w:r w:rsidR="00CD24A7" w:rsidRPr="00CD24A7">
        <w:t>ody</w:t>
      </w:r>
      <w:r w:rsidR="000A583F">
        <w:t xml:space="preserve"> may issue a COO</w:t>
      </w:r>
      <w:r w:rsidR="00CD24A7" w:rsidRPr="00CD24A7">
        <w:t xml:space="preserve">. </w:t>
      </w:r>
    </w:p>
    <w:p w14:paraId="715DB78A" w14:textId="309DF840" w:rsidR="009D0CE6" w:rsidRPr="00021E83" w:rsidRDefault="009D0CE6" w:rsidP="009D0CE6">
      <w:pPr>
        <w:pStyle w:val="Heading3"/>
      </w:pPr>
      <w:bookmarkStart w:id="113" w:name="_Toc45187408"/>
      <w:r>
        <w:t>Declarations of Origin</w:t>
      </w:r>
      <w:bookmarkEnd w:id="113"/>
    </w:p>
    <w:p w14:paraId="307A2663" w14:textId="55F5D4F6" w:rsidR="006F7B89" w:rsidRDefault="006F7B89" w:rsidP="006F7B89">
      <w:r>
        <w:t xml:space="preserve">For exports from Australia to Indonesia, Australian registered exporters may alternatively choose to self-complete a Declaration of Origin (DOO) to support their claim for preferential tariff treatment under IA-CEPA. </w:t>
      </w:r>
    </w:p>
    <w:p w14:paraId="591F7BC8" w14:textId="77777777" w:rsidR="006F7B89" w:rsidRDefault="006F7B89" w:rsidP="006F7B89">
      <w:r>
        <w:t>To be eligible to make an IA-CEPA DOO for exports to Indonesia, an Australian exporter must be registered in Australia. Registration is through the Australian Business Register (ABR). The ABR provides a unique identifying number (Australian Business Number, or ABN) which is required to appear on the DOO.</w:t>
      </w:r>
    </w:p>
    <w:p w14:paraId="27DC7D00" w14:textId="77777777" w:rsidR="006F7B89" w:rsidRDefault="006F7B89" w:rsidP="006F7B89">
      <w:r>
        <w:t xml:space="preserve">A DOO may be self-completed by a registered exporter on an invoice, delivery note, or other commercial document containing a description of an originating good sufficient to identify it. The exporter must type, stamp or legibly print on the </w:t>
      </w:r>
      <w:r>
        <w:t>relevant commercial document, a declaration in the following form:</w:t>
      </w:r>
    </w:p>
    <w:p w14:paraId="50B43E91" w14:textId="77777777" w:rsidR="006F7B89" w:rsidRPr="006F7B89" w:rsidRDefault="006F7B89" w:rsidP="006F7B89">
      <w:pPr>
        <w:rPr>
          <w:i/>
        </w:rPr>
      </w:pPr>
      <w:r w:rsidRPr="006F7B89">
        <w:rPr>
          <w:i/>
        </w:rPr>
        <w:t>“The exporter of the products covered by this document declares that, where clearly indicated, these products are of Australian preferential origin and meet the requirements of Chapter 4 (Rules of Origin) of the IA-CEPA.”</w:t>
      </w:r>
    </w:p>
    <w:p w14:paraId="2DD12B26" w14:textId="5130CEE1" w:rsidR="006F7B89" w:rsidRDefault="006F7B89" w:rsidP="006F7B89">
      <w:r>
        <w:t xml:space="preserve">While DOOs do not otherwise need to follow a prescribed format, they must also fully comply with the data and other requirements of the </w:t>
      </w:r>
      <w:r w:rsidRPr="006F7B89">
        <w:rPr>
          <w:i/>
        </w:rPr>
        <w:t>Procedures for Making Declarations o</w:t>
      </w:r>
      <w:r w:rsidR="00F81AB0">
        <w:rPr>
          <w:i/>
        </w:rPr>
        <w:t>f</w:t>
      </w:r>
      <w:r w:rsidRPr="006F7B89">
        <w:rPr>
          <w:i/>
        </w:rPr>
        <w:t xml:space="preserve"> Origin </w:t>
      </w:r>
      <w:r>
        <w:t xml:space="preserve">set out in IA-CEPA Annex 4-B and reproduced in Attachment C of this Guide. </w:t>
      </w:r>
    </w:p>
    <w:p w14:paraId="4C712EEA" w14:textId="77777777" w:rsidR="006F7B89" w:rsidRDefault="006F7B89" w:rsidP="006F7B89">
      <w:r>
        <w:t>In addition, Australian exporters should ensure their information in the ABR is accurate and up-to-date and matches exactly the information provided on the DOO (</w:t>
      </w:r>
      <w:proofErr w:type="gramStart"/>
      <w:r>
        <w:t>e.g.</w:t>
      </w:r>
      <w:proofErr w:type="gramEnd"/>
      <w:r>
        <w:t xml:space="preserve"> company name, ABN number and contact details). </w:t>
      </w:r>
    </w:p>
    <w:p w14:paraId="2D21A63E" w14:textId="77777777" w:rsidR="006F7B89" w:rsidRDefault="006F7B89" w:rsidP="006F7B89">
      <w:r>
        <w:t xml:space="preserve">A DOO may only apply to a single shipment and remains valid for at least 12 months from the date it is made. </w:t>
      </w:r>
    </w:p>
    <w:p w14:paraId="658355B0" w14:textId="2A358912" w:rsidR="00117244" w:rsidRPr="00021E83" w:rsidRDefault="00674478" w:rsidP="00021E83">
      <w:pPr>
        <w:pStyle w:val="Heading3"/>
      </w:pPr>
      <w:bookmarkStart w:id="114" w:name="_Toc532569718"/>
      <w:bookmarkStart w:id="115" w:name="_Toc532906957"/>
      <w:bookmarkStart w:id="116" w:name="_Toc45187409"/>
      <w:r w:rsidRPr="00021E83">
        <w:t xml:space="preserve">Record </w:t>
      </w:r>
      <w:r w:rsidR="00FB2E55">
        <w:t>k</w:t>
      </w:r>
      <w:r w:rsidR="00117244" w:rsidRPr="00021E83">
        <w:t>eeping</w:t>
      </w:r>
      <w:bookmarkEnd w:id="114"/>
      <w:bookmarkEnd w:id="115"/>
      <w:bookmarkEnd w:id="116"/>
    </w:p>
    <w:p w14:paraId="778FEA5F" w14:textId="1008D25C" w:rsidR="007854AD" w:rsidRPr="005162E5" w:rsidRDefault="00117244" w:rsidP="00DB1D53">
      <w:r w:rsidRPr="00117244">
        <w:t xml:space="preserve">Under </w:t>
      </w:r>
      <w:r w:rsidR="004262B8">
        <w:t>IA-CEPA</w:t>
      </w:r>
      <w:r w:rsidRPr="00117244">
        <w:t xml:space="preserve">, </w:t>
      </w:r>
      <w:r w:rsidR="00AD06AB">
        <w:t>importer</w:t>
      </w:r>
      <w:r w:rsidR="009C0488">
        <w:t>s</w:t>
      </w:r>
      <w:r w:rsidR="008A23A6">
        <w:t>, exporter</w:t>
      </w:r>
      <w:r w:rsidR="009C0488">
        <w:t>s</w:t>
      </w:r>
      <w:r w:rsidR="003F0706">
        <w:t xml:space="preserve">, </w:t>
      </w:r>
      <w:r w:rsidR="008A23A6">
        <w:t>and</w:t>
      </w:r>
      <w:r w:rsidR="007854AD">
        <w:t xml:space="preserve"> </w:t>
      </w:r>
      <w:r w:rsidR="008A23A6">
        <w:t>pe</w:t>
      </w:r>
      <w:r w:rsidR="009C0488">
        <w:t>ople</w:t>
      </w:r>
      <w:r w:rsidR="008A23A6">
        <w:t xml:space="preserve"> who certif</w:t>
      </w:r>
      <w:r w:rsidR="009C0488">
        <w:t>y</w:t>
      </w:r>
      <w:r w:rsidR="008A23A6">
        <w:t xml:space="preserve"> origin</w:t>
      </w:r>
      <w:r w:rsidR="009C0488">
        <w:t xml:space="preserve"> have record keeping obligations. The obligations cover documentary evidence of origin, </w:t>
      </w:r>
      <w:r w:rsidR="008A23A6">
        <w:t>records</w:t>
      </w:r>
      <w:r w:rsidR="00AD06AB">
        <w:t xml:space="preserve"> relat</w:t>
      </w:r>
      <w:r w:rsidR="00707036">
        <w:t xml:space="preserve">ing to </w:t>
      </w:r>
      <w:r w:rsidR="009C0488">
        <w:t xml:space="preserve">the </w:t>
      </w:r>
      <w:r w:rsidR="008A23A6">
        <w:t xml:space="preserve">origin </w:t>
      </w:r>
      <w:r w:rsidR="009C0488">
        <w:t>of a good and importation records. Exporters and importers must retain relevant records for</w:t>
      </w:r>
      <w:r w:rsidR="00AD06AB">
        <w:t xml:space="preserve"> no less than five years</w:t>
      </w:r>
      <w:r w:rsidR="009C0488">
        <w:t>. People certifying origin must retain records for</w:t>
      </w:r>
      <w:r w:rsidR="00973BAE">
        <w:t xml:space="preserve"> </w:t>
      </w:r>
      <w:r w:rsidR="0039691A">
        <w:t xml:space="preserve">no less </w:t>
      </w:r>
      <w:r w:rsidR="00973BAE">
        <w:t>three years.</w:t>
      </w:r>
    </w:p>
    <w:p w14:paraId="671F2A68" w14:textId="229B064B" w:rsidR="00117244" w:rsidRDefault="00D762D1" w:rsidP="00E5321B">
      <w:r>
        <w:t>R</w:t>
      </w:r>
      <w:r w:rsidR="00DE2A0D">
        <w:t>ecords may</w:t>
      </w:r>
      <w:r w:rsidR="00117244" w:rsidRPr="00117244">
        <w:t xml:space="preserve"> be retained </w:t>
      </w:r>
      <w:r w:rsidR="00564422">
        <w:t xml:space="preserve">in </w:t>
      </w:r>
      <w:r w:rsidR="00DE2A0D">
        <w:t xml:space="preserve">hard copy or </w:t>
      </w:r>
      <w:r w:rsidR="00AD06AB">
        <w:t>electronic format</w:t>
      </w:r>
      <w:r w:rsidR="002C7923">
        <w:t>.</w:t>
      </w:r>
      <w:r w:rsidR="00AD06AB">
        <w:t xml:space="preserve"> </w:t>
      </w:r>
      <w:r w:rsidR="004262B8">
        <w:t>IA-CEPA</w:t>
      </w:r>
      <w:r w:rsidR="00117244" w:rsidRPr="0031229D">
        <w:t xml:space="preserve"> </w:t>
      </w:r>
      <w:r w:rsidR="002C7923" w:rsidRPr="00992B77">
        <w:t>Chapter 4</w:t>
      </w:r>
      <w:r w:rsidR="006C28D1" w:rsidRPr="00992B77">
        <w:t xml:space="preserve">, </w:t>
      </w:r>
      <w:hyperlink r:id="rId101" w:history="1">
        <w:r w:rsidR="002C7923" w:rsidRPr="00992B77">
          <w:rPr>
            <w:rStyle w:val="Hyperlink"/>
            <w:color w:val="auto"/>
            <w:u w:val="none"/>
          </w:rPr>
          <w:t>Article 4</w:t>
        </w:r>
        <w:r w:rsidR="00117244" w:rsidRPr="00992B77">
          <w:rPr>
            <w:rStyle w:val="Hyperlink"/>
            <w:color w:val="auto"/>
            <w:u w:val="none"/>
          </w:rPr>
          <w:t>.2</w:t>
        </w:r>
        <w:r w:rsidR="007854AD" w:rsidRPr="00992B77">
          <w:rPr>
            <w:rStyle w:val="Hyperlink"/>
            <w:color w:val="auto"/>
            <w:u w:val="none"/>
          </w:rPr>
          <w:t>6</w:t>
        </w:r>
        <w:r w:rsidR="0039691A">
          <w:rPr>
            <w:rStyle w:val="Hyperlink"/>
            <w:color w:val="auto"/>
            <w:u w:val="none"/>
          </w:rPr>
          <w:t>,</w:t>
        </w:r>
        <w:r w:rsidR="00117244" w:rsidRPr="00992B77">
          <w:rPr>
            <w:rStyle w:val="Hyperlink"/>
            <w:color w:val="auto"/>
            <w:u w:val="none"/>
          </w:rPr>
          <w:t xml:space="preserve"> </w:t>
        </w:r>
      </w:hyperlink>
      <w:r w:rsidR="00117244" w:rsidRPr="00117244">
        <w:t>provides details on record keeping requirements.</w:t>
      </w:r>
    </w:p>
    <w:p w14:paraId="31AAC733" w14:textId="0FF52506" w:rsidR="008817F7" w:rsidRPr="00021E83" w:rsidRDefault="004B631A" w:rsidP="00021E83">
      <w:pPr>
        <w:pStyle w:val="Heading3"/>
      </w:pPr>
      <w:bookmarkStart w:id="117" w:name="_Toc532569719"/>
      <w:bookmarkStart w:id="118" w:name="_Toc532906958"/>
      <w:bookmarkStart w:id="119" w:name="_Toc45187410"/>
      <w:r w:rsidRPr="00021E83">
        <w:t xml:space="preserve">Waiver </w:t>
      </w:r>
      <w:r w:rsidR="00707036" w:rsidRPr="00021E83">
        <w:t xml:space="preserve">of </w:t>
      </w:r>
      <w:bookmarkEnd w:id="117"/>
      <w:bookmarkEnd w:id="118"/>
      <w:r w:rsidR="002C7923">
        <w:t>documentary evidence of origin</w:t>
      </w:r>
      <w:bookmarkEnd w:id="119"/>
    </w:p>
    <w:p w14:paraId="7FA8CD2F" w14:textId="3A0E7E72" w:rsidR="008817F7" w:rsidRPr="00F91C18" w:rsidRDefault="002C7923" w:rsidP="00E5321B">
      <w:r>
        <w:t>Documentary evidence of origin</w:t>
      </w:r>
      <w:r w:rsidR="008817F7">
        <w:t xml:space="preserve"> </w:t>
      </w:r>
      <w:r w:rsidR="00707036">
        <w:t xml:space="preserve">may </w:t>
      </w:r>
      <w:r w:rsidR="008817F7">
        <w:t>not always be required.</w:t>
      </w:r>
      <w:r w:rsidR="00F649D6">
        <w:t xml:space="preserve"> </w:t>
      </w:r>
      <w:r>
        <w:t xml:space="preserve">Indonesia and Australia </w:t>
      </w:r>
      <w:r w:rsidR="001403CA">
        <w:t xml:space="preserve">do </w:t>
      </w:r>
      <w:r>
        <w:t xml:space="preserve">not require documentary evidence of origin </w:t>
      </w:r>
      <w:r w:rsidR="008817F7">
        <w:t xml:space="preserve">for goods where the total customs value </w:t>
      </w:r>
      <w:r w:rsidR="00E86D8C">
        <w:t>does not exceed</w:t>
      </w:r>
      <w:r w:rsidR="008817F7">
        <w:t xml:space="preserve"> 1000</w:t>
      </w:r>
      <w:r w:rsidR="00E86D8C">
        <w:t xml:space="preserve"> Australian dollars for Australia or 200 United </w:t>
      </w:r>
      <w:r w:rsidR="00DE2A0D">
        <w:t>States</w:t>
      </w:r>
      <w:r w:rsidR="00E86D8C">
        <w:t xml:space="preserve"> dollars for Indonesia</w:t>
      </w:r>
      <w:r w:rsidR="00707036">
        <w:t xml:space="preserve">, or any higher amount as the </w:t>
      </w:r>
      <w:r w:rsidR="00B361DB">
        <w:t>Importing Party</w:t>
      </w:r>
      <w:r w:rsidR="00E86D8C">
        <w:t xml:space="preserve"> may establish</w:t>
      </w:r>
      <w:r w:rsidR="00707036">
        <w:t>.</w:t>
      </w:r>
    </w:p>
    <w:p w14:paraId="09D4863A" w14:textId="063CCA2E" w:rsidR="00FB098E" w:rsidRPr="00117244" w:rsidRDefault="00FB098E" w:rsidP="00FB098E">
      <w:bookmarkStart w:id="120" w:name="_Toc532569720"/>
      <w:r>
        <w:t>A party can also unilatera</w:t>
      </w:r>
      <w:r w:rsidR="00E86D8C">
        <w:t xml:space="preserve">lly waive the requirement for documentary evidence of origin </w:t>
      </w:r>
      <w:r>
        <w:t>for</w:t>
      </w:r>
      <w:r w:rsidR="00E86D8C">
        <w:t xml:space="preserve"> certain goods.</w:t>
      </w:r>
    </w:p>
    <w:p w14:paraId="392E262E" w14:textId="779DEFC6" w:rsidR="008817F7" w:rsidRPr="00021E83" w:rsidRDefault="008817F7" w:rsidP="00021E83">
      <w:pPr>
        <w:pStyle w:val="Heading3"/>
      </w:pPr>
      <w:bookmarkStart w:id="121" w:name="_Toc532906959"/>
      <w:bookmarkStart w:id="122" w:name="_Toc45187411"/>
      <w:r w:rsidRPr="00021E83">
        <w:t>Verification</w:t>
      </w:r>
      <w:bookmarkEnd w:id="120"/>
      <w:bookmarkEnd w:id="121"/>
      <w:bookmarkEnd w:id="122"/>
      <w:r w:rsidRPr="00021E83">
        <w:t xml:space="preserve"> </w:t>
      </w:r>
    </w:p>
    <w:p w14:paraId="3A7B74A6" w14:textId="798A5F8D" w:rsidR="008817F7" w:rsidRDefault="008817F7" w:rsidP="00E5321B">
      <w:r>
        <w:t xml:space="preserve">Customs authorities </w:t>
      </w:r>
      <w:r w:rsidR="00E32827">
        <w:t xml:space="preserve">of </w:t>
      </w:r>
      <w:r w:rsidR="00E86D8C">
        <w:t>Indonesia or Australia</w:t>
      </w:r>
      <w:r w:rsidR="00AD06AB">
        <w:t xml:space="preserve"> </w:t>
      </w:r>
      <w:r>
        <w:t xml:space="preserve">may need to verify the information contained in </w:t>
      </w:r>
      <w:proofErr w:type="gramStart"/>
      <w:r w:rsidR="00E86D8C">
        <w:t>a documentary evidence of origin</w:t>
      </w:r>
      <w:proofErr w:type="gramEnd"/>
      <w:r>
        <w:t>.</w:t>
      </w:r>
      <w:r w:rsidR="00F649D6">
        <w:t xml:space="preserve"> </w:t>
      </w:r>
      <w:r w:rsidR="00D527E7">
        <w:t>Verification</w:t>
      </w:r>
      <w:r>
        <w:t xml:space="preserve"> processes </w:t>
      </w:r>
      <w:r w:rsidR="00D527E7">
        <w:t>are</w:t>
      </w:r>
      <w:r>
        <w:t xml:space="preserve"> outlined </w:t>
      </w:r>
      <w:r w:rsidRPr="006C28D1">
        <w:t>in</w:t>
      </w:r>
      <w:r w:rsidR="00502591">
        <w:t xml:space="preserve"> Chapter 4</w:t>
      </w:r>
      <w:r w:rsidR="006C28D1" w:rsidRPr="002A4090">
        <w:t xml:space="preserve">, </w:t>
      </w:r>
      <w:r w:rsidRPr="00992B77">
        <w:t>Art</w:t>
      </w:r>
      <w:r w:rsidR="009E1B44" w:rsidRPr="00992B77">
        <w:t>icle</w:t>
      </w:r>
      <w:r w:rsidR="00D527E7">
        <w:t>s</w:t>
      </w:r>
      <w:r w:rsidR="00502591" w:rsidRPr="00992B77">
        <w:t xml:space="preserve"> 4.22 and 4.23</w:t>
      </w:r>
      <w:r w:rsidR="00D527E7">
        <w:t xml:space="preserve"> and </w:t>
      </w:r>
      <w:r>
        <w:t xml:space="preserve">may involve: </w:t>
      </w:r>
    </w:p>
    <w:p w14:paraId="03BC8864" w14:textId="4BEE4829" w:rsidR="00502591" w:rsidRDefault="00502591" w:rsidP="00DB1D53">
      <w:pPr>
        <w:pStyle w:val="ListParagraph"/>
      </w:pPr>
      <w:r>
        <w:t xml:space="preserve">requesting further information relating to the origin of the good from the importer; or </w:t>
      </w:r>
    </w:p>
    <w:p w14:paraId="4A76A0E5" w14:textId="73BC3D11" w:rsidR="00502591" w:rsidRDefault="00502591" w:rsidP="00DB1D53">
      <w:pPr>
        <w:pStyle w:val="ListParagraph"/>
      </w:pPr>
      <w:r>
        <w:t>issuing written requests to the provider of the documentary evidence of origin</w:t>
      </w:r>
      <w:r w:rsidR="00D527E7">
        <w:t>,</w:t>
      </w:r>
      <w:r>
        <w:t xml:space="preserve"> for further information relating to the origin of the good; or</w:t>
      </w:r>
    </w:p>
    <w:p w14:paraId="588431AC" w14:textId="36F98933" w:rsidR="00AD06AB" w:rsidRDefault="00AD06AB" w:rsidP="00DB1D53">
      <w:pPr>
        <w:pStyle w:val="ListParagraph"/>
      </w:pPr>
      <w:r w:rsidRPr="005162E5">
        <w:t xml:space="preserve">a verification </w:t>
      </w:r>
      <w:proofErr w:type="gramStart"/>
      <w:r w:rsidRPr="005162E5">
        <w:t>visit</w:t>
      </w:r>
      <w:proofErr w:type="gramEnd"/>
      <w:r w:rsidRPr="005162E5">
        <w:t xml:space="preserve"> to the premises of the e</w:t>
      </w:r>
      <w:r w:rsidR="00502591">
        <w:t xml:space="preserve">xporter or producer of the good. </w:t>
      </w:r>
    </w:p>
    <w:p w14:paraId="5C500DF2" w14:textId="6B9319B5" w:rsidR="00EE18EC" w:rsidRDefault="00EE18EC" w:rsidP="00EE18EC">
      <w:pPr>
        <w:sectPr w:rsidR="00EE18EC" w:rsidSect="00D06DB4">
          <w:headerReference w:type="even" r:id="rId102"/>
          <w:headerReference w:type="default" r:id="rId103"/>
          <w:footerReference w:type="even" r:id="rId104"/>
          <w:footerReference w:type="default" r:id="rId105"/>
          <w:headerReference w:type="first" r:id="rId106"/>
          <w:footerReference w:type="first" r:id="rId107"/>
          <w:type w:val="continuous"/>
          <w:pgSz w:w="11906" w:h="16838"/>
          <w:pgMar w:top="1440" w:right="1080" w:bottom="1440" w:left="1080" w:header="0" w:footer="454" w:gutter="0"/>
          <w:cols w:num="2" w:space="340"/>
          <w:docGrid w:linePitch="360"/>
        </w:sectPr>
      </w:pPr>
    </w:p>
    <w:p w14:paraId="72ABB53F" w14:textId="77777777" w:rsidR="00E747A9" w:rsidRPr="00F21126" w:rsidRDefault="00E747A9" w:rsidP="00F21126">
      <w:pPr>
        <w:pStyle w:val="Heading2"/>
      </w:pPr>
      <w:bookmarkStart w:id="123" w:name="_Contacts_for_further"/>
      <w:bookmarkStart w:id="124" w:name="_Toc45187412"/>
      <w:bookmarkStart w:id="125" w:name="_Toc532906962"/>
      <w:bookmarkStart w:id="126" w:name="_Toc532569722"/>
      <w:bookmarkEnd w:id="123"/>
      <w:r w:rsidRPr="00F21126">
        <w:lastRenderedPageBreak/>
        <w:t>Contacts for further information</w:t>
      </w:r>
      <w:bookmarkEnd w:id="124"/>
    </w:p>
    <w:p w14:paraId="21457A81" w14:textId="77777777" w:rsidR="00E747A9" w:rsidRDefault="00E747A9" w:rsidP="0026025E">
      <w:pPr>
        <w:pStyle w:val="Heading3"/>
        <w:rPr>
          <w:b/>
          <w:sz w:val="32"/>
          <w:szCs w:val="26"/>
        </w:rPr>
      </w:pPr>
    </w:p>
    <w:p w14:paraId="11F26956" w14:textId="32D28D2F" w:rsidR="0026025E" w:rsidRPr="0094589E" w:rsidRDefault="00E747A9" w:rsidP="0026025E">
      <w:pPr>
        <w:pStyle w:val="Heading3"/>
        <w:rPr>
          <w:b/>
          <w:sz w:val="32"/>
          <w:szCs w:val="26"/>
        </w:rPr>
      </w:pPr>
      <w:bookmarkStart w:id="127" w:name="_Toc45187413"/>
      <w:r>
        <w:rPr>
          <w:b/>
          <w:sz w:val="32"/>
          <w:szCs w:val="26"/>
        </w:rPr>
        <w:t xml:space="preserve">Australian </w:t>
      </w:r>
      <w:r w:rsidR="0026025E">
        <w:rPr>
          <w:b/>
          <w:sz w:val="32"/>
          <w:szCs w:val="26"/>
        </w:rPr>
        <w:t>Issuing Bodies for Certificates of Origin</w:t>
      </w:r>
      <w:bookmarkEnd w:id="127"/>
    </w:p>
    <w:p w14:paraId="1BBFC4C9" w14:textId="77777777" w:rsidR="0026025E" w:rsidRDefault="0026025E" w:rsidP="0026025E">
      <w:pPr>
        <w:pStyle w:val="NormalNoSpace"/>
      </w:pPr>
    </w:p>
    <w:p w14:paraId="26ED23DE" w14:textId="77777777" w:rsidR="0026025E" w:rsidRPr="00AB54AB" w:rsidRDefault="0026025E" w:rsidP="0026025E">
      <w:pPr>
        <w:pStyle w:val="NormalNoSpace"/>
      </w:pPr>
      <w:r w:rsidRPr="00AB54AB">
        <w:rPr>
          <w:rFonts w:eastAsiaTheme="majorEastAsia" w:cstheme="majorBidi"/>
          <w:bCs/>
          <w:color w:val="41748D"/>
          <w:sz w:val="24"/>
          <w:szCs w:val="24"/>
        </w:rPr>
        <w:t>Australian Chamber of Commerce and Industry</w:t>
      </w:r>
      <w:r w:rsidRPr="00AB54AB">
        <w:rPr>
          <w:rFonts w:eastAsiaTheme="majorEastAsia" w:cstheme="majorBidi"/>
          <w:bCs/>
          <w:color w:val="41748D"/>
          <w:sz w:val="24"/>
          <w:szCs w:val="24"/>
        </w:rPr>
        <w:br/>
      </w:r>
      <w:r w:rsidRPr="00AB54AB">
        <w:t xml:space="preserve">Phone: </w:t>
      </w:r>
      <w:r w:rsidRPr="001A3EE5">
        <w:t>+61 2 6270 8000</w:t>
      </w:r>
    </w:p>
    <w:p w14:paraId="7285D51C" w14:textId="77777777" w:rsidR="0026025E" w:rsidRDefault="0026025E" w:rsidP="0026025E">
      <w:pPr>
        <w:pStyle w:val="NormalNoSpace"/>
      </w:pPr>
      <w:r w:rsidRPr="00AB54AB">
        <w:t xml:space="preserve">Email: </w:t>
      </w:r>
      <w:hyperlink r:id="rId108" w:history="1">
        <w:r w:rsidRPr="008C7C71">
          <w:rPr>
            <w:rStyle w:val="Hyperlink"/>
          </w:rPr>
          <w:t>info@australianchamber.com.au</w:t>
        </w:r>
      </w:hyperlink>
    </w:p>
    <w:p w14:paraId="134D8EBB" w14:textId="77777777" w:rsidR="0026025E" w:rsidRDefault="0026025E" w:rsidP="0026025E">
      <w:pPr>
        <w:pStyle w:val="NormalNoSpace"/>
      </w:pPr>
      <w:r>
        <w:t xml:space="preserve">Web: </w:t>
      </w:r>
      <w:hyperlink r:id="rId109" w:history="1">
        <w:r w:rsidRPr="005B62F0">
          <w:rPr>
            <w:rStyle w:val="Hyperlink"/>
          </w:rPr>
          <w:t>https://www.australianchamber.com.au/</w:t>
        </w:r>
      </w:hyperlink>
    </w:p>
    <w:p w14:paraId="216963A4" w14:textId="77777777" w:rsidR="0026025E" w:rsidRPr="003F0739" w:rsidRDefault="0026025E" w:rsidP="0026025E">
      <w:pPr>
        <w:pStyle w:val="NormalNoSpace"/>
      </w:pPr>
    </w:p>
    <w:p w14:paraId="63205DE6" w14:textId="77777777" w:rsidR="0026025E" w:rsidRPr="00AB54AB" w:rsidRDefault="0026025E" w:rsidP="0026025E">
      <w:pPr>
        <w:pStyle w:val="NormalNoSpace"/>
      </w:pPr>
      <w:r w:rsidRPr="00AB54AB">
        <w:rPr>
          <w:rFonts w:eastAsiaTheme="majorEastAsia" w:cstheme="majorBidi"/>
          <w:bCs/>
          <w:color w:val="41748D"/>
          <w:sz w:val="24"/>
          <w:szCs w:val="24"/>
        </w:rPr>
        <w:t xml:space="preserve">Australian </w:t>
      </w:r>
      <w:r>
        <w:rPr>
          <w:rFonts w:eastAsiaTheme="majorEastAsia" w:cstheme="majorBidi"/>
          <w:bCs/>
          <w:color w:val="41748D"/>
          <w:sz w:val="24"/>
          <w:szCs w:val="24"/>
        </w:rPr>
        <w:t>Industry Group</w:t>
      </w:r>
      <w:r w:rsidRPr="00AB54AB">
        <w:rPr>
          <w:rFonts w:eastAsiaTheme="majorEastAsia" w:cstheme="majorBidi"/>
          <w:bCs/>
          <w:color w:val="41748D"/>
          <w:sz w:val="24"/>
          <w:szCs w:val="24"/>
        </w:rPr>
        <w:br/>
      </w:r>
      <w:r w:rsidRPr="00AB54AB">
        <w:t xml:space="preserve">Phone: </w:t>
      </w:r>
      <w:r w:rsidRPr="001A3EE5">
        <w:t>1300 776 063</w:t>
      </w:r>
    </w:p>
    <w:p w14:paraId="6BBF19CB" w14:textId="77777777" w:rsidR="0026025E" w:rsidRDefault="0026025E" w:rsidP="0026025E">
      <w:pPr>
        <w:pStyle w:val="NormalNoSpace"/>
      </w:pPr>
      <w:r w:rsidRPr="00AB54AB">
        <w:t xml:space="preserve">Email: </w:t>
      </w:r>
      <w:hyperlink r:id="rId110" w:history="1">
        <w:r w:rsidRPr="008C7C71">
          <w:rPr>
            <w:rStyle w:val="Hyperlink"/>
          </w:rPr>
          <w:t>trade.docs@aigroup.com.au</w:t>
        </w:r>
      </w:hyperlink>
    </w:p>
    <w:p w14:paraId="3D848833" w14:textId="3D468416" w:rsidR="0026025E" w:rsidRDefault="0026025E" w:rsidP="002B3C61">
      <w:pPr>
        <w:pStyle w:val="NormalNoSpace"/>
      </w:pPr>
      <w:proofErr w:type="spellStart"/>
      <w:proofErr w:type="gramStart"/>
      <w:r>
        <w:t>Web:</w:t>
      </w:r>
      <w:r w:rsidR="002B3C61" w:rsidRPr="002B3C61">
        <w:t>https</w:t>
      </w:r>
      <w:proofErr w:type="spellEnd"/>
      <w:r w:rsidR="002B3C61" w:rsidRPr="002B3C61">
        <w:t>://www.aigroup.com.au/</w:t>
      </w:r>
      <w:proofErr w:type="gramEnd"/>
    </w:p>
    <w:p w14:paraId="554610D7" w14:textId="77777777" w:rsidR="00A10EA2" w:rsidRDefault="00A10EA2" w:rsidP="002B3C61">
      <w:pPr>
        <w:pStyle w:val="NormalNoSpace"/>
      </w:pPr>
    </w:p>
    <w:p w14:paraId="2069E5B2" w14:textId="77777777" w:rsidR="0026025E" w:rsidRDefault="0026025E" w:rsidP="0026025E">
      <w:pPr>
        <w:pStyle w:val="NormalNoSpace"/>
      </w:pPr>
      <w:proofErr w:type="spellStart"/>
      <w:r>
        <w:rPr>
          <w:rFonts w:eastAsiaTheme="majorEastAsia" w:cstheme="majorBidi"/>
          <w:bCs/>
          <w:color w:val="41748D"/>
          <w:sz w:val="24"/>
          <w:szCs w:val="24"/>
        </w:rPr>
        <w:t>Ozdocs</w:t>
      </w:r>
      <w:proofErr w:type="spellEnd"/>
      <w:r>
        <w:rPr>
          <w:rFonts w:eastAsiaTheme="majorEastAsia" w:cstheme="majorBidi"/>
          <w:bCs/>
          <w:color w:val="41748D"/>
          <w:sz w:val="24"/>
          <w:szCs w:val="24"/>
        </w:rPr>
        <w:t xml:space="preserve"> International</w:t>
      </w:r>
      <w:r w:rsidRPr="00AB54AB">
        <w:rPr>
          <w:rFonts w:eastAsiaTheme="majorEastAsia" w:cstheme="majorBidi"/>
          <w:bCs/>
          <w:color w:val="41748D"/>
          <w:sz w:val="24"/>
          <w:szCs w:val="24"/>
        </w:rPr>
        <w:t xml:space="preserve"> </w:t>
      </w:r>
      <w:r w:rsidRPr="00AB54AB">
        <w:rPr>
          <w:rFonts w:eastAsiaTheme="majorEastAsia" w:cstheme="majorBidi"/>
          <w:bCs/>
          <w:color w:val="41748D"/>
          <w:sz w:val="24"/>
          <w:szCs w:val="24"/>
        </w:rPr>
        <w:br/>
      </w:r>
      <w:r w:rsidRPr="00AB54AB">
        <w:t xml:space="preserve">Phone: </w:t>
      </w:r>
      <w:r w:rsidRPr="00704FBE">
        <w:t>+61 2 9899 2000</w:t>
      </w:r>
    </w:p>
    <w:p w14:paraId="199D96FD" w14:textId="77777777" w:rsidR="0026025E" w:rsidRDefault="0026025E" w:rsidP="0026025E">
      <w:pPr>
        <w:pStyle w:val="NormalNoSpace"/>
      </w:pPr>
      <w:r w:rsidRPr="00AB54AB">
        <w:t>Email:</w:t>
      </w:r>
      <w:r w:rsidRPr="00704FBE">
        <w:t xml:space="preserve"> </w:t>
      </w:r>
      <w:hyperlink r:id="rId111" w:history="1">
        <w:r w:rsidRPr="008C7C71">
          <w:rPr>
            <w:rStyle w:val="Hyperlink"/>
          </w:rPr>
          <w:t>info@ozdocs.com.au</w:t>
        </w:r>
      </w:hyperlink>
    </w:p>
    <w:p w14:paraId="4DB619A9" w14:textId="77777777" w:rsidR="0026025E" w:rsidRDefault="0026025E" w:rsidP="0026025E">
      <w:pPr>
        <w:pStyle w:val="NormalNoSpace"/>
      </w:pPr>
      <w:r>
        <w:t xml:space="preserve">Web: </w:t>
      </w:r>
      <w:hyperlink r:id="rId112" w:history="1">
        <w:r w:rsidRPr="00D52C32">
          <w:rPr>
            <w:rStyle w:val="Hyperlink"/>
          </w:rPr>
          <w:t>www.ozdocs.com.au/export-documentation</w:t>
        </w:r>
      </w:hyperlink>
    </w:p>
    <w:p w14:paraId="3C021940" w14:textId="076E2BDA" w:rsidR="00AB54AB" w:rsidRDefault="00AB54AB" w:rsidP="0094589E">
      <w:pPr>
        <w:pStyle w:val="Heading3"/>
        <w:rPr>
          <w:rFonts w:eastAsiaTheme="minorEastAsia" w:cstheme="minorBidi"/>
          <w:bCs w:val="0"/>
          <w:color w:val="auto"/>
          <w:sz w:val="18"/>
          <w:szCs w:val="20"/>
        </w:rPr>
      </w:pPr>
    </w:p>
    <w:p w14:paraId="0D721EB3" w14:textId="77777777" w:rsidR="00A10EA2" w:rsidRDefault="00A10EA2" w:rsidP="00A10EA2">
      <w:pPr>
        <w:pStyle w:val="Default"/>
        <w:rPr>
          <w:color w:val="41748D"/>
          <w:sz w:val="23"/>
          <w:szCs w:val="23"/>
        </w:rPr>
      </w:pPr>
      <w:bookmarkStart w:id="128" w:name="_Toc40197428"/>
      <w:proofErr w:type="spellStart"/>
      <w:r>
        <w:rPr>
          <w:color w:val="41748D"/>
          <w:sz w:val="23"/>
          <w:szCs w:val="23"/>
        </w:rPr>
        <w:t>TradeWindow</w:t>
      </w:r>
      <w:proofErr w:type="spellEnd"/>
      <w:r>
        <w:rPr>
          <w:color w:val="41748D"/>
          <w:sz w:val="23"/>
          <w:szCs w:val="23"/>
        </w:rPr>
        <w:t xml:space="preserve"> Origin</w:t>
      </w:r>
    </w:p>
    <w:p w14:paraId="5973AF6B" w14:textId="5E8E2018" w:rsidR="00A10EA2" w:rsidRDefault="00A10EA2" w:rsidP="00A10EA2">
      <w:pPr>
        <w:pStyle w:val="Default"/>
        <w:rPr>
          <w:sz w:val="18"/>
          <w:szCs w:val="18"/>
        </w:rPr>
      </w:pPr>
      <w:r>
        <w:rPr>
          <w:sz w:val="18"/>
          <w:szCs w:val="18"/>
        </w:rPr>
        <w:t xml:space="preserve">Phone: +61 2 9098 5969 </w:t>
      </w:r>
    </w:p>
    <w:p w14:paraId="461D9062" w14:textId="77777777" w:rsidR="00A10EA2" w:rsidRDefault="00A10EA2" w:rsidP="00A10EA2">
      <w:pPr>
        <w:pStyle w:val="Default"/>
        <w:rPr>
          <w:color w:val="41748D"/>
          <w:sz w:val="18"/>
          <w:szCs w:val="18"/>
        </w:rPr>
      </w:pPr>
      <w:r>
        <w:rPr>
          <w:sz w:val="18"/>
          <w:szCs w:val="18"/>
        </w:rPr>
        <w:t xml:space="preserve">Email: </w:t>
      </w:r>
      <w:r>
        <w:rPr>
          <w:color w:val="41748D"/>
          <w:sz w:val="18"/>
          <w:szCs w:val="18"/>
        </w:rPr>
        <w:t xml:space="preserve">originsupport@tradewindow.io </w:t>
      </w:r>
    </w:p>
    <w:p w14:paraId="10441F60" w14:textId="7738EABF" w:rsidR="00E747A9" w:rsidRDefault="00A10EA2" w:rsidP="00A10EA2">
      <w:pPr>
        <w:pStyle w:val="Heading3"/>
        <w:rPr>
          <w:rFonts w:eastAsiaTheme="minorEastAsia" w:cstheme="minorBidi"/>
          <w:bCs w:val="0"/>
          <w:color w:val="auto"/>
          <w:sz w:val="18"/>
          <w:szCs w:val="20"/>
        </w:rPr>
      </w:pPr>
      <w:r>
        <w:rPr>
          <w:sz w:val="18"/>
          <w:szCs w:val="18"/>
        </w:rPr>
        <w:t>Web: https://tradewindow.io/origin/</w:t>
      </w:r>
    </w:p>
    <w:p w14:paraId="48DA733B" w14:textId="77777777" w:rsidR="00A10EA2" w:rsidRPr="00A10EA2" w:rsidRDefault="00A10EA2" w:rsidP="00A10EA2"/>
    <w:p w14:paraId="30C5411B" w14:textId="77777777" w:rsidR="00F21126" w:rsidRDefault="00E747A9" w:rsidP="008352C5">
      <w:pPr>
        <w:pStyle w:val="Heading3"/>
        <w:rPr>
          <w:rFonts w:eastAsiaTheme="minorEastAsia" w:cstheme="minorBidi"/>
          <w:bCs w:val="0"/>
          <w:color w:val="auto"/>
          <w:sz w:val="18"/>
          <w:szCs w:val="20"/>
        </w:rPr>
      </w:pPr>
      <w:bookmarkStart w:id="129" w:name="_Toc45187414"/>
      <w:r>
        <w:rPr>
          <w:b/>
          <w:sz w:val="32"/>
          <w:szCs w:val="26"/>
        </w:rPr>
        <w:t>G</w:t>
      </w:r>
      <w:r w:rsidR="00AB54AB" w:rsidRPr="00E747A9">
        <w:rPr>
          <w:b/>
          <w:sz w:val="32"/>
          <w:szCs w:val="26"/>
        </w:rPr>
        <w:t>eneral enquiries</w:t>
      </w:r>
      <w:bookmarkEnd w:id="128"/>
      <w:bookmarkEnd w:id="129"/>
      <w:r w:rsidR="00AB54AB">
        <w:rPr>
          <w:rFonts w:eastAsiaTheme="minorEastAsia" w:cstheme="minorBidi"/>
          <w:bCs w:val="0"/>
          <w:color w:val="auto"/>
          <w:sz w:val="18"/>
          <w:szCs w:val="20"/>
        </w:rPr>
        <w:br/>
      </w:r>
      <w:bookmarkStart w:id="130" w:name="_Toc25144146"/>
      <w:bookmarkStart w:id="131" w:name="_Toc25158163"/>
      <w:bookmarkStart w:id="132" w:name="_Toc40197429"/>
    </w:p>
    <w:bookmarkEnd w:id="125"/>
    <w:bookmarkEnd w:id="130"/>
    <w:bookmarkEnd w:id="131"/>
    <w:bookmarkEnd w:id="132"/>
    <w:p w14:paraId="108AD361" w14:textId="6E54CD3C" w:rsidR="0094589E" w:rsidRPr="00F21126" w:rsidRDefault="00F21126" w:rsidP="00F21126">
      <w:pPr>
        <w:pStyle w:val="NormalNoSpace"/>
        <w:rPr>
          <w:rFonts w:eastAsiaTheme="minorEastAsia" w:cstheme="minorBidi"/>
          <w:bCs/>
          <w:color w:val="215868" w:themeColor="accent5" w:themeShade="80"/>
          <w:sz w:val="24"/>
          <w:szCs w:val="24"/>
        </w:rPr>
      </w:pPr>
      <w:r w:rsidRPr="00F21126">
        <w:rPr>
          <w:rFonts w:eastAsiaTheme="minorEastAsia" w:cstheme="minorBidi"/>
          <w:bCs/>
          <w:color w:val="215868" w:themeColor="accent5" w:themeShade="80"/>
          <w:sz w:val="24"/>
          <w:szCs w:val="24"/>
        </w:rPr>
        <w:t>Department of Foreign Affairs and Trade</w:t>
      </w:r>
    </w:p>
    <w:p w14:paraId="47184E18" w14:textId="5344C6C8" w:rsidR="001F006D" w:rsidRPr="00992B77" w:rsidRDefault="001F006D" w:rsidP="008352C5">
      <w:pPr>
        <w:pStyle w:val="NormalNoSpace"/>
        <w:rPr>
          <w:rStyle w:val="Hyperlink"/>
        </w:rPr>
      </w:pPr>
      <w:r w:rsidRPr="00992B77">
        <w:t xml:space="preserve">Email: </w:t>
      </w:r>
      <w:hyperlink r:id="rId113" w:history="1">
        <w:r w:rsidR="0094589E" w:rsidRPr="00992B77">
          <w:rPr>
            <w:rStyle w:val="Hyperlink"/>
          </w:rPr>
          <w:t>IA-CEPA@dfat.gov.au</w:t>
        </w:r>
      </w:hyperlink>
    </w:p>
    <w:p w14:paraId="4C99EB29" w14:textId="77777777" w:rsidR="008352C5" w:rsidRPr="00992B77" w:rsidRDefault="001F006D" w:rsidP="008352C5">
      <w:pPr>
        <w:pStyle w:val="NormalNoSpace"/>
        <w:rPr>
          <w:rStyle w:val="Hyperlink"/>
        </w:rPr>
      </w:pPr>
      <w:r w:rsidRPr="00992B77">
        <w:t xml:space="preserve">Web: </w:t>
      </w:r>
      <w:hyperlink r:id="rId114" w:history="1">
        <w:r w:rsidR="00564422" w:rsidRPr="00992B77">
          <w:rPr>
            <w:rStyle w:val="Hyperlink"/>
          </w:rPr>
          <w:t>www.dfat.gov.au/iacepa</w:t>
        </w:r>
      </w:hyperlink>
    </w:p>
    <w:p w14:paraId="4EBCE9B4" w14:textId="4126BE6B" w:rsidR="008E5D25" w:rsidRDefault="008352C5" w:rsidP="008B5C49">
      <w:pPr>
        <w:pStyle w:val="NormalNoSpace"/>
        <w:rPr>
          <w:rStyle w:val="Hyperlink"/>
        </w:rPr>
      </w:pPr>
      <w:r w:rsidRPr="00992B77">
        <w:t xml:space="preserve">FTA Portal: </w:t>
      </w:r>
      <w:hyperlink r:id="rId115" w:history="1">
        <w:r w:rsidRPr="00992B77">
          <w:rPr>
            <w:rStyle w:val="Hyperlink"/>
          </w:rPr>
          <w:t>www.ftaportal.dfat.gov.au</w:t>
        </w:r>
      </w:hyperlink>
      <w:bookmarkStart w:id="133" w:name="_Toc532906963"/>
      <w:bookmarkStart w:id="134" w:name="_Toc25144147"/>
      <w:bookmarkStart w:id="135" w:name="_Toc25158164"/>
    </w:p>
    <w:p w14:paraId="0663E57E" w14:textId="77777777" w:rsidR="008B5C49" w:rsidRPr="008B5C49" w:rsidRDefault="008B5C49" w:rsidP="008B5C49">
      <w:pPr>
        <w:pStyle w:val="NormalNoSpace"/>
        <w:rPr>
          <w:color w:val="41748D"/>
          <w:u w:val="single"/>
        </w:rPr>
      </w:pPr>
    </w:p>
    <w:p w14:paraId="0A93C2C8" w14:textId="4D8511A7" w:rsidR="008352C5" w:rsidRPr="008B5C49" w:rsidRDefault="00AB54AB" w:rsidP="008B5C49">
      <w:pPr>
        <w:pStyle w:val="NormalNoSpace"/>
      </w:pPr>
      <w:bookmarkStart w:id="136" w:name="_Toc40197430"/>
      <w:r w:rsidRPr="008B5C49">
        <w:t>For all Australian customs matters including import requirements and procedures, advance rulings, tariff classifications and rules of origin:</w:t>
      </w:r>
      <w:bookmarkEnd w:id="133"/>
      <w:bookmarkEnd w:id="134"/>
      <w:bookmarkEnd w:id="135"/>
      <w:bookmarkEnd w:id="136"/>
    </w:p>
    <w:p w14:paraId="513B7A33" w14:textId="7F015DB9" w:rsidR="00F21126" w:rsidRDefault="00F21126" w:rsidP="008352C5">
      <w:pPr>
        <w:pStyle w:val="NormalNoSpace"/>
        <w:rPr>
          <w:rFonts w:eastAsiaTheme="majorEastAsia" w:cstheme="majorBidi"/>
          <w:color w:val="41748D"/>
          <w:sz w:val="24"/>
          <w:szCs w:val="24"/>
        </w:rPr>
      </w:pPr>
    </w:p>
    <w:p w14:paraId="72758DCC" w14:textId="63A80FBD" w:rsidR="00F21126" w:rsidRDefault="00F21126" w:rsidP="008352C5">
      <w:pPr>
        <w:pStyle w:val="NormalNoSpace"/>
      </w:pPr>
      <w:r>
        <w:rPr>
          <w:rFonts w:eastAsiaTheme="majorEastAsia" w:cstheme="majorBidi"/>
          <w:color w:val="41748D"/>
          <w:sz w:val="24"/>
          <w:szCs w:val="24"/>
        </w:rPr>
        <w:t>Australian Border Force</w:t>
      </w:r>
    </w:p>
    <w:p w14:paraId="6356907A" w14:textId="3CC0F31D" w:rsidR="00564422" w:rsidRDefault="001F006D" w:rsidP="008352C5">
      <w:pPr>
        <w:pStyle w:val="NormalNoSpace"/>
        <w:rPr>
          <w:rStyle w:val="Hyperlink"/>
        </w:rPr>
      </w:pPr>
      <w:r w:rsidRPr="00AB54AB">
        <w:t xml:space="preserve">Email: </w:t>
      </w:r>
      <w:hyperlink r:id="rId116" w:history="1">
        <w:r w:rsidR="004A1F79" w:rsidRPr="00295F47">
          <w:rPr>
            <w:rStyle w:val="Hyperlink"/>
          </w:rPr>
          <w:t>origin@abf.gov.au</w:t>
        </w:r>
      </w:hyperlink>
    </w:p>
    <w:p w14:paraId="718BC0B7" w14:textId="2211E129" w:rsidR="008352C5" w:rsidRDefault="008352C5" w:rsidP="008352C5">
      <w:pPr>
        <w:pStyle w:val="NormalNoSpace"/>
      </w:pPr>
      <w:r>
        <w:t xml:space="preserve">Website: </w:t>
      </w:r>
      <w:hyperlink r:id="rId117" w:history="1">
        <w:r w:rsidR="00564A8C" w:rsidRPr="008C7C71">
          <w:rPr>
            <w:rStyle w:val="Hyperlink"/>
          </w:rPr>
          <w:t>https://www.abf.gov.au/importing-exporting-and-manufacturing/free-trade-agreements</w:t>
        </w:r>
      </w:hyperlink>
    </w:p>
    <w:p w14:paraId="7A460CBD" w14:textId="4CE57083" w:rsidR="00AB54AB" w:rsidRDefault="00AB54AB" w:rsidP="00AB54AB">
      <w:pPr>
        <w:pStyle w:val="NormalNoSpace"/>
      </w:pPr>
    </w:p>
    <w:p w14:paraId="7B7BB6D3" w14:textId="7D81DED7" w:rsidR="0094589E" w:rsidRDefault="00AB54AB" w:rsidP="008352C5">
      <w:pPr>
        <w:pStyle w:val="NormalNoSpace"/>
      </w:pPr>
      <w:r w:rsidRPr="00AB54AB">
        <w:t>For further information on IA-CEPA tariff rate quotas</w:t>
      </w:r>
      <w:r w:rsidR="008352C5" w:rsidRPr="008352C5">
        <w:t xml:space="preserve"> </w:t>
      </w:r>
      <w:r w:rsidR="008352C5">
        <w:t xml:space="preserve">and </w:t>
      </w:r>
      <w:r w:rsidR="008352C5" w:rsidRPr="008352C5">
        <w:t>specific information on sanitary and phytosanitary certification requirements for agricultural products</w:t>
      </w:r>
      <w:r w:rsidRPr="00AB54AB">
        <w:t>:</w:t>
      </w:r>
      <w:r>
        <w:br/>
      </w:r>
    </w:p>
    <w:p w14:paraId="7A4ED790" w14:textId="40DC96B0" w:rsidR="00F21126" w:rsidRPr="00F21126" w:rsidRDefault="00F21126" w:rsidP="008352C5">
      <w:pPr>
        <w:pStyle w:val="NormalNoSpace"/>
        <w:rPr>
          <w:sz w:val="24"/>
          <w:szCs w:val="24"/>
        </w:rPr>
      </w:pPr>
      <w:r w:rsidRPr="00F21126">
        <w:rPr>
          <w:sz w:val="24"/>
          <w:szCs w:val="24"/>
        </w:rPr>
        <w:t xml:space="preserve">Department of Agriculture, </w:t>
      </w:r>
      <w:r w:rsidR="00D40527">
        <w:rPr>
          <w:sz w:val="24"/>
          <w:szCs w:val="24"/>
        </w:rPr>
        <w:t xml:space="preserve">Fisheries and Forestry </w:t>
      </w:r>
    </w:p>
    <w:p w14:paraId="64AA46E1" w14:textId="7F9AA07C" w:rsidR="008352C5" w:rsidRDefault="008352C5" w:rsidP="008352C5">
      <w:pPr>
        <w:pStyle w:val="NormalNoSpace"/>
        <w:rPr>
          <w:rStyle w:val="Hyperlink"/>
          <w:rFonts w:cstheme="majorBidi"/>
          <w:bCs/>
          <w:szCs w:val="18"/>
        </w:rPr>
      </w:pPr>
      <w:r>
        <w:t>Website</w:t>
      </w:r>
      <w:r w:rsidR="0094589E" w:rsidRPr="00AB54AB">
        <w:t xml:space="preserve">: </w:t>
      </w:r>
      <w:hyperlink r:id="rId118" w:history="1">
        <w:r w:rsidRPr="00654610">
          <w:rPr>
            <w:rStyle w:val="Hyperlink"/>
            <w:rFonts w:cstheme="majorBidi"/>
            <w:bCs/>
            <w:szCs w:val="18"/>
          </w:rPr>
          <w:t>https://www.agriculture.gov.au</w:t>
        </w:r>
      </w:hyperlink>
    </w:p>
    <w:p w14:paraId="6A0BACDB" w14:textId="0F2A0B4A" w:rsidR="00295F47" w:rsidRDefault="00295F47" w:rsidP="008352C5">
      <w:pPr>
        <w:pStyle w:val="NormalNoSpace"/>
        <w:rPr>
          <w:rStyle w:val="Hyperlink"/>
          <w:rFonts w:cstheme="majorBidi"/>
          <w:bCs/>
          <w:szCs w:val="18"/>
        </w:rPr>
      </w:pPr>
      <w:r w:rsidRPr="008F7FEF">
        <w:t xml:space="preserve">TRQS: </w:t>
      </w:r>
      <w:hyperlink r:id="rId119" w:history="1">
        <w:r w:rsidRPr="00295F47">
          <w:rPr>
            <w:rStyle w:val="Hyperlink"/>
          </w:rPr>
          <w:t>www.agriculture.gov.au/export/from-australia/quota</w:t>
        </w:r>
      </w:hyperlink>
    </w:p>
    <w:p w14:paraId="6C15C103" w14:textId="4FFEEE78" w:rsidR="00564A8C" w:rsidRDefault="00564A8C" w:rsidP="008352C5">
      <w:pPr>
        <w:pStyle w:val="NormalNoSpace"/>
        <w:rPr>
          <w:rStyle w:val="Hyperlink"/>
          <w:rFonts w:cstheme="majorBidi"/>
          <w:bCs/>
          <w:szCs w:val="18"/>
        </w:rPr>
      </w:pPr>
    </w:p>
    <w:p w14:paraId="0FDCEFA8" w14:textId="698DADE2" w:rsidR="00564A8C" w:rsidRPr="00AB54AB" w:rsidRDefault="00564A8C" w:rsidP="00564A8C">
      <w:pPr>
        <w:pStyle w:val="NormalNoSpace"/>
      </w:pPr>
      <w:r w:rsidRPr="00AB54AB">
        <w:rPr>
          <w:rFonts w:eastAsiaTheme="majorEastAsia" w:cstheme="majorBidi"/>
          <w:bCs/>
          <w:color w:val="41748D"/>
          <w:sz w:val="24"/>
          <w:szCs w:val="24"/>
        </w:rPr>
        <w:t xml:space="preserve">Department of </w:t>
      </w:r>
      <w:r>
        <w:rPr>
          <w:rFonts w:eastAsiaTheme="majorEastAsia" w:cstheme="majorBidi"/>
          <w:bCs/>
          <w:color w:val="41748D"/>
          <w:sz w:val="24"/>
          <w:szCs w:val="24"/>
        </w:rPr>
        <w:t>Industry, Science and Resources</w:t>
      </w:r>
    </w:p>
    <w:p w14:paraId="1C92B63D" w14:textId="5761BC73" w:rsidR="00564A8C" w:rsidRDefault="00564A8C" w:rsidP="00564A8C">
      <w:pPr>
        <w:pStyle w:val="NormalNoSpace"/>
        <w:rPr>
          <w:rStyle w:val="Hyperlink"/>
        </w:rPr>
      </w:pPr>
      <w:r w:rsidRPr="00AB54AB">
        <w:t xml:space="preserve">Email: </w:t>
      </w:r>
      <w:hyperlink r:id="rId120" w:history="1">
        <w:r w:rsidRPr="008C7C71">
          <w:rPr>
            <w:rStyle w:val="Hyperlink"/>
          </w:rPr>
          <w:t>quota.unit@industry.gov.au</w:t>
        </w:r>
      </w:hyperlink>
    </w:p>
    <w:p w14:paraId="5B87747F" w14:textId="7B54B008" w:rsidR="00295F47" w:rsidRDefault="008F7FEF" w:rsidP="00564A8C">
      <w:pPr>
        <w:pStyle w:val="NormalNoSpace"/>
      </w:pPr>
      <w:r w:rsidRPr="008F7FEF">
        <w:t>Website:</w:t>
      </w:r>
      <w:r>
        <w:rPr>
          <w:rStyle w:val="Hyperlink"/>
        </w:rPr>
        <w:t xml:space="preserve"> </w:t>
      </w:r>
      <w:r w:rsidR="002B3C61" w:rsidRPr="002B3C61">
        <w:rPr>
          <w:rStyle w:val="Hyperlink"/>
        </w:rPr>
        <w:t>https://www.industry.gov.au/policies-and-initiatives/growing-australian-industries-through-trade/applying-for-indonesia-steel-tariff-rate-quota-certificates</w:t>
      </w:r>
    </w:p>
    <w:p w14:paraId="6DAE8EEA" w14:textId="2D6ECD7C" w:rsidR="003F0739" w:rsidRDefault="003F0739" w:rsidP="00AB54AB">
      <w:pPr>
        <w:pStyle w:val="NormalNoSpace"/>
      </w:pPr>
    </w:p>
    <w:p w14:paraId="56E74D5C" w14:textId="6FFB607B" w:rsidR="00AB54AB" w:rsidRDefault="00AB54AB" w:rsidP="00AB54AB">
      <w:pPr>
        <w:pStyle w:val="NormalNoSpace"/>
      </w:pPr>
    </w:p>
    <w:p w14:paraId="0B58CBB5" w14:textId="2CE77942" w:rsidR="00AB54AB" w:rsidRDefault="00AB54AB" w:rsidP="00AB54AB">
      <w:pPr>
        <w:pStyle w:val="NormalNoSpace"/>
        <w:ind w:left="360"/>
      </w:pPr>
    </w:p>
    <w:p w14:paraId="4723A64D" w14:textId="77777777" w:rsidR="00AB54AB" w:rsidRPr="0094589E" w:rsidRDefault="00AB54AB" w:rsidP="00AB54AB">
      <w:pPr>
        <w:pStyle w:val="NormalNoSpace"/>
        <w:ind w:left="360"/>
        <w:sectPr w:rsidR="00AB54AB" w:rsidRPr="0094589E" w:rsidSect="00EE18EC">
          <w:headerReference w:type="even" r:id="rId121"/>
          <w:headerReference w:type="default" r:id="rId122"/>
          <w:footerReference w:type="even" r:id="rId123"/>
          <w:footerReference w:type="default" r:id="rId124"/>
          <w:headerReference w:type="first" r:id="rId125"/>
          <w:footerReference w:type="first" r:id="rId126"/>
          <w:pgSz w:w="11906" w:h="16838"/>
          <w:pgMar w:top="1440" w:right="1080" w:bottom="1440" w:left="1080" w:header="0" w:footer="454" w:gutter="0"/>
          <w:cols w:num="2" w:space="340"/>
          <w:docGrid w:linePitch="360"/>
        </w:sectPr>
      </w:pPr>
    </w:p>
    <w:p w14:paraId="140E0375" w14:textId="47505F89" w:rsidR="006B4975" w:rsidRPr="00E96BE6" w:rsidRDefault="006B4975" w:rsidP="00F35A61">
      <w:pPr>
        <w:pStyle w:val="Heading2"/>
      </w:pPr>
      <w:bookmarkStart w:id="137" w:name="_SAMPLE_CERTIFICATE_OF"/>
      <w:bookmarkStart w:id="138" w:name="_Toc45187415"/>
      <w:bookmarkStart w:id="139" w:name="_Toc532906965"/>
      <w:bookmarkEnd w:id="126"/>
      <w:bookmarkEnd w:id="137"/>
      <w:r w:rsidRPr="00E96BE6">
        <w:lastRenderedPageBreak/>
        <w:t>SAMPLE CERTIFICATE OF ORIGIN</w:t>
      </w:r>
      <w:bookmarkEnd w:id="138"/>
    </w:p>
    <w:tbl>
      <w:tblPr>
        <w:tblW w:w="11509" w:type="dxa"/>
        <w:jc w:val="center"/>
        <w:tblLayout w:type="fixed"/>
        <w:tblCellMar>
          <w:top w:w="28" w:type="dxa"/>
          <w:left w:w="28" w:type="dxa"/>
          <w:bottom w:w="28" w:type="dxa"/>
          <w:right w:w="28" w:type="dxa"/>
        </w:tblCellMar>
        <w:tblLook w:val="04A0" w:firstRow="1" w:lastRow="0" w:firstColumn="1" w:lastColumn="0" w:noHBand="0" w:noVBand="1"/>
      </w:tblPr>
      <w:tblGrid>
        <w:gridCol w:w="709"/>
        <w:gridCol w:w="4394"/>
        <w:gridCol w:w="1701"/>
        <w:gridCol w:w="1985"/>
        <w:gridCol w:w="2720"/>
      </w:tblGrid>
      <w:tr w:rsidR="00A241D0" w14:paraId="0EF9D6B3" w14:textId="77777777" w:rsidTr="003D1C0D">
        <w:trPr>
          <w:cantSplit/>
          <w:trHeight w:hRule="exact" w:val="220"/>
          <w:jc w:val="center"/>
        </w:trPr>
        <w:tc>
          <w:tcPr>
            <w:tcW w:w="5103" w:type="dxa"/>
            <w:gridSpan w:val="2"/>
            <w:tcBorders>
              <w:top w:val="single" w:sz="4" w:space="0" w:color="auto"/>
              <w:left w:val="single" w:sz="4" w:space="0" w:color="auto"/>
              <w:right w:val="single" w:sz="4" w:space="0" w:color="auto"/>
            </w:tcBorders>
            <w:noWrap/>
          </w:tcPr>
          <w:p w14:paraId="020F8235" w14:textId="77777777" w:rsidR="00A241D0" w:rsidRDefault="00A241D0" w:rsidP="003D1C0D">
            <w:pPr>
              <w:ind w:left="176" w:hanging="176"/>
              <w:rPr>
                <w:rFonts w:ascii="Arial" w:eastAsia="MS Mincho" w:hAnsi="Arial" w:cs="Arial"/>
                <w:b/>
                <w:color w:val="000000" w:themeColor="text1"/>
                <w:sz w:val="16"/>
                <w:szCs w:val="16"/>
                <w:lang w:eastAsia="ja-JP" w:bidi="th-TH"/>
              </w:rPr>
            </w:pPr>
            <w:r>
              <w:rPr>
                <w:rFonts w:ascii="Arial" w:eastAsia="MS Mincho" w:hAnsi="Arial" w:cs="Arial"/>
                <w:b/>
                <w:color w:val="000000" w:themeColor="text1"/>
                <w:sz w:val="16"/>
                <w:szCs w:val="16"/>
                <w:lang w:eastAsia="ja-JP"/>
              </w:rPr>
              <w:t xml:space="preserve">1. </w:t>
            </w:r>
            <w:r>
              <w:rPr>
                <w:rFonts w:ascii="Arial" w:hAnsi="Arial" w:cs="Arial"/>
                <w:b/>
                <w:color w:val="000000" w:themeColor="text1"/>
                <w:sz w:val="16"/>
                <w:szCs w:val="16"/>
              </w:rPr>
              <w:t xml:space="preserve">Exporter’s name, address, </w:t>
            </w:r>
            <w:r w:rsidRPr="00077766">
              <w:rPr>
                <w:rFonts w:ascii="Arial" w:hAnsi="Arial" w:cs="Arial"/>
                <w:b/>
                <w:color w:val="000000" w:themeColor="text1"/>
                <w:sz w:val="16"/>
                <w:szCs w:val="16"/>
              </w:rPr>
              <w:t xml:space="preserve">country </w:t>
            </w:r>
            <w:r>
              <w:rPr>
                <w:rFonts w:ascii="Arial" w:hAnsi="Arial" w:cs="Arial"/>
                <w:b/>
                <w:color w:val="000000" w:themeColor="text1"/>
                <w:sz w:val="16"/>
                <w:szCs w:val="16"/>
              </w:rPr>
              <w:t>and contact details:</w:t>
            </w:r>
          </w:p>
        </w:tc>
        <w:tc>
          <w:tcPr>
            <w:tcW w:w="6406" w:type="dxa"/>
            <w:gridSpan w:val="3"/>
            <w:tcBorders>
              <w:top w:val="single" w:sz="4" w:space="0" w:color="auto"/>
              <w:left w:val="nil"/>
              <w:right w:val="single" w:sz="4" w:space="0" w:color="auto"/>
            </w:tcBorders>
          </w:tcPr>
          <w:p w14:paraId="2802D032" w14:textId="77777777" w:rsidR="00A241D0" w:rsidRDefault="00A241D0" w:rsidP="003D1C0D">
            <w:pPr>
              <w:ind w:left="34" w:right="176" w:hanging="34"/>
              <w:rPr>
                <w:rFonts w:ascii="Arial" w:eastAsia="MS Mincho" w:hAnsi="Arial" w:cs="Arial"/>
                <w:b/>
                <w:bCs/>
                <w:color w:val="000000" w:themeColor="text1"/>
                <w:sz w:val="16"/>
                <w:szCs w:val="16"/>
                <w:lang w:eastAsia="ja-JP"/>
              </w:rPr>
            </w:pPr>
            <w:r w:rsidRPr="00FD1218">
              <w:rPr>
                <w:rFonts w:ascii="Arial" w:eastAsia="MS Mincho" w:hAnsi="Arial" w:cs="Arial"/>
                <w:b/>
                <w:bCs/>
                <w:sz w:val="16"/>
                <w:szCs w:val="16"/>
                <w:lang w:eastAsia="ja-JP"/>
              </w:rPr>
              <w:t xml:space="preserve">3. </w:t>
            </w:r>
            <w:r>
              <w:rPr>
                <w:rFonts w:ascii="Arial" w:eastAsia="MS Mincho" w:hAnsi="Arial" w:cs="Arial"/>
                <w:b/>
                <w:bCs/>
                <w:color w:val="000000" w:themeColor="text1"/>
                <w:sz w:val="16"/>
                <w:szCs w:val="16"/>
                <w:lang w:eastAsia="ja-JP"/>
              </w:rPr>
              <w:t>Certificate of Origin Number</w:t>
            </w:r>
            <w:r w:rsidRPr="0096254B">
              <w:rPr>
                <w:rFonts w:ascii="Arial" w:eastAsia="MS Mincho" w:hAnsi="Arial" w:cs="Arial"/>
                <w:b/>
                <w:bCs/>
                <w:sz w:val="16"/>
                <w:szCs w:val="16"/>
                <w:lang w:eastAsia="ja-JP"/>
              </w:rPr>
              <w:t>:                                                Form IA-CEPA</w:t>
            </w:r>
          </w:p>
        </w:tc>
      </w:tr>
      <w:tr w:rsidR="00A241D0" w14:paraId="3CB73A41" w14:textId="77777777" w:rsidTr="004F01C6">
        <w:trPr>
          <w:cantSplit/>
          <w:trHeight w:val="1816"/>
          <w:jc w:val="center"/>
        </w:trPr>
        <w:tc>
          <w:tcPr>
            <w:tcW w:w="5103" w:type="dxa"/>
            <w:gridSpan w:val="2"/>
            <w:tcBorders>
              <w:left w:val="single" w:sz="4" w:space="0" w:color="auto"/>
              <w:bottom w:val="single" w:sz="4" w:space="0" w:color="auto"/>
              <w:right w:val="single" w:sz="4" w:space="0" w:color="auto"/>
            </w:tcBorders>
            <w:noWrap/>
          </w:tcPr>
          <w:p w14:paraId="78B4F686" w14:textId="77777777" w:rsidR="00A241D0" w:rsidRDefault="00A241D0" w:rsidP="003D1C0D">
            <w:pPr>
              <w:pStyle w:val="CommentText"/>
              <w:rPr>
                <w:rFonts w:ascii="Arial" w:eastAsia="MS Mincho" w:hAnsi="Arial" w:cs="Arial"/>
                <w:bCs/>
                <w:color w:val="000000" w:themeColor="text1"/>
                <w:lang w:eastAsia="ja-JP"/>
              </w:rPr>
            </w:pPr>
          </w:p>
        </w:tc>
        <w:tc>
          <w:tcPr>
            <w:tcW w:w="6406" w:type="dxa"/>
            <w:gridSpan w:val="3"/>
            <w:tcBorders>
              <w:left w:val="nil"/>
              <w:right w:val="single" w:sz="4" w:space="0" w:color="auto"/>
            </w:tcBorders>
          </w:tcPr>
          <w:p w14:paraId="3B4BAA69" w14:textId="21F57C0A" w:rsidR="00A241D0" w:rsidRPr="004F01C6" w:rsidRDefault="00A241D0" w:rsidP="004F01C6">
            <w:pPr>
              <w:jc w:val="center"/>
              <w:rPr>
                <w:rFonts w:ascii="Arial" w:eastAsia="MS Mincho" w:hAnsi="Arial" w:cs="Arial"/>
                <w:b/>
                <w:bCs/>
                <w:color w:val="000000" w:themeColor="text1"/>
                <w:sz w:val="22"/>
                <w:szCs w:val="22"/>
                <w:lang w:eastAsia="ja-JP"/>
              </w:rPr>
            </w:pPr>
            <w:r>
              <w:rPr>
                <w:rFonts w:ascii="Arial" w:eastAsia="MS Mincho" w:hAnsi="Arial" w:cs="Arial"/>
                <w:b/>
                <w:bCs/>
                <w:color w:val="000000" w:themeColor="text1"/>
                <w:sz w:val="22"/>
                <w:szCs w:val="22"/>
                <w:lang w:eastAsia="ja-JP"/>
              </w:rPr>
              <w:t>INDONESIA-AUSTRALIA COMPREHENSIVE ECONOMIC PARTNERSHIP AGREEMENT (IA</w:t>
            </w:r>
            <w:r>
              <w:rPr>
                <w:rFonts w:ascii="Arial" w:eastAsia="MS Mincho" w:hAnsi="Arial" w:cs="Arial"/>
                <w:b/>
                <w:bCs/>
                <w:color w:val="000000" w:themeColor="text1"/>
                <w:sz w:val="22"/>
                <w:szCs w:val="22"/>
                <w:lang w:eastAsia="ja-JP"/>
              </w:rPr>
              <w:noBreakHyphen/>
              <w:t>CEPA)</w:t>
            </w:r>
          </w:p>
          <w:p w14:paraId="745AE7AE" w14:textId="481900D8" w:rsidR="00A241D0" w:rsidRPr="004F01C6" w:rsidRDefault="00A241D0" w:rsidP="004F01C6">
            <w:pPr>
              <w:jc w:val="center"/>
              <w:rPr>
                <w:rFonts w:ascii="Arial" w:eastAsia="MS Mincho" w:hAnsi="Arial" w:cs="Arial"/>
                <w:b/>
                <w:bCs/>
                <w:color w:val="000000" w:themeColor="text1"/>
                <w:sz w:val="22"/>
                <w:szCs w:val="22"/>
                <w:lang w:eastAsia="ja-JP"/>
              </w:rPr>
            </w:pPr>
            <w:r>
              <w:rPr>
                <w:rFonts w:ascii="Arial" w:eastAsia="MS Mincho" w:hAnsi="Arial" w:cs="Arial"/>
                <w:b/>
                <w:bCs/>
                <w:color w:val="000000" w:themeColor="text1"/>
                <w:sz w:val="22"/>
                <w:szCs w:val="22"/>
                <w:lang w:eastAsia="ja-JP"/>
              </w:rPr>
              <w:t>CERTIFICATE OF ORIGIN</w:t>
            </w:r>
          </w:p>
          <w:p w14:paraId="157580FC" w14:textId="2BE2729C" w:rsidR="00A241D0" w:rsidRPr="00A241D0" w:rsidRDefault="00A241D0" w:rsidP="00A241D0">
            <w:pPr>
              <w:jc w:val="center"/>
              <w:rPr>
                <w:rFonts w:ascii="Arial" w:eastAsia="MS Mincho" w:hAnsi="Arial" w:cs="Arial"/>
                <w:bCs/>
                <w:color w:val="000000" w:themeColor="text1"/>
                <w:szCs w:val="18"/>
                <w:lang w:eastAsia="ja-JP"/>
              </w:rPr>
            </w:pPr>
            <w:r>
              <w:rPr>
                <w:rFonts w:ascii="Arial" w:eastAsia="MS Mincho" w:hAnsi="Arial" w:cs="Arial"/>
                <w:bCs/>
                <w:color w:val="000000" w:themeColor="text1"/>
                <w:sz w:val="22"/>
                <w:szCs w:val="22"/>
                <w:lang w:eastAsia="ja-JP"/>
              </w:rPr>
              <w:t>Page___ of _____</w:t>
            </w:r>
          </w:p>
          <w:p w14:paraId="11672305" w14:textId="693C176C" w:rsidR="00A241D0" w:rsidRPr="00110238" w:rsidRDefault="00A241D0" w:rsidP="00A241D0">
            <w:pPr>
              <w:jc w:val="center"/>
              <w:rPr>
                <w:rFonts w:ascii="Arial" w:eastAsia="MS Mincho" w:hAnsi="Arial" w:cs="Arial"/>
                <w:b/>
                <w:bCs/>
                <w:color w:val="000000" w:themeColor="text1"/>
                <w:szCs w:val="18"/>
                <w:u w:val="single"/>
                <w:lang w:eastAsia="ja-JP"/>
              </w:rPr>
            </w:pPr>
            <w:r>
              <w:rPr>
                <w:rFonts w:ascii="Arial" w:eastAsia="MS Mincho" w:hAnsi="Arial" w:cs="Arial"/>
                <w:color w:val="000000" w:themeColor="text1"/>
                <w:szCs w:val="18"/>
                <w:lang w:eastAsia="ja-JP"/>
              </w:rPr>
              <w:t xml:space="preserve">Issued in: </w:t>
            </w:r>
            <w:r>
              <w:rPr>
                <w:rFonts w:ascii="Arial" w:eastAsia="MS Mincho" w:hAnsi="Arial" w:cs="Arial"/>
                <w:b/>
                <w:bCs/>
                <w:color w:val="000000" w:themeColor="text1"/>
                <w:szCs w:val="18"/>
                <w:u w:val="single"/>
                <w:lang w:eastAsia="ja-JP"/>
              </w:rPr>
              <w:t>AUSTRALIA/INDONESIA</w:t>
            </w:r>
          </w:p>
        </w:tc>
      </w:tr>
      <w:tr w:rsidR="00A241D0" w14:paraId="4A183F76" w14:textId="77777777" w:rsidTr="003D1C0D">
        <w:trPr>
          <w:cantSplit/>
          <w:trHeight w:val="622"/>
          <w:jc w:val="center"/>
        </w:trPr>
        <w:tc>
          <w:tcPr>
            <w:tcW w:w="5103" w:type="dxa"/>
            <w:gridSpan w:val="2"/>
            <w:tcBorders>
              <w:left w:val="single" w:sz="4" w:space="0" w:color="auto"/>
              <w:right w:val="single" w:sz="4" w:space="0" w:color="auto"/>
            </w:tcBorders>
            <w:noWrap/>
          </w:tcPr>
          <w:p w14:paraId="5C42955F" w14:textId="77777777" w:rsidR="00A241D0" w:rsidRPr="00C243A0" w:rsidRDefault="00A241D0" w:rsidP="003D1C0D">
            <w:pPr>
              <w:rPr>
                <w:rFonts w:ascii="Arial" w:eastAsia="MS Mincho" w:hAnsi="Arial" w:cs="Arial"/>
                <w:b/>
                <w:color w:val="000000" w:themeColor="text1"/>
                <w:sz w:val="16"/>
                <w:szCs w:val="16"/>
                <w:lang w:eastAsia="ja-JP" w:bidi="th-TH"/>
              </w:rPr>
            </w:pPr>
            <w:r w:rsidRPr="00C243A0">
              <w:rPr>
                <w:rFonts w:ascii="Arial" w:eastAsia="MS Mincho" w:hAnsi="Arial" w:cs="Arial"/>
                <w:b/>
                <w:color w:val="000000" w:themeColor="text1"/>
                <w:sz w:val="16"/>
                <w:szCs w:val="16"/>
                <w:lang w:eastAsia="ja-JP" w:bidi="th-TH"/>
              </w:rPr>
              <w:t>2. Shipment Details</w:t>
            </w:r>
          </w:p>
          <w:p w14:paraId="01693B7A" w14:textId="77777777" w:rsidR="00A241D0" w:rsidRDefault="00A241D0" w:rsidP="003D1C0D">
            <w:pPr>
              <w:tabs>
                <w:tab w:val="left" w:pos="2610"/>
              </w:tabs>
              <w:rPr>
                <w:rFonts w:ascii="Arial" w:eastAsia="MS Mincho" w:hAnsi="Arial" w:cs="Arial"/>
                <w:b/>
                <w:color w:val="000000" w:themeColor="text1"/>
                <w:sz w:val="16"/>
                <w:szCs w:val="16"/>
                <w:lang w:eastAsia="ja-JP" w:bidi="th-TH"/>
              </w:rPr>
            </w:pPr>
            <w:r w:rsidRPr="00C243A0">
              <w:rPr>
                <w:rFonts w:ascii="Arial" w:eastAsia="MS Mincho" w:hAnsi="Arial" w:cs="Arial"/>
                <w:b/>
                <w:color w:val="000000" w:themeColor="text1"/>
                <w:sz w:val="16"/>
                <w:szCs w:val="16"/>
                <w:lang w:eastAsia="ja-JP" w:bidi="th-TH"/>
              </w:rPr>
              <w:t>(a.) Importer’s / Consignee’s name, address, and country:</w:t>
            </w:r>
          </w:p>
          <w:p w14:paraId="5FA3F473" w14:textId="104ED038" w:rsidR="00A241D0" w:rsidRDefault="00A241D0" w:rsidP="003D1C0D">
            <w:pPr>
              <w:rPr>
                <w:rFonts w:ascii="Arial" w:eastAsia="MS Mincho" w:hAnsi="Arial" w:cs="Arial"/>
                <w:b/>
                <w:color w:val="000000" w:themeColor="text1"/>
                <w:sz w:val="16"/>
                <w:szCs w:val="16"/>
                <w:lang w:eastAsia="ja-JP" w:bidi="th-TH"/>
              </w:rPr>
            </w:pPr>
          </w:p>
          <w:p w14:paraId="3CAE45EA" w14:textId="19273197" w:rsidR="00A241D0" w:rsidRDefault="00A241D0" w:rsidP="003D1C0D">
            <w:pPr>
              <w:rPr>
                <w:rFonts w:ascii="Arial" w:eastAsia="MS Mincho" w:hAnsi="Arial" w:cs="Arial"/>
                <w:b/>
                <w:color w:val="000000" w:themeColor="text1"/>
                <w:sz w:val="16"/>
                <w:szCs w:val="16"/>
                <w:lang w:eastAsia="ja-JP" w:bidi="th-TH"/>
              </w:rPr>
            </w:pPr>
          </w:p>
          <w:p w14:paraId="2FE5C78E" w14:textId="59E18B6A" w:rsidR="00A241D0" w:rsidRDefault="00A241D0" w:rsidP="003D1C0D">
            <w:pPr>
              <w:rPr>
                <w:rFonts w:ascii="Arial" w:eastAsia="MS Mincho" w:hAnsi="Arial" w:cs="Arial"/>
                <w:b/>
                <w:color w:val="000000" w:themeColor="text1"/>
                <w:sz w:val="16"/>
                <w:szCs w:val="16"/>
                <w:lang w:eastAsia="ja-JP" w:bidi="th-TH"/>
              </w:rPr>
            </w:pPr>
          </w:p>
        </w:tc>
        <w:tc>
          <w:tcPr>
            <w:tcW w:w="6406" w:type="dxa"/>
            <w:gridSpan w:val="3"/>
            <w:vMerge w:val="restart"/>
            <w:tcBorders>
              <w:top w:val="single" w:sz="4" w:space="0" w:color="auto"/>
              <w:left w:val="nil"/>
              <w:right w:val="single" w:sz="4" w:space="0" w:color="auto"/>
            </w:tcBorders>
            <w:shd w:val="clear" w:color="auto" w:fill="FFFFFF"/>
          </w:tcPr>
          <w:p w14:paraId="3D47DF98" w14:textId="0C5F0ABC" w:rsidR="00A241D0" w:rsidRPr="00A241D0" w:rsidRDefault="00A241D0" w:rsidP="003D1C0D">
            <w:pPr>
              <w:rPr>
                <w:rFonts w:ascii="Arial" w:eastAsia="MS Mincho" w:hAnsi="Arial" w:cs="Arial"/>
                <w:bCs/>
                <w:color w:val="000000" w:themeColor="text1"/>
                <w:lang w:eastAsia="ja-JP"/>
              </w:rPr>
            </w:pPr>
            <w:r w:rsidRPr="00FD1218">
              <w:rPr>
                <w:rFonts w:ascii="Arial" w:eastAsia="MS Mincho" w:hAnsi="Arial" w:cs="Arial"/>
                <w:b/>
                <w:bCs/>
                <w:sz w:val="16"/>
                <w:szCs w:val="16"/>
                <w:lang w:eastAsia="ja-JP"/>
              </w:rPr>
              <w:t xml:space="preserve">4. </w:t>
            </w:r>
            <w:r>
              <w:rPr>
                <w:rFonts w:ascii="Arial" w:eastAsia="MS Mincho" w:hAnsi="Arial" w:cs="Arial"/>
                <w:b/>
                <w:bCs/>
                <w:color w:val="000000" w:themeColor="text1"/>
                <w:sz w:val="16"/>
                <w:szCs w:val="16"/>
                <w:lang w:eastAsia="ja-JP"/>
              </w:rPr>
              <w:t>For official use only (Official Customs Remarks):</w:t>
            </w:r>
            <w:r>
              <w:rPr>
                <w:rFonts w:ascii="Arial" w:eastAsia="MS Mincho" w:hAnsi="Arial" w:cs="Arial"/>
                <w:bCs/>
                <w:color w:val="000000" w:themeColor="text1"/>
                <w:lang w:eastAsia="ja-JP"/>
              </w:rPr>
              <w:t xml:space="preserve"> </w:t>
            </w:r>
          </w:p>
          <w:p w14:paraId="09599167" w14:textId="77777777" w:rsidR="00A241D0" w:rsidRDefault="00A241D0" w:rsidP="003D1C0D">
            <w:pPr>
              <w:ind w:firstLine="601"/>
              <w:rPr>
                <w:rFonts w:ascii="Arial" w:eastAsia="MS Mincho" w:hAnsi="Arial" w:cs="Arial"/>
                <w:b/>
                <w:bCs/>
                <w:sz w:val="16"/>
                <w:szCs w:val="16"/>
                <w:lang w:eastAsia="ja-JP"/>
              </w:rPr>
            </w:pPr>
            <w:r w:rsidRPr="00FD1218">
              <w:rPr>
                <w:rFonts w:ascii="Arial" w:eastAsia="MS Mincho" w:hAnsi="Arial" w:cs="Arial"/>
                <w:b/>
                <w:bCs/>
                <w:sz w:val="16"/>
                <w:szCs w:val="16"/>
                <w:lang w:eastAsia="ja-JP"/>
              </w:rPr>
              <w:sym w:font="Wingdings 2" w:char="F0A3"/>
            </w:r>
            <w:r w:rsidRPr="00FD1218">
              <w:rPr>
                <w:rFonts w:ascii="Arial" w:eastAsia="MS Mincho" w:hAnsi="Arial" w:cs="Arial"/>
                <w:b/>
                <w:bCs/>
                <w:sz w:val="16"/>
                <w:szCs w:val="16"/>
                <w:lang w:eastAsia="ja-JP"/>
              </w:rPr>
              <w:t xml:space="preserve"> Preferential Treatment Given </w:t>
            </w:r>
          </w:p>
          <w:p w14:paraId="4B0970E0" w14:textId="08193776" w:rsidR="00A241D0" w:rsidRPr="00FD1218" w:rsidRDefault="00A241D0" w:rsidP="00A241D0">
            <w:pPr>
              <w:ind w:firstLine="601"/>
              <w:rPr>
                <w:rFonts w:ascii="Arial" w:eastAsia="MS Mincho" w:hAnsi="Arial" w:cs="Arial"/>
                <w:b/>
                <w:bCs/>
                <w:sz w:val="16"/>
                <w:szCs w:val="16"/>
                <w:lang w:eastAsia="ja-JP"/>
              </w:rPr>
            </w:pPr>
            <w:r>
              <w:rPr>
                <w:rFonts w:ascii="Arial" w:eastAsia="MS Mincho" w:hAnsi="Arial" w:cs="Arial"/>
                <w:b/>
                <w:bCs/>
                <w:sz w:val="16"/>
                <w:szCs w:val="16"/>
                <w:lang w:eastAsia="ja-JP"/>
              </w:rPr>
              <w:t>__________________________________________________</w:t>
            </w:r>
          </w:p>
          <w:p w14:paraId="443C2568" w14:textId="77777777" w:rsidR="00A241D0" w:rsidRDefault="00A241D0" w:rsidP="003D1C0D">
            <w:pPr>
              <w:ind w:firstLine="601"/>
              <w:rPr>
                <w:rFonts w:ascii="Arial" w:eastAsia="MS Mincho" w:hAnsi="Arial" w:cs="Arial"/>
                <w:b/>
                <w:bCs/>
                <w:sz w:val="16"/>
                <w:szCs w:val="16"/>
                <w:lang w:eastAsia="ja-JP"/>
              </w:rPr>
            </w:pPr>
            <w:r w:rsidRPr="00FD1218">
              <w:rPr>
                <w:rFonts w:ascii="Arial" w:eastAsia="MS Mincho" w:hAnsi="Arial" w:cs="Arial"/>
                <w:b/>
                <w:bCs/>
                <w:sz w:val="16"/>
                <w:szCs w:val="16"/>
                <w:lang w:eastAsia="ja-JP"/>
              </w:rPr>
              <w:sym w:font="Wingdings 2" w:char="F0A3"/>
            </w:r>
            <w:r w:rsidRPr="00FD1218">
              <w:rPr>
                <w:rFonts w:ascii="Arial" w:eastAsia="MS Mincho" w:hAnsi="Arial" w:cs="Arial"/>
                <w:b/>
                <w:bCs/>
                <w:sz w:val="16"/>
                <w:szCs w:val="16"/>
                <w:lang w:eastAsia="ja-JP"/>
              </w:rPr>
              <w:t xml:space="preserve"> Preferential Treatment No</w:t>
            </w:r>
            <w:r>
              <w:rPr>
                <w:rFonts w:ascii="Arial" w:eastAsia="MS Mincho" w:hAnsi="Arial" w:cs="Arial"/>
                <w:b/>
                <w:bCs/>
                <w:sz w:val="16"/>
                <w:szCs w:val="16"/>
                <w:lang w:eastAsia="ja-JP"/>
              </w:rPr>
              <w:t xml:space="preserve">t Given </w:t>
            </w:r>
          </w:p>
          <w:p w14:paraId="5273CD10" w14:textId="77777777" w:rsidR="00A241D0" w:rsidRDefault="00A241D0" w:rsidP="003D1C0D">
            <w:pPr>
              <w:ind w:firstLine="601"/>
              <w:rPr>
                <w:rFonts w:ascii="Arial" w:eastAsia="MS Mincho" w:hAnsi="Arial" w:cs="Arial"/>
                <w:b/>
                <w:bCs/>
                <w:sz w:val="16"/>
                <w:szCs w:val="16"/>
                <w:lang w:eastAsia="ja-JP"/>
              </w:rPr>
            </w:pPr>
            <w:r>
              <w:rPr>
                <w:rFonts w:ascii="Arial" w:eastAsia="MS Mincho" w:hAnsi="Arial" w:cs="Arial"/>
                <w:b/>
                <w:bCs/>
                <w:sz w:val="16"/>
                <w:szCs w:val="16"/>
                <w:lang w:eastAsia="ja-JP"/>
              </w:rPr>
              <w:t>(Please state reason/s)</w:t>
            </w:r>
          </w:p>
          <w:p w14:paraId="3F8EC730" w14:textId="77777777" w:rsidR="00A241D0" w:rsidRPr="002B1988" w:rsidRDefault="00A241D0" w:rsidP="003D1C0D">
            <w:pPr>
              <w:ind w:firstLine="601"/>
              <w:rPr>
                <w:rFonts w:ascii="Arial" w:eastAsia="MS Mincho" w:hAnsi="Arial" w:cs="Arial"/>
                <w:b/>
                <w:bCs/>
                <w:sz w:val="16"/>
                <w:szCs w:val="16"/>
                <w:lang w:eastAsia="ja-JP"/>
              </w:rPr>
            </w:pPr>
            <w:r>
              <w:rPr>
                <w:rFonts w:ascii="Arial" w:eastAsia="MS Mincho" w:hAnsi="Arial" w:cs="Arial"/>
                <w:b/>
                <w:bCs/>
                <w:sz w:val="16"/>
                <w:szCs w:val="16"/>
                <w:lang w:eastAsia="ja-JP"/>
              </w:rPr>
              <w:t>__________________________________________________</w:t>
            </w:r>
          </w:p>
          <w:p w14:paraId="342C11C9" w14:textId="6AE92394" w:rsidR="00A241D0" w:rsidRDefault="00A241D0" w:rsidP="00A241D0">
            <w:pPr>
              <w:rPr>
                <w:rFonts w:ascii="Arial" w:eastAsia="MS Mincho" w:hAnsi="Arial" w:cs="Arial"/>
                <w:b/>
                <w:bCs/>
                <w:color w:val="000000" w:themeColor="text1"/>
                <w:sz w:val="16"/>
                <w:szCs w:val="16"/>
                <w:lang w:eastAsia="ja-JP"/>
              </w:rPr>
            </w:pPr>
          </w:p>
          <w:p w14:paraId="19B31634" w14:textId="77777777" w:rsidR="00A241D0" w:rsidRDefault="00A241D0" w:rsidP="003D1C0D">
            <w:pPr>
              <w:ind w:firstLine="601"/>
              <w:rPr>
                <w:rFonts w:ascii="Arial" w:eastAsia="MS Mincho" w:hAnsi="Arial" w:cs="Arial"/>
                <w:b/>
                <w:bCs/>
                <w:color w:val="000000" w:themeColor="text1"/>
                <w:sz w:val="16"/>
                <w:szCs w:val="16"/>
                <w:lang w:eastAsia="ja-JP"/>
              </w:rPr>
            </w:pPr>
            <w:r>
              <w:rPr>
                <w:rFonts w:ascii="Arial" w:eastAsia="MS Mincho" w:hAnsi="Arial" w:cs="Arial"/>
                <w:b/>
                <w:bCs/>
                <w:color w:val="000000" w:themeColor="text1"/>
                <w:sz w:val="16"/>
                <w:szCs w:val="16"/>
                <w:lang w:eastAsia="ja-JP"/>
              </w:rPr>
              <w:t>…………………………………………………………………………</w:t>
            </w:r>
          </w:p>
          <w:p w14:paraId="066775A0" w14:textId="04B68DA1" w:rsidR="00A241D0" w:rsidRDefault="00A241D0" w:rsidP="003D1C0D">
            <w:pPr>
              <w:ind w:firstLine="601"/>
              <w:rPr>
                <w:rFonts w:ascii="Arial" w:eastAsia="MS Mincho" w:hAnsi="Arial" w:cs="Arial"/>
                <w:b/>
                <w:bCs/>
                <w:color w:val="000000" w:themeColor="text1"/>
                <w:sz w:val="16"/>
                <w:szCs w:val="16"/>
                <w:lang w:eastAsia="ja-JP"/>
              </w:rPr>
            </w:pPr>
            <w:r>
              <w:rPr>
                <w:rFonts w:ascii="Arial" w:eastAsia="MS Mincho" w:hAnsi="Arial" w:cs="Arial"/>
                <w:b/>
                <w:bCs/>
                <w:color w:val="000000" w:themeColor="text1"/>
                <w:sz w:val="16"/>
                <w:szCs w:val="16"/>
                <w:lang w:eastAsia="ja-JP"/>
              </w:rPr>
              <w:t>Signature of Authorised Signatory of the Importing Party</w:t>
            </w:r>
          </w:p>
        </w:tc>
      </w:tr>
      <w:tr w:rsidR="00A241D0" w14:paraId="340EF23B" w14:textId="77777777" w:rsidTr="003D1C0D">
        <w:trPr>
          <w:cantSplit/>
          <w:trHeight w:val="177"/>
          <w:jc w:val="center"/>
        </w:trPr>
        <w:tc>
          <w:tcPr>
            <w:tcW w:w="5103" w:type="dxa"/>
            <w:gridSpan w:val="2"/>
            <w:tcBorders>
              <w:left w:val="single" w:sz="4" w:space="0" w:color="auto"/>
              <w:right w:val="single" w:sz="4" w:space="0" w:color="auto"/>
            </w:tcBorders>
            <w:noWrap/>
          </w:tcPr>
          <w:p w14:paraId="1F475E85" w14:textId="77777777" w:rsidR="00A241D0" w:rsidRDefault="00A241D0" w:rsidP="003D1C0D">
            <w:pPr>
              <w:pStyle w:val="CommentText"/>
              <w:rPr>
                <w:rFonts w:ascii="Arial" w:eastAsia="MS Mincho" w:hAnsi="Arial" w:cs="Arial"/>
                <w:bCs/>
                <w:color w:val="000000" w:themeColor="text1"/>
                <w:szCs w:val="16"/>
                <w:lang w:eastAsia="ja-JP"/>
              </w:rPr>
            </w:pPr>
            <w:r w:rsidRPr="002C794D">
              <w:rPr>
                <w:rFonts w:ascii="Arial" w:eastAsia="MS Mincho" w:hAnsi="Arial" w:cs="Arial"/>
                <w:b/>
                <w:sz w:val="16"/>
                <w:szCs w:val="16"/>
                <w:lang w:eastAsia="ja-JP"/>
              </w:rPr>
              <w:t xml:space="preserve">(b.) </w:t>
            </w:r>
            <w:r>
              <w:rPr>
                <w:rFonts w:ascii="Arial" w:eastAsia="MS Mincho" w:hAnsi="Arial" w:cs="Arial"/>
                <w:b/>
                <w:color w:val="000000" w:themeColor="text1"/>
                <w:sz w:val="16"/>
                <w:szCs w:val="16"/>
                <w:lang w:eastAsia="ja-JP"/>
              </w:rPr>
              <w:t>Port of discharge (if known):</w:t>
            </w:r>
          </w:p>
        </w:tc>
        <w:tc>
          <w:tcPr>
            <w:tcW w:w="6406" w:type="dxa"/>
            <w:gridSpan w:val="3"/>
            <w:vMerge/>
            <w:tcBorders>
              <w:left w:val="nil"/>
              <w:right w:val="single" w:sz="4" w:space="0" w:color="auto"/>
            </w:tcBorders>
            <w:shd w:val="clear" w:color="auto" w:fill="FFFFFF"/>
          </w:tcPr>
          <w:p w14:paraId="1001E731" w14:textId="77777777" w:rsidR="00A241D0" w:rsidRDefault="00A241D0" w:rsidP="003D1C0D">
            <w:pPr>
              <w:ind w:firstLine="601"/>
              <w:rPr>
                <w:rFonts w:ascii="Arial" w:eastAsia="MS Mincho" w:hAnsi="Arial" w:cs="Arial"/>
                <w:b/>
                <w:bCs/>
                <w:color w:val="000000" w:themeColor="text1"/>
                <w:sz w:val="16"/>
                <w:szCs w:val="16"/>
                <w:lang w:eastAsia="ja-JP"/>
              </w:rPr>
            </w:pPr>
          </w:p>
        </w:tc>
      </w:tr>
      <w:tr w:rsidR="00A241D0" w14:paraId="294B980A" w14:textId="77777777" w:rsidTr="003D1C0D">
        <w:trPr>
          <w:cantSplit/>
          <w:trHeight w:val="262"/>
          <w:jc w:val="center"/>
        </w:trPr>
        <w:tc>
          <w:tcPr>
            <w:tcW w:w="5103" w:type="dxa"/>
            <w:gridSpan w:val="2"/>
            <w:tcBorders>
              <w:left w:val="single" w:sz="4" w:space="0" w:color="auto"/>
              <w:right w:val="single" w:sz="4" w:space="0" w:color="auto"/>
            </w:tcBorders>
            <w:noWrap/>
          </w:tcPr>
          <w:p w14:paraId="3C6F9A73" w14:textId="77777777" w:rsidR="00A241D0" w:rsidRDefault="00A241D0" w:rsidP="003D1C0D">
            <w:pPr>
              <w:ind w:right="36"/>
              <w:rPr>
                <w:rFonts w:ascii="Arial" w:eastAsia="MS Mincho" w:hAnsi="Arial" w:cs="Arial"/>
                <w:color w:val="000000" w:themeColor="text1"/>
                <w:sz w:val="16"/>
                <w:szCs w:val="16"/>
                <w:lang w:eastAsia="ja-JP"/>
              </w:rPr>
            </w:pPr>
          </w:p>
        </w:tc>
        <w:tc>
          <w:tcPr>
            <w:tcW w:w="6406" w:type="dxa"/>
            <w:gridSpan w:val="3"/>
            <w:vMerge/>
            <w:tcBorders>
              <w:left w:val="nil"/>
              <w:right w:val="single" w:sz="4" w:space="0" w:color="auto"/>
            </w:tcBorders>
            <w:shd w:val="clear" w:color="auto" w:fill="FFFFFF"/>
          </w:tcPr>
          <w:p w14:paraId="2084FF87" w14:textId="77777777" w:rsidR="00A241D0" w:rsidRDefault="00A241D0" w:rsidP="003D1C0D">
            <w:pPr>
              <w:ind w:firstLine="601"/>
              <w:rPr>
                <w:rFonts w:ascii="Arial" w:eastAsia="MS Mincho" w:hAnsi="Arial" w:cs="Arial"/>
                <w:b/>
                <w:bCs/>
                <w:color w:val="000000" w:themeColor="text1"/>
                <w:sz w:val="16"/>
                <w:szCs w:val="16"/>
                <w:lang w:eastAsia="ja-JP"/>
              </w:rPr>
            </w:pPr>
          </w:p>
        </w:tc>
      </w:tr>
      <w:tr w:rsidR="00A241D0" w14:paraId="049C5B6B" w14:textId="77777777" w:rsidTr="003D1C0D">
        <w:trPr>
          <w:cantSplit/>
          <w:trHeight w:val="1043"/>
          <w:jc w:val="center"/>
        </w:trPr>
        <w:tc>
          <w:tcPr>
            <w:tcW w:w="709" w:type="dxa"/>
            <w:tcBorders>
              <w:top w:val="single" w:sz="4" w:space="0" w:color="auto"/>
              <w:left w:val="single" w:sz="4" w:space="0" w:color="auto"/>
              <w:bottom w:val="single" w:sz="4" w:space="0" w:color="auto"/>
              <w:right w:val="single" w:sz="4" w:space="0" w:color="auto"/>
            </w:tcBorders>
          </w:tcPr>
          <w:p w14:paraId="541481BC" w14:textId="77777777" w:rsidR="00A241D0" w:rsidRDefault="00A241D0" w:rsidP="003D1C0D">
            <w:pPr>
              <w:ind w:right="36"/>
              <w:rPr>
                <w:rFonts w:ascii="Arial" w:hAnsi="Arial" w:cs="Arial"/>
                <w:b/>
                <w:bCs/>
                <w:color w:val="000000" w:themeColor="text1"/>
                <w:sz w:val="16"/>
                <w:szCs w:val="16"/>
              </w:rPr>
            </w:pPr>
            <w:r w:rsidRPr="00FD1218">
              <w:rPr>
                <w:rFonts w:ascii="Arial" w:hAnsi="Arial" w:cs="Arial"/>
                <w:b/>
                <w:bCs/>
                <w:sz w:val="16"/>
                <w:szCs w:val="16"/>
              </w:rPr>
              <w:t xml:space="preserve">5. </w:t>
            </w:r>
            <w:r>
              <w:rPr>
                <w:rFonts w:ascii="Arial" w:hAnsi="Arial" w:cs="Arial"/>
                <w:b/>
                <w:bCs/>
                <w:color w:val="000000" w:themeColor="text1"/>
                <w:sz w:val="16"/>
                <w:szCs w:val="16"/>
              </w:rPr>
              <w:t xml:space="preserve">Item number </w:t>
            </w:r>
          </w:p>
        </w:tc>
        <w:tc>
          <w:tcPr>
            <w:tcW w:w="4394" w:type="dxa"/>
            <w:tcBorders>
              <w:top w:val="single" w:sz="4" w:space="0" w:color="auto"/>
              <w:left w:val="single" w:sz="4" w:space="0" w:color="auto"/>
              <w:bottom w:val="single" w:sz="4" w:space="0" w:color="auto"/>
              <w:right w:val="single" w:sz="4" w:space="0" w:color="auto"/>
            </w:tcBorders>
          </w:tcPr>
          <w:p w14:paraId="31C1FBCA" w14:textId="77777777" w:rsidR="00A241D0" w:rsidRDefault="00A241D0" w:rsidP="003D1C0D">
            <w:pPr>
              <w:ind w:right="36"/>
              <w:rPr>
                <w:rFonts w:ascii="Arial" w:hAnsi="Arial" w:cs="Arial"/>
                <w:b/>
                <w:bCs/>
                <w:color w:val="000000" w:themeColor="text1"/>
                <w:sz w:val="16"/>
                <w:szCs w:val="16"/>
              </w:rPr>
            </w:pPr>
            <w:r w:rsidRPr="00FD1218">
              <w:rPr>
                <w:rFonts w:ascii="Arial" w:eastAsia="MS Mincho" w:hAnsi="Arial" w:cs="Arial"/>
                <w:b/>
                <w:sz w:val="16"/>
                <w:szCs w:val="16"/>
                <w:lang w:eastAsia="ja-JP"/>
              </w:rPr>
              <w:t>6</w:t>
            </w:r>
            <w:r>
              <w:rPr>
                <w:rFonts w:ascii="Arial" w:eastAsia="MS Mincho" w:hAnsi="Arial" w:cs="Arial"/>
                <w:b/>
                <w:color w:val="000000" w:themeColor="text1"/>
                <w:sz w:val="16"/>
                <w:szCs w:val="16"/>
                <w:lang w:eastAsia="ja-JP"/>
              </w:rPr>
              <w:t>. Detailed description of goods; number and kind of packages; (if applicable) product number and brand na</w:t>
            </w:r>
            <w:r w:rsidRPr="002C794D">
              <w:rPr>
                <w:rFonts w:ascii="Arial" w:eastAsia="MS Mincho" w:hAnsi="Arial" w:cs="Arial"/>
                <w:b/>
                <w:sz w:val="16"/>
                <w:szCs w:val="16"/>
                <w:lang w:eastAsia="ja-JP"/>
              </w:rPr>
              <w:t>me.</w:t>
            </w:r>
          </w:p>
        </w:tc>
        <w:tc>
          <w:tcPr>
            <w:tcW w:w="1701" w:type="dxa"/>
            <w:tcBorders>
              <w:top w:val="single" w:sz="4" w:space="0" w:color="auto"/>
              <w:left w:val="single" w:sz="4" w:space="0" w:color="auto"/>
              <w:bottom w:val="single" w:sz="4" w:space="0" w:color="auto"/>
              <w:right w:val="single" w:sz="4" w:space="0" w:color="auto"/>
            </w:tcBorders>
          </w:tcPr>
          <w:p w14:paraId="79E53CD6" w14:textId="77777777" w:rsidR="00A241D0" w:rsidRDefault="00A241D0" w:rsidP="003D1C0D">
            <w:pPr>
              <w:ind w:right="36"/>
              <w:rPr>
                <w:rFonts w:ascii="Arial" w:hAnsi="Arial" w:cs="Arial"/>
                <w:b/>
                <w:bCs/>
                <w:color w:val="000000" w:themeColor="text1"/>
                <w:sz w:val="16"/>
                <w:szCs w:val="16"/>
              </w:rPr>
            </w:pPr>
            <w:r w:rsidRPr="00FD1218">
              <w:rPr>
                <w:rFonts w:ascii="Arial" w:eastAsia="MS Mincho" w:hAnsi="Arial" w:cs="Arial"/>
                <w:b/>
                <w:sz w:val="16"/>
                <w:szCs w:val="16"/>
                <w:lang w:eastAsia="ja-JP"/>
              </w:rPr>
              <w:t>7</w:t>
            </w:r>
            <w:r>
              <w:rPr>
                <w:rFonts w:ascii="Arial" w:hAnsi="Arial" w:cs="Arial"/>
                <w:b/>
                <w:bCs/>
                <w:color w:val="000000" w:themeColor="text1"/>
                <w:sz w:val="16"/>
                <w:szCs w:val="16"/>
              </w:rPr>
              <w:t>. HS Code (</w:t>
            </w:r>
            <w:proofErr w:type="gramStart"/>
            <w:r>
              <w:rPr>
                <w:rFonts w:ascii="Arial" w:hAnsi="Arial" w:cs="Arial"/>
                <w:b/>
                <w:bCs/>
                <w:color w:val="000000" w:themeColor="text1"/>
                <w:sz w:val="16"/>
                <w:szCs w:val="16"/>
              </w:rPr>
              <w:t>6 digit</w:t>
            </w:r>
            <w:proofErr w:type="gramEnd"/>
            <w:r>
              <w:rPr>
                <w:rFonts w:ascii="Arial" w:hAnsi="Arial" w:cs="Arial"/>
                <w:b/>
                <w:bCs/>
                <w:color w:val="000000" w:themeColor="text1"/>
                <w:sz w:val="16"/>
                <w:szCs w:val="16"/>
              </w:rPr>
              <w:t> code) for each item.</w:t>
            </w:r>
          </w:p>
        </w:tc>
        <w:tc>
          <w:tcPr>
            <w:tcW w:w="1985" w:type="dxa"/>
            <w:tcBorders>
              <w:top w:val="single" w:sz="4" w:space="0" w:color="auto"/>
              <w:left w:val="single" w:sz="4" w:space="0" w:color="auto"/>
              <w:bottom w:val="single" w:sz="4" w:space="0" w:color="auto"/>
              <w:right w:val="single" w:sz="4" w:space="0" w:color="auto"/>
            </w:tcBorders>
          </w:tcPr>
          <w:p w14:paraId="6A5BD061" w14:textId="77777777" w:rsidR="00A241D0" w:rsidRDefault="00A241D0" w:rsidP="003D1C0D">
            <w:pPr>
              <w:ind w:right="36"/>
              <w:rPr>
                <w:rFonts w:ascii="Arial" w:hAnsi="Arial" w:cs="Arial"/>
                <w:b/>
                <w:bCs/>
                <w:color w:val="000000" w:themeColor="text1"/>
                <w:sz w:val="16"/>
                <w:szCs w:val="16"/>
                <w:lang w:val="id-ID"/>
              </w:rPr>
            </w:pPr>
            <w:r w:rsidRPr="00FD1218">
              <w:rPr>
                <w:rFonts w:ascii="Arial" w:eastAsia="MS Mincho" w:hAnsi="Arial" w:cs="Arial"/>
                <w:b/>
                <w:sz w:val="16"/>
                <w:szCs w:val="16"/>
                <w:lang w:eastAsia="ja-JP"/>
              </w:rPr>
              <w:t>8</w:t>
            </w:r>
            <w:r w:rsidRPr="00FD1218">
              <w:rPr>
                <w:rFonts w:ascii="Arial" w:hAnsi="Arial" w:cs="Arial"/>
                <w:b/>
                <w:bCs/>
                <w:sz w:val="16"/>
                <w:szCs w:val="16"/>
              </w:rPr>
              <w:t xml:space="preserve">. </w:t>
            </w:r>
            <w:r>
              <w:rPr>
                <w:rFonts w:ascii="Arial" w:hAnsi="Arial" w:cs="Arial"/>
                <w:b/>
                <w:bCs/>
                <w:color w:val="000000" w:themeColor="text1"/>
                <w:sz w:val="16"/>
                <w:szCs w:val="16"/>
              </w:rPr>
              <w:t>Origin Criterion (WO, PE, CTC, QVC or SP</w:t>
            </w:r>
            <w:r w:rsidRPr="002C794D">
              <w:rPr>
                <w:rFonts w:ascii="Arial" w:hAnsi="Arial" w:cs="Arial"/>
                <w:b/>
                <w:bCs/>
                <w:sz w:val="16"/>
                <w:szCs w:val="16"/>
              </w:rPr>
              <w:t>) and the adjusted value where QVC is used.</w:t>
            </w:r>
          </w:p>
        </w:tc>
        <w:tc>
          <w:tcPr>
            <w:tcW w:w="2720" w:type="dxa"/>
            <w:tcBorders>
              <w:top w:val="single" w:sz="4" w:space="0" w:color="auto"/>
              <w:left w:val="single" w:sz="4" w:space="0" w:color="auto"/>
              <w:bottom w:val="single" w:sz="4" w:space="0" w:color="auto"/>
              <w:right w:val="single" w:sz="4" w:space="0" w:color="auto"/>
            </w:tcBorders>
          </w:tcPr>
          <w:p w14:paraId="5F561624" w14:textId="5F28598B" w:rsidR="00A241D0" w:rsidRPr="00911696" w:rsidRDefault="00A241D0" w:rsidP="003D1C0D">
            <w:pPr>
              <w:ind w:right="163"/>
              <w:rPr>
                <w:rFonts w:ascii="Arial" w:hAnsi="Arial" w:cs="Arial"/>
                <w:b/>
                <w:bCs/>
                <w:sz w:val="16"/>
                <w:szCs w:val="16"/>
              </w:rPr>
            </w:pPr>
            <w:r>
              <w:rPr>
                <w:rFonts w:ascii="Arial" w:hAnsi="Arial" w:cs="Arial"/>
                <w:b/>
                <w:bCs/>
                <w:sz w:val="16"/>
                <w:szCs w:val="16"/>
              </w:rPr>
              <w:t xml:space="preserve">9. </w:t>
            </w:r>
            <w:r w:rsidRPr="002C794D">
              <w:rPr>
                <w:rFonts w:ascii="Arial" w:hAnsi="Arial" w:cs="Arial"/>
                <w:b/>
                <w:bCs/>
                <w:sz w:val="16"/>
                <w:szCs w:val="16"/>
              </w:rPr>
              <w:t xml:space="preserve">Sufficient details to identify the consignment such as importer’s purchase order number; invoice number and date; Air </w:t>
            </w:r>
            <w:proofErr w:type="gramStart"/>
            <w:r w:rsidRPr="002C794D">
              <w:rPr>
                <w:rFonts w:ascii="Arial" w:hAnsi="Arial" w:cs="Arial"/>
                <w:b/>
                <w:bCs/>
                <w:sz w:val="16"/>
                <w:szCs w:val="16"/>
              </w:rPr>
              <w:t>Way</w:t>
            </w:r>
            <w:r w:rsidR="0095158B">
              <w:rPr>
                <w:rFonts w:ascii="Arial" w:hAnsi="Arial" w:cs="Arial"/>
                <w:b/>
                <w:bCs/>
                <w:sz w:val="16"/>
                <w:szCs w:val="16"/>
              </w:rPr>
              <w:t xml:space="preserve"> </w:t>
            </w:r>
            <w:r w:rsidRPr="002C794D">
              <w:rPr>
                <w:rFonts w:ascii="Arial" w:hAnsi="Arial" w:cs="Arial"/>
                <w:b/>
                <w:bCs/>
                <w:sz w:val="16"/>
                <w:szCs w:val="16"/>
              </w:rPr>
              <w:t>Bill</w:t>
            </w:r>
            <w:proofErr w:type="gramEnd"/>
            <w:r w:rsidRPr="002C794D">
              <w:rPr>
                <w:rFonts w:ascii="Arial" w:hAnsi="Arial" w:cs="Arial"/>
                <w:b/>
                <w:bCs/>
                <w:sz w:val="16"/>
                <w:szCs w:val="16"/>
              </w:rPr>
              <w:t>; Sea Way</w:t>
            </w:r>
            <w:r w:rsidR="0095158B">
              <w:rPr>
                <w:rFonts w:ascii="Arial" w:hAnsi="Arial" w:cs="Arial"/>
                <w:b/>
                <w:bCs/>
                <w:sz w:val="16"/>
                <w:szCs w:val="16"/>
              </w:rPr>
              <w:t xml:space="preserve"> </w:t>
            </w:r>
            <w:r w:rsidRPr="002C794D">
              <w:rPr>
                <w:rFonts w:ascii="Arial" w:hAnsi="Arial" w:cs="Arial"/>
                <w:b/>
                <w:bCs/>
                <w:sz w:val="16"/>
                <w:szCs w:val="16"/>
              </w:rPr>
              <w:t>Bill or Bill of Lading number</w:t>
            </w:r>
          </w:p>
        </w:tc>
      </w:tr>
      <w:tr w:rsidR="00A241D0" w14:paraId="68F775E6" w14:textId="77777777" w:rsidTr="003D1C0D">
        <w:trPr>
          <w:cantSplit/>
          <w:trHeight w:val="614"/>
          <w:jc w:val="center"/>
        </w:trPr>
        <w:tc>
          <w:tcPr>
            <w:tcW w:w="709" w:type="dxa"/>
            <w:tcBorders>
              <w:left w:val="single" w:sz="4" w:space="0" w:color="auto"/>
              <w:right w:val="single" w:sz="4" w:space="0" w:color="auto"/>
            </w:tcBorders>
          </w:tcPr>
          <w:p w14:paraId="25D02265" w14:textId="77777777" w:rsidR="00A241D0" w:rsidRDefault="00A241D0" w:rsidP="003D1C0D">
            <w:pPr>
              <w:ind w:right="36"/>
              <w:rPr>
                <w:rFonts w:ascii="Arial" w:hAnsi="Arial" w:cs="Arial"/>
                <w:bCs/>
                <w:color w:val="000000" w:themeColor="text1"/>
                <w:sz w:val="16"/>
                <w:szCs w:val="16"/>
              </w:rPr>
            </w:pPr>
          </w:p>
        </w:tc>
        <w:tc>
          <w:tcPr>
            <w:tcW w:w="4394" w:type="dxa"/>
            <w:tcBorders>
              <w:left w:val="single" w:sz="4" w:space="0" w:color="auto"/>
              <w:right w:val="single" w:sz="4" w:space="0" w:color="auto"/>
            </w:tcBorders>
          </w:tcPr>
          <w:p w14:paraId="3CC44346" w14:textId="77777777" w:rsidR="00A241D0" w:rsidRDefault="00A241D0" w:rsidP="003D1C0D">
            <w:pPr>
              <w:ind w:right="36"/>
              <w:rPr>
                <w:rFonts w:ascii="Arial" w:hAnsi="Arial" w:cs="Arial"/>
                <w:bCs/>
                <w:color w:val="000000" w:themeColor="text1"/>
                <w:sz w:val="16"/>
                <w:szCs w:val="16"/>
              </w:rPr>
            </w:pPr>
          </w:p>
        </w:tc>
        <w:tc>
          <w:tcPr>
            <w:tcW w:w="1701" w:type="dxa"/>
            <w:tcBorders>
              <w:left w:val="single" w:sz="4" w:space="0" w:color="auto"/>
              <w:right w:val="single" w:sz="4" w:space="0" w:color="auto"/>
            </w:tcBorders>
          </w:tcPr>
          <w:p w14:paraId="5055B250" w14:textId="77777777" w:rsidR="00A241D0" w:rsidRDefault="00A241D0" w:rsidP="003D1C0D">
            <w:pPr>
              <w:ind w:right="36"/>
              <w:rPr>
                <w:rFonts w:ascii="Arial" w:hAnsi="Arial" w:cs="Arial"/>
                <w:bCs/>
                <w:color w:val="000000" w:themeColor="text1"/>
                <w:sz w:val="16"/>
                <w:szCs w:val="16"/>
              </w:rPr>
            </w:pPr>
          </w:p>
        </w:tc>
        <w:tc>
          <w:tcPr>
            <w:tcW w:w="1985" w:type="dxa"/>
            <w:tcBorders>
              <w:left w:val="single" w:sz="4" w:space="0" w:color="auto"/>
              <w:right w:val="single" w:sz="4" w:space="0" w:color="auto"/>
            </w:tcBorders>
          </w:tcPr>
          <w:p w14:paraId="02A697C2" w14:textId="77777777" w:rsidR="00A241D0" w:rsidRDefault="00A241D0" w:rsidP="003D1C0D">
            <w:pPr>
              <w:ind w:right="36"/>
              <w:rPr>
                <w:rFonts w:ascii="Arial" w:hAnsi="Arial" w:cs="Arial"/>
                <w:bCs/>
                <w:color w:val="000000" w:themeColor="text1"/>
                <w:sz w:val="16"/>
                <w:szCs w:val="16"/>
              </w:rPr>
            </w:pPr>
          </w:p>
        </w:tc>
        <w:tc>
          <w:tcPr>
            <w:tcW w:w="2720" w:type="dxa"/>
            <w:tcBorders>
              <w:left w:val="single" w:sz="4" w:space="0" w:color="auto"/>
              <w:right w:val="single" w:sz="4" w:space="0" w:color="auto"/>
            </w:tcBorders>
          </w:tcPr>
          <w:p w14:paraId="4C18A825" w14:textId="77777777" w:rsidR="00A241D0" w:rsidRDefault="00A241D0" w:rsidP="003D1C0D">
            <w:pPr>
              <w:ind w:right="36"/>
              <w:rPr>
                <w:rFonts w:ascii="Arial" w:hAnsi="Arial" w:cs="Arial"/>
                <w:bCs/>
                <w:color w:val="000000" w:themeColor="text1"/>
                <w:sz w:val="16"/>
                <w:szCs w:val="16"/>
              </w:rPr>
            </w:pPr>
          </w:p>
        </w:tc>
      </w:tr>
      <w:tr w:rsidR="00A241D0" w14:paraId="56229F97" w14:textId="77777777" w:rsidTr="003D1C0D">
        <w:trPr>
          <w:cantSplit/>
          <w:trHeight w:val="614"/>
          <w:jc w:val="center"/>
        </w:trPr>
        <w:tc>
          <w:tcPr>
            <w:tcW w:w="709" w:type="dxa"/>
            <w:tcBorders>
              <w:left w:val="single" w:sz="4" w:space="0" w:color="auto"/>
              <w:right w:val="single" w:sz="4" w:space="0" w:color="auto"/>
            </w:tcBorders>
          </w:tcPr>
          <w:p w14:paraId="7872DCF5" w14:textId="77777777" w:rsidR="00A241D0" w:rsidRDefault="00A241D0" w:rsidP="003D1C0D">
            <w:pPr>
              <w:ind w:right="36"/>
              <w:rPr>
                <w:rFonts w:ascii="Arial" w:hAnsi="Arial" w:cs="Arial"/>
                <w:bCs/>
                <w:color w:val="000000" w:themeColor="text1"/>
                <w:sz w:val="16"/>
                <w:szCs w:val="16"/>
              </w:rPr>
            </w:pPr>
          </w:p>
        </w:tc>
        <w:tc>
          <w:tcPr>
            <w:tcW w:w="4394" w:type="dxa"/>
            <w:tcBorders>
              <w:left w:val="single" w:sz="4" w:space="0" w:color="auto"/>
              <w:right w:val="single" w:sz="4" w:space="0" w:color="auto"/>
            </w:tcBorders>
          </w:tcPr>
          <w:p w14:paraId="69938C20" w14:textId="77777777" w:rsidR="00A241D0" w:rsidRDefault="00A241D0" w:rsidP="003D1C0D">
            <w:pPr>
              <w:ind w:right="36"/>
              <w:rPr>
                <w:rFonts w:ascii="Arial" w:hAnsi="Arial" w:cs="Arial"/>
                <w:bCs/>
                <w:color w:val="000000" w:themeColor="text1"/>
                <w:sz w:val="16"/>
                <w:szCs w:val="16"/>
              </w:rPr>
            </w:pPr>
          </w:p>
          <w:p w14:paraId="5C73A1D5" w14:textId="77777777" w:rsidR="00A241D0" w:rsidRDefault="00A241D0" w:rsidP="003D1C0D">
            <w:pPr>
              <w:ind w:right="36"/>
              <w:rPr>
                <w:rFonts w:ascii="Arial" w:hAnsi="Arial" w:cs="Arial"/>
                <w:bCs/>
                <w:color w:val="000000" w:themeColor="text1"/>
                <w:sz w:val="16"/>
                <w:szCs w:val="16"/>
              </w:rPr>
            </w:pPr>
          </w:p>
          <w:p w14:paraId="5B144C08" w14:textId="77777777" w:rsidR="00A241D0" w:rsidRDefault="00A241D0" w:rsidP="003D1C0D">
            <w:pPr>
              <w:ind w:right="36"/>
              <w:rPr>
                <w:rFonts w:ascii="Arial" w:hAnsi="Arial" w:cs="Arial"/>
                <w:bCs/>
                <w:color w:val="000000" w:themeColor="text1"/>
                <w:sz w:val="16"/>
                <w:szCs w:val="16"/>
              </w:rPr>
            </w:pPr>
          </w:p>
          <w:p w14:paraId="34B5BF13" w14:textId="77777777" w:rsidR="00A241D0" w:rsidRDefault="00A241D0" w:rsidP="003D1C0D">
            <w:pPr>
              <w:ind w:right="36"/>
              <w:rPr>
                <w:rFonts w:ascii="Arial" w:hAnsi="Arial" w:cs="Arial"/>
                <w:bCs/>
                <w:color w:val="000000" w:themeColor="text1"/>
                <w:sz w:val="16"/>
                <w:szCs w:val="16"/>
              </w:rPr>
            </w:pPr>
          </w:p>
        </w:tc>
        <w:tc>
          <w:tcPr>
            <w:tcW w:w="1701" w:type="dxa"/>
            <w:tcBorders>
              <w:left w:val="single" w:sz="4" w:space="0" w:color="auto"/>
              <w:right w:val="single" w:sz="4" w:space="0" w:color="auto"/>
            </w:tcBorders>
          </w:tcPr>
          <w:p w14:paraId="3B701285" w14:textId="77777777" w:rsidR="00A241D0" w:rsidRDefault="00A241D0" w:rsidP="003D1C0D">
            <w:pPr>
              <w:ind w:right="36"/>
              <w:rPr>
                <w:rFonts w:ascii="Arial" w:hAnsi="Arial" w:cs="Arial"/>
                <w:bCs/>
                <w:color w:val="000000" w:themeColor="text1"/>
                <w:sz w:val="16"/>
                <w:szCs w:val="16"/>
              </w:rPr>
            </w:pPr>
          </w:p>
        </w:tc>
        <w:tc>
          <w:tcPr>
            <w:tcW w:w="1985" w:type="dxa"/>
            <w:tcBorders>
              <w:left w:val="single" w:sz="4" w:space="0" w:color="auto"/>
              <w:right w:val="single" w:sz="4" w:space="0" w:color="auto"/>
            </w:tcBorders>
          </w:tcPr>
          <w:p w14:paraId="55835141" w14:textId="77777777" w:rsidR="00A241D0" w:rsidRDefault="00A241D0" w:rsidP="003D1C0D">
            <w:pPr>
              <w:ind w:right="36"/>
              <w:rPr>
                <w:rFonts w:ascii="Arial" w:hAnsi="Arial" w:cs="Arial"/>
                <w:bCs/>
                <w:color w:val="000000" w:themeColor="text1"/>
                <w:sz w:val="16"/>
                <w:szCs w:val="16"/>
              </w:rPr>
            </w:pPr>
          </w:p>
        </w:tc>
        <w:tc>
          <w:tcPr>
            <w:tcW w:w="2720" w:type="dxa"/>
            <w:tcBorders>
              <w:left w:val="single" w:sz="4" w:space="0" w:color="auto"/>
              <w:right w:val="single" w:sz="4" w:space="0" w:color="auto"/>
            </w:tcBorders>
          </w:tcPr>
          <w:p w14:paraId="29D11BC2" w14:textId="77777777" w:rsidR="00A241D0" w:rsidRDefault="00A241D0" w:rsidP="003D1C0D">
            <w:pPr>
              <w:ind w:right="36"/>
              <w:rPr>
                <w:rFonts w:ascii="Arial" w:hAnsi="Arial" w:cs="Arial"/>
                <w:bCs/>
                <w:color w:val="000000" w:themeColor="text1"/>
                <w:sz w:val="16"/>
                <w:szCs w:val="16"/>
              </w:rPr>
            </w:pPr>
          </w:p>
        </w:tc>
      </w:tr>
      <w:tr w:rsidR="00A241D0" w14:paraId="46806A02" w14:textId="77777777" w:rsidTr="003D1C0D">
        <w:trPr>
          <w:cantSplit/>
          <w:trHeight w:val="452"/>
          <w:jc w:val="center"/>
        </w:trPr>
        <w:tc>
          <w:tcPr>
            <w:tcW w:w="709" w:type="dxa"/>
            <w:tcBorders>
              <w:left w:val="single" w:sz="4" w:space="0" w:color="auto"/>
              <w:bottom w:val="single" w:sz="4" w:space="0" w:color="auto"/>
              <w:right w:val="single" w:sz="4" w:space="0" w:color="auto"/>
            </w:tcBorders>
          </w:tcPr>
          <w:p w14:paraId="095153F4" w14:textId="77777777" w:rsidR="00A241D0" w:rsidRDefault="00A241D0" w:rsidP="003D1C0D">
            <w:pPr>
              <w:ind w:right="36"/>
              <w:rPr>
                <w:rFonts w:ascii="Arial" w:hAnsi="Arial" w:cs="Arial"/>
                <w:bCs/>
                <w:color w:val="000000" w:themeColor="text1"/>
                <w:sz w:val="16"/>
                <w:szCs w:val="16"/>
              </w:rPr>
            </w:pPr>
          </w:p>
        </w:tc>
        <w:tc>
          <w:tcPr>
            <w:tcW w:w="4394" w:type="dxa"/>
            <w:tcBorders>
              <w:left w:val="single" w:sz="4" w:space="0" w:color="auto"/>
              <w:right w:val="single" w:sz="4" w:space="0" w:color="auto"/>
            </w:tcBorders>
          </w:tcPr>
          <w:p w14:paraId="100E60EE" w14:textId="77777777" w:rsidR="00A241D0" w:rsidRDefault="00A241D0" w:rsidP="003D1C0D">
            <w:pPr>
              <w:ind w:right="36"/>
              <w:rPr>
                <w:rFonts w:ascii="Arial" w:hAnsi="Arial" w:cs="Arial"/>
                <w:bCs/>
                <w:color w:val="000000" w:themeColor="text1"/>
                <w:sz w:val="16"/>
                <w:szCs w:val="16"/>
              </w:rPr>
            </w:pPr>
          </w:p>
        </w:tc>
        <w:tc>
          <w:tcPr>
            <w:tcW w:w="1701" w:type="dxa"/>
            <w:tcBorders>
              <w:left w:val="single" w:sz="4" w:space="0" w:color="auto"/>
              <w:right w:val="single" w:sz="4" w:space="0" w:color="auto"/>
            </w:tcBorders>
          </w:tcPr>
          <w:p w14:paraId="12A94129" w14:textId="77777777" w:rsidR="00A241D0" w:rsidRDefault="00A241D0" w:rsidP="003D1C0D">
            <w:pPr>
              <w:ind w:right="36"/>
              <w:rPr>
                <w:rFonts w:ascii="Arial" w:hAnsi="Arial" w:cs="Arial"/>
                <w:bCs/>
                <w:color w:val="000000" w:themeColor="text1"/>
                <w:sz w:val="16"/>
                <w:szCs w:val="16"/>
              </w:rPr>
            </w:pPr>
          </w:p>
        </w:tc>
        <w:tc>
          <w:tcPr>
            <w:tcW w:w="1985" w:type="dxa"/>
            <w:tcBorders>
              <w:left w:val="single" w:sz="4" w:space="0" w:color="auto"/>
              <w:right w:val="single" w:sz="4" w:space="0" w:color="auto"/>
            </w:tcBorders>
          </w:tcPr>
          <w:p w14:paraId="02358C4D" w14:textId="77777777" w:rsidR="00A241D0" w:rsidRDefault="00A241D0" w:rsidP="003D1C0D">
            <w:pPr>
              <w:ind w:right="36"/>
              <w:rPr>
                <w:rFonts w:ascii="Arial" w:hAnsi="Arial" w:cs="Arial"/>
                <w:bCs/>
                <w:color w:val="000000" w:themeColor="text1"/>
                <w:sz w:val="16"/>
                <w:szCs w:val="16"/>
              </w:rPr>
            </w:pPr>
          </w:p>
        </w:tc>
        <w:tc>
          <w:tcPr>
            <w:tcW w:w="2720" w:type="dxa"/>
            <w:tcBorders>
              <w:left w:val="single" w:sz="4" w:space="0" w:color="auto"/>
              <w:right w:val="single" w:sz="4" w:space="0" w:color="auto"/>
            </w:tcBorders>
          </w:tcPr>
          <w:p w14:paraId="5B54279C" w14:textId="77777777" w:rsidR="00A241D0" w:rsidRDefault="00A241D0" w:rsidP="003D1C0D">
            <w:pPr>
              <w:ind w:right="36"/>
              <w:rPr>
                <w:rFonts w:ascii="Arial" w:hAnsi="Arial" w:cs="Arial"/>
                <w:bCs/>
                <w:color w:val="000000" w:themeColor="text1"/>
                <w:sz w:val="16"/>
                <w:szCs w:val="16"/>
              </w:rPr>
            </w:pPr>
          </w:p>
        </w:tc>
      </w:tr>
      <w:tr w:rsidR="00A241D0" w14:paraId="008B8DB4" w14:textId="77777777" w:rsidTr="003D1C0D">
        <w:trPr>
          <w:cantSplit/>
          <w:trHeight w:val="2778"/>
          <w:jc w:val="center"/>
        </w:trPr>
        <w:tc>
          <w:tcPr>
            <w:tcW w:w="5103" w:type="dxa"/>
            <w:gridSpan w:val="2"/>
            <w:tcBorders>
              <w:top w:val="single" w:sz="4" w:space="0" w:color="auto"/>
              <w:left w:val="single" w:sz="4" w:space="0" w:color="auto"/>
              <w:right w:val="single" w:sz="4" w:space="0" w:color="auto"/>
            </w:tcBorders>
          </w:tcPr>
          <w:p w14:paraId="476FB381" w14:textId="77777777" w:rsidR="00A241D0" w:rsidRPr="005319DA" w:rsidRDefault="00A241D0" w:rsidP="003D1C0D">
            <w:pPr>
              <w:pStyle w:val="BodyText"/>
              <w:jc w:val="left"/>
              <w:rPr>
                <w:rFonts w:ascii="Arial" w:hAnsi="Arial" w:cs="Arial"/>
                <w:color w:val="000000" w:themeColor="text1"/>
                <w:sz w:val="16"/>
                <w:szCs w:val="16"/>
              </w:rPr>
            </w:pPr>
            <w:r w:rsidRPr="005319DA">
              <w:rPr>
                <w:rFonts w:ascii="Arial" w:hAnsi="Arial" w:cs="Arial"/>
                <w:sz w:val="16"/>
                <w:szCs w:val="16"/>
              </w:rPr>
              <w:t>10.</w:t>
            </w:r>
            <w:r w:rsidRPr="005319DA">
              <w:rPr>
                <w:rFonts w:ascii="Arial" w:hAnsi="Arial" w:cs="Arial"/>
                <w:sz w:val="22"/>
                <w:szCs w:val="22"/>
              </w:rPr>
              <w:t xml:space="preserve"> </w:t>
            </w:r>
            <w:r w:rsidRPr="005319DA">
              <w:rPr>
                <w:rFonts w:ascii="Arial" w:hAnsi="Arial" w:cs="Arial"/>
                <w:color w:val="000000" w:themeColor="text1"/>
                <w:sz w:val="22"/>
                <w:szCs w:val="22"/>
              </w:rPr>
              <w:t>Declaration by the exporter, producer, manufacturer, or authorised representative</w:t>
            </w:r>
          </w:p>
          <w:p w14:paraId="23464178" w14:textId="77777777" w:rsidR="00A241D0" w:rsidRPr="005319DA" w:rsidRDefault="00A241D0" w:rsidP="003D1C0D">
            <w:pPr>
              <w:pStyle w:val="BalloonText"/>
              <w:ind w:right="114"/>
              <w:jc w:val="both"/>
              <w:rPr>
                <w:rFonts w:ascii="Arial" w:hAnsi="Arial" w:cs="Arial"/>
                <w:color w:val="000000" w:themeColor="text1"/>
              </w:rPr>
            </w:pPr>
            <w:r w:rsidRPr="005319DA">
              <w:rPr>
                <w:rFonts w:ascii="Arial" w:hAnsi="Arial" w:cs="Arial"/>
                <w:color w:val="000000" w:themeColor="text1"/>
              </w:rPr>
              <w:t>The undersigned hereby declares that the above-stated information is correct and that the goods exported to</w:t>
            </w:r>
          </w:p>
          <w:p w14:paraId="594A57C2" w14:textId="77777777" w:rsidR="00A241D0" w:rsidRPr="005319DA" w:rsidRDefault="00A241D0" w:rsidP="003D1C0D">
            <w:pPr>
              <w:pStyle w:val="BalloonText"/>
              <w:jc w:val="center"/>
              <w:rPr>
                <w:rFonts w:ascii="Arial" w:hAnsi="Arial" w:cs="Arial"/>
                <w:color w:val="000000" w:themeColor="text1"/>
                <w:sz w:val="22"/>
                <w:szCs w:val="22"/>
              </w:rPr>
            </w:pPr>
            <w:r w:rsidRPr="005319DA">
              <w:rPr>
                <w:rFonts w:ascii="Arial" w:hAnsi="Arial" w:cs="Arial"/>
                <w:color w:val="000000" w:themeColor="text1"/>
                <w:sz w:val="22"/>
                <w:szCs w:val="22"/>
              </w:rPr>
              <w:t xml:space="preserve"> </w:t>
            </w:r>
          </w:p>
          <w:p w14:paraId="14158C0A" w14:textId="77777777" w:rsidR="00A241D0" w:rsidRPr="005319DA" w:rsidRDefault="00A241D0" w:rsidP="003D1C0D">
            <w:pPr>
              <w:pStyle w:val="BalloonText"/>
              <w:jc w:val="center"/>
              <w:rPr>
                <w:rFonts w:ascii="Arial" w:hAnsi="Arial" w:cs="Arial"/>
                <w:color w:val="000000" w:themeColor="text1"/>
              </w:rPr>
            </w:pPr>
            <w:r w:rsidRPr="005319DA">
              <w:rPr>
                <w:rFonts w:ascii="Arial" w:hAnsi="Arial" w:cs="Arial"/>
                <w:color w:val="000000" w:themeColor="text1"/>
                <w:sz w:val="22"/>
                <w:szCs w:val="22"/>
              </w:rPr>
              <w:t>INDONESIA/AUSTRALIA</w:t>
            </w:r>
          </w:p>
          <w:p w14:paraId="19AA17F4" w14:textId="77777777" w:rsidR="00A241D0" w:rsidRPr="005319DA" w:rsidRDefault="00A241D0" w:rsidP="003D1C0D">
            <w:pPr>
              <w:pStyle w:val="BalloonText"/>
              <w:jc w:val="center"/>
              <w:rPr>
                <w:rFonts w:ascii="Arial" w:hAnsi="Arial" w:cs="Arial"/>
                <w:color w:val="000000" w:themeColor="text1"/>
              </w:rPr>
            </w:pPr>
            <w:r w:rsidRPr="005319DA">
              <w:rPr>
                <w:rFonts w:ascii="Arial" w:hAnsi="Arial" w:cs="Arial"/>
                <w:color w:val="000000" w:themeColor="text1"/>
              </w:rPr>
              <w:t>(Importing Party)</w:t>
            </w:r>
          </w:p>
          <w:p w14:paraId="2D65A796" w14:textId="77777777" w:rsidR="00A241D0" w:rsidRPr="005319DA" w:rsidRDefault="00A241D0" w:rsidP="003D1C0D">
            <w:pPr>
              <w:pStyle w:val="BalloonText"/>
              <w:rPr>
                <w:rFonts w:ascii="Arial" w:hAnsi="Arial" w:cs="Arial"/>
                <w:color w:val="000000" w:themeColor="text1"/>
              </w:rPr>
            </w:pPr>
          </w:p>
          <w:p w14:paraId="2FDAE4F5" w14:textId="77777777" w:rsidR="00A241D0" w:rsidRPr="005319DA" w:rsidRDefault="00A241D0" w:rsidP="003D1C0D">
            <w:pPr>
              <w:pStyle w:val="BalloonText"/>
              <w:ind w:right="114"/>
              <w:jc w:val="both"/>
              <w:rPr>
                <w:rFonts w:ascii="Arial" w:hAnsi="Arial" w:cs="Arial"/>
                <w:color w:val="000000" w:themeColor="text1"/>
              </w:rPr>
            </w:pPr>
            <w:r w:rsidRPr="005319DA">
              <w:rPr>
                <w:rFonts w:ascii="Arial" w:hAnsi="Arial" w:cs="Arial"/>
                <w:color w:val="000000" w:themeColor="text1"/>
              </w:rPr>
              <w:t xml:space="preserve">Comply with the origin requirements </w:t>
            </w:r>
            <w:r w:rsidRPr="005319DA">
              <w:rPr>
                <w:rFonts w:ascii="Arial" w:hAnsi="Arial" w:cs="Arial"/>
              </w:rPr>
              <w:t xml:space="preserve">as provided in Chapter 4 of </w:t>
            </w:r>
            <w:r w:rsidRPr="005319DA">
              <w:rPr>
                <w:rFonts w:ascii="Arial" w:hAnsi="Arial" w:cs="Arial"/>
                <w:color w:val="000000" w:themeColor="text1"/>
              </w:rPr>
              <w:t>the Indonesia-Australia Comprehensive Economic Partnership Agreement.</w:t>
            </w:r>
          </w:p>
        </w:tc>
        <w:tc>
          <w:tcPr>
            <w:tcW w:w="6406" w:type="dxa"/>
            <w:gridSpan w:val="3"/>
            <w:vMerge w:val="restart"/>
            <w:tcBorders>
              <w:top w:val="single" w:sz="4" w:space="0" w:color="auto"/>
              <w:left w:val="single" w:sz="4" w:space="0" w:color="auto"/>
              <w:right w:val="single" w:sz="4" w:space="0" w:color="auto"/>
            </w:tcBorders>
          </w:tcPr>
          <w:p w14:paraId="7B8E5F12" w14:textId="77777777" w:rsidR="00A241D0" w:rsidRPr="005319DA" w:rsidRDefault="00A241D0" w:rsidP="003D1C0D">
            <w:pPr>
              <w:pStyle w:val="BodyText"/>
              <w:rPr>
                <w:rFonts w:ascii="Arial" w:eastAsia="MS Mincho" w:hAnsi="Arial" w:cs="Arial"/>
                <w:bCs/>
                <w:sz w:val="22"/>
                <w:szCs w:val="22"/>
                <w:lang w:eastAsia="ja-JP"/>
              </w:rPr>
            </w:pPr>
            <w:r w:rsidRPr="005319DA">
              <w:rPr>
                <w:rFonts w:ascii="Arial" w:hAnsi="Arial" w:cs="Arial"/>
                <w:sz w:val="16"/>
                <w:szCs w:val="16"/>
              </w:rPr>
              <w:t>11.</w:t>
            </w:r>
            <w:r w:rsidRPr="005319DA">
              <w:rPr>
                <w:rFonts w:ascii="Arial" w:hAnsi="Arial" w:cs="Arial"/>
                <w:sz w:val="22"/>
                <w:szCs w:val="22"/>
              </w:rPr>
              <w:t xml:space="preserve"> Certification</w:t>
            </w:r>
          </w:p>
          <w:p w14:paraId="1FE22E1A" w14:textId="77777777" w:rsidR="00A241D0" w:rsidRPr="005319DA" w:rsidRDefault="00A241D0" w:rsidP="003D1C0D">
            <w:pPr>
              <w:pStyle w:val="BalloonText"/>
              <w:ind w:rightChars="75" w:right="135"/>
              <w:jc w:val="both"/>
              <w:rPr>
                <w:rFonts w:ascii="Arial" w:hAnsi="Arial" w:cs="Arial"/>
                <w:color w:val="000000" w:themeColor="text1"/>
                <w:sz w:val="20"/>
                <w:szCs w:val="20"/>
              </w:rPr>
            </w:pPr>
            <w:proofErr w:type="gramStart"/>
            <w:r w:rsidRPr="005319DA">
              <w:rPr>
                <w:rFonts w:ascii="Arial" w:hAnsi="Arial" w:cs="Arial"/>
                <w:color w:val="000000" w:themeColor="text1"/>
              </w:rPr>
              <w:t>On the basis of</w:t>
            </w:r>
            <w:proofErr w:type="gramEnd"/>
            <w:r w:rsidRPr="005319DA">
              <w:rPr>
                <w:rFonts w:ascii="Arial" w:hAnsi="Arial" w:cs="Arial"/>
                <w:color w:val="000000" w:themeColor="text1"/>
              </w:rPr>
              <w:t xml:space="preserve"> control carried out, it is hereby certified that the information herein is correct and that the goods described comply with the origin requirements specified in Chapter 4 of the Indonesia-Australia Comprehensive Economic Partnership Agreement.</w:t>
            </w:r>
          </w:p>
          <w:p w14:paraId="430F58F6" w14:textId="77777777" w:rsidR="00A241D0" w:rsidRPr="005319DA" w:rsidRDefault="00A241D0" w:rsidP="003D1C0D">
            <w:pPr>
              <w:jc w:val="center"/>
              <w:rPr>
                <w:rFonts w:ascii="Arial" w:hAnsi="Arial" w:cs="Arial"/>
                <w:color w:val="000000" w:themeColor="text1"/>
                <w:sz w:val="16"/>
                <w:szCs w:val="16"/>
              </w:rPr>
            </w:pPr>
          </w:p>
          <w:p w14:paraId="3ED4B414" w14:textId="77777777" w:rsidR="00A241D0" w:rsidRPr="005319DA" w:rsidRDefault="00A241D0" w:rsidP="003D1C0D">
            <w:pPr>
              <w:jc w:val="center"/>
              <w:rPr>
                <w:rFonts w:ascii="Arial" w:hAnsi="Arial" w:cs="Arial"/>
                <w:color w:val="000000" w:themeColor="text1"/>
                <w:sz w:val="16"/>
                <w:szCs w:val="16"/>
              </w:rPr>
            </w:pPr>
          </w:p>
          <w:p w14:paraId="010D2D86" w14:textId="77777777" w:rsidR="00A241D0" w:rsidRPr="005319DA" w:rsidRDefault="00A241D0" w:rsidP="003D1C0D">
            <w:pPr>
              <w:jc w:val="center"/>
              <w:rPr>
                <w:rFonts w:ascii="Arial" w:hAnsi="Arial" w:cs="Arial"/>
                <w:color w:val="000000" w:themeColor="text1"/>
                <w:sz w:val="16"/>
                <w:szCs w:val="16"/>
              </w:rPr>
            </w:pPr>
          </w:p>
          <w:p w14:paraId="57609E53" w14:textId="6EA262F9" w:rsidR="00A241D0" w:rsidRDefault="00A241D0" w:rsidP="003D1C0D">
            <w:pPr>
              <w:rPr>
                <w:rFonts w:ascii="Arial" w:hAnsi="Arial" w:cs="Arial"/>
                <w:color w:val="000000" w:themeColor="text1"/>
                <w:sz w:val="16"/>
                <w:szCs w:val="16"/>
              </w:rPr>
            </w:pPr>
          </w:p>
          <w:p w14:paraId="66BBE63D" w14:textId="3E99A362" w:rsidR="00A241D0" w:rsidRDefault="00A241D0" w:rsidP="003D1C0D">
            <w:pPr>
              <w:rPr>
                <w:rFonts w:ascii="Arial" w:hAnsi="Arial" w:cs="Arial"/>
                <w:color w:val="000000" w:themeColor="text1"/>
                <w:sz w:val="16"/>
                <w:szCs w:val="16"/>
              </w:rPr>
            </w:pPr>
          </w:p>
          <w:p w14:paraId="1901CDC7" w14:textId="227DBAB9" w:rsidR="00A241D0" w:rsidRDefault="00A241D0" w:rsidP="004F01C6">
            <w:pPr>
              <w:rPr>
                <w:rFonts w:ascii="Arial" w:hAnsi="Arial" w:cs="Arial"/>
                <w:color w:val="000000" w:themeColor="text1"/>
                <w:sz w:val="16"/>
                <w:szCs w:val="16"/>
              </w:rPr>
            </w:pPr>
          </w:p>
          <w:p w14:paraId="4C71122A" w14:textId="77777777" w:rsidR="004F01C6" w:rsidRDefault="004F01C6" w:rsidP="004F01C6">
            <w:pPr>
              <w:rPr>
                <w:rFonts w:ascii="Arial" w:hAnsi="Arial" w:cs="Arial"/>
                <w:color w:val="000000" w:themeColor="text1"/>
                <w:sz w:val="16"/>
                <w:szCs w:val="16"/>
              </w:rPr>
            </w:pPr>
          </w:p>
          <w:p w14:paraId="753FF9F8" w14:textId="77777777" w:rsidR="00A241D0" w:rsidRPr="005319DA" w:rsidRDefault="00A241D0" w:rsidP="003D1C0D">
            <w:pPr>
              <w:jc w:val="center"/>
              <w:rPr>
                <w:rFonts w:ascii="Arial" w:hAnsi="Arial" w:cs="Arial"/>
                <w:color w:val="000000" w:themeColor="text1"/>
                <w:sz w:val="16"/>
                <w:szCs w:val="16"/>
              </w:rPr>
            </w:pPr>
            <w:r w:rsidRPr="005319DA">
              <w:rPr>
                <w:rFonts w:ascii="Arial" w:hAnsi="Arial" w:cs="Arial"/>
                <w:color w:val="000000" w:themeColor="text1"/>
                <w:sz w:val="16"/>
                <w:szCs w:val="16"/>
              </w:rPr>
              <w:t>…………………………………………...................................</w:t>
            </w:r>
          </w:p>
          <w:p w14:paraId="3265A584" w14:textId="77777777" w:rsidR="00A241D0" w:rsidRPr="00592049" w:rsidRDefault="00A241D0" w:rsidP="003D1C0D">
            <w:pPr>
              <w:jc w:val="center"/>
              <w:rPr>
                <w:rFonts w:ascii="Arial" w:hAnsi="Arial" w:cs="Arial"/>
                <w:bCs/>
                <w:color w:val="000000" w:themeColor="text1"/>
                <w:sz w:val="16"/>
                <w:szCs w:val="16"/>
              </w:rPr>
            </w:pPr>
            <w:r w:rsidRPr="005319DA">
              <w:rPr>
                <w:rFonts w:ascii="Arial" w:hAnsi="Arial" w:cs="Arial"/>
                <w:bCs/>
                <w:color w:val="000000" w:themeColor="text1"/>
                <w:sz w:val="16"/>
                <w:szCs w:val="16"/>
              </w:rPr>
              <w:t>Place, date, signature and official seal of the Issuing Body</w:t>
            </w:r>
          </w:p>
        </w:tc>
      </w:tr>
      <w:tr w:rsidR="00A241D0" w14:paraId="23342D26" w14:textId="77777777" w:rsidTr="003D1C0D">
        <w:trPr>
          <w:cantSplit/>
          <w:trHeight w:val="776"/>
          <w:jc w:val="center"/>
        </w:trPr>
        <w:tc>
          <w:tcPr>
            <w:tcW w:w="5103" w:type="dxa"/>
            <w:gridSpan w:val="2"/>
            <w:tcBorders>
              <w:left w:val="single" w:sz="4" w:space="0" w:color="auto"/>
              <w:bottom w:val="single" w:sz="4" w:space="0" w:color="auto"/>
              <w:right w:val="single" w:sz="4" w:space="0" w:color="auto"/>
            </w:tcBorders>
          </w:tcPr>
          <w:p w14:paraId="0C844C66" w14:textId="77777777" w:rsidR="00A241D0" w:rsidRPr="005319DA" w:rsidRDefault="00A241D0" w:rsidP="003D1C0D">
            <w:pPr>
              <w:jc w:val="center"/>
              <w:rPr>
                <w:rFonts w:ascii="Arial" w:hAnsi="Arial" w:cs="Arial"/>
                <w:color w:val="000000" w:themeColor="text1"/>
                <w:sz w:val="16"/>
                <w:szCs w:val="16"/>
              </w:rPr>
            </w:pPr>
            <w:r w:rsidRPr="005319DA">
              <w:rPr>
                <w:rFonts w:ascii="Arial" w:hAnsi="Arial" w:cs="Arial"/>
                <w:color w:val="000000" w:themeColor="text1"/>
                <w:sz w:val="16"/>
                <w:szCs w:val="16"/>
              </w:rPr>
              <w:t>…………………………………………...................................</w:t>
            </w:r>
          </w:p>
          <w:p w14:paraId="4A73A3D8" w14:textId="77777777" w:rsidR="00A241D0" w:rsidRPr="005319DA" w:rsidRDefault="00A241D0" w:rsidP="003D1C0D">
            <w:pPr>
              <w:pStyle w:val="BodyText"/>
              <w:jc w:val="center"/>
              <w:rPr>
                <w:rFonts w:ascii="Arial" w:hAnsi="Arial" w:cs="Arial"/>
                <w:color w:val="000000" w:themeColor="text1"/>
                <w:sz w:val="22"/>
                <w:szCs w:val="22"/>
              </w:rPr>
            </w:pPr>
            <w:r w:rsidRPr="005319DA">
              <w:rPr>
                <w:rFonts w:ascii="Arial" w:hAnsi="Arial" w:cs="Arial"/>
                <w:bCs/>
                <w:color w:val="000000" w:themeColor="text1"/>
                <w:sz w:val="16"/>
                <w:szCs w:val="16"/>
              </w:rPr>
              <w:t>Place, date, name</w:t>
            </w:r>
            <w:r w:rsidRPr="005319DA">
              <w:rPr>
                <w:rFonts w:ascii="Arial" w:hAnsi="Arial" w:cs="Arial"/>
                <w:bCs/>
                <w:sz w:val="16"/>
                <w:szCs w:val="16"/>
              </w:rPr>
              <w:t xml:space="preserve">, </w:t>
            </w:r>
            <w:r w:rsidRPr="005319DA">
              <w:rPr>
                <w:rFonts w:ascii="Arial" w:hAnsi="Arial" w:cs="Arial"/>
                <w:bCs/>
                <w:color w:val="000000" w:themeColor="text1"/>
                <w:sz w:val="16"/>
                <w:szCs w:val="16"/>
              </w:rPr>
              <w:t>signature and company of authorised signatory</w:t>
            </w:r>
          </w:p>
        </w:tc>
        <w:tc>
          <w:tcPr>
            <w:tcW w:w="6406" w:type="dxa"/>
            <w:gridSpan w:val="3"/>
            <w:vMerge/>
            <w:tcBorders>
              <w:left w:val="single" w:sz="4" w:space="0" w:color="auto"/>
              <w:bottom w:val="single" w:sz="4" w:space="0" w:color="auto"/>
              <w:right w:val="single" w:sz="4" w:space="0" w:color="auto"/>
            </w:tcBorders>
          </w:tcPr>
          <w:p w14:paraId="5161778D" w14:textId="77777777" w:rsidR="00A241D0" w:rsidRPr="005319DA" w:rsidRDefault="00A241D0" w:rsidP="003D1C0D">
            <w:pPr>
              <w:jc w:val="center"/>
              <w:rPr>
                <w:rFonts w:ascii="Arial" w:hAnsi="Arial" w:cs="Arial"/>
                <w:color w:val="000000" w:themeColor="text1"/>
                <w:sz w:val="16"/>
                <w:szCs w:val="16"/>
              </w:rPr>
            </w:pPr>
          </w:p>
        </w:tc>
      </w:tr>
      <w:tr w:rsidR="00A241D0" w14:paraId="14F0C4DA" w14:textId="77777777" w:rsidTr="003D1C0D">
        <w:trPr>
          <w:cantSplit/>
          <w:trHeight w:val="804"/>
          <w:jc w:val="center"/>
        </w:trPr>
        <w:tc>
          <w:tcPr>
            <w:tcW w:w="11509" w:type="dxa"/>
            <w:gridSpan w:val="5"/>
            <w:tcBorders>
              <w:top w:val="single" w:sz="4" w:space="0" w:color="auto"/>
              <w:left w:val="single" w:sz="4" w:space="0" w:color="auto"/>
              <w:bottom w:val="single" w:sz="4" w:space="0" w:color="000000"/>
              <w:right w:val="single" w:sz="4" w:space="0" w:color="auto"/>
            </w:tcBorders>
          </w:tcPr>
          <w:p w14:paraId="23B4C4E0" w14:textId="77777777" w:rsidR="00A241D0" w:rsidRDefault="00A241D0" w:rsidP="003D1C0D">
            <w:pPr>
              <w:pStyle w:val="BodyText"/>
              <w:jc w:val="left"/>
              <w:rPr>
                <w:rFonts w:ascii="Arial" w:hAnsi="Arial" w:cs="Arial"/>
                <w:color w:val="000000" w:themeColor="text1"/>
                <w:sz w:val="18"/>
                <w:szCs w:val="18"/>
              </w:rPr>
            </w:pPr>
            <w:r w:rsidRPr="005319DA">
              <w:rPr>
                <w:rFonts w:ascii="Arial" w:hAnsi="Arial" w:cs="Arial"/>
                <w:color w:val="000000" w:themeColor="text1"/>
                <w:sz w:val="16"/>
                <w:szCs w:val="16"/>
              </w:rPr>
              <w:t>12</w:t>
            </w:r>
            <w:r w:rsidRPr="00110238">
              <w:rPr>
                <w:rFonts w:ascii="Arial" w:eastAsia="MS Mincho" w:hAnsi="Arial" w:cs="Arial"/>
                <w:color w:val="000000" w:themeColor="text1"/>
                <w:sz w:val="16"/>
                <w:szCs w:val="16"/>
                <w:lang w:eastAsia="ja-JP"/>
              </w:rPr>
              <w:t>.</w:t>
            </w:r>
            <w:r w:rsidRPr="00110238">
              <w:rPr>
                <w:rFonts w:ascii="Arial" w:hAnsi="Arial" w:cs="Arial"/>
                <w:color w:val="000000" w:themeColor="text1"/>
                <w:sz w:val="16"/>
                <w:szCs w:val="16"/>
              </w:rPr>
              <w:t xml:space="preserve"> (if applicable - tick where appropriate)</w:t>
            </w:r>
            <w:r w:rsidRPr="005319DA">
              <w:rPr>
                <w:rFonts w:ascii="Arial" w:hAnsi="Arial" w:cs="Arial"/>
                <w:color w:val="000000" w:themeColor="text1"/>
                <w:sz w:val="18"/>
                <w:szCs w:val="18"/>
              </w:rPr>
              <w:t xml:space="preserve"> </w:t>
            </w:r>
          </w:p>
          <w:p w14:paraId="68F19672" w14:textId="77777777" w:rsidR="00A241D0" w:rsidRPr="005319DA" w:rsidRDefault="00A241D0" w:rsidP="003D1C0D">
            <w:pPr>
              <w:pStyle w:val="BodyText"/>
              <w:jc w:val="left"/>
              <w:rPr>
                <w:rFonts w:ascii="Arial" w:hAnsi="Arial" w:cs="Arial"/>
                <w:color w:val="000000" w:themeColor="text1"/>
                <w:sz w:val="18"/>
                <w:szCs w:val="18"/>
              </w:rPr>
            </w:pPr>
          </w:p>
          <w:p w14:paraId="172581C9" w14:textId="4C15DFF6" w:rsidR="00E35434" w:rsidRDefault="00A241D0" w:rsidP="003D1C0D">
            <w:pPr>
              <w:pStyle w:val="BodyText"/>
              <w:jc w:val="left"/>
              <w:rPr>
                <w:rFonts w:ascii="Arial" w:hAnsi="Arial" w:cs="Arial"/>
                <w:color w:val="000000" w:themeColor="text1"/>
                <w:sz w:val="16"/>
                <w:szCs w:val="16"/>
              </w:rPr>
            </w:pPr>
            <w:r w:rsidRPr="00110238">
              <w:rPr>
                <w:rFonts w:ascii="Arial" w:hAnsi="Arial" w:cs="Arial"/>
                <w:color w:val="000000" w:themeColor="text1"/>
                <w:sz w:val="16"/>
                <w:szCs w:val="16"/>
              </w:rPr>
              <w:sym w:font="Wingdings" w:char="F06F"/>
            </w:r>
            <w:r w:rsidRPr="00110238">
              <w:rPr>
                <w:rFonts w:ascii="Arial" w:hAnsi="Arial" w:cs="Arial"/>
                <w:color w:val="000000" w:themeColor="text1"/>
                <w:sz w:val="16"/>
                <w:szCs w:val="16"/>
              </w:rPr>
              <w:t xml:space="preserve"> ISSUED RETROACTIVELY                        </w:t>
            </w:r>
            <w:r w:rsidRPr="00110238">
              <w:rPr>
                <w:rFonts w:ascii="Arial" w:hAnsi="Arial" w:cs="Arial"/>
                <w:color w:val="000000" w:themeColor="text1"/>
                <w:sz w:val="16"/>
                <w:szCs w:val="16"/>
              </w:rPr>
              <w:sym w:font="Wingdings" w:char="F06F"/>
            </w:r>
            <w:r w:rsidRPr="00110238">
              <w:rPr>
                <w:rFonts w:ascii="Arial" w:hAnsi="Arial" w:cs="Arial"/>
                <w:color w:val="000000" w:themeColor="text1"/>
                <w:sz w:val="16"/>
                <w:szCs w:val="16"/>
              </w:rPr>
              <w:t xml:space="preserve"> THIRD PARTY INVOICING</w:t>
            </w:r>
            <w:r w:rsidRPr="00110238">
              <w:rPr>
                <w:rFonts w:ascii="Arial" w:hAnsi="Arial" w:cs="Arial"/>
                <w:sz w:val="16"/>
                <w:szCs w:val="16"/>
              </w:rPr>
              <w:t xml:space="preserve"> (Insert name of company issuing third party invoice in box 9)                                     </w:t>
            </w:r>
            <w:r w:rsidRPr="00110238">
              <w:rPr>
                <w:rFonts w:ascii="Arial" w:hAnsi="Arial" w:cs="Arial"/>
                <w:sz w:val="16"/>
                <w:szCs w:val="16"/>
              </w:rPr>
              <w:br/>
            </w:r>
            <w:r w:rsidRPr="00110238">
              <w:rPr>
                <w:rFonts w:ascii="Arial" w:hAnsi="Arial" w:cs="Arial"/>
                <w:sz w:val="16"/>
                <w:szCs w:val="16"/>
              </w:rPr>
              <w:sym w:font="Wingdings" w:char="F06F"/>
            </w:r>
            <w:r w:rsidRPr="00110238">
              <w:rPr>
                <w:rFonts w:ascii="Arial" w:hAnsi="Arial" w:cs="Arial"/>
                <w:sz w:val="16"/>
                <w:szCs w:val="16"/>
              </w:rPr>
              <w:t xml:space="preserve"> EXHIBITION: (Insert name and address of exhibition in box 6)</w:t>
            </w:r>
            <w:r>
              <w:rPr>
                <w:rFonts w:ascii="Arial" w:hAnsi="Arial" w:cs="Arial"/>
                <w:color w:val="000000" w:themeColor="text1"/>
                <w:sz w:val="16"/>
                <w:szCs w:val="16"/>
              </w:rPr>
              <w:t xml:space="preserve">                        </w:t>
            </w:r>
            <w:r w:rsidRPr="00110238">
              <w:rPr>
                <w:rFonts w:ascii="Arial" w:hAnsi="Arial" w:cs="Arial"/>
                <w:color w:val="000000" w:themeColor="text1"/>
                <w:sz w:val="16"/>
                <w:szCs w:val="16"/>
              </w:rPr>
              <w:sym w:font="Wingdings" w:char="F06F"/>
            </w:r>
            <w:r w:rsidRPr="00110238">
              <w:rPr>
                <w:rFonts w:ascii="Arial" w:hAnsi="Arial" w:cs="Arial"/>
                <w:color w:val="000000" w:themeColor="text1"/>
                <w:sz w:val="16"/>
                <w:szCs w:val="16"/>
              </w:rPr>
              <w:t xml:space="preserve"> DE MINIMIS</w:t>
            </w:r>
          </w:p>
          <w:p w14:paraId="7E3DB209" w14:textId="150F0068" w:rsidR="00A241D0" w:rsidRPr="00E35434" w:rsidRDefault="00E35434" w:rsidP="00E35434">
            <w:pPr>
              <w:tabs>
                <w:tab w:val="left" w:pos="2713"/>
              </w:tabs>
              <w:rPr>
                <w:lang w:eastAsia="en-US"/>
              </w:rPr>
            </w:pPr>
            <w:r>
              <w:rPr>
                <w:lang w:eastAsia="en-US"/>
              </w:rPr>
              <w:tab/>
            </w:r>
          </w:p>
        </w:tc>
      </w:tr>
    </w:tbl>
    <w:p w14:paraId="7E1D712D" w14:textId="6A4D5DEA" w:rsidR="006B4975" w:rsidRPr="0096352B" w:rsidRDefault="0096352B" w:rsidP="00F35A61">
      <w:pPr>
        <w:pStyle w:val="Heading2"/>
        <w:rPr>
          <w:lang w:val="en-US" w:eastAsia="ja-JP"/>
        </w:rPr>
      </w:pPr>
      <w:bookmarkStart w:id="140" w:name="_Toc45187416"/>
      <w:r w:rsidRPr="0096352B">
        <w:rPr>
          <w:lang w:val="en-US" w:eastAsia="ja-JP"/>
        </w:rPr>
        <w:lastRenderedPageBreak/>
        <w:t>SAMPLE CONTINUATION SHEET</w:t>
      </w:r>
      <w:bookmarkEnd w:id="140"/>
    </w:p>
    <w:p w14:paraId="357530FA" w14:textId="77777777" w:rsidR="004F01C6" w:rsidRPr="001406D4" w:rsidRDefault="004F01C6" w:rsidP="004F01C6">
      <w:pPr>
        <w:spacing w:before="120"/>
        <w:rPr>
          <w:rFonts w:ascii="Arial" w:eastAsia="MS Mincho" w:hAnsi="Arial" w:cs="Arial"/>
          <w:b/>
          <w:bCs/>
          <w:sz w:val="16"/>
          <w:szCs w:val="16"/>
          <w:lang w:val="en-US" w:eastAsia="ja-JP"/>
        </w:rPr>
      </w:pPr>
      <w:bookmarkStart w:id="141" w:name="_Instructions_to_complete"/>
      <w:bookmarkEnd w:id="141"/>
      <w:r>
        <w:rPr>
          <w:rFonts w:ascii="Arial" w:eastAsia="MS Mincho" w:hAnsi="Arial" w:cs="Arial"/>
          <w:b/>
          <w:bCs/>
          <w:sz w:val="16"/>
          <w:szCs w:val="16"/>
          <w:lang w:val="en-US" w:eastAsia="ja-JP"/>
        </w:rPr>
        <w:t>3. Certificate of Origin Number:</w:t>
      </w:r>
      <w:r>
        <w:rPr>
          <w:rFonts w:ascii="Arial" w:eastAsia="MS Mincho" w:hAnsi="Arial" w:cs="Arial"/>
          <w:b/>
          <w:bCs/>
          <w:sz w:val="16"/>
          <w:szCs w:val="16"/>
          <w:lang w:val="en-US" w:eastAsia="ja-JP"/>
        </w:rPr>
        <w:tab/>
      </w:r>
      <w:r>
        <w:rPr>
          <w:rFonts w:ascii="Arial" w:eastAsia="MS Mincho" w:hAnsi="Arial" w:cs="Arial"/>
          <w:b/>
          <w:bCs/>
          <w:sz w:val="16"/>
          <w:szCs w:val="16"/>
          <w:lang w:val="en-US" w:eastAsia="ja-JP"/>
        </w:rPr>
        <w:tab/>
      </w:r>
      <w:r>
        <w:rPr>
          <w:rFonts w:ascii="Arial" w:eastAsia="MS Mincho" w:hAnsi="Arial" w:cs="Arial"/>
          <w:b/>
          <w:bCs/>
          <w:sz w:val="16"/>
          <w:szCs w:val="16"/>
          <w:lang w:val="en-US" w:eastAsia="ja-JP"/>
        </w:rPr>
        <w:tab/>
      </w:r>
      <w:r>
        <w:rPr>
          <w:rFonts w:ascii="Arial" w:eastAsia="MS Mincho" w:hAnsi="Arial" w:cs="Arial"/>
          <w:b/>
          <w:bCs/>
          <w:sz w:val="16"/>
          <w:szCs w:val="16"/>
          <w:lang w:val="en-US" w:eastAsia="ja-JP"/>
        </w:rPr>
        <w:tab/>
      </w:r>
      <w:r>
        <w:rPr>
          <w:rFonts w:ascii="Arial" w:eastAsia="MS Mincho" w:hAnsi="Arial" w:cs="Arial"/>
          <w:b/>
          <w:bCs/>
          <w:sz w:val="16"/>
          <w:szCs w:val="16"/>
          <w:lang w:val="en-US" w:eastAsia="ja-JP"/>
        </w:rPr>
        <w:tab/>
      </w:r>
      <w:r>
        <w:rPr>
          <w:rFonts w:ascii="Arial" w:eastAsia="MS Mincho" w:hAnsi="Arial" w:cs="Arial"/>
          <w:b/>
          <w:bCs/>
          <w:sz w:val="16"/>
          <w:szCs w:val="16"/>
          <w:lang w:val="en-US" w:eastAsia="ja-JP"/>
        </w:rPr>
        <w:tab/>
      </w:r>
      <w:r>
        <w:rPr>
          <w:rFonts w:ascii="Arial" w:eastAsia="MS Mincho" w:hAnsi="Arial" w:cs="Arial"/>
          <w:b/>
          <w:bCs/>
          <w:sz w:val="16"/>
          <w:szCs w:val="16"/>
          <w:lang w:val="en-US" w:eastAsia="ja-JP"/>
        </w:rPr>
        <w:tab/>
      </w:r>
      <w:r>
        <w:rPr>
          <w:rFonts w:ascii="Arial" w:eastAsia="MS Mincho" w:hAnsi="Arial" w:cs="Arial"/>
          <w:b/>
          <w:bCs/>
          <w:sz w:val="16"/>
          <w:szCs w:val="16"/>
          <w:lang w:val="en-US" w:eastAsia="ja-JP"/>
        </w:rPr>
        <w:tab/>
      </w:r>
      <w:r w:rsidRPr="0077604D">
        <w:rPr>
          <w:rFonts w:ascii="Arial" w:eastAsia="MS Mincho" w:hAnsi="Arial" w:cs="Arial"/>
          <w:bCs/>
          <w:sz w:val="22"/>
          <w:szCs w:val="22"/>
          <w:lang w:val="en-US" w:eastAsia="ja-JP"/>
        </w:rPr>
        <w:t>Page___ of ____</w:t>
      </w:r>
    </w:p>
    <w:tbl>
      <w:tblPr>
        <w:tblW w:w="11625" w:type="dxa"/>
        <w:tblInd w:w="-887" w:type="dxa"/>
        <w:tblLayout w:type="fixed"/>
        <w:tblCellMar>
          <w:left w:w="106" w:type="dxa"/>
          <w:right w:w="106" w:type="dxa"/>
        </w:tblCellMar>
        <w:tblLook w:val="0000" w:firstRow="0" w:lastRow="0" w:firstColumn="0" w:lastColumn="0" w:noHBand="0" w:noVBand="0"/>
      </w:tblPr>
      <w:tblGrid>
        <w:gridCol w:w="851"/>
        <w:gridCol w:w="4395"/>
        <w:gridCol w:w="1701"/>
        <w:gridCol w:w="1843"/>
        <w:gridCol w:w="2835"/>
      </w:tblGrid>
      <w:tr w:rsidR="004F01C6" w14:paraId="59C70E55" w14:textId="77777777" w:rsidTr="003D1C0D">
        <w:trPr>
          <w:cantSplit/>
          <w:trHeight w:val="813"/>
        </w:trPr>
        <w:tc>
          <w:tcPr>
            <w:tcW w:w="851" w:type="dxa"/>
            <w:tcBorders>
              <w:top w:val="single" w:sz="4" w:space="0" w:color="auto"/>
              <w:left w:val="single" w:sz="4" w:space="0" w:color="auto"/>
              <w:bottom w:val="single" w:sz="4" w:space="0" w:color="auto"/>
              <w:right w:val="single" w:sz="4" w:space="0" w:color="auto"/>
            </w:tcBorders>
          </w:tcPr>
          <w:p w14:paraId="6BE4B378" w14:textId="77777777" w:rsidR="004F01C6" w:rsidRPr="00CA5A4E" w:rsidRDefault="004F01C6" w:rsidP="003D1C0D">
            <w:pPr>
              <w:spacing w:before="60" w:after="60"/>
              <w:ind w:right="36"/>
              <w:rPr>
                <w:rFonts w:ascii="Arial" w:hAnsi="Arial" w:cs="Arial"/>
                <w:b/>
                <w:bCs/>
                <w:sz w:val="16"/>
                <w:szCs w:val="16"/>
              </w:rPr>
            </w:pPr>
            <w:r>
              <w:rPr>
                <w:rFonts w:ascii="Arial" w:hAnsi="Arial" w:cs="Arial"/>
                <w:b/>
                <w:bCs/>
                <w:color w:val="000000"/>
                <w:sz w:val="16"/>
                <w:szCs w:val="16"/>
              </w:rPr>
              <w:t xml:space="preserve">5. </w:t>
            </w:r>
            <w:r w:rsidRPr="00C46871">
              <w:rPr>
                <w:rFonts w:ascii="Arial" w:hAnsi="Arial" w:cs="Arial"/>
                <w:b/>
                <w:bCs/>
                <w:color w:val="000000"/>
                <w:sz w:val="16"/>
                <w:szCs w:val="16"/>
              </w:rPr>
              <w:t>Item number</w:t>
            </w:r>
          </w:p>
        </w:tc>
        <w:tc>
          <w:tcPr>
            <w:tcW w:w="4395" w:type="dxa"/>
            <w:tcBorders>
              <w:top w:val="single" w:sz="4" w:space="0" w:color="auto"/>
              <w:left w:val="single" w:sz="4" w:space="0" w:color="auto"/>
              <w:bottom w:val="single" w:sz="4" w:space="0" w:color="auto"/>
              <w:right w:val="single" w:sz="4" w:space="0" w:color="auto"/>
            </w:tcBorders>
          </w:tcPr>
          <w:p w14:paraId="3FC5FBD4" w14:textId="77777777" w:rsidR="004F01C6" w:rsidRPr="00F23277" w:rsidRDefault="004F01C6" w:rsidP="003D1C0D">
            <w:pPr>
              <w:ind w:right="36"/>
              <w:rPr>
                <w:rFonts w:ascii="Arial" w:hAnsi="Arial" w:cs="Arial"/>
                <w:b/>
                <w:bCs/>
                <w:color w:val="000000"/>
                <w:sz w:val="16"/>
                <w:szCs w:val="16"/>
              </w:rPr>
            </w:pPr>
            <w:r w:rsidRPr="005A7B68">
              <w:rPr>
                <w:rFonts w:ascii="Arial" w:eastAsia="MS Mincho" w:hAnsi="Arial" w:cs="Arial"/>
                <w:b/>
                <w:sz w:val="16"/>
                <w:szCs w:val="16"/>
                <w:lang w:eastAsia="ja-JP"/>
              </w:rPr>
              <w:t>6. Detailed</w:t>
            </w:r>
            <w:r w:rsidRPr="00F23277">
              <w:rPr>
                <w:rFonts w:ascii="Arial" w:eastAsia="MS Mincho" w:hAnsi="Arial" w:cs="Arial"/>
                <w:b/>
                <w:color w:val="000000"/>
                <w:sz w:val="16"/>
                <w:szCs w:val="16"/>
                <w:lang w:eastAsia="ja-JP"/>
              </w:rPr>
              <w:t xml:space="preserve"> description of goods; number and kind of packages; (if applicable) product number and brand name.</w:t>
            </w:r>
          </w:p>
        </w:tc>
        <w:tc>
          <w:tcPr>
            <w:tcW w:w="1701" w:type="dxa"/>
            <w:tcBorders>
              <w:top w:val="single" w:sz="4" w:space="0" w:color="auto"/>
              <w:left w:val="single" w:sz="4" w:space="0" w:color="auto"/>
              <w:bottom w:val="single" w:sz="4" w:space="0" w:color="auto"/>
              <w:right w:val="single" w:sz="4" w:space="0" w:color="auto"/>
            </w:tcBorders>
          </w:tcPr>
          <w:p w14:paraId="295AC9F6" w14:textId="77777777" w:rsidR="004F01C6" w:rsidRPr="00F23277" w:rsidRDefault="004F01C6" w:rsidP="003D1C0D">
            <w:pPr>
              <w:ind w:right="36"/>
              <w:rPr>
                <w:rFonts w:ascii="Arial" w:hAnsi="Arial" w:cs="Arial"/>
                <w:b/>
                <w:bCs/>
                <w:color w:val="000000"/>
                <w:sz w:val="16"/>
                <w:szCs w:val="16"/>
              </w:rPr>
            </w:pPr>
            <w:r w:rsidRPr="005A7B68">
              <w:rPr>
                <w:rFonts w:ascii="Arial" w:eastAsia="MS Mincho" w:hAnsi="Arial" w:cs="Arial"/>
                <w:b/>
                <w:sz w:val="16"/>
                <w:szCs w:val="16"/>
                <w:lang w:eastAsia="ja-JP"/>
              </w:rPr>
              <w:t xml:space="preserve">7. </w:t>
            </w:r>
            <w:r w:rsidRPr="005A7B68">
              <w:rPr>
                <w:rFonts w:ascii="Arial" w:hAnsi="Arial" w:cs="Arial"/>
                <w:b/>
                <w:bCs/>
                <w:sz w:val="16"/>
                <w:szCs w:val="16"/>
              </w:rPr>
              <w:t>HS</w:t>
            </w:r>
            <w:r w:rsidRPr="00F23277">
              <w:rPr>
                <w:rFonts w:ascii="Arial" w:hAnsi="Arial" w:cs="Arial"/>
                <w:b/>
                <w:bCs/>
                <w:color w:val="000000"/>
                <w:sz w:val="16"/>
                <w:szCs w:val="16"/>
              </w:rPr>
              <w:t xml:space="preserve"> Code (</w:t>
            </w:r>
            <w:proofErr w:type="gramStart"/>
            <w:r w:rsidRPr="00F23277">
              <w:rPr>
                <w:rFonts w:ascii="Arial" w:hAnsi="Arial" w:cs="Arial"/>
                <w:b/>
                <w:bCs/>
                <w:color w:val="000000"/>
                <w:sz w:val="16"/>
                <w:szCs w:val="16"/>
              </w:rPr>
              <w:t>6 digit</w:t>
            </w:r>
            <w:proofErr w:type="gramEnd"/>
            <w:r w:rsidRPr="00F23277">
              <w:rPr>
                <w:rFonts w:ascii="Arial" w:hAnsi="Arial" w:cs="Arial"/>
                <w:b/>
                <w:bCs/>
                <w:color w:val="000000"/>
                <w:sz w:val="16"/>
                <w:szCs w:val="16"/>
              </w:rPr>
              <w:t xml:space="preserve"> code) for each item. </w:t>
            </w:r>
          </w:p>
        </w:tc>
        <w:tc>
          <w:tcPr>
            <w:tcW w:w="1843" w:type="dxa"/>
            <w:tcBorders>
              <w:top w:val="single" w:sz="4" w:space="0" w:color="auto"/>
              <w:left w:val="single" w:sz="4" w:space="0" w:color="auto"/>
              <w:bottom w:val="single" w:sz="4" w:space="0" w:color="auto"/>
              <w:right w:val="single" w:sz="4" w:space="0" w:color="auto"/>
            </w:tcBorders>
          </w:tcPr>
          <w:p w14:paraId="1B02A2F5" w14:textId="77777777" w:rsidR="004F01C6" w:rsidRPr="005A7B68" w:rsidRDefault="004F01C6" w:rsidP="003D1C0D">
            <w:pPr>
              <w:ind w:right="36"/>
              <w:rPr>
                <w:rFonts w:ascii="Arial" w:hAnsi="Arial" w:cs="Arial"/>
                <w:b/>
                <w:bCs/>
                <w:sz w:val="16"/>
                <w:szCs w:val="16"/>
              </w:rPr>
            </w:pPr>
            <w:r w:rsidRPr="005A7B68">
              <w:rPr>
                <w:rFonts w:ascii="Arial" w:eastAsia="MS Mincho" w:hAnsi="Arial" w:cs="Arial"/>
                <w:b/>
                <w:sz w:val="16"/>
                <w:szCs w:val="16"/>
                <w:lang w:eastAsia="ja-JP"/>
              </w:rPr>
              <w:t xml:space="preserve">8. </w:t>
            </w:r>
            <w:r w:rsidRPr="005A7B68">
              <w:rPr>
                <w:rFonts w:ascii="Arial" w:hAnsi="Arial" w:cs="Arial"/>
                <w:b/>
                <w:bCs/>
                <w:sz w:val="16"/>
                <w:szCs w:val="16"/>
              </w:rPr>
              <w:t>Origin Criterion (WO, PE, CTC, QVC or SP) and the adjusted value where QVC is used</w:t>
            </w:r>
          </w:p>
        </w:tc>
        <w:tc>
          <w:tcPr>
            <w:tcW w:w="2835" w:type="dxa"/>
            <w:tcBorders>
              <w:top w:val="single" w:sz="4" w:space="0" w:color="auto"/>
              <w:left w:val="single" w:sz="4" w:space="0" w:color="auto"/>
              <w:bottom w:val="single" w:sz="4" w:space="0" w:color="auto"/>
              <w:right w:val="single" w:sz="4" w:space="0" w:color="auto"/>
            </w:tcBorders>
          </w:tcPr>
          <w:p w14:paraId="4F325A82" w14:textId="3C3C649B" w:rsidR="004F01C6" w:rsidRPr="00F23277" w:rsidRDefault="004F01C6" w:rsidP="003D1C0D">
            <w:pPr>
              <w:ind w:right="163"/>
              <w:rPr>
                <w:rFonts w:ascii="Arial" w:hAnsi="Arial" w:cs="Arial"/>
                <w:b/>
                <w:bCs/>
                <w:color w:val="000000"/>
                <w:sz w:val="16"/>
                <w:szCs w:val="16"/>
                <w:lang w:val="id-ID"/>
              </w:rPr>
            </w:pPr>
            <w:r>
              <w:rPr>
                <w:rFonts w:ascii="Arial" w:hAnsi="Arial" w:cs="Arial"/>
                <w:b/>
                <w:bCs/>
                <w:sz w:val="16"/>
                <w:szCs w:val="16"/>
              </w:rPr>
              <w:t>9. S</w:t>
            </w:r>
            <w:r w:rsidRPr="002C794D">
              <w:rPr>
                <w:rFonts w:ascii="Arial" w:hAnsi="Arial" w:cs="Arial"/>
                <w:b/>
                <w:bCs/>
                <w:sz w:val="16"/>
                <w:szCs w:val="16"/>
              </w:rPr>
              <w:t xml:space="preserve">ufficient details to identify the consignment such as importer’s purchase order number; invoice number and date; Air </w:t>
            </w:r>
            <w:proofErr w:type="gramStart"/>
            <w:r w:rsidRPr="002C794D">
              <w:rPr>
                <w:rFonts w:ascii="Arial" w:hAnsi="Arial" w:cs="Arial"/>
                <w:b/>
                <w:bCs/>
                <w:sz w:val="16"/>
                <w:szCs w:val="16"/>
              </w:rPr>
              <w:t>Way</w:t>
            </w:r>
            <w:r w:rsidR="0095158B">
              <w:rPr>
                <w:rFonts w:ascii="Arial" w:hAnsi="Arial" w:cs="Arial"/>
                <w:b/>
                <w:bCs/>
                <w:sz w:val="16"/>
                <w:szCs w:val="16"/>
              </w:rPr>
              <w:t xml:space="preserve"> </w:t>
            </w:r>
            <w:r w:rsidRPr="002C794D">
              <w:rPr>
                <w:rFonts w:ascii="Arial" w:hAnsi="Arial" w:cs="Arial"/>
                <w:b/>
                <w:bCs/>
                <w:sz w:val="16"/>
                <w:szCs w:val="16"/>
              </w:rPr>
              <w:t>Bill</w:t>
            </w:r>
            <w:proofErr w:type="gramEnd"/>
            <w:r w:rsidRPr="002C794D">
              <w:rPr>
                <w:rFonts w:ascii="Arial" w:hAnsi="Arial" w:cs="Arial"/>
                <w:b/>
                <w:bCs/>
                <w:sz w:val="16"/>
                <w:szCs w:val="16"/>
              </w:rPr>
              <w:t>; Sea Way</w:t>
            </w:r>
            <w:r w:rsidR="0095158B">
              <w:rPr>
                <w:rFonts w:ascii="Arial" w:hAnsi="Arial" w:cs="Arial"/>
                <w:b/>
                <w:bCs/>
                <w:sz w:val="16"/>
                <w:szCs w:val="16"/>
              </w:rPr>
              <w:t xml:space="preserve"> </w:t>
            </w:r>
            <w:r w:rsidRPr="002C794D">
              <w:rPr>
                <w:rFonts w:ascii="Arial" w:hAnsi="Arial" w:cs="Arial"/>
                <w:b/>
                <w:bCs/>
                <w:sz w:val="16"/>
                <w:szCs w:val="16"/>
              </w:rPr>
              <w:t>Bill or Bill of Lading number</w:t>
            </w:r>
          </w:p>
        </w:tc>
      </w:tr>
      <w:tr w:rsidR="004F01C6" w14:paraId="00B257E4" w14:textId="77777777" w:rsidTr="004F01C6">
        <w:trPr>
          <w:cantSplit/>
          <w:trHeight w:val="7646"/>
        </w:trPr>
        <w:tc>
          <w:tcPr>
            <w:tcW w:w="851" w:type="dxa"/>
            <w:tcBorders>
              <w:top w:val="single" w:sz="4" w:space="0" w:color="auto"/>
              <w:left w:val="single" w:sz="4" w:space="0" w:color="000000"/>
              <w:right w:val="single" w:sz="4" w:space="0" w:color="auto"/>
            </w:tcBorders>
          </w:tcPr>
          <w:p w14:paraId="447DBC4E" w14:textId="77777777" w:rsidR="004F01C6" w:rsidRPr="00CA5A4E" w:rsidRDefault="004F01C6" w:rsidP="003D1C0D">
            <w:pPr>
              <w:spacing w:before="60" w:after="60"/>
              <w:ind w:right="-106"/>
              <w:rPr>
                <w:rFonts w:ascii="Arial" w:hAnsi="Arial" w:cs="Arial"/>
                <w:sz w:val="16"/>
                <w:szCs w:val="12"/>
                <w:lang w:val="en-US"/>
              </w:rPr>
            </w:pPr>
          </w:p>
        </w:tc>
        <w:tc>
          <w:tcPr>
            <w:tcW w:w="4395" w:type="dxa"/>
            <w:tcBorders>
              <w:top w:val="single" w:sz="4" w:space="0" w:color="auto"/>
              <w:left w:val="single" w:sz="4" w:space="0" w:color="000000"/>
              <w:right w:val="single" w:sz="4" w:space="0" w:color="auto"/>
            </w:tcBorders>
          </w:tcPr>
          <w:p w14:paraId="63433073" w14:textId="77777777" w:rsidR="004F01C6" w:rsidRDefault="004F01C6" w:rsidP="003D1C0D">
            <w:pPr>
              <w:spacing w:before="60" w:after="60"/>
              <w:ind w:right="-106"/>
              <w:rPr>
                <w:rFonts w:ascii="Arial" w:hAnsi="Arial" w:cs="Arial"/>
                <w:sz w:val="16"/>
                <w:szCs w:val="12"/>
                <w:lang w:val="en-US"/>
              </w:rPr>
            </w:pPr>
          </w:p>
          <w:p w14:paraId="420B7798" w14:textId="77777777" w:rsidR="004F01C6" w:rsidRDefault="004F01C6" w:rsidP="003D1C0D">
            <w:pPr>
              <w:spacing w:before="60" w:after="60"/>
              <w:ind w:right="-106"/>
              <w:rPr>
                <w:rFonts w:ascii="Arial" w:hAnsi="Arial" w:cs="Arial"/>
                <w:sz w:val="16"/>
                <w:szCs w:val="12"/>
                <w:lang w:val="en-US"/>
              </w:rPr>
            </w:pPr>
          </w:p>
          <w:p w14:paraId="76CB65FE" w14:textId="77777777" w:rsidR="004F01C6" w:rsidRDefault="004F01C6" w:rsidP="003D1C0D">
            <w:pPr>
              <w:spacing w:before="60" w:after="60"/>
              <w:ind w:right="-106"/>
              <w:rPr>
                <w:rFonts w:ascii="Arial" w:hAnsi="Arial" w:cs="Arial"/>
                <w:sz w:val="16"/>
                <w:szCs w:val="12"/>
                <w:lang w:val="en-US"/>
              </w:rPr>
            </w:pPr>
          </w:p>
          <w:p w14:paraId="0B5D5C21" w14:textId="77777777" w:rsidR="004F01C6" w:rsidRDefault="004F01C6" w:rsidP="003D1C0D">
            <w:pPr>
              <w:spacing w:before="60" w:after="60"/>
              <w:ind w:right="-106"/>
              <w:rPr>
                <w:rFonts w:ascii="Arial" w:hAnsi="Arial" w:cs="Arial"/>
                <w:sz w:val="16"/>
                <w:szCs w:val="12"/>
                <w:lang w:val="en-US"/>
              </w:rPr>
            </w:pPr>
          </w:p>
          <w:p w14:paraId="26ADC59E" w14:textId="4274869F" w:rsidR="004F01C6" w:rsidRPr="00CA5A4E" w:rsidRDefault="004F01C6" w:rsidP="003D1C0D">
            <w:pPr>
              <w:spacing w:before="60" w:after="60"/>
              <w:ind w:right="-106"/>
              <w:rPr>
                <w:rFonts w:ascii="Arial" w:hAnsi="Arial" w:cs="Arial"/>
                <w:sz w:val="16"/>
                <w:szCs w:val="12"/>
                <w:lang w:val="en-US"/>
              </w:rPr>
            </w:pPr>
          </w:p>
        </w:tc>
        <w:tc>
          <w:tcPr>
            <w:tcW w:w="1701" w:type="dxa"/>
            <w:tcBorders>
              <w:top w:val="single" w:sz="4" w:space="0" w:color="auto"/>
              <w:left w:val="single" w:sz="4" w:space="0" w:color="000000"/>
              <w:right w:val="single" w:sz="4" w:space="0" w:color="auto"/>
            </w:tcBorders>
          </w:tcPr>
          <w:p w14:paraId="73830A99" w14:textId="77777777" w:rsidR="004F01C6" w:rsidRPr="00CA5A4E" w:rsidRDefault="004F01C6" w:rsidP="003D1C0D">
            <w:pPr>
              <w:spacing w:before="60" w:after="60"/>
              <w:ind w:right="-106"/>
              <w:rPr>
                <w:rFonts w:ascii="Arial" w:hAnsi="Arial" w:cs="Arial"/>
                <w:sz w:val="16"/>
                <w:szCs w:val="12"/>
                <w:lang w:val="en-US"/>
              </w:rPr>
            </w:pPr>
          </w:p>
        </w:tc>
        <w:tc>
          <w:tcPr>
            <w:tcW w:w="1843" w:type="dxa"/>
            <w:tcBorders>
              <w:top w:val="single" w:sz="4" w:space="0" w:color="auto"/>
              <w:left w:val="single" w:sz="4" w:space="0" w:color="000000"/>
              <w:right w:val="single" w:sz="4" w:space="0" w:color="auto"/>
            </w:tcBorders>
          </w:tcPr>
          <w:p w14:paraId="053A8560" w14:textId="77777777" w:rsidR="004F01C6" w:rsidRPr="00CA5A4E" w:rsidRDefault="004F01C6" w:rsidP="003D1C0D">
            <w:pPr>
              <w:spacing w:before="60" w:after="60"/>
              <w:ind w:right="-106"/>
              <w:rPr>
                <w:rFonts w:ascii="Arial" w:hAnsi="Arial" w:cs="Arial"/>
                <w:sz w:val="16"/>
                <w:szCs w:val="12"/>
                <w:lang w:val="en-US"/>
              </w:rPr>
            </w:pPr>
          </w:p>
        </w:tc>
        <w:tc>
          <w:tcPr>
            <w:tcW w:w="2835" w:type="dxa"/>
            <w:tcBorders>
              <w:left w:val="single" w:sz="4" w:space="0" w:color="auto"/>
              <w:right w:val="single" w:sz="4" w:space="0" w:color="000000"/>
            </w:tcBorders>
          </w:tcPr>
          <w:p w14:paraId="311B55AB" w14:textId="77777777" w:rsidR="004F01C6" w:rsidRPr="00CA5A4E" w:rsidRDefault="004F01C6" w:rsidP="003D1C0D">
            <w:pPr>
              <w:spacing w:before="60" w:after="60"/>
              <w:ind w:right="36"/>
              <w:rPr>
                <w:rFonts w:ascii="Arial" w:hAnsi="Arial" w:cs="Arial"/>
                <w:sz w:val="16"/>
                <w:szCs w:val="12"/>
                <w:lang w:val="en-US"/>
              </w:rPr>
            </w:pPr>
          </w:p>
        </w:tc>
      </w:tr>
      <w:tr w:rsidR="004F01C6" w14:paraId="0D4069E1" w14:textId="77777777" w:rsidTr="004F01C6">
        <w:trPr>
          <w:cantSplit/>
          <w:trHeight w:val="3676"/>
        </w:trPr>
        <w:tc>
          <w:tcPr>
            <w:tcW w:w="5246" w:type="dxa"/>
            <w:gridSpan w:val="2"/>
            <w:tcBorders>
              <w:top w:val="single" w:sz="4" w:space="0" w:color="auto"/>
              <w:left w:val="single" w:sz="4" w:space="0" w:color="000000"/>
              <w:bottom w:val="single" w:sz="4" w:space="0" w:color="auto"/>
              <w:right w:val="single" w:sz="4" w:space="0" w:color="auto"/>
            </w:tcBorders>
          </w:tcPr>
          <w:p w14:paraId="54E28657" w14:textId="77777777" w:rsidR="004F01C6" w:rsidRPr="0023406A" w:rsidRDefault="004F01C6" w:rsidP="003D1C0D">
            <w:pPr>
              <w:pStyle w:val="BodyText"/>
              <w:jc w:val="left"/>
              <w:rPr>
                <w:rFonts w:ascii="Arial" w:hAnsi="Arial" w:cs="Arial"/>
                <w:color w:val="000000"/>
                <w:sz w:val="16"/>
                <w:szCs w:val="16"/>
              </w:rPr>
            </w:pPr>
            <w:r w:rsidRPr="0023406A">
              <w:rPr>
                <w:rFonts w:ascii="Arial" w:hAnsi="Arial" w:cs="Arial"/>
                <w:sz w:val="16"/>
                <w:szCs w:val="16"/>
              </w:rPr>
              <w:t>10.</w:t>
            </w:r>
            <w:r w:rsidRPr="0023406A">
              <w:rPr>
                <w:rFonts w:ascii="Arial" w:hAnsi="Arial" w:cs="Arial"/>
                <w:sz w:val="22"/>
                <w:szCs w:val="22"/>
              </w:rPr>
              <w:t xml:space="preserve"> </w:t>
            </w:r>
            <w:r w:rsidRPr="0023406A">
              <w:rPr>
                <w:rFonts w:ascii="Arial" w:hAnsi="Arial" w:cs="Arial"/>
                <w:color w:val="000000"/>
                <w:sz w:val="22"/>
                <w:szCs w:val="22"/>
              </w:rPr>
              <w:t>Declaration by the exporter, producer, manufacturer, or authorised representative</w:t>
            </w:r>
          </w:p>
          <w:p w14:paraId="1148A082" w14:textId="77777777" w:rsidR="004F01C6" w:rsidRPr="0023406A" w:rsidRDefault="004F01C6" w:rsidP="003D1C0D">
            <w:pPr>
              <w:pStyle w:val="BalloonText"/>
              <w:ind w:right="114"/>
              <w:jc w:val="both"/>
              <w:rPr>
                <w:rFonts w:ascii="Arial" w:hAnsi="Arial" w:cs="Arial"/>
                <w:color w:val="000000"/>
              </w:rPr>
            </w:pPr>
            <w:r w:rsidRPr="0023406A">
              <w:rPr>
                <w:rFonts w:ascii="Arial" w:hAnsi="Arial" w:cs="Arial"/>
                <w:color w:val="000000"/>
              </w:rPr>
              <w:t>The undersigned hereby declares that the above-stated information is correct and that the goods exported to</w:t>
            </w:r>
          </w:p>
          <w:p w14:paraId="2A42658F" w14:textId="77777777" w:rsidR="004F01C6" w:rsidRPr="0023406A" w:rsidRDefault="004F01C6" w:rsidP="003D1C0D">
            <w:pPr>
              <w:pStyle w:val="BalloonText"/>
              <w:jc w:val="center"/>
              <w:rPr>
                <w:rFonts w:ascii="Arial" w:hAnsi="Arial" w:cs="Arial"/>
                <w:color w:val="000000"/>
                <w:sz w:val="22"/>
                <w:szCs w:val="22"/>
              </w:rPr>
            </w:pPr>
            <w:r w:rsidRPr="0023406A">
              <w:rPr>
                <w:rFonts w:ascii="Arial" w:hAnsi="Arial" w:cs="Arial"/>
                <w:color w:val="000000"/>
                <w:sz w:val="22"/>
                <w:szCs w:val="22"/>
              </w:rPr>
              <w:t xml:space="preserve"> </w:t>
            </w:r>
          </w:p>
          <w:p w14:paraId="503ED99E" w14:textId="77777777" w:rsidR="004F01C6" w:rsidRPr="0023406A" w:rsidRDefault="004F01C6" w:rsidP="003D1C0D">
            <w:pPr>
              <w:pStyle w:val="BalloonText"/>
              <w:jc w:val="center"/>
              <w:rPr>
                <w:rFonts w:ascii="Arial" w:hAnsi="Arial" w:cs="Arial"/>
                <w:color w:val="000000"/>
              </w:rPr>
            </w:pPr>
            <w:r w:rsidRPr="0023406A">
              <w:rPr>
                <w:rFonts w:ascii="Arial" w:hAnsi="Arial" w:cs="Arial"/>
                <w:color w:val="000000"/>
                <w:sz w:val="22"/>
                <w:szCs w:val="22"/>
              </w:rPr>
              <w:t>INDONESIA/AUSTRALIA</w:t>
            </w:r>
          </w:p>
          <w:p w14:paraId="162F64DB" w14:textId="77777777" w:rsidR="004F01C6" w:rsidRPr="0023406A" w:rsidRDefault="004F01C6" w:rsidP="003D1C0D">
            <w:pPr>
              <w:pStyle w:val="BalloonText"/>
              <w:jc w:val="center"/>
              <w:rPr>
                <w:rFonts w:ascii="Arial" w:hAnsi="Arial" w:cs="Arial"/>
                <w:lang w:val="en-US"/>
              </w:rPr>
            </w:pPr>
            <w:r w:rsidRPr="0023406A">
              <w:rPr>
                <w:rFonts w:ascii="Arial" w:hAnsi="Arial" w:cs="Arial"/>
                <w:lang w:val="en-US"/>
              </w:rPr>
              <w:t xml:space="preserve"> (Importing Party)</w:t>
            </w:r>
          </w:p>
          <w:p w14:paraId="333CF2F6" w14:textId="77777777" w:rsidR="004F01C6" w:rsidRPr="0023406A" w:rsidRDefault="004F01C6" w:rsidP="003D1C0D">
            <w:pPr>
              <w:pStyle w:val="BalloonText"/>
              <w:rPr>
                <w:rFonts w:ascii="Arial" w:hAnsi="Arial" w:cs="Arial"/>
                <w:color w:val="000000"/>
              </w:rPr>
            </w:pPr>
          </w:p>
          <w:p w14:paraId="44419332" w14:textId="77777777" w:rsidR="004F01C6" w:rsidRPr="0023406A" w:rsidRDefault="004F01C6" w:rsidP="003D1C0D">
            <w:pPr>
              <w:pStyle w:val="BalloonText"/>
              <w:rPr>
                <w:rFonts w:ascii="Arial" w:hAnsi="Arial" w:cs="Arial"/>
                <w:color w:val="000000"/>
              </w:rPr>
            </w:pPr>
            <w:r w:rsidRPr="0023406A">
              <w:rPr>
                <w:rFonts w:ascii="Arial" w:hAnsi="Arial" w:cs="Arial"/>
                <w:color w:val="000000"/>
              </w:rPr>
              <w:t xml:space="preserve">Comply with the origin requirements </w:t>
            </w:r>
            <w:r w:rsidRPr="0023406A">
              <w:rPr>
                <w:rFonts w:ascii="Arial" w:hAnsi="Arial" w:cs="Arial"/>
              </w:rPr>
              <w:t xml:space="preserve">as provided in Chapter 4 of </w:t>
            </w:r>
            <w:r w:rsidRPr="0023406A">
              <w:rPr>
                <w:rFonts w:ascii="Arial" w:hAnsi="Arial" w:cs="Arial"/>
                <w:color w:val="000000"/>
              </w:rPr>
              <w:t>the Indonesia-Australia Comprehensive Economic Partnership Agreement.</w:t>
            </w:r>
          </w:p>
          <w:p w14:paraId="22B8B81D" w14:textId="77777777" w:rsidR="004F01C6" w:rsidRPr="0023406A" w:rsidRDefault="004F01C6" w:rsidP="003D1C0D">
            <w:pPr>
              <w:pStyle w:val="BalloonText"/>
              <w:rPr>
                <w:rFonts w:ascii="Arial" w:hAnsi="Arial" w:cs="Arial"/>
                <w:color w:val="000000"/>
              </w:rPr>
            </w:pPr>
          </w:p>
          <w:p w14:paraId="237BE6EF" w14:textId="77777777" w:rsidR="004F01C6" w:rsidRPr="0023406A" w:rsidRDefault="004F01C6" w:rsidP="003D1C0D">
            <w:pPr>
              <w:pStyle w:val="BalloonText"/>
              <w:rPr>
                <w:rFonts w:ascii="Arial" w:hAnsi="Arial" w:cs="Arial"/>
                <w:lang w:val="en-US"/>
              </w:rPr>
            </w:pPr>
          </w:p>
          <w:p w14:paraId="1F89B46E" w14:textId="2FF18D66" w:rsidR="004F01C6" w:rsidRDefault="004F01C6" w:rsidP="003D1C0D">
            <w:pPr>
              <w:pStyle w:val="BalloonText"/>
              <w:rPr>
                <w:rFonts w:ascii="Arial" w:hAnsi="Arial" w:cs="Arial"/>
                <w:lang w:val="en-US"/>
              </w:rPr>
            </w:pPr>
          </w:p>
          <w:p w14:paraId="00DB98B0" w14:textId="77777777" w:rsidR="004F01C6" w:rsidRPr="0023406A" w:rsidRDefault="004F01C6" w:rsidP="003D1C0D">
            <w:pPr>
              <w:pStyle w:val="BalloonText"/>
              <w:rPr>
                <w:rFonts w:ascii="Arial" w:hAnsi="Arial" w:cs="Arial"/>
                <w:lang w:val="en-US"/>
              </w:rPr>
            </w:pPr>
          </w:p>
          <w:p w14:paraId="037D3850" w14:textId="77777777" w:rsidR="004F01C6" w:rsidRPr="0023406A" w:rsidRDefault="004F01C6" w:rsidP="003D1C0D">
            <w:pPr>
              <w:pStyle w:val="BalloonText"/>
              <w:rPr>
                <w:rFonts w:ascii="Arial" w:hAnsi="Arial" w:cs="Arial"/>
                <w:lang w:val="en-US"/>
              </w:rPr>
            </w:pPr>
          </w:p>
          <w:p w14:paraId="75E5F428" w14:textId="77777777" w:rsidR="004F01C6" w:rsidRPr="0023406A" w:rsidRDefault="004F01C6" w:rsidP="003D1C0D">
            <w:pPr>
              <w:jc w:val="center"/>
              <w:rPr>
                <w:rFonts w:ascii="Arial" w:hAnsi="Arial" w:cs="Arial"/>
                <w:color w:val="000000"/>
                <w:sz w:val="16"/>
                <w:szCs w:val="16"/>
              </w:rPr>
            </w:pPr>
            <w:r w:rsidRPr="0023406A">
              <w:rPr>
                <w:rFonts w:ascii="Arial" w:hAnsi="Arial" w:cs="Arial"/>
                <w:color w:val="000000"/>
                <w:sz w:val="16"/>
                <w:szCs w:val="16"/>
              </w:rPr>
              <w:t>…………………………………………...................................</w:t>
            </w:r>
          </w:p>
          <w:p w14:paraId="11D4967B" w14:textId="77777777" w:rsidR="004F01C6" w:rsidRPr="00CA5A4E" w:rsidRDefault="004F01C6" w:rsidP="003D1C0D">
            <w:pPr>
              <w:jc w:val="center"/>
              <w:rPr>
                <w:rFonts w:ascii="Arial" w:hAnsi="Arial" w:cs="Arial"/>
                <w:b/>
                <w:bCs/>
                <w:sz w:val="16"/>
                <w:szCs w:val="16"/>
                <w:lang w:val="en-US"/>
              </w:rPr>
            </w:pPr>
            <w:r w:rsidRPr="0023406A">
              <w:rPr>
                <w:rFonts w:ascii="Arial" w:hAnsi="Arial" w:cs="Arial"/>
                <w:bCs/>
                <w:color w:val="000000"/>
                <w:sz w:val="16"/>
                <w:szCs w:val="16"/>
              </w:rPr>
              <w:t>Place, date, name</w:t>
            </w:r>
            <w:r w:rsidRPr="0023406A">
              <w:rPr>
                <w:rFonts w:ascii="Arial" w:hAnsi="Arial" w:cs="Arial"/>
                <w:bCs/>
                <w:sz w:val="16"/>
                <w:szCs w:val="16"/>
              </w:rPr>
              <w:t xml:space="preserve">, </w:t>
            </w:r>
            <w:r w:rsidRPr="0023406A">
              <w:rPr>
                <w:rFonts w:ascii="Arial" w:hAnsi="Arial" w:cs="Arial"/>
                <w:bCs/>
                <w:color w:val="000000"/>
                <w:sz w:val="16"/>
                <w:szCs w:val="16"/>
              </w:rPr>
              <w:t>signature and company of authorised signatory</w:t>
            </w:r>
          </w:p>
        </w:tc>
        <w:tc>
          <w:tcPr>
            <w:tcW w:w="6379" w:type="dxa"/>
            <w:gridSpan w:val="3"/>
            <w:tcBorders>
              <w:top w:val="single" w:sz="4" w:space="0" w:color="auto"/>
              <w:left w:val="single" w:sz="4" w:space="0" w:color="000000"/>
              <w:bottom w:val="single" w:sz="4" w:space="0" w:color="auto"/>
              <w:right w:val="single" w:sz="4" w:space="0" w:color="auto"/>
            </w:tcBorders>
          </w:tcPr>
          <w:p w14:paraId="239DAF26" w14:textId="77777777" w:rsidR="004F01C6" w:rsidRPr="0023406A" w:rsidRDefault="004F01C6" w:rsidP="003D1C0D">
            <w:pPr>
              <w:pStyle w:val="BodyText"/>
              <w:rPr>
                <w:rFonts w:ascii="Arial" w:eastAsia="MS Mincho" w:hAnsi="Arial" w:cs="Arial"/>
                <w:bCs/>
                <w:sz w:val="22"/>
                <w:szCs w:val="22"/>
                <w:lang w:eastAsia="ja-JP"/>
              </w:rPr>
            </w:pPr>
            <w:r w:rsidRPr="0023406A">
              <w:rPr>
                <w:rFonts w:ascii="Arial" w:hAnsi="Arial" w:cs="Arial"/>
                <w:sz w:val="16"/>
                <w:szCs w:val="16"/>
              </w:rPr>
              <w:t>11.</w:t>
            </w:r>
            <w:r w:rsidRPr="0023406A">
              <w:rPr>
                <w:rFonts w:ascii="Arial" w:hAnsi="Arial" w:cs="Arial"/>
                <w:sz w:val="22"/>
                <w:szCs w:val="22"/>
              </w:rPr>
              <w:t xml:space="preserve"> Certification</w:t>
            </w:r>
          </w:p>
          <w:p w14:paraId="7354FCB3" w14:textId="77777777" w:rsidR="004F01C6" w:rsidRPr="0023406A" w:rsidRDefault="004F01C6" w:rsidP="003D1C0D">
            <w:pPr>
              <w:pStyle w:val="BalloonText"/>
              <w:ind w:rightChars="75" w:right="135"/>
              <w:jc w:val="both"/>
              <w:rPr>
                <w:rFonts w:ascii="Arial" w:hAnsi="Arial" w:cs="Arial"/>
                <w:color w:val="000000"/>
                <w:sz w:val="20"/>
                <w:szCs w:val="20"/>
              </w:rPr>
            </w:pPr>
            <w:proofErr w:type="gramStart"/>
            <w:r w:rsidRPr="0023406A">
              <w:rPr>
                <w:rFonts w:ascii="Arial" w:hAnsi="Arial" w:cs="Arial"/>
                <w:color w:val="000000"/>
              </w:rPr>
              <w:t>On the basis of</w:t>
            </w:r>
            <w:proofErr w:type="gramEnd"/>
            <w:r w:rsidRPr="0023406A">
              <w:rPr>
                <w:rFonts w:ascii="Arial" w:hAnsi="Arial" w:cs="Arial"/>
                <w:color w:val="000000"/>
              </w:rPr>
              <w:t xml:space="preserve"> control carried out, it is hereby certified that the information herein is correct and that the goods described comply with the origin requirements specified in Chapter 4 of the Indonesia-Australia Comprehensive Economic Partnership Agreement.</w:t>
            </w:r>
          </w:p>
          <w:p w14:paraId="1E6F4C33" w14:textId="77777777" w:rsidR="004F01C6" w:rsidRPr="0023406A" w:rsidRDefault="004F01C6" w:rsidP="003D1C0D">
            <w:pPr>
              <w:rPr>
                <w:rFonts w:ascii="Arial" w:hAnsi="Arial" w:cs="Arial"/>
                <w:sz w:val="16"/>
                <w:szCs w:val="16"/>
                <w:lang w:val="en-US"/>
              </w:rPr>
            </w:pPr>
          </w:p>
          <w:p w14:paraId="2ECB0D08" w14:textId="77777777" w:rsidR="004F01C6" w:rsidRPr="0023406A" w:rsidRDefault="004F01C6" w:rsidP="003D1C0D">
            <w:pPr>
              <w:rPr>
                <w:rFonts w:ascii="Arial" w:hAnsi="Arial" w:cs="Arial"/>
                <w:sz w:val="16"/>
                <w:szCs w:val="16"/>
                <w:lang w:val="en-US"/>
              </w:rPr>
            </w:pPr>
          </w:p>
          <w:p w14:paraId="3EBFB0D7" w14:textId="77777777" w:rsidR="004F01C6" w:rsidRPr="0023406A" w:rsidRDefault="004F01C6" w:rsidP="003D1C0D">
            <w:pPr>
              <w:rPr>
                <w:rFonts w:ascii="Arial" w:hAnsi="Arial" w:cs="Arial"/>
                <w:sz w:val="16"/>
                <w:szCs w:val="16"/>
                <w:lang w:val="en-US"/>
              </w:rPr>
            </w:pPr>
          </w:p>
          <w:p w14:paraId="4751943B" w14:textId="29781823" w:rsidR="004F01C6" w:rsidRDefault="004F01C6" w:rsidP="003D1C0D">
            <w:pPr>
              <w:rPr>
                <w:rFonts w:ascii="Arial" w:hAnsi="Arial" w:cs="Arial"/>
                <w:sz w:val="16"/>
                <w:szCs w:val="16"/>
                <w:lang w:val="en-US"/>
              </w:rPr>
            </w:pPr>
          </w:p>
          <w:p w14:paraId="7F42C323" w14:textId="77777777" w:rsidR="004F01C6" w:rsidRPr="0023406A" w:rsidRDefault="004F01C6" w:rsidP="003D1C0D">
            <w:pPr>
              <w:rPr>
                <w:rFonts w:ascii="Arial" w:hAnsi="Arial" w:cs="Arial"/>
                <w:sz w:val="16"/>
                <w:szCs w:val="16"/>
                <w:lang w:val="en-US"/>
              </w:rPr>
            </w:pPr>
          </w:p>
          <w:p w14:paraId="1FB08875" w14:textId="69E3D865" w:rsidR="004F01C6" w:rsidRDefault="004F01C6" w:rsidP="003D1C0D">
            <w:pPr>
              <w:rPr>
                <w:rFonts w:ascii="Arial" w:hAnsi="Arial" w:cs="Arial"/>
                <w:sz w:val="16"/>
                <w:szCs w:val="16"/>
                <w:lang w:val="en-US"/>
              </w:rPr>
            </w:pPr>
          </w:p>
          <w:p w14:paraId="64F197E5" w14:textId="77777777" w:rsidR="00704FBE" w:rsidRPr="0023406A" w:rsidRDefault="00704FBE" w:rsidP="003D1C0D">
            <w:pPr>
              <w:rPr>
                <w:rFonts w:ascii="Arial" w:hAnsi="Arial" w:cs="Arial"/>
                <w:sz w:val="16"/>
                <w:szCs w:val="16"/>
                <w:lang w:val="en-US"/>
              </w:rPr>
            </w:pPr>
          </w:p>
          <w:p w14:paraId="526FAEFE" w14:textId="77777777" w:rsidR="004F01C6" w:rsidRPr="0023406A" w:rsidRDefault="004F01C6" w:rsidP="003D1C0D">
            <w:pPr>
              <w:jc w:val="center"/>
              <w:rPr>
                <w:rFonts w:ascii="Arial" w:hAnsi="Arial" w:cs="Arial"/>
                <w:color w:val="000000"/>
                <w:sz w:val="16"/>
                <w:szCs w:val="16"/>
              </w:rPr>
            </w:pPr>
            <w:r w:rsidRPr="0023406A">
              <w:rPr>
                <w:rFonts w:ascii="Arial" w:hAnsi="Arial" w:cs="Arial"/>
                <w:color w:val="000000"/>
                <w:sz w:val="16"/>
                <w:szCs w:val="16"/>
              </w:rPr>
              <w:t>…………………………………………...................................</w:t>
            </w:r>
          </w:p>
          <w:p w14:paraId="219932D9" w14:textId="77777777" w:rsidR="004F01C6" w:rsidRDefault="004F01C6" w:rsidP="003D1C0D">
            <w:pPr>
              <w:pStyle w:val="BodyText"/>
              <w:spacing w:before="60" w:after="60"/>
              <w:jc w:val="center"/>
              <w:rPr>
                <w:rFonts w:ascii="Arial" w:hAnsi="Arial" w:cs="Arial"/>
                <w:b/>
                <w:sz w:val="22"/>
                <w:szCs w:val="22"/>
              </w:rPr>
            </w:pPr>
            <w:r w:rsidRPr="0023406A">
              <w:rPr>
                <w:rFonts w:ascii="Arial" w:hAnsi="Arial" w:cs="Arial"/>
                <w:bCs/>
                <w:color w:val="000000"/>
                <w:sz w:val="16"/>
                <w:szCs w:val="16"/>
              </w:rPr>
              <w:t>Place, date, signature and official seal of the Issuing Body</w:t>
            </w:r>
          </w:p>
        </w:tc>
      </w:tr>
    </w:tbl>
    <w:p w14:paraId="599EE97C" w14:textId="77777777" w:rsidR="00E35434" w:rsidRDefault="00E35434" w:rsidP="00E35434">
      <w:pPr>
        <w:rPr>
          <w:rFonts w:ascii="Arial" w:eastAsiaTheme="majorEastAsia" w:hAnsi="Arial" w:cs="Arial"/>
          <w:b/>
          <w:bCs/>
          <w:color w:val="4F81BD" w:themeColor="accent1"/>
          <w:szCs w:val="18"/>
        </w:rPr>
        <w:sectPr w:rsidR="00E35434" w:rsidSect="00E35434">
          <w:headerReference w:type="even" r:id="rId127"/>
          <w:headerReference w:type="default" r:id="rId128"/>
          <w:footerReference w:type="even" r:id="rId129"/>
          <w:footerReference w:type="default" r:id="rId130"/>
          <w:headerReference w:type="first" r:id="rId131"/>
          <w:footerReference w:type="first" r:id="rId132"/>
          <w:pgSz w:w="11906" w:h="16838"/>
          <w:pgMar w:top="1440" w:right="1080" w:bottom="1440" w:left="1080" w:header="0" w:footer="454" w:gutter="0"/>
          <w:cols w:space="709"/>
          <w:docGrid w:linePitch="360"/>
        </w:sectPr>
      </w:pPr>
    </w:p>
    <w:p w14:paraId="7092891E" w14:textId="77777777" w:rsidR="00105E72" w:rsidRPr="008B5C49" w:rsidRDefault="00105E72" w:rsidP="008B5C49">
      <w:pPr>
        <w:pStyle w:val="Heading2"/>
        <w:rPr>
          <w:lang w:val="en-US" w:eastAsia="ja-JP"/>
        </w:rPr>
      </w:pPr>
      <w:bookmarkStart w:id="142" w:name="_Toc45187417"/>
      <w:r w:rsidRPr="008B5C49">
        <w:rPr>
          <w:lang w:val="en-US" w:eastAsia="ja-JP"/>
        </w:rPr>
        <w:lastRenderedPageBreak/>
        <w:t>INSTRUCTIONS TO COMPLETE IA-CEPA CERTIFICATES OF ORIGIN</w:t>
      </w:r>
      <w:bookmarkEnd w:id="142"/>
    </w:p>
    <w:p w14:paraId="4EA243E0" w14:textId="77777777" w:rsidR="00105E72" w:rsidRDefault="00105E72" w:rsidP="00105E72">
      <w:pPr>
        <w:widowControl w:val="0"/>
        <w:tabs>
          <w:tab w:val="left" w:pos="567"/>
        </w:tabs>
        <w:autoSpaceDE w:val="0"/>
        <w:autoSpaceDN w:val="0"/>
        <w:adjustRightInd w:val="0"/>
        <w:jc w:val="center"/>
        <w:rPr>
          <w:rFonts w:ascii="Arial" w:eastAsiaTheme="majorEastAsia" w:hAnsi="Arial" w:cs="Arial"/>
          <w:b/>
          <w:bCs/>
          <w:color w:val="4F81BD" w:themeColor="accent1"/>
          <w:sz w:val="16"/>
          <w:szCs w:val="16"/>
        </w:rPr>
      </w:pPr>
      <w:r w:rsidRPr="00105E72">
        <w:rPr>
          <w:rFonts w:ascii="Arial" w:eastAsiaTheme="majorEastAsia" w:hAnsi="Arial" w:cs="Arial"/>
          <w:b/>
          <w:bCs/>
          <w:color w:val="4F81BD" w:themeColor="accent1"/>
          <w:sz w:val="16"/>
          <w:szCs w:val="16"/>
        </w:rPr>
        <w:t>(These instructions need not to be attached or printed on IA-CEPA Certificates of Origin)</w:t>
      </w:r>
    </w:p>
    <w:p w14:paraId="62EC3D00" w14:textId="2B82A936" w:rsidR="00105E72" w:rsidRPr="00105E72" w:rsidRDefault="00105E72" w:rsidP="00105E72">
      <w:pPr>
        <w:widowControl w:val="0"/>
        <w:tabs>
          <w:tab w:val="left" w:pos="567"/>
        </w:tabs>
        <w:autoSpaceDE w:val="0"/>
        <w:autoSpaceDN w:val="0"/>
        <w:adjustRightInd w:val="0"/>
        <w:jc w:val="both"/>
        <w:rPr>
          <w:rFonts w:ascii="Arial" w:hAnsi="Arial" w:cs="Arial"/>
          <w:sz w:val="16"/>
          <w:szCs w:val="16"/>
        </w:rPr>
      </w:pPr>
      <w:r w:rsidRPr="00105E72">
        <w:rPr>
          <w:rFonts w:ascii="Arial" w:hAnsi="Arial" w:cs="Arial"/>
          <w:b/>
          <w:sz w:val="16"/>
          <w:szCs w:val="16"/>
        </w:rPr>
        <w:t xml:space="preserve">BOX 1 - EXPORTER NAME, ADDRESS, COUNTRY AND CONTACT DETAILS: </w:t>
      </w:r>
      <w:r w:rsidRPr="00105E72">
        <w:rPr>
          <w:rFonts w:ascii="Arial" w:hAnsi="Arial" w:cs="Arial"/>
          <w:sz w:val="16"/>
          <w:szCs w:val="16"/>
        </w:rPr>
        <w:t xml:space="preserve">Details of the exporter of the goods (including name, address, country and contact information). The contact details may include the exporter’s phone number or email address. The exporter must </w:t>
      </w:r>
      <w:proofErr w:type="gramStart"/>
      <w:r w:rsidRPr="00105E72">
        <w:rPr>
          <w:rFonts w:ascii="Arial" w:hAnsi="Arial" w:cs="Arial"/>
          <w:sz w:val="16"/>
          <w:szCs w:val="16"/>
        </w:rPr>
        <w:t>be located in</w:t>
      </w:r>
      <w:proofErr w:type="gramEnd"/>
      <w:r w:rsidRPr="00105E72">
        <w:rPr>
          <w:rFonts w:ascii="Arial" w:hAnsi="Arial" w:cs="Arial"/>
          <w:sz w:val="16"/>
          <w:szCs w:val="16"/>
        </w:rPr>
        <w:t xml:space="preserve"> the exporting Party.</w:t>
      </w:r>
    </w:p>
    <w:p w14:paraId="1BED24B6" w14:textId="77777777" w:rsidR="00105E72" w:rsidRPr="00105E72" w:rsidRDefault="00105E72" w:rsidP="00105E72">
      <w:pPr>
        <w:widowControl w:val="0"/>
        <w:tabs>
          <w:tab w:val="left" w:pos="567"/>
        </w:tabs>
        <w:autoSpaceDE w:val="0"/>
        <w:autoSpaceDN w:val="0"/>
        <w:adjustRightInd w:val="0"/>
        <w:jc w:val="both"/>
        <w:rPr>
          <w:rFonts w:ascii="Arial" w:hAnsi="Arial" w:cs="Arial"/>
          <w:sz w:val="16"/>
          <w:szCs w:val="16"/>
        </w:rPr>
      </w:pPr>
      <w:r w:rsidRPr="00105E72">
        <w:rPr>
          <w:rFonts w:ascii="Arial" w:hAnsi="Arial" w:cs="Arial"/>
          <w:b/>
          <w:sz w:val="16"/>
          <w:szCs w:val="16"/>
        </w:rPr>
        <w:t>BOX 2 - SHIPMENT DETAILS:</w:t>
      </w:r>
      <w:r w:rsidRPr="00105E72">
        <w:rPr>
          <w:rFonts w:ascii="Arial" w:hAnsi="Arial" w:cs="Arial"/>
          <w:sz w:val="16"/>
          <w:szCs w:val="16"/>
        </w:rPr>
        <w:t xml:space="preserve"> Insert details of the importer/consignee (name, address, </w:t>
      </w:r>
      <w:r w:rsidRPr="00105E72">
        <w:rPr>
          <w:rFonts w:ascii="Arial" w:eastAsia="MS Mincho" w:hAnsi="Arial" w:cs="Arial"/>
          <w:sz w:val="16"/>
          <w:szCs w:val="16"/>
          <w:lang w:eastAsia="ja-JP" w:bidi="th-TH"/>
        </w:rPr>
        <w:t>and country</w:t>
      </w:r>
      <w:r w:rsidRPr="00105E72">
        <w:rPr>
          <w:rFonts w:ascii="Arial" w:hAnsi="Arial" w:cs="Arial"/>
          <w:sz w:val="16"/>
          <w:szCs w:val="16"/>
        </w:rPr>
        <w:t>) in 2 (a). Insert the port of discharge of the goods (if known) in 2 (b).</w:t>
      </w:r>
    </w:p>
    <w:p w14:paraId="73A60952" w14:textId="77777777" w:rsidR="00105E72" w:rsidRPr="00105E72" w:rsidRDefault="00105E72" w:rsidP="00105E72">
      <w:pPr>
        <w:widowControl w:val="0"/>
        <w:tabs>
          <w:tab w:val="left" w:pos="567"/>
        </w:tabs>
        <w:autoSpaceDE w:val="0"/>
        <w:autoSpaceDN w:val="0"/>
        <w:adjustRightInd w:val="0"/>
        <w:jc w:val="both"/>
        <w:rPr>
          <w:rFonts w:ascii="Arial" w:hAnsi="Arial" w:cs="Arial"/>
          <w:b/>
          <w:bCs/>
          <w:sz w:val="16"/>
          <w:szCs w:val="16"/>
        </w:rPr>
      </w:pPr>
      <w:r w:rsidRPr="00105E72">
        <w:rPr>
          <w:rFonts w:ascii="Arial" w:hAnsi="Arial" w:cs="Arial"/>
          <w:b/>
          <w:bCs/>
          <w:sz w:val="16"/>
          <w:szCs w:val="16"/>
        </w:rPr>
        <w:t xml:space="preserve">BOX 3 - CERTIFICATE OF ORIGIN NUMBER: </w:t>
      </w:r>
      <w:r w:rsidRPr="00105E72">
        <w:rPr>
          <w:rFonts w:ascii="Arial" w:hAnsi="Arial" w:cs="Arial"/>
          <w:bCs/>
          <w:sz w:val="16"/>
          <w:szCs w:val="16"/>
        </w:rPr>
        <w:t>Insert the unique reference number assigned to the certificate of origin by the relevant issuing body.</w:t>
      </w:r>
    </w:p>
    <w:p w14:paraId="43C07943" w14:textId="77777777" w:rsidR="00105E72" w:rsidRPr="00105E72" w:rsidRDefault="00105E72" w:rsidP="00105E72">
      <w:pPr>
        <w:widowControl w:val="0"/>
        <w:tabs>
          <w:tab w:val="left" w:pos="567"/>
        </w:tabs>
        <w:autoSpaceDE w:val="0"/>
        <w:autoSpaceDN w:val="0"/>
        <w:adjustRightInd w:val="0"/>
        <w:jc w:val="both"/>
        <w:rPr>
          <w:rFonts w:ascii="Arial" w:hAnsi="Arial" w:cs="Arial"/>
          <w:sz w:val="16"/>
          <w:szCs w:val="16"/>
        </w:rPr>
      </w:pPr>
      <w:r w:rsidRPr="00105E72">
        <w:rPr>
          <w:rFonts w:ascii="Arial" w:hAnsi="Arial" w:cs="Arial"/>
          <w:b/>
          <w:bCs/>
          <w:sz w:val="16"/>
          <w:szCs w:val="16"/>
        </w:rPr>
        <w:t xml:space="preserve">BOX 4 - </w:t>
      </w:r>
      <w:r w:rsidRPr="00105E72">
        <w:rPr>
          <w:rFonts w:ascii="Arial" w:hAnsi="Arial" w:cs="Arial"/>
          <w:b/>
          <w:sz w:val="16"/>
          <w:szCs w:val="16"/>
        </w:rPr>
        <w:t>FOR OFFICIAL USE ONLY (OFFICIAL CUSTOMS REMARKS):</w:t>
      </w:r>
      <w:r w:rsidRPr="00105E72">
        <w:rPr>
          <w:rFonts w:ascii="Arial" w:hAnsi="Arial" w:cs="Arial"/>
          <w:sz w:val="16"/>
          <w:szCs w:val="16"/>
        </w:rPr>
        <w:t xml:space="preserve"> If required by the importing customs authority, the customs official should tick (</w:t>
      </w:r>
      <w:r w:rsidRPr="00105E72">
        <w:rPr>
          <w:rFonts w:ascii="Arial" w:hAnsi="Arial" w:cs="Arial"/>
          <w:sz w:val="16"/>
          <w:szCs w:val="16"/>
        </w:rPr>
        <w:sym w:font="Wingdings 2" w:char="F050"/>
      </w:r>
      <w:r w:rsidRPr="00105E72">
        <w:rPr>
          <w:rFonts w:ascii="Arial" w:hAnsi="Arial" w:cs="Arial"/>
          <w:sz w:val="16"/>
          <w:szCs w:val="16"/>
        </w:rPr>
        <w:t xml:space="preserve">) the relevant boxes and sign where required to indicate </w:t>
      </w:r>
      <w:proofErr w:type="gramStart"/>
      <w:r w:rsidRPr="00105E72">
        <w:rPr>
          <w:rFonts w:ascii="Arial" w:hAnsi="Arial" w:cs="Arial"/>
          <w:sz w:val="16"/>
          <w:szCs w:val="16"/>
        </w:rPr>
        <w:t>whether or not</w:t>
      </w:r>
      <w:proofErr w:type="gramEnd"/>
      <w:r w:rsidRPr="00105E72">
        <w:rPr>
          <w:rFonts w:ascii="Arial" w:hAnsi="Arial" w:cs="Arial"/>
          <w:sz w:val="16"/>
          <w:szCs w:val="16"/>
        </w:rPr>
        <w:t xml:space="preserve"> preferential tariff treatment is accorded.</w:t>
      </w:r>
    </w:p>
    <w:p w14:paraId="49F8DD86" w14:textId="77777777" w:rsidR="00105E72" w:rsidRPr="00105E72" w:rsidRDefault="00105E72" w:rsidP="00105E72">
      <w:pPr>
        <w:widowControl w:val="0"/>
        <w:tabs>
          <w:tab w:val="left" w:pos="567"/>
        </w:tabs>
        <w:autoSpaceDE w:val="0"/>
        <w:autoSpaceDN w:val="0"/>
        <w:adjustRightInd w:val="0"/>
        <w:jc w:val="both"/>
        <w:rPr>
          <w:rFonts w:ascii="Arial" w:hAnsi="Arial" w:cs="Arial"/>
          <w:sz w:val="16"/>
          <w:szCs w:val="16"/>
        </w:rPr>
      </w:pPr>
      <w:r w:rsidRPr="00105E72">
        <w:rPr>
          <w:rFonts w:ascii="Arial" w:hAnsi="Arial" w:cs="Arial"/>
          <w:b/>
          <w:bCs/>
          <w:sz w:val="16"/>
          <w:szCs w:val="16"/>
        </w:rPr>
        <w:t xml:space="preserve">BOX 5 - </w:t>
      </w:r>
      <w:r w:rsidRPr="00105E72">
        <w:rPr>
          <w:rFonts w:ascii="Arial" w:hAnsi="Arial" w:cs="Arial"/>
          <w:b/>
          <w:sz w:val="16"/>
          <w:szCs w:val="16"/>
        </w:rPr>
        <w:t>ITEM NUMBER:</w:t>
      </w:r>
      <w:r w:rsidRPr="00105E72">
        <w:rPr>
          <w:rFonts w:ascii="Arial" w:hAnsi="Arial" w:cs="Arial"/>
          <w:sz w:val="16"/>
          <w:szCs w:val="16"/>
        </w:rPr>
        <w:t xml:space="preserve"> To assist in the examination of the COO, items should be numbered where preferential treatment is sought for more than one type of goods (this is not mandatory).</w:t>
      </w:r>
    </w:p>
    <w:p w14:paraId="6B5743E1" w14:textId="77777777" w:rsidR="00105E72" w:rsidRPr="00105E72" w:rsidRDefault="00105E72" w:rsidP="00105E72">
      <w:pPr>
        <w:widowControl w:val="0"/>
        <w:tabs>
          <w:tab w:val="left" w:pos="567"/>
        </w:tabs>
        <w:autoSpaceDE w:val="0"/>
        <w:autoSpaceDN w:val="0"/>
        <w:adjustRightInd w:val="0"/>
        <w:jc w:val="both"/>
        <w:rPr>
          <w:rFonts w:ascii="Arial" w:hAnsi="Arial" w:cs="Arial"/>
          <w:strike/>
          <w:color w:val="4F81BD" w:themeColor="accent1"/>
          <w:sz w:val="16"/>
          <w:szCs w:val="16"/>
        </w:rPr>
      </w:pPr>
      <w:r w:rsidRPr="00105E72">
        <w:rPr>
          <w:rFonts w:ascii="Arial" w:hAnsi="Arial" w:cs="Arial"/>
          <w:b/>
          <w:sz w:val="16"/>
          <w:szCs w:val="16"/>
        </w:rPr>
        <w:t>BOX 6 - DETAILED DESCRIPTION OF GOODS; NUMBER AND KINDS OF PACKAGES; (IF APPLICABLE) PRODUCT NUMBER AND BRAND NAME:</w:t>
      </w:r>
      <w:r w:rsidRPr="00105E72">
        <w:rPr>
          <w:rFonts w:ascii="Arial" w:hAnsi="Arial" w:cs="Arial"/>
          <w:sz w:val="16"/>
          <w:szCs w:val="16"/>
        </w:rPr>
        <w:t xml:space="preserve"> Enter a description of the goods sufficiently detailed to enable the goods to be identified by the customs officer examining them. Where relevant for the goods, the number and kind of packages should be provided. If applicable, enter the product number and brand name.</w:t>
      </w:r>
    </w:p>
    <w:p w14:paraId="0DD405A7" w14:textId="77777777" w:rsidR="00105E72" w:rsidRPr="00105E72" w:rsidRDefault="00105E72" w:rsidP="00105E72">
      <w:pPr>
        <w:widowControl w:val="0"/>
        <w:tabs>
          <w:tab w:val="left" w:pos="567"/>
        </w:tabs>
        <w:autoSpaceDE w:val="0"/>
        <w:autoSpaceDN w:val="0"/>
        <w:adjustRightInd w:val="0"/>
        <w:jc w:val="both"/>
        <w:rPr>
          <w:rFonts w:ascii="Arial" w:hAnsi="Arial" w:cs="Arial"/>
          <w:sz w:val="16"/>
          <w:szCs w:val="16"/>
        </w:rPr>
      </w:pPr>
      <w:r w:rsidRPr="00105E72">
        <w:rPr>
          <w:rFonts w:ascii="Arial" w:hAnsi="Arial" w:cs="Arial"/>
          <w:b/>
          <w:sz w:val="16"/>
          <w:szCs w:val="16"/>
        </w:rPr>
        <w:t>BOX 7 - HS CODE (6 DIGIT LEVEL) FOR EACH ITEM:</w:t>
      </w:r>
      <w:r w:rsidRPr="00105E72">
        <w:rPr>
          <w:rFonts w:ascii="Arial" w:hAnsi="Arial" w:cs="Arial"/>
          <w:sz w:val="16"/>
          <w:szCs w:val="16"/>
        </w:rPr>
        <w:t xml:space="preserve"> Insert the Harmonized Commodity Description and Coding System (HS) subheading at the 6-digit level (at least) for each of the goods listed on the Certificate of Origin. </w:t>
      </w:r>
    </w:p>
    <w:p w14:paraId="19E99556" w14:textId="77777777" w:rsidR="00105E72" w:rsidRPr="00105E72" w:rsidRDefault="00105E72" w:rsidP="00105E72">
      <w:pPr>
        <w:widowControl w:val="0"/>
        <w:tabs>
          <w:tab w:val="left" w:pos="567"/>
        </w:tabs>
        <w:autoSpaceDE w:val="0"/>
        <w:autoSpaceDN w:val="0"/>
        <w:adjustRightInd w:val="0"/>
        <w:jc w:val="both"/>
        <w:rPr>
          <w:rFonts w:ascii="Arial" w:hAnsi="Arial" w:cs="Arial"/>
          <w:b/>
          <w:sz w:val="16"/>
          <w:szCs w:val="16"/>
        </w:rPr>
      </w:pPr>
      <w:r w:rsidRPr="00105E72">
        <w:rPr>
          <w:rFonts w:ascii="Arial" w:hAnsi="Arial" w:cs="Arial"/>
          <w:b/>
          <w:sz w:val="16"/>
          <w:szCs w:val="16"/>
        </w:rPr>
        <w:t xml:space="preserve">BOX 8 - ORIGIN CRITERION (WO, PE, CTC, QVC or SP) AND THE ADJUSTED VALUE WHERE QVC IS USED:  </w:t>
      </w:r>
    </w:p>
    <w:p w14:paraId="3112CA87" w14:textId="77777777" w:rsidR="00105E72" w:rsidRPr="00105E72" w:rsidRDefault="00105E72" w:rsidP="001249D6">
      <w:pPr>
        <w:pStyle w:val="ListParagraph"/>
        <w:numPr>
          <w:ilvl w:val="0"/>
          <w:numId w:val="23"/>
        </w:numPr>
        <w:rPr>
          <w:b/>
        </w:rPr>
      </w:pPr>
      <w:r w:rsidRPr="00105E72">
        <w:t>The origin criteria the goods meet must be indicated in the manner shown in the following table:</w:t>
      </w:r>
    </w:p>
    <w:tbl>
      <w:tblPr>
        <w:tblW w:w="9072" w:type="dxa"/>
        <w:tblInd w:w="541" w:type="dxa"/>
        <w:tblLayout w:type="fixed"/>
        <w:tblLook w:val="04A0" w:firstRow="1" w:lastRow="0" w:firstColumn="1" w:lastColumn="0" w:noHBand="0" w:noVBand="1"/>
      </w:tblPr>
      <w:tblGrid>
        <w:gridCol w:w="7513"/>
        <w:gridCol w:w="1559"/>
      </w:tblGrid>
      <w:tr w:rsidR="00105E72" w:rsidRPr="00105E72" w14:paraId="338D3517" w14:textId="77777777" w:rsidTr="00334B55">
        <w:tc>
          <w:tcPr>
            <w:tcW w:w="7513" w:type="dxa"/>
            <w:tcBorders>
              <w:top w:val="single" w:sz="6" w:space="0" w:color="auto"/>
              <w:left w:val="single" w:sz="6" w:space="0" w:color="auto"/>
              <w:right w:val="single" w:sz="6" w:space="0" w:color="auto"/>
            </w:tcBorders>
            <w:tcMar>
              <w:top w:w="58" w:type="dxa"/>
              <w:left w:w="115" w:type="dxa"/>
              <w:bottom w:w="58" w:type="dxa"/>
              <w:right w:w="115" w:type="dxa"/>
            </w:tcMar>
          </w:tcPr>
          <w:p w14:paraId="38F05F0E" w14:textId="77777777" w:rsidR="00105E72" w:rsidRPr="00105E72" w:rsidRDefault="00105E72" w:rsidP="00334B55">
            <w:pPr>
              <w:spacing w:after="40"/>
              <w:ind w:right="-1"/>
              <w:jc w:val="both"/>
              <w:rPr>
                <w:rFonts w:ascii="Arial" w:hAnsi="Arial" w:cs="Arial"/>
                <w:b/>
                <w:bCs/>
                <w:sz w:val="16"/>
                <w:szCs w:val="16"/>
              </w:rPr>
            </w:pPr>
            <w:r w:rsidRPr="00105E72">
              <w:rPr>
                <w:rFonts w:ascii="Arial" w:hAnsi="Arial" w:cs="Arial"/>
                <w:b/>
                <w:bCs/>
                <w:sz w:val="16"/>
                <w:szCs w:val="16"/>
              </w:rPr>
              <w:t>Circumstances of production or manufacture</w:t>
            </w:r>
          </w:p>
        </w:tc>
        <w:tc>
          <w:tcPr>
            <w:tcW w:w="1559" w:type="dxa"/>
            <w:tcBorders>
              <w:top w:val="single" w:sz="6" w:space="0" w:color="auto"/>
              <w:left w:val="nil"/>
              <w:right w:val="single" w:sz="6" w:space="0" w:color="auto"/>
            </w:tcBorders>
            <w:tcMar>
              <w:top w:w="58" w:type="dxa"/>
              <w:left w:w="115" w:type="dxa"/>
              <w:bottom w:w="58" w:type="dxa"/>
              <w:right w:w="115" w:type="dxa"/>
            </w:tcMar>
          </w:tcPr>
          <w:p w14:paraId="787B76E5" w14:textId="77777777" w:rsidR="00105E72" w:rsidRPr="00105E72" w:rsidRDefault="00105E72" w:rsidP="00334B55">
            <w:pPr>
              <w:spacing w:after="40"/>
              <w:ind w:right="-1"/>
              <w:jc w:val="both"/>
              <w:rPr>
                <w:rFonts w:ascii="Arial" w:hAnsi="Arial" w:cs="Arial"/>
                <w:b/>
                <w:bCs/>
                <w:sz w:val="16"/>
                <w:szCs w:val="16"/>
              </w:rPr>
            </w:pPr>
            <w:r w:rsidRPr="00105E72">
              <w:rPr>
                <w:rFonts w:ascii="Arial" w:hAnsi="Arial" w:cs="Arial"/>
                <w:b/>
                <w:bCs/>
                <w:sz w:val="16"/>
                <w:szCs w:val="16"/>
              </w:rPr>
              <w:t>Insert in Box 8</w:t>
            </w:r>
          </w:p>
        </w:tc>
      </w:tr>
      <w:tr w:rsidR="00105E72" w:rsidRPr="00105E72" w14:paraId="5A2349DF" w14:textId="77777777" w:rsidTr="00334B55">
        <w:tc>
          <w:tcPr>
            <w:tcW w:w="7513"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14:paraId="4B3A7D9C" w14:textId="77777777" w:rsidR="00105E72" w:rsidRPr="00105E72" w:rsidRDefault="00105E72" w:rsidP="001249D6">
            <w:pPr>
              <w:pStyle w:val="BodyText2"/>
              <w:numPr>
                <w:ilvl w:val="0"/>
                <w:numId w:val="20"/>
              </w:numPr>
              <w:spacing w:after="40" w:line="240" w:lineRule="auto"/>
              <w:ind w:right="-1"/>
              <w:jc w:val="both"/>
              <w:rPr>
                <w:rFonts w:ascii="Arial" w:hAnsi="Arial" w:cs="Arial"/>
                <w:sz w:val="16"/>
                <w:szCs w:val="16"/>
                <w:lang w:val="en-AU"/>
              </w:rPr>
            </w:pPr>
            <w:r w:rsidRPr="00105E72">
              <w:rPr>
                <w:rFonts w:ascii="Arial" w:hAnsi="Arial" w:cs="Arial"/>
                <w:sz w:val="16"/>
                <w:szCs w:val="16"/>
                <w:lang w:val="en-AU"/>
              </w:rPr>
              <w:t>Wholly obtained or produced goods that qualify as originating under Article 4.2 (a) of Chapter 4 of the Agreement</w:t>
            </w:r>
          </w:p>
        </w:tc>
        <w:tc>
          <w:tcPr>
            <w:tcW w:w="1559" w:type="dxa"/>
            <w:tcBorders>
              <w:top w:val="single" w:sz="6" w:space="0" w:color="auto"/>
              <w:left w:val="nil"/>
              <w:bottom w:val="single" w:sz="6" w:space="0" w:color="auto"/>
              <w:right w:val="single" w:sz="6" w:space="0" w:color="auto"/>
            </w:tcBorders>
            <w:tcMar>
              <w:top w:w="58" w:type="dxa"/>
              <w:left w:w="115" w:type="dxa"/>
              <w:bottom w:w="58" w:type="dxa"/>
              <w:right w:w="115" w:type="dxa"/>
            </w:tcMar>
          </w:tcPr>
          <w:p w14:paraId="1DF1A3BD" w14:textId="77777777" w:rsidR="00105E72" w:rsidRPr="00105E72" w:rsidRDefault="00105E72" w:rsidP="00334B55">
            <w:pPr>
              <w:spacing w:after="40"/>
              <w:ind w:right="-1"/>
              <w:jc w:val="both"/>
              <w:rPr>
                <w:rFonts w:ascii="Arial" w:hAnsi="Arial" w:cs="Arial"/>
                <w:sz w:val="16"/>
                <w:szCs w:val="16"/>
              </w:rPr>
            </w:pPr>
            <w:r w:rsidRPr="00105E72">
              <w:rPr>
                <w:rFonts w:ascii="Arial" w:hAnsi="Arial" w:cs="Arial"/>
                <w:b/>
                <w:sz w:val="16"/>
                <w:szCs w:val="16"/>
              </w:rPr>
              <w:t>WO</w:t>
            </w:r>
          </w:p>
        </w:tc>
      </w:tr>
      <w:tr w:rsidR="00105E72" w:rsidRPr="00105E72" w14:paraId="592707C1" w14:textId="77777777" w:rsidTr="00334B55">
        <w:tc>
          <w:tcPr>
            <w:tcW w:w="7513" w:type="dxa"/>
            <w:tcBorders>
              <w:top w:val="single" w:sz="6" w:space="0" w:color="auto"/>
              <w:left w:val="single" w:sz="6" w:space="0" w:color="auto"/>
              <w:bottom w:val="single" w:sz="6" w:space="0" w:color="auto"/>
              <w:right w:val="single" w:sz="6" w:space="0" w:color="auto"/>
            </w:tcBorders>
            <w:tcMar>
              <w:top w:w="58" w:type="dxa"/>
              <w:left w:w="115" w:type="dxa"/>
              <w:bottom w:w="58" w:type="dxa"/>
              <w:right w:w="115" w:type="dxa"/>
            </w:tcMar>
          </w:tcPr>
          <w:p w14:paraId="16D5E367" w14:textId="77777777" w:rsidR="00105E72" w:rsidRPr="00105E72" w:rsidRDefault="00105E72" w:rsidP="001249D6">
            <w:pPr>
              <w:widowControl w:val="0"/>
              <w:numPr>
                <w:ilvl w:val="0"/>
                <w:numId w:val="20"/>
              </w:numPr>
              <w:autoSpaceDE w:val="0"/>
              <w:autoSpaceDN w:val="0"/>
              <w:adjustRightInd w:val="0"/>
              <w:spacing w:after="40"/>
              <w:ind w:right="-1"/>
              <w:jc w:val="both"/>
              <w:rPr>
                <w:rFonts w:ascii="Arial" w:hAnsi="Arial" w:cs="Arial"/>
                <w:sz w:val="16"/>
                <w:szCs w:val="16"/>
              </w:rPr>
            </w:pPr>
            <w:r w:rsidRPr="00105E72">
              <w:rPr>
                <w:rFonts w:ascii="Arial" w:hAnsi="Arial" w:cs="Arial"/>
                <w:sz w:val="16"/>
                <w:szCs w:val="16"/>
              </w:rPr>
              <w:t>Goods produced exclusively from originating materials, that qualify as originating under Article 4.2 (c) of Chapter 4 of the Agreement</w:t>
            </w:r>
          </w:p>
        </w:tc>
        <w:tc>
          <w:tcPr>
            <w:tcW w:w="1559" w:type="dxa"/>
            <w:tcBorders>
              <w:top w:val="single" w:sz="6" w:space="0" w:color="auto"/>
              <w:left w:val="nil"/>
              <w:bottom w:val="single" w:sz="6" w:space="0" w:color="auto"/>
              <w:right w:val="single" w:sz="6" w:space="0" w:color="auto"/>
            </w:tcBorders>
            <w:tcMar>
              <w:top w:w="58" w:type="dxa"/>
              <w:left w:w="115" w:type="dxa"/>
              <w:bottom w:w="58" w:type="dxa"/>
              <w:right w:w="115" w:type="dxa"/>
            </w:tcMar>
          </w:tcPr>
          <w:p w14:paraId="2681B5C5" w14:textId="77777777" w:rsidR="00105E72" w:rsidRPr="00105E72" w:rsidRDefault="00105E72" w:rsidP="00334B55">
            <w:pPr>
              <w:spacing w:after="40"/>
              <w:ind w:right="-1"/>
              <w:jc w:val="both"/>
              <w:rPr>
                <w:rFonts w:ascii="Arial" w:hAnsi="Arial" w:cs="Arial"/>
                <w:sz w:val="16"/>
                <w:szCs w:val="16"/>
              </w:rPr>
            </w:pPr>
            <w:r w:rsidRPr="00105E72">
              <w:rPr>
                <w:rFonts w:ascii="Arial" w:hAnsi="Arial" w:cs="Arial"/>
                <w:b/>
                <w:sz w:val="16"/>
                <w:szCs w:val="16"/>
              </w:rPr>
              <w:t>PE</w:t>
            </w:r>
          </w:p>
        </w:tc>
      </w:tr>
      <w:tr w:rsidR="00105E72" w:rsidRPr="00105E72" w14:paraId="7DE70AEB" w14:textId="77777777" w:rsidTr="00334B55">
        <w:trPr>
          <w:trHeight w:val="180"/>
        </w:trPr>
        <w:tc>
          <w:tcPr>
            <w:tcW w:w="7513" w:type="dxa"/>
            <w:tcBorders>
              <w:top w:val="single" w:sz="6" w:space="0" w:color="auto"/>
              <w:left w:val="single" w:sz="6" w:space="0" w:color="auto"/>
              <w:right w:val="single" w:sz="6" w:space="0" w:color="auto"/>
            </w:tcBorders>
            <w:tcMar>
              <w:top w:w="58" w:type="dxa"/>
              <w:left w:w="115" w:type="dxa"/>
              <w:bottom w:w="58" w:type="dxa"/>
              <w:right w:w="115" w:type="dxa"/>
            </w:tcMar>
          </w:tcPr>
          <w:p w14:paraId="49615200" w14:textId="77777777" w:rsidR="00105E72" w:rsidRPr="00105E72" w:rsidRDefault="00105E72" w:rsidP="001249D6">
            <w:pPr>
              <w:pStyle w:val="BodyText2"/>
              <w:numPr>
                <w:ilvl w:val="0"/>
                <w:numId w:val="20"/>
              </w:numPr>
              <w:spacing w:after="40" w:line="240" w:lineRule="auto"/>
              <w:ind w:right="-1"/>
              <w:jc w:val="both"/>
              <w:rPr>
                <w:rFonts w:ascii="Arial" w:hAnsi="Arial" w:cs="Arial"/>
                <w:sz w:val="16"/>
                <w:szCs w:val="16"/>
                <w:lang w:val="en-AU"/>
              </w:rPr>
            </w:pPr>
            <w:r w:rsidRPr="00105E72">
              <w:rPr>
                <w:rFonts w:ascii="Arial" w:hAnsi="Arial" w:cs="Arial"/>
                <w:sz w:val="16"/>
                <w:szCs w:val="16"/>
                <w:lang w:val="en-AU"/>
              </w:rPr>
              <w:t>Goods not wholly produced or obtained that qualify as originating under</w:t>
            </w:r>
            <w:r w:rsidRPr="00105E72">
              <w:rPr>
                <w:rFonts w:ascii="Arial" w:hAnsi="Arial" w:cs="Arial"/>
                <w:color w:val="000000" w:themeColor="text1"/>
                <w:sz w:val="16"/>
                <w:szCs w:val="16"/>
                <w:lang w:val="en-AU"/>
              </w:rPr>
              <w:t xml:space="preserve"> Article 4.2 (b) of Chapter 4 of the Agreement</w:t>
            </w:r>
            <w:r w:rsidRPr="00105E72">
              <w:rPr>
                <w:rFonts w:ascii="Arial" w:hAnsi="Arial" w:cs="Arial"/>
                <w:sz w:val="16"/>
                <w:szCs w:val="16"/>
                <w:lang w:val="en-AU"/>
              </w:rPr>
              <w:t>:</w:t>
            </w:r>
          </w:p>
        </w:tc>
        <w:tc>
          <w:tcPr>
            <w:tcW w:w="1559" w:type="dxa"/>
            <w:tcBorders>
              <w:top w:val="single" w:sz="6" w:space="0" w:color="auto"/>
              <w:left w:val="nil"/>
              <w:right w:val="single" w:sz="6" w:space="0" w:color="auto"/>
            </w:tcBorders>
            <w:tcMar>
              <w:top w:w="58" w:type="dxa"/>
              <w:left w:w="115" w:type="dxa"/>
              <w:bottom w:w="58" w:type="dxa"/>
              <w:right w:w="115" w:type="dxa"/>
            </w:tcMar>
          </w:tcPr>
          <w:p w14:paraId="3593B081" w14:textId="77777777" w:rsidR="00105E72" w:rsidRPr="00105E72" w:rsidRDefault="00105E72" w:rsidP="00334B55">
            <w:pPr>
              <w:pStyle w:val="Heading1"/>
              <w:spacing w:after="40"/>
              <w:ind w:right="-1"/>
              <w:jc w:val="both"/>
              <w:rPr>
                <w:rFonts w:ascii="Arial" w:hAnsi="Arial" w:cs="Arial"/>
                <w:bCs w:val="0"/>
                <w:strike/>
                <w:sz w:val="16"/>
                <w:szCs w:val="16"/>
              </w:rPr>
            </w:pPr>
          </w:p>
        </w:tc>
      </w:tr>
      <w:tr w:rsidR="00105E72" w:rsidRPr="00105E72" w14:paraId="6D3D794F" w14:textId="77777777" w:rsidTr="00334B55">
        <w:trPr>
          <w:trHeight w:val="1375"/>
        </w:trPr>
        <w:tc>
          <w:tcPr>
            <w:tcW w:w="7513" w:type="dxa"/>
            <w:tcBorders>
              <w:left w:val="single" w:sz="6" w:space="0" w:color="auto"/>
              <w:bottom w:val="single" w:sz="6" w:space="0" w:color="auto"/>
              <w:right w:val="single" w:sz="6" w:space="0" w:color="auto"/>
            </w:tcBorders>
            <w:tcMar>
              <w:top w:w="58" w:type="dxa"/>
              <w:left w:w="115" w:type="dxa"/>
              <w:bottom w:w="58" w:type="dxa"/>
              <w:right w:w="115" w:type="dxa"/>
            </w:tcMar>
          </w:tcPr>
          <w:p w14:paraId="239AD335" w14:textId="77777777" w:rsidR="00105E72" w:rsidRPr="00105E72" w:rsidRDefault="00105E72" w:rsidP="001249D6">
            <w:pPr>
              <w:pStyle w:val="BodyText2"/>
              <w:numPr>
                <w:ilvl w:val="0"/>
                <w:numId w:val="21"/>
              </w:numPr>
              <w:spacing w:after="40" w:line="240" w:lineRule="auto"/>
              <w:ind w:right="-1"/>
              <w:rPr>
                <w:rFonts w:ascii="Arial" w:hAnsi="Arial" w:cs="Arial"/>
                <w:sz w:val="16"/>
                <w:szCs w:val="16"/>
                <w:lang w:val="en-AU"/>
              </w:rPr>
            </w:pPr>
            <w:r w:rsidRPr="00105E72">
              <w:rPr>
                <w:rFonts w:ascii="Arial" w:hAnsi="Arial" w:cs="Arial"/>
                <w:sz w:val="16"/>
                <w:szCs w:val="16"/>
                <w:lang w:val="en-AU"/>
              </w:rPr>
              <w:t>Change in tariff classification (meaning the goods meet the relevant change in tariff classification rule as set out in Annex 4-C)</w:t>
            </w:r>
          </w:p>
          <w:p w14:paraId="05A55938" w14:textId="77777777" w:rsidR="00105E72" w:rsidRPr="00105E72" w:rsidRDefault="00105E72" w:rsidP="001249D6">
            <w:pPr>
              <w:pStyle w:val="BodyText2"/>
              <w:numPr>
                <w:ilvl w:val="0"/>
                <w:numId w:val="21"/>
              </w:numPr>
              <w:spacing w:after="40" w:line="240" w:lineRule="auto"/>
              <w:ind w:right="-1"/>
              <w:rPr>
                <w:rFonts w:ascii="Arial" w:hAnsi="Arial" w:cs="Arial"/>
                <w:sz w:val="16"/>
                <w:szCs w:val="16"/>
                <w:lang w:val="en-AU"/>
              </w:rPr>
            </w:pPr>
            <w:r w:rsidRPr="00105E72">
              <w:rPr>
                <w:rFonts w:ascii="Arial" w:hAnsi="Arial" w:cs="Arial"/>
                <w:sz w:val="16"/>
                <w:szCs w:val="16"/>
                <w:lang w:val="en-AU"/>
              </w:rPr>
              <w:t>Qualifying value content (meaning the goods meet the relevant qualifying value content rule as set out in Annex 4-C)</w:t>
            </w:r>
          </w:p>
          <w:p w14:paraId="335C7F54" w14:textId="77777777" w:rsidR="00105E72" w:rsidRPr="00105E72" w:rsidRDefault="00105E72" w:rsidP="001249D6">
            <w:pPr>
              <w:pStyle w:val="BodyText2"/>
              <w:numPr>
                <w:ilvl w:val="0"/>
                <w:numId w:val="21"/>
              </w:numPr>
              <w:spacing w:after="40" w:line="240" w:lineRule="auto"/>
              <w:ind w:right="-1"/>
              <w:rPr>
                <w:rFonts w:ascii="Arial" w:hAnsi="Arial" w:cs="Arial"/>
                <w:sz w:val="16"/>
                <w:szCs w:val="16"/>
                <w:lang w:val="en-AU"/>
              </w:rPr>
            </w:pPr>
            <w:r w:rsidRPr="00105E72">
              <w:rPr>
                <w:rFonts w:ascii="Arial" w:hAnsi="Arial" w:cs="Arial"/>
                <w:sz w:val="16"/>
                <w:szCs w:val="16"/>
                <w:lang w:val="en-AU"/>
              </w:rPr>
              <w:t>Specific process rule (meaning the goods meet a specific process rule as set out in Annex 4-C</w:t>
            </w:r>
          </w:p>
        </w:tc>
        <w:tc>
          <w:tcPr>
            <w:tcW w:w="1559" w:type="dxa"/>
            <w:tcBorders>
              <w:left w:val="nil"/>
              <w:bottom w:val="single" w:sz="6" w:space="0" w:color="auto"/>
              <w:right w:val="single" w:sz="6" w:space="0" w:color="auto"/>
            </w:tcBorders>
            <w:tcMar>
              <w:top w:w="58" w:type="dxa"/>
              <w:left w:w="115" w:type="dxa"/>
              <w:bottom w:w="58" w:type="dxa"/>
              <w:right w:w="115" w:type="dxa"/>
            </w:tcMar>
          </w:tcPr>
          <w:p w14:paraId="7E8D8604" w14:textId="77777777" w:rsidR="00105E72" w:rsidRPr="00105E72" w:rsidRDefault="00105E72" w:rsidP="00334B55">
            <w:pPr>
              <w:jc w:val="both"/>
              <w:rPr>
                <w:rFonts w:ascii="Arial" w:hAnsi="Arial" w:cs="Arial"/>
                <w:b/>
                <w:bCs/>
                <w:sz w:val="16"/>
                <w:szCs w:val="16"/>
              </w:rPr>
            </w:pPr>
            <w:r w:rsidRPr="00105E72">
              <w:rPr>
                <w:rFonts w:ascii="Arial" w:hAnsi="Arial" w:cs="Arial"/>
                <w:b/>
                <w:bCs/>
                <w:sz w:val="16"/>
                <w:szCs w:val="16"/>
              </w:rPr>
              <w:t>CTC</w:t>
            </w:r>
          </w:p>
          <w:p w14:paraId="165B32C1" w14:textId="77777777" w:rsidR="00105E72" w:rsidRPr="00105E72" w:rsidRDefault="00105E72" w:rsidP="00334B55">
            <w:pPr>
              <w:jc w:val="both"/>
              <w:rPr>
                <w:rFonts w:ascii="Arial" w:hAnsi="Arial" w:cs="Arial"/>
                <w:b/>
                <w:bCs/>
                <w:sz w:val="16"/>
                <w:szCs w:val="16"/>
              </w:rPr>
            </w:pPr>
          </w:p>
          <w:p w14:paraId="43B6CDC9" w14:textId="77777777" w:rsidR="00105E72" w:rsidRPr="00105E72" w:rsidRDefault="00105E72" w:rsidP="00334B55">
            <w:pPr>
              <w:jc w:val="both"/>
              <w:rPr>
                <w:rFonts w:ascii="Arial" w:hAnsi="Arial" w:cs="Arial"/>
                <w:b/>
                <w:bCs/>
                <w:sz w:val="16"/>
                <w:szCs w:val="16"/>
              </w:rPr>
            </w:pPr>
            <w:r w:rsidRPr="00105E72">
              <w:rPr>
                <w:rFonts w:ascii="Arial" w:hAnsi="Arial" w:cs="Arial"/>
                <w:b/>
                <w:bCs/>
                <w:sz w:val="16"/>
                <w:szCs w:val="16"/>
              </w:rPr>
              <w:t>QVC</w:t>
            </w:r>
            <w:r w:rsidRPr="00105E72">
              <w:rPr>
                <w:rFonts w:ascii="Arial" w:hAnsi="Arial" w:cs="Arial"/>
                <w:b/>
                <w:bCs/>
                <w:sz w:val="16"/>
                <w:szCs w:val="16"/>
              </w:rPr>
              <w:br/>
            </w:r>
          </w:p>
          <w:p w14:paraId="57017049" w14:textId="77777777" w:rsidR="00105E72" w:rsidRPr="00105E72" w:rsidRDefault="00105E72" w:rsidP="00334B55">
            <w:pPr>
              <w:jc w:val="both"/>
              <w:rPr>
                <w:rFonts w:ascii="Arial" w:hAnsi="Arial" w:cs="Arial"/>
                <w:b/>
                <w:sz w:val="16"/>
                <w:szCs w:val="16"/>
              </w:rPr>
            </w:pPr>
            <w:r w:rsidRPr="00105E72">
              <w:rPr>
                <w:rFonts w:ascii="Arial" w:hAnsi="Arial" w:cs="Arial"/>
                <w:b/>
                <w:sz w:val="16"/>
                <w:szCs w:val="16"/>
              </w:rPr>
              <w:t>SP</w:t>
            </w:r>
          </w:p>
        </w:tc>
      </w:tr>
    </w:tbl>
    <w:p w14:paraId="6A63AEE7" w14:textId="77777777" w:rsidR="00105E72" w:rsidRPr="00105E72" w:rsidRDefault="00105E72" w:rsidP="001249D6">
      <w:pPr>
        <w:pStyle w:val="ListParagraph"/>
        <w:numPr>
          <w:ilvl w:val="0"/>
          <w:numId w:val="23"/>
        </w:numPr>
      </w:pPr>
      <w:r w:rsidRPr="00105E72">
        <w:t>Where the origin criterion includes a qualifying value content, the adjusted value of the relevant goods must be included. ‘Adjusted value’ is defined in Article 4.1 of Chapter 4 of the Agreement.</w:t>
      </w:r>
    </w:p>
    <w:p w14:paraId="0D39C0A4" w14:textId="6C1F859A" w:rsidR="00105E72" w:rsidRPr="00105E72" w:rsidRDefault="00105E72" w:rsidP="00105E72">
      <w:pPr>
        <w:widowControl w:val="0"/>
        <w:tabs>
          <w:tab w:val="left" w:pos="567"/>
        </w:tabs>
        <w:autoSpaceDE w:val="0"/>
        <w:autoSpaceDN w:val="0"/>
        <w:adjustRightInd w:val="0"/>
        <w:jc w:val="both"/>
        <w:rPr>
          <w:rFonts w:ascii="Arial" w:hAnsi="Arial" w:cs="Arial"/>
          <w:bCs/>
          <w:sz w:val="16"/>
          <w:szCs w:val="16"/>
        </w:rPr>
      </w:pPr>
      <w:r w:rsidRPr="00105E72">
        <w:rPr>
          <w:rFonts w:ascii="Arial" w:hAnsi="Arial" w:cs="Arial"/>
          <w:b/>
          <w:bCs/>
          <w:sz w:val="16"/>
          <w:szCs w:val="16"/>
        </w:rPr>
        <w:t xml:space="preserve">BOX 9 - SUFFICIENT DETAILS TO IDENTIFY THE CONSIGNMENT SUCH AS IMPORTER’S PURCHASE ORDER NUMBER; INVOICE NUMBER AND DATE; AIR </w:t>
      </w:r>
      <w:proofErr w:type="gramStart"/>
      <w:r w:rsidRPr="00105E72">
        <w:rPr>
          <w:rFonts w:ascii="Arial" w:hAnsi="Arial" w:cs="Arial"/>
          <w:b/>
          <w:bCs/>
          <w:sz w:val="16"/>
          <w:szCs w:val="16"/>
        </w:rPr>
        <w:t>WAY</w:t>
      </w:r>
      <w:r w:rsidR="0095158B">
        <w:rPr>
          <w:rFonts w:ascii="Arial" w:hAnsi="Arial" w:cs="Arial"/>
          <w:b/>
          <w:bCs/>
          <w:sz w:val="16"/>
          <w:szCs w:val="16"/>
        </w:rPr>
        <w:t xml:space="preserve"> </w:t>
      </w:r>
      <w:r w:rsidRPr="00105E72">
        <w:rPr>
          <w:rFonts w:ascii="Arial" w:hAnsi="Arial" w:cs="Arial"/>
          <w:b/>
          <w:bCs/>
          <w:sz w:val="16"/>
          <w:szCs w:val="16"/>
        </w:rPr>
        <w:t>BILL</w:t>
      </w:r>
      <w:proofErr w:type="gramEnd"/>
      <w:r w:rsidRPr="00105E72">
        <w:rPr>
          <w:rFonts w:ascii="Arial" w:hAnsi="Arial" w:cs="Arial"/>
          <w:b/>
          <w:bCs/>
          <w:sz w:val="16"/>
          <w:szCs w:val="16"/>
        </w:rPr>
        <w:t>; SEA WAY</w:t>
      </w:r>
      <w:r w:rsidR="0095158B">
        <w:rPr>
          <w:rFonts w:ascii="Arial" w:hAnsi="Arial" w:cs="Arial"/>
          <w:b/>
          <w:bCs/>
          <w:sz w:val="16"/>
          <w:szCs w:val="16"/>
        </w:rPr>
        <w:t xml:space="preserve"> </w:t>
      </w:r>
      <w:r w:rsidRPr="00105E72">
        <w:rPr>
          <w:rFonts w:ascii="Arial" w:hAnsi="Arial" w:cs="Arial"/>
          <w:b/>
          <w:bCs/>
          <w:sz w:val="16"/>
          <w:szCs w:val="16"/>
        </w:rPr>
        <w:t>BILL OR BILL OF LADING NUMBER</w:t>
      </w:r>
      <w:r w:rsidRPr="00105E72">
        <w:rPr>
          <w:rFonts w:ascii="Arial" w:hAnsi="Arial" w:cs="Arial"/>
          <w:b/>
          <w:bCs/>
          <w:sz w:val="16"/>
          <w:szCs w:val="16"/>
          <w:lang w:val="id-ID"/>
        </w:rPr>
        <w:t>:</w:t>
      </w:r>
      <w:r w:rsidRPr="00105E72">
        <w:rPr>
          <w:rFonts w:ascii="Arial" w:hAnsi="Arial" w:cs="Arial"/>
          <w:bCs/>
          <w:sz w:val="16"/>
          <w:szCs w:val="16"/>
        </w:rPr>
        <w:t xml:space="preserve"> Insert either the importers purchase order number; the invoice number and date; or the air</w:t>
      </w:r>
      <w:r w:rsidR="0076433F">
        <w:rPr>
          <w:rFonts w:ascii="Arial" w:hAnsi="Arial" w:cs="Arial"/>
          <w:bCs/>
          <w:sz w:val="16"/>
          <w:szCs w:val="16"/>
        </w:rPr>
        <w:t xml:space="preserve"> </w:t>
      </w:r>
      <w:r w:rsidRPr="00105E72">
        <w:rPr>
          <w:rFonts w:ascii="Arial" w:hAnsi="Arial" w:cs="Arial"/>
          <w:bCs/>
          <w:sz w:val="16"/>
          <w:szCs w:val="16"/>
        </w:rPr>
        <w:t>way</w:t>
      </w:r>
      <w:r w:rsidR="0095158B">
        <w:rPr>
          <w:rFonts w:ascii="Arial" w:hAnsi="Arial" w:cs="Arial"/>
          <w:bCs/>
          <w:sz w:val="16"/>
          <w:szCs w:val="16"/>
        </w:rPr>
        <w:t xml:space="preserve"> </w:t>
      </w:r>
      <w:r w:rsidRPr="00105E72">
        <w:rPr>
          <w:rFonts w:ascii="Arial" w:hAnsi="Arial" w:cs="Arial"/>
          <w:bCs/>
          <w:sz w:val="16"/>
          <w:szCs w:val="16"/>
        </w:rPr>
        <w:t>bill, sea</w:t>
      </w:r>
      <w:r w:rsidR="0076433F">
        <w:rPr>
          <w:rFonts w:ascii="Arial" w:hAnsi="Arial" w:cs="Arial"/>
          <w:bCs/>
          <w:sz w:val="16"/>
          <w:szCs w:val="16"/>
        </w:rPr>
        <w:t xml:space="preserve"> </w:t>
      </w:r>
      <w:r w:rsidRPr="00105E72">
        <w:rPr>
          <w:rFonts w:ascii="Arial" w:hAnsi="Arial" w:cs="Arial"/>
          <w:bCs/>
          <w:sz w:val="16"/>
          <w:szCs w:val="16"/>
        </w:rPr>
        <w:t>way</w:t>
      </w:r>
      <w:r w:rsidR="0095158B">
        <w:rPr>
          <w:rFonts w:ascii="Arial" w:hAnsi="Arial" w:cs="Arial"/>
          <w:bCs/>
          <w:sz w:val="16"/>
          <w:szCs w:val="16"/>
        </w:rPr>
        <w:t xml:space="preserve"> </w:t>
      </w:r>
      <w:r w:rsidRPr="00105E72">
        <w:rPr>
          <w:rFonts w:ascii="Arial" w:hAnsi="Arial" w:cs="Arial"/>
          <w:bCs/>
          <w:sz w:val="16"/>
          <w:szCs w:val="16"/>
        </w:rPr>
        <w:t>bill or bill of lading number relating to the goods.</w:t>
      </w:r>
    </w:p>
    <w:p w14:paraId="7BA01C8E" w14:textId="77777777" w:rsidR="00105E72" w:rsidRPr="00105E72" w:rsidRDefault="00105E72" w:rsidP="00105E72">
      <w:pPr>
        <w:widowControl w:val="0"/>
        <w:tabs>
          <w:tab w:val="left" w:pos="567"/>
          <w:tab w:val="left" w:pos="1418"/>
        </w:tabs>
        <w:autoSpaceDE w:val="0"/>
        <w:autoSpaceDN w:val="0"/>
        <w:adjustRightInd w:val="0"/>
        <w:jc w:val="both"/>
        <w:rPr>
          <w:rFonts w:ascii="Arial" w:hAnsi="Arial" w:cs="Arial"/>
          <w:sz w:val="16"/>
          <w:szCs w:val="16"/>
        </w:rPr>
      </w:pPr>
      <w:r w:rsidRPr="00105E72">
        <w:rPr>
          <w:rFonts w:ascii="Arial" w:hAnsi="Arial" w:cs="Arial"/>
          <w:b/>
          <w:bCs/>
          <w:sz w:val="16"/>
          <w:szCs w:val="16"/>
        </w:rPr>
        <w:t xml:space="preserve">BOX 10 - </w:t>
      </w:r>
      <w:r w:rsidRPr="00105E72">
        <w:rPr>
          <w:rFonts w:ascii="Arial" w:hAnsi="Arial" w:cs="Arial"/>
          <w:b/>
          <w:sz w:val="16"/>
          <w:szCs w:val="16"/>
        </w:rPr>
        <w:t xml:space="preserve">DECLARATION BY THE EXPORTER, PRODUCER, MANUFACTURER OR AUTHORISED REPRESENTATIVE: </w:t>
      </w:r>
      <w:r w:rsidRPr="00105E72">
        <w:rPr>
          <w:rFonts w:ascii="Arial" w:hAnsi="Arial" w:cs="Arial"/>
          <w:sz w:val="16"/>
          <w:szCs w:val="16"/>
        </w:rPr>
        <w:t xml:space="preserve">To be signed by the person making the declaration - either the exporter, producer, manufacturer or their authorised representative. The declarant must also include their name, place of signature, date and company name. </w:t>
      </w:r>
    </w:p>
    <w:p w14:paraId="487470A4" w14:textId="77777777" w:rsidR="00105E72" w:rsidRPr="00105E72" w:rsidRDefault="00105E72" w:rsidP="00105E72">
      <w:pPr>
        <w:widowControl w:val="0"/>
        <w:tabs>
          <w:tab w:val="left" w:pos="567"/>
          <w:tab w:val="left" w:pos="1418"/>
        </w:tabs>
        <w:autoSpaceDE w:val="0"/>
        <w:autoSpaceDN w:val="0"/>
        <w:adjustRightInd w:val="0"/>
        <w:jc w:val="both"/>
        <w:rPr>
          <w:rFonts w:ascii="Arial" w:hAnsi="Arial" w:cs="Arial"/>
          <w:sz w:val="16"/>
          <w:szCs w:val="16"/>
        </w:rPr>
      </w:pPr>
      <w:r w:rsidRPr="00105E72">
        <w:rPr>
          <w:rFonts w:ascii="Arial" w:hAnsi="Arial" w:cs="Arial"/>
          <w:b/>
          <w:sz w:val="16"/>
          <w:szCs w:val="16"/>
        </w:rPr>
        <w:t xml:space="preserve">BOX 11 - </w:t>
      </w:r>
      <w:r w:rsidRPr="00105E72">
        <w:rPr>
          <w:rFonts w:ascii="Arial" w:hAnsi="Arial" w:cs="Arial"/>
          <w:b/>
          <w:bCs/>
          <w:sz w:val="16"/>
          <w:szCs w:val="16"/>
        </w:rPr>
        <w:t xml:space="preserve">CERTIFICATION: </w:t>
      </w:r>
      <w:r w:rsidRPr="00105E72">
        <w:rPr>
          <w:rFonts w:ascii="Arial" w:hAnsi="Arial" w:cs="Arial"/>
          <w:bCs/>
          <w:sz w:val="16"/>
          <w:szCs w:val="16"/>
        </w:rPr>
        <w:t>The issuing body must sign this box and include the place and date of signing and their official seal.</w:t>
      </w:r>
      <w:r w:rsidRPr="00105E72">
        <w:rPr>
          <w:rFonts w:ascii="Arial" w:hAnsi="Arial" w:cs="Arial"/>
          <w:b/>
          <w:bCs/>
          <w:sz w:val="16"/>
          <w:szCs w:val="16"/>
        </w:rPr>
        <w:t xml:space="preserve"> </w:t>
      </w:r>
      <w:r w:rsidRPr="00105E72">
        <w:rPr>
          <w:rFonts w:ascii="Arial" w:hAnsi="Arial" w:cs="Arial"/>
          <w:sz w:val="16"/>
          <w:szCs w:val="16"/>
        </w:rPr>
        <w:t>The signature and seal may be applied electronically.</w:t>
      </w:r>
    </w:p>
    <w:p w14:paraId="36122390" w14:textId="77777777" w:rsidR="00105E72" w:rsidRPr="00105E72" w:rsidRDefault="00105E72" w:rsidP="00105E72">
      <w:pPr>
        <w:widowControl w:val="0"/>
        <w:tabs>
          <w:tab w:val="left" w:pos="567"/>
        </w:tabs>
        <w:autoSpaceDE w:val="0"/>
        <w:autoSpaceDN w:val="0"/>
        <w:adjustRightInd w:val="0"/>
        <w:jc w:val="both"/>
        <w:rPr>
          <w:rFonts w:ascii="Arial" w:hAnsi="Arial" w:cs="Arial"/>
          <w:sz w:val="16"/>
          <w:szCs w:val="16"/>
        </w:rPr>
      </w:pPr>
      <w:r w:rsidRPr="00105E72">
        <w:rPr>
          <w:rFonts w:ascii="Arial" w:hAnsi="Arial" w:cs="Arial"/>
          <w:b/>
          <w:sz w:val="16"/>
          <w:szCs w:val="16"/>
        </w:rPr>
        <w:t xml:space="preserve">BOX 12 - The items in Box 12 should be ticked </w:t>
      </w:r>
      <w:r w:rsidRPr="00105E72">
        <w:rPr>
          <w:rFonts w:ascii="Arial" w:hAnsi="Arial" w:cs="Arial"/>
          <w:sz w:val="16"/>
          <w:szCs w:val="16"/>
        </w:rPr>
        <w:t>(</w:t>
      </w:r>
      <w:r w:rsidRPr="00105E72">
        <w:rPr>
          <w:rFonts w:ascii="Arial" w:hAnsi="Arial" w:cs="Arial"/>
          <w:sz w:val="16"/>
          <w:szCs w:val="16"/>
        </w:rPr>
        <w:sym w:font="Wingdings 2" w:char="F050"/>
      </w:r>
      <w:r w:rsidRPr="00105E72">
        <w:rPr>
          <w:rFonts w:ascii="Arial" w:hAnsi="Arial" w:cs="Arial"/>
          <w:sz w:val="16"/>
          <w:szCs w:val="16"/>
        </w:rPr>
        <w:t>)</w:t>
      </w:r>
      <w:r w:rsidRPr="00105E72">
        <w:rPr>
          <w:rFonts w:ascii="Arial" w:hAnsi="Arial" w:cs="Arial"/>
          <w:b/>
          <w:sz w:val="16"/>
          <w:szCs w:val="16"/>
        </w:rPr>
        <w:t xml:space="preserve"> </w:t>
      </w:r>
      <w:r w:rsidRPr="00105E72">
        <w:rPr>
          <w:rFonts w:ascii="Arial" w:hAnsi="Arial" w:cs="Arial"/>
          <w:sz w:val="16"/>
          <w:szCs w:val="16"/>
        </w:rPr>
        <w:t xml:space="preserve">in those cases where such items are relevant to the goods covered by the Certificate. </w:t>
      </w:r>
    </w:p>
    <w:p w14:paraId="70EB18F0" w14:textId="77777777" w:rsidR="00105E72" w:rsidRPr="00105E72" w:rsidRDefault="00105E72" w:rsidP="001249D6">
      <w:pPr>
        <w:pStyle w:val="ListParagraph"/>
        <w:numPr>
          <w:ilvl w:val="0"/>
          <w:numId w:val="22"/>
        </w:numPr>
      </w:pPr>
      <w:r w:rsidRPr="00105E72">
        <w:rPr>
          <w:b/>
        </w:rPr>
        <w:t>ISSUED RETROACTIVELY</w:t>
      </w:r>
      <w:r w:rsidRPr="00105E72">
        <w:t xml:space="preserve"> - Where a Certificate of Origin has been issued later</w:t>
      </w:r>
      <w:r w:rsidRPr="00105E72">
        <w:rPr>
          <w:color w:val="FF0000"/>
          <w:lang w:val="en-US"/>
        </w:rPr>
        <w:t xml:space="preserve"> </w:t>
      </w:r>
      <w:r w:rsidRPr="00105E72">
        <w:t>than three (3) working days after the date of exportation</w:t>
      </w:r>
      <w:r w:rsidRPr="00105E72">
        <w:rPr>
          <w:color w:val="FF0000"/>
          <w:lang w:val="en-US"/>
        </w:rPr>
        <w:t xml:space="preserve"> </w:t>
      </w:r>
      <w:r w:rsidRPr="00105E72">
        <w:t>due to involuntary errors or omissions or other valid causes, the “Issued Retroactively” box should be ticked (</w:t>
      </w:r>
      <w:r w:rsidRPr="00105E72">
        <w:sym w:font="Wingdings 2" w:char="F050"/>
      </w:r>
      <w:r w:rsidRPr="00105E72">
        <w:t xml:space="preserve">). </w:t>
      </w:r>
    </w:p>
    <w:p w14:paraId="06288FEC" w14:textId="77777777" w:rsidR="00105E72" w:rsidRPr="00105E72" w:rsidRDefault="00105E72" w:rsidP="001249D6">
      <w:pPr>
        <w:pStyle w:val="ListParagraph"/>
        <w:numPr>
          <w:ilvl w:val="0"/>
          <w:numId w:val="22"/>
        </w:numPr>
        <w:rPr>
          <w:rFonts w:cs="Arial"/>
          <w:lang w:val="id-ID"/>
        </w:rPr>
      </w:pPr>
      <w:r w:rsidRPr="00105E72">
        <w:rPr>
          <w:b/>
        </w:rPr>
        <w:t>THIRD PARTY INVOICING</w:t>
      </w:r>
      <w:r w:rsidRPr="00105E72">
        <w:t xml:space="preserve"> - </w:t>
      </w:r>
      <w:r w:rsidRPr="00105E72">
        <w:rPr>
          <w:lang w:val="id-ID"/>
        </w:rPr>
        <w:t xml:space="preserve">In cases where </w:t>
      </w:r>
      <w:r w:rsidRPr="00105E72">
        <w:t xml:space="preserve">the </w:t>
      </w:r>
      <w:r w:rsidRPr="00105E72">
        <w:rPr>
          <w:lang w:val="id-ID"/>
        </w:rPr>
        <w:t xml:space="preserve">invoice used for the importation </w:t>
      </w:r>
      <w:r w:rsidRPr="00105E72">
        <w:t>is</w:t>
      </w:r>
      <w:r w:rsidRPr="00105E72">
        <w:rPr>
          <w:lang w:val="id-ID"/>
        </w:rPr>
        <w:t xml:space="preserve"> issued </w:t>
      </w:r>
      <w:r w:rsidRPr="00105E72">
        <w:rPr>
          <w:lang w:val="en-US"/>
        </w:rPr>
        <w:t>in a country other than Australia or Indonesia</w:t>
      </w:r>
      <w:r w:rsidRPr="00105E72">
        <w:rPr>
          <w:lang w:val="id-ID"/>
        </w:rPr>
        <w:t>, the “Third party invoic</w:t>
      </w:r>
      <w:proofErr w:type="spellStart"/>
      <w:r w:rsidRPr="00105E72">
        <w:rPr>
          <w:lang w:val="en-US"/>
        </w:rPr>
        <w:t>ing</w:t>
      </w:r>
      <w:proofErr w:type="spellEnd"/>
      <w:r w:rsidRPr="00105E72">
        <w:rPr>
          <w:lang w:val="id-ID"/>
        </w:rPr>
        <w:t>” box should be ticked (</w:t>
      </w:r>
      <w:r w:rsidRPr="00105E72">
        <w:rPr>
          <w:rFonts w:cs="Arial"/>
        </w:rPr>
        <w:sym w:font="Wingdings 2" w:char="F050"/>
      </w:r>
      <w:r w:rsidRPr="00105E72">
        <w:rPr>
          <w:lang w:val="id-ID"/>
        </w:rPr>
        <w:t>)</w:t>
      </w:r>
      <w:r w:rsidRPr="00105E72">
        <w:rPr>
          <w:lang w:val="en-US"/>
        </w:rPr>
        <w:t xml:space="preserve"> </w:t>
      </w:r>
      <w:r w:rsidRPr="00105E72">
        <w:rPr>
          <w:lang w:val="id-ID"/>
        </w:rPr>
        <w:t>and the name</w:t>
      </w:r>
      <w:r w:rsidRPr="00105E72">
        <w:rPr>
          <w:lang w:val="en-US"/>
        </w:rPr>
        <w:t xml:space="preserve"> </w:t>
      </w:r>
      <w:r w:rsidRPr="00105E72">
        <w:rPr>
          <w:lang w:val="id-ID"/>
        </w:rPr>
        <w:t>of the company issuing the invoice should be provided</w:t>
      </w:r>
      <w:r w:rsidRPr="00105E72">
        <w:rPr>
          <w:lang w:val="en-US"/>
        </w:rPr>
        <w:t xml:space="preserve"> in box 9.</w:t>
      </w:r>
    </w:p>
    <w:p w14:paraId="5D261764" w14:textId="77777777" w:rsidR="00105E72" w:rsidRPr="00105E72" w:rsidRDefault="00105E72" w:rsidP="001249D6">
      <w:pPr>
        <w:pStyle w:val="ListParagraph"/>
        <w:numPr>
          <w:ilvl w:val="0"/>
          <w:numId w:val="22"/>
        </w:numPr>
      </w:pPr>
      <w:r w:rsidRPr="00105E72">
        <w:rPr>
          <w:b/>
          <w:lang w:val="en-US"/>
        </w:rPr>
        <w:t>EXHIBITION</w:t>
      </w:r>
      <w:r w:rsidRPr="00105E72">
        <w:rPr>
          <w:lang w:val="en-US"/>
        </w:rPr>
        <w:t xml:space="preserve"> - The </w:t>
      </w:r>
      <w:r w:rsidRPr="00105E72">
        <w:t xml:space="preserve">“Exhibition” box should be ticked </w:t>
      </w:r>
      <w:r w:rsidRPr="00105E72">
        <w:rPr>
          <w:lang w:val="id-ID"/>
        </w:rPr>
        <w:t>(</w:t>
      </w:r>
      <w:r w:rsidRPr="00105E72">
        <w:sym w:font="Wingdings 2" w:char="F050"/>
      </w:r>
      <w:r w:rsidRPr="00105E72">
        <w:rPr>
          <w:lang w:val="id-ID"/>
        </w:rPr>
        <w:t>)</w:t>
      </w:r>
      <w:r w:rsidRPr="00105E72">
        <w:t xml:space="preserve"> if the good is being imported after being exhibited in the other Party or in a non-Party. The name and address of the exhibition should be inserted in Box 6. </w:t>
      </w:r>
    </w:p>
    <w:p w14:paraId="2362AC3D" w14:textId="701A5B0C" w:rsidR="00EE18EC" w:rsidRPr="00DF773C" w:rsidRDefault="00105E72" w:rsidP="00AA5ADF">
      <w:pPr>
        <w:pStyle w:val="ListParagraph"/>
        <w:numPr>
          <w:ilvl w:val="0"/>
          <w:numId w:val="22"/>
        </w:numPr>
        <w:rPr>
          <w:lang w:val="id-ID"/>
        </w:rPr>
      </w:pPr>
      <w:r w:rsidRPr="00105E72">
        <w:rPr>
          <w:b/>
        </w:rPr>
        <w:t>DE MINIMIS</w:t>
      </w:r>
      <w:r w:rsidRPr="00105E72">
        <w:t xml:space="preserve"> - The “de minimis” box should be ticked </w:t>
      </w:r>
      <w:r w:rsidRPr="00105E72">
        <w:rPr>
          <w:lang w:val="id-ID"/>
        </w:rPr>
        <w:t>(</w:t>
      </w:r>
      <w:r w:rsidRPr="00105E72">
        <w:sym w:font="Wingdings 2" w:char="F050"/>
      </w:r>
      <w:r w:rsidRPr="00105E72">
        <w:rPr>
          <w:lang w:val="id-ID"/>
        </w:rPr>
        <w:t>)</w:t>
      </w:r>
      <w:r w:rsidRPr="00105E72">
        <w:rPr>
          <w:lang w:val="en-US"/>
        </w:rPr>
        <w:t xml:space="preserve"> </w:t>
      </w:r>
      <w:r w:rsidR="000073B8">
        <w:t>if de minimis applies</w:t>
      </w:r>
    </w:p>
    <w:p w14:paraId="3E23D711" w14:textId="77777777" w:rsidR="00DF773C" w:rsidRPr="006F7B89" w:rsidRDefault="00DF773C" w:rsidP="00AA5ADF">
      <w:pPr>
        <w:pStyle w:val="ListParagraph"/>
        <w:numPr>
          <w:ilvl w:val="0"/>
          <w:numId w:val="22"/>
        </w:numPr>
        <w:rPr>
          <w:lang w:val="id-ID"/>
        </w:rPr>
      </w:pPr>
    </w:p>
    <w:p w14:paraId="4239CE08" w14:textId="77777777" w:rsidR="00DF773C" w:rsidRDefault="00DF773C" w:rsidP="006F7B89">
      <w:pPr>
        <w:rPr>
          <w:lang w:val="id-ID"/>
        </w:rPr>
        <w:sectPr w:rsidR="00DF773C" w:rsidSect="006F7B89">
          <w:headerReference w:type="even" r:id="rId133"/>
          <w:headerReference w:type="default" r:id="rId134"/>
          <w:footerReference w:type="even" r:id="rId135"/>
          <w:footerReference w:type="default" r:id="rId136"/>
          <w:headerReference w:type="first" r:id="rId137"/>
          <w:footerReference w:type="first" r:id="rId138"/>
          <w:pgSz w:w="11906" w:h="16838"/>
          <w:pgMar w:top="1440" w:right="1080" w:bottom="1440" w:left="1080" w:header="0" w:footer="454" w:gutter="0"/>
          <w:cols w:space="709"/>
          <w:docGrid w:linePitch="360"/>
        </w:sectPr>
      </w:pPr>
    </w:p>
    <w:p w14:paraId="0206A908" w14:textId="01840ED6" w:rsidR="006F7B89" w:rsidRDefault="006F7B89" w:rsidP="006F7B89">
      <w:pPr>
        <w:rPr>
          <w:lang w:val="id-ID"/>
        </w:rPr>
      </w:pPr>
    </w:p>
    <w:p w14:paraId="2AB140D4" w14:textId="77777777" w:rsidR="006F7B89" w:rsidRPr="0006290D" w:rsidRDefault="006F7B89" w:rsidP="006F7B89">
      <w:pPr>
        <w:pStyle w:val="Heading2"/>
        <w:rPr>
          <w:lang w:val="en-US" w:eastAsia="ja-JP"/>
        </w:rPr>
      </w:pPr>
      <w:bookmarkStart w:id="143" w:name="_Toc42034491"/>
      <w:bookmarkStart w:id="144" w:name="_Toc45187418"/>
      <w:r w:rsidRPr="0006290D">
        <w:rPr>
          <w:lang w:val="en-US" w:eastAsia="ja-JP"/>
        </w:rPr>
        <w:t>PROCEDURES FOR MAKING DECLARATIONS OF ORIGIN</w:t>
      </w:r>
      <w:bookmarkEnd w:id="143"/>
      <w:bookmarkEnd w:id="144"/>
    </w:p>
    <w:p w14:paraId="6D10CCA5" w14:textId="77777777" w:rsidR="006F7B89" w:rsidRDefault="006F7B89" w:rsidP="006F7B89"/>
    <w:p w14:paraId="3887C8A8" w14:textId="77777777" w:rsidR="006F7B89" w:rsidRPr="00CF5532" w:rsidRDefault="006F7B89" w:rsidP="006F7B89">
      <w:pPr>
        <w:numPr>
          <w:ilvl w:val="0"/>
          <w:numId w:val="11"/>
        </w:numPr>
        <w:rPr>
          <w:szCs w:val="18"/>
        </w:rPr>
      </w:pPr>
      <w:r w:rsidRPr="00CF5532">
        <w:rPr>
          <w:szCs w:val="18"/>
        </w:rPr>
        <w:t>A declaration of origin may be made if the products originate under this Agreement.</w:t>
      </w:r>
    </w:p>
    <w:p w14:paraId="4C29B277" w14:textId="77777777" w:rsidR="006F7B89" w:rsidRPr="00CF5532" w:rsidRDefault="006F7B89" w:rsidP="006F7B89">
      <w:pPr>
        <w:numPr>
          <w:ilvl w:val="0"/>
          <w:numId w:val="11"/>
        </w:numPr>
        <w:rPr>
          <w:szCs w:val="18"/>
        </w:rPr>
      </w:pPr>
      <w:r w:rsidRPr="00CF5532">
        <w:rPr>
          <w:szCs w:val="18"/>
        </w:rPr>
        <w:t>Subject to Article 4.26, an exporter making a Declaration of Origin shall, on request of the customs administration of either Party, submit records as evidence of the originating status of the products concerned.</w:t>
      </w:r>
    </w:p>
    <w:p w14:paraId="76B06C79" w14:textId="77777777" w:rsidR="006F7B89" w:rsidRPr="00CF5532" w:rsidRDefault="006F7B89" w:rsidP="006F7B89">
      <w:pPr>
        <w:numPr>
          <w:ilvl w:val="0"/>
          <w:numId w:val="11"/>
        </w:numPr>
        <w:rPr>
          <w:szCs w:val="18"/>
        </w:rPr>
      </w:pPr>
      <w:r w:rsidRPr="00CF5532">
        <w:rPr>
          <w:szCs w:val="18"/>
        </w:rPr>
        <w:t>A Declaration of Origin shall be made on the invoice, the delivery note or any other commercial documents which describe the products concerned in sufficient detail to enable them to be identified, by typing, stamping or legibly printing on that document the following declaration:</w:t>
      </w:r>
      <w:r w:rsidRPr="00CF5532">
        <w:rPr>
          <w:szCs w:val="18"/>
        </w:rPr>
        <w:br/>
      </w:r>
      <w:r w:rsidRPr="00CF5532">
        <w:rPr>
          <w:szCs w:val="18"/>
        </w:rPr>
        <w:br/>
        <w:t>"The exporter of the products covered by this document declares that, where clearly indicated, these products are of Australian / Indonesian preferential origin and meet the requirements of Chapter 4 (Rules of Origin) of the IA-CEPA."</w:t>
      </w:r>
    </w:p>
    <w:p w14:paraId="693E57B7" w14:textId="77777777" w:rsidR="006F7B89" w:rsidRPr="00CF5532" w:rsidRDefault="006F7B89" w:rsidP="006F7B89">
      <w:pPr>
        <w:numPr>
          <w:ilvl w:val="0"/>
          <w:numId w:val="11"/>
        </w:numPr>
        <w:rPr>
          <w:szCs w:val="18"/>
        </w:rPr>
      </w:pPr>
      <w:r w:rsidRPr="00CF5532">
        <w:rPr>
          <w:szCs w:val="18"/>
        </w:rPr>
        <w:t xml:space="preserve">A Declaration of Origin: </w:t>
      </w:r>
    </w:p>
    <w:p w14:paraId="17B7E7C4" w14:textId="77777777" w:rsidR="006F7B89" w:rsidRPr="00CF5532" w:rsidRDefault="006F7B89" w:rsidP="006F7B89">
      <w:pPr>
        <w:numPr>
          <w:ilvl w:val="1"/>
          <w:numId w:val="11"/>
        </w:numPr>
        <w:rPr>
          <w:szCs w:val="18"/>
        </w:rPr>
      </w:pPr>
      <w:r w:rsidRPr="00CF5532">
        <w:rPr>
          <w:szCs w:val="18"/>
        </w:rPr>
        <w:t xml:space="preserve">need not follow a prescribed </w:t>
      </w:r>
      <w:proofErr w:type="gramStart"/>
      <w:r w:rsidRPr="00CF5532">
        <w:rPr>
          <w:szCs w:val="18"/>
        </w:rPr>
        <w:t>format;</w:t>
      </w:r>
      <w:proofErr w:type="gramEnd"/>
    </w:p>
    <w:p w14:paraId="05430D58" w14:textId="77777777" w:rsidR="006F7B89" w:rsidRPr="00CF5532" w:rsidRDefault="006F7B89" w:rsidP="006F7B89">
      <w:pPr>
        <w:numPr>
          <w:ilvl w:val="1"/>
          <w:numId w:val="11"/>
        </w:numPr>
        <w:rPr>
          <w:szCs w:val="18"/>
        </w:rPr>
      </w:pPr>
      <w:r w:rsidRPr="00CF5532">
        <w:rPr>
          <w:szCs w:val="18"/>
        </w:rPr>
        <w:t xml:space="preserve">shall clearly indicate for each originating good the </w:t>
      </w:r>
      <w:proofErr w:type="gramStart"/>
      <w:r w:rsidRPr="00CF5532">
        <w:rPr>
          <w:szCs w:val="18"/>
        </w:rPr>
        <w:t>6 digit</w:t>
      </w:r>
      <w:proofErr w:type="gramEnd"/>
      <w:r w:rsidRPr="00CF5532">
        <w:rPr>
          <w:szCs w:val="18"/>
        </w:rPr>
        <w:t xml:space="preserve"> HS Code, and the relevant origin criteria that is met, being either: </w:t>
      </w:r>
    </w:p>
    <w:p w14:paraId="786392DA" w14:textId="77777777" w:rsidR="006F7B89" w:rsidRPr="00CF5532" w:rsidRDefault="006F7B89" w:rsidP="006F7B89">
      <w:pPr>
        <w:numPr>
          <w:ilvl w:val="2"/>
          <w:numId w:val="11"/>
        </w:numPr>
        <w:rPr>
          <w:szCs w:val="18"/>
        </w:rPr>
      </w:pPr>
      <w:r w:rsidRPr="00CF5532">
        <w:rPr>
          <w:szCs w:val="18"/>
        </w:rPr>
        <w:t xml:space="preserve">WO, meaning the good is wholly obtained or </w:t>
      </w:r>
      <w:proofErr w:type="gramStart"/>
      <w:r w:rsidRPr="00CF5532">
        <w:rPr>
          <w:szCs w:val="18"/>
        </w:rPr>
        <w:t>produced;</w:t>
      </w:r>
      <w:proofErr w:type="gramEnd"/>
    </w:p>
    <w:p w14:paraId="1F05A3A4" w14:textId="77777777" w:rsidR="006F7B89" w:rsidRPr="00CF5532" w:rsidRDefault="006F7B89" w:rsidP="006F7B89">
      <w:pPr>
        <w:numPr>
          <w:ilvl w:val="2"/>
          <w:numId w:val="11"/>
        </w:numPr>
        <w:rPr>
          <w:szCs w:val="18"/>
        </w:rPr>
      </w:pPr>
      <w:r w:rsidRPr="00CF5532">
        <w:rPr>
          <w:szCs w:val="18"/>
        </w:rPr>
        <w:t xml:space="preserve">PE, meaning the good is produced exclusively from originating </w:t>
      </w:r>
      <w:proofErr w:type="gramStart"/>
      <w:r w:rsidRPr="00CF5532">
        <w:rPr>
          <w:szCs w:val="18"/>
        </w:rPr>
        <w:t>materials;</w:t>
      </w:r>
      <w:proofErr w:type="gramEnd"/>
      <w:r w:rsidRPr="00CF5532">
        <w:rPr>
          <w:szCs w:val="18"/>
        </w:rPr>
        <w:t xml:space="preserve"> </w:t>
      </w:r>
    </w:p>
    <w:p w14:paraId="36639A87" w14:textId="77777777" w:rsidR="006F7B89" w:rsidRPr="00CF5532" w:rsidRDefault="006F7B89" w:rsidP="006F7B89">
      <w:pPr>
        <w:numPr>
          <w:ilvl w:val="2"/>
          <w:numId w:val="11"/>
        </w:numPr>
        <w:rPr>
          <w:szCs w:val="18"/>
        </w:rPr>
      </w:pPr>
      <w:r w:rsidRPr="00CF5532">
        <w:rPr>
          <w:szCs w:val="18"/>
        </w:rPr>
        <w:t xml:space="preserve">CTC, meaning the good meets the relevant change in tariff classification rule for its </w:t>
      </w:r>
      <w:proofErr w:type="gramStart"/>
      <w:r w:rsidRPr="00CF5532">
        <w:rPr>
          <w:szCs w:val="18"/>
        </w:rPr>
        <w:t>6 digit</w:t>
      </w:r>
      <w:proofErr w:type="gramEnd"/>
      <w:r w:rsidRPr="00CF5532">
        <w:rPr>
          <w:szCs w:val="18"/>
        </w:rPr>
        <w:t xml:space="preserve"> HS Code as set out in Annex 4-C;</w:t>
      </w:r>
    </w:p>
    <w:p w14:paraId="262BFF9E" w14:textId="77777777" w:rsidR="006F7B89" w:rsidRPr="00CF5532" w:rsidRDefault="006F7B89" w:rsidP="006F7B89">
      <w:pPr>
        <w:numPr>
          <w:ilvl w:val="2"/>
          <w:numId w:val="11"/>
        </w:numPr>
        <w:rPr>
          <w:szCs w:val="18"/>
        </w:rPr>
      </w:pPr>
      <w:r w:rsidRPr="00CF5532">
        <w:rPr>
          <w:szCs w:val="18"/>
        </w:rPr>
        <w:t xml:space="preserve">QVC, meaning the good meets the relevant qualifying value content rule for its </w:t>
      </w:r>
      <w:proofErr w:type="gramStart"/>
      <w:r w:rsidRPr="00CF5532">
        <w:rPr>
          <w:szCs w:val="18"/>
        </w:rPr>
        <w:t>6 digit</w:t>
      </w:r>
      <w:proofErr w:type="gramEnd"/>
      <w:r w:rsidRPr="00CF5532">
        <w:rPr>
          <w:szCs w:val="18"/>
        </w:rPr>
        <w:t xml:space="preserve"> HS Code as set out in Annex 4-C; or</w:t>
      </w:r>
    </w:p>
    <w:p w14:paraId="00FA0A52" w14:textId="77777777" w:rsidR="006F7B89" w:rsidRPr="00CF5532" w:rsidRDefault="006F7B89" w:rsidP="006F7B89">
      <w:pPr>
        <w:numPr>
          <w:ilvl w:val="2"/>
          <w:numId w:val="11"/>
        </w:numPr>
        <w:rPr>
          <w:szCs w:val="18"/>
        </w:rPr>
      </w:pPr>
      <w:r w:rsidRPr="00CF5532">
        <w:rPr>
          <w:szCs w:val="18"/>
        </w:rPr>
        <w:t xml:space="preserve">SP, meaning the good meets a specific process rule (such as a chemical reaction or processing rule) for its </w:t>
      </w:r>
      <w:proofErr w:type="gramStart"/>
      <w:r w:rsidRPr="00CF5532">
        <w:rPr>
          <w:szCs w:val="18"/>
        </w:rPr>
        <w:t>6 digit</w:t>
      </w:r>
      <w:proofErr w:type="gramEnd"/>
      <w:r w:rsidRPr="00CF5532">
        <w:rPr>
          <w:szCs w:val="18"/>
        </w:rPr>
        <w:t xml:space="preserve"> HS Code as set out in Annex 4-C;</w:t>
      </w:r>
    </w:p>
    <w:p w14:paraId="136AAEEE" w14:textId="77777777" w:rsidR="006F7B89" w:rsidRPr="00CF5532" w:rsidRDefault="006F7B89" w:rsidP="006F7B89">
      <w:pPr>
        <w:numPr>
          <w:ilvl w:val="1"/>
          <w:numId w:val="11"/>
        </w:numPr>
        <w:rPr>
          <w:szCs w:val="18"/>
        </w:rPr>
      </w:pPr>
      <w:r w:rsidRPr="00CF5532">
        <w:rPr>
          <w:szCs w:val="18"/>
        </w:rPr>
        <w:t xml:space="preserve">shall bear: </w:t>
      </w:r>
    </w:p>
    <w:p w14:paraId="7EC58A58" w14:textId="77777777" w:rsidR="006F7B89" w:rsidRPr="00CF5532" w:rsidRDefault="006F7B89" w:rsidP="006F7B89">
      <w:pPr>
        <w:numPr>
          <w:ilvl w:val="2"/>
          <w:numId w:val="11"/>
        </w:numPr>
        <w:rPr>
          <w:szCs w:val="18"/>
        </w:rPr>
      </w:pPr>
      <w:r w:rsidRPr="00CF5532">
        <w:rPr>
          <w:szCs w:val="18"/>
        </w:rPr>
        <w:t xml:space="preserve">the signature of the declarant or the company seal or stamp for non-natural </w:t>
      </w:r>
      <w:proofErr w:type="gramStart"/>
      <w:r w:rsidRPr="00CF5532">
        <w:rPr>
          <w:szCs w:val="18"/>
        </w:rPr>
        <w:t>persons;</w:t>
      </w:r>
      <w:proofErr w:type="gramEnd"/>
    </w:p>
    <w:p w14:paraId="7B594BE9" w14:textId="77777777" w:rsidR="006F7B89" w:rsidRPr="00CF5532" w:rsidRDefault="006F7B89" w:rsidP="006F7B89">
      <w:pPr>
        <w:numPr>
          <w:ilvl w:val="2"/>
          <w:numId w:val="11"/>
        </w:numPr>
        <w:rPr>
          <w:szCs w:val="18"/>
        </w:rPr>
      </w:pPr>
      <w:r w:rsidRPr="00CF5532">
        <w:rPr>
          <w:szCs w:val="18"/>
        </w:rPr>
        <w:t xml:space="preserve">the name and contact details of the </w:t>
      </w:r>
      <w:proofErr w:type="gramStart"/>
      <w:r w:rsidRPr="00CF5532">
        <w:rPr>
          <w:szCs w:val="18"/>
        </w:rPr>
        <w:t>exporter;</w:t>
      </w:r>
      <w:proofErr w:type="gramEnd"/>
    </w:p>
    <w:p w14:paraId="2BC22E7E" w14:textId="77777777" w:rsidR="006F7B89" w:rsidRPr="00CF5532" w:rsidRDefault="006F7B89" w:rsidP="006F7B89">
      <w:pPr>
        <w:numPr>
          <w:ilvl w:val="2"/>
          <w:numId w:val="11"/>
        </w:numPr>
        <w:rPr>
          <w:szCs w:val="18"/>
        </w:rPr>
      </w:pPr>
      <w:r w:rsidRPr="00CF5532">
        <w:rPr>
          <w:szCs w:val="18"/>
        </w:rPr>
        <w:t>the unique number identifying the exporter as an exporter entitled to make a declaration under Article 4.20; and</w:t>
      </w:r>
    </w:p>
    <w:p w14:paraId="537E738F" w14:textId="77777777" w:rsidR="006F7B89" w:rsidRPr="00CF5532" w:rsidRDefault="006F7B89" w:rsidP="006F7B89">
      <w:pPr>
        <w:numPr>
          <w:ilvl w:val="2"/>
          <w:numId w:val="11"/>
        </w:numPr>
        <w:rPr>
          <w:szCs w:val="18"/>
        </w:rPr>
      </w:pPr>
      <w:r w:rsidRPr="00CF5532">
        <w:rPr>
          <w:szCs w:val="18"/>
        </w:rPr>
        <w:t xml:space="preserve">the date the declaration was </w:t>
      </w:r>
      <w:proofErr w:type="gramStart"/>
      <w:r w:rsidRPr="00CF5532">
        <w:rPr>
          <w:szCs w:val="18"/>
        </w:rPr>
        <w:t>made;</w:t>
      </w:r>
      <w:proofErr w:type="gramEnd"/>
    </w:p>
    <w:p w14:paraId="35242258" w14:textId="77777777" w:rsidR="006F7B89" w:rsidRPr="00CF5532" w:rsidRDefault="006F7B89" w:rsidP="006F7B89">
      <w:pPr>
        <w:numPr>
          <w:ilvl w:val="1"/>
          <w:numId w:val="11"/>
        </w:numPr>
        <w:rPr>
          <w:szCs w:val="18"/>
        </w:rPr>
      </w:pPr>
      <w:r w:rsidRPr="00CF5532">
        <w:rPr>
          <w:szCs w:val="18"/>
        </w:rPr>
        <w:t xml:space="preserve">may be made after exportation.  To the extent permitted by the laws and regulations of the importing Party, it may be presented after the entry of the goods into the </w:t>
      </w:r>
      <w:proofErr w:type="gramStart"/>
      <w:r w:rsidRPr="00CF5532">
        <w:rPr>
          <w:szCs w:val="18"/>
        </w:rPr>
        <w:t>territory;</w:t>
      </w:r>
      <w:proofErr w:type="gramEnd"/>
    </w:p>
    <w:p w14:paraId="46466B4D" w14:textId="77777777" w:rsidR="006F7B89" w:rsidRPr="00CF5532" w:rsidRDefault="006F7B89" w:rsidP="006F7B89">
      <w:pPr>
        <w:numPr>
          <w:ilvl w:val="1"/>
          <w:numId w:val="11"/>
        </w:numPr>
        <w:rPr>
          <w:szCs w:val="18"/>
        </w:rPr>
      </w:pPr>
      <w:r w:rsidRPr="00CF5532">
        <w:rPr>
          <w:szCs w:val="18"/>
        </w:rPr>
        <w:t xml:space="preserve">shall be submitted electronically or in original hardcopy if requested by the importing </w:t>
      </w:r>
      <w:proofErr w:type="gramStart"/>
      <w:r w:rsidRPr="00CF5532">
        <w:rPr>
          <w:szCs w:val="18"/>
        </w:rPr>
        <w:t>Party;</w:t>
      </w:r>
      <w:proofErr w:type="gramEnd"/>
    </w:p>
    <w:p w14:paraId="168F40F1" w14:textId="77777777" w:rsidR="006F7B89" w:rsidRPr="00CF5532" w:rsidRDefault="006F7B89" w:rsidP="006F7B89">
      <w:pPr>
        <w:numPr>
          <w:ilvl w:val="1"/>
          <w:numId w:val="11"/>
        </w:numPr>
        <w:rPr>
          <w:szCs w:val="18"/>
        </w:rPr>
      </w:pPr>
      <w:r w:rsidRPr="00CF5532">
        <w:rPr>
          <w:szCs w:val="18"/>
        </w:rPr>
        <w:t xml:space="preserve">shall apply to a single importation of an originating good of the exporting Party into the importing </w:t>
      </w:r>
      <w:proofErr w:type="gramStart"/>
      <w:r w:rsidRPr="00CF5532">
        <w:rPr>
          <w:szCs w:val="18"/>
        </w:rPr>
        <w:t>Party;</w:t>
      </w:r>
      <w:proofErr w:type="gramEnd"/>
    </w:p>
    <w:p w14:paraId="10BB1A78" w14:textId="77777777" w:rsidR="006F7B89" w:rsidRPr="00CF5532" w:rsidRDefault="006F7B89" w:rsidP="006F7B89">
      <w:pPr>
        <w:numPr>
          <w:ilvl w:val="1"/>
          <w:numId w:val="11"/>
        </w:numPr>
        <w:rPr>
          <w:szCs w:val="18"/>
        </w:rPr>
      </w:pPr>
      <w:r w:rsidRPr="00CF5532">
        <w:rPr>
          <w:szCs w:val="18"/>
        </w:rPr>
        <w:t xml:space="preserve">shall be valid for 12 months after the date that it was made or for a longer period specified by the laws and regulations of the importing </w:t>
      </w:r>
      <w:proofErr w:type="gramStart"/>
      <w:r w:rsidRPr="00CF5532">
        <w:rPr>
          <w:szCs w:val="18"/>
        </w:rPr>
        <w:t>Party;</w:t>
      </w:r>
      <w:proofErr w:type="gramEnd"/>
    </w:p>
    <w:p w14:paraId="74F33AEB" w14:textId="77777777" w:rsidR="006F7B89" w:rsidRPr="00CF5532" w:rsidRDefault="006F7B89" w:rsidP="006F7B89">
      <w:pPr>
        <w:numPr>
          <w:ilvl w:val="1"/>
          <w:numId w:val="11"/>
        </w:numPr>
        <w:rPr>
          <w:szCs w:val="18"/>
        </w:rPr>
      </w:pPr>
      <w:r w:rsidRPr="00CF5532">
        <w:rPr>
          <w:szCs w:val="18"/>
        </w:rPr>
        <w:t xml:space="preserve">shall be submitted in English; and </w:t>
      </w:r>
    </w:p>
    <w:p w14:paraId="32283498" w14:textId="77777777" w:rsidR="006F7B89" w:rsidRPr="00CF5532" w:rsidRDefault="006F7B89" w:rsidP="006F7B89">
      <w:pPr>
        <w:numPr>
          <w:ilvl w:val="1"/>
          <w:numId w:val="11"/>
        </w:numPr>
        <w:spacing w:after="0"/>
        <w:rPr>
          <w:rFonts w:eastAsiaTheme="majorEastAsia" w:cstheme="majorBidi"/>
          <w:bCs/>
          <w:color w:val="41748D"/>
          <w:szCs w:val="18"/>
        </w:rPr>
      </w:pPr>
      <w:r w:rsidRPr="00CF5532">
        <w:rPr>
          <w:szCs w:val="18"/>
        </w:rPr>
        <w:t xml:space="preserve">shall have no erasures or </w:t>
      </w:r>
      <w:proofErr w:type="gramStart"/>
      <w:r w:rsidRPr="00CF5532">
        <w:rPr>
          <w:szCs w:val="18"/>
        </w:rPr>
        <w:t>superimpositions, and</w:t>
      </w:r>
      <w:proofErr w:type="gramEnd"/>
      <w:r w:rsidRPr="00CF5532">
        <w:rPr>
          <w:szCs w:val="18"/>
        </w:rPr>
        <w:t xml:space="preserve"> shall have any alteration made by striking out the erroneous material and making any addition required. Such alteration shall be initialled by the declarant.</w:t>
      </w:r>
      <w:bookmarkStart w:id="145" w:name="_Toc532323277"/>
      <w:bookmarkStart w:id="146" w:name="_Ref532325038"/>
      <w:bookmarkStart w:id="147" w:name="_Toc532906967"/>
      <w:bookmarkEnd w:id="145"/>
      <w:bookmarkEnd w:id="146"/>
      <w:bookmarkEnd w:id="147"/>
    </w:p>
    <w:p w14:paraId="490FE397" w14:textId="544986F7" w:rsidR="006F7B89" w:rsidRDefault="006F7B89" w:rsidP="006F7B89">
      <w:pPr>
        <w:rPr>
          <w:lang w:val="id-ID"/>
        </w:rPr>
      </w:pPr>
    </w:p>
    <w:p w14:paraId="23CB8C9F" w14:textId="5E60499B" w:rsidR="006F7B89" w:rsidRDefault="006F7B89" w:rsidP="006F7B89">
      <w:pPr>
        <w:rPr>
          <w:lang w:val="id-ID"/>
        </w:rPr>
      </w:pPr>
    </w:p>
    <w:p w14:paraId="2EF4AD4E" w14:textId="77777777" w:rsidR="006F7B89" w:rsidRPr="006F7B89" w:rsidRDefault="006F7B89" w:rsidP="006F7B89">
      <w:pPr>
        <w:rPr>
          <w:lang w:val="id-ID"/>
        </w:rPr>
        <w:sectPr w:rsidR="006F7B89" w:rsidRPr="006F7B89" w:rsidSect="006F7B89">
          <w:headerReference w:type="even" r:id="rId139"/>
          <w:headerReference w:type="default" r:id="rId140"/>
          <w:footerReference w:type="even" r:id="rId141"/>
          <w:footerReference w:type="default" r:id="rId142"/>
          <w:headerReference w:type="first" r:id="rId143"/>
          <w:footerReference w:type="first" r:id="rId144"/>
          <w:pgSz w:w="11906" w:h="16838"/>
          <w:pgMar w:top="1440" w:right="1080" w:bottom="1440" w:left="1080" w:header="0" w:footer="454" w:gutter="0"/>
          <w:cols w:space="709"/>
          <w:docGrid w:linePitch="360"/>
        </w:sectPr>
      </w:pPr>
    </w:p>
    <w:p w14:paraId="592A48F3" w14:textId="7CC5D627" w:rsidR="000073B8" w:rsidRDefault="00171C1E" w:rsidP="007E5C0F">
      <w:pPr>
        <w:spacing w:after="0"/>
        <w:rPr>
          <w:rFonts w:eastAsiaTheme="majorEastAsia" w:cstheme="majorBidi"/>
          <w:bCs/>
          <w:color w:val="41748D"/>
          <w:sz w:val="24"/>
          <w:szCs w:val="24"/>
        </w:rPr>
      </w:pPr>
      <w:bookmarkStart w:id="148" w:name="_Procedures_for_making"/>
      <w:bookmarkEnd w:id="139"/>
      <w:bookmarkEnd w:id="148"/>
      <w:r>
        <w:rPr>
          <w:rFonts w:eastAsiaTheme="majorEastAsia" w:cstheme="majorBidi"/>
          <w:bCs/>
          <w:noProof/>
          <w:color w:val="41748D"/>
          <w:sz w:val="24"/>
          <w:szCs w:val="24"/>
        </w:rPr>
        <w:lastRenderedPageBreak/>
        <w:drawing>
          <wp:inline distT="0" distB="0" distL="0" distR="0" wp14:anchorId="4CB5A25C" wp14:editId="15165972">
            <wp:extent cx="7551420" cy="10681335"/>
            <wp:effectExtent l="0" t="0" r="0"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45">
                      <a:extLst>
                        <a:ext uri="{28A0092B-C50C-407E-A947-70E740481C1C}">
                          <a14:useLocalDpi xmlns:a14="http://schemas.microsoft.com/office/drawing/2010/main" val="0"/>
                        </a:ext>
                      </a:extLst>
                    </a:blip>
                    <a:stretch>
                      <a:fillRect/>
                    </a:stretch>
                  </pic:blipFill>
                  <pic:spPr>
                    <a:xfrm>
                      <a:off x="0" y="0"/>
                      <a:ext cx="7551420" cy="10681335"/>
                    </a:xfrm>
                    <a:prstGeom prst="rect">
                      <a:avLst/>
                    </a:prstGeom>
                  </pic:spPr>
                </pic:pic>
              </a:graphicData>
            </a:graphic>
          </wp:inline>
        </w:drawing>
      </w:r>
    </w:p>
    <w:sectPr w:rsidR="000073B8" w:rsidSect="000073B8">
      <w:headerReference w:type="even" r:id="rId146"/>
      <w:headerReference w:type="default" r:id="rId147"/>
      <w:footerReference w:type="even" r:id="rId148"/>
      <w:footerReference w:type="default" r:id="rId149"/>
      <w:headerReference w:type="first" r:id="rId150"/>
      <w:footerReference w:type="first" r:id="rId151"/>
      <w:pgSz w:w="11906" w:h="16838" w:code="9"/>
      <w:pgMar w:top="0" w:right="0" w:bottom="17" w:left="0" w:header="0" w:footer="45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4F012" w14:textId="77777777" w:rsidR="003A5D86" w:rsidRDefault="003A5D86" w:rsidP="00E85839">
      <w:pPr>
        <w:spacing w:after="0"/>
      </w:pPr>
      <w:r>
        <w:separator/>
      </w:r>
    </w:p>
  </w:endnote>
  <w:endnote w:type="continuationSeparator" w:id="0">
    <w:p w14:paraId="363B839F" w14:textId="77777777" w:rsidR="003A5D86" w:rsidRDefault="003A5D86" w:rsidP="00E85839">
      <w:pPr>
        <w:spacing w:after="0"/>
      </w:pPr>
      <w:r>
        <w:continuationSeparator/>
      </w:r>
    </w:p>
  </w:endnote>
  <w:endnote w:type="continuationNotice" w:id="1">
    <w:p w14:paraId="29A4247B" w14:textId="77777777" w:rsidR="003A5D86" w:rsidRDefault="003A5D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limited Pro Regular">
    <w:altName w:val="Calibri"/>
    <w:panose1 w:val="00000000000000000000"/>
    <w:charset w:val="00"/>
    <w:family w:val="swiss"/>
    <w:notTrueType/>
    <w:pitch w:val="variable"/>
    <w:sig w:usb0="00000001" w:usb1="5000205B"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limited Pro Bold">
    <w:altName w:val="Calibri"/>
    <w:panose1 w:val="00000000000000000000"/>
    <w:charset w:val="00"/>
    <w:family w:val="swiss"/>
    <w:notTrueType/>
    <w:pitch w:val="variable"/>
    <w:sig w:usb0="00000001" w:usb1="500020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limited Pro Medium">
    <w:altName w:val="Calibri"/>
    <w:panose1 w:val="00000000000000000000"/>
    <w:charset w:val="00"/>
    <w:family w:val="swiss"/>
    <w:notTrueType/>
    <w:pitch w:val="variable"/>
    <w:sig w:usb0="00000001" w:usb1="500020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818AE" w14:textId="2A96CFB8" w:rsidR="006F7B89" w:rsidRDefault="00A10EA2">
    <w:pPr>
      <w:pStyle w:val="Footer"/>
    </w:pPr>
    <w:r>
      <w:rPr>
        <w:noProof/>
      </w:rPr>
      <mc:AlternateContent>
        <mc:Choice Requires="wps">
          <w:drawing>
            <wp:anchor distT="0" distB="0" distL="0" distR="0" simplePos="0" relativeHeight="251708416" behindDoc="0" locked="0" layoutInCell="1" allowOverlap="1" wp14:anchorId="76AB80BC" wp14:editId="298D6320">
              <wp:simplePos x="635" y="635"/>
              <wp:positionH relativeFrom="page">
                <wp:align>center</wp:align>
              </wp:positionH>
              <wp:positionV relativeFrom="page">
                <wp:align>bottom</wp:align>
              </wp:positionV>
              <wp:extent cx="443865" cy="443865"/>
              <wp:effectExtent l="0" t="0" r="10160" b="0"/>
              <wp:wrapNone/>
              <wp:docPr id="515" name="Text Box 5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6A8E26" w14:textId="01DC0C12"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AB80BC" id="_x0000_t202" coordsize="21600,21600" o:spt="202" path="m,l,21600r21600,l21600,xe">
              <v:stroke joinstyle="miter"/>
              <v:path gradientshapeok="t" o:connecttype="rect"/>
            </v:shapetype>
            <v:shape id="Text Box 515" o:spid="_x0000_s1095" type="#_x0000_t202" alt="OFFICIAL" style="position:absolute;margin-left:0;margin-top:0;width:34.95pt;height:34.95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B6A8E26" w14:textId="01DC0C12"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sdt>
      <w:sdtPr>
        <w:id w:val="-855028481"/>
        <w:docPartObj>
          <w:docPartGallery w:val="Page Numbers (Bottom of Page)"/>
          <w:docPartUnique/>
        </w:docPartObj>
      </w:sdtPr>
      <w:sdtEndPr>
        <w:rPr>
          <w:noProof/>
        </w:rPr>
      </w:sdtEndPr>
      <w:sdtContent>
        <w:r w:rsidR="006F7B89">
          <w:fldChar w:fldCharType="begin"/>
        </w:r>
        <w:r w:rsidR="006F7B89">
          <w:instrText xml:space="preserve"> PAGE   \* MERGEFORMAT </w:instrText>
        </w:r>
        <w:r w:rsidR="006F7B89">
          <w:fldChar w:fldCharType="separate"/>
        </w:r>
        <w:r w:rsidR="006F7B89">
          <w:rPr>
            <w:noProof/>
          </w:rPr>
          <w:t>2</w:t>
        </w:r>
        <w:r w:rsidR="006F7B89">
          <w:rPr>
            <w:noProof/>
          </w:rPr>
          <w:fldChar w:fldCharType="end"/>
        </w:r>
      </w:sdtContent>
    </w:sdt>
  </w:p>
  <w:p w14:paraId="340CE876" w14:textId="77777777" w:rsidR="006F7B89" w:rsidRDefault="006F7B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C5221" w14:textId="6F3D731D" w:rsidR="006F7B89" w:rsidRDefault="00A10EA2">
    <w:pPr>
      <w:pStyle w:val="Footer"/>
    </w:pPr>
    <w:r>
      <w:rPr>
        <w:noProof/>
      </w:rPr>
      <mc:AlternateContent>
        <mc:Choice Requires="wps">
          <w:drawing>
            <wp:anchor distT="0" distB="0" distL="0" distR="0" simplePos="0" relativeHeight="251717632" behindDoc="0" locked="0" layoutInCell="1" allowOverlap="1" wp14:anchorId="23760F55" wp14:editId="05E71F15">
              <wp:simplePos x="635" y="635"/>
              <wp:positionH relativeFrom="page">
                <wp:align>center</wp:align>
              </wp:positionH>
              <wp:positionV relativeFrom="page">
                <wp:align>bottom</wp:align>
              </wp:positionV>
              <wp:extent cx="443865" cy="443865"/>
              <wp:effectExtent l="0" t="0" r="10160" b="0"/>
              <wp:wrapNone/>
              <wp:docPr id="538" name="Text Box 5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C5E5E4" w14:textId="7D111C30"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760F55" id="_x0000_t202" coordsize="21600,21600" o:spt="202" path="m,l,21600r21600,l21600,xe">
              <v:stroke joinstyle="miter"/>
              <v:path gradientshapeok="t" o:connecttype="rect"/>
            </v:shapetype>
            <v:shape id="Text Box 538" o:spid="_x0000_s1113" type="#_x0000_t202" alt="OFFICIAL" style="position:absolute;margin-left:0;margin-top:0;width:34.95pt;height:34.95pt;z-index:251717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2C5E5E4" w14:textId="7D111C30"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sdt>
      <w:sdtPr>
        <w:id w:val="-1337613114"/>
        <w:docPartObj>
          <w:docPartGallery w:val="Page Numbers (Bottom of Page)"/>
          <w:docPartUnique/>
        </w:docPartObj>
      </w:sdtPr>
      <w:sdtEndPr>
        <w:rPr>
          <w:noProof/>
        </w:rPr>
      </w:sdtEndPr>
      <w:sdtContent>
        <w:r w:rsidR="006F7B89">
          <w:fldChar w:fldCharType="begin"/>
        </w:r>
        <w:r w:rsidR="006F7B89">
          <w:instrText xml:space="preserve"> PAGE   \* MERGEFORMAT </w:instrText>
        </w:r>
        <w:r w:rsidR="006F7B89">
          <w:fldChar w:fldCharType="separate"/>
        </w:r>
        <w:r w:rsidR="006F7B89">
          <w:rPr>
            <w:noProof/>
          </w:rPr>
          <w:t>18</w:t>
        </w:r>
        <w:r w:rsidR="006F7B89">
          <w:rPr>
            <w:noProof/>
          </w:rPr>
          <w:fldChar w:fldCharType="end"/>
        </w:r>
      </w:sdtContent>
    </w:sdt>
  </w:p>
  <w:p w14:paraId="4A379620" w14:textId="77777777" w:rsidR="006F7B89" w:rsidRDefault="006F7B8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9839D" w14:textId="3231A926" w:rsidR="006F7B89" w:rsidRDefault="00A10EA2">
    <w:pPr>
      <w:pStyle w:val="Footer"/>
    </w:pPr>
    <w:r>
      <w:rPr>
        <w:noProof/>
      </w:rPr>
      <mc:AlternateContent>
        <mc:Choice Requires="wps">
          <w:drawing>
            <wp:anchor distT="0" distB="0" distL="0" distR="0" simplePos="0" relativeHeight="251718656" behindDoc="0" locked="0" layoutInCell="1" allowOverlap="1" wp14:anchorId="3632F5BD" wp14:editId="6AD2590D">
              <wp:simplePos x="686435" y="10244455"/>
              <wp:positionH relativeFrom="page">
                <wp:align>center</wp:align>
              </wp:positionH>
              <wp:positionV relativeFrom="page">
                <wp:align>bottom</wp:align>
              </wp:positionV>
              <wp:extent cx="443865" cy="443865"/>
              <wp:effectExtent l="0" t="0" r="10160" b="0"/>
              <wp:wrapNone/>
              <wp:docPr id="539" name="Text Box 5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71249D" w14:textId="00965D80"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32F5BD" id="_x0000_t202" coordsize="21600,21600" o:spt="202" path="m,l,21600r21600,l21600,xe">
              <v:stroke joinstyle="miter"/>
              <v:path gradientshapeok="t" o:connecttype="rect"/>
            </v:shapetype>
            <v:shape id="Text Box 539" o:spid="_x0000_s1114" type="#_x0000_t202" alt="OFFICIAL" style="position:absolute;margin-left:0;margin-top:0;width:34.95pt;height:34.95pt;z-index:25171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571249D" w14:textId="00965D80"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sdt>
      <w:sdtPr>
        <w:id w:val="-813794934"/>
        <w:docPartObj>
          <w:docPartGallery w:val="Page Numbers (Bottom of Page)"/>
          <w:docPartUnique/>
        </w:docPartObj>
      </w:sdtPr>
      <w:sdtEndPr>
        <w:rPr>
          <w:noProof/>
        </w:rPr>
      </w:sdtEndPr>
      <w:sdtContent>
        <w:r w:rsidR="006F7B89">
          <w:fldChar w:fldCharType="begin"/>
        </w:r>
        <w:r w:rsidR="006F7B89">
          <w:instrText xml:space="preserve"> PAGE   \* MERGEFORMAT </w:instrText>
        </w:r>
        <w:r w:rsidR="006F7B89">
          <w:fldChar w:fldCharType="separate"/>
        </w:r>
        <w:r w:rsidR="009E0129">
          <w:rPr>
            <w:noProof/>
          </w:rPr>
          <w:t>11</w:t>
        </w:r>
        <w:r w:rsidR="006F7B89">
          <w:rPr>
            <w:noProof/>
          </w:rPr>
          <w:fldChar w:fldCharType="end"/>
        </w:r>
      </w:sdtContent>
    </w:sdt>
  </w:p>
  <w:p w14:paraId="6F78770E" w14:textId="77777777" w:rsidR="006F7B89" w:rsidRPr="00BA42FB" w:rsidRDefault="006F7B89" w:rsidP="00082EC7">
    <w:pPr>
      <w:pStyle w:val="Footer"/>
      <w:jc w:val="right"/>
      <w:rPr>
        <w:rFonts w:cs="Arial"/>
        <w:sz w:val="14"/>
        <w:szCs w:val="1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8062" w14:textId="5F2FB833" w:rsidR="00A10EA2" w:rsidRDefault="00A10EA2">
    <w:pPr>
      <w:pStyle w:val="Footer"/>
    </w:pPr>
    <w:r>
      <w:rPr>
        <w:noProof/>
      </w:rPr>
      <mc:AlternateContent>
        <mc:Choice Requires="wps">
          <w:drawing>
            <wp:anchor distT="0" distB="0" distL="0" distR="0" simplePos="0" relativeHeight="251716608" behindDoc="0" locked="0" layoutInCell="1" allowOverlap="1" wp14:anchorId="44BA71F1" wp14:editId="323E9DBF">
              <wp:simplePos x="686435" y="10280650"/>
              <wp:positionH relativeFrom="page">
                <wp:align>center</wp:align>
              </wp:positionH>
              <wp:positionV relativeFrom="page">
                <wp:align>bottom</wp:align>
              </wp:positionV>
              <wp:extent cx="443865" cy="443865"/>
              <wp:effectExtent l="0" t="0" r="10160" b="0"/>
              <wp:wrapNone/>
              <wp:docPr id="537" name="Text Box 5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77A60F" w14:textId="072A3B3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A71F1" id="_x0000_t202" coordsize="21600,21600" o:spt="202" path="m,l,21600r21600,l21600,xe">
              <v:stroke joinstyle="miter"/>
              <v:path gradientshapeok="t" o:connecttype="rect"/>
            </v:shapetype>
            <v:shape id="Text Box 537" o:spid="_x0000_s1116" type="#_x0000_t202" alt="OFFICIAL" style="position:absolute;margin-left:0;margin-top:0;width:34.95pt;height:34.95pt;z-index:2517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677A60F" w14:textId="072A3B3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26B8" w14:textId="395465BA" w:rsidR="00A10EA2" w:rsidRDefault="00A10EA2">
    <w:pPr>
      <w:pStyle w:val="Footer"/>
    </w:pPr>
    <w:r>
      <w:rPr>
        <w:noProof/>
      </w:rPr>
      <mc:AlternateContent>
        <mc:Choice Requires="wps">
          <w:drawing>
            <wp:anchor distT="0" distB="0" distL="0" distR="0" simplePos="0" relativeHeight="251720704" behindDoc="0" locked="0" layoutInCell="1" allowOverlap="1" wp14:anchorId="75CF5B92" wp14:editId="58E87756">
              <wp:simplePos x="635" y="635"/>
              <wp:positionH relativeFrom="page">
                <wp:align>center</wp:align>
              </wp:positionH>
              <wp:positionV relativeFrom="page">
                <wp:align>bottom</wp:align>
              </wp:positionV>
              <wp:extent cx="443865" cy="443865"/>
              <wp:effectExtent l="0" t="0" r="10160" b="0"/>
              <wp:wrapNone/>
              <wp:docPr id="541" name="Text Box 5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E14F81" w14:textId="7BB3DA5B"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CF5B92" id="_x0000_t202" coordsize="21600,21600" o:spt="202" path="m,l,21600r21600,l21600,xe">
              <v:stroke joinstyle="miter"/>
              <v:path gradientshapeok="t" o:connecttype="rect"/>
            </v:shapetype>
            <v:shape id="Text Box 541" o:spid="_x0000_s1119" type="#_x0000_t202" alt="OFFICIAL" style="position:absolute;margin-left:0;margin-top:0;width:34.95pt;height:34.95pt;z-index:25172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1E14F81" w14:textId="7BB3DA5B"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D9D63" w14:textId="44706A48" w:rsidR="00A10EA2" w:rsidRDefault="00A10EA2">
    <w:pPr>
      <w:pStyle w:val="Footer"/>
    </w:pPr>
    <w:r>
      <w:rPr>
        <w:noProof/>
      </w:rPr>
      <mc:AlternateContent>
        <mc:Choice Requires="wps">
          <w:drawing>
            <wp:anchor distT="0" distB="0" distL="0" distR="0" simplePos="0" relativeHeight="251721728" behindDoc="0" locked="0" layoutInCell="1" allowOverlap="1" wp14:anchorId="27AA12BE" wp14:editId="3C18FFF9">
              <wp:simplePos x="686435" y="10353040"/>
              <wp:positionH relativeFrom="page">
                <wp:align>center</wp:align>
              </wp:positionH>
              <wp:positionV relativeFrom="page">
                <wp:align>bottom</wp:align>
              </wp:positionV>
              <wp:extent cx="443865" cy="443865"/>
              <wp:effectExtent l="0" t="0" r="10160" b="0"/>
              <wp:wrapNone/>
              <wp:docPr id="542" name="Text Box 5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BFAD77" w14:textId="776EB70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AA12BE" id="_x0000_t202" coordsize="21600,21600" o:spt="202" path="m,l,21600r21600,l21600,xe">
              <v:stroke joinstyle="miter"/>
              <v:path gradientshapeok="t" o:connecttype="rect"/>
            </v:shapetype>
            <v:shape id="Text Box 542" o:spid="_x0000_s1120" type="#_x0000_t202" alt="OFFICIAL" style="position:absolute;margin-left:0;margin-top:0;width:34.95pt;height:34.95pt;z-index:2517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FBFAD77" w14:textId="776EB70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528E" w14:textId="22BEC570" w:rsidR="00A10EA2" w:rsidRDefault="00A10EA2">
    <w:pPr>
      <w:pStyle w:val="Footer"/>
    </w:pPr>
    <w:r>
      <w:rPr>
        <w:noProof/>
      </w:rPr>
      <mc:AlternateContent>
        <mc:Choice Requires="wps">
          <w:drawing>
            <wp:anchor distT="0" distB="0" distL="0" distR="0" simplePos="0" relativeHeight="251719680" behindDoc="0" locked="0" layoutInCell="1" allowOverlap="1" wp14:anchorId="0BA92EE2" wp14:editId="2D5B881F">
              <wp:simplePos x="686435" y="10280650"/>
              <wp:positionH relativeFrom="page">
                <wp:align>center</wp:align>
              </wp:positionH>
              <wp:positionV relativeFrom="page">
                <wp:align>bottom</wp:align>
              </wp:positionV>
              <wp:extent cx="443865" cy="443865"/>
              <wp:effectExtent l="0" t="0" r="10160" b="0"/>
              <wp:wrapNone/>
              <wp:docPr id="540" name="Text Box 5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8648BE" w14:textId="7AA167E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A92EE2" id="_x0000_t202" coordsize="21600,21600" o:spt="202" path="m,l,21600r21600,l21600,xe">
              <v:stroke joinstyle="miter"/>
              <v:path gradientshapeok="t" o:connecttype="rect"/>
            </v:shapetype>
            <v:shape id="Text Box 540" o:spid="_x0000_s1122" type="#_x0000_t202" alt="OFFICIAL" style="position:absolute;margin-left:0;margin-top:0;width:34.95pt;height:34.95pt;z-index:2517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08648BE" w14:textId="7AA167E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15D3" w14:textId="1DA3DD24" w:rsidR="00A10EA2" w:rsidRDefault="00A10EA2">
    <w:pPr>
      <w:pStyle w:val="Footer"/>
    </w:pPr>
    <w:r>
      <w:rPr>
        <w:noProof/>
      </w:rPr>
      <mc:AlternateContent>
        <mc:Choice Requires="wps">
          <w:drawing>
            <wp:anchor distT="0" distB="0" distL="0" distR="0" simplePos="0" relativeHeight="251723776" behindDoc="0" locked="0" layoutInCell="1" allowOverlap="1" wp14:anchorId="3267684C" wp14:editId="610162A1">
              <wp:simplePos x="635" y="635"/>
              <wp:positionH relativeFrom="page">
                <wp:align>center</wp:align>
              </wp:positionH>
              <wp:positionV relativeFrom="page">
                <wp:align>bottom</wp:align>
              </wp:positionV>
              <wp:extent cx="443865" cy="443865"/>
              <wp:effectExtent l="0" t="0" r="10160" b="0"/>
              <wp:wrapNone/>
              <wp:docPr id="576" name="Text Box 5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47459F" w14:textId="7C46CCD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67684C" id="_x0000_t202" coordsize="21600,21600" o:spt="202" path="m,l,21600r21600,l21600,xe">
              <v:stroke joinstyle="miter"/>
              <v:path gradientshapeok="t" o:connecttype="rect"/>
            </v:shapetype>
            <v:shape id="Text Box 576" o:spid="_x0000_s1125" type="#_x0000_t202" alt="OFFICIAL" style="position:absolute;margin-left:0;margin-top:0;width:34.95pt;height:34.95pt;z-index:251723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0S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4G0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F47459F" w14:textId="7C46CCD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20DD" w14:textId="561FB52B" w:rsidR="00A10EA2" w:rsidRDefault="00A10EA2">
    <w:pPr>
      <w:pStyle w:val="Footer"/>
    </w:pPr>
    <w:r>
      <w:rPr>
        <w:noProof/>
      </w:rPr>
      <mc:AlternateContent>
        <mc:Choice Requires="wps">
          <w:drawing>
            <wp:anchor distT="0" distB="0" distL="0" distR="0" simplePos="0" relativeHeight="251724800" behindDoc="0" locked="0" layoutInCell="1" allowOverlap="1" wp14:anchorId="197607E4" wp14:editId="44B633DC">
              <wp:simplePos x="686435" y="10353040"/>
              <wp:positionH relativeFrom="page">
                <wp:align>center</wp:align>
              </wp:positionH>
              <wp:positionV relativeFrom="page">
                <wp:align>bottom</wp:align>
              </wp:positionV>
              <wp:extent cx="443865" cy="443865"/>
              <wp:effectExtent l="0" t="0" r="10160" b="0"/>
              <wp:wrapNone/>
              <wp:docPr id="577" name="Text Box 5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4A8D8A" w14:textId="2E24A38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7607E4" id="_x0000_t202" coordsize="21600,21600" o:spt="202" path="m,l,21600r21600,l21600,xe">
              <v:stroke joinstyle="miter"/>
              <v:path gradientshapeok="t" o:connecttype="rect"/>
            </v:shapetype>
            <v:shape id="Text Box 577" o:spid="_x0000_s1126" type="#_x0000_t202" alt="OFFICIAL" style="position:absolute;margin-left:0;margin-top:0;width:34.95pt;height:34.95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34A8D8A" w14:textId="2E24A38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1809" w14:textId="321E80F6" w:rsidR="00A10EA2" w:rsidRDefault="00A10EA2">
    <w:pPr>
      <w:pStyle w:val="Footer"/>
    </w:pPr>
    <w:r>
      <w:rPr>
        <w:noProof/>
      </w:rPr>
      <mc:AlternateContent>
        <mc:Choice Requires="wps">
          <w:drawing>
            <wp:anchor distT="0" distB="0" distL="0" distR="0" simplePos="0" relativeHeight="251722752" behindDoc="0" locked="0" layoutInCell="1" allowOverlap="1" wp14:anchorId="57463136" wp14:editId="39436E16">
              <wp:simplePos x="686435" y="10280650"/>
              <wp:positionH relativeFrom="page">
                <wp:align>center</wp:align>
              </wp:positionH>
              <wp:positionV relativeFrom="page">
                <wp:align>bottom</wp:align>
              </wp:positionV>
              <wp:extent cx="443865" cy="443865"/>
              <wp:effectExtent l="0" t="0" r="10160" b="0"/>
              <wp:wrapNone/>
              <wp:docPr id="543" name="Text Box 5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3A76A" w14:textId="07BA667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463136" id="_x0000_t202" coordsize="21600,21600" o:spt="202" path="m,l,21600r21600,l21600,xe">
              <v:stroke joinstyle="miter"/>
              <v:path gradientshapeok="t" o:connecttype="rect"/>
            </v:shapetype>
            <v:shape id="Text Box 543" o:spid="_x0000_s1128" type="#_x0000_t202" alt="OFFICIAL" style="position:absolute;margin-left:0;margin-top:0;width:34.95pt;height:34.95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A83A76A" w14:textId="07BA667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416F" w14:textId="09B8F8CE" w:rsidR="00A10EA2" w:rsidRDefault="00A10EA2">
    <w:pPr>
      <w:pStyle w:val="Footer"/>
    </w:pPr>
    <w:r>
      <w:rPr>
        <w:noProof/>
      </w:rPr>
      <mc:AlternateContent>
        <mc:Choice Requires="wps">
          <w:drawing>
            <wp:anchor distT="0" distB="0" distL="0" distR="0" simplePos="0" relativeHeight="251726848" behindDoc="0" locked="0" layoutInCell="1" allowOverlap="1" wp14:anchorId="182DBBC6" wp14:editId="1D441815">
              <wp:simplePos x="635" y="635"/>
              <wp:positionH relativeFrom="page">
                <wp:align>center</wp:align>
              </wp:positionH>
              <wp:positionV relativeFrom="page">
                <wp:align>bottom</wp:align>
              </wp:positionV>
              <wp:extent cx="443865" cy="443865"/>
              <wp:effectExtent l="0" t="0" r="10160" b="0"/>
              <wp:wrapNone/>
              <wp:docPr id="579" name="Text Box 5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850E69" w14:textId="37868EFD"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DBBC6" id="_x0000_t202" coordsize="21600,21600" o:spt="202" path="m,l,21600r21600,l21600,xe">
              <v:stroke joinstyle="miter"/>
              <v:path gradientshapeok="t" o:connecttype="rect"/>
            </v:shapetype>
            <v:shape id="Text Box 579" o:spid="_x0000_s1131" type="#_x0000_t202" alt="OFFICIAL" style="position:absolute;margin-left:0;margin-top:0;width:34.95pt;height:34.95pt;z-index:251726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C850E69" w14:textId="37868EFD"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4328" w14:textId="6D5BDBB2" w:rsidR="006F7B89" w:rsidRDefault="00A10EA2">
    <w:pPr>
      <w:pStyle w:val="Footer"/>
    </w:pPr>
    <w:r>
      <w:rPr>
        <w:noProof/>
      </w:rPr>
      <mc:AlternateContent>
        <mc:Choice Requires="wps">
          <w:drawing>
            <wp:anchor distT="0" distB="0" distL="0" distR="0" simplePos="0" relativeHeight="251709440" behindDoc="0" locked="0" layoutInCell="1" allowOverlap="1" wp14:anchorId="780820BD" wp14:editId="3F5415DD">
              <wp:simplePos x="635" y="10172065"/>
              <wp:positionH relativeFrom="page">
                <wp:align>center</wp:align>
              </wp:positionH>
              <wp:positionV relativeFrom="page">
                <wp:align>bottom</wp:align>
              </wp:positionV>
              <wp:extent cx="443865" cy="443865"/>
              <wp:effectExtent l="0" t="0" r="10160" b="0"/>
              <wp:wrapNone/>
              <wp:docPr id="516" name="Text Box 5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75B760" w14:textId="3C088F5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0820BD" id="_x0000_t202" coordsize="21600,21600" o:spt="202" path="m,l,21600r21600,l21600,xe">
              <v:stroke joinstyle="miter"/>
              <v:path gradientshapeok="t" o:connecttype="rect"/>
            </v:shapetype>
            <v:shape id="Text Box 516" o:spid="_x0000_s1096" type="#_x0000_t202" alt="OFFICIAL" style="position:absolute;margin-left:0;margin-top:0;width:34.95pt;height:34.95pt;z-index:2517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2175B760" w14:textId="3C088F5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sdt>
      <w:sdtPr>
        <w:id w:val="52206707"/>
        <w:docPartObj>
          <w:docPartGallery w:val="Page Numbers (Bottom of Page)"/>
          <w:docPartUnique/>
        </w:docPartObj>
      </w:sdtPr>
      <w:sdtEndPr>
        <w:rPr>
          <w:noProof/>
        </w:rPr>
      </w:sdtEndPr>
      <w:sdtContent>
        <w:r w:rsidR="006F7B89">
          <w:fldChar w:fldCharType="begin"/>
        </w:r>
        <w:r w:rsidR="006F7B89">
          <w:instrText xml:space="preserve"> PAGE   \* MERGEFORMAT </w:instrText>
        </w:r>
        <w:r w:rsidR="006F7B89">
          <w:fldChar w:fldCharType="separate"/>
        </w:r>
        <w:r w:rsidR="009E0129">
          <w:rPr>
            <w:noProof/>
          </w:rPr>
          <w:t>1</w:t>
        </w:r>
        <w:r w:rsidR="006F7B89">
          <w:rPr>
            <w:noProof/>
          </w:rPr>
          <w:fldChar w:fldCharType="end"/>
        </w:r>
      </w:sdtContent>
    </w:sdt>
  </w:p>
  <w:p w14:paraId="3E469B35" w14:textId="34597AA2" w:rsidR="006F7B89" w:rsidRPr="00BA42FB" w:rsidRDefault="006F7B89" w:rsidP="00082EC7">
    <w:pPr>
      <w:pStyle w:val="Footer"/>
      <w:jc w:val="right"/>
      <w:rPr>
        <w:rFonts w:cs="Arial"/>
        <w:sz w:val="14"/>
        <w:szCs w:val="1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62A25" w14:textId="77207BE4" w:rsidR="00A10EA2" w:rsidRDefault="00A10EA2">
    <w:pPr>
      <w:pStyle w:val="Footer"/>
    </w:pPr>
    <w:r>
      <w:rPr>
        <w:noProof/>
      </w:rPr>
      <mc:AlternateContent>
        <mc:Choice Requires="wps">
          <w:drawing>
            <wp:anchor distT="0" distB="0" distL="0" distR="0" simplePos="0" relativeHeight="251727872" behindDoc="0" locked="0" layoutInCell="1" allowOverlap="1" wp14:anchorId="343DD4DD" wp14:editId="6A38C303">
              <wp:simplePos x="686435" y="10353040"/>
              <wp:positionH relativeFrom="page">
                <wp:align>center</wp:align>
              </wp:positionH>
              <wp:positionV relativeFrom="page">
                <wp:align>bottom</wp:align>
              </wp:positionV>
              <wp:extent cx="443865" cy="443865"/>
              <wp:effectExtent l="0" t="0" r="10160" b="0"/>
              <wp:wrapNone/>
              <wp:docPr id="580" name="Text Box 5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4BF38C" w14:textId="6BCB1B2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3DD4DD" id="_x0000_t202" coordsize="21600,21600" o:spt="202" path="m,l,21600r21600,l21600,xe">
              <v:stroke joinstyle="miter"/>
              <v:path gradientshapeok="t" o:connecttype="rect"/>
            </v:shapetype>
            <v:shape id="Text Box 580" o:spid="_x0000_s1132" type="#_x0000_t202" alt="OFFICIAL" style="position:absolute;margin-left:0;margin-top:0;width:34.95pt;height:34.95pt;z-index:2517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B4BF38C" w14:textId="6BCB1B2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727A" w14:textId="11E7288E" w:rsidR="00A10EA2" w:rsidRDefault="00A10EA2">
    <w:pPr>
      <w:pStyle w:val="Footer"/>
    </w:pPr>
    <w:r>
      <w:rPr>
        <w:noProof/>
      </w:rPr>
      <mc:AlternateContent>
        <mc:Choice Requires="wps">
          <w:drawing>
            <wp:anchor distT="0" distB="0" distL="0" distR="0" simplePos="0" relativeHeight="251725824" behindDoc="0" locked="0" layoutInCell="1" allowOverlap="1" wp14:anchorId="6C0B8CA6" wp14:editId="2A1D0114">
              <wp:simplePos x="686435" y="10280650"/>
              <wp:positionH relativeFrom="page">
                <wp:align>center</wp:align>
              </wp:positionH>
              <wp:positionV relativeFrom="page">
                <wp:align>bottom</wp:align>
              </wp:positionV>
              <wp:extent cx="443865" cy="443865"/>
              <wp:effectExtent l="0" t="0" r="10160" b="0"/>
              <wp:wrapNone/>
              <wp:docPr id="578" name="Text Box 5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29249B" w14:textId="0E6E41C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0B8CA6" id="_x0000_t202" coordsize="21600,21600" o:spt="202" path="m,l,21600r21600,l21600,xe">
              <v:stroke joinstyle="miter"/>
              <v:path gradientshapeok="t" o:connecttype="rect"/>
            </v:shapetype>
            <v:shape id="Text Box 578" o:spid="_x0000_s1134" type="#_x0000_t202" alt="OFFICIAL" style="position:absolute;margin-left:0;margin-top:0;width:34.95pt;height:34.95pt;z-index:2517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N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FT+1v4XqSFMhDAv3Tq4bqv0ofHgRSBumQUi14ZkO&#10;baArOYyIsxrwx9/sMZ6IJy9nHSmm5JYkzZn5ZmkhUVwTwAlsE5jf5lc5+e2+vQfS4ZyehJMJkhWD&#10;maBGaN9Iz6tYiFzCSipX8u0E78MgXXoPUq1WKYh05ER4tBsnY+rIVyTztX8T6EbGA63qCSY5ieId&#10;8UNsvOndah+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4W0DzQ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5D29249B" w14:textId="0E6E41C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5B17D" w14:textId="45DF3113" w:rsidR="00A10EA2" w:rsidRDefault="00A10EA2">
    <w:pPr>
      <w:pStyle w:val="Footer"/>
    </w:pPr>
    <w:r>
      <w:rPr>
        <w:noProof/>
      </w:rPr>
      <mc:AlternateContent>
        <mc:Choice Requires="wps">
          <w:drawing>
            <wp:anchor distT="0" distB="0" distL="0" distR="0" simplePos="0" relativeHeight="251729920" behindDoc="0" locked="0" layoutInCell="1" allowOverlap="1" wp14:anchorId="1E6A860A" wp14:editId="46E48B9C">
              <wp:simplePos x="635" y="635"/>
              <wp:positionH relativeFrom="page">
                <wp:align>center</wp:align>
              </wp:positionH>
              <wp:positionV relativeFrom="page">
                <wp:align>bottom</wp:align>
              </wp:positionV>
              <wp:extent cx="443865" cy="443865"/>
              <wp:effectExtent l="0" t="0" r="10160" b="0"/>
              <wp:wrapNone/>
              <wp:docPr id="582" name="Text Box 5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B27B6B" w14:textId="223595A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6A860A" id="_x0000_t202" coordsize="21600,21600" o:spt="202" path="m,l,21600r21600,l21600,xe">
              <v:stroke joinstyle="miter"/>
              <v:path gradientshapeok="t" o:connecttype="rect"/>
            </v:shapetype>
            <v:shape id="Text Box 582" o:spid="_x0000_s1137" type="#_x0000_t202" alt="OFFICIAL" style="position:absolute;margin-left:0;margin-top:0;width:34.95pt;height:34.95pt;z-index:25172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sGCg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sfjU/g6qE02FMCzcO7luqPZG+PAskDZMg5BqwxMd&#10;2kBXchgRZzXgj7/ZYzwRT17OOlJMyS1JmjPzzdJCorgmgBPYJTC/za9y8ttDew+kwzk9CScTJCsG&#10;M0GN0L6SnlexELmElVSu5LsJ3odBuvQepFqtUhDpyImwsVsnY+rIVyTzpX8V6EbGA63qESY5ieId&#10;8UNsvOnd6hC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C97B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68B27B6B" w14:textId="223595A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10FB" w14:textId="0FBC97BC" w:rsidR="00A10EA2" w:rsidRDefault="00A10EA2">
    <w:pPr>
      <w:pStyle w:val="Footer"/>
    </w:pPr>
    <w:r>
      <w:rPr>
        <w:noProof/>
      </w:rPr>
      <mc:AlternateContent>
        <mc:Choice Requires="wps">
          <w:drawing>
            <wp:anchor distT="0" distB="0" distL="0" distR="0" simplePos="0" relativeHeight="251730944" behindDoc="0" locked="0" layoutInCell="1" allowOverlap="1" wp14:anchorId="5115C5F0" wp14:editId="7A5E7D1E">
              <wp:simplePos x="686435" y="10353040"/>
              <wp:positionH relativeFrom="page">
                <wp:align>center</wp:align>
              </wp:positionH>
              <wp:positionV relativeFrom="page">
                <wp:align>bottom</wp:align>
              </wp:positionV>
              <wp:extent cx="443865" cy="443865"/>
              <wp:effectExtent l="0" t="0" r="10160" b="0"/>
              <wp:wrapNone/>
              <wp:docPr id="583" name="Text Box 5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213FAF" w14:textId="3894CE6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15C5F0" id="_x0000_t202" coordsize="21600,21600" o:spt="202" path="m,l,21600r21600,l21600,xe">
              <v:stroke joinstyle="miter"/>
              <v:path gradientshapeok="t" o:connecttype="rect"/>
            </v:shapetype>
            <v:shape id="Text Box 583" o:spid="_x0000_s1138" type="#_x0000_t202" alt="OFFICIAL" style="position:absolute;margin-left:0;margin-top:0;width:34.95pt;height:34.95pt;z-index:2517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0A213FAF" w14:textId="3894CE6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BAF92" w14:textId="4B7A0702" w:rsidR="00A10EA2" w:rsidRDefault="00A10EA2">
    <w:pPr>
      <w:pStyle w:val="Footer"/>
    </w:pPr>
    <w:r>
      <w:rPr>
        <w:noProof/>
      </w:rPr>
      <mc:AlternateContent>
        <mc:Choice Requires="wps">
          <w:drawing>
            <wp:anchor distT="0" distB="0" distL="0" distR="0" simplePos="0" relativeHeight="251728896" behindDoc="0" locked="0" layoutInCell="1" allowOverlap="1" wp14:anchorId="236BC07A" wp14:editId="2B5DF288">
              <wp:simplePos x="635" y="635"/>
              <wp:positionH relativeFrom="page">
                <wp:align>center</wp:align>
              </wp:positionH>
              <wp:positionV relativeFrom="page">
                <wp:align>bottom</wp:align>
              </wp:positionV>
              <wp:extent cx="443865" cy="443865"/>
              <wp:effectExtent l="0" t="0" r="10160" b="0"/>
              <wp:wrapNone/>
              <wp:docPr id="581" name="Text Box 5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D653C8" w14:textId="19590782"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6BC07A" id="_x0000_t202" coordsize="21600,21600" o:spt="202" path="m,l,21600r21600,l21600,xe">
              <v:stroke joinstyle="miter"/>
              <v:path gradientshapeok="t" o:connecttype="rect"/>
            </v:shapetype>
            <v:shape id="Text Box 581" o:spid="_x0000_s1140" type="#_x0000_t202" alt="OFFICIAL" style="position:absolute;margin-left:0;margin-top:0;width:34.95pt;height:34.95pt;z-index:2517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A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Ff80tb+F6khTIQwL906uG6r9IHx4FkgbpkFIteGJ&#10;Dm2gKzmMiLMa8Mff7DGeiCcvZx0ppuSWJM2Z+WZpIVFcE8AJbBOYf86vcvLbfXsHpMM5PQknEyQr&#10;BjNBjdC+kp5XsRC5hJVUruTbCd6FQbr0HqRarVIQ6ciJ8GA3TsbUka9I5kv/KtCNjAda1SNMchLF&#10;G+KH2HjTu9U+EP1pK5HbgciRctJg2uv4XqLIf/1PUedX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urEA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0D653C8" w14:textId="19590782"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A598" w14:textId="11334F0B" w:rsidR="00A10EA2" w:rsidRDefault="00A10EA2">
    <w:pPr>
      <w:pStyle w:val="Footer"/>
    </w:pPr>
    <w:r>
      <w:rPr>
        <w:noProof/>
      </w:rPr>
      <mc:AlternateContent>
        <mc:Choice Requires="wps">
          <w:drawing>
            <wp:anchor distT="0" distB="0" distL="0" distR="0" simplePos="0" relativeHeight="251732992" behindDoc="0" locked="0" layoutInCell="1" allowOverlap="1" wp14:anchorId="786C0F3E" wp14:editId="56F8DA45">
              <wp:simplePos x="635" y="635"/>
              <wp:positionH relativeFrom="page">
                <wp:align>center</wp:align>
              </wp:positionH>
              <wp:positionV relativeFrom="page">
                <wp:align>bottom</wp:align>
              </wp:positionV>
              <wp:extent cx="443865" cy="443865"/>
              <wp:effectExtent l="0" t="0" r="10160" b="0"/>
              <wp:wrapNone/>
              <wp:docPr id="585" name="Text Box 5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CD7957" w14:textId="70B4B706"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6C0F3E" id="_x0000_t202" coordsize="21600,21600" o:spt="202" path="m,l,21600r21600,l21600,xe">
              <v:stroke joinstyle="miter"/>
              <v:path gradientshapeok="t" o:connecttype="rect"/>
            </v:shapetype>
            <v:shape id="Text Box 585" o:spid="_x0000_s1143" type="#_x0000_t202" alt="OFFICIAL" style="position:absolute;margin-left:0;margin-top:0;width:34.95pt;height:34.95pt;z-index:251732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CgIAAB0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VVyWeJz+jaQnWkrRBOhHsnVw31XgsfXgQSw7QIqTY8&#10;06ENdCWHweKsBvzxN3/MJ+ApyllHiim5JUlzZr5ZIiSKazRwNLbJmN7ls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n2Pw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7CD7957" w14:textId="70B4B706"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48E6" w14:textId="6FF5075D" w:rsidR="00A10EA2" w:rsidRDefault="00A10EA2">
    <w:pPr>
      <w:pStyle w:val="Footer"/>
    </w:pPr>
    <w:r>
      <w:rPr>
        <w:noProof/>
      </w:rPr>
      <mc:AlternateContent>
        <mc:Choice Requires="wps">
          <w:drawing>
            <wp:anchor distT="0" distB="0" distL="0" distR="0" simplePos="0" relativeHeight="251734016" behindDoc="0" locked="0" layoutInCell="1" allowOverlap="1" wp14:anchorId="2628778B" wp14:editId="70796909">
              <wp:simplePos x="686435" y="10353040"/>
              <wp:positionH relativeFrom="page">
                <wp:align>center</wp:align>
              </wp:positionH>
              <wp:positionV relativeFrom="page">
                <wp:align>bottom</wp:align>
              </wp:positionV>
              <wp:extent cx="443865" cy="443865"/>
              <wp:effectExtent l="0" t="0" r="10160" b="0"/>
              <wp:wrapNone/>
              <wp:docPr id="586" name="Text Box 5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244B1B" w14:textId="79621F79"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28778B" id="_x0000_t202" coordsize="21600,21600" o:spt="202" path="m,l,21600r21600,l21600,xe">
              <v:stroke joinstyle="miter"/>
              <v:path gradientshapeok="t" o:connecttype="rect"/>
            </v:shapetype>
            <v:shape id="Text Box 586" o:spid="_x0000_s1144" type="#_x0000_t202" alt="OFFICIAL" style="position:absolute;margin-left:0;margin-top:0;width:34.95pt;height:34.95pt;z-index:251734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2c26+gPuFUDoaFe8s3LdbeMh9emMMN4yCo2vCM&#10;h1TQlRRGREkD7sff7DEeiUcvJR0qpqQGJU2J+mZwIVFcE3ATqBKY3+WL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CPf4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6244B1B" w14:textId="79621F79"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D18F" w14:textId="28A00135" w:rsidR="00A10EA2" w:rsidRDefault="00A10EA2">
    <w:pPr>
      <w:pStyle w:val="Footer"/>
    </w:pPr>
    <w:r>
      <w:rPr>
        <w:noProof/>
      </w:rPr>
      <mc:AlternateContent>
        <mc:Choice Requires="wps">
          <w:drawing>
            <wp:anchor distT="0" distB="0" distL="0" distR="0" simplePos="0" relativeHeight="251731968" behindDoc="0" locked="0" layoutInCell="1" allowOverlap="1" wp14:anchorId="1D5B1BBB" wp14:editId="1B51E6F9">
              <wp:simplePos x="635" y="635"/>
              <wp:positionH relativeFrom="page">
                <wp:align>center</wp:align>
              </wp:positionH>
              <wp:positionV relativeFrom="page">
                <wp:align>bottom</wp:align>
              </wp:positionV>
              <wp:extent cx="443865" cy="443865"/>
              <wp:effectExtent l="0" t="0" r="10160" b="0"/>
              <wp:wrapNone/>
              <wp:docPr id="584" name="Text Box 5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E0129D" w14:textId="4E36E27B"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5B1BBB" id="_x0000_t202" coordsize="21600,21600" o:spt="202" path="m,l,21600r21600,l21600,xe">
              <v:stroke joinstyle="miter"/>
              <v:path gradientshapeok="t" o:connecttype="rect"/>
            </v:shapetype>
            <v:shape id="Text Box 584" o:spid="_x0000_s1146" type="#_x0000_t202" alt="OFFICIAL" style="position:absolute;margin-left:0;margin-top:0;width:34.95pt;height:34.95pt;z-index:2517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F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i6up/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vFiF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2BE0129D" w14:textId="4E36E27B"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A66C" w14:textId="3DEFBCC8" w:rsidR="00A10EA2" w:rsidRDefault="00A10EA2">
    <w:pPr>
      <w:pStyle w:val="Footer"/>
    </w:pPr>
    <w:r>
      <w:rPr>
        <w:noProof/>
      </w:rPr>
      <mc:AlternateContent>
        <mc:Choice Requires="wps">
          <w:drawing>
            <wp:anchor distT="0" distB="0" distL="0" distR="0" simplePos="0" relativeHeight="251736064" behindDoc="0" locked="0" layoutInCell="1" allowOverlap="1" wp14:anchorId="312A125C" wp14:editId="1E8345ED">
              <wp:simplePos x="635" y="635"/>
              <wp:positionH relativeFrom="page">
                <wp:align>center</wp:align>
              </wp:positionH>
              <wp:positionV relativeFrom="page">
                <wp:align>bottom</wp:align>
              </wp:positionV>
              <wp:extent cx="443865" cy="443865"/>
              <wp:effectExtent l="0" t="0" r="10160" b="0"/>
              <wp:wrapNone/>
              <wp:docPr id="588" name="Text Box 5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354B3C" w14:textId="7B9403C0"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2A125C" id="_x0000_t202" coordsize="21600,21600" o:spt="202" path="m,l,21600r21600,l21600,xe">
              <v:stroke joinstyle="miter"/>
              <v:path gradientshapeok="t" o:connecttype="rect"/>
            </v:shapetype>
            <v:shape id="Text Box 588" o:spid="_x0000_s1149" type="#_x0000_t202" alt="OFFICIAL" style="position:absolute;margin-left:0;margin-top:0;width:34.95pt;height:34.95pt;z-index:251736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ODAIAAB0EAAAOAAAAZHJzL2Uyb0RvYy54bWysU01v2zAMvQ/YfxB0X+x0T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F5ff72Zzyjh6BowZskul63z4bsATSIoqcOtJLLYceND&#10;HzqGxFoG1o1SaTPK/GHAnNGSXTqMKHS7jjRVSWfzsf0dVCecykG/cG/5usHaG+bDM3O4YRwEVRue&#10;8JAK2pLCgCipwf38mz3GI/HopaRFxZTUoKQpUT8MLiSKawRuBLsEprf5L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4/iBO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4354B3C" w14:textId="7B9403C0"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F6C2" w14:textId="7EAD773E" w:rsidR="006F7B89" w:rsidRDefault="00A10EA2">
    <w:pPr>
      <w:pStyle w:val="Footer"/>
    </w:pPr>
    <w:r>
      <w:rPr>
        <w:noProof/>
      </w:rPr>
      <mc:AlternateContent>
        <mc:Choice Requires="wps">
          <w:drawing>
            <wp:anchor distT="0" distB="0" distL="0" distR="0" simplePos="0" relativeHeight="251737088" behindDoc="0" locked="0" layoutInCell="1" allowOverlap="1" wp14:anchorId="5FC47EFB" wp14:editId="7838B9DC">
              <wp:simplePos x="685800" y="10172700"/>
              <wp:positionH relativeFrom="page">
                <wp:align>center</wp:align>
              </wp:positionH>
              <wp:positionV relativeFrom="page">
                <wp:align>bottom</wp:align>
              </wp:positionV>
              <wp:extent cx="443865" cy="443865"/>
              <wp:effectExtent l="0" t="0" r="10160" b="0"/>
              <wp:wrapNone/>
              <wp:docPr id="589" name="Text Box 5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3D5FDF" w14:textId="1493EA8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C47EFB" id="_x0000_t202" coordsize="21600,21600" o:spt="202" path="m,l,21600r21600,l21600,xe">
              <v:stroke joinstyle="miter"/>
              <v:path gradientshapeok="t" o:connecttype="rect"/>
            </v:shapetype>
            <v:shape id="Text Box 589" o:spid="_x0000_s1150" type="#_x0000_t202" alt="OFFICIAL" style="position:absolute;margin-left:0;margin-top:0;width:34.95pt;height:34.95pt;z-index:251737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Jz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18mt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QZJz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33D5FDF" w14:textId="1493EA8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sdt>
      <w:sdtPr>
        <w:id w:val="-1771690994"/>
        <w:docPartObj>
          <w:docPartGallery w:val="Page Numbers (Bottom of Page)"/>
          <w:docPartUnique/>
        </w:docPartObj>
      </w:sdtPr>
      <w:sdtEndPr>
        <w:rPr>
          <w:noProof/>
        </w:rPr>
      </w:sdtEndPr>
      <w:sdtContent>
        <w:r w:rsidR="006F7B89">
          <w:fldChar w:fldCharType="begin"/>
        </w:r>
        <w:r w:rsidR="006F7B89">
          <w:instrText xml:space="preserve"> PAGE   \* MERGEFORMAT </w:instrText>
        </w:r>
        <w:r w:rsidR="006F7B89">
          <w:fldChar w:fldCharType="separate"/>
        </w:r>
        <w:r w:rsidR="009E0129">
          <w:rPr>
            <w:noProof/>
          </w:rPr>
          <w:t>13</w:t>
        </w:r>
        <w:r w:rsidR="006F7B89">
          <w:rPr>
            <w:noProof/>
          </w:rPr>
          <w:fldChar w:fldCharType="end"/>
        </w:r>
      </w:sdtContent>
    </w:sdt>
  </w:p>
  <w:p w14:paraId="02C7D7CF" w14:textId="6611F071" w:rsidR="006F7B89" w:rsidRPr="00BA42FB" w:rsidRDefault="006F7B89" w:rsidP="00082EC7">
    <w:pPr>
      <w:pStyle w:val="Footer"/>
      <w:jc w:val="right"/>
      <w:rPr>
        <w:rFonts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3214" w14:textId="7C67F25A" w:rsidR="00A10EA2" w:rsidRDefault="00A10EA2">
    <w:pPr>
      <w:pStyle w:val="Footer"/>
    </w:pPr>
    <w:r>
      <w:rPr>
        <w:noProof/>
      </w:rPr>
      <mc:AlternateContent>
        <mc:Choice Requires="wps">
          <w:drawing>
            <wp:anchor distT="0" distB="0" distL="0" distR="0" simplePos="0" relativeHeight="251707392" behindDoc="0" locked="0" layoutInCell="1" allowOverlap="1" wp14:anchorId="3AC95F55" wp14:editId="430C26EF">
              <wp:simplePos x="635" y="635"/>
              <wp:positionH relativeFrom="page">
                <wp:align>center</wp:align>
              </wp:positionH>
              <wp:positionV relativeFrom="page">
                <wp:align>bottom</wp:align>
              </wp:positionV>
              <wp:extent cx="443865" cy="443865"/>
              <wp:effectExtent l="0" t="0" r="10160" b="0"/>
              <wp:wrapNone/>
              <wp:docPr id="314" name="Text Box 3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31D64" w14:textId="700B82A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95F55" id="_x0000_t202" coordsize="21600,21600" o:spt="202" path="m,l,21600r21600,l21600,xe">
              <v:stroke joinstyle="miter"/>
              <v:path gradientshapeok="t" o:connecttype="rect"/>
            </v:shapetype>
            <v:shape id="Text Box 314" o:spid="_x0000_s1098" type="#_x0000_t202" alt="OFFICIAL" style="position:absolute;margin-left:0;margin-top:0;width:34.95pt;height:34.95pt;z-index:25170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B831D64" w14:textId="700B82A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0134" w14:textId="797359F6" w:rsidR="00A10EA2" w:rsidRDefault="00A10EA2">
    <w:pPr>
      <w:pStyle w:val="Footer"/>
    </w:pPr>
    <w:r>
      <w:rPr>
        <w:noProof/>
      </w:rPr>
      <mc:AlternateContent>
        <mc:Choice Requires="wps">
          <w:drawing>
            <wp:anchor distT="0" distB="0" distL="0" distR="0" simplePos="0" relativeHeight="251735040" behindDoc="0" locked="0" layoutInCell="1" allowOverlap="1" wp14:anchorId="594F2D2C" wp14:editId="5EFBCFB4">
              <wp:simplePos x="635" y="635"/>
              <wp:positionH relativeFrom="page">
                <wp:align>center</wp:align>
              </wp:positionH>
              <wp:positionV relativeFrom="page">
                <wp:align>bottom</wp:align>
              </wp:positionV>
              <wp:extent cx="443865" cy="443865"/>
              <wp:effectExtent l="0" t="0" r="10160" b="0"/>
              <wp:wrapNone/>
              <wp:docPr id="587" name="Text Box 5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6123BD" w14:textId="58A5139A"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4F2D2C" id="_x0000_t202" coordsize="21600,21600" o:spt="202" path="m,l,21600r21600,l21600,xe">
              <v:stroke joinstyle="miter"/>
              <v:path gradientshapeok="t" o:connecttype="rect"/>
            </v:shapetype>
            <v:shape id="Text Box 587" o:spid="_x0000_s1152" type="#_x0000_t202" alt="OFFICIAL" style="position:absolute;margin-left:0;margin-top:0;width:34.95pt;height:34.95pt;z-index:251735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n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cTe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SP9nI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B6123BD" w14:textId="58A5139A"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C80F4" w14:textId="3D8E5A27" w:rsidR="00A10EA2" w:rsidRDefault="00A10EA2">
    <w:pPr>
      <w:pStyle w:val="Footer"/>
    </w:pPr>
    <w:r>
      <w:rPr>
        <w:noProof/>
      </w:rPr>
      <mc:AlternateContent>
        <mc:Choice Requires="wps">
          <w:drawing>
            <wp:anchor distT="0" distB="0" distL="0" distR="0" simplePos="0" relativeHeight="251739136" behindDoc="0" locked="0" layoutInCell="1" allowOverlap="1" wp14:anchorId="19255A92" wp14:editId="657E13AE">
              <wp:simplePos x="635" y="635"/>
              <wp:positionH relativeFrom="page">
                <wp:align>center</wp:align>
              </wp:positionH>
              <wp:positionV relativeFrom="page">
                <wp:align>bottom</wp:align>
              </wp:positionV>
              <wp:extent cx="443865" cy="443865"/>
              <wp:effectExtent l="0" t="0" r="10160" b="0"/>
              <wp:wrapNone/>
              <wp:docPr id="604" name="Text Box 6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204617" w14:textId="212DC1D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255A92" id="_x0000_t202" coordsize="21600,21600" o:spt="202" path="m,l,21600r21600,l21600,xe">
              <v:stroke joinstyle="miter"/>
              <v:path gradientshapeok="t" o:connecttype="rect"/>
            </v:shapetype>
            <v:shape id="Text Box 604" o:spid="_x0000_s1155" type="#_x0000_t202" alt="OFFICIAL" style="position:absolute;margin-left:0;margin-top:0;width:34.95pt;height:34.95pt;z-index:251739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nt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i8qnt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70204617" w14:textId="212DC1D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218B" w14:textId="44A8AA04" w:rsidR="00A10EA2" w:rsidRDefault="00A10EA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5AD8" w14:textId="2F402DF0" w:rsidR="00A10EA2" w:rsidRDefault="00A10EA2">
    <w:pPr>
      <w:pStyle w:val="Footer"/>
    </w:pPr>
    <w:r>
      <w:rPr>
        <w:noProof/>
      </w:rPr>
      <mc:AlternateContent>
        <mc:Choice Requires="wps">
          <w:drawing>
            <wp:anchor distT="0" distB="0" distL="0" distR="0" simplePos="0" relativeHeight="251738112" behindDoc="0" locked="0" layoutInCell="1" allowOverlap="1" wp14:anchorId="4C2F17F8" wp14:editId="75523998">
              <wp:simplePos x="635" y="635"/>
              <wp:positionH relativeFrom="page">
                <wp:align>center</wp:align>
              </wp:positionH>
              <wp:positionV relativeFrom="page">
                <wp:align>bottom</wp:align>
              </wp:positionV>
              <wp:extent cx="443865" cy="443865"/>
              <wp:effectExtent l="0" t="0" r="10160" b="0"/>
              <wp:wrapNone/>
              <wp:docPr id="590" name="Text Box 5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DC04E0" w14:textId="7BB3AF7B"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F17F8" id="_x0000_t202" coordsize="21600,21600" o:spt="202" path="m,l,21600r21600,l21600,xe">
              <v:stroke joinstyle="miter"/>
              <v:path gradientshapeok="t" o:connecttype="rect"/>
            </v:shapetype>
            <v:shape id="Text Box 590" o:spid="_x0000_s1157" type="#_x0000_t202" alt="OFFICIAL" style="position:absolute;margin-left:0;margin-top:0;width:34.95pt;height:34.95pt;z-index:251738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ZgDAIAAB0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McQZg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8DC04E0" w14:textId="7BB3AF7B"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A15F" w14:textId="363570F9" w:rsidR="00A10EA2" w:rsidRDefault="00A10EA2">
    <w:pPr>
      <w:pStyle w:val="Footer"/>
    </w:pPr>
    <w:r>
      <w:rPr>
        <w:noProof/>
      </w:rPr>
      <mc:AlternateContent>
        <mc:Choice Requires="wps">
          <w:drawing>
            <wp:anchor distT="0" distB="0" distL="0" distR="0" simplePos="0" relativeHeight="251742208" behindDoc="0" locked="0" layoutInCell="1" allowOverlap="1" wp14:anchorId="3B3BC0D2" wp14:editId="1F782F00">
              <wp:simplePos x="635" y="635"/>
              <wp:positionH relativeFrom="page">
                <wp:align>center</wp:align>
              </wp:positionH>
              <wp:positionV relativeFrom="page">
                <wp:align>bottom</wp:align>
              </wp:positionV>
              <wp:extent cx="443865" cy="443865"/>
              <wp:effectExtent l="0" t="0" r="10160" b="0"/>
              <wp:wrapNone/>
              <wp:docPr id="607" name="Text Box 6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2D5A38" w14:textId="52EAF13B"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3BC0D2" id="_x0000_t202" coordsize="21600,21600" o:spt="202" path="m,l,21600r21600,l21600,xe">
              <v:stroke joinstyle="miter"/>
              <v:path gradientshapeok="t" o:connecttype="rect"/>
            </v:shapetype>
            <v:shape id="Text Box 607" o:spid="_x0000_s1159" type="#_x0000_t202" alt="OFFICIAL" style="position:absolute;margin-left:0;margin-top:0;width:34.95pt;height:34.95pt;z-index:251742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Mb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U/sV1CecysGwcG/5psXaW+bDC3O4YRwEVRue&#10;8ZAKupLCiChpwP34mz3GI/HopaRDxZTUoKQpUd8MLiSKawJuAlUC87v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D2Mb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C2D5A38" w14:textId="52EAF13B"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0B27" w14:textId="3AB34933" w:rsidR="00A10EA2" w:rsidRDefault="00A10EA2">
    <w:pPr>
      <w:pStyle w:val="Footer"/>
    </w:pPr>
    <w:r>
      <w:rPr>
        <w:noProof/>
      </w:rPr>
      <mc:AlternateContent>
        <mc:Choice Requires="wps">
          <w:drawing>
            <wp:anchor distT="0" distB="0" distL="0" distR="0" simplePos="0" relativeHeight="251743232" behindDoc="0" locked="0" layoutInCell="1" allowOverlap="1" wp14:anchorId="0B0C0997" wp14:editId="3006BE3E">
              <wp:simplePos x="685800" y="10277475"/>
              <wp:positionH relativeFrom="page">
                <wp:align>center</wp:align>
              </wp:positionH>
              <wp:positionV relativeFrom="page">
                <wp:align>bottom</wp:align>
              </wp:positionV>
              <wp:extent cx="443865" cy="443865"/>
              <wp:effectExtent l="0" t="0" r="10160" b="0"/>
              <wp:wrapNone/>
              <wp:docPr id="608" name="Text Box 6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42BD44" w14:textId="0B63B42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0C0997" id="_x0000_t202" coordsize="21600,21600" o:spt="202" path="m,l,21600r21600,l21600,xe">
              <v:stroke joinstyle="miter"/>
              <v:path gradientshapeok="t" o:connecttype="rect"/>
            </v:shapetype>
            <v:shape id="Text Box 608" o:spid="_x0000_s1160" type="#_x0000_t202" alt="OFFICIAL" style="position:absolute;margin-left:0;margin-top:0;width:34.95pt;height:34.95pt;z-index:251743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042BD44" w14:textId="0B63B42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D53D" w14:textId="66CB4B5C" w:rsidR="00A10EA2" w:rsidRDefault="00A10EA2">
    <w:pPr>
      <w:pStyle w:val="Footer"/>
    </w:pPr>
    <w:r>
      <w:rPr>
        <w:noProof/>
      </w:rPr>
      <mc:AlternateContent>
        <mc:Choice Requires="wps">
          <w:drawing>
            <wp:anchor distT="0" distB="0" distL="0" distR="0" simplePos="0" relativeHeight="251741184" behindDoc="0" locked="0" layoutInCell="1" allowOverlap="1" wp14:anchorId="2016EC01" wp14:editId="66F33451">
              <wp:simplePos x="635" y="635"/>
              <wp:positionH relativeFrom="page">
                <wp:align>center</wp:align>
              </wp:positionH>
              <wp:positionV relativeFrom="page">
                <wp:align>bottom</wp:align>
              </wp:positionV>
              <wp:extent cx="443865" cy="443865"/>
              <wp:effectExtent l="0" t="0" r="10160" b="0"/>
              <wp:wrapNone/>
              <wp:docPr id="606" name="Text Box 6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5DB945" w14:textId="17995A5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16EC01" id="_x0000_t202" coordsize="21600,21600" o:spt="202" path="m,l,21600r21600,l21600,xe">
              <v:stroke joinstyle="miter"/>
              <v:path gradientshapeok="t" o:connecttype="rect"/>
            </v:shapetype>
            <v:shape id="Text Box 606" o:spid="_x0000_s1162" type="#_x0000_t202" alt="OFFICIAL" style="position:absolute;margin-left:0;margin-top:0;width:34.95pt;height:34.95pt;z-index:25174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qd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8zpqd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255DB945" w14:textId="17995A5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C989" w14:textId="7DBFD484" w:rsidR="00A10EA2" w:rsidRDefault="00A10EA2">
    <w:pPr>
      <w:pStyle w:val="Footer"/>
    </w:pPr>
    <w:r>
      <w:rPr>
        <w:noProof/>
      </w:rPr>
      <mc:AlternateContent>
        <mc:Choice Requires="wps">
          <w:drawing>
            <wp:anchor distT="0" distB="0" distL="0" distR="0" simplePos="0" relativeHeight="251745280" behindDoc="0" locked="0" layoutInCell="1" allowOverlap="1" wp14:anchorId="4348C26A" wp14:editId="35DA181B">
              <wp:simplePos x="635" y="635"/>
              <wp:positionH relativeFrom="page">
                <wp:align>center</wp:align>
              </wp:positionH>
              <wp:positionV relativeFrom="page">
                <wp:align>bottom</wp:align>
              </wp:positionV>
              <wp:extent cx="443865" cy="443865"/>
              <wp:effectExtent l="0" t="0" r="10160" b="0"/>
              <wp:wrapNone/>
              <wp:docPr id="610" name="Text Box 6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9627E9" w14:textId="5786059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48C26A" id="_x0000_t202" coordsize="21600,21600" o:spt="202" path="m,l,21600r21600,l21600,xe">
              <v:stroke joinstyle="miter"/>
              <v:path gradientshapeok="t" o:connecttype="rect"/>
            </v:shapetype>
            <v:shape id="Text Box 610" o:spid="_x0000_s1165" type="#_x0000_t202" alt="OFFICIAL" style="position:absolute;margin-left:0;margin-top:0;width:34.95pt;height:34.95pt;z-index:251745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fe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n5aTO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4XZfe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C9627E9" w14:textId="5786059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DC16" w14:textId="0B22CBF0" w:rsidR="00A10EA2" w:rsidRDefault="00A10EA2">
    <w:pPr>
      <w:pStyle w:val="Footer"/>
    </w:pPr>
    <w:r>
      <w:rPr>
        <w:noProof/>
      </w:rPr>
      <mc:AlternateContent>
        <mc:Choice Requires="wps">
          <w:drawing>
            <wp:anchor distT="0" distB="0" distL="0" distR="0" simplePos="0" relativeHeight="251746304" behindDoc="0" locked="0" layoutInCell="1" allowOverlap="1" wp14:anchorId="50F66EC2" wp14:editId="27E0F42F">
              <wp:simplePos x="685800" y="10277475"/>
              <wp:positionH relativeFrom="page">
                <wp:align>center</wp:align>
              </wp:positionH>
              <wp:positionV relativeFrom="page">
                <wp:align>bottom</wp:align>
              </wp:positionV>
              <wp:extent cx="443865" cy="443865"/>
              <wp:effectExtent l="0" t="0" r="10160" b="0"/>
              <wp:wrapNone/>
              <wp:docPr id="611" name="Text Box 6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ED69B5" w14:textId="1AFD2D9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F66EC2" id="_x0000_t202" coordsize="21600,21600" o:spt="202" path="m,l,21600r21600,l21600,xe">
              <v:stroke joinstyle="miter"/>
              <v:path gradientshapeok="t" o:connecttype="rect"/>
            </v:shapetype>
            <v:shape id="Text Box 611" o:spid="_x0000_s1166" type="#_x0000_t202" alt="OFFICIAL" style="position:absolute;margin-left:0;margin-top:0;width:34.95pt;height:34.95pt;z-index:25174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Xj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X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4iXj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CED69B5" w14:textId="1AFD2D9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B714C" w14:textId="49B931B8" w:rsidR="00A10EA2" w:rsidRDefault="00A10EA2">
    <w:pPr>
      <w:pStyle w:val="Footer"/>
    </w:pPr>
    <w:r>
      <w:rPr>
        <w:noProof/>
      </w:rPr>
      <mc:AlternateContent>
        <mc:Choice Requires="wps">
          <w:drawing>
            <wp:anchor distT="0" distB="0" distL="0" distR="0" simplePos="0" relativeHeight="251744256" behindDoc="0" locked="0" layoutInCell="1" allowOverlap="1" wp14:anchorId="60B54B24" wp14:editId="19FDEA6B">
              <wp:simplePos x="635" y="635"/>
              <wp:positionH relativeFrom="page">
                <wp:align>center</wp:align>
              </wp:positionH>
              <wp:positionV relativeFrom="page">
                <wp:align>bottom</wp:align>
              </wp:positionV>
              <wp:extent cx="443865" cy="443865"/>
              <wp:effectExtent l="0" t="0" r="10160" b="0"/>
              <wp:wrapNone/>
              <wp:docPr id="609" name="Text Box 6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A1344" w14:textId="7C41D48B"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B54B24" id="_x0000_t202" coordsize="21600,21600" o:spt="202" path="m,l,21600r21600,l21600,xe">
              <v:stroke joinstyle="miter"/>
              <v:path gradientshapeok="t" o:connecttype="rect"/>
            </v:shapetype>
            <v:shape id="Text Box 609" o:spid="_x0000_s1168" type="#_x0000_t202" alt="OFFICIAL" style="position:absolute;margin-left:0;margin-top:0;width:34.95pt;height:34.95pt;z-index:25174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pu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f20mN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7YYpu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E7A1344" w14:textId="7C41D48B"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84A1" w14:textId="515D0FE8" w:rsidR="00A10EA2" w:rsidRDefault="00A10EA2">
    <w:pPr>
      <w:pStyle w:val="Footer"/>
    </w:pPr>
    <w:r>
      <w:rPr>
        <w:noProof/>
      </w:rPr>
      <mc:AlternateContent>
        <mc:Choice Requires="wps">
          <w:drawing>
            <wp:anchor distT="0" distB="0" distL="0" distR="0" simplePos="0" relativeHeight="251711488" behindDoc="0" locked="0" layoutInCell="1" allowOverlap="1" wp14:anchorId="7A3805E1" wp14:editId="0915E328">
              <wp:simplePos x="635" y="635"/>
              <wp:positionH relativeFrom="page">
                <wp:align>center</wp:align>
              </wp:positionH>
              <wp:positionV relativeFrom="page">
                <wp:align>bottom</wp:align>
              </wp:positionV>
              <wp:extent cx="443865" cy="443865"/>
              <wp:effectExtent l="0" t="0" r="10160" b="0"/>
              <wp:wrapNone/>
              <wp:docPr id="532" name="Text Box 5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7BCACB" w14:textId="301F90C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3805E1" id="_x0000_t202" coordsize="21600,21600" o:spt="202" path="m,l,21600r21600,l21600,xe">
              <v:stroke joinstyle="miter"/>
              <v:path gradientshapeok="t" o:connecttype="rect"/>
            </v:shapetype>
            <v:shape id="Text Box 532" o:spid="_x0000_s1101" type="#_x0000_t202" alt="OFFICIAL" style="position:absolute;margin-left:0;margin-top:0;width:34.95pt;height:34.95pt;z-index:2517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87BCACB" w14:textId="301F90C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4FE1" w14:textId="07EB63AA" w:rsidR="00A10EA2" w:rsidRDefault="00A10EA2">
    <w:pPr>
      <w:pStyle w:val="Footer"/>
    </w:pPr>
    <w:r>
      <w:rPr>
        <w:noProof/>
      </w:rPr>
      <mc:AlternateContent>
        <mc:Choice Requires="wps">
          <w:drawing>
            <wp:anchor distT="0" distB="0" distL="0" distR="0" simplePos="0" relativeHeight="251748352" behindDoc="0" locked="0" layoutInCell="1" allowOverlap="1" wp14:anchorId="6C5B1FBC" wp14:editId="04CAB79A">
              <wp:simplePos x="635" y="635"/>
              <wp:positionH relativeFrom="page">
                <wp:align>center</wp:align>
              </wp:positionH>
              <wp:positionV relativeFrom="page">
                <wp:align>bottom</wp:align>
              </wp:positionV>
              <wp:extent cx="443865" cy="443865"/>
              <wp:effectExtent l="0" t="0" r="10160" b="0"/>
              <wp:wrapNone/>
              <wp:docPr id="613" name="Text Box 6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DAC46D" w14:textId="56AE4132"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5B1FBC" id="_x0000_t202" coordsize="21600,21600" o:spt="202" path="m,l,21600r21600,l21600,xe">
              <v:stroke joinstyle="miter"/>
              <v:path gradientshapeok="t" o:connecttype="rect"/>
            </v:shapetype>
            <v:shape id="Text Box 613" o:spid="_x0000_s1171" type="#_x0000_t202" alt="OFFICIAL" style="position:absolute;margin-left:0;margin-top:0;width:34.95pt;height:34.95pt;z-index:25174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aTDAIAAB0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nrkn5aTO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L3haT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0FDAC46D" w14:textId="56AE4132"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9441" w14:textId="12693FB6" w:rsidR="00A10EA2" w:rsidRDefault="00A10EA2">
    <w:pPr>
      <w:pStyle w:val="Footer"/>
    </w:pPr>
    <w:r>
      <w:rPr>
        <w:noProof/>
      </w:rPr>
      <mc:AlternateContent>
        <mc:Choice Requires="wps">
          <w:drawing>
            <wp:anchor distT="0" distB="0" distL="0" distR="0" simplePos="0" relativeHeight="251749376" behindDoc="0" locked="0" layoutInCell="1" allowOverlap="1" wp14:anchorId="6ABDEC53" wp14:editId="27461079">
              <wp:simplePos x="635" y="635"/>
              <wp:positionH relativeFrom="page">
                <wp:align>center</wp:align>
              </wp:positionH>
              <wp:positionV relativeFrom="page">
                <wp:align>bottom</wp:align>
              </wp:positionV>
              <wp:extent cx="443865" cy="443865"/>
              <wp:effectExtent l="0" t="0" r="10160" b="0"/>
              <wp:wrapNone/>
              <wp:docPr id="614" name="Text Box 6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1B1526" w14:textId="38073A48"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BDEC53" id="_x0000_t202" coordsize="21600,21600" o:spt="202" path="m,l,21600r21600,l21600,xe">
              <v:stroke joinstyle="miter"/>
              <v:path gradientshapeok="t" o:connecttype="rect"/>
            </v:shapetype>
            <v:shape id="Text Box 614" o:spid="_x0000_s1172" type="#_x0000_t202" alt="OFFICIAL" style="position:absolute;margin-left:0;margin-top:0;width:34.95pt;height:34.95pt;z-index:2517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SuDAIAAB0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rldmq/gvqIUzkYFu4tX7dYe8N8eGYON4yDoGrD&#10;Ex5SQVdSGBElDbiff7PHeCQevZR0qJiSGpQ0Jeq7wYVEcU3ATaBKYH6bX+XoN3t9D6jDOT4JyxNE&#10;qwtqgtKBfkU9r2IhdDHDsVxJqwneh0G6+B64WK1SEOrIsrAxW8tj6shXJPOlf2XOjowHXNUjTHJi&#10;xTvih9h409vVPiD9aSuR24HIkXLUYNrr+F6iyN/+p6jzq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mYaSu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61B1526" w14:textId="38073A48"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0C7D" w14:textId="6FEC5554" w:rsidR="00A10EA2" w:rsidRDefault="00A10EA2">
    <w:pPr>
      <w:pStyle w:val="Footer"/>
    </w:pPr>
    <w:r>
      <w:rPr>
        <w:noProof/>
      </w:rPr>
      <mc:AlternateContent>
        <mc:Choice Requires="wps">
          <w:drawing>
            <wp:anchor distT="0" distB="0" distL="0" distR="0" simplePos="0" relativeHeight="251747328" behindDoc="0" locked="0" layoutInCell="1" allowOverlap="1" wp14:anchorId="58927492" wp14:editId="0B093F87">
              <wp:simplePos x="635" y="635"/>
              <wp:positionH relativeFrom="page">
                <wp:align>center</wp:align>
              </wp:positionH>
              <wp:positionV relativeFrom="page">
                <wp:align>bottom</wp:align>
              </wp:positionV>
              <wp:extent cx="443865" cy="443865"/>
              <wp:effectExtent l="0" t="0" r="10160" b="0"/>
              <wp:wrapNone/>
              <wp:docPr id="612" name="Text Box 6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FA9392" w14:textId="5DFC0E9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927492" id="_x0000_t202" coordsize="21600,21600" o:spt="202" path="m,l,21600r21600,l21600,xe">
              <v:stroke joinstyle="miter"/>
              <v:path gradientshapeok="t" o:connecttype="rect"/>
            </v:shapetype>
            <v:shape id="Text Box 612" o:spid="_x0000_s1174" type="#_x0000_t202" alt="OFFICIAL" style="position:absolute;margin-left:0;margin-top:0;width:34.95pt;height:34.95pt;z-index:25174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1D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7O7VdQn3AqB8PCveWbFmtvmQ8vzOGGcRBUbXjG&#10;QyroSgojoqQB9+Nv9hiPxKOXkg4VU1KDkqZEfTO4kCiuCbgJVAnM7/Kb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BisfUM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EFA9392" w14:textId="5DFC0E9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1160" w14:textId="38254D50" w:rsidR="00A10EA2" w:rsidRDefault="00A10EA2">
    <w:pPr>
      <w:pStyle w:val="Footer"/>
    </w:pPr>
    <w:r>
      <w:rPr>
        <w:noProof/>
      </w:rPr>
      <mc:AlternateContent>
        <mc:Choice Requires="wps">
          <w:drawing>
            <wp:anchor distT="0" distB="0" distL="0" distR="0" simplePos="0" relativeHeight="251751424" behindDoc="0" locked="0" layoutInCell="1" allowOverlap="1" wp14:anchorId="0A13D034" wp14:editId="7C11399B">
              <wp:simplePos x="635" y="635"/>
              <wp:positionH relativeFrom="page">
                <wp:align>center</wp:align>
              </wp:positionH>
              <wp:positionV relativeFrom="page">
                <wp:align>bottom</wp:align>
              </wp:positionV>
              <wp:extent cx="443865" cy="443865"/>
              <wp:effectExtent l="0" t="0" r="10160" b="0"/>
              <wp:wrapNone/>
              <wp:docPr id="616" name="Text Box 6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9303EC" w14:textId="060A58C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3D034" id="_x0000_t202" coordsize="21600,21600" o:spt="202" path="m,l,21600r21600,l21600,xe">
              <v:stroke joinstyle="miter"/>
              <v:path gradientshapeok="t" o:connecttype="rect"/>
            </v:shapetype>
            <v:shape id="Text Box 616" o:spid="_x0000_s1177" type="#_x0000_t202" alt="OFFICIAL" style="position:absolute;margin-left:0;margin-top:0;width:34.95pt;height:34.95pt;z-index:251751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WIDAIAAB0EAAAOAAAAZHJzL2Uyb0RvYy54bWysU01v2zAMvQ/YfxB0X+x0a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M5mX+c3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B7gWI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3F9303EC" w14:textId="060A58C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74B60" w14:textId="2F02571E" w:rsidR="00A10EA2" w:rsidRDefault="00A10EA2">
    <w:pPr>
      <w:pStyle w:val="Footer"/>
    </w:pPr>
    <w:r>
      <w:rPr>
        <w:noProof/>
      </w:rPr>
      <mc:AlternateContent>
        <mc:Choice Requires="wps">
          <w:drawing>
            <wp:anchor distT="0" distB="0" distL="0" distR="0" simplePos="0" relativeHeight="251752448" behindDoc="0" locked="0" layoutInCell="1" allowOverlap="1" wp14:anchorId="07D4DA7E" wp14:editId="6EF77F49">
              <wp:simplePos x="635" y="635"/>
              <wp:positionH relativeFrom="page">
                <wp:align>center</wp:align>
              </wp:positionH>
              <wp:positionV relativeFrom="page">
                <wp:align>bottom</wp:align>
              </wp:positionV>
              <wp:extent cx="443865" cy="443865"/>
              <wp:effectExtent l="0" t="0" r="10160" b="0"/>
              <wp:wrapNone/>
              <wp:docPr id="617" name="Text Box 6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1311F6" w14:textId="07A4D3A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D4DA7E" id="_x0000_t202" coordsize="21600,21600" o:spt="202" path="m,l,21600r21600,l21600,xe">
              <v:stroke joinstyle="miter"/>
              <v:path gradientshapeok="t" o:connecttype="rect"/>
            </v:shapetype>
            <v:shape id="Text Box 617" o:spid="_x0000_s1178" type="#_x0000_t202" alt="OFFICIAL" style="position:absolute;margin-left:0;margin-top:0;width:34.95pt;height:34.95pt;z-index:2517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e1DAIAAB0EAAAOAAAAZHJzL2Uyb0RvYy54bWysU01v2zAMvQ/YfxB0X+x0T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F5ff53fzCjh6BowZskul63z4bsATSIoqcOtJLLYceND&#10;HzqGxFoG1o1SaTPK/GHAnNGSXTqMKHS7jjRVSeezsf0dVCecykG/cG/5usHaG+bDM3O4YRwEVRue&#10;8JAK2pLCgCipwf38mz3GI/HopaRFxZTUoKQpUT8MLiSKawRuBLsEprf5L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sUbe1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51311F6" w14:textId="07A4D3A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16F67" w14:textId="7A6E80A0" w:rsidR="00A10EA2" w:rsidRDefault="00A10EA2">
    <w:pPr>
      <w:pStyle w:val="Footer"/>
    </w:pPr>
    <w:r>
      <w:rPr>
        <w:noProof/>
      </w:rPr>
      <mc:AlternateContent>
        <mc:Choice Requires="wps">
          <w:drawing>
            <wp:anchor distT="0" distB="0" distL="0" distR="0" simplePos="0" relativeHeight="251750400" behindDoc="0" locked="0" layoutInCell="1" allowOverlap="1" wp14:anchorId="7C498603" wp14:editId="63472285">
              <wp:simplePos x="635" y="635"/>
              <wp:positionH relativeFrom="page">
                <wp:align>center</wp:align>
              </wp:positionH>
              <wp:positionV relativeFrom="page">
                <wp:align>bottom</wp:align>
              </wp:positionV>
              <wp:extent cx="443865" cy="443865"/>
              <wp:effectExtent l="0" t="0" r="10160" b="0"/>
              <wp:wrapNone/>
              <wp:docPr id="615" name="Text Box 6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3468A2" w14:textId="789EF0E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498603" id="_x0000_t202" coordsize="21600,21600" o:spt="202" path="m,l,21600r21600,l21600,xe">
              <v:stroke joinstyle="miter"/>
              <v:path gradientshapeok="t" o:connecttype="rect"/>
            </v:shapetype>
            <v:shape id="Text Box 615" o:spid="_x0000_s1180" type="#_x0000_t202" alt="OFFICIAL" style="position:absolute;margin-left:0;margin-top:0;width:34.95pt;height:34.95pt;z-index:25175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LODAIAAB0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2L9LO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5F3468A2" w14:textId="789EF0E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732D" w14:textId="7811F1FD" w:rsidR="00A10EA2" w:rsidRDefault="00A10EA2">
    <w:pPr>
      <w:pStyle w:val="Footer"/>
    </w:pPr>
    <w:r>
      <w:rPr>
        <w:noProof/>
      </w:rPr>
      <mc:AlternateContent>
        <mc:Choice Requires="wps">
          <w:drawing>
            <wp:anchor distT="0" distB="0" distL="0" distR="0" simplePos="0" relativeHeight="251754496" behindDoc="0" locked="0" layoutInCell="1" allowOverlap="1" wp14:anchorId="637D6B92" wp14:editId="4659EE56">
              <wp:simplePos x="635" y="635"/>
              <wp:positionH relativeFrom="page">
                <wp:align>center</wp:align>
              </wp:positionH>
              <wp:positionV relativeFrom="page">
                <wp:align>bottom</wp:align>
              </wp:positionV>
              <wp:extent cx="443865" cy="443865"/>
              <wp:effectExtent l="0" t="0" r="10160" b="0"/>
              <wp:wrapNone/>
              <wp:docPr id="619" name="Text Box 6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F461D5" w14:textId="0559F9C1"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7D6B92" id="_x0000_t202" coordsize="21600,21600" o:spt="202" path="m,l,21600r21600,l21600,xe">
              <v:stroke joinstyle="miter"/>
              <v:path gradientshapeok="t" o:connecttype="rect"/>
            </v:shapetype>
            <v:shape id="Text Box 619" o:spid="_x0000_s1183" type="#_x0000_t202" alt="OFFICIAL" style="position:absolute;margin-left:0;margin-top:0;width:34.95pt;height:34.95pt;z-index:251754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88U0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7F461D5" w14:textId="0559F9C1"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26460" w14:textId="10E00090" w:rsidR="00A10EA2" w:rsidRDefault="00A10EA2">
    <w:pPr>
      <w:pStyle w:val="Footer"/>
    </w:pPr>
    <w:r>
      <w:rPr>
        <w:noProof/>
      </w:rPr>
      <mc:AlternateContent>
        <mc:Choice Requires="wps">
          <w:drawing>
            <wp:anchor distT="0" distB="0" distL="0" distR="0" simplePos="0" relativeHeight="251755520" behindDoc="0" locked="0" layoutInCell="1" allowOverlap="1" wp14:anchorId="7C8243AA" wp14:editId="0B7E7315">
              <wp:simplePos x="635" y="635"/>
              <wp:positionH relativeFrom="page">
                <wp:align>center</wp:align>
              </wp:positionH>
              <wp:positionV relativeFrom="page">
                <wp:align>bottom</wp:align>
              </wp:positionV>
              <wp:extent cx="443865" cy="443865"/>
              <wp:effectExtent l="0" t="0" r="10160" b="0"/>
              <wp:wrapNone/>
              <wp:docPr id="620" name="Text Box 6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EA1743" w14:textId="018B5536"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8243AA" id="_x0000_t202" coordsize="21600,21600" o:spt="202" path="m,l,21600r21600,l21600,xe">
              <v:stroke joinstyle="miter"/>
              <v:path gradientshapeok="t" o:connecttype="rect"/>
            </v:shapetype>
            <v:shape id="Text Box 620" o:spid="_x0000_s1184" type="#_x0000_t202" alt="OFFICIAL" style="position:absolute;margin-left:0;margin-top:0;width:34.95pt;height:34.95pt;z-index:25175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IDQ3A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AEA1743" w14:textId="018B5536"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A084" w14:textId="7D4DC71B" w:rsidR="00A10EA2" w:rsidRDefault="00A10EA2">
    <w:pPr>
      <w:pStyle w:val="Footer"/>
    </w:pPr>
    <w:r>
      <w:rPr>
        <w:noProof/>
      </w:rPr>
      <mc:AlternateContent>
        <mc:Choice Requires="wps">
          <w:drawing>
            <wp:anchor distT="0" distB="0" distL="0" distR="0" simplePos="0" relativeHeight="251753472" behindDoc="0" locked="0" layoutInCell="1" allowOverlap="1" wp14:anchorId="2BDC4B19" wp14:editId="71934C3E">
              <wp:simplePos x="635" y="635"/>
              <wp:positionH relativeFrom="page">
                <wp:align>center</wp:align>
              </wp:positionH>
              <wp:positionV relativeFrom="page">
                <wp:align>bottom</wp:align>
              </wp:positionV>
              <wp:extent cx="443865" cy="443865"/>
              <wp:effectExtent l="0" t="0" r="10160" b="0"/>
              <wp:wrapNone/>
              <wp:docPr id="618" name="Text Box 6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88766C" w14:textId="2233C98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DC4B19" id="_x0000_t202" coordsize="21600,21600" o:spt="202" path="m,l,21600r21600,l21600,xe">
              <v:stroke joinstyle="miter"/>
              <v:path gradientshapeok="t" o:connecttype="rect"/>
            </v:shapetype>
            <v:shape id="Text Box 618" o:spid="_x0000_s1186" type="#_x0000_t202" alt="OFFICIAL" style="position:absolute;margin-left:0;margin-top:0;width:34.95pt;height:34.95pt;z-index:25175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YL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rvL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h9Jgs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488766C" w14:textId="2233C98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E1DC" w14:textId="5ECAC63E" w:rsidR="006F7B89" w:rsidRDefault="00A10EA2">
    <w:pPr>
      <w:pStyle w:val="Footer"/>
    </w:pPr>
    <w:r>
      <w:rPr>
        <w:noProof/>
      </w:rPr>
      <mc:AlternateContent>
        <mc:Choice Requires="wps">
          <w:drawing>
            <wp:anchor distT="0" distB="0" distL="0" distR="0" simplePos="0" relativeHeight="251712512" behindDoc="0" locked="0" layoutInCell="1" allowOverlap="1" wp14:anchorId="24241FDA" wp14:editId="586BD604">
              <wp:simplePos x="684530" y="10172065"/>
              <wp:positionH relativeFrom="page">
                <wp:align>center</wp:align>
              </wp:positionH>
              <wp:positionV relativeFrom="page">
                <wp:align>bottom</wp:align>
              </wp:positionV>
              <wp:extent cx="443865" cy="443865"/>
              <wp:effectExtent l="0" t="0" r="10160" b="0"/>
              <wp:wrapNone/>
              <wp:docPr id="533" name="Text Box 5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89A3EB" w14:textId="0062260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241FDA" id="_x0000_t202" coordsize="21600,21600" o:spt="202" path="m,l,21600r21600,l21600,xe">
              <v:stroke joinstyle="miter"/>
              <v:path gradientshapeok="t" o:connecttype="rect"/>
            </v:shapetype>
            <v:shape id="Text Box 533" o:spid="_x0000_s1102" type="#_x0000_t202" alt="OFFICIAL" style="position:absolute;margin-left:0;margin-top:0;width:34.95pt;height:34.95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989A3EB" w14:textId="0062260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p w14:paraId="2D38DBF0" w14:textId="77777777" w:rsidR="006F7B89" w:rsidRPr="00BA42FB" w:rsidRDefault="006F7B89" w:rsidP="00082EC7">
    <w:pPr>
      <w:pStyle w:val="Footer"/>
      <w:jc w:val="right"/>
      <w:rPr>
        <w:rFonts w:cs="Arial"/>
        <w:sz w:val="14"/>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FE17C" w14:textId="1F24F396" w:rsidR="00A10EA2" w:rsidRDefault="00A10EA2">
    <w:pPr>
      <w:pStyle w:val="Footer"/>
    </w:pPr>
    <w:r>
      <w:rPr>
        <w:noProof/>
      </w:rPr>
      <mc:AlternateContent>
        <mc:Choice Requires="wps">
          <w:drawing>
            <wp:anchor distT="0" distB="0" distL="0" distR="0" simplePos="0" relativeHeight="251710464" behindDoc="0" locked="0" layoutInCell="1" allowOverlap="1" wp14:anchorId="67A18FCA" wp14:editId="097EF88A">
              <wp:simplePos x="635" y="635"/>
              <wp:positionH relativeFrom="page">
                <wp:align>center</wp:align>
              </wp:positionH>
              <wp:positionV relativeFrom="page">
                <wp:align>bottom</wp:align>
              </wp:positionV>
              <wp:extent cx="443865" cy="443865"/>
              <wp:effectExtent l="0" t="0" r="10160" b="0"/>
              <wp:wrapNone/>
              <wp:docPr id="524" name="Text Box 5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D66D09" w14:textId="5121C34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A18FCA" id="_x0000_t202" coordsize="21600,21600" o:spt="202" path="m,l,21600r21600,l21600,xe">
              <v:stroke joinstyle="miter"/>
              <v:path gradientshapeok="t" o:connecttype="rect"/>
            </v:shapetype>
            <v:shape id="Text Box 524" o:spid="_x0000_s1104" type="#_x0000_t202" alt="OFFICIAL" style="position:absolute;margin-left:0;margin-top:0;width:34.95pt;height:34.95pt;z-index:2517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24D66D09" w14:textId="5121C34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97F3" w14:textId="05927984" w:rsidR="006F7B89" w:rsidRDefault="00A10EA2">
    <w:pPr>
      <w:pStyle w:val="Footer"/>
    </w:pPr>
    <w:r>
      <w:rPr>
        <w:noProof/>
      </w:rPr>
      <mc:AlternateContent>
        <mc:Choice Requires="wps">
          <w:drawing>
            <wp:anchor distT="0" distB="0" distL="0" distR="0" simplePos="0" relativeHeight="251714560" behindDoc="0" locked="0" layoutInCell="1" allowOverlap="1" wp14:anchorId="5F4C6DA8" wp14:editId="3A99F4BA">
              <wp:simplePos x="635" y="635"/>
              <wp:positionH relativeFrom="page">
                <wp:align>center</wp:align>
              </wp:positionH>
              <wp:positionV relativeFrom="page">
                <wp:align>bottom</wp:align>
              </wp:positionV>
              <wp:extent cx="443865" cy="443865"/>
              <wp:effectExtent l="0" t="0" r="10160" b="0"/>
              <wp:wrapNone/>
              <wp:docPr id="535" name="Text Box 5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23C63F" w14:textId="4E7939D9"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4C6DA8" id="_x0000_t202" coordsize="21600,21600" o:spt="202" path="m,l,21600r21600,l21600,xe">
              <v:stroke joinstyle="miter"/>
              <v:path gradientshapeok="t" o:connecttype="rect"/>
            </v:shapetype>
            <v:shape id="Text Box 535" o:spid="_x0000_s1107" type="#_x0000_t202" alt="OFFICIAL" style="position:absolute;margin-left:0;margin-top:0;width:34.95pt;height:34.95pt;z-index:25171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323C63F" w14:textId="4E7939D9"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p w14:paraId="1CA943B0" w14:textId="77777777" w:rsidR="006F7B89" w:rsidRDefault="006F7B8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D85E" w14:textId="0DA65439" w:rsidR="00A10EA2" w:rsidRDefault="00A10EA2">
    <w:pPr>
      <w:pStyle w:val="Footer"/>
    </w:pPr>
    <w:r>
      <w:rPr>
        <w:noProof/>
      </w:rPr>
      <mc:AlternateContent>
        <mc:Choice Requires="wps">
          <w:drawing>
            <wp:anchor distT="0" distB="0" distL="0" distR="0" simplePos="0" relativeHeight="251715584" behindDoc="0" locked="0" layoutInCell="1" allowOverlap="1" wp14:anchorId="40F9B7FE" wp14:editId="280A2427">
              <wp:simplePos x="684530" y="10280650"/>
              <wp:positionH relativeFrom="page">
                <wp:align>center</wp:align>
              </wp:positionH>
              <wp:positionV relativeFrom="page">
                <wp:align>bottom</wp:align>
              </wp:positionV>
              <wp:extent cx="443865" cy="443865"/>
              <wp:effectExtent l="0" t="0" r="10160" b="0"/>
              <wp:wrapNone/>
              <wp:docPr id="536" name="Text Box 5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F522F1" w14:textId="694A55E2"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F9B7FE" id="_x0000_t202" coordsize="21600,21600" o:spt="202" path="m,l,21600r21600,l21600,xe">
              <v:stroke joinstyle="miter"/>
              <v:path gradientshapeok="t" o:connecttype="rect"/>
            </v:shapetype>
            <v:shape id="Text Box 536" o:spid="_x0000_s1108" type="#_x0000_t202" alt="OFFICIAL" style="position:absolute;margin-left:0;margin-top:0;width:34.95pt;height:34.95pt;z-index:2517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AF522F1" w14:textId="694A55E2"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8E9DD" w14:textId="24C9787C" w:rsidR="006F7B89" w:rsidRPr="00326B78" w:rsidRDefault="00A10EA2">
    <w:pPr>
      <w:pStyle w:val="Footer"/>
    </w:pPr>
    <w:r>
      <w:rPr>
        <w:noProof/>
      </w:rPr>
      <mc:AlternateContent>
        <mc:Choice Requires="wps">
          <w:drawing>
            <wp:anchor distT="0" distB="0" distL="0" distR="0" simplePos="0" relativeHeight="251713536" behindDoc="0" locked="0" layoutInCell="1" allowOverlap="1" wp14:anchorId="601FF5CD" wp14:editId="225C518B">
              <wp:simplePos x="686435" y="10280650"/>
              <wp:positionH relativeFrom="page">
                <wp:align>center</wp:align>
              </wp:positionH>
              <wp:positionV relativeFrom="page">
                <wp:align>bottom</wp:align>
              </wp:positionV>
              <wp:extent cx="443865" cy="443865"/>
              <wp:effectExtent l="0" t="0" r="10160" b="0"/>
              <wp:wrapNone/>
              <wp:docPr id="534" name="Text Box 5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5047CE" w14:textId="2BDF72E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1FF5CD" id="_x0000_t202" coordsize="21600,21600" o:spt="202" path="m,l,21600r21600,l21600,xe">
              <v:stroke joinstyle="miter"/>
              <v:path gradientshapeok="t" o:connecttype="rect"/>
            </v:shapetype>
            <v:shape id="Text Box 534" o:spid="_x0000_s1110" type="#_x0000_t202" alt="OFFICIAL" style="position:absolute;margin-left:0;margin-top:0;width:34.95pt;height:34.95pt;z-index:2517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D5047CE" w14:textId="2BDF72E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r w:rsidR="006F7B89" w:rsidRPr="00326B78">
      <w:rPr>
        <w:rStyle w:val="Hyperlink"/>
        <w:color w:val="auto"/>
        <w:u w:val="none"/>
      </w:rPr>
      <w:fldChar w:fldCharType="begin"/>
    </w:r>
    <w:r w:rsidR="006F7B89" w:rsidRPr="00326B78">
      <w:rPr>
        <w:rStyle w:val="Hyperlink"/>
        <w:color w:val="auto"/>
        <w:u w:val="none"/>
      </w:rPr>
      <w:instrText xml:space="preserve"> PAGE   \* MERGEFORMAT </w:instrText>
    </w:r>
    <w:r w:rsidR="006F7B89" w:rsidRPr="00326B78">
      <w:rPr>
        <w:rStyle w:val="Hyperlink"/>
        <w:color w:val="auto"/>
        <w:u w:val="none"/>
      </w:rPr>
      <w:fldChar w:fldCharType="separate"/>
    </w:r>
    <w:r w:rsidR="009E0129">
      <w:rPr>
        <w:rStyle w:val="Hyperlink"/>
        <w:noProof/>
        <w:color w:val="auto"/>
        <w:u w:val="none"/>
      </w:rPr>
      <w:t>5</w:t>
    </w:r>
    <w:r w:rsidR="006F7B89" w:rsidRPr="00326B78">
      <w:rPr>
        <w:rStyle w:val="Hyperlink"/>
        <w:color w:val="auto"/>
        <w:u w:val="none"/>
      </w:rPr>
      <w:fldChar w:fldCharType="end"/>
    </w:r>
    <w:r w:rsidR="006F7B89" w:rsidRPr="00326B78">
      <w:rPr>
        <w:rStyle w:val="Hyperlink"/>
        <w:color w:val="auto"/>
        <w:u w: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0BAEA" w14:textId="77777777" w:rsidR="003A5D86" w:rsidRDefault="003A5D86" w:rsidP="00E85839">
      <w:pPr>
        <w:spacing w:after="0"/>
      </w:pPr>
      <w:r>
        <w:separator/>
      </w:r>
    </w:p>
  </w:footnote>
  <w:footnote w:type="continuationSeparator" w:id="0">
    <w:p w14:paraId="7AFAB66B" w14:textId="77777777" w:rsidR="003A5D86" w:rsidRDefault="003A5D86" w:rsidP="00E85839">
      <w:pPr>
        <w:spacing w:after="0"/>
      </w:pPr>
      <w:r>
        <w:continuationSeparator/>
      </w:r>
    </w:p>
  </w:footnote>
  <w:footnote w:type="continuationNotice" w:id="1">
    <w:p w14:paraId="3276F4B0" w14:textId="77777777" w:rsidR="003A5D86" w:rsidRDefault="003A5D8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E3CE" w14:textId="28ED81D0" w:rsidR="00A10EA2" w:rsidRDefault="00A10EA2">
    <w:pPr>
      <w:pStyle w:val="Header"/>
    </w:pPr>
    <w:r>
      <w:rPr>
        <w:noProof/>
      </w:rPr>
      <mc:AlternateContent>
        <mc:Choice Requires="wps">
          <w:drawing>
            <wp:anchor distT="0" distB="0" distL="0" distR="0" simplePos="0" relativeHeight="251659264" behindDoc="0" locked="0" layoutInCell="1" allowOverlap="1" wp14:anchorId="3A99DBE2" wp14:editId="335DAC8D">
              <wp:simplePos x="635" y="635"/>
              <wp:positionH relativeFrom="page">
                <wp:align>center</wp:align>
              </wp:positionH>
              <wp:positionV relativeFrom="page">
                <wp:align>top</wp:align>
              </wp:positionV>
              <wp:extent cx="443865" cy="443865"/>
              <wp:effectExtent l="0" t="0" r="10160" b="17145"/>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04DDFA" w14:textId="49C464A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99DBE2" id="_x0000_t202" coordsize="21600,21600" o:spt="202" path="m,l,21600r21600,l21600,xe">
              <v:stroke joinstyle="miter"/>
              <v:path gradientshapeok="t" o:connecttype="rect"/>
            </v:shapetype>
            <v:shape id="Text Box 11" o:spid="_x0000_s1093"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0404DDFA" w14:textId="49C464A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357A" w14:textId="2F0F9B86" w:rsidR="006F7B89" w:rsidRPr="00FA316F" w:rsidRDefault="00A10EA2" w:rsidP="007941F3">
    <w:pPr>
      <w:pStyle w:val="Header"/>
      <w:pBdr>
        <w:bottom w:val="single" w:sz="6" w:space="1" w:color="auto"/>
      </w:pBdr>
      <w:rPr>
        <w:color w:val="1F497D" w:themeColor="text2"/>
      </w:rPr>
    </w:pPr>
    <w:r>
      <w:rPr>
        <w:noProof/>
        <w:color w:val="1F497D" w:themeColor="text2"/>
      </w:rPr>
      <mc:AlternateContent>
        <mc:Choice Requires="wps">
          <w:drawing>
            <wp:anchor distT="0" distB="0" distL="0" distR="0" simplePos="0" relativeHeight="251668480" behindDoc="0" locked="0" layoutInCell="1" allowOverlap="1" wp14:anchorId="04CE2BEA" wp14:editId="5E60F09A">
              <wp:simplePos x="635" y="635"/>
              <wp:positionH relativeFrom="page">
                <wp:align>center</wp:align>
              </wp:positionH>
              <wp:positionV relativeFrom="page">
                <wp:align>top</wp:align>
              </wp:positionV>
              <wp:extent cx="443865" cy="443865"/>
              <wp:effectExtent l="0" t="0" r="10160" b="17145"/>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D5B7B2" w14:textId="5CF5174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CE2BEA" id="_x0000_t202" coordsize="21600,21600" o:spt="202" path="m,l,21600r21600,l21600,xe">
              <v:stroke joinstyle="miter"/>
              <v:path gradientshapeok="t" o:connecttype="rect"/>
            </v:shapetype>
            <v:shape id="Text Box 23" o:spid="_x0000_s1111"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7D5B7B2" w14:textId="5CF5174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roofErr w:type="gramStart"/>
    <w:r w:rsidR="006F7B89">
      <w:rPr>
        <w:color w:val="1F497D" w:themeColor="text2"/>
      </w:rPr>
      <w:t>wHAT</w:t>
    </w:r>
    <w:proofErr w:type="gramEnd"/>
  </w:p>
  <w:p w14:paraId="742F6E26" w14:textId="314BEA46" w:rsidR="006F7B89" w:rsidRPr="00D87008" w:rsidRDefault="006F7B89" w:rsidP="00D8700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BF05" w14:textId="09FCDF50" w:rsidR="006F7B89" w:rsidRDefault="00A10EA2">
    <w:pPr>
      <w:pStyle w:val="Header"/>
    </w:pPr>
    <w:r>
      <w:rPr>
        <w:noProof/>
      </w:rPr>
      <mc:AlternateContent>
        <mc:Choice Requires="wps">
          <w:drawing>
            <wp:anchor distT="0" distB="0" distL="0" distR="0" simplePos="0" relativeHeight="251669504" behindDoc="0" locked="0" layoutInCell="1" allowOverlap="1" wp14:anchorId="450FB663" wp14:editId="290F22AC">
              <wp:simplePos x="686435" y="635"/>
              <wp:positionH relativeFrom="page">
                <wp:align>center</wp:align>
              </wp:positionH>
              <wp:positionV relativeFrom="page">
                <wp:align>top</wp:align>
              </wp:positionV>
              <wp:extent cx="443865" cy="443865"/>
              <wp:effectExtent l="0" t="0" r="10160" b="17145"/>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17500" w14:textId="75826061"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0FB663" id="_x0000_t202" coordsize="21600,21600" o:spt="202" path="m,l,21600r21600,l21600,xe">
              <v:stroke joinstyle="miter"/>
              <v:path gradientshapeok="t" o:connecttype="rect"/>
            </v:shapetype>
            <v:shape id="Text Box 25" o:spid="_x0000_s1112"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3D17500" w14:textId="75826061"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F719" w14:textId="53BE39B1" w:rsidR="006F7B89" w:rsidRPr="00FA316F" w:rsidRDefault="00A10EA2" w:rsidP="00326B78">
    <w:pPr>
      <w:pStyle w:val="Header"/>
      <w:pBdr>
        <w:bottom w:val="single" w:sz="6" w:space="1" w:color="auto"/>
      </w:pBdr>
      <w:rPr>
        <w:color w:val="1F497D" w:themeColor="text2"/>
      </w:rPr>
    </w:pPr>
    <w:r>
      <w:rPr>
        <w:noProof/>
        <w:color w:val="1F497D" w:themeColor="text2"/>
      </w:rPr>
      <mc:AlternateContent>
        <mc:Choice Requires="wps">
          <w:drawing>
            <wp:anchor distT="0" distB="0" distL="0" distR="0" simplePos="0" relativeHeight="251667456" behindDoc="0" locked="0" layoutInCell="1" allowOverlap="1" wp14:anchorId="43B8131E" wp14:editId="062ABF84">
              <wp:simplePos x="635" y="635"/>
              <wp:positionH relativeFrom="page">
                <wp:align>center</wp:align>
              </wp:positionH>
              <wp:positionV relativeFrom="page">
                <wp:align>top</wp:align>
              </wp:positionV>
              <wp:extent cx="443865" cy="443865"/>
              <wp:effectExtent l="0" t="0" r="10160" b="17145"/>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E94FD4" w14:textId="5DA85620"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B8131E" id="_x0000_t202" coordsize="21600,21600" o:spt="202" path="m,l,21600r21600,l21600,xe">
              <v:stroke joinstyle="miter"/>
              <v:path gradientshapeok="t" o:connecttype="rect"/>
            </v:shapetype>
            <v:shape id="Text Box 22" o:spid="_x0000_s1115"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CE94FD4" w14:textId="5DA85620"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roofErr w:type="gramStart"/>
    <w:r w:rsidR="006F7B89">
      <w:rPr>
        <w:color w:val="1F497D" w:themeColor="text2"/>
      </w:rPr>
      <w:t>what</w:t>
    </w:r>
    <w:proofErr w:type="gramEnd"/>
  </w:p>
  <w:p w14:paraId="7CE5EAFF" w14:textId="77777777" w:rsidR="006F7B89" w:rsidRPr="00C85DE2" w:rsidRDefault="006F7B89" w:rsidP="00C85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3476" w14:textId="1A662A14" w:rsidR="006F7B89" w:rsidRDefault="00A10EA2">
    <w:pPr>
      <w:pStyle w:val="Header"/>
    </w:pPr>
    <w:r>
      <w:rPr>
        <w:noProof/>
      </w:rPr>
      <mc:AlternateContent>
        <mc:Choice Requires="wps">
          <w:drawing>
            <wp:anchor distT="0" distB="0" distL="0" distR="0" simplePos="0" relativeHeight="251671552" behindDoc="0" locked="0" layoutInCell="1" allowOverlap="1" wp14:anchorId="5C68F7BD" wp14:editId="26D5EF04">
              <wp:simplePos x="635" y="635"/>
              <wp:positionH relativeFrom="page">
                <wp:align>center</wp:align>
              </wp:positionH>
              <wp:positionV relativeFrom="page">
                <wp:align>top</wp:align>
              </wp:positionV>
              <wp:extent cx="443865" cy="443865"/>
              <wp:effectExtent l="0" t="0" r="10160" b="17145"/>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F4FB6C" w14:textId="1C5E369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68F7BD" id="_x0000_t202" coordsize="21600,21600" o:spt="202" path="m,l,21600r21600,l21600,xe">
              <v:stroke joinstyle="miter"/>
              <v:path gradientshapeok="t" o:connecttype="rect"/>
            </v:shapetype>
            <v:shape id="Text Box 28" o:spid="_x0000_s1117"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7F4FB6C" w14:textId="1C5E369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AC671" w14:textId="2AAE5891" w:rsidR="006F7B89" w:rsidRPr="005A369B" w:rsidRDefault="00A10EA2" w:rsidP="00171C1E">
    <w:pPr>
      <w:pStyle w:val="Header"/>
      <w:pBdr>
        <w:bottom w:val="single" w:sz="6" w:space="1" w:color="auto"/>
      </w:pBdr>
      <w:rPr>
        <w:color w:val="1F497D" w:themeColor="text2"/>
      </w:rPr>
    </w:pPr>
    <w:r>
      <w:rPr>
        <w:noProof/>
        <w:color w:val="1F497D" w:themeColor="text2"/>
      </w:rPr>
      <mc:AlternateContent>
        <mc:Choice Requires="wps">
          <w:drawing>
            <wp:anchor distT="0" distB="0" distL="0" distR="0" simplePos="0" relativeHeight="251672576" behindDoc="0" locked="0" layoutInCell="1" allowOverlap="1" wp14:anchorId="7D8882C5" wp14:editId="2462B31B">
              <wp:simplePos x="686435" y="635"/>
              <wp:positionH relativeFrom="page">
                <wp:align>center</wp:align>
              </wp:positionH>
              <wp:positionV relativeFrom="page">
                <wp:align>top</wp:align>
              </wp:positionV>
              <wp:extent cx="443865" cy="443865"/>
              <wp:effectExtent l="0" t="0" r="10160" b="17145"/>
              <wp:wrapNone/>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AA5FE5" w14:textId="622DA45D"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8882C5" id="_x0000_t202" coordsize="21600,21600" o:spt="202" path="m,l,21600r21600,l21600,xe">
              <v:stroke joinstyle="miter"/>
              <v:path gradientshapeok="t" o:connecttype="rect"/>
            </v:shapetype>
            <v:shape id="Text Box 29" o:spid="_x0000_s1118"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BAA5FE5" w14:textId="622DA45D"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roofErr w:type="gramStart"/>
    <w:r w:rsidR="006F7B89" w:rsidRPr="005A369B">
      <w:rPr>
        <w:color w:val="1F497D" w:themeColor="text2"/>
      </w:rPr>
      <w:t>HOW</w:t>
    </w:r>
    <w:proofErr w:type="gramEnd"/>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79D7" w14:textId="7A44BAAD" w:rsidR="006F7B89" w:rsidRPr="00326B78" w:rsidRDefault="00A10EA2" w:rsidP="00326B78">
    <w:pPr>
      <w:pStyle w:val="Header"/>
      <w:pBdr>
        <w:bottom w:val="single" w:sz="6" w:space="1" w:color="auto"/>
      </w:pBdr>
      <w:rPr>
        <w:color w:val="1F497D" w:themeColor="text2"/>
      </w:rPr>
    </w:pPr>
    <w:r>
      <w:rPr>
        <w:noProof/>
        <w:color w:val="1F497D" w:themeColor="text2"/>
      </w:rPr>
      <mc:AlternateContent>
        <mc:Choice Requires="wps">
          <w:drawing>
            <wp:anchor distT="0" distB="0" distL="0" distR="0" simplePos="0" relativeHeight="251670528" behindDoc="0" locked="0" layoutInCell="1" allowOverlap="1" wp14:anchorId="39BA72D6" wp14:editId="55C1122B">
              <wp:simplePos x="686435" y="635"/>
              <wp:positionH relativeFrom="page">
                <wp:align>center</wp:align>
              </wp:positionH>
              <wp:positionV relativeFrom="page">
                <wp:align>top</wp:align>
              </wp:positionV>
              <wp:extent cx="443865" cy="443865"/>
              <wp:effectExtent l="0" t="0" r="10160" b="17145"/>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3CDCD" w14:textId="326B222A"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BA72D6" id="_x0000_t202" coordsize="21600,21600" o:spt="202" path="m,l,21600r21600,l21600,xe">
              <v:stroke joinstyle="miter"/>
              <v:path gradientshapeok="t" o:connecttype="rect"/>
            </v:shapetype>
            <v:shape id="Text Box 26" o:spid="_x0000_s1121"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433CDCD" w14:textId="326B222A"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roofErr w:type="gramStart"/>
    <w:r w:rsidR="006F7B89">
      <w:rPr>
        <w:color w:val="1F497D" w:themeColor="text2"/>
      </w:rPr>
      <w:t>what</w:t>
    </w:r>
    <w:proofErr w:type="gramEnd"/>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D122" w14:textId="1AA68864" w:rsidR="006F7B89" w:rsidRPr="00D87008" w:rsidRDefault="00A10EA2" w:rsidP="00D87008">
    <w:pPr>
      <w:pStyle w:val="Header"/>
    </w:pPr>
    <w:r>
      <w:rPr>
        <w:noProof/>
      </w:rPr>
      <mc:AlternateContent>
        <mc:Choice Requires="wps">
          <w:drawing>
            <wp:anchor distT="0" distB="0" distL="0" distR="0" simplePos="0" relativeHeight="251674624" behindDoc="0" locked="0" layoutInCell="1" allowOverlap="1" wp14:anchorId="01CB19C2" wp14:editId="43DC01F5">
              <wp:simplePos x="635" y="635"/>
              <wp:positionH relativeFrom="page">
                <wp:align>center</wp:align>
              </wp:positionH>
              <wp:positionV relativeFrom="page">
                <wp:align>top</wp:align>
              </wp:positionV>
              <wp:extent cx="443865" cy="443865"/>
              <wp:effectExtent l="0" t="0" r="10160" b="17145"/>
              <wp:wrapNone/>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47DEE6" w14:textId="2E3EF7C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CB19C2" id="_x0000_t202" coordsize="21600,21600" o:spt="202" path="m,l,21600r21600,l21600,xe">
              <v:stroke joinstyle="miter"/>
              <v:path gradientshapeok="t" o:connecttype="rect"/>
            </v:shapetype>
            <v:shape id="Text Box 31" o:spid="_x0000_s1123" type="#_x0000_t202" alt="OFFICIAL" style="position:absolute;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2647DEE6" w14:textId="2E3EF7C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79D3" w14:textId="7AE536A9" w:rsidR="00A10EA2" w:rsidRDefault="00A10EA2">
    <w:pPr>
      <w:pStyle w:val="Header"/>
    </w:pPr>
    <w:r>
      <w:rPr>
        <w:noProof/>
      </w:rPr>
      <mc:AlternateContent>
        <mc:Choice Requires="wps">
          <w:drawing>
            <wp:anchor distT="0" distB="0" distL="0" distR="0" simplePos="0" relativeHeight="251675648" behindDoc="0" locked="0" layoutInCell="1" allowOverlap="1" wp14:anchorId="466EDD71" wp14:editId="7813AFE3">
              <wp:simplePos x="686435" y="635"/>
              <wp:positionH relativeFrom="page">
                <wp:align>center</wp:align>
              </wp:positionH>
              <wp:positionV relativeFrom="page">
                <wp:align>top</wp:align>
              </wp:positionV>
              <wp:extent cx="443865" cy="443865"/>
              <wp:effectExtent l="0" t="0" r="10160" b="17145"/>
              <wp:wrapNone/>
              <wp:docPr id="480" name="Text Box 4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8F08D4" w14:textId="2B526DC1"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6EDD71" id="_x0000_t202" coordsize="21600,21600" o:spt="202" path="m,l,21600r21600,l21600,xe">
              <v:stroke joinstyle="miter"/>
              <v:path gradientshapeok="t" o:connecttype="rect"/>
            </v:shapetype>
            <v:shape id="Text Box 480" o:spid="_x0000_s1124" type="#_x0000_t202" alt="OFFICIAL" style="position:absolute;margin-left:0;margin-top:0;width:34.95pt;height:34.9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vgCgIAAB0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0/tb6E60lQehoUHJ9ct1X4UAV+Epw3TIKRafKaj&#10;1tCVHEaLswb8j7/5Yz4RT1HOOlJMyS1JmjP9zdJCoriSMf+cX+d085N7Oxl2b+6BdDinJ+FkMmMe&#10;6smsPZg30vMqFqKQsJLKlRwn8x4H6dJ7kGq1SkmkIyfw0W6cjNCRr0jma/8mvBsZR1rVE0xyEsU7&#10;4ofc+Gdwqz0S/WkrkduByJFy0mDa6/heosh/vaes86te/g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55uvg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58F08D4" w14:textId="2B526DC1"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EFEF3" w14:textId="69942B89" w:rsidR="006F7B89" w:rsidRDefault="00A10EA2">
    <w:pPr>
      <w:pStyle w:val="Header"/>
    </w:pPr>
    <w:r>
      <w:rPr>
        <w:noProof/>
      </w:rPr>
      <mc:AlternateContent>
        <mc:Choice Requires="wps">
          <w:drawing>
            <wp:anchor distT="0" distB="0" distL="0" distR="0" simplePos="0" relativeHeight="251673600" behindDoc="0" locked="0" layoutInCell="1" allowOverlap="1" wp14:anchorId="74570567" wp14:editId="7E402B1D">
              <wp:simplePos x="635" y="635"/>
              <wp:positionH relativeFrom="page">
                <wp:align>center</wp:align>
              </wp:positionH>
              <wp:positionV relativeFrom="page">
                <wp:align>top</wp:align>
              </wp:positionV>
              <wp:extent cx="443865" cy="443865"/>
              <wp:effectExtent l="0" t="0" r="10160" b="17145"/>
              <wp:wrapNone/>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07EB5E" w14:textId="22DD3D9B"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570567" id="_x0000_t202" coordsize="21600,21600" o:spt="202" path="m,l,21600r21600,l21600,xe">
              <v:stroke joinstyle="miter"/>
              <v:path gradientshapeok="t" o:connecttype="rect"/>
            </v:shapetype>
            <v:shape id="Text Box 30" o:spid="_x0000_s1127"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807EB5E" w14:textId="22DD3D9B"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6EE0" w14:textId="3AA6092B" w:rsidR="006F7B89" w:rsidRPr="00A8750D" w:rsidRDefault="00A10EA2" w:rsidP="00A8750D">
    <w:pPr>
      <w:pStyle w:val="Header"/>
    </w:pPr>
    <w:r>
      <w:rPr>
        <w:noProof/>
      </w:rPr>
      <mc:AlternateContent>
        <mc:Choice Requires="wps">
          <w:drawing>
            <wp:anchor distT="0" distB="0" distL="0" distR="0" simplePos="0" relativeHeight="251677696" behindDoc="0" locked="0" layoutInCell="1" allowOverlap="1" wp14:anchorId="0EBA96FB" wp14:editId="70CBCCC4">
              <wp:simplePos x="635" y="635"/>
              <wp:positionH relativeFrom="page">
                <wp:align>center</wp:align>
              </wp:positionH>
              <wp:positionV relativeFrom="page">
                <wp:align>top</wp:align>
              </wp:positionV>
              <wp:extent cx="443865" cy="443865"/>
              <wp:effectExtent l="0" t="0" r="10160" b="17145"/>
              <wp:wrapNone/>
              <wp:docPr id="482" name="Text Box 4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DF7F8C" w14:textId="512CEA23"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BA96FB" id="_x0000_t202" coordsize="21600,21600" o:spt="202" path="m,l,21600r21600,l21600,xe">
              <v:stroke joinstyle="miter"/>
              <v:path gradientshapeok="t" o:connecttype="rect"/>
            </v:shapetype>
            <v:shape id="Text Box 482" o:spid="_x0000_s1129" type="#_x0000_t202" alt="OFFICIAL" style="position:absolute;margin-left:0;margin-top:0;width:34.95pt;height:34.9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ZQ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N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2U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8DF7F8C" w14:textId="512CEA23"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4C09" w14:textId="4E8E1C63" w:rsidR="00A10EA2" w:rsidRDefault="00A10EA2">
    <w:pPr>
      <w:pStyle w:val="Header"/>
    </w:pPr>
    <w:r>
      <w:rPr>
        <w:noProof/>
      </w:rPr>
      <mc:AlternateContent>
        <mc:Choice Requires="wps">
          <w:drawing>
            <wp:anchor distT="0" distB="0" distL="0" distR="0" simplePos="0" relativeHeight="251660288" behindDoc="0" locked="0" layoutInCell="1" allowOverlap="1" wp14:anchorId="3CE3D3DD" wp14:editId="77D13BF3">
              <wp:simplePos x="635" y="635"/>
              <wp:positionH relativeFrom="page">
                <wp:align>center</wp:align>
              </wp:positionH>
              <wp:positionV relativeFrom="page">
                <wp:align>top</wp:align>
              </wp:positionV>
              <wp:extent cx="443865" cy="443865"/>
              <wp:effectExtent l="0" t="0" r="10160" b="17145"/>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8A4120" w14:textId="75F176C3"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E3D3DD" id="_x0000_t202" coordsize="21600,21600" o:spt="202" path="m,l,21600r21600,l21600,xe">
              <v:stroke joinstyle="miter"/>
              <v:path gradientshapeok="t" o:connecttype="rect"/>
            </v:shapetype>
            <v:shape id="Text Box 12" o:spid="_x0000_s1094"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7F8A4120" w14:textId="75F176C3"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F4E9F" w14:textId="7CDE1AAA" w:rsidR="006F7B89" w:rsidRPr="00FA316F" w:rsidRDefault="00A10EA2" w:rsidP="00FA316F">
    <w:pPr>
      <w:pStyle w:val="Header"/>
      <w:pBdr>
        <w:bottom w:val="single" w:sz="6" w:space="1" w:color="auto"/>
      </w:pBdr>
      <w:rPr>
        <w:color w:val="1F497D" w:themeColor="text2"/>
      </w:rPr>
    </w:pPr>
    <w:r>
      <w:rPr>
        <w:noProof/>
        <w:color w:val="1F497D" w:themeColor="text2"/>
      </w:rPr>
      <mc:AlternateContent>
        <mc:Choice Requires="wps">
          <w:drawing>
            <wp:anchor distT="0" distB="0" distL="0" distR="0" simplePos="0" relativeHeight="251678720" behindDoc="0" locked="0" layoutInCell="1" allowOverlap="1" wp14:anchorId="6FB1DCE6" wp14:editId="1FB78174">
              <wp:simplePos x="686435" y="635"/>
              <wp:positionH relativeFrom="page">
                <wp:align>center</wp:align>
              </wp:positionH>
              <wp:positionV relativeFrom="page">
                <wp:align>top</wp:align>
              </wp:positionV>
              <wp:extent cx="443865" cy="443865"/>
              <wp:effectExtent l="0" t="0" r="10160" b="17145"/>
              <wp:wrapNone/>
              <wp:docPr id="483" name="Text Box 4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65C24D" w14:textId="30DBDDAA"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B1DCE6" id="_x0000_t202" coordsize="21600,21600" o:spt="202" path="m,l,21600r21600,l21600,xe">
              <v:stroke joinstyle="miter"/>
              <v:path gradientshapeok="t" o:connecttype="rect"/>
            </v:shapetype>
            <v:shape id="Text Box 483" o:spid="_x0000_s1130"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Rt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e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2VEb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E65C24D" w14:textId="30DBDDAA"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p w14:paraId="2497EBA0" w14:textId="77777777" w:rsidR="006F7B89" w:rsidRDefault="006F7B89"/>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D573" w14:textId="544CA5F5" w:rsidR="006F7B89" w:rsidRPr="00CD5217" w:rsidRDefault="00A10EA2" w:rsidP="00CD5217">
    <w:pPr>
      <w:pStyle w:val="Header"/>
    </w:pPr>
    <w:r>
      <w:rPr>
        <w:noProof/>
      </w:rPr>
      <mc:AlternateContent>
        <mc:Choice Requires="wps">
          <w:drawing>
            <wp:anchor distT="0" distB="0" distL="0" distR="0" simplePos="0" relativeHeight="251676672" behindDoc="0" locked="0" layoutInCell="1" allowOverlap="1" wp14:anchorId="1B878238" wp14:editId="79FEBB59">
              <wp:simplePos x="686435" y="635"/>
              <wp:positionH relativeFrom="page">
                <wp:align>center</wp:align>
              </wp:positionH>
              <wp:positionV relativeFrom="page">
                <wp:align>top</wp:align>
              </wp:positionV>
              <wp:extent cx="443865" cy="443865"/>
              <wp:effectExtent l="0" t="0" r="10160" b="17145"/>
              <wp:wrapNone/>
              <wp:docPr id="481" name="Text Box 4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C915D4" w14:textId="27576CE3"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878238" id="_x0000_t202" coordsize="21600,21600" o:spt="202" path="m,l,21600r21600,l21600,xe">
              <v:stroke joinstyle="miter"/>
              <v:path gradientshapeok="t" o:connecttype="rect"/>
            </v:shapetype>
            <v:shape id="Text Box 481" o:spid="_x0000_s1133" type="#_x0000_t202" alt="OFFICIAL" style="position:absolute;margin-left:0;margin-top:0;width:34.95pt;height:34.9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72C915D4" w14:textId="27576CE3"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12759" w14:textId="536644AE" w:rsidR="006F7B89" w:rsidRDefault="00A10EA2">
    <w:pPr>
      <w:pStyle w:val="Header"/>
    </w:pPr>
    <w:r>
      <w:rPr>
        <w:noProof/>
      </w:rPr>
      <mc:AlternateContent>
        <mc:Choice Requires="wps">
          <w:drawing>
            <wp:anchor distT="0" distB="0" distL="0" distR="0" simplePos="0" relativeHeight="251680768" behindDoc="0" locked="0" layoutInCell="1" allowOverlap="1" wp14:anchorId="1565A40D" wp14:editId="70FF4556">
              <wp:simplePos x="635" y="635"/>
              <wp:positionH relativeFrom="page">
                <wp:align>center</wp:align>
              </wp:positionH>
              <wp:positionV relativeFrom="page">
                <wp:align>top</wp:align>
              </wp:positionV>
              <wp:extent cx="443865" cy="443865"/>
              <wp:effectExtent l="0" t="0" r="10160" b="17145"/>
              <wp:wrapNone/>
              <wp:docPr id="485" name="Text Box 4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9F110B" w14:textId="655D8BF1"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65A40D" id="_x0000_t202" coordsize="21600,21600" o:spt="202" path="m,l,21600r21600,l21600,xe">
              <v:stroke joinstyle="miter"/>
              <v:path gradientshapeok="t" o:connecttype="rect"/>
            </v:shapetype>
            <v:shape id="Text Box 485" o:spid="_x0000_s1135" type="#_x0000_t202" alt="OFFICIAL" style="position:absolute;margin-left:0;margin-top:0;width:34.95pt;height:34.9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49F110B" w14:textId="655D8BF1"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0E80" w14:textId="70E0F5D6" w:rsidR="006F7B89" w:rsidRPr="00FA316F" w:rsidRDefault="00A10EA2" w:rsidP="00FA316F">
    <w:pPr>
      <w:pStyle w:val="Header"/>
      <w:pBdr>
        <w:bottom w:val="single" w:sz="6" w:space="1" w:color="auto"/>
      </w:pBdr>
      <w:rPr>
        <w:color w:val="1F497D" w:themeColor="text2"/>
      </w:rPr>
    </w:pPr>
    <w:r>
      <w:rPr>
        <w:noProof/>
        <w:color w:val="1F497D" w:themeColor="text2"/>
      </w:rPr>
      <mc:AlternateContent>
        <mc:Choice Requires="wps">
          <w:drawing>
            <wp:anchor distT="0" distB="0" distL="0" distR="0" simplePos="0" relativeHeight="251681792" behindDoc="0" locked="0" layoutInCell="1" allowOverlap="1" wp14:anchorId="01440456" wp14:editId="24098CCF">
              <wp:simplePos x="686435" y="635"/>
              <wp:positionH relativeFrom="page">
                <wp:align>center</wp:align>
              </wp:positionH>
              <wp:positionV relativeFrom="page">
                <wp:align>top</wp:align>
              </wp:positionV>
              <wp:extent cx="443865" cy="443865"/>
              <wp:effectExtent l="0" t="0" r="10160" b="17145"/>
              <wp:wrapNone/>
              <wp:docPr id="486" name="Text Box 4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A39E49" w14:textId="08FC539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440456" id="_x0000_t202" coordsize="21600,21600" o:spt="202" path="m,l,21600r21600,l21600,xe">
              <v:stroke joinstyle="miter"/>
              <v:path gradientshapeok="t" o:connecttype="rect"/>
            </v:shapetype>
            <v:shape id="Text Box 486" o:spid="_x0000_s1136"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cC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ZU/HJqfwfViabyMCw8OLluqfZGBHwWnjZMg5Bq8YmO&#10;WkNXchgtzhrwP/7mj/lEPEU560gxJbckac70N0sLieJKxvxzfp3TzU/u3WTYg7kH0uGcnoSTyYx5&#10;qCez9mBeSc+rWIhCwkoqV3KczHscpEvvQarVKiWRjpzAjd06GaEjX5HMl/5VeDcyjrSqR5jkJIp3&#10;xA+58c/gVgck+tNWIrcDkSPlpMG01/G9RJH/ek9Z51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l1DcC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7DA39E49" w14:textId="08FC539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roofErr w:type="gramStart"/>
    <w:r w:rsidR="006F7B89">
      <w:rPr>
        <w:color w:val="1F497D" w:themeColor="text2"/>
      </w:rPr>
      <w:t>WHERE</w:t>
    </w:r>
    <w:proofErr w:type="gramEnd"/>
  </w:p>
  <w:p w14:paraId="095202FE" w14:textId="77777777" w:rsidR="006F7B89" w:rsidRDefault="006F7B89"/>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2EFE" w14:textId="1075470D" w:rsidR="006F7B89" w:rsidRPr="00FA316F" w:rsidRDefault="00A10EA2" w:rsidP="00FA316F">
    <w:pPr>
      <w:pStyle w:val="Header"/>
      <w:pBdr>
        <w:bottom w:val="single" w:sz="6" w:space="1" w:color="auto"/>
      </w:pBdr>
      <w:rPr>
        <w:color w:val="1F497D" w:themeColor="text2"/>
      </w:rPr>
    </w:pPr>
    <w:r>
      <w:rPr>
        <w:noProof/>
        <w:color w:val="1F497D" w:themeColor="text2"/>
      </w:rPr>
      <mc:AlternateContent>
        <mc:Choice Requires="wps">
          <w:drawing>
            <wp:anchor distT="0" distB="0" distL="0" distR="0" simplePos="0" relativeHeight="251679744" behindDoc="0" locked="0" layoutInCell="1" allowOverlap="1" wp14:anchorId="7E33868D" wp14:editId="5F4B6E81">
              <wp:simplePos x="635" y="635"/>
              <wp:positionH relativeFrom="page">
                <wp:align>center</wp:align>
              </wp:positionH>
              <wp:positionV relativeFrom="page">
                <wp:align>top</wp:align>
              </wp:positionV>
              <wp:extent cx="443865" cy="443865"/>
              <wp:effectExtent l="0" t="0" r="10160" b="17145"/>
              <wp:wrapNone/>
              <wp:docPr id="484" name="Text Box 4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9F7341" w14:textId="32156C6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33868D" id="_x0000_t202" coordsize="21600,21600" o:spt="202" path="m,l,21600r21600,l21600,xe">
              <v:stroke joinstyle="miter"/>
              <v:path gradientshapeok="t" o:connecttype="rect"/>
            </v:shapetype>
            <v:shape id="Text Box 484" o:spid="_x0000_s1139"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A9F7341" w14:textId="32156C6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roofErr w:type="gramStart"/>
    <w:r w:rsidR="006F7B89">
      <w:rPr>
        <w:color w:val="1F497D" w:themeColor="text2"/>
      </w:rPr>
      <w:t>where</w:t>
    </w:r>
    <w:proofErr w:type="gramEnd"/>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EFD0" w14:textId="0AC6630E" w:rsidR="006F7B89" w:rsidRPr="00CF3881" w:rsidRDefault="00A10EA2" w:rsidP="00CF3881">
    <w:pPr>
      <w:pStyle w:val="Header"/>
    </w:pPr>
    <w:r>
      <w:rPr>
        <w:noProof/>
      </w:rPr>
      <mc:AlternateContent>
        <mc:Choice Requires="wps">
          <w:drawing>
            <wp:anchor distT="0" distB="0" distL="0" distR="0" simplePos="0" relativeHeight="251683840" behindDoc="0" locked="0" layoutInCell="1" allowOverlap="1" wp14:anchorId="77D2D6E4" wp14:editId="6C069168">
              <wp:simplePos x="635" y="635"/>
              <wp:positionH relativeFrom="page">
                <wp:align>center</wp:align>
              </wp:positionH>
              <wp:positionV relativeFrom="page">
                <wp:align>top</wp:align>
              </wp:positionV>
              <wp:extent cx="443865" cy="443865"/>
              <wp:effectExtent l="0" t="0" r="10160" b="17145"/>
              <wp:wrapNone/>
              <wp:docPr id="492" name="Text Box 4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AC61CE" w14:textId="2830D45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D2D6E4" id="_x0000_t202" coordsize="21600,21600" o:spt="202" path="m,l,21600r21600,l21600,xe">
              <v:stroke joinstyle="miter"/>
              <v:path gradientshapeok="t" o:connecttype="rect"/>
            </v:shapetype>
            <v:shape id="Text Box 492" o:spid="_x0000_s1141" type="#_x0000_t202" alt="OFFICIAL" style="position:absolute;margin-left:0;margin-top:0;width:34.95pt;height:34.9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Ry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gEc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8AC61CE" w14:textId="2830D45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EB3F9" w14:textId="06C8CA45" w:rsidR="006F7B89" w:rsidRPr="0065365C" w:rsidRDefault="00A10EA2" w:rsidP="0065365C">
    <w:pPr>
      <w:pStyle w:val="Header"/>
    </w:pPr>
    <w:r>
      <w:rPr>
        <w:noProof/>
      </w:rPr>
      <mc:AlternateContent>
        <mc:Choice Requires="wps">
          <w:drawing>
            <wp:anchor distT="0" distB="0" distL="0" distR="0" simplePos="0" relativeHeight="251684864" behindDoc="0" locked="0" layoutInCell="1" allowOverlap="1" wp14:anchorId="60047276" wp14:editId="59DC3855">
              <wp:simplePos x="686435" y="635"/>
              <wp:positionH relativeFrom="page">
                <wp:align>center</wp:align>
              </wp:positionH>
              <wp:positionV relativeFrom="page">
                <wp:align>top</wp:align>
              </wp:positionV>
              <wp:extent cx="443865" cy="443865"/>
              <wp:effectExtent l="0" t="0" r="10160" b="17145"/>
              <wp:wrapNone/>
              <wp:docPr id="498" name="Text Box 4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2DB256" w14:textId="361F4F5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047276" id="_x0000_t202" coordsize="21600,21600" o:spt="202" path="m,l,21600r21600,l21600,xe">
              <v:stroke joinstyle="miter"/>
              <v:path gradientshapeok="t" o:connecttype="rect"/>
            </v:shapetype>
            <v:shape id="Text Box 498" o:spid="_x0000_s1142" type="#_x0000_t202" alt="OFFICIAL" style="position:absolute;margin-left:0;margin-top:0;width:34.95pt;height:34.9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Z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rdT+zuoTjSVh2Hhwcl1Q7U3IuCz8LRhGoRUi090&#10;aANdyWG0OKvB//ibP+YT8RTlrCPFlNySpDkz3ywtJIorGfPb/Cqnm5/cu8mwh/YeSIdzehJOJjPm&#10;oZlM7aF9JT2vYiEKCSupXMlxMu9xkC69B6lWq5REOnICN3brZISOfEUyX/pX4d3IONKqHmGSkyje&#10;ET/kxj+DWx2Q6E9bidwORI6UkwbTXsf3EkX+6z1lnV/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le2T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A2DB256" w14:textId="361F4F54"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56C00" w14:textId="4552CA14" w:rsidR="006F7B89" w:rsidRDefault="00A10EA2">
    <w:pPr>
      <w:pStyle w:val="Header"/>
    </w:pPr>
    <w:r>
      <w:rPr>
        <w:noProof/>
      </w:rPr>
      <mc:AlternateContent>
        <mc:Choice Requires="wps">
          <w:drawing>
            <wp:anchor distT="0" distB="0" distL="0" distR="0" simplePos="0" relativeHeight="251682816" behindDoc="0" locked="0" layoutInCell="1" allowOverlap="1" wp14:anchorId="141F2F0B" wp14:editId="0BECEF05">
              <wp:simplePos x="635" y="635"/>
              <wp:positionH relativeFrom="page">
                <wp:align>center</wp:align>
              </wp:positionH>
              <wp:positionV relativeFrom="page">
                <wp:align>top</wp:align>
              </wp:positionV>
              <wp:extent cx="443865" cy="443865"/>
              <wp:effectExtent l="0" t="0" r="10160" b="17145"/>
              <wp:wrapNone/>
              <wp:docPr id="487" name="Text Box 4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390A7C" w14:textId="6C53FA68"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1F2F0B" id="_x0000_t202" coordsize="21600,21600" o:spt="202" path="m,l,21600r21600,l21600,xe">
              <v:stroke joinstyle="miter"/>
              <v:path gradientshapeok="t" o:connecttype="rect"/>
            </v:shapetype>
            <v:shape id="Text Box 487" o:spid="_x0000_s1145"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9390A7C" w14:textId="6C53FA68"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93B32" w14:textId="4ED9CDA4" w:rsidR="006F7B89" w:rsidRDefault="00A10EA2">
    <w:pPr>
      <w:pStyle w:val="Header"/>
    </w:pPr>
    <w:r>
      <w:rPr>
        <w:noProof/>
      </w:rPr>
      <mc:AlternateContent>
        <mc:Choice Requires="wps">
          <w:drawing>
            <wp:anchor distT="0" distB="0" distL="0" distR="0" simplePos="0" relativeHeight="251686912" behindDoc="0" locked="0" layoutInCell="1" allowOverlap="1" wp14:anchorId="14B2D988" wp14:editId="20C390AB">
              <wp:simplePos x="635" y="635"/>
              <wp:positionH relativeFrom="page">
                <wp:align>center</wp:align>
              </wp:positionH>
              <wp:positionV relativeFrom="page">
                <wp:align>top</wp:align>
              </wp:positionV>
              <wp:extent cx="443865" cy="443865"/>
              <wp:effectExtent l="0" t="0" r="10160" b="17145"/>
              <wp:wrapNone/>
              <wp:docPr id="289" name="Text Box 2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9A70D1" w14:textId="17E6C59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B2D988" id="_x0000_t202" coordsize="21600,21600" o:spt="202" path="m,l,21600r21600,l21600,xe">
              <v:stroke joinstyle="miter"/>
              <v:path gradientshapeok="t" o:connecttype="rect"/>
            </v:shapetype>
            <v:shape id="Text Box 289" o:spid="_x0000_s1147" type="#_x0000_t202" alt="OFFICIAL" style="position:absolute;margin-left:0;margin-top:0;width:34.95pt;height:34.9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SBCwIAAB0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cUg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89A70D1" w14:textId="17E6C59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9BE7" w14:textId="37658667" w:rsidR="006F7B89" w:rsidRDefault="00A10EA2">
    <w:pPr>
      <w:pStyle w:val="Header"/>
    </w:pPr>
    <w:r>
      <w:rPr>
        <w:noProof/>
      </w:rPr>
      <mc:AlternateContent>
        <mc:Choice Requires="wps">
          <w:drawing>
            <wp:anchor distT="0" distB="0" distL="0" distR="0" simplePos="0" relativeHeight="251687936" behindDoc="0" locked="0" layoutInCell="1" allowOverlap="1" wp14:anchorId="4CE2008C" wp14:editId="5D17578A">
              <wp:simplePos x="180975" y="635"/>
              <wp:positionH relativeFrom="page">
                <wp:align>center</wp:align>
              </wp:positionH>
              <wp:positionV relativeFrom="page">
                <wp:align>top</wp:align>
              </wp:positionV>
              <wp:extent cx="443865" cy="443865"/>
              <wp:effectExtent l="0" t="0" r="10160" b="17145"/>
              <wp:wrapNone/>
              <wp:docPr id="290" name="Text Box 2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1F7908" w14:textId="3E730B56"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E2008C" id="_x0000_t202" coordsize="21600,21600" o:spt="202" path="m,l,21600r21600,l21600,xe">
              <v:stroke joinstyle="miter"/>
              <v:path gradientshapeok="t" o:connecttype="rect"/>
            </v:shapetype>
            <v:shape id="Text Box 290" o:spid="_x0000_s1148" type="#_x0000_t202" alt="OFFICIAL" style="position:absolute;margin-left:0;margin-top:0;width:34.95pt;height:34.9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8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puN7W+hOtJUHk4LD06uGqq9FgFfhKcN0yCkWnym&#10;QxvoSg6DxVkN/sff/DGfiKcoZx0ppuSWJM2Z+WZpIVFcyZje5bO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fimv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C1F7908" w14:textId="3E730B56"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C04C" w14:textId="1EEB46B9" w:rsidR="006F7B89" w:rsidRDefault="00A10EA2">
    <w:pPr>
      <w:pStyle w:val="Header"/>
    </w:pPr>
    <w:r>
      <w:rPr>
        <w:noProof/>
      </w:rPr>
      <mc:AlternateContent>
        <mc:Choice Requires="wps">
          <w:drawing>
            <wp:anchor distT="0" distB="0" distL="0" distR="0" simplePos="0" relativeHeight="251658240" behindDoc="0" locked="0" layoutInCell="1" allowOverlap="1" wp14:anchorId="4304E0AD" wp14:editId="336A98D8">
              <wp:simplePos x="635" y="635"/>
              <wp:positionH relativeFrom="page">
                <wp:align>center</wp:align>
              </wp:positionH>
              <wp:positionV relativeFrom="page">
                <wp:align>top</wp:align>
              </wp:positionV>
              <wp:extent cx="443865" cy="443865"/>
              <wp:effectExtent l="0" t="0" r="10160" b="1714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34493D" w14:textId="72EA8E16"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04E0AD" id="_x0000_t202" coordsize="21600,21600" o:spt="202" path="m,l,21600r21600,l21600,xe">
              <v:stroke joinstyle="miter"/>
              <v:path gradientshapeok="t" o:connecttype="rect"/>
            </v:shapetype>
            <v:shape id="Text Box 10" o:spid="_x0000_s1097"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A34493D" w14:textId="72EA8E16"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p w14:paraId="0FEF9C35" w14:textId="1410C9F8" w:rsidR="006F7B89" w:rsidRPr="00FA316F" w:rsidRDefault="006F7B89" w:rsidP="00FA316F">
    <w:pPr>
      <w:pStyle w:val="Header"/>
      <w:pBdr>
        <w:bottom w:val="single" w:sz="6" w:space="1" w:color="auto"/>
      </w:pBdr>
      <w:tabs>
        <w:tab w:val="clear" w:pos="4513"/>
        <w:tab w:val="clear" w:pos="9026"/>
        <w:tab w:val="left" w:pos="2076"/>
        <w:tab w:val="center" w:pos="4873"/>
      </w:tabs>
      <w:rPr>
        <w:color w:val="1F497D" w:themeColor="text2"/>
      </w:rPr>
    </w:pPr>
    <w:r>
      <w:rPr>
        <w:color w:val="1F497D" w:themeColor="text2"/>
      </w:rPr>
      <w:t>what</w:t>
    </w:r>
    <w:r>
      <w:rPr>
        <w:color w:val="1F497D" w:themeColor="text2"/>
      </w:rPr>
      <w:tab/>
    </w:r>
    <w:r>
      <w:rPr>
        <w:color w:val="1F497D" w:themeColor="text2"/>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E40D5" w14:textId="2D08C2B9" w:rsidR="006F7B89" w:rsidRDefault="00A10EA2">
    <w:pPr>
      <w:pStyle w:val="Header"/>
    </w:pPr>
    <w:r>
      <w:rPr>
        <w:noProof/>
      </w:rPr>
      <mc:AlternateContent>
        <mc:Choice Requires="wps">
          <w:drawing>
            <wp:anchor distT="0" distB="0" distL="0" distR="0" simplePos="0" relativeHeight="251685888" behindDoc="0" locked="0" layoutInCell="1" allowOverlap="1" wp14:anchorId="4422EF60" wp14:editId="44185A54">
              <wp:simplePos x="635" y="635"/>
              <wp:positionH relativeFrom="page">
                <wp:align>center</wp:align>
              </wp:positionH>
              <wp:positionV relativeFrom="page">
                <wp:align>top</wp:align>
              </wp:positionV>
              <wp:extent cx="443865" cy="443865"/>
              <wp:effectExtent l="0" t="0" r="10160" b="17145"/>
              <wp:wrapNone/>
              <wp:docPr id="288" name="Text Box 2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E5CC8A" w14:textId="61E4A35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22EF60" id="_x0000_t202" coordsize="21600,21600" o:spt="202" path="m,l,21600r21600,l21600,xe">
              <v:stroke joinstyle="miter"/>
              <v:path gradientshapeok="t" o:connecttype="rect"/>
            </v:shapetype>
            <v:shape id="Text Box 288" o:spid="_x0000_s1151" type="#_x0000_t202" alt="OFFICIAL" style="position:absolute;margin-left:0;margin-top:0;width:34.95pt;height:34.9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3E5CC8A" w14:textId="61E4A35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F283" w14:textId="623484D3" w:rsidR="006F7B89" w:rsidRPr="001F006D" w:rsidRDefault="00A10EA2" w:rsidP="00FF16A3">
    <w:pPr>
      <w:pStyle w:val="Header"/>
      <w:pBdr>
        <w:bottom w:val="single" w:sz="6" w:space="1" w:color="auto"/>
      </w:pBdr>
    </w:pPr>
    <w:r>
      <w:rPr>
        <w:noProof/>
      </w:rPr>
      <mc:AlternateContent>
        <mc:Choice Requires="wps">
          <w:drawing>
            <wp:anchor distT="0" distB="0" distL="0" distR="0" simplePos="0" relativeHeight="251689984" behindDoc="0" locked="0" layoutInCell="1" allowOverlap="1" wp14:anchorId="13D88D3D" wp14:editId="6CF9AE0B">
              <wp:simplePos x="635" y="635"/>
              <wp:positionH relativeFrom="page">
                <wp:align>center</wp:align>
              </wp:positionH>
              <wp:positionV relativeFrom="page">
                <wp:align>top</wp:align>
              </wp:positionV>
              <wp:extent cx="443865" cy="443865"/>
              <wp:effectExtent l="0" t="0" r="10160" b="17145"/>
              <wp:wrapNone/>
              <wp:docPr id="292" name="Text Box 2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48B2D2" w14:textId="5700F78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D88D3D" id="_x0000_t202" coordsize="21600,21600" o:spt="202" path="m,l,21600r21600,l21600,xe">
              <v:stroke joinstyle="miter"/>
              <v:path gradientshapeok="t" o:connecttype="rect"/>
            </v:shapetype>
            <v:shape id="Text Box 292" o:spid="_x0000_s1153" type="#_x0000_t202" alt="OFFICIAL" style="position:absolute;margin-left:0;margin-top:0;width:34.95pt;height:34.9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0iCgIAAB0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VVyWeJz+jaQnWkrTycCA9OrlrqvRYBX4QnhmkRUi0+&#10;01Fr6EoOg8VZA/7H3/wxn4CnKGcdKabkliTNmf5miZAormRM7/Kb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S50i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4348B2D2" w14:textId="5700F78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A254" w14:textId="52BB6B96" w:rsidR="006F7B89" w:rsidRPr="00FA316F" w:rsidRDefault="00A10EA2" w:rsidP="00FA316F">
    <w:pPr>
      <w:pStyle w:val="Header"/>
      <w:pBdr>
        <w:bottom w:val="single" w:sz="6" w:space="1" w:color="auto"/>
      </w:pBdr>
      <w:rPr>
        <w:color w:val="1F497D" w:themeColor="text2"/>
      </w:rPr>
    </w:pPr>
    <w:r>
      <w:rPr>
        <w:noProof/>
        <w:color w:val="1F497D" w:themeColor="text2"/>
      </w:rPr>
      <mc:AlternateContent>
        <mc:Choice Requires="wps">
          <w:drawing>
            <wp:anchor distT="0" distB="0" distL="0" distR="0" simplePos="0" relativeHeight="251691008" behindDoc="0" locked="0" layoutInCell="1" allowOverlap="1" wp14:anchorId="7B1B2FA8" wp14:editId="04D23467">
              <wp:simplePos x="685800" y="0"/>
              <wp:positionH relativeFrom="page">
                <wp:align>center</wp:align>
              </wp:positionH>
              <wp:positionV relativeFrom="page">
                <wp:align>top</wp:align>
              </wp:positionV>
              <wp:extent cx="443865" cy="443865"/>
              <wp:effectExtent l="0" t="0" r="10160" b="17145"/>
              <wp:wrapNone/>
              <wp:docPr id="293" name="Text Box 2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462A32" w14:textId="49CD9AE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1B2FA8" id="_x0000_t202" coordsize="21600,21600" o:spt="202" path="m,l,21600r21600,l21600,xe">
              <v:stroke joinstyle="miter"/>
              <v:path gradientshapeok="t" o:connecttype="rect"/>
            </v:shapetype>
            <v:shape id="Text Box 293" o:spid="_x0000_s1154" type="#_x0000_t202" alt="OFFICIAL" style="position:absolute;margin-left:0;margin-top:0;width:34.95pt;height:34.9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8fCgIAAB0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6qSz87tb6E60lQehoUHJ1cN1V6LgC/C04ZpEFItPtOh&#10;DXQlh9HirAb/42/+mE/EU5SzjhRTckuS5sx8s7SQKK5kTO/ym5xu/uTengy7bx+AdDilJ+FkMmMe&#10;mpOpPbRvpOdlLEQhYSWVKzmezAccpEvvQarlMiWRjpzAtd04GaEjX5HM1/5NeDcyjrSqJzjJSRTv&#10;iB9y45/BLfdI9KetRG4HIkfKSYNpr+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L9C8f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27462A32" w14:textId="49CD9AE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r w:rsidR="006F7B89">
      <w:rPr>
        <w:color w:val="1F497D" w:themeColor="text2"/>
      </w:rPr>
      <w:t>certify</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733A" w14:textId="2BFE3BDF" w:rsidR="006F7B89" w:rsidRDefault="00A10EA2">
    <w:pPr>
      <w:pStyle w:val="Header"/>
    </w:pPr>
    <w:r>
      <w:rPr>
        <w:noProof/>
      </w:rPr>
      <mc:AlternateContent>
        <mc:Choice Requires="wps">
          <w:drawing>
            <wp:anchor distT="0" distB="0" distL="0" distR="0" simplePos="0" relativeHeight="251688960" behindDoc="0" locked="0" layoutInCell="1" allowOverlap="1" wp14:anchorId="534BAB29" wp14:editId="4BD55747">
              <wp:simplePos x="635" y="635"/>
              <wp:positionH relativeFrom="page">
                <wp:align>center</wp:align>
              </wp:positionH>
              <wp:positionV relativeFrom="page">
                <wp:align>top</wp:align>
              </wp:positionV>
              <wp:extent cx="443865" cy="443865"/>
              <wp:effectExtent l="0" t="0" r="10160" b="17145"/>
              <wp:wrapNone/>
              <wp:docPr id="291" name="Text Box 2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43B757" w14:textId="6DDD42D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4BAB29" id="_x0000_t202" coordsize="21600,21600" o:spt="202" path="m,l,21600r21600,l21600,xe">
              <v:stroke joinstyle="miter"/>
              <v:path gradientshapeok="t" o:connecttype="rect"/>
            </v:shapetype>
            <v:shape id="Text Box 291" o:spid="_x0000_s1156" type="#_x0000_t202" alt="OFFICIAL" style="position:absolute;margin-left:0;margin-top:0;width:34.95pt;height:34.9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pk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12P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YpKZ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143B757" w14:textId="6DDD42D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ED49" w14:textId="36CF6338" w:rsidR="006F7B89" w:rsidRPr="00F21126" w:rsidRDefault="00A10EA2" w:rsidP="00F21126">
    <w:pPr>
      <w:pStyle w:val="Header"/>
    </w:pPr>
    <w:r>
      <w:rPr>
        <w:noProof/>
      </w:rPr>
      <mc:AlternateContent>
        <mc:Choice Requires="wps">
          <w:drawing>
            <wp:anchor distT="0" distB="0" distL="0" distR="0" simplePos="0" relativeHeight="251693056" behindDoc="0" locked="0" layoutInCell="1" allowOverlap="1" wp14:anchorId="4D1E24A0" wp14:editId="0016E1C3">
              <wp:simplePos x="635" y="635"/>
              <wp:positionH relativeFrom="page">
                <wp:align>center</wp:align>
              </wp:positionH>
              <wp:positionV relativeFrom="page">
                <wp:align>top</wp:align>
              </wp:positionV>
              <wp:extent cx="443865" cy="443865"/>
              <wp:effectExtent l="0" t="0" r="10160" b="17145"/>
              <wp:wrapNone/>
              <wp:docPr id="295" name="Text Box 2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2CC0B5" w14:textId="29E9B686"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1E24A0" id="_x0000_t202" coordsize="21600,21600" o:spt="202" path="m,l,21600r21600,l21600,xe">
              <v:stroke joinstyle="miter"/>
              <v:path gradientshapeok="t" o:connecttype="rect"/>
            </v:shapetype>
            <v:shape id="Text Box 295" o:spid="_x0000_s1158" type="#_x0000_t202" alt="OFFICIAL" style="position:absolute;margin-left:0;margin-top:0;width:34.95pt;height:34.9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TUxtr+D6kRTeRgWHpxcN1R7IwI+C08bpkFItfhE&#10;hzbQlRxGi7Ma/I+/+WM+EU9RzjpSTMktSZoz883SQqK4kjG/za9yuvnJvZsMe2jvgXQ4pyfhZDJj&#10;HprJ1B7aV9LzKhaikLCSypUcJ/MeB+nSe5BqtUpJpCMncGO3TkboyFck86V/Fd6NjCOt6hEmOYni&#10;HfFDbvwzuNUBif60lcjtQORIOWkw7XV8L1Hkv95T1vlV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wnl6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22CC0B5" w14:textId="29E9B686"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AB62" w14:textId="027B062D" w:rsidR="006F7B89" w:rsidRDefault="006F7B89" w:rsidP="00FA316F">
    <w:pPr>
      <w:pStyle w:val="Header"/>
    </w:pPr>
  </w:p>
  <w:p w14:paraId="706FB8E3" w14:textId="26AF7BAF" w:rsidR="006F7B89" w:rsidRPr="00FA316F" w:rsidRDefault="006F7B89" w:rsidP="00FA316F">
    <w:pPr>
      <w:pStyle w:val="Header"/>
      <w:pBdr>
        <w:bottom w:val="single" w:sz="6" w:space="1" w:color="auto"/>
      </w:pBdr>
      <w:rPr>
        <w:color w:val="1F497D" w:themeColor="text2"/>
      </w:rPr>
    </w:pPr>
    <w:r>
      <w:rPr>
        <w:color w:val="1F497D" w:themeColor="text2"/>
      </w:rPr>
      <w:t>contact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F405" w14:textId="68693F46" w:rsidR="006F7B89" w:rsidRDefault="00A10EA2">
    <w:pPr>
      <w:pStyle w:val="Header"/>
    </w:pPr>
    <w:r>
      <w:rPr>
        <w:noProof/>
      </w:rPr>
      <mc:AlternateContent>
        <mc:Choice Requires="wps">
          <w:drawing>
            <wp:anchor distT="0" distB="0" distL="0" distR="0" simplePos="0" relativeHeight="251692032" behindDoc="0" locked="0" layoutInCell="1" allowOverlap="1" wp14:anchorId="28AD48CE" wp14:editId="776DF71B">
              <wp:simplePos x="635" y="635"/>
              <wp:positionH relativeFrom="page">
                <wp:align>center</wp:align>
              </wp:positionH>
              <wp:positionV relativeFrom="page">
                <wp:align>top</wp:align>
              </wp:positionV>
              <wp:extent cx="443865" cy="443865"/>
              <wp:effectExtent l="0" t="0" r="10160" b="17145"/>
              <wp:wrapNone/>
              <wp:docPr id="294" name="Text Box 2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C90E49" w14:textId="7135D99D"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AD48CE" id="_x0000_t202" coordsize="21600,21600" o:spt="202" path="m,l,21600r21600,l21600,xe">
              <v:stroke joinstyle="miter"/>
              <v:path gradientshapeok="t" o:connecttype="rect"/>
            </v:shapetype>
            <v:shape id="Text Box 294" o:spid="_x0000_s1161" type="#_x0000_t202" alt="OFFICIAL" style="position:absolute;margin-left:0;margin-top:0;width:34.95pt;height:34.9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UCwIAAB0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uZj+zuoTjiVg37h3vJ1g7U3zIdn5nDDOAiqNjzh&#10;IRW0JYXBoqQG9/Nv/piPxGOUkhYVU1KDkqZE/TC4kCiuZExv85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7Z5F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9C90E49" w14:textId="7135D99D"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E123" w14:textId="24378486" w:rsidR="006F7B89" w:rsidRPr="005214A3" w:rsidRDefault="00A10EA2" w:rsidP="00EE18EC">
    <w:pPr>
      <w:pStyle w:val="Header"/>
      <w:pBdr>
        <w:bottom w:val="single" w:sz="6" w:space="1" w:color="auto"/>
      </w:pBdr>
    </w:pPr>
    <w:r>
      <w:rPr>
        <w:noProof/>
      </w:rPr>
      <mc:AlternateContent>
        <mc:Choice Requires="wps">
          <w:drawing>
            <wp:anchor distT="0" distB="0" distL="0" distR="0" simplePos="0" relativeHeight="251696128" behindDoc="0" locked="0" layoutInCell="1" allowOverlap="1" wp14:anchorId="00E3CE24" wp14:editId="51E739F4">
              <wp:simplePos x="635" y="635"/>
              <wp:positionH relativeFrom="page">
                <wp:align>center</wp:align>
              </wp:positionH>
              <wp:positionV relativeFrom="page">
                <wp:align>top</wp:align>
              </wp:positionV>
              <wp:extent cx="443865" cy="443865"/>
              <wp:effectExtent l="0" t="0" r="10160" b="17145"/>
              <wp:wrapNone/>
              <wp:docPr id="298" name="Text Box 2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226482" w14:textId="0C76B821"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E3CE24" id="_x0000_t202" coordsize="21600,21600" o:spt="202" path="m,l,21600r21600,l21600,xe">
              <v:stroke joinstyle="miter"/>
              <v:path gradientshapeok="t" o:connecttype="rect"/>
            </v:shapetype>
            <v:shape id="Text Box 298" o:spid="_x0000_s1163" type="#_x0000_t202" alt="OFFICIAL" style="position:absolute;margin-left:0;margin-top:0;width:34.95pt;height:34.9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85KMR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52226482" w14:textId="0C76B821"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r w:rsidR="006F7B89">
      <w:t>Attachment 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9719" w14:textId="5D9D55C6" w:rsidR="006F7B89" w:rsidRDefault="00A10EA2" w:rsidP="00E35434">
    <w:pPr>
      <w:pStyle w:val="Header"/>
    </w:pPr>
    <w:r>
      <w:rPr>
        <w:noProof/>
      </w:rPr>
      <mc:AlternateContent>
        <mc:Choice Requires="wps">
          <w:drawing>
            <wp:anchor distT="0" distB="0" distL="0" distR="0" simplePos="0" relativeHeight="251697152" behindDoc="0" locked="0" layoutInCell="1" allowOverlap="1" wp14:anchorId="77F081F7" wp14:editId="493ADBDE">
              <wp:simplePos x="685800" y="0"/>
              <wp:positionH relativeFrom="page">
                <wp:align>center</wp:align>
              </wp:positionH>
              <wp:positionV relativeFrom="page">
                <wp:align>top</wp:align>
              </wp:positionV>
              <wp:extent cx="443865" cy="443865"/>
              <wp:effectExtent l="0" t="0" r="10160" b="17145"/>
              <wp:wrapNone/>
              <wp:docPr id="299" name="Text Box 2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C0BEED" w14:textId="4C69455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081F7" id="_x0000_t202" coordsize="21600,21600" o:spt="202" path="m,l,21600r21600,l21600,xe">
              <v:stroke joinstyle="miter"/>
              <v:path gradientshapeok="t" o:connecttype="rect"/>
            </v:shapetype>
            <v:shape id="Text Box 299" o:spid="_x0000_s1164" type="#_x0000_t202" alt="OFFICIAL" style="position:absolute;margin-left:0;margin-top:0;width:34.95pt;height:34.9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Es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unU/haqI03lYVh4cHLdUO0HEfBZeNowDUKqxSc6&#10;tIGu5DBanNXgf/zNH/OJeIpy1pFiSm5J0pyZb5YWEsWVjPnn/Cqnm5/c28mw+/YOSIdzehJOJjPm&#10;oZlM7aF9JT2vYiEKCSupXMlxMu9wkC69B6lWq5REOnICH+zGyQgd+YpkvvSvwruRcaRVPcIkJ1G8&#10;IX7IjX8Gt9oj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VsRL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BC0BEED" w14:textId="4C69455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r w:rsidR="006F7B89">
      <w:t>attachment a</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F7020" w14:textId="6F305359" w:rsidR="006F7B89" w:rsidRDefault="00A10EA2">
    <w:pPr>
      <w:pStyle w:val="Header"/>
    </w:pPr>
    <w:r>
      <w:rPr>
        <w:noProof/>
      </w:rPr>
      <mc:AlternateContent>
        <mc:Choice Requires="wps">
          <w:drawing>
            <wp:anchor distT="0" distB="0" distL="0" distR="0" simplePos="0" relativeHeight="251695104" behindDoc="0" locked="0" layoutInCell="1" allowOverlap="1" wp14:anchorId="2BFA7059" wp14:editId="54706E6C">
              <wp:simplePos x="635" y="635"/>
              <wp:positionH relativeFrom="page">
                <wp:align>center</wp:align>
              </wp:positionH>
              <wp:positionV relativeFrom="page">
                <wp:align>top</wp:align>
              </wp:positionV>
              <wp:extent cx="443865" cy="443865"/>
              <wp:effectExtent l="0" t="0" r="10160" b="17145"/>
              <wp:wrapNone/>
              <wp:docPr id="297" name="Text Box 2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DEFD7A" w14:textId="12AF29C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FA7059" id="_x0000_t202" coordsize="21600,21600" o:spt="202" path="m,l,21600r21600,l21600,xe">
              <v:stroke joinstyle="miter"/>
              <v:path gradientshapeok="t" o:connecttype="rect"/>
            </v:shapetype>
            <v:shape id="Text Box 297" o:spid="_x0000_s1167" type="#_x0000_t202" alt="OFFICIAL" style="position:absolute;margin-left:0;margin-top:0;width:34.95pt;height:34.9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nnDAIAAB0EAAAOAAAAZHJzL2Uyb0RvYy54bWysU8Fu2zAMvQ/YPwi6L3a6tO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nM0+3t5ccyYpdLIJJbv87HzArwpaFo2Se9pKIksc1gGH&#10;1DEl1rKwaoxJmzH2NwdhRk926TBa2G971lQl/zQb299CdaSpPAwLD06uGqq9FgGfhacN0yCkWnyi&#10;QxvoSg4ni7Ma/I+/+WM+EU9RzjpSTMktSZoz883SQqK4kjH9nF/n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gZaecMAgAAHQQAAA4A&#10;AAAAAAAAAAAAAAAALgIAAGRycy9lMm9Eb2MueG1sUEsBAi0AFAAGAAgAAAAhANQeDUfYAAAAAwEA&#10;AA8AAAAAAAAAAAAAAAAAZgQAAGRycy9kb3ducmV2LnhtbFBLBQYAAAAABAAEAPMAAABrBQAAAAA=&#10;" filled="f" stroked="f">
              <v:fill o:detectmouseclick="t"/>
              <v:textbox style="mso-fit-shape-to-text:t" inset="0,15pt,0,0">
                <w:txbxContent>
                  <w:p w14:paraId="71DEFD7A" w14:textId="12AF29C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330F6" w14:textId="6647A2F0" w:rsidR="006F7B89" w:rsidRDefault="00A10EA2">
    <w:pPr>
      <w:pStyle w:val="Header"/>
    </w:pPr>
    <w:r>
      <w:rPr>
        <w:noProof/>
      </w:rPr>
      <mc:AlternateContent>
        <mc:Choice Requires="wps">
          <w:drawing>
            <wp:anchor distT="0" distB="0" distL="0" distR="0" simplePos="0" relativeHeight="251662336" behindDoc="0" locked="0" layoutInCell="1" allowOverlap="1" wp14:anchorId="6542CFE4" wp14:editId="112A24E2">
              <wp:simplePos x="635" y="635"/>
              <wp:positionH relativeFrom="page">
                <wp:align>center</wp:align>
              </wp:positionH>
              <wp:positionV relativeFrom="page">
                <wp:align>top</wp:align>
              </wp:positionV>
              <wp:extent cx="443865" cy="443865"/>
              <wp:effectExtent l="0" t="0" r="10160" b="17145"/>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872E80" w14:textId="680FA9F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42CFE4" id="_x0000_t202" coordsize="21600,21600" o:spt="202" path="m,l,21600r21600,l21600,xe">
              <v:stroke joinstyle="miter"/>
              <v:path gradientshapeok="t" o:connecttype="rect"/>
            </v:shapetype>
            <v:shape id="Text Box 15" o:spid="_x0000_s1099"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07872E80" w14:textId="680FA9F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6249" w14:textId="6F24CFAF" w:rsidR="006F7B89" w:rsidRDefault="00A10EA2">
    <w:pPr>
      <w:pStyle w:val="Header"/>
    </w:pPr>
    <w:r>
      <w:rPr>
        <w:noProof/>
      </w:rPr>
      <mc:AlternateContent>
        <mc:Choice Requires="wps">
          <w:drawing>
            <wp:anchor distT="0" distB="0" distL="0" distR="0" simplePos="0" relativeHeight="251699200" behindDoc="0" locked="0" layoutInCell="1" allowOverlap="1" wp14:anchorId="724050C0" wp14:editId="7713BA56">
              <wp:simplePos x="635" y="635"/>
              <wp:positionH relativeFrom="page">
                <wp:align>center</wp:align>
              </wp:positionH>
              <wp:positionV relativeFrom="page">
                <wp:align>top</wp:align>
              </wp:positionV>
              <wp:extent cx="443865" cy="443865"/>
              <wp:effectExtent l="0" t="0" r="10160" b="17145"/>
              <wp:wrapNone/>
              <wp:docPr id="301" name="Text Box 3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3BF169" w14:textId="39A94441"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4050C0" id="_x0000_t202" coordsize="21600,21600" o:spt="202" path="m,l,21600r21600,l21600,xe">
              <v:stroke joinstyle="miter"/>
              <v:path gradientshapeok="t" o:connecttype="rect"/>
            </v:shapetype>
            <v:shape id="Text Box 301" o:spid="_x0000_s1169" type="#_x0000_t202" alt="OFFICIAL" style="position:absolute;margin-left:0;margin-top:0;width:34.95pt;height:34.9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ycDAIAAB0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Ql/zQb299CdaSpPAwLD06uGqq9FgGfhacN0yCkWnyi&#10;QxvoSg4ni7Ma/I+/+WM+EU9RzjpSTMktSZoz883SQqK4kjH9nN/k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JnDJwMAgAAHQQAAA4A&#10;AAAAAAAAAAAAAAAALgIAAGRycy9lMm9Eb2MueG1sUEsBAi0AFAAGAAgAAAAhANQeDUfYAAAAAwEA&#10;AA8AAAAAAAAAAAAAAAAAZgQAAGRycy9kb3ducmV2LnhtbFBLBQYAAAAABAAEAPMAAABrBQAAAAA=&#10;" filled="f" stroked="f">
              <v:fill o:detectmouseclick="t"/>
              <v:textbox style="mso-fit-shape-to-text:t" inset="0,15pt,0,0">
                <w:txbxContent>
                  <w:p w14:paraId="7F3BF169" w14:textId="39A94441"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BCE9" w14:textId="20B8A025" w:rsidR="006F7B89" w:rsidRDefault="00A10EA2" w:rsidP="00E35434">
    <w:pPr>
      <w:pStyle w:val="Header"/>
    </w:pPr>
    <w:r>
      <w:rPr>
        <w:noProof/>
      </w:rPr>
      <mc:AlternateContent>
        <mc:Choice Requires="wps">
          <w:drawing>
            <wp:anchor distT="0" distB="0" distL="0" distR="0" simplePos="0" relativeHeight="251700224" behindDoc="0" locked="0" layoutInCell="1" allowOverlap="1" wp14:anchorId="65E47279" wp14:editId="3D4908E7">
              <wp:simplePos x="635" y="635"/>
              <wp:positionH relativeFrom="page">
                <wp:align>center</wp:align>
              </wp:positionH>
              <wp:positionV relativeFrom="page">
                <wp:align>top</wp:align>
              </wp:positionV>
              <wp:extent cx="443865" cy="443865"/>
              <wp:effectExtent l="0" t="0" r="10160" b="17145"/>
              <wp:wrapNone/>
              <wp:docPr id="302" name="Text Box 3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49731C" w14:textId="4ED1ECD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E47279" id="_x0000_t202" coordsize="21600,21600" o:spt="202" path="m,l,21600r21600,l21600,xe">
              <v:stroke joinstyle="miter"/>
              <v:path gradientshapeok="t" o:connecttype="rect"/>
            </v:shapetype>
            <v:shape id="Text Box 302" o:spid="_x0000_s1170" type="#_x0000_t202" alt="OFFICIAL" style="position:absolute;margin-left:0;margin-top:0;width:34.95pt;height:34.9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9i+o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A49731C" w14:textId="4ED1ECD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r w:rsidR="006F7B89">
      <w:t>attachment b</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A144" w14:textId="2B6D23C1" w:rsidR="006F7B89" w:rsidRDefault="00A10EA2">
    <w:pPr>
      <w:pStyle w:val="Header"/>
    </w:pPr>
    <w:r>
      <w:rPr>
        <w:noProof/>
      </w:rPr>
      <mc:AlternateContent>
        <mc:Choice Requires="wps">
          <w:drawing>
            <wp:anchor distT="0" distB="0" distL="0" distR="0" simplePos="0" relativeHeight="251698176" behindDoc="0" locked="0" layoutInCell="1" allowOverlap="1" wp14:anchorId="15017F0E" wp14:editId="107D502B">
              <wp:simplePos x="635" y="635"/>
              <wp:positionH relativeFrom="page">
                <wp:align>center</wp:align>
              </wp:positionH>
              <wp:positionV relativeFrom="page">
                <wp:align>top</wp:align>
              </wp:positionV>
              <wp:extent cx="443865" cy="443865"/>
              <wp:effectExtent l="0" t="0" r="10160" b="17145"/>
              <wp:wrapNone/>
              <wp:docPr id="300" name="Text Box 3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48121F" w14:textId="11EBEC2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017F0E" id="_x0000_t202" coordsize="21600,21600" o:spt="202" path="m,l,21600r21600,l21600,xe">
              <v:stroke joinstyle="miter"/>
              <v:path gradientshapeok="t" o:connecttype="rect"/>
            </v:shapetype>
            <v:shape id="Text Box 300" o:spid="_x0000_s1173" type="#_x0000_t202" alt="OFFICIAL" style="position:absolute;margin-left:0;margin-top:0;width:34.95pt;height:34.9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r1J7K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3248121F" w14:textId="11EBEC2E"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3FEE5" w14:textId="0167AAEE" w:rsidR="00A10EA2" w:rsidRDefault="00A10EA2">
    <w:pPr>
      <w:pStyle w:val="Header"/>
    </w:pPr>
    <w:r>
      <w:rPr>
        <w:noProof/>
      </w:rPr>
      <mc:AlternateContent>
        <mc:Choice Requires="wps">
          <w:drawing>
            <wp:anchor distT="0" distB="0" distL="0" distR="0" simplePos="0" relativeHeight="251702272" behindDoc="0" locked="0" layoutInCell="1" allowOverlap="1" wp14:anchorId="01152197" wp14:editId="15F9A510">
              <wp:simplePos x="635" y="635"/>
              <wp:positionH relativeFrom="page">
                <wp:align>center</wp:align>
              </wp:positionH>
              <wp:positionV relativeFrom="page">
                <wp:align>top</wp:align>
              </wp:positionV>
              <wp:extent cx="443865" cy="443865"/>
              <wp:effectExtent l="0" t="0" r="10160" b="17145"/>
              <wp:wrapNone/>
              <wp:docPr id="304" name="Text Box 3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A264E5" w14:textId="260579B6"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152197" id="_x0000_t202" coordsize="21600,21600" o:spt="202" path="m,l,21600r21600,l21600,xe">
              <v:stroke joinstyle="miter"/>
              <v:path gradientshapeok="t" o:connecttype="rect"/>
            </v:shapetype>
            <v:shape id="Text Box 304" o:spid="_x0000_s1175" type="#_x0000_t202" alt="OFFICIAL" style="position:absolute;margin-left:0;margin-top:0;width:34.95pt;height:34.9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ux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ar7s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9A264E5" w14:textId="260579B6"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0277" w14:textId="5AB2ACCF" w:rsidR="00DF773C" w:rsidRDefault="00A10EA2" w:rsidP="00E35434">
    <w:pPr>
      <w:pStyle w:val="Header"/>
    </w:pPr>
    <w:r>
      <w:rPr>
        <w:noProof/>
      </w:rPr>
      <mc:AlternateContent>
        <mc:Choice Requires="wps">
          <w:drawing>
            <wp:anchor distT="0" distB="0" distL="0" distR="0" simplePos="0" relativeHeight="251703296" behindDoc="0" locked="0" layoutInCell="1" allowOverlap="1" wp14:anchorId="139C65D5" wp14:editId="5E10DDBE">
              <wp:simplePos x="635" y="635"/>
              <wp:positionH relativeFrom="page">
                <wp:align>center</wp:align>
              </wp:positionH>
              <wp:positionV relativeFrom="page">
                <wp:align>top</wp:align>
              </wp:positionV>
              <wp:extent cx="443865" cy="443865"/>
              <wp:effectExtent l="0" t="0" r="10160" b="17145"/>
              <wp:wrapNone/>
              <wp:docPr id="305" name="Text Box 3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85F012" w14:textId="1C57ACD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9C65D5" id="_x0000_t202" coordsize="21600,21600" o:spt="202" path="m,l,21600r21600,l21600,xe">
              <v:stroke joinstyle="miter"/>
              <v:path gradientshapeok="t" o:connecttype="rect"/>
            </v:shapetype>
            <v:shape id="Text Box 305" o:spid="_x0000_s1176" type="#_x0000_t202" alt="OFFICIAL" style="position:absolute;margin-left:0;margin-top:0;width:34.95pt;height:34.9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mM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s+u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BVJj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B85F012" w14:textId="1C57ACDF"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r w:rsidR="00DF773C">
      <w:t>attachment C</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1B75" w14:textId="259A7A8F" w:rsidR="00A10EA2" w:rsidRDefault="00A10EA2">
    <w:pPr>
      <w:pStyle w:val="Header"/>
    </w:pPr>
    <w:r>
      <w:rPr>
        <w:noProof/>
      </w:rPr>
      <mc:AlternateContent>
        <mc:Choice Requires="wps">
          <w:drawing>
            <wp:anchor distT="0" distB="0" distL="0" distR="0" simplePos="0" relativeHeight="251701248" behindDoc="0" locked="0" layoutInCell="1" allowOverlap="1" wp14:anchorId="325C7526" wp14:editId="3F79D86D">
              <wp:simplePos x="635" y="635"/>
              <wp:positionH relativeFrom="page">
                <wp:align>center</wp:align>
              </wp:positionH>
              <wp:positionV relativeFrom="page">
                <wp:align>top</wp:align>
              </wp:positionV>
              <wp:extent cx="443865" cy="443865"/>
              <wp:effectExtent l="0" t="0" r="10160" b="17145"/>
              <wp:wrapNone/>
              <wp:docPr id="303" name="Text Box 3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DAD965" w14:textId="64D2BF2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5C7526" id="_x0000_t202" coordsize="21600,21600" o:spt="202" path="m,l,21600r21600,l21600,xe">
              <v:stroke joinstyle="miter"/>
              <v:path gradientshapeok="t" o:connecttype="rect"/>
            </v:shapetype>
            <v:shape id="Text Box 303" o:spid="_x0000_s1179" type="#_x0000_t202" alt="OFFICIAL" style="position:absolute;margin-left:0;margin-top:0;width:34.95pt;height:34.9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FHCwIAAB0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mdj+zuoTjiVg37h3vJ1g7U3zIdn5nDDOAiqNjzh&#10;IRW0JYXBoqQG9/Nv/piPxGOUkhYVU1KDkqZE/TC4kCiuZExv85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VcxR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6DAD965" w14:textId="64D2BF2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BFD1F" w14:textId="4019520F" w:rsidR="006F7B89" w:rsidRPr="00C30876" w:rsidRDefault="00A10EA2" w:rsidP="00C30876">
    <w:pPr>
      <w:pStyle w:val="Header"/>
    </w:pPr>
    <w:r>
      <w:rPr>
        <w:noProof/>
      </w:rPr>
      <mc:AlternateContent>
        <mc:Choice Requires="wps">
          <w:drawing>
            <wp:anchor distT="0" distB="0" distL="0" distR="0" simplePos="0" relativeHeight="251705344" behindDoc="0" locked="0" layoutInCell="1" allowOverlap="1" wp14:anchorId="266DD906" wp14:editId="5EB6A628">
              <wp:simplePos x="635" y="635"/>
              <wp:positionH relativeFrom="page">
                <wp:align>center</wp:align>
              </wp:positionH>
              <wp:positionV relativeFrom="page">
                <wp:align>top</wp:align>
              </wp:positionV>
              <wp:extent cx="443865" cy="443865"/>
              <wp:effectExtent l="0" t="0" r="10160" b="17145"/>
              <wp:wrapNone/>
              <wp:docPr id="308" name="Text Box 3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B9043" w14:textId="28AA6290"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6DD906" id="_x0000_t202" coordsize="21600,21600" o:spt="202" path="m,l,21600r21600,l21600,xe">
              <v:stroke joinstyle="miter"/>
              <v:path gradientshapeok="t" o:connecttype="rect"/>
            </v:shapetype>
            <v:shape id="Text Box 308" o:spid="_x0000_s1181" type="#_x0000_t202" alt="OFFICIAL" style="position:absolute;margin-left:0;margin-top:0;width:34.95pt;height:34.95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r8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83G9rdQHWkqD8PCg5OrhmqvRcAX4WnDNAipFp/p&#10;0Aa6ksPJ4qwG/+Nv/phPxFOUs44UU3JLkubMfLO0kCiuZEzv8pucbn50b0fD7tsHIB1O6Uk4mcyY&#10;h2Y0tYf2jfS8jIUoJKykciXH0XzAQbr0HqRaLlMS6cgJXNuNkxE68hXJfO3fhHcnxpFW9QSjnETx&#10;jvghN/4Z3HKPRH/aSuR2IPJEOWkw7fX0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il6/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A0B9043" w14:textId="28AA6290"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52BA" w14:textId="51D9640E" w:rsidR="006F7B89" w:rsidRPr="007941F3" w:rsidRDefault="00A10EA2" w:rsidP="007941F3">
    <w:pPr>
      <w:pStyle w:val="Header"/>
      <w:spacing w:after="0"/>
      <w:rPr>
        <w:sz w:val="2"/>
        <w:szCs w:val="2"/>
      </w:rPr>
    </w:pPr>
    <w:r>
      <w:rPr>
        <w:noProof/>
        <w:sz w:val="2"/>
        <w:szCs w:val="2"/>
      </w:rPr>
      <mc:AlternateContent>
        <mc:Choice Requires="wps">
          <w:drawing>
            <wp:anchor distT="0" distB="0" distL="0" distR="0" simplePos="0" relativeHeight="251706368" behindDoc="0" locked="0" layoutInCell="1" allowOverlap="1" wp14:anchorId="1BE05504" wp14:editId="03AD067B">
              <wp:simplePos x="635" y="635"/>
              <wp:positionH relativeFrom="page">
                <wp:align>center</wp:align>
              </wp:positionH>
              <wp:positionV relativeFrom="page">
                <wp:align>top</wp:align>
              </wp:positionV>
              <wp:extent cx="443865" cy="443865"/>
              <wp:effectExtent l="0" t="0" r="10160" b="17145"/>
              <wp:wrapNone/>
              <wp:docPr id="313" name="Text Box 3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9AC5A" w14:textId="0935BA90"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E05504" id="_x0000_t202" coordsize="21600,21600" o:spt="202" path="m,l,21600r21600,l21600,xe">
              <v:stroke joinstyle="miter"/>
              <v:path gradientshapeok="t" o:connecttype="rect"/>
            </v:shapetype>
            <v:shape id="Text Box 313" o:spid="_x0000_s1182" type="#_x0000_t202" alt="OFFICIAL" style="position:absolute;margin-left:0;margin-top:0;width:34.95pt;height:34.95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jB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92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5bIw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659AC5A" w14:textId="0935BA90"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1739" w14:textId="51C54547" w:rsidR="006F7B89" w:rsidRDefault="00A10EA2">
    <w:pPr>
      <w:pStyle w:val="Header"/>
    </w:pPr>
    <w:r>
      <w:rPr>
        <w:noProof/>
      </w:rPr>
      <mc:AlternateContent>
        <mc:Choice Requires="wps">
          <w:drawing>
            <wp:anchor distT="0" distB="0" distL="0" distR="0" simplePos="0" relativeHeight="251704320" behindDoc="0" locked="0" layoutInCell="1" allowOverlap="1" wp14:anchorId="17FF91A2" wp14:editId="670E7987">
              <wp:simplePos x="635" y="635"/>
              <wp:positionH relativeFrom="page">
                <wp:align>center</wp:align>
              </wp:positionH>
              <wp:positionV relativeFrom="page">
                <wp:align>top</wp:align>
              </wp:positionV>
              <wp:extent cx="443865" cy="443865"/>
              <wp:effectExtent l="0" t="0" r="10160" b="17145"/>
              <wp:wrapNone/>
              <wp:docPr id="307" name="Text Box 3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0C1CE1" w14:textId="68BC95B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FF91A2" id="_x0000_t202" coordsize="21600,21600" o:spt="202" path="m,l,21600r21600,l21600,xe">
              <v:stroke joinstyle="miter"/>
              <v:path gradientshapeok="t" o:connecttype="rect"/>
            </v:shapetype>
            <v:shape id="Text Box 307" o:spid="_x0000_s1185" type="#_x0000_t202" alt="OFFICIAL" style="position:absolute;margin-left:0;margin-top:0;width:34.95pt;height:34.95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WC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v5u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wXFg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10C1CE1" w14:textId="68BC95B7"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9347" w14:textId="57A28BE9" w:rsidR="006F7B89" w:rsidRDefault="00A10EA2">
    <w:pPr>
      <w:pStyle w:val="Header"/>
    </w:pPr>
    <w:r>
      <w:rPr>
        <w:noProof/>
      </w:rPr>
      <mc:AlternateContent>
        <mc:Choice Requires="wps">
          <w:drawing>
            <wp:anchor distT="0" distB="0" distL="0" distR="0" simplePos="0" relativeHeight="251663360" behindDoc="0" locked="0" layoutInCell="1" allowOverlap="1" wp14:anchorId="11DE4C41" wp14:editId="519431C8">
              <wp:simplePos x="686435" y="635"/>
              <wp:positionH relativeFrom="page">
                <wp:align>center</wp:align>
              </wp:positionH>
              <wp:positionV relativeFrom="page">
                <wp:align>top</wp:align>
              </wp:positionV>
              <wp:extent cx="443865" cy="443865"/>
              <wp:effectExtent l="0" t="0" r="10160" b="17145"/>
              <wp:wrapNone/>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5214BF" w14:textId="78F2B91A"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DE4C41" id="_x0000_t202" coordsize="21600,21600" o:spt="202" path="m,l,21600r21600,l21600,xe">
              <v:stroke joinstyle="miter"/>
              <v:path gradientshapeok="t" o:connecttype="rect"/>
            </v:shapetype>
            <v:shape id="Text Box 16" o:spid="_x0000_s1100"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455214BF" w14:textId="78F2B91A"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8365" w14:textId="62A7F539" w:rsidR="006F7B89" w:rsidRDefault="00A10EA2">
    <w:pPr>
      <w:pStyle w:val="Header"/>
    </w:pPr>
    <w:r>
      <w:rPr>
        <w:noProof/>
      </w:rPr>
      <mc:AlternateContent>
        <mc:Choice Requires="wps">
          <w:drawing>
            <wp:anchor distT="0" distB="0" distL="0" distR="0" simplePos="0" relativeHeight="251661312" behindDoc="0" locked="0" layoutInCell="1" allowOverlap="1" wp14:anchorId="60778756" wp14:editId="2FF6B363">
              <wp:simplePos x="635" y="635"/>
              <wp:positionH relativeFrom="page">
                <wp:align>center</wp:align>
              </wp:positionH>
              <wp:positionV relativeFrom="page">
                <wp:align>top</wp:align>
              </wp:positionV>
              <wp:extent cx="443865" cy="443865"/>
              <wp:effectExtent l="0" t="0" r="10160" b="17145"/>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ACE2C9" w14:textId="3084F57D"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778756" id="_x0000_t202" coordsize="21600,21600" o:spt="202" path="m,l,21600r21600,l21600,xe">
              <v:stroke joinstyle="miter"/>
              <v:path gradientshapeok="t" o:connecttype="rect"/>
            </v:shapetype>
            <v:shape id="Text Box 13" o:spid="_x0000_s1103"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11ACE2C9" w14:textId="3084F57D"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E9C8" w14:textId="087641F5" w:rsidR="006F7B89" w:rsidRDefault="00A10EA2">
    <w:pPr>
      <w:pStyle w:val="Header"/>
    </w:pPr>
    <w:r>
      <w:rPr>
        <w:noProof/>
      </w:rPr>
      <mc:AlternateContent>
        <mc:Choice Requires="wps">
          <w:drawing>
            <wp:anchor distT="0" distB="0" distL="0" distR="0" simplePos="0" relativeHeight="251665408" behindDoc="0" locked="0" layoutInCell="1" allowOverlap="1" wp14:anchorId="3BCD1172" wp14:editId="38A1FB21">
              <wp:simplePos x="635" y="635"/>
              <wp:positionH relativeFrom="page">
                <wp:align>center</wp:align>
              </wp:positionH>
              <wp:positionV relativeFrom="page">
                <wp:align>top</wp:align>
              </wp:positionV>
              <wp:extent cx="443865" cy="443865"/>
              <wp:effectExtent l="0" t="0" r="10160" b="17145"/>
              <wp:wrapNone/>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0D23F8" w14:textId="1729CB4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CD1172" id="_x0000_t202" coordsize="21600,21600" o:spt="202" path="m,l,21600r21600,l21600,xe">
              <v:stroke joinstyle="miter"/>
              <v:path gradientshapeok="t" o:connecttype="rect"/>
            </v:shapetype>
            <v:shape id="Text Box 19" o:spid="_x0000_s1105"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40D23F8" w14:textId="1729CB45"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D488" w14:textId="6581FCDC" w:rsidR="006F7B89" w:rsidRDefault="00A10EA2">
    <w:pPr>
      <w:pStyle w:val="Header"/>
    </w:pPr>
    <w:r>
      <w:rPr>
        <w:noProof/>
      </w:rPr>
      <mc:AlternateContent>
        <mc:Choice Requires="wps">
          <w:drawing>
            <wp:anchor distT="0" distB="0" distL="0" distR="0" simplePos="0" relativeHeight="251666432" behindDoc="0" locked="0" layoutInCell="1" allowOverlap="1" wp14:anchorId="46CE7A62" wp14:editId="24C415E8">
              <wp:simplePos x="684530" y="635"/>
              <wp:positionH relativeFrom="page">
                <wp:align>center</wp:align>
              </wp:positionH>
              <wp:positionV relativeFrom="page">
                <wp:align>top</wp:align>
              </wp:positionV>
              <wp:extent cx="443865" cy="443865"/>
              <wp:effectExtent l="0" t="0" r="10160" b="17145"/>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0E15F1" w14:textId="3C6C8EB9"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CE7A62" id="_x0000_t202" coordsize="21600,21600" o:spt="202" path="m,l,21600r21600,l21600,xe">
              <v:stroke joinstyle="miter"/>
              <v:path gradientshapeok="t" o:connecttype="rect"/>
            </v:shapetype>
            <v:shape id="Text Box 21" o:spid="_x0000_s1106"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490E15F1" w14:textId="3C6C8EB9"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91199" w14:textId="5CA6172C" w:rsidR="006F7B89" w:rsidRDefault="00A10EA2">
    <w:pPr>
      <w:pStyle w:val="Header"/>
    </w:pPr>
    <w:r>
      <w:rPr>
        <w:noProof/>
      </w:rPr>
      <mc:AlternateContent>
        <mc:Choice Requires="wps">
          <w:drawing>
            <wp:anchor distT="0" distB="0" distL="0" distR="0" simplePos="0" relativeHeight="251664384" behindDoc="0" locked="0" layoutInCell="1" allowOverlap="1" wp14:anchorId="6AD3E8C5" wp14:editId="61642B77">
              <wp:simplePos x="635" y="635"/>
              <wp:positionH relativeFrom="page">
                <wp:align>center</wp:align>
              </wp:positionH>
              <wp:positionV relativeFrom="page">
                <wp:align>top</wp:align>
              </wp:positionV>
              <wp:extent cx="443865" cy="443865"/>
              <wp:effectExtent l="0" t="0" r="10160" b="17145"/>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71CF39" w14:textId="7127A27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D3E8C5" id="_x0000_t202" coordsize="21600,21600" o:spt="202" path="m,l,21600r21600,l21600,xe">
              <v:stroke joinstyle="miter"/>
              <v:path gradientshapeok="t" o:connecttype="rect"/>
            </v:shapetype>
            <v:shape id="Text Box 17" o:spid="_x0000_s1109"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871CF39" w14:textId="7127A27C" w:rsidR="00A10EA2" w:rsidRPr="00A10EA2" w:rsidRDefault="00A10EA2" w:rsidP="00A10EA2">
                    <w:pPr>
                      <w:spacing w:after="0"/>
                      <w:rPr>
                        <w:rFonts w:ascii="Verdana" w:eastAsia="Verdana" w:hAnsi="Verdana" w:cs="Verdana"/>
                        <w:noProof/>
                        <w:color w:val="D90029"/>
                        <w:sz w:val="20"/>
                      </w:rPr>
                    </w:pPr>
                    <w:r w:rsidRPr="00A10EA2">
                      <w:rPr>
                        <w:rFonts w:ascii="Verdana" w:eastAsia="Verdana" w:hAnsi="Verdana" w:cs="Verdana"/>
                        <w:noProof/>
                        <w:color w:val="D90029"/>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59A3D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5B0410"/>
    <w:multiLevelType w:val="hybridMultilevel"/>
    <w:tmpl w:val="F4C0047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7DA63D7"/>
    <w:multiLevelType w:val="hybridMultilevel"/>
    <w:tmpl w:val="E0A248FC"/>
    <w:lvl w:ilvl="0" w:tplc="0C090001">
      <w:start w:val="1"/>
      <w:numFmt w:val="bullet"/>
      <w:lvlText w:val=""/>
      <w:lvlJc w:val="left"/>
      <w:pPr>
        <w:ind w:left="360" w:hanging="360"/>
      </w:pPr>
      <w:rPr>
        <w:rFonts w:ascii="Symbol" w:hAnsi="Symbol" w:hint="default"/>
      </w:rPr>
    </w:lvl>
    <w:lvl w:ilvl="1" w:tplc="0ABC5404">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35334F"/>
    <w:multiLevelType w:val="hybridMultilevel"/>
    <w:tmpl w:val="202C9F8E"/>
    <w:lvl w:ilvl="0" w:tplc="0C090001">
      <w:start w:val="1"/>
      <w:numFmt w:val="bullet"/>
      <w:lvlText w:val=""/>
      <w:lvlJc w:val="left"/>
      <w:pPr>
        <w:ind w:left="360" w:hanging="360"/>
      </w:pPr>
      <w:rPr>
        <w:rFonts w:ascii="Symbol" w:hAnsi="Symbol" w:hint="default"/>
      </w:rPr>
    </w:lvl>
    <w:lvl w:ilvl="1" w:tplc="0ABC5404">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83C79B2"/>
    <w:multiLevelType w:val="multilevel"/>
    <w:tmpl w:val="FF70141C"/>
    <w:lvl w:ilvl="0">
      <w:start w:val="1"/>
      <w:numFmt w:val="bullet"/>
      <w:lvlText w:val=""/>
      <w:lvlJc w:val="left"/>
      <w:pPr>
        <w:ind w:left="720" w:hanging="360"/>
      </w:pPr>
      <w:rPr>
        <w:rFonts w:ascii="Symbol" w:hAnsi="Symbol" w:hint="default"/>
      </w:rPr>
    </w:lvl>
    <w:lvl w:ilvl="1">
      <w:start w:val="1"/>
      <w:numFmt w:val="lowerRoman"/>
      <w:suff w:val="nothing"/>
      <w:lvlText w:val="%2."/>
      <w:lvlJc w:val="left"/>
      <w:pPr>
        <w:ind w:left="544"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A987D46"/>
    <w:multiLevelType w:val="multilevel"/>
    <w:tmpl w:val="25A6D2F2"/>
    <w:lvl w:ilvl="0">
      <w:start w:val="1"/>
      <w:numFmt w:val="lowerLetter"/>
      <w:pStyle w:val="LISTLatin"/>
      <w:lvlText w:val="%1)"/>
      <w:lvlJc w:val="left"/>
      <w:pPr>
        <w:ind w:left="360" w:hanging="360"/>
      </w:pPr>
      <w:rPr>
        <w:rFonts w:hint="default"/>
      </w:rPr>
    </w:lvl>
    <w:lvl w:ilvl="1">
      <w:start w:val="1"/>
      <w:numFmt w:val="lowerRoman"/>
      <w:suff w:val="nothing"/>
      <w:lvlText w:val="%2."/>
      <w:lvlJc w:val="left"/>
      <w:pPr>
        <w:ind w:left="184" w:hanging="34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2594550D"/>
    <w:multiLevelType w:val="hybridMultilevel"/>
    <w:tmpl w:val="332C7F12"/>
    <w:lvl w:ilvl="0" w:tplc="0C090001">
      <w:start w:val="1"/>
      <w:numFmt w:val="bullet"/>
      <w:lvlText w:val=""/>
      <w:lvlJc w:val="left"/>
      <w:pPr>
        <w:ind w:left="720" w:hanging="360"/>
      </w:pPr>
      <w:rPr>
        <w:rFonts w:ascii="Symbol" w:hAnsi="Symbol" w:hint="default"/>
      </w:rPr>
    </w:lvl>
    <w:lvl w:ilvl="1" w:tplc="0ABC5404">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E46671"/>
    <w:multiLevelType w:val="hybridMultilevel"/>
    <w:tmpl w:val="848451BC"/>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7342018"/>
    <w:multiLevelType w:val="hybridMultilevel"/>
    <w:tmpl w:val="69E022DE"/>
    <w:lvl w:ilvl="0" w:tplc="FD80B29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7854615"/>
    <w:multiLevelType w:val="hybridMultilevel"/>
    <w:tmpl w:val="74685428"/>
    <w:lvl w:ilvl="0" w:tplc="E44E2C04">
      <w:start w:val="1"/>
      <w:numFmt w:val="bullet"/>
      <w:pStyle w:val="TOC3"/>
      <w:lvlText w:val=""/>
      <w:lvlJc w:val="left"/>
      <w:pPr>
        <w:ind w:left="1160" w:hanging="360"/>
      </w:pPr>
      <w:rPr>
        <w:rFonts w:ascii="Symbol" w:hAnsi="Symbol" w:hint="default"/>
        <w:b/>
        <w:i w:val="0"/>
        <w:color w:val="17365D" w:themeColor="text2" w:themeShade="BF"/>
        <w:sz w:val="22"/>
      </w:rPr>
    </w:lvl>
    <w:lvl w:ilvl="1" w:tplc="0C090003" w:tentative="1">
      <w:start w:val="1"/>
      <w:numFmt w:val="bullet"/>
      <w:lvlText w:val="o"/>
      <w:lvlJc w:val="left"/>
      <w:pPr>
        <w:ind w:left="1880" w:hanging="360"/>
      </w:pPr>
      <w:rPr>
        <w:rFonts w:ascii="Courier New" w:hAnsi="Courier New" w:cs="Courier New" w:hint="default"/>
      </w:rPr>
    </w:lvl>
    <w:lvl w:ilvl="2" w:tplc="0C090005" w:tentative="1">
      <w:start w:val="1"/>
      <w:numFmt w:val="bullet"/>
      <w:lvlText w:val=""/>
      <w:lvlJc w:val="left"/>
      <w:pPr>
        <w:ind w:left="2600" w:hanging="360"/>
      </w:pPr>
      <w:rPr>
        <w:rFonts w:ascii="Wingdings" w:hAnsi="Wingdings" w:hint="default"/>
      </w:rPr>
    </w:lvl>
    <w:lvl w:ilvl="3" w:tplc="0C090001" w:tentative="1">
      <w:start w:val="1"/>
      <w:numFmt w:val="bullet"/>
      <w:lvlText w:val=""/>
      <w:lvlJc w:val="left"/>
      <w:pPr>
        <w:ind w:left="3320" w:hanging="360"/>
      </w:pPr>
      <w:rPr>
        <w:rFonts w:ascii="Symbol" w:hAnsi="Symbol" w:hint="default"/>
      </w:rPr>
    </w:lvl>
    <w:lvl w:ilvl="4" w:tplc="0C090003" w:tentative="1">
      <w:start w:val="1"/>
      <w:numFmt w:val="bullet"/>
      <w:lvlText w:val="o"/>
      <w:lvlJc w:val="left"/>
      <w:pPr>
        <w:ind w:left="4040" w:hanging="360"/>
      </w:pPr>
      <w:rPr>
        <w:rFonts w:ascii="Courier New" w:hAnsi="Courier New" w:cs="Courier New" w:hint="default"/>
      </w:rPr>
    </w:lvl>
    <w:lvl w:ilvl="5" w:tplc="0C090005" w:tentative="1">
      <w:start w:val="1"/>
      <w:numFmt w:val="bullet"/>
      <w:lvlText w:val=""/>
      <w:lvlJc w:val="left"/>
      <w:pPr>
        <w:ind w:left="4760" w:hanging="360"/>
      </w:pPr>
      <w:rPr>
        <w:rFonts w:ascii="Wingdings" w:hAnsi="Wingdings" w:hint="default"/>
      </w:rPr>
    </w:lvl>
    <w:lvl w:ilvl="6" w:tplc="0C090001" w:tentative="1">
      <w:start w:val="1"/>
      <w:numFmt w:val="bullet"/>
      <w:lvlText w:val=""/>
      <w:lvlJc w:val="left"/>
      <w:pPr>
        <w:ind w:left="5480" w:hanging="360"/>
      </w:pPr>
      <w:rPr>
        <w:rFonts w:ascii="Symbol" w:hAnsi="Symbol" w:hint="default"/>
      </w:rPr>
    </w:lvl>
    <w:lvl w:ilvl="7" w:tplc="0C090003" w:tentative="1">
      <w:start w:val="1"/>
      <w:numFmt w:val="bullet"/>
      <w:lvlText w:val="o"/>
      <w:lvlJc w:val="left"/>
      <w:pPr>
        <w:ind w:left="6200" w:hanging="360"/>
      </w:pPr>
      <w:rPr>
        <w:rFonts w:ascii="Courier New" w:hAnsi="Courier New" w:cs="Courier New" w:hint="default"/>
      </w:rPr>
    </w:lvl>
    <w:lvl w:ilvl="8" w:tplc="0C090005" w:tentative="1">
      <w:start w:val="1"/>
      <w:numFmt w:val="bullet"/>
      <w:lvlText w:val=""/>
      <w:lvlJc w:val="left"/>
      <w:pPr>
        <w:ind w:left="6920" w:hanging="360"/>
      </w:pPr>
      <w:rPr>
        <w:rFonts w:ascii="Wingdings" w:hAnsi="Wingdings" w:hint="default"/>
      </w:rPr>
    </w:lvl>
  </w:abstractNum>
  <w:abstractNum w:abstractNumId="10" w15:restartNumberingAfterBreak="0">
    <w:nsid w:val="2D070FDB"/>
    <w:multiLevelType w:val="singleLevel"/>
    <w:tmpl w:val="2D070FDB"/>
    <w:lvl w:ilvl="0">
      <w:start w:val="1"/>
      <w:numFmt w:val="lowerLetter"/>
      <w:lvlText w:val="(%1)"/>
      <w:lvlJc w:val="left"/>
      <w:pPr>
        <w:tabs>
          <w:tab w:val="left" w:pos="435"/>
        </w:tabs>
        <w:ind w:left="435" w:hanging="435"/>
      </w:pPr>
      <w:rPr>
        <w:rFonts w:hint="default"/>
      </w:rPr>
    </w:lvl>
  </w:abstractNum>
  <w:abstractNum w:abstractNumId="11" w15:restartNumberingAfterBreak="0">
    <w:nsid w:val="2F296488"/>
    <w:multiLevelType w:val="multilevel"/>
    <w:tmpl w:val="0C09001D"/>
    <w:styleLink w:val="Style1"/>
    <w:lvl w:ilvl="0">
      <w:start w:val="1"/>
      <w:numFmt w:val="bullet"/>
      <w:lvlText w:val=""/>
      <w:lvlJc w:val="left"/>
      <w:pPr>
        <w:ind w:left="360" w:hanging="360"/>
      </w:pPr>
      <w:rPr>
        <w:rFonts w:ascii="Symbol" w:hAnsi="Symbol" w:hint="default"/>
        <w:color w:val="auto"/>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0240027"/>
    <w:multiLevelType w:val="multilevel"/>
    <w:tmpl w:val="C8805A62"/>
    <w:styleLink w:val="StyleNumberedLeft0cmHanging063cm4"/>
    <w:lvl w:ilvl="0">
      <w:start w:val="1"/>
      <w:numFmt w:val="decimal"/>
      <w:lvlText w:val="%1."/>
      <w:lvlJc w:val="left"/>
      <w:pPr>
        <w:ind w:left="0" w:firstLine="0"/>
      </w:pPr>
      <w:rPr>
        <w:rFonts w:ascii="Unlimited Pro Regular" w:hAnsi="Unlimited Pro Regular" w:hint="default"/>
        <w:sz w:val="18"/>
      </w:rPr>
    </w:lvl>
    <w:lvl w:ilvl="1">
      <w:start w:val="1"/>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13" w15:restartNumberingAfterBreak="0">
    <w:nsid w:val="3AAB006A"/>
    <w:multiLevelType w:val="hybridMultilevel"/>
    <w:tmpl w:val="69A8D12C"/>
    <w:lvl w:ilvl="0" w:tplc="0FCA1E9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F37BC5"/>
    <w:multiLevelType w:val="hybridMultilevel"/>
    <w:tmpl w:val="785CDD3E"/>
    <w:lvl w:ilvl="0" w:tplc="387EB0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A426D4"/>
    <w:multiLevelType w:val="hybridMultilevel"/>
    <w:tmpl w:val="AAC022F8"/>
    <w:lvl w:ilvl="0" w:tplc="CCE060EC">
      <w:start w:val="1"/>
      <w:numFmt w:val="bullet"/>
      <w:pStyle w:val="ListParagraph"/>
      <w:lvlText w:val=""/>
      <w:lvlJc w:val="left"/>
      <w:pPr>
        <w:ind w:left="360" w:hanging="360"/>
      </w:pPr>
      <w:rPr>
        <w:rFonts w:ascii="Symbol" w:hAnsi="Symbol" w:hint="default"/>
      </w:rPr>
    </w:lvl>
    <w:lvl w:ilvl="1" w:tplc="0ABC5404">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459548A"/>
    <w:multiLevelType w:val="hybridMultilevel"/>
    <w:tmpl w:val="03285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0644DDD"/>
    <w:multiLevelType w:val="multilevel"/>
    <w:tmpl w:val="AC8E338A"/>
    <w:styleLink w:val="StyleNumberedLeft0cmHanging063cm2"/>
    <w:lvl w:ilvl="0">
      <w:start w:val="1"/>
      <w:numFmt w:val="decimal"/>
      <w:lvlText w:val="%1."/>
      <w:lvlJc w:val="left"/>
      <w:pPr>
        <w:ind w:left="0" w:firstLine="0"/>
      </w:pPr>
      <w:rPr>
        <w:rFonts w:ascii="Unlimited Pro Regular" w:hAnsi="Unlimited Pro Regular" w:hint="default"/>
        <w:sz w:val="18"/>
      </w:rPr>
    </w:lvl>
    <w:lvl w:ilvl="1">
      <w:start w:val="1"/>
      <w:numFmt w:val="lowerLetter"/>
      <w:lvlText w:val="%2."/>
      <w:lvlJc w:val="left"/>
      <w:pPr>
        <w:ind w:left="113" w:firstLine="0"/>
      </w:pPr>
      <w:rPr>
        <w:rFonts w:hint="default"/>
      </w:rPr>
    </w:lvl>
    <w:lvl w:ilvl="2">
      <w:start w:val="1"/>
      <w:numFmt w:val="lowerRoman"/>
      <w:lvlText w:val="%3."/>
      <w:lvlJc w:val="right"/>
      <w:pPr>
        <w:ind w:left="226" w:firstLine="0"/>
      </w:pPr>
      <w:rPr>
        <w:rFonts w:hint="default"/>
      </w:rPr>
    </w:lvl>
    <w:lvl w:ilvl="3">
      <w:start w:val="1"/>
      <w:numFmt w:val="decimal"/>
      <w:lvlText w:val="%4."/>
      <w:lvlJc w:val="left"/>
      <w:pPr>
        <w:ind w:left="339" w:firstLine="0"/>
      </w:pPr>
      <w:rPr>
        <w:rFonts w:hint="default"/>
      </w:rPr>
    </w:lvl>
    <w:lvl w:ilvl="4">
      <w:start w:val="1"/>
      <w:numFmt w:val="lowerLetter"/>
      <w:lvlText w:val="%5."/>
      <w:lvlJc w:val="left"/>
      <w:pPr>
        <w:ind w:left="452" w:firstLine="0"/>
      </w:pPr>
      <w:rPr>
        <w:rFonts w:hint="default"/>
      </w:rPr>
    </w:lvl>
    <w:lvl w:ilvl="5">
      <w:start w:val="1"/>
      <w:numFmt w:val="lowerRoman"/>
      <w:lvlText w:val="%6."/>
      <w:lvlJc w:val="right"/>
      <w:pPr>
        <w:ind w:left="565" w:firstLine="0"/>
      </w:pPr>
      <w:rPr>
        <w:rFonts w:hint="default"/>
      </w:rPr>
    </w:lvl>
    <w:lvl w:ilvl="6">
      <w:start w:val="1"/>
      <w:numFmt w:val="decimal"/>
      <w:lvlText w:val="%7."/>
      <w:lvlJc w:val="left"/>
      <w:pPr>
        <w:ind w:left="678" w:firstLine="0"/>
      </w:pPr>
      <w:rPr>
        <w:rFonts w:hint="default"/>
      </w:rPr>
    </w:lvl>
    <w:lvl w:ilvl="7">
      <w:start w:val="1"/>
      <w:numFmt w:val="lowerLetter"/>
      <w:lvlText w:val="%8."/>
      <w:lvlJc w:val="left"/>
      <w:pPr>
        <w:ind w:left="791" w:firstLine="0"/>
      </w:pPr>
      <w:rPr>
        <w:rFonts w:hint="default"/>
      </w:rPr>
    </w:lvl>
    <w:lvl w:ilvl="8">
      <w:start w:val="1"/>
      <w:numFmt w:val="lowerRoman"/>
      <w:lvlText w:val="%9."/>
      <w:lvlJc w:val="right"/>
      <w:pPr>
        <w:ind w:left="904" w:firstLine="0"/>
      </w:pPr>
      <w:rPr>
        <w:rFonts w:hint="default"/>
      </w:rPr>
    </w:lvl>
  </w:abstractNum>
  <w:abstractNum w:abstractNumId="18" w15:restartNumberingAfterBreak="0">
    <w:nsid w:val="5B6F7025"/>
    <w:multiLevelType w:val="multilevel"/>
    <w:tmpl w:val="81703D44"/>
    <w:styleLink w:val="StyleNumberedLeft0cmHanging063cm3"/>
    <w:lvl w:ilvl="0">
      <w:start w:val="1"/>
      <w:numFmt w:val="decimal"/>
      <w:lvlText w:val="%1."/>
      <w:lvlJc w:val="left"/>
      <w:pPr>
        <w:ind w:left="360" w:hanging="360"/>
      </w:pPr>
      <w:rPr>
        <w:rFonts w:ascii="Unlimited Pro Regular" w:hAnsi="Unlimited Pro Regular"/>
        <w:sz w:val="18"/>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9" w15:restartNumberingAfterBreak="0">
    <w:nsid w:val="64B5331B"/>
    <w:multiLevelType w:val="multilevel"/>
    <w:tmpl w:val="0C09000F"/>
    <w:styleLink w:val="StyleNumberedLeft0cmHanging063cm"/>
    <w:lvl w:ilvl="0">
      <w:start w:val="1"/>
      <w:numFmt w:val="decimal"/>
      <w:lvlText w:val="%1."/>
      <w:lvlJc w:val="left"/>
      <w:pPr>
        <w:ind w:left="360" w:hanging="360"/>
      </w:pPr>
      <w:rPr>
        <w:rFonts w:ascii="Unlimited Pro Regular" w:hAnsi="Unlimited Pro Regular"/>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78224A6"/>
    <w:multiLevelType w:val="multilevel"/>
    <w:tmpl w:val="153AA492"/>
    <w:styleLink w:val="StyleNumberedLeft0cmHanging063cm1"/>
    <w:lvl w:ilvl="0">
      <w:start w:val="1"/>
      <w:numFmt w:val="decimal"/>
      <w:lvlText w:val="%1."/>
      <w:lvlJc w:val="left"/>
      <w:pPr>
        <w:ind w:left="170" w:firstLine="0"/>
      </w:pPr>
      <w:rPr>
        <w:rFonts w:ascii="Unlimited Pro Regular" w:hAnsi="Unlimited Pro Regular" w:hint="default"/>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5B90463"/>
    <w:multiLevelType w:val="multilevel"/>
    <w:tmpl w:val="75B90463"/>
    <w:lvl w:ilvl="0">
      <w:numFmt w:val="bullet"/>
      <w:lvlText w:val="-"/>
      <w:lvlJc w:val="left"/>
      <w:pPr>
        <w:ind w:left="795" w:hanging="360"/>
      </w:pPr>
      <w:rPr>
        <w:rFonts w:ascii="Arial" w:eastAsia="Times New Roman" w:hAnsi="Arial" w:cs="Aria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22" w15:restartNumberingAfterBreak="0">
    <w:nsid w:val="76282E0B"/>
    <w:multiLevelType w:val="multilevel"/>
    <w:tmpl w:val="488A29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9975EC"/>
    <w:multiLevelType w:val="hybridMultilevel"/>
    <w:tmpl w:val="6A443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9107300">
    <w:abstractNumId w:val="11"/>
  </w:num>
  <w:num w:numId="2" w16cid:durableId="141436037">
    <w:abstractNumId w:val="9"/>
  </w:num>
  <w:num w:numId="3" w16cid:durableId="1900361335">
    <w:abstractNumId w:val="19"/>
  </w:num>
  <w:num w:numId="4" w16cid:durableId="229728703">
    <w:abstractNumId w:val="20"/>
  </w:num>
  <w:num w:numId="5" w16cid:durableId="1814635797">
    <w:abstractNumId w:val="17"/>
  </w:num>
  <w:num w:numId="6" w16cid:durableId="1258441994">
    <w:abstractNumId w:val="18"/>
  </w:num>
  <w:num w:numId="7" w16cid:durableId="1535777179">
    <w:abstractNumId w:val="12"/>
  </w:num>
  <w:num w:numId="8" w16cid:durableId="1549223741">
    <w:abstractNumId w:val="5"/>
  </w:num>
  <w:num w:numId="9" w16cid:durableId="37315881">
    <w:abstractNumId w:val="0"/>
  </w:num>
  <w:num w:numId="10" w16cid:durableId="145009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1925285">
    <w:abstractNumId w:val="22"/>
  </w:num>
  <w:num w:numId="12" w16cid:durableId="317922353">
    <w:abstractNumId w:val="4"/>
  </w:num>
  <w:num w:numId="13" w16cid:durableId="1140726334">
    <w:abstractNumId w:val="6"/>
  </w:num>
  <w:num w:numId="14" w16cid:durableId="1951815604">
    <w:abstractNumId w:val="3"/>
  </w:num>
  <w:num w:numId="15" w16cid:durableId="583804172">
    <w:abstractNumId w:val="16"/>
  </w:num>
  <w:num w:numId="16" w16cid:durableId="1300190707">
    <w:abstractNumId w:val="14"/>
  </w:num>
  <w:num w:numId="17" w16cid:durableId="840853696">
    <w:abstractNumId w:val="1"/>
  </w:num>
  <w:num w:numId="18" w16cid:durableId="1203595421">
    <w:abstractNumId w:val="2"/>
  </w:num>
  <w:num w:numId="19" w16cid:durableId="630399747">
    <w:abstractNumId w:val="8"/>
  </w:num>
  <w:num w:numId="20" w16cid:durableId="510803094">
    <w:abstractNumId w:val="10"/>
  </w:num>
  <w:num w:numId="21" w16cid:durableId="1983076961">
    <w:abstractNumId w:val="21"/>
  </w:num>
  <w:num w:numId="22" w16cid:durableId="445320995">
    <w:abstractNumId w:val="23"/>
  </w:num>
  <w:num w:numId="23" w16cid:durableId="921841781">
    <w:abstractNumId w:val="13"/>
  </w:num>
  <w:num w:numId="24" w16cid:durableId="387850091">
    <w:abstractNumId w:val="15"/>
  </w:num>
  <w:num w:numId="25" w16cid:durableId="171454788">
    <w:abstractNumId w:val="15"/>
  </w:num>
  <w:num w:numId="26" w16cid:durableId="830677628">
    <w:abstractNumId w:val="15"/>
  </w:num>
  <w:num w:numId="27" w16cid:durableId="1460877317">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displayBackgroundShap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7F7"/>
    <w:rsid w:val="00002545"/>
    <w:rsid w:val="000040DC"/>
    <w:rsid w:val="00004E0E"/>
    <w:rsid w:val="0000636F"/>
    <w:rsid w:val="000073B8"/>
    <w:rsid w:val="00010C11"/>
    <w:rsid w:val="00014E9C"/>
    <w:rsid w:val="00017CD7"/>
    <w:rsid w:val="00017FC4"/>
    <w:rsid w:val="0002072F"/>
    <w:rsid w:val="00020C48"/>
    <w:rsid w:val="00021E83"/>
    <w:rsid w:val="00023F4E"/>
    <w:rsid w:val="000265ED"/>
    <w:rsid w:val="00027B13"/>
    <w:rsid w:val="00032300"/>
    <w:rsid w:val="00035142"/>
    <w:rsid w:val="00035282"/>
    <w:rsid w:val="0003582C"/>
    <w:rsid w:val="00037886"/>
    <w:rsid w:val="00044BF1"/>
    <w:rsid w:val="0004616E"/>
    <w:rsid w:val="0005133F"/>
    <w:rsid w:val="00051C9A"/>
    <w:rsid w:val="0005510A"/>
    <w:rsid w:val="000566FA"/>
    <w:rsid w:val="0005732E"/>
    <w:rsid w:val="0006290D"/>
    <w:rsid w:val="0006767D"/>
    <w:rsid w:val="0007100B"/>
    <w:rsid w:val="0007192B"/>
    <w:rsid w:val="00071FE4"/>
    <w:rsid w:val="00072EFE"/>
    <w:rsid w:val="00072FBC"/>
    <w:rsid w:val="00074F39"/>
    <w:rsid w:val="000764C5"/>
    <w:rsid w:val="00082EC7"/>
    <w:rsid w:val="000843E7"/>
    <w:rsid w:val="00084416"/>
    <w:rsid w:val="00084612"/>
    <w:rsid w:val="00085374"/>
    <w:rsid w:val="00086976"/>
    <w:rsid w:val="000875B8"/>
    <w:rsid w:val="00090217"/>
    <w:rsid w:val="00091516"/>
    <w:rsid w:val="00092F21"/>
    <w:rsid w:val="00096AF4"/>
    <w:rsid w:val="00097848"/>
    <w:rsid w:val="000A03EB"/>
    <w:rsid w:val="000A108F"/>
    <w:rsid w:val="000A19C7"/>
    <w:rsid w:val="000A3AD7"/>
    <w:rsid w:val="000A47CE"/>
    <w:rsid w:val="000A52E5"/>
    <w:rsid w:val="000A583F"/>
    <w:rsid w:val="000B0E4A"/>
    <w:rsid w:val="000B1995"/>
    <w:rsid w:val="000B3AD4"/>
    <w:rsid w:val="000B4134"/>
    <w:rsid w:val="000C3FB0"/>
    <w:rsid w:val="000C49CE"/>
    <w:rsid w:val="000D4CDD"/>
    <w:rsid w:val="000D6842"/>
    <w:rsid w:val="000E18A8"/>
    <w:rsid w:val="000E1E38"/>
    <w:rsid w:val="000E3F9A"/>
    <w:rsid w:val="000E518F"/>
    <w:rsid w:val="000E5CE5"/>
    <w:rsid w:val="000E687F"/>
    <w:rsid w:val="000E75C6"/>
    <w:rsid w:val="000E7AD0"/>
    <w:rsid w:val="000F75AE"/>
    <w:rsid w:val="0010086E"/>
    <w:rsid w:val="00101796"/>
    <w:rsid w:val="00102235"/>
    <w:rsid w:val="00102D87"/>
    <w:rsid w:val="00103AB7"/>
    <w:rsid w:val="00105C54"/>
    <w:rsid w:val="00105E72"/>
    <w:rsid w:val="00107CB5"/>
    <w:rsid w:val="00110725"/>
    <w:rsid w:val="00110766"/>
    <w:rsid w:val="00110F75"/>
    <w:rsid w:val="00111412"/>
    <w:rsid w:val="00113320"/>
    <w:rsid w:val="0011602E"/>
    <w:rsid w:val="0011677E"/>
    <w:rsid w:val="00116A3A"/>
    <w:rsid w:val="00116E4D"/>
    <w:rsid w:val="00117107"/>
    <w:rsid w:val="00117244"/>
    <w:rsid w:val="00117DAE"/>
    <w:rsid w:val="00121162"/>
    <w:rsid w:val="0012290F"/>
    <w:rsid w:val="00122AA5"/>
    <w:rsid w:val="001249D6"/>
    <w:rsid w:val="00125F8C"/>
    <w:rsid w:val="00130843"/>
    <w:rsid w:val="0013321C"/>
    <w:rsid w:val="001348EF"/>
    <w:rsid w:val="001403AB"/>
    <w:rsid w:val="001403CA"/>
    <w:rsid w:val="00141751"/>
    <w:rsid w:val="0014190D"/>
    <w:rsid w:val="001419D3"/>
    <w:rsid w:val="00141A30"/>
    <w:rsid w:val="001439CD"/>
    <w:rsid w:val="00143A3D"/>
    <w:rsid w:val="001456A2"/>
    <w:rsid w:val="001463DA"/>
    <w:rsid w:val="00146932"/>
    <w:rsid w:val="001504EE"/>
    <w:rsid w:val="00152FED"/>
    <w:rsid w:val="00154E24"/>
    <w:rsid w:val="0015720F"/>
    <w:rsid w:val="00162A74"/>
    <w:rsid w:val="00162AF4"/>
    <w:rsid w:val="0016331A"/>
    <w:rsid w:val="0016331C"/>
    <w:rsid w:val="00164538"/>
    <w:rsid w:val="00164B57"/>
    <w:rsid w:val="001653A6"/>
    <w:rsid w:val="0016549B"/>
    <w:rsid w:val="00167A91"/>
    <w:rsid w:val="001708FB"/>
    <w:rsid w:val="00171C1E"/>
    <w:rsid w:val="0017502B"/>
    <w:rsid w:val="001803F2"/>
    <w:rsid w:val="00180D80"/>
    <w:rsid w:val="00183089"/>
    <w:rsid w:val="0018361E"/>
    <w:rsid w:val="00184651"/>
    <w:rsid w:val="00185E64"/>
    <w:rsid w:val="00185EE6"/>
    <w:rsid w:val="00195710"/>
    <w:rsid w:val="001A3A08"/>
    <w:rsid w:val="001A3BA0"/>
    <w:rsid w:val="001A3EE5"/>
    <w:rsid w:val="001A458D"/>
    <w:rsid w:val="001A4947"/>
    <w:rsid w:val="001A7CCE"/>
    <w:rsid w:val="001B336A"/>
    <w:rsid w:val="001B626A"/>
    <w:rsid w:val="001B6FE1"/>
    <w:rsid w:val="001B70F5"/>
    <w:rsid w:val="001B788D"/>
    <w:rsid w:val="001C1374"/>
    <w:rsid w:val="001C15D9"/>
    <w:rsid w:val="001C17B5"/>
    <w:rsid w:val="001C2F8E"/>
    <w:rsid w:val="001C31AA"/>
    <w:rsid w:val="001C5759"/>
    <w:rsid w:val="001C78C3"/>
    <w:rsid w:val="001D0773"/>
    <w:rsid w:val="001D1C15"/>
    <w:rsid w:val="001D23C3"/>
    <w:rsid w:val="001D381A"/>
    <w:rsid w:val="001D5D36"/>
    <w:rsid w:val="001E0D4A"/>
    <w:rsid w:val="001E0D53"/>
    <w:rsid w:val="001E15AE"/>
    <w:rsid w:val="001E2188"/>
    <w:rsid w:val="001E26A7"/>
    <w:rsid w:val="001E26FF"/>
    <w:rsid w:val="001E3FE2"/>
    <w:rsid w:val="001E6D79"/>
    <w:rsid w:val="001F006D"/>
    <w:rsid w:val="001F2E6A"/>
    <w:rsid w:val="001F484B"/>
    <w:rsid w:val="001F55D9"/>
    <w:rsid w:val="001F660A"/>
    <w:rsid w:val="001F71AE"/>
    <w:rsid w:val="001F7DE7"/>
    <w:rsid w:val="00200E47"/>
    <w:rsid w:val="002076E5"/>
    <w:rsid w:val="00214625"/>
    <w:rsid w:val="002164D4"/>
    <w:rsid w:val="00216905"/>
    <w:rsid w:val="00217F6A"/>
    <w:rsid w:val="0022001C"/>
    <w:rsid w:val="002225E8"/>
    <w:rsid w:val="00223409"/>
    <w:rsid w:val="00225351"/>
    <w:rsid w:val="0022730C"/>
    <w:rsid w:val="00231119"/>
    <w:rsid w:val="002313D2"/>
    <w:rsid w:val="00233B95"/>
    <w:rsid w:val="00236143"/>
    <w:rsid w:val="002362EA"/>
    <w:rsid w:val="00236A82"/>
    <w:rsid w:val="0023712D"/>
    <w:rsid w:val="00237753"/>
    <w:rsid w:val="00240379"/>
    <w:rsid w:val="0024183E"/>
    <w:rsid w:val="00242545"/>
    <w:rsid w:val="00244220"/>
    <w:rsid w:val="00244396"/>
    <w:rsid w:val="00246B47"/>
    <w:rsid w:val="00252152"/>
    <w:rsid w:val="00254726"/>
    <w:rsid w:val="0026025E"/>
    <w:rsid w:val="0026107D"/>
    <w:rsid w:val="00262B17"/>
    <w:rsid w:val="002704CE"/>
    <w:rsid w:val="002708C8"/>
    <w:rsid w:val="002726BD"/>
    <w:rsid w:val="00272CFB"/>
    <w:rsid w:val="0027317D"/>
    <w:rsid w:val="0027397C"/>
    <w:rsid w:val="00282B73"/>
    <w:rsid w:val="002832B5"/>
    <w:rsid w:val="002917DC"/>
    <w:rsid w:val="00291D9F"/>
    <w:rsid w:val="002955A1"/>
    <w:rsid w:val="00295F47"/>
    <w:rsid w:val="002961A1"/>
    <w:rsid w:val="00297783"/>
    <w:rsid w:val="002979F7"/>
    <w:rsid w:val="002A1DDA"/>
    <w:rsid w:val="002A2208"/>
    <w:rsid w:val="002A4090"/>
    <w:rsid w:val="002A4EB3"/>
    <w:rsid w:val="002A6925"/>
    <w:rsid w:val="002B0968"/>
    <w:rsid w:val="002B27AE"/>
    <w:rsid w:val="002B30EC"/>
    <w:rsid w:val="002B3C61"/>
    <w:rsid w:val="002B4223"/>
    <w:rsid w:val="002B5688"/>
    <w:rsid w:val="002C132E"/>
    <w:rsid w:val="002C68A9"/>
    <w:rsid w:val="002C7923"/>
    <w:rsid w:val="002D26F4"/>
    <w:rsid w:val="002D2EAE"/>
    <w:rsid w:val="002D7C92"/>
    <w:rsid w:val="002D7CAA"/>
    <w:rsid w:val="002D7D17"/>
    <w:rsid w:val="002E35E6"/>
    <w:rsid w:val="002E4B67"/>
    <w:rsid w:val="002E5241"/>
    <w:rsid w:val="002E5F0B"/>
    <w:rsid w:val="002E7539"/>
    <w:rsid w:val="002F193B"/>
    <w:rsid w:val="002F280C"/>
    <w:rsid w:val="002F5518"/>
    <w:rsid w:val="002F5C87"/>
    <w:rsid w:val="002F7E0D"/>
    <w:rsid w:val="00301AB5"/>
    <w:rsid w:val="0030506B"/>
    <w:rsid w:val="00305BCB"/>
    <w:rsid w:val="00306283"/>
    <w:rsid w:val="003104F2"/>
    <w:rsid w:val="0031151D"/>
    <w:rsid w:val="00311DD5"/>
    <w:rsid w:val="0031229D"/>
    <w:rsid w:val="0031368D"/>
    <w:rsid w:val="00321A03"/>
    <w:rsid w:val="0032699F"/>
    <w:rsid w:val="003269D4"/>
    <w:rsid w:val="00326B78"/>
    <w:rsid w:val="00327E20"/>
    <w:rsid w:val="00330D41"/>
    <w:rsid w:val="00330DFD"/>
    <w:rsid w:val="0033142D"/>
    <w:rsid w:val="00332FE1"/>
    <w:rsid w:val="00334B55"/>
    <w:rsid w:val="00334BCB"/>
    <w:rsid w:val="00341FC2"/>
    <w:rsid w:val="00342F8A"/>
    <w:rsid w:val="00344A74"/>
    <w:rsid w:val="003459A5"/>
    <w:rsid w:val="00346266"/>
    <w:rsid w:val="00350B70"/>
    <w:rsid w:val="00351145"/>
    <w:rsid w:val="00351593"/>
    <w:rsid w:val="00353089"/>
    <w:rsid w:val="00353DF1"/>
    <w:rsid w:val="00361466"/>
    <w:rsid w:val="00362802"/>
    <w:rsid w:val="00362A97"/>
    <w:rsid w:val="00364C39"/>
    <w:rsid w:val="003650BD"/>
    <w:rsid w:val="00365587"/>
    <w:rsid w:val="00365EFE"/>
    <w:rsid w:val="00367C1E"/>
    <w:rsid w:val="00371DC7"/>
    <w:rsid w:val="00372D14"/>
    <w:rsid w:val="00373783"/>
    <w:rsid w:val="00373D7C"/>
    <w:rsid w:val="0037500E"/>
    <w:rsid w:val="0037544A"/>
    <w:rsid w:val="0038243A"/>
    <w:rsid w:val="003828A1"/>
    <w:rsid w:val="00383BE2"/>
    <w:rsid w:val="00394DBA"/>
    <w:rsid w:val="0039691A"/>
    <w:rsid w:val="00397250"/>
    <w:rsid w:val="00397629"/>
    <w:rsid w:val="003978A8"/>
    <w:rsid w:val="003A1A02"/>
    <w:rsid w:val="003A1F12"/>
    <w:rsid w:val="003A39C8"/>
    <w:rsid w:val="003A4B34"/>
    <w:rsid w:val="003A5D86"/>
    <w:rsid w:val="003B1A76"/>
    <w:rsid w:val="003B3FB7"/>
    <w:rsid w:val="003C0293"/>
    <w:rsid w:val="003C20B4"/>
    <w:rsid w:val="003C37E6"/>
    <w:rsid w:val="003C3A1D"/>
    <w:rsid w:val="003C437C"/>
    <w:rsid w:val="003D0739"/>
    <w:rsid w:val="003D1C0D"/>
    <w:rsid w:val="003D3254"/>
    <w:rsid w:val="003D3787"/>
    <w:rsid w:val="003D5187"/>
    <w:rsid w:val="003D6690"/>
    <w:rsid w:val="003E4186"/>
    <w:rsid w:val="003E5A96"/>
    <w:rsid w:val="003E63B6"/>
    <w:rsid w:val="003F0706"/>
    <w:rsid w:val="003F0739"/>
    <w:rsid w:val="003F18FB"/>
    <w:rsid w:val="003F3AC5"/>
    <w:rsid w:val="003F4692"/>
    <w:rsid w:val="003F4EBA"/>
    <w:rsid w:val="003F5C08"/>
    <w:rsid w:val="003F645E"/>
    <w:rsid w:val="003F6803"/>
    <w:rsid w:val="00401C21"/>
    <w:rsid w:val="00406A29"/>
    <w:rsid w:val="0041058D"/>
    <w:rsid w:val="00410B66"/>
    <w:rsid w:val="00411FDF"/>
    <w:rsid w:val="004129FB"/>
    <w:rsid w:val="00415D33"/>
    <w:rsid w:val="00416B7E"/>
    <w:rsid w:val="004213DA"/>
    <w:rsid w:val="004219D7"/>
    <w:rsid w:val="00421BF6"/>
    <w:rsid w:val="00424B17"/>
    <w:rsid w:val="004250D6"/>
    <w:rsid w:val="00425FA9"/>
    <w:rsid w:val="004262B8"/>
    <w:rsid w:val="00430098"/>
    <w:rsid w:val="00431A54"/>
    <w:rsid w:val="00432930"/>
    <w:rsid w:val="00437366"/>
    <w:rsid w:val="0044044D"/>
    <w:rsid w:val="00442A68"/>
    <w:rsid w:val="00443249"/>
    <w:rsid w:val="00444083"/>
    <w:rsid w:val="00445783"/>
    <w:rsid w:val="00445EEC"/>
    <w:rsid w:val="0044777D"/>
    <w:rsid w:val="00451794"/>
    <w:rsid w:val="00453DB1"/>
    <w:rsid w:val="00454177"/>
    <w:rsid w:val="004573FE"/>
    <w:rsid w:val="004609C2"/>
    <w:rsid w:val="004613B7"/>
    <w:rsid w:val="00461634"/>
    <w:rsid w:val="00462D22"/>
    <w:rsid w:val="00463679"/>
    <w:rsid w:val="00464423"/>
    <w:rsid w:val="004656B3"/>
    <w:rsid w:val="004669EB"/>
    <w:rsid w:val="00474B1C"/>
    <w:rsid w:val="004759D8"/>
    <w:rsid w:val="00481C28"/>
    <w:rsid w:val="00483B68"/>
    <w:rsid w:val="00486DB1"/>
    <w:rsid w:val="004945C9"/>
    <w:rsid w:val="004A1F79"/>
    <w:rsid w:val="004A4B0C"/>
    <w:rsid w:val="004A7F04"/>
    <w:rsid w:val="004B1BF4"/>
    <w:rsid w:val="004B2489"/>
    <w:rsid w:val="004B30B8"/>
    <w:rsid w:val="004B354A"/>
    <w:rsid w:val="004B5DA8"/>
    <w:rsid w:val="004B631A"/>
    <w:rsid w:val="004B6496"/>
    <w:rsid w:val="004B7AA1"/>
    <w:rsid w:val="004B7DA0"/>
    <w:rsid w:val="004C1770"/>
    <w:rsid w:val="004C1EA2"/>
    <w:rsid w:val="004C2628"/>
    <w:rsid w:val="004C2734"/>
    <w:rsid w:val="004C4165"/>
    <w:rsid w:val="004C5E5D"/>
    <w:rsid w:val="004C64BE"/>
    <w:rsid w:val="004D16A0"/>
    <w:rsid w:val="004D1FDE"/>
    <w:rsid w:val="004D2ECD"/>
    <w:rsid w:val="004D4BE1"/>
    <w:rsid w:val="004D5092"/>
    <w:rsid w:val="004D5F4C"/>
    <w:rsid w:val="004D61D5"/>
    <w:rsid w:val="004D7F12"/>
    <w:rsid w:val="004E01DE"/>
    <w:rsid w:val="004E3803"/>
    <w:rsid w:val="004E5879"/>
    <w:rsid w:val="004F01C6"/>
    <w:rsid w:val="004F055B"/>
    <w:rsid w:val="004F121D"/>
    <w:rsid w:val="004F36A9"/>
    <w:rsid w:val="00502585"/>
    <w:rsid w:val="00502591"/>
    <w:rsid w:val="00503C2C"/>
    <w:rsid w:val="00504F93"/>
    <w:rsid w:val="0050540C"/>
    <w:rsid w:val="00510D98"/>
    <w:rsid w:val="005142A4"/>
    <w:rsid w:val="00515095"/>
    <w:rsid w:val="005162E5"/>
    <w:rsid w:val="00516E05"/>
    <w:rsid w:val="005200DA"/>
    <w:rsid w:val="005214A3"/>
    <w:rsid w:val="00522DFD"/>
    <w:rsid w:val="00522E7B"/>
    <w:rsid w:val="00524D41"/>
    <w:rsid w:val="0053064F"/>
    <w:rsid w:val="00533D83"/>
    <w:rsid w:val="0053486C"/>
    <w:rsid w:val="005357D2"/>
    <w:rsid w:val="00536998"/>
    <w:rsid w:val="0054069C"/>
    <w:rsid w:val="00540A17"/>
    <w:rsid w:val="00541595"/>
    <w:rsid w:val="00541AC5"/>
    <w:rsid w:val="00541DDB"/>
    <w:rsid w:val="005430A0"/>
    <w:rsid w:val="0054454C"/>
    <w:rsid w:val="00545B7F"/>
    <w:rsid w:val="00545FB9"/>
    <w:rsid w:val="00546659"/>
    <w:rsid w:val="00552D1C"/>
    <w:rsid w:val="00554893"/>
    <w:rsid w:val="0055517D"/>
    <w:rsid w:val="0055745D"/>
    <w:rsid w:val="00557EE6"/>
    <w:rsid w:val="00560122"/>
    <w:rsid w:val="00561AEA"/>
    <w:rsid w:val="00563A0E"/>
    <w:rsid w:val="00564422"/>
    <w:rsid w:val="00564A8C"/>
    <w:rsid w:val="005652BD"/>
    <w:rsid w:val="00565390"/>
    <w:rsid w:val="00565DFC"/>
    <w:rsid w:val="005663F6"/>
    <w:rsid w:val="00566BD1"/>
    <w:rsid w:val="005748C6"/>
    <w:rsid w:val="00575C6B"/>
    <w:rsid w:val="00576046"/>
    <w:rsid w:val="00577543"/>
    <w:rsid w:val="00577FF4"/>
    <w:rsid w:val="005810A5"/>
    <w:rsid w:val="00581F2F"/>
    <w:rsid w:val="00582F88"/>
    <w:rsid w:val="00586606"/>
    <w:rsid w:val="00591423"/>
    <w:rsid w:val="00591931"/>
    <w:rsid w:val="00595474"/>
    <w:rsid w:val="00595EDD"/>
    <w:rsid w:val="00595FA7"/>
    <w:rsid w:val="005A2F23"/>
    <w:rsid w:val="005A369B"/>
    <w:rsid w:val="005A6558"/>
    <w:rsid w:val="005A6B16"/>
    <w:rsid w:val="005A6C75"/>
    <w:rsid w:val="005A6E4E"/>
    <w:rsid w:val="005A7548"/>
    <w:rsid w:val="005B1B93"/>
    <w:rsid w:val="005B53D6"/>
    <w:rsid w:val="005B6C84"/>
    <w:rsid w:val="005B6D94"/>
    <w:rsid w:val="005B7CF2"/>
    <w:rsid w:val="005C1F41"/>
    <w:rsid w:val="005C3D38"/>
    <w:rsid w:val="005C3EFA"/>
    <w:rsid w:val="005C434D"/>
    <w:rsid w:val="005C490C"/>
    <w:rsid w:val="005C6E49"/>
    <w:rsid w:val="005D0DB6"/>
    <w:rsid w:val="005D1F1C"/>
    <w:rsid w:val="005D2636"/>
    <w:rsid w:val="005D3570"/>
    <w:rsid w:val="005D4B52"/>
    <w:rsid w:val="005D4C2A"/>
    <w:rsid w:val="005D5B00"/>
    <w:rsid w:val="005E11DB"/>
    <w:rsid w:val="005E13AC"/>
    <w:rsid w:val="005E1EEB"/>
    <w:rsid w:val="005E4A46"/>
    <w:rsid w:val="005E6938"/>
    <w:rsid w:val="005F00F8"/>
    <w:rsid w:val="005F39C1"/>
    <w:rsid w:val="005F3B85"/>
    <w:rsid w:val="005F3E81"/>
    <w:rsid w:val="005F4C64"/>
    <w:rsid w:val="005F4C6F"/>
    <w:rsid w:val="005F4F45"/>
    <w:rsid w:val="005F6F62"/>
    <w:rsid w:val="005F7EF3"/>
    <w:rsid w:val="00601C8F"/>
    <w:rsid w:val="00601EB2"/>
    <w:rsid w:val="00602997"/>
    <w:rsid w:val="00602D25"/>
    <w:rsid w:val="0060652E"/>
    <w:rsid w:val="00610710"/>
    <w:rsid w:val="006109BD"/>
    <w:rsid w:val="00614ABD"/>
    <w:rsid w:val="00614E2E"/>
    <w:rsid w:val="00615408"/>
    <w:rsid w:val="00616226"/>
    <w:rsid w:val="0061708D"/>
    <w:rsid w:val="00617AFF"/>
    <w:rsid w:val="00622CC3"/>
    <w:rsid w:val="006236F6"/>
    <w:rsid w:val="00623BEE"/>
    <w:rsid w:val="00623F32"/>
    <w:rsid w:val="0062402E"/>
    <w:rsid w:val="00624603"/>
    <w:rsid w:val="00625FA9"/>
    <w:rsid w:val="006270A3"/>
    <w:rsid w:val="00630374"/>
    <w:rsid w:val="00633807"/>
    <w:rsid w:val="006342B3"/>
    <w:rsid w:val="00635151"/>
    <w:rsid w:val="0063672B"/>
    <w:rsid w:val="00640C7A"/>
    <w:rsid w:val="00641284"/>
    <w:rsid w:val="00642B77"/>
    <w:rsid w:val="006459F6"/>
    <w:rsid w:val="0064622B"/>
    <w:rsid w:val="006527E7"/>
    <w:rsid w:val="0065365C"/>
    <w:rsid w:val="00653740"/>
    <w:rsid w:val="00654527"/>
    <w:rsid w:val="006548F0"/>
    <w:rsid w:val="00656283"/>
    <w:rsid w:val="00660557"/>
    <w:rsid w:val="0066231E"/>
    <w:rsid w:val="00665B38"/>
    <w:rsid w:val="0066636D"/>
    <w:rsid w:val="00667CFE"/>
    <w:rsid w:val="00670A6E"/>
    <w:rsid w:val="00673544"/>
    <w:rsid w:val="00673A10"/>
    <w:rsid w:val="00673D34"/>
    <w:rsid w:val="00674478"/>
    <w:rsid w:val="0067653B"/>
    <w:rsid w:val="00681800"/>
    <w:rsid w:val="0068343C"/>
    <w:rsid w:val="00685B01"/>
    <w:rsid w:val="00691462"/>
    <w:rsid w:val="00692953"/>
    <w:rsid w:val="00696696"/>
    <w:rsid w:val="00696E7A"/>
    <w:rsid w:val="006A28DE"/>
    <w:rsid w:val="006A3470"/>
    <w:rsid w:val="006A531C"/>
    <w:rsid w:val="006A5839"/>
    <w:rsid w:val="006A64A9"/>
    <w:rsid w:val="006B1745"/>
    <w:rsid w:val="006B32A7"/>
    <w:rsid w:val="006B496B"/>
    <w:rsid w:val="006B4975"/>
    <w:rsid w:val="006B4A4A"/>
    <w:rsid w:val="006C1257"/>
    <w:rsid w:val="006C28D1"/>
    <w:rsid w:val="006C3F8C"/>
    <w:rsid w:val="006C5A97"/>
    <w:rsid w:val="006C70A3"/>
    <w:rsid w:val="006D041C"/>
    <w:rsid w:val="006D1F4D"/>
    <w:rsid w:val="006E4531"/>
    <w:rsid w:val="006F6711"/>
    <w:rsid w:val="006F7300"/>
    <w:rsid w:val="006F7B89"/>
    <w:rsid w:val="00700FE6"/>
    <w:rsid w:val="00702B18"/>
    <w:rsid w:val="00703D08"/>
    <w:rsid w:val="00704FBE"/>
    <w:rsid w:val="007064A6"/>
    <w:rsid w:val="00707036"/>
    <w:rsid w:val="00707B5F"/>
    <w:rsid w:val="00712FF1"/>
    <w:rsid w:val="00713454"/>
    <w:rsid w:val="00715AF1"/>
    <w:rsid w:val="00716231"/>
    <w:rsid w:val="007172E2"/>
    <w:rsid w:val="00721512"/>
    <w:rsid w:val="00725A06"/>
    <w:rsid w:val="00726DED"/>
    <w:rsid w:val="00727E5D"/>
    <w:rsid w:val="0073222B"/>
    <w:rsid w:val="0073379B"/>
    <w:rsid w:val="00735BD9"/>
    <w:rsid w:val="007372BA"/>
    <w:rsid w:val="00741025"/>
    <w:rsid w:val="007414A9"/>
    <w:rsid w:val="007426BF"/>
    <w:rsid w:val="00744D4C"/>
    <w:rsid w:val="007476CF"/>
    <w:rsid w:val="00751204"/>
    <w:rsid w:val="0075209F"/>
    <w:rsid w:val="007521B5"/>
    <w:rsid w:val="007525EE"/>
    <w:rsid w:val="00752629"/>
    <w:rsid w:val="007538A3"/>
    <w:rsid w:val="00756478"/>
    <w:rsid w:val="00757B99"/>
    <w:rsid w:val="007601F8"/>
    <w:rsid w:val="00760513"/>
    <w:rsid w:val="00760DFF"/>
    <w:rsid w:val="007615B7"/>
    <w:rsid w:val="00763B65"/>
    <w:rsid w:val="0076433F"/>
    <w:rsid w:val="00764797"/>
    <w:rsid w:val="00764CC5"/>
    <w:rsid w:val="00767F75"/>
    <w:rsid w:val="007729AD"/>
    <w:rsid w:val="007737FF"/>
    <w:rsid w:val="0077602E"/>
    <w:rsid w:val="00777A6A"/>
    <w:rsid w:val="007802F5"/>
    <w:rsid w:val="00783FD1"/>
    <w:rsid w:val="007854AD"/>
    <w:rsid w:val="00787E08"/>
    <w:rsid w:val="007904D2"/>
    <w:rsid w:val="0079416C"/>
    <w:rsid w:val="007941F3"/>
    <w:rsid w:val="007950CF"/>
    <w:rsid w:val="00796C98"/>
    <w:rsid w:val="00797960"/>
    <w:rsid w:val="007A10E7"/>
    <w:rsid w:val="007A1F92"/>
    <w:rsid w:val="007A6C8D"/>
    <w:rsid w:val="007A6EBF"/>
    <w:rsid w:val="007B003E"/>
    <w:rsid w:val="007B1DE3"/>
    <w:rsid w:val="007B2528"/>
    <w:rsid w:val="007B538A"/>
    <w:rsid w:val="007B5EAE"/>
    <w:rsid w:val="007C1D8E"/>
    <w:rsid w:val="007C55F5"/>
    <w:rsid w:val="007C68AD"/>
    <w:rsid w:val="007C7624"/>
    <w:rsid w:val="007D3657"/>
    <w:rsid w:val="007E0014"/>
    <w:rsid w:val="007E0924"/>
    <w:rsid w:val="007E34C0"/>
    <w:rsid w:val="007E3A3E"/>
    <w:rsid w:val="007E5C0F"/>
    <w:rsid w:val="007F2C0C"/>
    <w:rsid w:val="007F5ADA"/>
    <w:rsid w:val="00800053"/>
    <w:rsid w:val="00801B4A"/>
    <w:rsid w:val="00803197"/>
    <w:rsid w:val="008034D4"/>
    <w:rsid w:val="00804410"/>
    <w:rsid w:val="00807FBB"/>
    <w:rsid w:val="0081079E"/>
    <w:rsid w:val="0081257E"/>
    <w:rsid w:val="008126D4"/>
    <w:rsid w:val="00812E1E"/>
    <w:rsid w:val="00815272"/>
    <w:rsid w:val="00815B55"/>
    <w:rsid w:val="00817570"/>
    <w:rsid w:val="00821C8B"/>
    <w:rsid w:val="00821DA3"/>
    <w:rsid w:val="00822720"/>
    <w:rsid w:val="00822955"/>
    <w:rsid w:val="00822CB6"/>
    <w:rsid w:val="00822CE0"/>
    <w:rsid w:val="00824BFB"/>
    <w:rsid w:val="00825089"/>
    <w:rsid w:val="00826539"/>
    <w:rsid w:val="00831035"/>
    <w:rsid w:val="00831D44"/>
    <w:rsid w:val="00832545"/>
    <w:rsid w:val="008352C5"/>
    <w:rsid w:val="00835389"/>
    <w:rsid w:val="00835BE5"/>
    <w:rsid w:val="0083617A"/>
    <w:rsid w:val="00836DCE"/>
    <w:rsid w:val="00837381"/>
    <w:rsid w:val="00841B87"/>
    <w:rsid w:val="00841CDD"/>
    <w:rsid w:val="00842B14"/>
    <w:rsid w:val="00842D28"/>
    <w:rsid w:val="008436FB"/>
    <w:rsid w:val="00852B0B"/>
    <w:rsid w:val="00857205"/>
    <w:rsid w:val="00861E55"/>
    <w:rsid w:val="00865890"/>
    <w:rsid w:val="00867168"/>
    <w:rsid w:val="00871365"/>
    <w:rsid w:val="00871E3B"/>
    <w:rsid w:val="008723A8"/>
    <w:rsid w:val="00872665"/>
    <w:rsid w:val="00875962"/>
    <w:rsid w:val="00876377"/>
    <w:rsid w:val="00876832"/>
    <w:rsid w:val="008817F7"/>
    <w:rsid w:val="00882C7F"/>
    <w:rsid w:val="008831B5"/>
    <w:rsid w:val="008831FE"/>
    <w:rsid w:val="008947E9"/>
    <w:rsid w:val="00894DFB"/>
    <w:rsid w:val="008972BC"/>
    <w:rsid w:val="008A23A6"/>
    <w:rsid w:val="008A3BA9"/>
    <w:rsid w:val="008A4C95"/>
    <w:rsid w:val="008A502E"/>
    <w:rsid w:val="008A5B8A"/>
    <w:rsid w:val="008A702B"/>
    <w:rsid w:val="008A79D1"/>
    <w:rsid w:val="008B0A61"/>
    <w:rsid w:val="008B2496"/>
    <w:rsid w:val="008B2566"/>
    <w:rsid w:val="008B5C49"/>
    <w:rsid w:val="008B767F"/>
    <w:rsid w:val="008C6B7D"/>
    <w:rsid w:val="008C6B7E"/>
    <w:rsid w:val="008D062E"/>
    <w:rsid w:val="008D12D4"/>
    <w:rsid w:val="008D5D01"/>
    <w:rsid w:val="008E185F"/>
    <w:rsid w:val="008E1F07"/>
    <w:rsid w:val="008E4A7F"/>
    <w:rsid w:val="008E5782"/>
    <w:rsid w:val="008E5BD1"/>
    <w:rsid w:val="008E5D25"/>
    <w:rsid w:val="008F0751"/>
    <w:rsid w:val="008F27DA"/>
    <w:rsid w:val="008F4B8B"/>
    <w:rsid w:val="008F5319"/>
    <w:rsid w:val="008F5A02"/>
    <w:rsid w:val="008F7FEF"/>
    <w:rsid w:val="0090090B"/>
    <w:rsid w:val="009016D1"/>
    <w:rsid w:val="009030E8"/>
    <w:rsid w:val="0090569C"/>
    <w:rsid w:val="00905B3E"/>
    <w:rsid w:val="009065A0"/>
    <w:rsid w:val="00906AF3"/>
    <w:rsid w:val="00910D14"/>
    <w:rsid w:val="00910EB8"/>
    <w:rsid w:val="00911D03"/>
    <w:rsid w:val="009134D8"/>
    <w:rsid w:val="00913F38"/>
    <w:rsid w:val="009156A1"/>
    <w:rsid w:val="00917FA9"/>
    <w:rsid w:val="009205DC"/>
    <w:rsid w:val="00920A9B"/>
    <w:rsid w:val="0092201C"/>
    <w:rsid w:val="00923FA5"/>
    <w:rsid w:val="00925087"/>
    <w:rsid w:val="00925382"/>
    <w:rsid w:val="009273A3"/>
    <w:rsid w:val="00930747"/>
    <w:rsid w:val="009310C9"/>
    <w:rsid w:val="00931887"/>
    <w:rsid w:val="009345EB"/>
    <w:rsid w:val="00934F87"/>
    <w:rsid w:val="00941261"/>
    <w:rsid w:val="0094589E"/>
    <w:rsid w:val="00945C0F"/>
    <w:rsid w:val="0095158B"/>
    <w:rsid w:val="009516ED"/>
    <w:rsid w:val="00952ED4"/>
    <w:rsid w:val="00953C2C"/>
    <w:rsid w:val="009542DC"/>
    <w:rsid w:val="009555D9"/>
    <w:rsid w:val="009568FF"/>
    <w:rsid w:val="00957C9A"/>
    <w:rsid w:val="00961A05"/>
    <w:rsid w:val="00962C9C"/>
    <w:rsid w:val="0096352B"/>
    <w:rsid w:val="009669BA"/>
    <w:rsid w:val="00966FC6"/>
    <w:rsid w:val="00973BAE"/>
    <w:rsid w:val="00975857"/>
    <w:rsid w:val="00975D19"/>
    <w:rsid w:val="00977A6E"/>
    <w:rsid w:val="00981E23"/>
    <w:rsid w:val="00983E53"/>
    <w:rsid w:val="00984BD2"/>
    <w:rsid w:val="00990861"/>
    <w:rsid w:val="00990A01"/>
    <w:rsid w:val="00992771"/>
    <w:rsid w:val="00992B77"/>
    <w:rsid w:val="0099530D"/>
    <w:rsid w:val="00996465"/>
    <w:rsid w:val="009A29E4"/>
    <w:rsid w:val="009A43EC"/>
    <w:rsid w:val="009A6A59"/>
    <w:rsid w:val="009B019D"/>
    <w:rsid w:val="009B0D47"/>
    <w:rsid w:val="009B12F0"/>
    <w:rsid w:val="009B2C36"/>
    <w:rsid w:val="009B3199"/>
    <w:rsid w:val="009B4922"/>
    <w:rsid w:val="009B6C5A"/>
    <w:rsid w:val="009B7476"/>
    <w:rsid w:val="009C0488"/>
    <w:rsid w:val="009C29CB"/>
    <w:rsid w:val="009D0CE6"/>
    <w:rsid w:val="009D14EB"/>
    <w:rsid w:val="009D1839"/>
    <w:rsid w:val="009D3F44"/>
    <w:rsid w:val="009E0129"/>
    <w:rsid w:val="009E05E8"/>
    <w:rsid w:val="009E15B6"/>
    <w:rsid w:val="009E1B44"/>
    <w:rsid w:val="009E1B5D"/>
    <w:rsid w:val="009E4027"/>
    <w:rsid w:val="009E5883"/>
    <w:rsid w:val="009E6B2B"/>
    <w:rsid w:val="009F03FA"/>
    <w:rsid w:val="009F1CED"/>
    <w:rsid w:val="009F37C1"/>
    <w:rsid w:val="009F4570"/>
    <w:rsid w:val="009F4F8B"/>
    <w:rsid w:val="00A0129D"/>
    <w:rsid w:val="00A03A9C"/>
    <w:rsid w:val="00A05908"/>
    <w:rsid w:val="00A07CE4"/>
    <w:rsid w:val="00A109DB"/>
    <w:rsid w:val="00A10EA2"/>
    <w:rsid w:val="00A140C0"/>
    <w:rsid w:val="00A14383"/>
    <w:rsid w:val="00A15513"/>
    <w:rsid w:val="00A16AB1"/>
    <w:rsid w:val="00A17AEB"/>
    <w:rsid w:val="00A20182"/>
    <w:rsid w:val="00A221B4"/>
    <w:rsid w:val="00A241D0"/>
    <w:rsid w:val="00A24BD2"/>
    <w:rsid w:val="00A2524F"/>
    <w:rsid w:val="00A25732"/>
    <w:rsid w:val="00A304A9"/>
    <w:rsid w:val="00A31BCC"/>
    <w:rsid w:val="00A3213B"/>
    <w:rsid w:val="00A32AF4"/>
    <w:rsid w:val="00A33C37"/>
    <w:rsid w:val="00A37828"/>
    <w:rsid w:val="00A37FCE"/>
    <w:rsid w:val="00A40D82"/>
    <w:rsid w:val="00A423CB"/>
    <w:rsid w:val="00A42EA9"/>
    <w:rsid w:val="00A44C5D"/>
    <w:rsid w:val="00A462AD"/>
    <w:rsid w:val="00A4674C"/>
    <w:rsid w:val="00A4776D"/>
    <w:rsid w:val="00A566D4"/>
    <w:rsid w:val="00A569D5"/>
    <w:rsid w:val="00A5763A"/>
    <w:rsid w:val="00A6173A"/>
    <w:rsid w:val="00A61DDF"/>
    <w:rsid w:val="00A63A99"/>
    <w:rsid w:val="00A63BFB"/>
    <w:rsid w:val="00A70490"/>
    <w:rsid w:val="00A73934"/>
    <w:rsid w:val="00A74A16"/>
    <w:rsid w:val="00A74B71"/>
    <w:rsid w:val="00A76565"/>
    <w:rsid w:val="00A809DF"/>
    <w:rsid w:val="00A820C5"/>
    <w:rsid w:val="00A8223A"/>
    <w:rsid w:val="00A82597"/>
    <w:rsid w:val="00A864F3"/>
    <w:rsid w:val="00A8750D"/>
    <w:rsid w:val="00A91C60"/>
    <w:rsid w:val="00A91EE5"/>
    <w:rsid w:val="00A9231F"/>
    <w:rsid w:val="00A92E77"/>
    <w:rsid w:val="00A9734A"/>
    <w:rsid w:val="00A97DC0"/>
    <w:rsid w:val="00A97EE1"/>
    <w:rsid w:val="00AA0F93"/>
    <w:rsid w:val="00AA185B"/>
    <w:rsid w:val="00AA2319"/>
    <w:rsid w:val="00AA5ADF"/>
    <w:rsid w:val="00AA5DDF"/>
    <w:rsid w:val="00AA6899"/>
    <w:rsid w:val="00AB21C5"/>
    <w:rsid w:val="00AB22AC"/>
    <w:rsid w:val="00AB3541"/>
    <w:rsid w:val="00AB386C"/>
    <w:rsid w:val="00AB45D5"/>
    <w:rsid w:val="00AB54AB"/>
    <w:rsid w:val="00AB60DC"/>
    <w:rsid w:val="00AB728D"/>
    <w:rsid w:val="00AC1153"/>
    <w:rsid w:val="00AC448D"/>
    <w:rsid w:val="00AD0292"/>
    <w:rsid w:val="00AD0606"/>
    <w:rsid w:val="00AD06AB"/>
    <w:rsid w:val="00AD0775"/>
    <w:rsid w:val="00AD0F00"/>
    <w:rsid w:val="00AD39C4"/>
    <w:rsid w:val="00AD5050"/>
    <w:rsid w:val="00AD565E"/>
    <w:rsid w:val="00AD6650"/>
    <w:rsid w:val="00AD7DF9"/>
    <w:rsid w:val="00AE014C"/>
    <w:rsid w:val="00AE308D"/>
    <w:rsid w:val="00AE350E"/>
    <w:rsid w:val="00AE46BA"/>
    <w:rsid w:val="00AF0A1C"/>
    <w:rsid w:val="00AF0DCD"/>
    <w:rsid w:val="00AF208E"/>
    <w:rsid w:val="00AF5720"/>
    <w:rsid w:val="00AF62C1"/>
    <w:rsid w:val="00AF6894"/>
    <w:rsid w:val="00B0725F"/>
    <w:rsid w:val="00B078F0"/>
    <w:rsid w:val="00B11564"/>
    <w:rsid w:val="00B11C1E"/>
    <w:rsid w:val="00B12BEE"/>
    <w:rsid w:val="00B12C16"/>
    <w:rsid w:val="00B13A44"/>
    <w:rsid w:val="00B164CC"/>
    <w:rsid w:val="00B167F7"/>
    <w:rsid w:val="00B210E4"/>
    <w:rsid w:val="00B2174A"/>
    <w:rsid w:val="00B279D4"/>
    <w:rsid w:val="00B30F5D"/>
    <w:rsid w:val="00B3439C"/>
    <w:rsid w:val="00B361DB"/>
    <w:rsid w:val="00B36E3C"/>
    <w:rsid w:val="00B37AA0"/>
    <w:rsid w:val="00B426F4"/>
    <w:rsid w:val="00B4277A"/>
    <w:rsid w:val="00B44F0F"/>
    <w:rsid w:val="00B46307"/>
    <w:rsid w:val="00B50070"/>
    <w:rsid w:val="00B52914"/>
    <w:rsid w:val="00B531A4"/>
    <w:rsid w:val="00B5575A"/>
    <w:rsid w:val="00B55987"/>
    <w:rsid w:val="00B559D1"/>
    <w:rsid w:val="00B564CC"/>
    <w:rsid w:val="00B579E7"/>
    <w:rsid w:val="00B57BFF"/>
    <w:rsid w:val="00B619BD"/>
    <w:rsid w:val="00B61ECC"/>
    <w:rsid w:val="00B62778"/>
    <w:rsid w:val="00B63BE6"/>
    <w:rsid w:val="00B65B4B"/>
    <w:rsid w:val="00B70202"/>
    <w:rsid w:val="00B740E1"/>
    <w:rsid w:val="00B76B57"/>
    <w:rsid w:val="00B77354"/>
    <w:rsid w:val="00B776F9"/>
    <w:rsid w:val="00B8030A"/>
    <w:rsid w:val="00B80693"/>
    <w:rsid w:val="00B844C7"/>
    <w:rsid w:val="00B845E1"/>
    <w:rsid w:val="00B85CBA"/>
    <w:rsid w:val="00B8618E"/>
    <w:rsid w:val="00B87B22"/>
    <w:rsid w:val="00B91DB2"/>
    <w:rsid w:val="00B9727E"/>
    <w:rsid w:val="00BA0A78"/>
    <w:rsid w:val="00BA42FB"/>
    <w:rsid w:val="00BA46C5"/>
    <w:rsid w:val="00BA6B20"/>
    <w:rsid w:val="00BA74EC"/>
    <w:rsid w:val="00BA74F4"/>
    <w:rsid w:val="00BA78DC"/>
    <w:rsid w:val="00BA79DB"/>
    <w:rsid w:val="00BA7BCB"/>
    <w:rsid w:val="00BA7E14"/>
    <w:rsid w:val="00BB1C72"/>
    <w:rsid w:val="00BB36A5"/>
    <w:rsid w:val="00BC1353"/>
    <w:rsid w:val="00BC2980"/>
    <w:rsid w:val="00BC759A"/>
    <w:rsid w:val="00BD4D3B"/>
    <w:rsid w:val="00BD73F2"/>
    <w:rsid w:val="00BE0861"/>
    <w:rsid w:val="00BE32A5"/>
    <w:rsid w:val="00BE3486"/>
    <w:rsid w:val="00BE36AA"/>
    <w:rsid w:val="00BE5F00"/>
    <w:rsid w:val="00BE78D1"/>
    <w:rsid w:val="00BE79A7"/>
    <w:rsid w:val="00BF1222"/>
    <w:rsid w:val="00BF2A09"/>
    <w:rsid w:val="00BF3C2F"/>
    <w:rsid w:val="00C02556"/>
    <w:rsid w:val="00C034DF"/>
    <w:rsid w:val="00C04FC5"/>
    <w:rsid w:val="00C055CC"/>
    <w:rsid w:val="00C073A2"/>
    <w:rsid w:val="00C07BFD"/>
    <w:rsid w:val="00C14EF4"/>
    <w:rsid w:val="00C14FD8"/>
    <w:rsid w:val="00C15DE3"/>
    <w:rsid w:val="00C17DEB"/>
    <w:rsid w:val="00C17F95"/>
    <w:rsid w:val="00C20592"/>
    <w:rsid w:val="00C20C64"/>
    <w:rsid w:val="00C2303B"/>
    <w:rsid w:val="00C24D15"/>
    <w:rsid w:val="00C2564D"/>
    <w:rsid w:val="00C30876"/>
    <w:rsid w:val="00C33554"/>
    <w:rsid w:val="00C34EA9"/>
    <w:rsid w:val="00C359C1"/>
    <w:rsid w:val="00C35D76"/>
    <w:rsid w:val="00C40355"/>
    <w:rsid w:val="00C4082F"/>
    <w:rsid w:val="00C414F4"/>
    <w:rsid w:val="00C41A26"/>
    <w:rsid w:val="00C41C99"/>
    <w:rsid w:val="00C421AC"/>
    <w:rsid w:val="00C42CE1"/>
    <w:rsid w:val="00C44875"/>
    <w:rsid w:val="00C44E4D"/>
    <w:rsid w:val="00C4660B"/>
    <w:rsid w:val="00C51A44"/>
    <w:rsid w:val="00C52C47"/>
    <w:rsid w:val="00C53C70"/>
    <w:rsid w:val="00C54750"/>
    <w:rsid w:val="00C548E4"/>
    <w:rsid w:val="00C5592D"/>
    <w:rsid w:val="00C56E6C"/>
    <w:rsid w:val="00C62832"/>
    <w:rsid w:val="00C63A5F"/>
    <w:rsid w:val="00C67374"/>
    <w:rsid w:val="00C675C1"/>
    <w:rsid w:val="00C706B4"/>
    <w:rsid w:val="00C70784"/>
    <w:rsid w:val="00C752C6"/>
    <w:rsid w:val="00C809DB"/>
    <w:rsid w:val="00C834DD"/>
    <w:rsid w:val="00C85D4B"/>
    <w:rsid w:val="00C85DE2"/>
    <w:rsid w:val="00C86203"/>
    <w:rsid w:val="00C86F95"/>
    <w:rsid w:val="00C9018B"/>
    <w:rsid w:val="00C902CF"/>
    <w:rsid w:val="00C90382"/>
    <w:rsid w:val="00C91BB8"/>
    <w:rsid w:val="00C94D3A"/>
    <w:rsid w:val="00CA2224"/>
    <w:rsid w:val="00CA28FB"/>
    <w:rsid w:val="00CA40E8"/>
    <w:rsid w:val="00CA439F"/>
    <w:rsid w:val="00CA5261"/>
    <w:rsid w:val="00CA7024"/>
    <w:rsid w:val="00CA7C77"/>
    <w:rsid w:val="00CB2EEA"/>
    <w:rsid w:val="00CB5E8A"/>
    <w:rsid w:val="00CB60F4"/>
    <w:rsid w:val="00CB6D1E"/>
    <w:rsid w:val="00CB7F6F"/>
    <w:rsid w:val="00CC04BA"/>
    <w:rsid w:val="00CC050E"/>
    <w:rsid w:val="00CC2367"/>
    <w:rsid w:val="00CD1013"/>
    <w:rsid w:val="00CD24A7"/>
    <w:rsid w:val="00CD3133"/>
    <w:rsid w:val="00CD4DEC"/>
    <w:rsid w:val="00CD5217"/>
    <w:rsid w:val="00CD534E"/>
    <w:rsid w:val="00CD5580"/>
    <w:rsid w:val="00CD593A"/>
    <w:rsid w:val="00CD6804"/>
    <w:rsid w:val="00CD714A"/>
    <w:rsid w:val="00CD7ACB"/>
    <w:rsid w:val="00CE13A1"/>
    <w:rsid w:val="00CE1E00"/>
    <w:rsid w:val="00CF0AAD"/>
    <w:rsid w:val="00CF1868"/>
    <w:rsid w:val="00CF3371"/>
    <w:rsid w:val="00CF3881"/>
    <w:rsid w:val="00CF38FD"/>
    <w:rsid w:val="00CF5532"/>
    <w:rsid w:val="00D00BE2"/>
    <w:rsid w:val="00D013A6"/>
    <w:rsid w:val="00D02F28"/>
    <w:rsid w:val="00D03DA8"/>
    <w:rsid w:val="00D04AB2"/>
    <w:rsid w:val="00D06DB4"/>
    <w:rsid w:val="00D07F63"/>
    <w:rsid w:val="00D101A0"/>
    <w:rsid w:val="00D12045"/>
    <w:rsid w:val="00D14773"/>
    <w:rsid w:val="00D15AC7"/>
    <w:rsid w:val="00D16FCF"/>
    <w:rsid w:val="00D174DA"/>
    <w:rsid w:val="00D20D2C"/>
    <w:rsid w:val="00D272B1"/>
    <w:rsid w:val="00D31F75"/>
    <w:rsid w:val="00D34C43"/>
    <w:rsid w:val="00D35C1C"/>
    <w:rsid w:val="00D35CE5"/>
    <w:rsid w:val="00D35F35"/>
    <w:rsid w:val="00D3683D"/>
    <w:rsid w:val="00D40527"/>
    <w:rsid w:val="00D41C7D"/>
    <w:rsid w:val="00D45E0E"/>
    <w:rsid w:val="00D50489"/>
    <w:rsid w:val="00D51D7B"/>
    <w:rsid w:val="00D527E7"/>
    <w:rsid w:val="00D536E5"/>
    <w:rsid w:val="00D55E99"/>
    <w:rsid w:val="00D55FD1"/>
    <w:rsid w:val="00D56C4D"/>
    <w:rsid w:val="00D56DFC"/>
    <w:rsid w:val="00D574A9"/>
    <w:rsid w:val="00D60918"/>
    <w:rsid w:val="00D6109C"/>
    <w:rsid w:val="00D62F37"/>
    <w:rsid w:val="00D63546"/>
    <w:rsid w:val="00D64185"/>
    <w:rsid w:val="00D6622F"/>
    <w:rsid w:val="00D662CE"/>
    <w:rsid w:val="00D72E94"/>
    <w:rsid w:val="00D762D1"/>
    <w:rsid w:val="00D77746"/>
    <w:rsid w:val="00D8044E"/>
    <w:rsid w:val="00D808B3"/>
    <w:rsid w:val="00D8267A"/>
    <w:rsid w:val="00D83F16"/>
    <w:rsid w:val="00D87008"/>
    <w:rsid w:val="00D90B59"/>
    <w:rsid w:val="00D93209"/>
    <w:rsid w:val="00D94C0E"/>
    <w:rsid w:val="00DA0330"/>
    <w:rsid w:val="00DA340D"/>
    <w:rsid w:val="00DA46FB"/>
    <w:rsid w:val="00DA5CF4"/>
    <w:rsid w:val="00DA65C0"/>
    <w:rsid w:val="00DA705E"/>
    <w:rsid w:val="00DB0458"/>
    <w:rsid w:val="00DB1D53"/>
    <w:rsid w:val="00DB53EC"/>
    <w:rsid w:val="00DB5F2E"/>
    <w:rsid w:val="00DC0E8C"/>
    <w:rsid w:val="00DC25B5"/>
    <w:rsid w:val="00DC2841"/>
    <w:rsid w:val="00DC62D6"/>
    <w:rsid w:val="00DD29CB"/>
    <w:rsid w:val="00DD2BF0"/>
    <w:rsid w:val="00DD31EE"/>
    <w:rsid w:val="00DE0AB8"/>
    <w:rsid w:val="00DE1417"/>
    <w:rsid w:val="00DE18C0"/>
    <w:rsid w:val="00DE2A0D"/>
    <w:rsid w:val="00DE3662"/>
    <w:rsid w:val="00DE6F17"/>
    <w:rsid w:val="00DF0CA3"/>
    <w:rsid w:val="00DF1962"/>
    <w:rsid w:val="00DF457D"/>
    <w:rsid w:val="00DF48EA"/>
    <w:rsid w:val="00DF5EBC"/>
    <w:rsid w:val="00DF773C"/>
    <w:rsid w:val="00E0078B"/>
    <w:rsid w:val="00E01B03"/>
    <w:rsid w:val="00E02697"/>
    <w:rsid w:val="00E032AA"/>
    <w:rsid w:val="00E03C8A"/>
    <w:rsid w:val="00E0402C"/>
    <w:rsid w:val="00E04E6A"/>
    <w:rsid w:val="00E06FE4"/>
    <w:rsid w:val="00E12FA0"/>
    <w:rsid w:val="00E207E2"/>
    <w:rsid w:val="00E244E7"/>
    <w:rsid w:val="00E258DA"/>
    <w:rsid w:val="00E2681C"/>
    <w:rsid w:val="00E31407"/>
    <w:rsid w:val="00E32827"/>
    <w:rsid w:val="00E33731"/>
    <w:rsid w:val="00E35434"/>
    <w:rsid w:val="00E35882"/>
    <w:rsid w:val="00E36CEB"/>
    <w:rsid w:val="00E37019"/>
    <w:rsid w:val="00E37897"/>
    <w:rsid w:val="00E40663"/>
    <w:rsid w:val="00E41EEB"/>
    <w:rsid w:val="00E43214"/>
    <w:rsid w:val="00E43395"/>
    <w:rsid w:val="00E43734"/>
    <w:rsid w:val="00E43D63"/>
    <w:rsid w:val="00E43E20"/>
    <w:rsid w:val="00E440CB"/>
    <w:rsid w:val="00E447AB"/>
    <w:rsid w:val="00E46284"/>
    <w:rsid w:val="00E46F28"/>
    <w:rsid w:val="00E470FF"/>
    <w:rsid w:val="00E47A59"/>
    <w:rsid w:val="00E5195E"/>
    <w:rsid w:val="00E51F5A"/>
    <w:rsid w:val="00E5321B"/>
    <w:rsid w:val="00E54BB5"/>
    <w:rsid w:val="00E57873"/>
    <w:rsid w:val="00E579A4"/>
    <w:rsid w:val="00E62375"/>
    <w:rsid w:val="00E633BA"/>
    <w:rsid w:val="00E64164"/>
    <w:rsid w:val="00E648A2"/>
    <w:rsid w:val="00E66C87"/>
    <w:rsid w:val="00E7128A"/>
    <w:rsid w:val="00E739E2"/>
    <w:rsid w:val="00E747A9"/>
    <w:rsid w:val="00E7541A"/>
    <w:rsid w:val="00E76DFD"/>
    <w:rsid w:val="00E82B54"/>
    <w:rsid w:val="00E84380"/>
    <w:rsid w:val="00E848F5"/>
    <w:rsid w:val="00E849CF"/>
    <w:rsid w:val="00E855AA"/>
    <w:rsid w:val="00E85839"/>
    <w:rsid w:val="00E86336"/>
    <w:rsid w:val="00E86B0A"/>
    <w:rsid w:val="00E86D8C"/>
    <w:rsid w:val="00E902C7"/>
    <w:rsid w:val="00E91F70"/>
    <w:rsid w:val="00E9295A"/>
    <w:rsid w:val="00E958C8"/>
    <w:rsid w:val="00E96BE6"/>
    <w:rsid w:val="00EA1B7D"/>
    <w:rsid w:val="00EA243E"/>
    <w:rsid w:val="00EA2537"/>
    <w:rsid w:val="00EA3BF4"/>
    <w:rsid w:val="00EA6092"/>
    <w:rsid w:val="00EB0E5C"/>
    <w:rsid w:val="00EB145D"/>
    <w:rsid w:val="00EB2F2D"/>
    <w:rsid w:val="00EB35A7"/>
    <w:rsid w:val="00EB3917"/>
    <w:rsid w:val="00EB39F3"/>
    <w:rsid w:val="00EB5512"/>
    <w:rsid w:val="00EB6399"/>
    <w:rsid w:val="00EC06A5"/>
    <w:rsid w:val="00EC15E6"/>
    <w:rsid w:val="00EC1FA4"/>
    <w:rsid w:val="00EC373D"/>
    <w:rsid w:val="00EC3A8B"/>
    <w:rsid w:val="00EC3BFF"/>
    <w:rsid w:val="00EC47F7"/>
    <w:rsid w:val="00EC5F76"/>
    <w:rsid w:val="00EC67BF"/>
    <w:rsid w:val="00EC6A30"/>
    <w:rsid w:val="00EC7828"/>
    <w:rsid w:val="00EC7B79"/>
    <w:rsid w:val="00ED0C98"/>
    <w:rsid w:val="00ED4FA6"/>
    <w:rsid w:val="00ED5616"/>
    <w:rsid w:val="00ED7333"/>
    <w:rsid w:val="00EE0FDF"/>
    <w:rsid w:val="00EE1131"/>
    <w:rsid w:val="00EE18EC"/>
    <w:rsid w:val="00EE1F9D"/>
    <w:rsid w:val="00EE3C39"/>
    <w:rsid w:val="00EE56C0"/>
    <w:rsid w:val="00EE65F1"/>
    <w:rsid w:val="00EF0F27"/>
    <w:rsid w:val="00EF6B61"/>
    <w:rsid w:val="00EF78E0"/>
    <w:rsid w:val="00EF7FB2"/>
    <w:rsid w:val="00F00278"/>
    <w:rsid w:val="00F00D21"/>
    <w:rsid w:val="00F01A82"/>
    <w:rsid w:val="00F02198"/>
    <w:rsid w:val="00F029C2"/>
    <w:rsid w:val="00F0324F"/>
    <w:rsid w:val="00F0535D"/>
    <w:rsid w:val="00F059C6"/>
    <w:rsid w:val="00F069C5"/>
    <w:rsid w:val="00F11272"/>
    <w:rsid w:val="00F1136F"/>
    <w:rsid w:val="00F11C09"/>
    <w:rsid w:val="00F1615B"/>
    <w:rsid w:val="00F1747B"/>
    <w:rsid w:val="00F20976"/>
    <w:rsid w:val="00F20ABA"/>
    <w:rsid w:val="00F21126"/>
    <w:rsid w:val="00F22099"/>
    <w:rsid w:val="00F22B50"/>
    <w:rsid w:val="00F23A1D"/>
    <w:rsid w:val="00F23D30"/>
    <w:rsid w:val="00F23D6D"/>
    <w:rsid w:val="00F24EF8"/>
    <w:rsid w:val="00F250C5"/>
    <w:rsid w:val="00F26425"/>
    <w:rsid w:val="00F308E1"/>
    <w:rsid w:val="00F30BEF"/>
    <w:rsid w:val="00F30C20"/>
    <w:rsid w:val="00F35A57"/>
    <w:rsid w:val="00F35A61"/>
    <w:rsid w:val="00F35BB2"/>
    <w:rsid w:val="00F418C7"/>
    <w:rsid w:val="00F42E1F"/>
    <w:rsid w:val="00F445AB"/>
    <w:rsid w:val="00F46D07"/>
    <w:rsid w:val="00F47603"/>
    <w:rsid w:val="00F52F2F"/>
    <w:rsid w:val="00F5385C"/>
    <w:rsid w:val="00F54CC8"/>
    <w:rsid w:val="00F604E7"/>
    <w:rsid w:val="00F61415"/>
    <w:rsid w:val="00F649D6"/>
    <w:rsid w:val="00F67092"/>
    <w:rsid w:val="00F73ED8"/>
    <w:rsid w:val="00F75776"/>
    <w:rsid w:val="00F75CD8"/>
    <w:rsid w:val="00F76257"/>
    <w:rsid w:val="00F7658E"/>
    <w:rsid w:val="00F81AB0"/>
    <w:rsid w:val="00F81E49"/>
    <w:rsid w:val="00F82C80"/>
    <w:rsid w:val="00F852E9"/>
    <w:rsid w:val="00F871B1"/>
    <w:rsid w:val="00F91930"/>
    <w:rsid w:val="00F92900"/>
    <w:rsid w:val="00F95233"/>
    <w:rsid w:val="00FA0192"/>
    <w:rsid w:val="00FA1457"/>
    <w:rsid w:val="00FA1BEC"/>
    <w:rsid w:val="00FA2CAF"/>
    <w:rsid w:val="00FA316F"/>
    <w:rsid w:val="00FA3BD7"/>
    <w:rsid w:val="00FA3DED"/>
    <w:rsid w:val="00FA51D4"/>
    <w:rsid w:val="00FA69FA"/>
    <w:rsid w:val="00FA6BAC"/>
    <w:rsid w:val="00FA6E05"/>
    <w:rsid w:val="00FA6F0A"/>
    <w:rsid w:val="00FB098E"/>
    <w:rsid w:val="00FB0F54"/>
    <w:rsid w:val="00FB15F8"/>
    <w:rsid w:val="00FB1C9C"/>
    <w:rsid w:val="00FB2E55"/>
    <w:rsid w:val="00FB2F52"/>
    <w:rsid w:val="00FB529B"/>
    <w:rsid w:val="00FB5C00"/>
    <w:rsid w:val="00FC0314"/>
    <w:rsid w:val="00FC3F69"/>
    <w:rsid w:val="00FC4E96"/>
    <w:rsid w:val="00FC4F41"/>
    <w:rsid w:val="00FC54DC"/>
    <w:rsid w:val="00FC587D"/>
    <w:rsid w:val="00FC5EA6"/>
    <w:rsid w:val="00FD01C8"/>
    <w:rsid w:val="00FD0CCF"/>
    <w:rsid w:val="00FD1FEA"/>
    <w:rsid w:val="00FD5BAA"/>
    <w:rsid w:val="00FD6839"/>
    <w:rsid w:val="00FD7A06"/>
    <w:rsid w:val="00FE370B"/>
    <w:rsid w:val="00FE4DA4"/>
    <w:rsid w:val="00FE51A5"/>
    <w:rsid w:val="00FF16A3"/>
    <w:rsid w:val="00FF3EB4"/>
    <w:rsid w:val="00FF561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12B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5BD9"/>
    <w:pPr>
      <w:spacing w:after="120"/>
    </w:pPr>
    <w:rPr>
      <w:rFonts w:ascii="Unlimited Pro Regular" w:eastAsiaTheme="minorEastAsia" w:hAnsi="Unlimited Pro Regular" w:cstheme="minorBidi"/>
      <w:sz w:val="18"/>
    </w:rPr>
  </w:style>
  <w:style w:type="paragraph" w:styleId="Heading1">
    <w:name w:val="heading 1"/>
    <w:basedOn w:val="Normal"/>
    <w:next w:val="Normal"/>
    <w:link w:val="Heading1Char"/>
    <w:autoRedefine/>
    <w:qFormat/>
    <w:rsid w:val="00102235"/>
    <w:pPr>
      <w:keepNext/>
      <w:keepLines/>
      <w:spacing w:after="0"/>
      <w:outlineLvl w:val="0"/>
    </w:pPr>
    <w:rPr>
      <w:rFonts w:ascii="Unlimited Pro Bold" w:eastAsiaTheme="majorEastAsia" w:hAnsi="Unlimited Pro Bold" w:cstheme="majorBidi"/>
      <w:b/>
      <w:bCs/>
      <w:color w:val="41748D"/>
      <w:sz w:val="96"/>
      <w:szCs w:val="28"/>
    </w:rPr>
  </w:style>
  <w:style w:type="paragraph" w:styleId="Heading2">
    <w:name w:val="heading 2"/>
    <w:basedOn w:val="Normal"/>
    <w:next w:val="Normal"/>
    <w:link w:val="Heading2Char"/>
    <w:autoRedefine/>
    <w:unhideWhenUsed/>
    <w:qFormat/>
    <w:rsid w:val="00F35A61"/>
    <w:pPr>
      <w:keepNext/>
      <w:keepLines/>
      <w:spacing w:after="0"/>
      <w:outlineLvl w:val="1"/>
    </w:pPr>
    <w:rPr>
      <w:rFonts w:eastAsiaTheme="majorEastAsia" w:cstheme="majorBidi"/>
      <w:bCs/>
      <w:color w:val="002060"/>
      <w:sz w:val="32"/>
      <w:szCs w:val="26"/>
    </w:rPr>
  </w:style>
  <w:style w:type="paragraph" w:styleId="Heading3">
    <w:name w:val="heading 3"/>
    <w:basedOn w:val="Normal"/>
    <w:next w:val="Normal"/>
    <w:link w:val="Heading3Char"/>
    <w:unhideWhenUsed/>
    <w:qFormat/>
    <w:rsid w:val="00021E83"/>
    <w:pPr>
      <w:keepNext/>
      <w:keepLines/>
      <w:spacing w:after="0"/>
      <w:outlineLvl w:val="2"/>
    </w:pPr>
    <w:rPr>
      <w:rFonts w:eastAsiaTheme="majorEastAsia" w:cstheme="majorBidi"/>
      <w:bCs/>
      <w:color w:val="41748D"/>
      <w:sz w:val="24"/>
      <w:szCs w:val="24"/>
    </w:rPr>
  </w:style>
  <w:style w:type="paragraph" w:styleId="Heading4">
    <w:name w:val="heading 4"/>
    <w:basedOn w:val="Normal"/>
    <w:next w:val="Normal"/>
    <w:link w:val="Heading4Char"/>
    <w:unhideWhenUsed/>
    <w:qFormat/>
    <w:rsid w:val="00021E83"/>
    <w:pPr>
      <w:keepNext/>
      <w:keepLines/>
      <w:spacing w:after="0"/>
      <w:outlineLvl w:val="3"/>
    </w:pPr>
    <w:rPr>
      <w:rFonts w:eastAsiaTheme="majorEastAsia" w:cstheme="majorBidi"/>
      <w:bCs/>
      <w:iCs/>
      <w:color w:val="41748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35A61"/>
    <w:rPr>
      <w:rFonts w:ascii="Unlimited Pro Regular" w:eastAsiaTheme="majorEastAsia" w:hAnsi="Unlimited Pro Regular" w:cstheme="majorBidi"/>
      <w:bCs/>
      <w:color w:val="002060"/>
      <w:sz w:val="32"/>
      <w:szCs w:val="26"/>
    </w:rPr>
  </w:style>
  <w:style w:type="character" w:customStyle="1" w:styleId="Heading3Char">
    <w:name w:val="Heading 3 Char"/>
    <w:basedOn w:val="DefaultParagraphFont"/>
    <w:link w:val="Heading3"/>
    <w:rsid w:val="00021E83"/>
    <w:rPr>
      <w:rFonts w:ascii="Unlimited Pro Regular" w:eastAsiaTheme="majorEastAsia" w:hAnsi="Unlimited Pro Regular" w:cstheme="majorBidi"/>
      <w:bCs/>
      <w:color w:val="41748D"/>
      <w:sz w:val="24"/>
      <w:szCs w:val="24"/>
    </w:rPr>
  </w:style>
  <w:style w:type="character" w:customStyle="1" w:styleId="Heading4Char">
    <w:name w:val="Heading 4 Char"/>
    <w:basedOn w:val="DefaultParagraphFont"/>
    <w:link w:val="Heading4"/>
    <w:rsid w:val="00021E83"/>
    <w:rPr>
      <w:rFonts w:ascii="Unlimited Pro Regular" w:eastAsiaTheme="majorEastAsia" w:hAnsi="Unlimited Pro Regular" w:cstheme="majorBidi"/>
      <w:bCs/>
      <w:iCs/>
      <w:color w:val="41748D"/>
    </w:rPr>
  </w:style>
  <w:style w:type="paragraph" w:styleId="Header">
    <w:name w:val="header"/>
    <w:basedOn w:val="Normal"/>
    <w:link w:val="HeaderChar"/>
    <w:uiPriority w:val="99"/>
    <w:rsid w:val="005D1F1C"/>
    <w:pPr>
      <w:tabs>
        <w:tab w:val="center" w:pos="4513"/>
        <w:tab w:val="right" w:pos="9026"/>
      </w:tabs>
    </w:pPr>
    <w:rPr>
      <w:rFonts w:ascii="Unlimited Pro Medium" w:hAnsi="Unlimited Pro Medium"/>
      <w:caps/>
      <w:sz w:val="52"/>
    </w:rPr>
  </w:style>
  <w:style w:type="character" w:customStyle="1" w:styleId="HeaderChar">
    <w:name w:val="Header Char"/>
    <w:basedOn w:val="DefaultParagraphFont"/>
    <w:link w:val="Header"/>
    <w:uiPriority w:val="99"/>
    <w:rsid w:val="005D1F1C"/>
    <w:rPr>
      <w:rFonts w:ascii="Unlimited Pro Medium" w:eastAsiaTheme="minorEastAsia" w:hAnsi="Unlimited Pro Medium" w:cstheme="minorBidi"/>
      <w:caps/>
      <w:sz w:val="52"/>
    </w:rPr>
  </w:style>
  <w:style w:type="paragraph" w:styleId="ListParagraph">
    <w:name w:val="List Paragraph"/>
    <w:basedOn w:val="ListBullet"/>
    <w:link w:val="ListParagraphChar"/>
    <w:autoRedefine/>
    <w:uiPriority w:val="34"/>
    <w:qFormat/>
    <w:rsid w:val="007D3657"/>
    <w:pPr>
      <w:keepLines/>
      <w:numPr>
        <w:numId w:val="24"/>
      </w:numPr>
      <w:tabs>
        <w:tab w:val="left" w:pos="714"/>
      </w:tabs>
    </w:pPr>
  </w:style>
  <w:style w:type="character" w:styleId="Hyperlink">
    <w:name w:val="Hyperlink"/>
    <w:basedOn w:val="DefaultParagraphFont"/>
    <w:uiPriority w:val="99"/>
    <w:unhideWhenUsed/>
    <w:rsid w:val="002A4090"/>
    <w:rPr>
      <w:color w:val="41748D"/>
      <w:u w:val="single"/>
    </w:rPr>
  </w:style>
  <w:style w:type="table" w:styleId="TableGrid">
    <w:name w:val="Table Grid"/>
    <w:basedOn w:val="TableNormal"/>
    <w:uiPriority w:val="59"/>
    <w:rsid w:val="00881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817F7"/>
    <w:pPr>
      <w:spacing w:after="0"/>
    </w:pPr>
    <w:rPr>
      <w:rFonts w:ascii="Tahoma" w:hAnsi="Tahoma" w:cs="Tahoma"/>
      <w:sz w:val="16"/>
      <w:szCs w:val="16"/>
    </w:rPr>
  </w:style>
  <w:style w:type="character" w:customStyle="1" w:styleId="BalloonTextChar">
    <w:name w:val="Balloon Text Char"/>
    <w:basedOn w:val="DefaultParagraphFont"/>
    <w:link w:val="BalloonText"/>
    <w:rsid w:val="008817F7"/>
    <w:rPr>
      <w:rFonts w:ascii="Tahoma" w:eastAsiaTheme="minorEastAsia" w:hAnsi="Tahoma" w:cs="Tahoma"/>
      <w:sz w:val="16"/>
      <w:szCs w:val="16"/>
    </w:rPr>
  </w:style>
  <w:style w:type="paragraph" w:styleId="Footer">
    <w:name w:val="footer"/>
    <w:basedOn w:val="Normal"/>
    <w:link w:val="FooterChar"/>
    <w:uiPriority w:val="99"/>
    <w:rsid w:val="00082EC7"/>
    <w:pPr>
      <w:tabs>
        <w:tab w:val="center" w:pos="4513"/>
        <w:tab w:val="right" w:pos="9026"/>
      </w:tabs>
      <w:spacing w:after="0"/>
    </w:pPr>
    <w:rPr>
      <w:sz w:val="16"/>
    </w:rPr>
  </w:style>
  <w:style w:type="character" w:customStyle="1" w:styleId="FooterChar">
    <w:name w:val="Footer Char"/>
    <w:basedOn w:val="DefaultParagraphFont"/>
    <w:link w:val="Footer"/>
    <w:uiPriority w:val="99"/>
    <w:rsid w:val="00082EC7"/>
    <w:rPr>
      <w:rFonts w:ascii="Unlimited Pro Regular" w:eastAsiaTheme="minorEastAsia" w:hAnsi="Unlimited Pro Regular" w:cstheme="minorBidi"/>
      <w:sz w:val="16"/>
    </w:rPr>
  </w:style>
  <w:style w:type="character" w:styleId="FollowedHyperlink">
    <w:name w:val="FollowedHyperlink"/>
    <w:basedOn w:val="DefaultParagraphFont"/>
    <w:rsid w:val="00FB529B"/>
    <w:rPr>
      <w:color w:val="800080" w:themeColor="followedHyperlink"/>
      <w:u w:val="single"/>
    </w:rPr>
  </w:style>
  <w:style w:type="character" w:customStyle="1" w:styleId="Heading1Char">
    <w:name w:val="Heading 1 Char"/>
    <w:basedOn w:val="DefaultParagraphFont"/>
    <w:link w:val="Heading1"/>
    <w:rsid w:val="00102235"/>
    <w:rPr>
      <w:rFonts w:ascii="Unlimited Pro Bold" w:eastAsiaTheme="majorEastAsia" w:hAnsi="Unlimited Pro Bold" w:cstheme="majorBidi"/>
      <w:b/>
      <w:bCs/>
      <w:color w:val="41748D"/>
      <w:sz w:val="96"/>
      <w:szCs w:val="28"/>
    </w:rPr>
  </w:style>
  <w:style w:type="character" w:styleId="CommentReference">
    <w:name w:val="annotation reference"/>
    <w:basedOn w:val="DefaultParagraphFont"/>
    <w:rsid w:val="00071FE4"/>
    <w:rPr>
      <w:sz w:val="16"/>
      <w:szCs w:val="16"/>
    </w:rPr>
  </w:style>
  <w:style w:type="paragraph" w:styleId="CommentText">
    <w:name w:val="annotation text"/>
    <w:basedOn w:val="Normal"/>
    <w:link w:val="CommentTextChar"/>
    <w:rsid w:val="00071FE4"/>
    <w:rPr>
      <w:sz w:val="20"/>
    </w:rPr>
  </w:style>
  <w:style w:type="character" w:customStyle="1" w:styleId="CommentTextChar">
    <w:name w:val="Comment Text Char"/>
    <w:basedOn w:val="DefaultParagraphFont"/>
    <w:link w:val="CommentText"/>
    <w:rsid w:val="00071FE4"/>
    <w:rPr>
      <w:rFonts w:ascii="Arial" w:eastAsiaTheme="minorEastAsia" w:hAnsi="Arial" w:cstheme="minorBidi"/>
    </w:rPr>
  </w:style>
  <w:style w:type="paragraph" w:styleId="CommentSubject">
    <w:name w:val="annotation subject"/>
    <w:basedOn w:val="CommentText"/>
    <w:next w:val="CommentText"/>
    <w:link w:val="CommentSubjectChar"/>
    <w:rsid w:val="00071FE4"/>
    <w:rPr>
      <w:b/>
      <w:bCs/>
    </w:rPr>
  </w:style>
  <w:style w:type="character" w:customStyle="1" w:styleId="CommentSubjectChar">
    <w:name w:val="Comment Subject Char"/>
    <w:basedOn w:val="CommentTextChar"/>
    <w:link w:val="CommentSubject"/>
    <w:rsid w:val="00071FE4"/>
    <w:rPr>
      <w:rFonts w:ascii="Arial" w:eastAsiaTheme="minorEastAsia" w:hAnsi="Arial" w:cstheme="minorBidi"/>
      <w:b/>
      <w:bCs/>
    </w:rPr>
  </w:style>
  <w:style w:type="paragraph" w:styleId="PlainText">
    <w:name w:val="Plain Text"/>
    <w:basedOn w:val="Normal"/>
    <w:link w:val="PlainTextChar"/>
    <w:uiPriority w:val="99"/>
    <w:unhideWhenUsed/>
    <w:rsid w:val="00673A10"/>
    <w:pPr>
      <w:spacing w:after="0"/>
    </w:pPr>
    <w:rPr>
      <w:rFonts w:ascii="Calibri" w:hAnsi="Calibri"/>
      <w:szCs w:val="21"/>
      <w:lang w:eastAsia="zh-CN"/>
    </w:rPr>
  </w:style>
  <w:style w:type="character" w:customStyle="1" w:styleId="PlainTextChar">
    <w:name w:val="Plain Text Char"/>
    <w:basedOn w:val="DefaultParagraphFont"/>
    <w:link w:val="PlainText"/>
    <w:uiPriority w:val="99"/>
    <w:rsid w:val="00673A10"/>
    <w:rPr>
      <w:rFonts w:ascii="Calibri" w:eastAsiaTheme="minorEastAsia" w:hAnsi="Calibri" w:cstheme="minorBidi"/>
      <w:sz w:val="22"/>
      <w:szCs w:val="21"/>
      <w:lang w:eastAsia="zh-CN"/>
    </w:rPr>
  </w:style>
  <w:style w:type="paragraph" w:styleId="Revision">
    <w:name w:val="Revision"/>
    <w:hidden/>
    <w:uiPriority w:val="99"/>
    <w:semiHidden/>
    <w:rsid w:val="00B61ECC"/>
    <w:rPr>
      <w:rFonts w:ascii="Arial" w:eastAsiaTheme="minorEastAsia" w:hAnsi="Arial" w:cstheme="minorBidi"/>
      <w:sz w:val="22"/>
    </w:rPr>
  </w:style>
  <w:style w:type="character" w:styleId="Strong">
    <w:name w:val="Strong"/>
    <w:basedOn w:val="Heading1Char"/>
    <w:uiPriority w:val="22"/>
    <w:qFormat/>
    <w:rsid w:val="002A4090"/>
    <w:rPr>
      <w:rFonts w:ascii="Unlimited Pro Bold" w:eastAsiaTheme="majorEastAsia" w:hAnsi="Unlimited Pro Bold" w:cstheme="majorBidi"/>
      <w:b w:val="0"/>
      <w:bCs w:val="0"/>
      <w:color w:val="41748D"/>
      <w:sz w:val="36"/>
      <w:szCs w:val="28"/>
    </w:rPr>
  </w:style>
  <w:style w:type="character" w:styleId="Emphasis">
    <w:name w:val="Emphasis"/>
    <w:basedOn w:val="DefaultParagraphFont"/>
    <w:qFormat/>
    <w:rsid w:val="00577543"/>
    <w:rPr>
      <w:i/>
      <w:iCs/>
    </w:rPr>
  </w:style>
  <w:style w:type="paragraph" w:styleId="NormalWeb">
    <w:name w:val="Normal (Web)"/>
    <w:basedOn w:val="Normal"/>
    <w:uiPriority w:val="99"/>
    <w:unhideWhenUsed/>
    <w:rsid w:val="006270A3"/>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A8223A"/>
    <w:rPr>
      <w:rFonts w:ascii="Arial" w:eastAsiaTheme="minorEastAsia" w:hAnsi="Arial" w:cstheme="minorBidi"/>
      <w:sz w:val="22"/>
    </w:rPr>
  </w:style>
  <w:style w:type="paragraph" w:styleId="TOCHeading">
    <w:name w:val="TOC Heading"/>
    <w:basedOn w:val="Heading1"/>
    <w:next w:val="Normal"/>
    <w:uiPriority w:val="39"/>
    <w:unhideWhenUsed/>
    <w:qFormat/>
    <w:rsid w:val="002704CE"/>
    <w:pPr>
      <w:spacing w:after="240"/>
      <w:outlineLvl w:val="9"/>
    </w:pPr>
    <w:rPr>
      <w:b w:val="0"/>
      <w:bCs w:val="0"/>
      <w:color w:val="E9530D"/>
      <w:sz w:val="52"/>
      <w:szCs w:val="32"/>
      <w:lang w:val="en-US" w:eastAsia="en-US"/>
    </w:rPr>
  </w:style>
  <w:style w:type="paragraph" w:styleId="TOC2">
    <w:name w:val="toc 2"/>
    <w:basedOn w:val="Normal"/>
    <w:next w:val="Normal"/>
    <w:autoRedefine/>
    <w:uiPriority w:val="39"/>
    <w:unhideWhenUsed/>
    <w:rsid w:val="001E3FE2"/>
    <w:pPr>
      <w:tabs>
        <w:tab w:val="right" w:pos="9736"/>
      </w:tabs>
      <w:spacing w:after="100"/>
      <w:ind w:left="220"/>
    </w:pPr>
    <w:rPr>
      <w:b/>
      <w:color w:val="41748D"/>
    </w:rPr>
  </w:style>
  <w:style w:type="paragraph" w:styleId="TOC1">
    <w:name w:val="toc 1"/>
    <w:basedOn w:val="Normal"/>
    <w:next w:val="Normal"/>
    <w:autoRedefine/>
    <w:uiPriority w:val="39"/>
    <w:unhideWhenUsed/>
    <w:rsid w:val="001E3FE2"/>
    <w:pPr>
      <w:spacing w:after="100"/>
    </w:pPr>
    <w:rPr>
      <w:rFonts w:ascii="Unlimited Pro Bold" w:hAnsi="Unlimited Pro Bold"/>
      <w:color w:val="41748D"/>
      <w:sz w:val="52"/>
    </w:rPr>
  </w:style>
  <w:style w:type="paragraph" w:styleId="TOC3">
    <w:name w:val="toc 3"/>
    <w:basedOn w:val="Normal"/>
    <w:next w:val="Normal"/>
    <w:autoRedefine/>
    <w:uiPriority w:val="39"/>
    <w:unhideWhenUsed/>
    <w:rsid w:val="007E0924"/>
    <w:pPr>
      <w:numPr>
        <w:numId w:val="2"/>
      </w:numPr>
      <w:ind w:left="1156" w:hanging="357"/>
      <w:contextualSpacing/>
    </w:pPr>
    <w:rPr>
      <w:color w:val="575656"/>
    </w:rPr>
  </w:style>
  <w:style w:type="paragraph" w:customStyle="1" w:styleId="Disclaimer">
    <w:name w:val="Disclaimer"/>
    <w:basedOn w:val="Normal"/>
    <w:link w:val="DisclaimerChar"/>
    <w:qFormat/>
    <w:rsid w:val="002704CE"/>
    <w:pPr>
      <w:spacing w:after="0"/>
    </w:pPr>
    <w:rPr>
      <w:sz w:val="16"/>
    </w:rPr>
  </w:style>
  <w:style w:type="paragraph" w:styleId="TOC4">
    <w:name w:val="toc 4"/>
    <w:basedOn w:val="Normal"/>
    <w:next w:val="Normal"/>
    <w:autoRedefine/>
    <w:uiPriority w:val="39"/>
    <w:unhideWhenUsed/>
    <w:rsid w:val="002704CE"/>
    <w:pPr>
      <w:tabs>
        <w:tab w:val="right" w:leader="dot" w:pos="9016"/>
      </w:tabs>
      <w:spacing w:after="100"/>
      <w:ind w:left="540"/>
    </w:pPr>
  </w:style>
  <w:style w:type="character" w:customStyle="1" w:styleId="DisclaimerChar">
    <w:name w:val="Disclaimer Char"/>
    <w:basedOn w:val="DefaultParagraphFont"/>
    <w:link w:val="Disclaimer"/>
    <w:rsid w:val="002704CE"/>
    <w:rPr>
      <w:rFonts w:ascii="Unlimited Pro Regular" w:eastAsiaTheme="minorEastAsia" w:hAnsi="Unlimited Pro Regular" w:cstheme="minorBidi"/>
      <w:sz w:val="16"/>
    </w:rPr>
  </w:style>
  <w:style w:type="paragraph" w:styleId="Subtitle">
    <w:name w:val="Subtitle"/>
    <w:basedOn w:val="Normal"/>
    <w:next w:val="Normal"/>
    <w:link w:val="SubtitleChar"/>
    <w:qFormat/>
    <w:rsid w:val="00E849CF"/>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rsid w:val="00E849CF"/>
    <w:rPr>
      <w:rFonts w:asciiTheme="minorHAnsi" w:eastAsiaTheme="minorEastAsia" w:hAnsiTheme="minorHAnsi" w:cstheme="minorBidi"/>
      <w:color w:val="5A5A5A" w:themeColor="text1" w:themeTint="A5"/>
      <w:spacing w:val="15"/>
      <w:sz w:val="22"/>
      <w:szCs w:val="22"/>
    </w:rPr>
  </w:style>
  <w:style w:type="paragraph" w:customStyle="1" w:styleId="Highlightedred">
    <w:name w:val="Highlighted red"/>
    <w:basedOn w:val="Normal"/>
    <w:link w:val="HighlightedredChar"/>
    <w:autoRedefine/>
    <w:qFormat/>
    <w:rsid w:val="00E849CF"/>
    <w:rPr>
      <w:color w:val="FF0000"/>
      <w:sz w:val="21"/>
      <w:szCs w:val="21"/>
      <w:lang w:eastAsia="zh-CN"/>
    </w:rPr>
  </w:style>
  <w:style w:type="paragraph" w:customStyle="1" w:styleId="StyleBold">
    <w:name w:val="Style Bold"/>
    <w:rsid w:val="002A4090"/>
    <w:rPr>
      <w:rFonts w:ascii="Unlimited Pro Regular" w:eastAsiaTheme="majorEastAsia" w:hAnsi="Unlimited Pro Regular" w:cstheme="majorBidi"/>
      <w:bCs/>
      <w:caps/>
      <w:color w:val="41748D"/>
      <w:sz w:val="26"/>
      <w:szCs w:val="26"/>
    </w:rPr>
  </w:style>
  <w:style w:type="character" w:customStyle="1" w:styleId="HighlightedredChar">
    <w:name w:val="Highlighted red Char"/>
    <w:basedOn w:val="DefaultParagraphFont"/>
    <w:link w:val="Highlightedred"/>
    <w:rsid w:val="00E849CF"/>
    <w:rPr>
      <w:rFonts w:ascii="Unlimited Pro Regular" w:eastAsiaTheme="minorEastAsia" w:hAnsi="Unlimited Pro Regular" w:cstheme="minorBidi"/>
      <w:color w:val="FF0000"/>
      <w:sz w:val="21"/>
      <w:szCs w:val="21"/>
      <w:lang w:eastAsia="zh-CN"/>
    </w:rPr>
  </w:style>
  <w:style w:type="character" w:customStyle="1" w:styleId="UpperNormal">
    <w:name w:val="Upper Normal"/>
    <w:basedOn w:val="DefaultParagraphFont"/>
    <w:uiPriority w:val="1"/>
    <w:qFormat/>
    <w:rsid w:val="005F00F8"/>
    <w:rPr>
      <w:rFonts w:ascii="Unlimited Pro Regular" w:hAnsi="Unlimited Pro Regular"/>
      <w:b/>
      <w:i w:val="0"/>
      <w:iCs/>
      <w:caps/>
      <w:smallCaps w:val="0"/>
      <w:color w:val="41748D"/>
      <w:sz w:val="18"/>
    </w:rPr>
  </w:style>
  <w:style w:type="character" w:customStyle="1" w:styleId="STEPNUMBERS">
    <w:name w:val="STEP NUMBERS"/>
    <w:basedOn w:val="UpperNormal"/>
    <w:uiPriority w:val="1"/>
    <w:qFormat/>
    <w:rsid w:val="00817570"/>
    <w:rPr>
      <w:rFonts w:ascii="Unlimited Pro Regular" w:hAnsi="Unlimited Pro Regular"/>
      <w:b/>
      <w:i w:val="0"/>
      <w:iCs/>
      <w:caps w:val="0"/>
      <w:smallCaps w:val="0"/>
      <w:color w:val="575656"/>
      <w:sz w:val="18"/>
    </w:rPr>
  </w:style>
  <w:style w:type="numbering" w:customStyle="1" w:styleId="Style1">
    <w:name w:val="Style1"/>
    <w:basedOn w:val="NoList"/>
    <w:uiPriority w:val="99"/>
    <w:rsid w:val="00817570"/>
    <w:pPr>
      <w:numPr>
        <w:numId w:val="1"/>
      </w:numPr>
    </w:pPr>
  </w:style>
  <w:style w:type="paragraph" w:customStyle="1" w:styleId="GUIDESTYLE">
    <w:name w:val="GUIDESTYLE"/>
    <w:basedOn w:val="Heading2"/>
    <w:qFormat/>
    <w:rsid w:val="00A809DF"/>
    <w:rPr>
      <w:rFonts w:ascii="Unlimited Pro Bold" w:hAnsi="Unlimited Pro Bold"/>
      <w:caps/>
      <w:sz w:val="98"/>
    </w:rPr>
  </w:style>
  <w:style w:type="paragraph" w:customStyle="1" w:styleId="StyleBoldCentered">
    <w:name w:val="Style Bold Centered"/>
    <w:basedOn w:val="Normal"/>
    <w:rsid w:val="0073222B"/>
    <w:pPr>
      <w:spacing w:after="0"/>
      <w:jc w:val="center"/>
    </w:pPr>
    <w:rPr>
      <w:rFonts w:eastAsia="Times New Roman" w:cs="Times New Roman"/>
      <w:b/>
      <w:bCs/>
    </w:rPr>
  </w:style>
  <w:style w:type="paragraph" w:customStyle="1" w:styleId="NormalNoSpace">
    <w:name w:val="Normal No Space"/>
    <w:basedOn w:val="Normal"/>
    <w:rsid w:val="0066636D"/>
    <w:pPr>
      <w:spacing w:after="0"/>
    </w:pPr>
    <w:rPr>
      <w:rFonts w:eastAsia="Times New Roman" w:cs="Times New Roman"/>
    </w:rPr>
  </w:style>
  <w:style w:type="numbering" w:customStyle="1" w:styleId="StyleNumberedLeft0cmHanging063cm">
    <w:name w:val="Style Numbered Left:  0 cm Hanging:  0.63 cm"/>
    <w:basedOn w:val="NoList"/>
    <w:rsid w:val="0066636D"/>
    <w:pPr>
      <w:numPr>
        <w:numId w:val="3"/>
      </w:numPr>
    </w:pPr>
  </w:style>
  <w:style w:type="numbering" w:customStyle="1" w:styleId="StyleNumberedLeft0cmHanging063cm1">
    <w:name w:val="Style Numbered Left:  0 cm Hanging:  0.63 cm1"/>
    <w:basedOn w:val="NoList"/>
    <w:rsid w:val="0066636D"/>
    <w:pPr>
      <w:numPr>
        <w:numId w:val="4"/>
      </w:numPr>
    </w:pPr>
  </w:style>
  <w:style w:type="numbering" w:customStyle="1" w:styleId="StyleNumberedLeft0cmHanging063cm2">
    <w:name w:val="Style Numbered Left:  0 cm Hanging:  0.63 cm2"/>
    <w:basedOn w:val="NoList"/>
    <w:rsid w:val="006459F6"/>
    <w:pPr>
      <w:numPr>
        <w:numId w:val="5"/>
      </w:numPr>
    </w:pPr>
  </w:style>
  <w:style w:type="numbering" w:customStyle="1" w:styleId="StyleNumberedLeft0cmHanging063cm3">
    <w:name w:val="Style Numbered Left:  0 cm Hanging:  0.63 cm3"/>
    <w:basedOn w:val="NoList"/>
    <w:rsid w:val="006459F6"/>
    <w:pPr>
      <w:numPr>
        <w:numId w:val="6"/>
      </w:numPr>
    </w:pPr>
  </w:style>
  <w:style w:type="numbering" w:customStyle="1" w:styleId="StyleNumberedLeft0cmHanging063cm4">
    <w:name w:val="Style Numbered Left:  0 cm Hanging:  0.63 cm4"/>
    <w:basedOn w:val="NoList"/>
    <w:rsid w:val="006459F6"/>
    <w:pPr>
      <w:numPr>
        <w:numId w:val="7"/>
      </w:numPr>
    </w:pPr>
  </w:style>
  <w:style w:type="paragraph" w:customStyle="1" w:styleId="StyleBoldCentered1">
    <w:name w:val="Style Bold Centered1"/>
    <w:basedOn w:val="Normal"/>
    <w:rsid w:val="00B11564"/>
    <w:pPr>
      <w:spacing w:after="0"/>
      <w:jc w:val="center"/>
    </w:pPr>
    <w:rPr>
      <w:rFonts w:eastAsia="Times New Roman" w:cs="Times New Roman"/>
      <w:b/>
      <w:bCs/>
    </w:rPr>
  </w:style>
  <w:style w:type="character" w:styleId="PlaceholderText">
    <w:name w:val="Placeholder Text"/>
    <w:basedOn w:val="DefaultParagraphFont"/>
    <w:uiPriority w:val="99"/>
    <w:semiHidden/>
    <w:rsid w:val="00B11564"/>
    <w:rPr>
      <w:color w:val="808080"/>
    </w:rPr>
  </w:style>
  <w:style w:type="paragraph" w:customStyle="1" w:styleId="StyleListParagraph8pt">
    <w:name w:val="Style List Paragraph + 8 pt"/>
    <w:basedOn w:val="ListParagraph"/>
    <w:rsid w:val="00D41C7D"/>
    <w:rPr>
      <w:sz w:val="16"/>
    </w:rPr>
  </w:style>
  <w:style w:type="paragraph" w:styleId="FootnoteText">
    <w:name w:val="footnote text"/>
    <w:basedOn w:val="Normal"/>
    <w:link w:val="FootnoteTextChar"/>
    <w:semiHidden/>
    <w:unhideWhenUsed/>
    <w:rsid w:val="00E91F70"/>
    <w:pPr>
      <w:spacing w:after="0"/>
    </w:pPr>
    <w:rPr>
      <w:sz w:val="20"/>
    </w:rPr>
  </w:style>
  <w:style w:type="character" w:customStyle="1" w:styleId="FootnoteTextChar">
    <w:name w:val="Footnote Text Char"/>
    <w:basedOn w:val="DefaultParagraphFont"/>
    <w:link w:val="FootnoteText"/>
    <w:semiHidden/>
    <w:rsid w:val="00E91F70"/>
    <w:rPr>
      <w:rFonts w:ascii="Unlimited Pro Regular" w:eastAsiaTheme="minorEastAsia" w:hAnsi="Unlimited Pro Regular" w:cstheme="minorBidi"/>
    </w:rPr>
  </w:style>
  <w:style w:type="character" w:styleId="FootnoteReference">
    <w:name w:val="footnote reference"/>
    <w:basedOn w:val="DefaultParagraphFont"/>
    <w:uiPriority w:val="99"/>
    <w:unhideWhenUsed/>
    <w:rsid w:val="00E91F70"/>
    <w:rPr>
      <w:vertAlign w:val="superscript"/>
    </w:rPr>
  </w:style>
  <w:style w:type="paragraph" w:customStyle="1" w:styleId="LISTLatin">
    <w:name w:val="LISTLatin"/>
    <w:basedOn w:val="ListParagraph"/>
    <w:link w:val="LISTLatinChar"/>
    <w:qFormat/>
    <w:rsid w:val="00F24EF8"/>
    <w:pPr>
      <w:numPr>
        <w:numId w:val="8"/>
      </w:numPr>
    </w:pPr>
  </w:style>
  <w:style w:type="character" w:customStyle="1" w:styleId="ListParagraphChar">
    <w:name w:val="List Paragraph Char"/>
    <w:basedOn w:val="DefaultParagraphFont"/>
    <w:link w:val="ListParagraph"/>
    <w:uiPriority w:val="34"/>
    <w:rsid w:val="007D3657"/>
    <w:rPr>
      <w:rFonts w:ascii="Unlimited Pro Regular" w:eastAsiaTheme="minorEastAsia" w:hAnsi="Unlimited Pro Regular" w:cstheme="minorBidi"/>
      <w:sz w:val="18"/>
    </w:rPr>
  </w:style>
  <w:style w:type="character" w:customStyle="1" w:styleId="LISTLatinChar">
    <w:name w:val="LISTLatin Char"/>
    <w:basedOn w:val="ListParagraphChar"/>
    <w:link w:val="LISTLatin"/>
    <w:rsid w:val="00F24EF8"/>
    <w:rPr>
      <w:rFonts w:ascii="Unlimited Pro Regular" w:eastAsiaTheme="minorEastAsia" w:hAnsi="Unlimited Pro Regular" w:cstheme="minorBidi"/>
      <w:sz w:val="18"/>
    </w:rPr>
  </w:style>
  <w:style w:type="paragraph" w:styleId="ListBullet">
    <w:name w:val="List Bullet"/>
    <w:basedOn w:val="Normal"/>
    <w:unhideWhenUsed/>
    <w:rsid w:val="00462D22"/>
    <w:pPr>
      <w:numPr>
        <w:numId w:val="9"/>
      </w:numPr>
      <w:contextualSpacing/>
    </w:pPr>
  </w:style>
  <w:style w:type="paragraph" w:customStyle="1" w:styleId="Heading4Orange">
    <w:name w:val="Heading 4 Orange"/>
    <w:basedOn w:val="Heading4"/>
    <w:link w:val="Heading4OrangeChar"/>
    <w:qFormat/>
    <w:rsid w:val="00601C8F"/>
  </w:style>
  <w:style w:type="character" w:customStyle="1" w:styleId="Heading4OrangeChar">
    <w:name w:val="Heading 4 Orange Char"/>
    <w:basedOn w:val="Heading4Char"/>
    <w:link w:val="Heading4Orange"/>
    <w:rsid w:val="00601C8F"/>
    <w:rPr>
      <w:rFonts w:ascii="Unlimited Pro Regular" w:eastAsiaTheme="majorEastAsia" w:hAnsi="Unlimited Pro Regular" w:cstheme="majorBidi"/>
      <w:bCs/>
      <w:iCs/>
      <w:color w:val="41748D"/>
    </w:rPr>
  </w:style>
  <w:style w:type="paragraph" w:customStyle="1" w:styleId="StyleHeading3Centered">
    <w:name w:val="Style Heading 3 + Centered"/>
    <w:basedOn w:val="Heading3"/>
    <w:rsid w:val="00D90B59"/>
    <w:pPr>
      <w:jc w:val="center"/>
    </w:pPr>
    <w:rPr>
      <w:rFonts w:eastAsia="Times New Roman" w:cs="Times New Roman"/>
      <w:bCs w:val="0"/>
      <w:color w:val="E36C0A"/>
      <w:szCs w:val="20"/>
    </w:rPr>
  </w:style>
  <w:style w:type="character" w:customStyle="1" w:styleId="StyleStrongText2">
    <w:name w:val="Style Strong + Text 2"/>
    <w:basedOn w:val="Strong"/>
    <w:rsid w:val="00A809DF"/>
    <w:rPr>
      <w:rFonts w:ascii="Unlimited Pro Bold" w:eastAsiaTheme="majorEastAsia" w:hAnsi="Unlimited Pro Bold" w:cstheme="majorBidi"/>
      <w:b w:val="0"/>
      <w:bCs w:val="0"/>
      <w:color w:val="41748D"/>
      <w:sz w:val="36"/>
      <w:szCs w:val="28"/>
    </w:rPr>
  </w:style>
  <w:style w:type="paragraph" w:customStyle="1" w:styleId="StyleLISTLatinBackground1">
    <w:name w:val="Style LISTLatin + Background 1"/>
    <w:basedOn w:val="LISTLatin"/>
    <w:rsid w:val="0065365C"/>
    <w:pPr>
      <w:spacing w:after="0"/>
    </w:pPr>
    <w:rPr>
      <w:color w:val="FFFFFF" w:themeColor="background1"/>
    </w:rPr>
  </w:style>
  <w:style w:type="paragraph" w:styleId="TOC5">
    <w:name w:val="toc 5"/>
    <w:basedOn w:val="Normal"/>
    <w:next w:val="Normal"/>
    <w:autoRedefine/>
    <w:semiHidden/>
    <w:unhideWhenUsed/>
    <w:rsid w:val="001E3FE2"/>
    <w:pPr>
      <w:spacing w:after="100"/>
      <w:ind w:left="720"/>
    </w:pPr>
  </w:style>
  <w:style w:type="paragraph" w:customStyle="1" w:styleId="HEADING2Centred">
    <w:name w:val="HEADING 2 Centred"/>
    <w:basedOn w:val="Heading2"/>
    <w:qFormat/>
    <w:rsid w:val="00BD4D3B"/>
  </w:style>
  <w:style w:type="paragraph" w:styleId="BodyText">
    <w:name w:val="Body Text"/>
    <w:basedOn w:val="Normal"/>
    <w:link w:val="BodyTextChar"/>
    <w:rsid w:val="006B4975"/>
    <w:pPr>
      <w:widowControl w:val="0"/>
      <w:autoSpaceDE w:val="0"/>
      <w:autoSpaceDN w:val="0"/>
      <w:adjustRightInd w:val="0"/>
      <w:spacing w:after="0"/>
      <w:jc w:val="both"/>
    </w:pPr>
    <w:rPr>
      <w:rFonts w:ascii="Times New Roman" w:eastAsia="Times New Roman" w:hAnsi="Times New Roman" w:cs="Angsana New"/>
      <w:sz w:val="20"/>
      <w:lang w:eastAsia="en-US"/>
    </w:rPr>
  </w:style>
  <w:style w:type="character" w:customStyle="1" w:styleId="BodyTextChar">
    <w:name w:val="Body Text Char"/>
    <w:basedOn w:val="DefaultParagraphFont"/>
    <w:link w:val="BodyText"/>
    <w:rsid w:val="006B4975"/>
    <w:rPr>
      <w:rFonts w:cs="Angsana New"/>
      <w:lang w:eastAsia="en-US"/>
    </w:rPr>
  </w:style>
  <w:style w:type="paragraph" w:styleId="BodyText2">
    <w:name w:val="Body Text 2"/>
    <w:basedOn w:val="Normal"/>
    <w:link w:val="BodyText2Char"/>
    <w:qFormat/>
    <w:rsid w:val="004F01C6"/>
    <w:pPr>
      <w:spacing w:line="480" w:lineRule="auto"/>
    </w:pPr>
    <w:rPr>
      <w:rFonts w:ascii="Times New Roman" w:eastAsia="Times New Roman" w:hAnsi="Times New Roman" w:cs="Angsana New"/>
      <w:sz w:val="24"/>
      <w:szCs w:val="24"/>
      <w:lang w:val="en-NZ" w:eastAsia="en-US"/>
    </w:rPr>
  </w:style>
  <w:style w:type="character" w:customStyle="1" w:styleId="BodyText2Char">
    <w:name w:val="Body Text 2 Char"/>
    <w:basedOn w:val="DefaultParagraphFont"/>
    <w:link w:val="BodyText2"/>
    <w:qFormat/>
    <w:rsid w:val="004F01C6"/>
    <w:rPr>
      <w:rFonts w:cs="Angsana New"/>
      <w:sz w:val="24"/>
      <w:szCs w:val="24"/>
      <w:lang w:val="en-NZ" w:eastAsia="en-US"/>
    </w:rPr>
  </w:style>
  <w:style w:type="paragraph" w:customStyle="1" w:styleId="Default">
    <w:name w:val="Default"/>
    <w:rsid w:val="00A10EA2"/>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41639">
      <w:bodyDiv w:val="1"/>
      <w:marLeft w:val="0"/>
      <w:marRight w:val="0"/>
      <w:marTop w:val="0"/>
      <w:marBottom w:val="0"/>
      <w:divBdr>
        <w:top w:val="none" w:sz="0" w:space="0" w:color="auto"/>
        <w:left w:val="none" w:sz="0" w:space="0" w:color="auto"/>
        <w:bottom w:val="none" w:sz="0" w:space="0" w:color="auto"/>
        <w:right w:val="none" w:sz="0" w:space="0" w:color="auto"/>
      </w:divBdr>
    </w:div>
    <w:div w:id="246769032">
      <w:bodyDiv w:val="1"/>
      <w:marLeft w:val="0"/>
      <w:marRight w:val="0"/>
      <w:marTop w:val="0"/>
      <w:marBottom w:val="0"/>
      <w:divBdr>
        <w:top w:val="none" w:sz="0" w:space="0" w:color="auto"/>
        <w:left w:val="none" w:sz="0" w:space="0" w:color="auto"/>
        <w:bottom w:val="none" w:sz="0" w:space="0" w:color="auto"/>
        <w:right w:val="none" w:sz="0" w:space="0" w:color="auto"/>
      </w:divBdr>
    </w:div>
    <w:div w:id="386878667">
      <w:bodyDiv w:val="1"/>
      <w:marLeft w:val="0"/>
      <w:marRight w:val="0"/>
      <w:marTop w:val="0"/>
      <w:marBottom w:val="0"/>
      <w:divBdr>
        <w:top w:val="none" w:sz="0" w:space="0" w:color="auto"/>
        <w:left w:val="none" w:sz="0" w:space="0" w:color="auto"/>
        <w:bottom w:val="none" w:sz="0" w:space="0" w:color="auto"/>
        <w:right w:val="none" w:sz="0" w:space="0" w:color="auto"/>
      </w:divBdr>
    </w:div>
    <w:div w:id="416292507">
      <w:bodyDiv w:val="1"/>
      <w:marLeft w:val="0"/>
      <w:marRight w:val="0"/>
      <w:marTop w:val="0"/>
      <w:marBottom w:val="0"/>
      <w:divBdr>
        <w:top w:val="none" w:sz="0" w:space="0" w:color="auto"/>
        <w:left w:val="none" w:sz="0" w:space="0" w:color="auto"/>
        <w:bottom w:val="none" w:sz="0" w:space="0" w:color="auto"/>
        <w:right w:val="none" w:sz="0" w:space="0" w:color="auto"/>
      </w:divBdr>
    </w:div>
    <w:div w:id="473647935">
      <w:bodyDiv w:val="1"/>
      <w:marLeft w:val="0"/>
      <w:marRight w:val="0"/>
      <w:marTop w:val="0"/>
      <w:marBottom w:val="0"/>
      <w:divBdr>
        <w:top w:val="none" w:sz="0" w:space="0" w:color="auto"/>
        <w:left w:val="none" w:sz="0" w:space="0" w:color="auto"/>
        <w:bottom w:val="none" w:sz="0" w:space="0" w:color="auto"/>
        <w:right w:val="none" w:sz="0" w:space="0" w:color="auto"/>
      </w:divBdr>
    </w:div>
    <w:div w:id="628978272">
      <w:bodyDiv w:val="1"/>
      <w:marLeft w:val="0"/>
      <w:marRight w:val="0"/>
      <w:marTop w:val="0"/>
      <w:marBottom w:val="0"/>
      <w:divBdr>
        <w:top w:val="none" w:sz="0" w:space="0" w:color="auto"/>
        <w:left w:val="none" w:sz="0" w:space="0" w:color="auto"/>
        <w:bottom w:val="none" w:sz="0" w:space="0" w:color="auto"/>
        <w:right w:val="none" w:sz="0" w:space="0" w:color="auto"/>
      </w:divBdr>
    </w:div>
    <w:div w:id="1253900862">
      <w:bodyDiv w:val="1"/>
      <w:marLeft w:val="0"/>
      <w:marRight w:val="0"/>
      <w:marTop w:val="0"/>
      <w:marBottom w:val="0"/>
      <w:divBdr>
        <w:top w:val="none" w:sz="0" w:space="0" w:color="auto"/>
        <w:left w:val="none" w:sz="0" w:space="0" w:color="auto"/>
        <w:bottom w:val="none" w:sz="0" w:space="0" w:color="auto"/>
        <w:right w:val="none" w:sz="0" w:space="0" w:color="auto"/>
      </w:divBdr>
    </w:div>
    <w:div w:id="1613591384">
      <w:bodyDiv w:val="1"/>
      <w:marLeft w:val="0"/>
      <w:marRight w:val="0"/>
      <w:marTop w:val="0"/>
      <w:marBottom w:val="0"/>
      <w:divBdr>
        <w:top w:val="none" w:sz="0" w:space="0" w:color="auto"/>
        <w:left w:val="none" w:sz="0" w:space="0" w:color="auto"/>
        <w:bottom w:val="none" w:sz="0" w:space="0" w:color="auto"/>
        <w:right w:val="none" w:sz="0" w:space="0" w:color="auto"/>
      </w:divBdr>
    </w:div>
    <w:div w:id="1641379877">
      <w:bodyDiv w:val="1"/>
      <w:marLeft w:val="0"/>
      <w:marRight w:val="0"/>
      <w:marTop w:val="0"/>
      <w:marBottom w:val="0"/>
      <w:divBdr>
        <w:top w:val="none" w:sz="0" w:space="0" w:color="auto"/>
        <w:left w:val="none" w:sz="0" w:space="0" w:color="auto"/>
        <w:bottom w:val="none" w:sz="0" w:space="0" w:color="auto"/>
        <w:right w:val="none" w:sz="0" w:space="0" w:color="auto"/>
      </w:divBdr>
    </w:div>
    <w:div w:id="1773890710">
      <w:bodyDiv w:val="1"/>
      <w:marLeft w:val="0"/>
      <w:marRight w:val="0"/>
      <w:marTop w:val="0"/>
      <w:marBottom w:val="0"/>
      <w:divBdr>
        <w:top w:val="none" w:sz="0" w:space="0" w:color="auto"/>
        <w:left w:val="none" w:sz="0" w:space="0" w:color="auto"/>
        <w:bottom w:val="none" w:sz="0" w:space="0" w:color="auto"/>
        <w:right w:val="none" w:sz="0" w:space="0" w:color="auto"/>
      </w:divBdr>
    </w:div>
    <w:div w:id="1806049528">
      <w:bodyDiv w:val="1"/>
      <w:marLeft w:val="0"/>
      <w:marRight w:val="0"/>
      <w:marTop w:val="0"/>
      <w:marBottom w:val="0"/>
      <w:divBdr>
        <w:top w:val="none" w:sz="0" w:space="0" w:color="auto"/>
        <w:left w:val="none" w:sz="0" w:space="0" w:color="auto"/>
        <w:bottom w:val="none" w:sz="0" w:space="0" w:color="auto"/>
        <w:right w:val="none" w:sz="0" w:space="0" w:color="auto"/>
      </w:divBdr>
    </w:div>
    <w:div w:id="1898935775">
      <w:bodyDiv w:val="1"/>
      <w:marLeft w:val="0"/>
      <w:marRight w:val="0"/>
      <w:marTop w:val="0"/>
      <w:marBottom w:val="0"/>
      <w:divBdr>
        <w:top w:val="none" w:sz="0" w:space="0" w:color="auto"/>
        <w:left w:val="none" w:sz="0" w:space="0" w:color="auto"/>
        <w:bottom w:val="none" w:sz="0" w:space="0" w:color="auto"/>
        <w:right w:val="none" w:sz="0" w:space="0" w:color="auto"/>
      </w:divBdr>
    </w:div>
    <w:div w:id="209921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H:\Doc\IA-CEPA\COO%20template\Final%20forms\FINAL_Guide%20to%20using%20IA-CEPA%20-%20DOOs_090720.DOCX" TargetMode="External"/><Relationship Id="rId117" Type="http://schemas.openxmlformats.org/officeDocument/2006/relationships/hyperlink" Target="https://www.abf.gov.au/importing-exporting-and-manufacturing/free-trade-agreements" TargetMode="External"/><Relationship Id="rId21" Type="http://schemas.openxmlformats.org/officeDocument/2006/relationships/footer" Target="footer4.xml"/><Relationship Id="rId42" Type="http://schemas.openxmlformats.org/officeDocument/2006/relationships/hyperlink" Target="https://www.abf.gov.au/importing-exporting-and-manufacturing/free-trade-agreements/indonesia" TargetMode="External"/><Relationship Id="rId47" Type="http://schemas.openxmlformats.org/officeDocument/2006/relationships/hyperlink" Target="https://www.abf.gov.au/importing-exporting-and-manufacturing/free-trade-agreements" TargetMode="External"/><Relationship Id="rId63" Type="http://schemas.openxmlformats.org/officeDocument/2006/relationships/hyperlink" Target="https://www.dfat.gov.au/trade/agreements/in-force/iacepa/iacepa-text/Pages/iacepa-chapter-3-non-tariff-measures" TargetMode="External"/><Relationship Id="rId68" Type="http://schemas.openxmlformats.org/officeDocument/2006/relationships/footer" Target="footer19.xml"/><Relationship Id="rId84" Type="http://schemas.openxmlformats.org/officeDocument/2006/relationships/footer" Target="footer23.xml"/><Relationship Id="rId89" Type="http://schemas.openxmlformats.org/officeDocument/2006/relationships/footer" Target="footer25.xml"/><Relationship Id="rId112" Type="http://schemas.openxmlformats.org/officeDocument/2006/relationships/hyperlink" Target="http://www.ozdocs.com.au/export-documentation" TargetMode="External"/><Relationship Id="rId133" Type="http://schemas.openxmlformats.org/officeDocument/2006/relationships/header" Target="header40.xml"/><Relationship Id="rId138" Type="http://schemas.openxmlformats.org/officeDocument/2006/relationships/footer" Target="footer42.xml"/><Relationship Id="rId16" Type="http://schemas.openxmlformats.org/officeDocument/2006/relationships/header" Target="header3.xml"/><Relationship Id="rId107" Type="http://schemas.openxmlformats.org/officeDocument/2006/relationships/footer" Target="footer33.xml"/><Relationship Id="rId11" Type="http://schemas.openxmlformats.org/officeDocument/2006/relationships/image" Target="media/image1.jpg"/><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footer" Target="footer14.xml"/><Relationship Id="rId58" Type="http://schemas.openxmlformats.org/officeDocument/2006/relationships/header" Target="header17.xml"/><Relationship Id="rId74" Type="http://schemas.openxmlformats.org/officeDocument/2006/relationships/hyperlink" Target="https://www.dfat.gov.au/sites/default/files/iacepa-product-specific-rules-of-origin-schedule.pdf" TargetMode="External"/><Relationship Id="rId79" Type="http://schemas.openxmlformats.org/officeDocument/2006/relationships/hyperlink" Target="https://www.dfat.gov.au/trade/agreements/in-force/iacepa/iacepa-text/Pages/iacepa-annex-4-c-product-specific-rules-headnote" TargetMode="External"/><Relationship Id="rId102" Type="http://schemas.openxmlformats.org/officeDocument/2006/relationships/header" Target="header31.xml"/><Relationship Id="rId123" Type="http://schemas.openxmlformats.org/officeDocument/2006/relationships/footer" Target="footer34.xml"/><Relationship Id="rId128" Type="http://schemas.openxmlformats.org/officeDocument/2006/relationships/header" Target="header38.xml"/><Relationship Id="rId144" Type="http://schemas.openxmlformats.org/officeDocument/2006/relationships/footer" Target="footer45.xml"/><Relationship Id="rId149" Type="http://schemas.openxmlformats.org/officeDocument/2006/relationships/footer" Target="footer47.xml"/><Relationship Id="rId5" Type="http://schemas.openxmlformats.org/officeDocument/2006/relationships/numbering" Target="numbering.xml"/><Relationship Id="rId90" Type="http://schemas.openxmlformats.org/officeDocument/2006/relationships/footer" Target="footer26.xml"/><Relationship Id="rId95" Type="http://schemas.openxmlformats.org/officeDocument/2006/relationships/header" Target="header29.xml"/><Relationship Id="rId22" Type="http://schemas.openxmlformats.org/officeDocument/2006/relationships/footer" Target="footer5.xml"/><Relationship Id="rId27" Type="http://schemas.openxmlformats.org/officeDocument/2006/relationships/hyperlink" Target="file:///H:\Doc\IA-CEPA\COO%20template\Final%20forms\FINAL_Guide%20to%20using%20IA-CEPA%20-%20DOOs_090720.DOCX" TargetMode="External"/><Relationship Id="rId43" Type="http://schemas.openxmlformats.org/officeDocument/2006/relationships/hyperlink" Target="https://ftaportal.dfat.gov.au/" TargetMode="External"/><Relationship Id="rId48" Type="http://schemas.openxmlformats.org/officeDocument/2006/relationships/hyperlink" Target="http://www.ftaportal.dfat.gov.au" TargetMode="External"/><Relationship Id="rId64" Type="http://schemas.openxmlformats.org/officeDocument/2006/relationships/hyperlink" Target="https://www.agriculture.gov.au/export/from-australia/quota" TargetMode="External"/><Relationship Id="rId69" Type="http://schemas.openxmlformats.org/officeDocument/2006/relationships/footer" Target="footer20.xml"/><Relationship Id="rId113" Type="http://schemas.openxmlformats.org/officeDocument/2006/relationships/hyperlink" Target="mailto:IA-CEPA@dfat.gov.au" TargetMode="External"/><Relationship Id="rId118" Type="http://schemas.openxmlformats.org/officeDocument/2006/relationships/hyperlink" Target="https://www.agriculture.gov.au" TargetMode="External"/><Relationship Id="rId134" Type="http://schemas.openxmlformats.org/officeDocument/2006/relationships/header" Target="header41.xml"/><Relationship Id="rId139" Type="http://schemas.openxmlformats.org/officeDocument/2006/relationships/header" Target="header43.xml"/><Relationship Id="rId80" Type="http://schemas.openxmlformats.org/officeDocument/2006/relationships/hyperlink" Target="https://dfat.gov.au/trade/agreements/not-yet-in-force/tpp-11/official-documents/Documents/3-rules-of-origin-and-origin-procedures.pdf" TargetMode="External"/><Relationship Id="rId85" Type="http://schemas.openxmlformats.org/officeDocument/2006/relationships/header" Target="header24.xml"/><Relationship Id="rId150" Type="http://schemas.openxmlformats.org/officeDocument/2006/relationships/header" Target="header48.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file:///H:\Doc\IA-CEPA\COO%20template\Final%20forms\FINAL_Guide%20to%20using%20IA-CEPA%20-%20DOOs_090720.DOCX" TargetMode="Externa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hyperlink" Target="https://www.dfat.gov.au/trade/agreements/in-force/iacepa/iacepa-text/Pages/default" TargetMode="External"/><Relationship Id="rId59" Type="http://schemas.openxmlformats.org/officeDocument/2006/relationships/footer" Target="footer16.xml"/><Relationship Id="rId67" Type="http://schemas.openxmlformats.org/officeDocument/2006/relationships/header" Target="header20.xml"/><Relationship Id="rId103" Type="http://schemas.openxmlformats.org/officeDocument/2006/relationships/header" Target="header32.xml"/><Relationship Id="rId108" Type="http://schemas.openxmlformats.org/officeDocument/2006/relationships/hyperlink" Target="mailto:info@australianchamber.com.au" TargetMode="External"/><Relationship Id="rId116" Type="http://schemas.openxmlformats.org/officeDocument/2006/relationships/hyperlink" Target="mailto:origin@abf.gov.au" TargetMode="External"/><Relationship Id="rId124" Type="http://schemas.openxmlformats.org/officeDocument/2006/relationships/footer" Target="footer35.xml"/><Relationship Id="rId129" Type="http://schemas.openxmlformats.org/officeDocument/2006/relationships/footer" Target="footer37.xml"/><Relationship Id="rId137" Type="http://schemas.openxmlformats.org/officeDocument/2006/relationships/header" Target="header42.xml"/><Relationship Id="rId20" Type="http://schemas.openxmlformats.org/officeDocument/2006/relationships/header" Target="header5.xml"/><Relationship Id="rId41" Type="http://schemas.openxmlformats.org/officeDocument/2006/relationships/hyperlink" Target="https://www.dfat.gov.au/trade/agreements/in-force/iacepa/iacepa-text/Pages/default" TargetMode="External"/><Relationship Id="rId54" Type="http://schemas.openxmlformats.org/officeDocument/2006/relationships/header" Target="header15.xml"/><Relationship Id="rId62" Type="http://schemas.openxmlformats.org/officeDocument/2006/relationships/footer" Target="footer18.xml"/><Relationship Id="rId70" Type="http://schemas.openxmlformats.org/officeDocument/2006/relationships/header" Target="header21.xml"/><Relationship Id="rId75" Type="http://schemas.openxmlformats.org/officeDocument/2006/relationships/image" Target="media/image3.png"/><Relationship Id="rId83" Type="http://schemas.openxmlformats.org/officeDocument/2006/relationships/footer" Target="footer22.xml"/><Relationship Id="rId88" Type="http://schemas.openxmlformats.org/officeDocument/2006/relationships/header" Target="header26.xml"/><Relationship Id="rId91" Type="http://schemas.openxmlformats.org/officeDocument/2006/relationships/header" Target="header27.xml"/><Relationship Id="rId96" Type="http://schemas.openxmlformats.org/officeDocument/2006/relationships/footer" Target="footer28.xml"/><Relationship Id="rId111" Type="http://schemas.openxmlformats.org/officeDocument/2006/relationships/hyperlink" Target="mailto:info@ozdocs.com.au" TargetMode="External"/><Relationship Id="rId132" Type="http://schemas.openxmlformats.org/officeDocument/2006/relationships/footer" Target="footer39.xml"/><Relationship Id="rId140" Type="http://schemas.openxmlformats.org/officeDocument/2006/relationships/header" Target="header44.xml"/><Relationship Id="rId145" Type="http://schemas.openxmlformats.org/officeDocument/2006/relationships/image" Target="media/image5.jp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www.dfat.gov.au/trade/agreements/in-force/iacepa/Pages/indonesia-australia-comprehensive-economic-partnership-agreement" TargetMode="External"/><Relationship Id="rId36" Type="http://schemas.openxmlformats.org/officeDocument/2006/relationships/header" Target="header11.xml"/><Relationship Id="rId49" Type="http://schemas.openxmlformats.org/officeDocument/2006/relationships/hyperlink" Target="https://www.dfat.gov.au/trade/agreements/in-force/iacepa/iacepa-text/Pages/default" TargetMode="External"/><Relationship Id="rId57" Type="http://schemas.openxmlformats.org/officeDocument/2006/relationships/header" Target="header16.xml"/><Relationship Id="rId106" Type="http://schemas.openxmlformats.org/officeDocument/2006/relationships/header" Target="header33.xml"/><Relationship Id="rId114" Type="http://schemas.openxmlformats.org/officeDocument/2006/relationships/hyperlink" Target="https://dfat.gov.au/trade/agreements/not-yet-in-force/iacepa/iacepa-text/Pages/default.aspx" TargetMode="External"/><Relationship Id="rId119" Type="http://schemas.openxmlformats.org/officeDocument/2006/relationships/hyperlink" Target="https://www.agriculture.gov.au/export/from-australia/quota" TargetMode="External"/><Relationship Id="rId127" Type="http://schemas.openxmlformats.org/officeDocument/2006/relationships/header" Target="header37.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yperlink" Target="https://ftaportal.dfat.gov.au/" TargetMode="External"/><Relationship Id="rId52" Type="http://schemas.openxmlformats.org/officeDocument/2006/relationships/footer" Target="footer13.xml"/><Relationship Id="rId60" Type="http://schemas.openxmlformats.org/officeDocument/2006/relationships/footer" Target="footer17.xml"/><Relationship Id="rId65" Type="http://schemas.openxmlformats.org/officeDocument/2006/relationships/hyperlink" Target="https://www.industry.gov.au/policies-and-initiatives/growing-australian-industries-through-trade/applying-for-indonesia-steel-tariff-rate-quota-certificates" TargetMode="External"/><Relationship Id="rId73" Type="http://schemas.openxmlformats.org/officeDocument/2006/relationships/image" Target="media/image2.png"/><Relationship Id="rId78" Type="http://schemas.openxmlformats.org/officeDocument/2006/relationships/hyperlink" Target="https://www.dfat.gov.au/sites/default/files/iacepa-product-specific-rules-of-origin-schedule.pdf" TargetMode="External"/><Relationship Id="rId81" Type="http://schemas.openxmlformats.org/officeDocument/2006/relationships/header" Target="header22.xml"/><Relationship Id="rId86" Type="http://schemas.openxmlformats.org/officeDocument/2006/relationships/footer" Target="footer24.xml"/><Relationship Id="rId94" Type="http://schemas.openxmlformats.org/officeDocument/2006/relationships/header" Target="header28.xml"/><Relationship Id="rId99" Type="http://schemas.openxmlformats.org/officeDocument/2006/relationships/footer" Target="footer30.xml"/><Relationship Id="rId101" Type="http://schemas.openxmlformats.org/officeDocument/2006/relationships/hyperlink" Target="https://dfat.gov.au/trade/agreements/not-yet-in-force/tpp-11/official-documents/Documents/3-rules-of-origin-and-origin-procedures.pdf" TargetMode="External"/><Relationship Id="rId122" Type="http://schemas.openxmlformats.org/officeDocument/2006/relationships/header" Target="header35.xml"/><Relationship Id="rId130" Type="http://schemas.openxmlformats.org/officeDocument/2006/relationships/footer" Target="footer38.xml"/><Relationship Id="rId135" Type="http://schemas.openxmlformats.org/officeDocument/2006/relationships/footer" Target="footer40.xml"/><Relationship Id="rId143" Type="http://schemas.openxmlformats.org/officeDocument/2006/relationships/header" Target="header45.xml"/><Relationship Id="rId148" Type="http://schemas.openxmlformats.org/officeDocument/2006/relationships/footer" Target="footer46.xml"/><Relationship Id="rId151" Type="http://schemas.openxmlformats.org/officeDocument/2006/relationships/footer" Target="footer4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dfat.gov.au/trade/agreements/not-yet-in-force/iacepa/iacepa-text/Pages/default.aspx" TargetMode="External"/><Relationship Id="rId39" Type="http://schemas.openxmlformats.org/officeDocument/2006/relationships/header" Target="header12.xml"/><Relationship Id="rId109" Type="http://schemas.openxmlformats.org/officeDocument/2006/relationships/hyperlink" Target="https://www.australianchamber.com.au/" TargetMode="External"/><Relationship Id="rId34" Type="http://schemas.openxmlformats.org/officeDocument/2006/relationships/footer" Target="footer9.xml"/><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image" Target="media/image4.png"/><Relationship Id="rId97" Type="http://schemas.openxmlformats.org/officeDocument/2006/relationships/footer" Target="footer29.xml"/><Relationship Id="rId104" Type="http://schemas.openxmlformats.org/officeDocument/2006/relationships/footer" Target="footer31.xml"/><Relationship Id="rId120" Type="http://schemas.openxmlformats.org/officeDocument/2006/relationships/hyperlink" Target="mailto:quota.unit@industry.gov.au" TargetMode="External"/><Relationship Id="rId125" Type="http://schemas.openxmlformats.org/officeDocument/2006/relationships/header" Target="header36.xml"/><Relationship Id="rId141" Type="http://schemas.openxmlformats.org/officeDocument/2006/relationships/footer" Target="footer43.xml"/><Relationship Id="rId146" Type="http://schemas.openxmlformats.org/officeDocument/2006/relationships/header" Target="header46.xml"/><Relationship Id="rId7" Type="http://schemas.openxmlformats.org/officeDocument/2006/relationships/settings" Target="settings.xml"/><Relationship Id="rId71" Type="http://schemas.openxmlformats.org/officeDocument/2006/relationships/footer" Target="footer21.xml"/><Relationship Id="rId92" Type="http://schemas.openxmlformats.org/officeDocument/2006/relationships/footer" Target="footer27.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6.xml"/><Relationship Id="rId40" Type="http://schemas.openxmlformats.org/officeDocument/2006/relationships/footer" Target="footer12.xml"/><Relationship Id="rId45" Type="http://schemas.openxmlformats.org/officeDocument/2006/relationships/hyperlink" Target="https://ftaportal.dfat.gov.au/" TargetMode="External"/><Relationship Id="rId66" Type="http://schemas.openxmlformats.org/officeDocument/2006/relationships/header" Target="header19.xml"/><Relationship Id="rId87" Type="http://schemas.openxmlformats.org/officeDocument/2006/relationships/header" Target="header25.xml"/><Relationship Id="rId110" Type="http://schemas.openxmlformats.org/officeDocument/2006/relationships/hyperlink" Target="mailto:trade.docs@aigroup.com.au" TargetMode="External"/><Relationship Id="rId115" Type="http://schemas.openxmlformats.org/officeDocument/2006/relationships/hyperlink" Target="http://www.ftaportal.dfat.gov.au" TargetMode="External"/><Relationship Id="rId131" Type="http://schemas.openxmlformats.org/officeDocument/2006/relationships/header" Target="header39.xml"/><Relationship Id="rId136" Type="http://schemas.openxmlformats.org/officeDocument/2006/relationships/footer" Target="footer41.xml"/><Relationship Id="rId61" Type="http://schemas.openxmlformats.org/officeDocument/2006/relationships/header" Target="header18.xml"/><Relationship Id="rId82" Type="http://schemas.openxmlformats.org/officeDocument/2006/relationships/header" Target="header23.xml"/><Relationship Id="rId152"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eader" Target="header8.xml"/><Relationship Id="rId35" Type="http://schemas.openxmlformats.org/officeDocument/2006/relationships/header" Target="header10.xml"/><Relationship Id="rId56" Type="http://schemas.openxmlformats.org/officeDocument/2006/relationships/hyperlink" Target="https://www.dfat.gov.au/sites/default/files/iacepa-appendix-2-a-1-tariff-rate-quotas.pdf" TargetMode="External"/><Relationship Id="rId77" Type="http://schemas.openxmlformats.org/officeDocument/2006/relationships/hyperlink" Target="https://www.dfat.gov.au/sites/default/files/iacepa-product-specific-rules-of-origin-schedule.pdf" TargetMode="External"/><Relationship Id="rId100" Type="http://schemas.openxmlformats.org/officeDocument/2006/relationships/hyperlink" Target="https://www.dfat.gov.au/trade/agreements/in-force/iacepa/iacepa-text/Pages/iacepa-chapter-4-rules-of-origin" TargetMode="External"/><Relationship Id="rId105" Type="http://schemas.openxmlformats.org/officeDocument/2006/relationships/footer" Target="footer32.xml"/><Relationship Id="rId126" Type="http://schemas.openxmlformats.org/officeDocument/2006/relationships/footer" Target="footer36.xml"/><Relationship Id="rId147" Type="http://schemas.openxmlformats.org/officeDocument/2006/relationships/header" Target="header47.xml"/><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hyperlink" Target="https://www.dfat.gov.au/sites/default/files/iacepa-chapter-4-rules-of-origin.pdf" TargetMode="External"/><Relationship Id="rId93" Type="http://schemas.openxmlformats.org/officeDocument/2006/relationships/hyperlink" Target="http://www.dfat.gov.au/fta/kafta/html/kafta-schedule-product-specific-rules.html" TargetMode="External"/><Relationship Id="rId98" Type="http://schemas.openxmlformats.org/officeDocument/2006/relationships/header" Target="header30.xml"/><Relationship Id="rId121" Type="http://schemas.openxmlformats.org/officeDocument/2006/relationships/header" Target="header34.xml"/><Relationship Id="rId142" Type="http://schemas.openxmlformats.org/officeDocument/2006/relationships/footer" Target="footer44.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387dee4ee26ed9b19f1c2226776cfdb6">
  <xsd:schema xmlns:xsd="http://www.w3.org/2001/XMLSchema" xmlns:xs="http://www.w3.org/2001/XMLSchema" xmlns:p="http://schemas.microsoft.com/office/2006/metadata/properties" xmlns:ns1="http://schemas.microsoft.com/sharepoint/v3" targetNamespace="http://schemas.microsoft.com/office/2006/metadata/properties" ma:root="true" ma:fieldsID="2f181cd7b4cb8d2f7808b830a129376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AA1FD-9472-42EB-AD13-1815D5823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2BC728-253F-41F1-9A8D-209C2E11F708}">
  <ds:schemaRefs>
    <ds:schemaRef ds:uri="http://schemas.microsoft.com/sharepoint/v3/contenttype/forms"/>
  </ds:schemaRefs>
</ds:datastoreItem>
</file>

<file path=customXml/itemProps3.xml><?xml version="1.0" encoding="utf-8"?>
<ds:datastoreItem xmlns:ds="http://schemas.openxmlformats.org/officeDocument/2006/customXml" ds:itemID="{CDBE6BA7-0D16-44F7-A68E-ECEDAE0BED3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8E0DEBB-F006-464B-B2DB-08F256BE7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9067</Words>
  <Characters>49403</Characters>
  <Application>Microsoft Office Word</Application>
  <DocSecurity>0</DocSecurity>
  <Lines>1604</Lines>
  <Paragraphs>507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2022-08-26T02:02:00Z</dcterms:created>
  <dcterms:modified xsi:type="dcterms:W3CDTF">2024-01-04T06:15:00Z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998000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TitusGUID">
    <vt:lpwstr>abf5715b-5d02-43fa-a878-8ecacda1a1f4</vt:lpwstr>
  </property>
  <property fmtid="{D5CDD505-2E9C-101B-9397-08002B2CF9AE}" pid="8" name="SEC">
    <vt:lpwstr>OFFICIAL</vt:lpwstr>
  </property>
  <property fmtid="{D5CDD505-2E9C-101B-9397-08002B2CF9AE}" pid="9" name="DLM">
    <vt:lpwstr>No DLM</vt:lpwstr>
  </property>
  <property fmtid="{D5CDD505-2E9C-101B-9397-08002B2CF9AE}" pid="10" name="PM_MinimumSecurityClassification">
    <vt:lpwstr>OFFICIAL</vt:lpwstr>
  </property>
  <property fmtid="{D5CDD505-2E9C-101B-9397-08002B2CF9AE}" pid="11" name="PM_Caveats_Count">
    <vt:lpwstr>0</vt:lpwstr>
  </property>
  <property fmtid="{D5CDD505-2E9C-101B-9397-08002B2CF9AE}" pid="12" name="PM_DisplayValueSecClassificationWithQualifier">
    <vt:lpwstr>OFFICIAL</vt:lpwstr>
  </property>
  <property fmtid="{D5CDD505-2E9C-101B-9397-08002B2CF9AE}" pid="13" name="PM_Qualifier">
    <vt:lpwstr/>
  </property>
  <property fmtid="{D5CDD505-2E9C-101B-9397-08002B2CF9AE}" pid="14" name="PM_SecurityClassification">
    <vt:lpwstr>OFFICIAL</vt:lpwstr>
  </property>
  <property fmtid="{D5CDD505-2E9C-101B-9397-08002B2CF9AE}" pid="15" name="PM_InsertionValue">
    <vt:lpwstr>OFFICIAL</vt:lpwstr>
  </property>
  <property fmtid="{D5CDD505-2E9C-101B-9397-08002B2CF9AE}" pid="16" name="PM_Originating_FileId">
    <vt:lpwstr>612A1D08CED24F13AFADBD8C6DC4D322</vt:lpwstr>
  </property>
  <property fmtid="{D5CDD505-2E9C-101B-9397-08002B2CF9AE}" pid="17" name="PM_ProtectiveMarkingValue_Footer">
    <vt:lpwstr>OFFICIAL</vt:lpwstr>
  </property>
  <property fmtid="{D5CDD505-2E9C-101B-9397-08002B2CF9AE}" pid="18" name="PM_Originator_Hash_SHA1">
    <vt:lpwstr>E5329D78ADFF18985C404F3A4015F7B7C209C4C5</vt:lpwstr>
  </property>
  <property fmtid="{D5CDD505-2E9C-101B-9397-08002B2CF9AE}" pid="19" name="PM_OriginationTimeStamp">
    <vt:lpwstr>2022-08-26T02:01:50Z</vt:lpwstr>
  </property>
  <property fmtid="{D5CDD505-2E9C-101B-9397-08002B2CF9AE}" pid="20" name="PM_ProtectiveMarkingValue_Header">
    <vt:lpwstr>OFFICIAL</vt:lpwstr>
  </property>
  <property fmtid="{D5CDD505-2E9C-101B-9397-08002B2CF9AE}" pid="21" name="PM_ProtectiveMarkingImage_Header">
    <vt:lpwstr>C:\Program Files (x86)\Common Files\janusNET Shared\janusSEAL\Images\DocumentSlashBlue.png</vt:lpwstr>
  </property>
  <property fmtid="{D5CDD505-2E9C-101B-9397-08002B2CF9AE}" pid="22" name="PM_ProtectiveMarkingImage_Footer">
    <vt:lpwstr>C:\Program Files (x86)\Common Files\janusNET Shared\janusSEAL\Images\DocumentSlashBlue.png</vt:lpwstr>
  </property>
  <property fmtid="{D5CDD505-2E9C-101B-9397-08002B2CF9AE}" pid="23" name="PM_Namespace">
    <vt:lpwstr>gov.au</vt:lpwstr>
  </property>
  <property fmtid="{D5CDD505-2E9C-101B-9397-08002B2CF9AE}" pid="24" name="PM_Version">
    <vt:lpwstr>2018.4</vt:lpwstr>
  </property>
  <property fmtid="{D5CDD505-2E9C-101B-9397-08002B2CF9AE}" pid="25" name="PM_Note">
    <vt:lpwstr/>
  </property>
  <property fmtid="{D5CDD505-2E9C-101B-9397-08002B2CF9AE}" pid="26" name="PM_Markers">
    <vt:lpwstr/>
  </property>
  <property fmtid="{D5CDD505-2E9C-101B-9397-08002B2CF9AE}" pid="27" name="PM_Hash_Version">
    <vt:lpwstr>2022.1</vt:lpwstr>
  </property>
  <property fmtid="{D5CDD505-2E9C-101B-9397-08002B2CF9AE}" pid="28" name="PM_Hash_Salt_Prev">
    <vt:lpwstr>28D36B150D845EA757DE7C10834C7424</vt:lpwstr>
  </property>
  <property fmtid="{D5CDD505-2E9C-101B-9397-08002B2CF9AE}" pid="29" name="PM_Hash_Salt">
    <vt:lpwstr>E25454B97FEA2E345D5BD51D5AACF583</vt:lpwstr>
  </property>
  <property fmtid="{D5CDD505-2E9C-101B-9397-08002B2CF9AE}" pid="30" name="PM_Hash_SHA1">
    <vt:lpwstr>A4016327C7337C6B56C827FCF0C5AB2C9D818F3F</vt:lpwstr>
  </property>
  <property fmtid="{D5CDD505-2E9C-101B-9397-08002B2CF9AE}" pid="31" name="PM_SecurityClassification_Prev">
    <vt:lpwstr>OFFICIAL</vt:lpwstr>
  </property>
  <property fmtid="{D5CDD505-2E9C-101B-9397-08002B2CF9AE}" pid="32" name="PM_Qualifier_Prev">
    <vt:lpwstr/>
  </property>
  <property fmtid="{D5CDD505-2E9C-101B-9397-08002B2CF9AE}" pid="33" name="ClassificationContentMarkingHeaderShapeIds">
    <vt:lpwstr>a,b,c,d,f,10,11,13,15,16,17,19,1a,1c,1d,1e,1f,1e0,1e1,1e2,1e3,1e4,1e5,1e6,1e7,1ec,1f2,120,121,122,123,124,125,126,127,128,129,12a,12b,12c,12d,12e,12f,130,131,133,134,139</vt:lpwstr>
  </property>
  <property fmtid="{D5CDD505-2E9C-101B-9397-08002B2CF9AE}" pid="34" name="ClassificationContentMarkingHeaderFontProps">
    <vt:lpwstr>#d90029,10,Verdana</vt:lpwstr>
  </property>
  <property fmtid="{D5CDD505-2E9C-101B-9397-08002B2CF9AE}" pid="35" name="ClassificationContentMarkingHeaderText">
    <vt:lpwstr>OFFICIAL</vt:lpwstr>
  </property>
  <property fmtid="{D5CDD505-2E9C-101B-9397-08002B2CF9AE}" pid="36" name="ClassificationContentMarkingFooterShapeIds">
    <vt:lpwstr>13a,203,204,20c,214,215,216,217,218,219,21a,21b,21c,21d,21e,21f,240,241,242,243,244,245,246,247,248,249,24a,24b,24c,24d,24e,25c,25d,25e,25f,260,261,262,263,264,265,266,267,268,269,26a,26b,26c</vt:lpwstr>
  </property>
  <property fmtid="{D5CDD505-2E9C-101B-9397-08002B2CF9AE}" pid="37" name="ClassificationContentMarkingFooterFontProps">
    <vt:lpwstr>#d90029,10,Verdana</vt:lpwstr>
  </property>
  <property fmtid="{D5CDD505-2E9C-101B-9397-08002B2CF9AE}" pid="38" name="ClassificationContentMarkingFooterText">
    <vt:lpwstr>OFFICIAL</vt:lpwstr>
  </property>
  <property fmtid="{D5CDD505-2E9C-101B-9397-08002B2CF9AE}" pid="39" name="MSIP_Label_20c00a0b-e56f-45b3-a4b1-c629917f42d6_Enabled">
    <vt:lpwstr>true</vt:lpwstr>
  </property>
  <property fmtid="{D5CDD505-2E9C-101B-9397-08002B2CF9AE}" pid="40" name="MSIP_Label_20c00a0b-e56f-45b3-a4b1-c629917f42d6_SetDate">
    <vt:lpwstr>2024-01-04T05:50:07Z</vt:lpwstr>
  </property>
  <property fmtid="{D5CDD505-2E9C-101B-9397-08002B2CF9AE}" pid="41" name="MSIP_Label_20c00a0b-e56f-45b3-a4b1-c629917f42d6_Method">
    <vt:lpwstr>Privileged</vt:lpwstr>
  </property>
  <property fmtid="{D5CDD505-2E9C-101B-9397-08002B2CF9AE}" pid="42" name="MSIP_Label_20c00a0b-e56f-45b3-a4b1-c629917f42d6_Name">
    <vt:lpwstr>OFFICIAL</vt:lpwstr>
  </property>
  <property fmtid="{D5CDD505-2E9C-101B-9397-08002B2CF9AE}" pid="43" name="MSIP_Label_20c00a0b-e56f-45b3-a4b1-c629917f42d6_SiteId">
    <vt:lpwstr>9b7f23b3-0e83-47a5-8a40-ffa8a6fea536</vt:lpwstr>
  </property>
  <property fmtid="{D5CDD505-2E9C-101B-9397-08002B2CF9AE}" pid="44" name="MSIP_Label_20c00a0b-e56f-45b3-a4b1-c629917f42d6_ActionId">
    <vt:lpwstr>233506e0-0b89-424d-aeea-f46d9b4e1e1d</vt:lpwstr>
  </property>
  <property fmtid="{D5CDD505-2E9C-101B-9397-08002B2CF9AE}" pid="45" name="MSIP_Label_20c00a0b-e56f-45b3-a4b1-c629917f42d6_ContentBits">
    <vt:lpwstr>3</vt:lpwstr>
  </property>
  <property fmtid="{D5CDD505-2E9C-101B-9397-08002B2CF9AE}" pid="46" name="PMHMAC">
    <vt:lpwstr>v=2022.1;a=SHA256;h=0AB07EBFC124C1BED6CB4604CA3C25D39A07A84F0DCAD71866050B8AAFFF0C3A</vt:lpwstr>
  </property>
  <property fmtid="{D5CDD505-2E9C-101B-9397-08002B2CF9AE}" pid="47" name="PM_Display">
    <vt:lpwstr>OFFICIAL</vt:lpwstr>
  </property>
  <property fmtid="{D5CDD505-2E9C-101B-9397-08002B2CF9AE}" pid="48" name="PM_OriginatorUserAccountName_SHA256">
    <vt:lpwstr>C427463A240001568B1E728057080C091949066E05DD342FA6B5B9F6FF33F8D6</vt:lpwstr>
  </property>
  <property fmtid="{D5CDD505-2E9C-101B-9397-08002B2CF9AE}" pid="49" name="PM_OriginatorDomainName_SHA256">
    <vt:lpwstr>6F3591835F3B2A8A025B00B5BA6418010DA3A17C9C26EA9C049FFD28039489A2</vt:lpwstr>
  </property>
  <property fmtid="{D5CDD505-2E9C-101B-9397-08002B2CF9AE}" pid="50" name="PMUuid">
    <vt:lpwstr>v=2022.2;d=gov.au;g=46DD6D7C-8107-577B-BC6E-F348953B2E44</vt:lpwstr>
  </property>
</Properties>
</file>