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513FD" w14:textId="7022327D" w:rsidR="00A123B9" w:rsidRPr="004612C4" w:rsidRDefault="00A123B9" w:rsidP="001D7FCD">
      <w:pPr>
        <w:pStyle w:val="Heading1"/>
        <w:spacing w:before="0" w:line="240" w:lineRule="auto"/>
        <w:jc w:val="center"/>
        <w:rPr>
          <w:b/>
          <w:bCs/>
        </w:rPr>
      </w:pPr>
      <w:r w:rsidRPr="004612C4">
        <w:rPr>
          <w:b/>
          <w:bCs/>
        </w:rPr>
        <w:t>REVIEW OF THE AUSTRALIAN NGO GENDER ACTION PLAN</w:t>
      </w:r>
    </w:p>
    <w:p w14:paraId="6AF7E95B" w14:textId="2A71C67D" w:rsidR="00A123B9" w:rsidRPr="004612C4" w:rsidRDefault="00A123B9" w:rsidP="001D7FCD">
      <w:pPr>
        <w:pStyle w:val="Heading1"/>
        <w:spacing w:before="0" w:line="240" w:lineRule="auto"/>
        <w:jc w:val="center"/>
        <w:rPr>
          <w:b/>
          <w:bCs/>
        </w:rPr>
      </w:pPr>
      <w:r w:rsidRPr="004612C4">
        <w:rPr>
          <w:b/>
          <w:bCs/>
        </w:rPr>
        <w:t>MANAGEMENT RESPONSE</w:t>
      </w:r>
    </w:p>
    <w:p w14:paraId="602A544C" w14:textId="372A6494" w:rsidR="00B04DD3" w:rsidRPr="00623088" w:rsidRDefault="00A123B9" w:rsidP="00B04DD3">
      <w:pPr>
        <w:suppressAutoHyphens w:val="0"/>
        <w:spacing w:before="199" w:after="199" w:line="240" w:lineRule="auto"/>
        <w:rPr>
          <w:rFonts w:eastAsia="arial, helvetica, sans-serif" w:cstheme="minorHAnsi"/>
          <w:color w:val="000000"/>
          <w:szCs w:val="20"/>
          <w:lang w:val="en-AU" w:eastAsia="en-AU"/>
        </w:rPr>
      </w:pPr>
      <w:r w:rsidRPr="00A123B9">
        <w:rPr>
          <w:rFonts w:eastAsia="arial, helvetica, sans-serif" w:cstheme="minorHAnsi"/>
          <w:color w:val="000000"/>
          <w:szCs w:val="20"/>
          <w:lang w:val="en-AU" w:eastAsia="en-AU"/>
        </w:rPr>
        <w:t>The three-</w:t>
      </w:r>
      <w:r w:rsidRPr="00005747">
        <w:rPr>
          <w:rFonts w:eastAsia="arial, helvetica, sans-serif" w:cstheme="minorHAnsi"/>
          <w:color w:val="000000"/>
          <w:szCs w:val="20"/>
          <w:lang w:val="en-AU" w:eastAsia="en-AU"/>
        </w:rPr>
        <w:t xml:space="preserve">year </w:t>
      </w:r>
      <w:r w:rsidR="001B4978" w:rsidRPr="00005747">
        <w:rPr>
          <w:rFonts w:eastAsia="arial, helvetica, sans-serif" w:cstheme="minorHAnsi"/>
          <w:color w:val="000000"/>
          <w:szCs w:val="20"/>
          <w:lang w:val="en-AU" w:eastAsia="en-AU"/>
        </w:rPr>
        <w:t>(20</w:t>
      </w:r>
      <w:r w:rsidR="001B4978">
        <w:rPr>
          <w:rFonts w:eastAsia="arial, helvetica, sans-serif" w:cstheme="minorHAnsi"/>
          <w:color w:val="000000"/>
          <w:szCs w:val="20"/>
          <w:lang w:val="en-AU" w:eastAsia="en-AU"/>
        </w:rPr>
        <w:t xml:space="preserve">16-17 – 2019-20) </w:t>
      </w:r>
      <w:hyperlink r:id="rId7" w:history="1">
        <w:r w:rsidRPr="00CC4526">
          <w:rPr>
            <w:rStyle w:val="Hyperlink"/>
            <w:rFonts w:eastAsia="arial, helvetica, sans-serif" w:cstheme="minorHAnsi"/>
            <w:szCs w:val="20"/>
            <w:lang w:val="en-AU" w:eastAsia="en-AU"/>
          </w:rPr>
          <w:t>Australian Non-Government Organisation (NGO) Gender Action Platform (GAP)</w:t>
        </w:r>
      </w:hyperlink>
      <w:r w:rsidRPr="00A123B9">
        <w:rPr>
          <w:rFonts w:eastAsia="arial, helvetica, sans-serif" w:cstheme="minorHAnsi"/>
          <w:color w:val="000000"/>
          <w:szCs w:val="20"/>
          <w:lang w:val="en-AU" w:eastAsia="en-AU"/>
        </w:rPr>
        <w:t xml:space="preserve"> </w:t>
      </w:r>
      <w:r w:rsidR="00B04DD3" w:rsidRPr="00623088">
        <w:rPr>
          <w:rFonts w:eastAsia="arial, helvetica, sans-serif" w:cstheme="minorHAnsi"/>
          <w:color w:val="000000"/>
          <w:szCs w:val="20"/>
          <w:lang w:val="en-AU" w:eastAsia="en-AU"/>
        </w:rPr>
        <w:t>was a</w:t>
      </w:r>
      <w:r w:rsidRPr="00A123B9">
        <w:rPr>
          <w:rFonts w:eastAsia="arial, helvetica, sans-serif" w:cstheme="minorHAnsi"/>
          <w:color w:val="000000"/>
          <w:szCs w:val="20"/>
          <w:lang w:val="en-AU" w:eastAsia="en-AU"/>
        </w:rPr>
        <w:t xml:space="preserve"> $10.5 million program aiming to strengthen gender equality programming in the Indo-Pacific. </w:t>
      </w:r>
      <w:r w:rsidR="00B04DD3" w:rsidRPr="00A123B9">
        <w:rPr>
          <w:rFonts w:eastAsia="arial, helvetica, sans-serif" w:cstheme="minorHAnsi"/>
          <w:color w:val="000000"/>
          <w:szCs w:val="20"/>
          <w:lang w:val="en-AU" w:eastAsia="en-AU"/>
        </w:rPr>
        <w:t xml:space="preserve">Funded by the Gender Equality Fund (GEF), it was a competitive grant process for Australian NGOs accredited under the </w:t>
      </w:r>
      <w:hyperlink r:id="rId8" w:history="1">
        <w:r w:rsidR="00B04DD3" w:rsidRPr="00CC4526">
          <w:rPr>
            <w:rStyle w:val="Hyperlink"/>
            <w:rFonts w:eastAsia="arial, helvetica, sans-serif" w:cstheme="minorHAnsi"/>
            <w:szCs w:val="20"/>
            <w:lang w:val="en-AU" w:eastAsia="en-AU"/>
          </w:rPr>
          <w:t>Australian NGO Cooperation Program</w:t>
        </w:r>
      </w:hyperlink>
      <w:r w:rsidR="00B04DD3" w:rsidRPr="00A123B9">
        <w:rPr>
          <w:rFonts w:eastAsia="arial, helvetica, sans-serif" w:cstheme="minorHAnsi"/>
          <w:color w:val="000000"/>
          <w:szCs w:val="20"/>
          <w:lang w:val="en-AU" w:eastAsia="en-AU"/>
        </w:rPr>
        <w:t xml:space="preserve"> (ANCP).</w:t>
      </w:r>
      <w:r w:rsidR="003A33F3">
        <w:rPr>
          <w:rFonts w:eastAsia="arial, helvetica, sans-serif" w:cstheme="minorHAnsi"/>
          <w:color w:val="000000"/>
          <w:szCs w:val="20"/>
          <w:lang w:val="en-AU" w:eastAsia="en-AU"/>
        </w:rPr>
        <w:t xml:space="preserve"> </w:t>
      </w:r>
      <w:r w:rsidR="003A33F3" w:rsidRPr="00A123B9">
        <w:rPr>
          <w:rFonts w:eastAsia="arial, helvetica, sans-serif" w:cstheme="minorHAnsi"/>
          <w:color w:val="000000"/>
          <w:szCs w:val="20"/>
          <w:lang w:val="en-AU" w:eastAsia="en-AU"/>
        </w:rPr>
        <w:t xml:space="preserve">The GAP </w:t>
      </w:r>
      <w:r w:rsidR="003A33F3" w:rsidRPr="00623088">
        <w:rPr>
          <w:rFonts w:eastAsia="arial, helvetica, sans-serif" w:cstheme="minorHAnsi"/>
          <w:color w:val="000000"/>
          <w:szCs w:val="20"/>
          <w:lang w:val="en-AU" w:eastAsia="en-AU"/>
        </w:rPr>
        <w:t>was</w:t>
      </w:r>
      <w:r w:rsidR="003A33F3" w:rsidRPr="00A123B9">
        <w:rPr>
          <w:rFonts w:eastAsia="arial, helvetica, sans-serif" w:cstheme="minorHAnsi"/>
          <w:color w:val="000000"/>
          <w:szCs w:val="20"/>
          <w:lang w:val="en-AU" w:eastAsia="en-AU"/>
        </w:rPr>
        <w:t xml:space="preserve"> a partnership between </w:t>
      </w:r>
      <w:r w:rsidR="00CC4526">
        <w:rPr>
          <w:rFonts w:eastAsia="arial, helvetica, sans-serif" w:cstheme="minorHAnsi"/>
          <w:color w:val="000000"/>
          <w:szCs w:val="20"/>
          <w:lang w:val="en-AU" w:eastAsia="en-AU"/>
        </w:rPr>
        <w:t>DFAT’s</w:t>
      </w:r>
      <w:r w:rsidR="00CC4526" w:rsidRPr="00A123B9">
        <w:rPr>
          <w:rFonts w:eastAsia="arial, helvetica, sans-serif" w:cstheme="minorHAnsi"/>
          <w:color w:val="000000"/>
          <w:szCs w:val="20"/>
          <w:lang w:val="en-AU" w:eastAsia="en-AU"/>
        </w:rPr>
        <w:t xml:space="preserve"> </w:t>
      </w:r>
      <w:r w:rsidR="003A33F3" w:rsidRPr="00A123B9">
        <w:rPr>
          <w:rFonts w:eastAsia="arial, helvetica, sans-serif" w:cstheme="minorHAnsi"/>
          <w:color w:val="000000"/>
          <w:szCs w:val="20"/>
          <w:lang w:val="en-AU" w:eastAsia="en-AU"/>
        </w:rPr>
        <w:t>Gender Equality Branch (GEB) and the NGO Program and Partnerships Section (NPQ), with GEB providing technical expertise and NPQ managing the program’s delivery.</w:t>
      </w:r>
    </w:p>
    <w:p w14:paraId="1384028B" w14:textId="2E207CC4" w:rsidR="00A123B9" w:rsidRPr="00A123B9" w:rsidRDefault="00A123B9" w:rsidP="00A123B9">
      <w:pPr>
        <w:suppressAutoHyphens w:val="0"/>
        <w:spacing w:before="0" w:after="199" w:line="240" w:lineRule="auto"/>
        <w:rPr>
          <w:rFonts w:eastAsia="Times New Roman" w:cstheme="minorHAnsi"/>
          <w:color w:val="auto"/>
          <w:sz w:val="20"/>
          <w:szCs w:val="20"/>
          <w:lang w:val="en-AU" w:eastAsia="en-AU"/>
        </w:rPr>
      </w:pPr>
      <w:r w:rsidRPr="00A123B9">
        <w:rPr>
          <w:rFonts w:eastAsia="arial, helvetica, sans-serif" w:cstheme="minorHAnsi"/>
          <w:color w:val="000000"/>
          <w:szCs w:val="20"/>
          <w:lang w:val="en-AU" w:eastAsia="en-AU"/>
        </w:rPr>
        <w:t xml:space="preserve">The objective of the GAP </w:t>
      </w:r>
      <w:r w:rsidR="00B04DD3" w:rsidRPr="00623088">
        <w:rPr>
          <w:rFonts w:eastAsia="arial, helvetica, sans-serif" w:cstheme="minorHAnsi"/>
          <w:color w:val="000000"/>
          <w:szCs w:val="20"/>
          <w:lang w:val="en-AU" w:eastAsia="en-AU"/>
        </w:rPr>
        <w:t>was</w:t>
      </w:r>
      <w:r w:rsidRPr="00A123B9">
        <w:rPr>
          <w:rFonts w:eastAsia="arial, helvetica, sans-serif" w:cstheme="minorHAnsi"/>
          <w:color w:val="000000"/>
          <w:szCs w:val="20"/>
          <w:lang w:val="en-AU" w:eastAsia="en-AU"/>
        </w:rPr>
        <w:t xml:space="preserve"> to strengthen Australian NGO projects to enhance gender equality outcomes in developing countries through: </w:t>
      </w:r>
    </w:p>
    <w:p w14:paraId="4A62565A" w14:textId="3E460A38" w:rsidR="00A123B9" w:rsidRPr="00623088" w:rsidRDefault="00A123B9" w:rsidP="00B04DD3">
      <w:pPr>
        <w:pStyle w:val="ListParagraph"/>
        <w:numPr>
          <w:ilvl w:val="0"/>
          <w:numId w:val="2"/>
        </w:numPr>
        <w:suppressAutoHyphens w:val="0"/>
        <w:spacing w:before="0" w:after="199" w:line="240" w:lineRule="auto"/>
        <w:rPr>
          <w:rFonts w:eastAsia="Times New Roman" w:cstheme="minorHAnsi"/>
          <w:color w:val="auto"/>
          <w:sz w:val="20"/>
          <w:szCs w:val="20"/>
          <w:lang w:val="en-AU" w:eastAsia="en-AU"/>
        </w:rPr>
      </w:pPr>
      <w:r w:rsidRPr="00623088">
        <w:rPr>
          <w:rFonts w:eastAsia="arial, helvetica, sans-serif" w:cstheme="minorHAnsi"/>
          <w:color w:val="000000"/>
          <w:szCs w:val="20"/>
          <w:lang w:val="en-AU" w:eastAsia="en-AU"/>
        </w:rPr>
        <w:t xml:space="preserve">the delivery of innovative or transformational NGO projects that reduce violence against women, increase women’s economic opportunities and improve leadership for and by women through collective </w:t>
      </w:r>
      <w:proofErr w:type="gramStart"/>
      <w:r w:rsidRPr="00623088">
        <w:rPr>
          <w:rFonts w:eastAsia="arial, helvetica, sans-serif" w:cstheme="minorHAnsi"/>
          <w:color w:val="000000"/>
          <w:szCs w:val="20"/>
          <w:lang w:val="en-AU" w:eastAsia="en-AU"/>
        </w:rPr>
        <w:t>action;</w:t>
      </w:r>
      <w:proofErr w:type="gramEnd"/>
      <w:r w:rsidRPr="00623088">
        <w:rPr>
          <w:rFonts w:eastAsia="arial, helvetica, sans-serif" w:cstheme="minorHAnsi"/>
          <w:color w:val="000000"/>
          <w:szCs w:val="20"/>
          <w:lang w:val="en-AU" w:eastAsia="en-AU"/>
        </w:rPr>
        <w:t xml:space="preserve"> </w:t>
      </w:r>
    </w:p>
    <w:p w14:paraId="39979BF4" w14:textId="1AF6E514" w:rsidR="00A123B9" w:rsidRPr="00623088" w:rsidRDefault="00A123B9" w:rsidP="00B04DD3">
      <w:pPr>
        <w:pStyle w:val="ListParagraph"/>
        <w:numPr>
          <w:ilvl w:val="0"/>
          <w:numId w:val="2"/>
        </w:numPr>
        <w:suppressAutoHyphens w:val="0"/>
        <w:spacing w:before="0" w:after="199" w:line="240" w:lineRule="auto"/>
        <w:rPr>
          <w:rFonts w:eastAsia="Times New Roman" w:cstheme="minorHAnsi"/>
          <w:color w:val="auto"/>
          <w:sz w:val="20"/>
          <w:szCs w:val="20"/>
          <w:lang w:val="en-AU" w:eastAsia="en-AU"/>
        </w:rPr>
      </w:pPr>
      <w:r w:rsidRPr="00623088">
        <w:rPr>
          <w:rFonts w:eastAsia="arial, helvetica, sans-serif" w:cstheme="minorHAnsi"/>
          <w:color w:val="000000"/>
          <w:szCs w:val="20"/>
          <w:lang w:val="en-AU" w:eastAsia="en-AU"/>
        </w:rPr>
        <w:t xml:space="preserve">shared learning on good gender equality practice and lessons from trialling new approaches with GAP NGOs and the broader </w:t>
      </w:r>
      <w:proofErr w:type="gramStart"/>
      <w:r w:rsidRPr="00623088">
        <w:rPr>
          <w:rFonts w:eastAsia="arial, helvetica, sans-serif" w:cstheme="minorHAnsi"/>
          <w:color w:val="000000"/>
          <w:szCs w:val="20"/>
          <w:lang w:val="en-AU" w:eastAsia="en-AU"/>
        </w:rPr>
        <w:t>ANCP;</w:t>
      </w:r>
      <w:proofErr w:type="gramEnd"/>
      <w:r w:rsidRPr="00623088">
        <w:rPr>
          <w:rFonts w:eastAsia="arial, helvetica, sans-serif" w:cstheme="minorHAnsi"/>
          <w:color w:val="000000"/>
          <w:szCs w:val="20"/>
          <w:lang w:val="en-AU" w:eastAsia="en-AU"/>
        </w:rPr>
        <w:t xml:space="preserve"> </w:t>
      </w:r>
    </w:p>
    <w:p w14:paraId="0846B0A4" w14:textId="2E55F898" w:rsidR="00A123B9" w:rsidRPr="00623088" w:rsidRDefault="00A123B9" w:rsidP="00B04DD3">
      <w:pPr>
        <w:pStyle w:val="ListParagraph"/>
        <w:numPr>
          <w:ilvl w:val="0"/>
          <w:numId w:val="2"/>
        </w:numPr>
        <w:suppressAutoHyphens w:val="0"/>
        <w:spacing w:before="0" w:after="199" w:line="240" w:lineRule="auto"/>
        <w:rPr>
          <w:rFonts w:eastAsia="Times New Roman" w:cstheme="minorHAnsi"/>
          <w:color w:val="auto"/>
          <w:sz w:val="20"/>
          <w:szCs w:val="20"/>
          <w:lang w:val="en-AU" w:eastAsia="en-AU"/>
        </w:rPr>
      </w:pPr>
      <w:r w:rsidRPr="00623088">
        <w:rPr>
          <w:rFonts w:eastAsia="arial, helvetica, sans-serif" w:cstheme="minorHAnsi"/>
          <w:color w:val="000000"/>
          <w:szCs w:val="20"/>
          <w:lang w:val="en-AU" w:eastAsia="en-AU"/>
        </w:rPr>
        <w:t>increased collaboration on gender equality development challenges, including between NGOs and DFAT bilateral and regional programs.</w:t>
      </w:r>
    </w:p>
    <w:p w14:paraId="4727A0E4" w14:textId="26BDDCDA" w:rsidR="00B04DD3" w:rsidRPr="00623088" w:rsidRDefault="00A123B9" w:rsidP="00B04DD3">
      <w:pPr>
        <w:suppressAutoHyphens w:val="0"/>
        <w:spacing w:before="0" w:after="199" w:line="240" w:lineRule="auto"/>
        <w:rPr>
          <w:rFonts w:eastAsia="arial, helvetica, sans-serif" w:cstheme="minorHAnsi"/>
          <w:color w:val="000000"/>
          <w:szCs w:val="20"/>
          <w:lang w:val="en-AU" w:eastAsia="en-AU"/>
        </w:rPr>
      </w:pPr>
      <w:r w:rsidRPr="00A123B9">
        <w:rPr>
          <w:rFonts w:eastAsia="arial, helvetica, sans-serif" w:cstheme="minorHAnsi"/>
          <w:color w:val="000000"/>
          <w:szCs w:val="20"/>
          <w:lang w:val="en-AU" w:eastAsia="en-AU"/>
        </w:rPr>
        <w:t>Six Australian NGOs deliver</w:t>
      </w:r>
      <w:r w:rsidR="00B04DD3" w:rsidRPr="00623088">
        <w:rPr>
          <w:rFonts w:eastAsia="arial, helvetica, sans-serif" w:cstheme="minorHAnsi"/>
          <w:color w:val="000000"/>
          <w:szCs w:val="20"/>
          <w:lang w:val="en-AU" w:eastAsia="en-AU"/>
        </w:rPr>
        <w:t>ed</w:t>
      </w:r>
      <w:r w:rsidRPr="00A123B9">
        <w:rPr>
          <w:rFonts w:eastAsia="arial, helvetica, sans-serif" w:cstheme="minorHAnsi"/>
          <w:color w:val="000000"/>
          <w:szCs w:val="20"/>
          <w:lang w:val="en-AU" w:eastAsia="en-AU"/>
        </w:rPr>
        <w:t xml:space="preserve"> GAP projects in nine countries for up to three years with grants ranging between $1.25 million and $2.25 million. </w:t>
      </w:r>
    </w:p>
    <w:p w14:paraId="080B7507" w14:textId="4C1DF8DA" w:rsidR="00623088" w:rsidRPr="002F1456" w:rsidRDefault="00623088" w:rsidP="002F1456">
      <w:pPr>
        <w:pStyle w:val="Heading2"/>
        <w:rPr>
          <w:b/>
          <w:bCs/>
        </w:rPr>
      </w:pPr>
      <w:r w:rsidRPr="002F1456">
        <w:rPr>
          <w:b/>
          <w:bCs/>
        </w:rPr>
        <w:t>P</w:t>
      </w:r>
      <w:r w:rsidR="001D7FCD" w:rsidRPr="002F1456">
        <w:rPr>
          <w:b/>
          <w:bCs/>
        </w:rPr>
        <w:t>rojects</w:t>
      </w:r>
      <w:r w:rsidRPr="002F1456">
        <w:rPr>
          <w:b/>
          <w:bCs/>
        </w:rPr>
        <w:t xml:space="preserve">, </w:t>
      </w:r>
      <w:r w:rsidR="001D7FCD" w:rsidRPr="002F1456">
        <w:rPr>
          <w:b/>
          <w:bCs/>
        </w:rPr>
        <w:t>P</w:t>
      </w:r>
      <w:r w:rsidRPr="002F1456">
        <w:rPr>
          <w:b/>
          <w:bCs/>
        </w:rPr>
        <w:t xml:space="preserve">articipating </w:t>
      </w:r>
      <w:proofErr w:type="gramStart"/>
      <w:r w:rsidRPr="002F1456">
        <w:rPr>
          <w:b/>
          <w:bCs/>
        </w:rPr>
        <w:t>NGOs</w:t>
      </w:r>
      <w:proofErr w:type="gramEnd"/>
      <w:r w:rsidRPr="002F1456">
        <w:rPr>
          <w:b/>
          <w:bCs/>
        </w:rPr>
        <w:t xml:space="preserve"> and </w:t>
      </w:r>
      <w:r w:rsidR="001D7FCD" w:rsidRPr="002F1456">
        <w:rPr>
          <w:b/>
          <w:bCs/>
        </w:rPr>
        <w:t>L</w:t>
      </w:r>
      <w:r w:rsidRPr="002F1456">
        <w:rPr>
          <w:b/>
          <w:bCs/>
        </w:rPr>
        <w:t>ocations</w:t>
      </w:r>
    </w:p>
    <w:tbl>
      <w:tblPr>
        <w:tblStyle w:val="GridTable4-Accent1"/>
        <w:tblW w:w="12900" w:type="dxa"/>
        <w:tblInd w:w="-5" w:type="dxa"/>
        <w:tblLook w:val="04A0" w:firstRow="1" w:lastRow="0" w:firstColumn="1" w:lastColumn="0" w:noHBand="0" w:noVBand="1"/>
      </w:tblPr>
      <w:tblGrid>
        <w:gridCol w:w="3119"/>
        <w:gridCol w:w="5812"/>
        <w:gridCol w:w="3969"/>
      </w:tblGrid>
      <w:tr w:rsidR="00623088" w14:paraId="34DD9D5D" w14:textId="77777777" w:rsidTr="00E71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A9542BE" w14:textId="77777777" w:rsidR="00623088" w:rsidRPr="00E715E2" w:rsidRDefault="00623088" w:rsidP="002D1175">
            <w:pPr>
              <w:widowControl w:val="0"/>
              <w:rPr>
                <w:color w:val="FFFFFF" w:themeColor="background1"/>
              </w:rPr>
            </w:pPr>
            <w:r w:rsidRPr="00E715E2">
              <w:rPr>
                <w:color w:val="FFFFFF" w:themeColor="background1"/>
              </w:rPr>
              <w:t>Lead NGOs</w:t>
            </w:r>
          </w:p>
        </w:tc>
        <w:tc>
          <w:tcPr>
            <w:tcW w:w="5812" w:type="dxa"/>
          </w:tcPr>
          <w:p w14:paraId="0B2E4B84" w14:textId="77777777" w:rsidR="00623088" w:rsidRPr="00E715E2" w:rsidRDefault="00623088" w:rsidP="002D1175">
            <w:pPr>
              <w:widowControl w:val="0"/>
              <w:cnfStyle w:val="100000000000" w:firstRow="1" w:lastRow="0" w:firstColumn="0" w:lastColumn="0" w:oddVBand="0" w:evenVBand="0" w:oddHBand="0" w:evenHBand="0" w:firstRowFirstColumn="0" w:firstRowLastColumn="0" w:lastRowFirstColumn="0" w:lastRowLastColumn="0"/>
              <w:rPr>
                <w:color w:val="FFFFFF" w:themeColor="background1"/>
              </w:rPr>
            </w:pPr>
            <w:r w:rsidRPr="00E715E2">
              <w:rPr>
                <w:color w:val="FFFFFF" w:themeColor="background1"/>
              </w:rPr>
              <w:t>Project</w:t>
            </w:r>
          </w:p>
        </w:tc>
        <w:tc>
          <w:tcPr>
            <w:tcW w:w="3969" w:type="dxa"/>
          </w:tcPr>
          <w:p w14:paraId="0A13CE4A" w14:textId="77777777" w:rsidR="00623088" w:rsidRPr="00E715E2" w:rsidRDefault="00623088" w:rsidP="002D1175">
            <w:pPr>
              <w:widowControl w:val="0"/>
              <w:cnfStyle w:val="100000000000" w:firstRow="1" w:lastRow="0" w:firstColumn="0" w:lastColumn="0" w:oddVBand="0" w:evenVBand="0" w:oddHBand="0" w:evenHBand="0" w:firstRowFirstColumn="0" w:firstRowLastColumn="0" w:lastRowFirstColumn="0" w:lastRowLastColumn="0"/>
              <w:rPr>
                <w:color w:val="FFFFFF" w:themeColor="background1"/>
              </w:rPr>
            </w:pPr>
            <w:r w:rsidRPr="00E715E2">
              <w:rPr>
                <w:color w:val="FFFFFF" w:themeColor="background1"/>
              </w:rPr>
              <w:t>Location</w:t>
            </w:r>
          </w:p>
        </w:tc>
      </w:tr>
      <w:tr w:rsidR="00623088" w14:paraId="4527970C" w14:textId="77777777" w:rsidTr="001552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4EAC045" w14:textId="77777777" w:rsidR="00623088" w:rsidRPr="00DE1782" w:rsidRDefault="00623088" w:rsidP="002D1175">
            <w:pPr>
              <w:widowControl w:val="0"/>
              <w:rPr>
                <w:rFonts w:eastAsiaTheme="majorEastAsia" w:cstheme="majorBidi"/>
                <w:iCs/>
                <w:caps/>
                <w:spacing w:val="-10"/>
                <w:kern w:val="28"/>
                <w:sz w:val="20"/>
                <w:szCs w:val="20"/>
              </w:rPr>
            </w:pPr>
            <w:r w:rsidRPr="00DE1782">
              <w:rPr>
                <w:sz w:val="20"/>
                <w:szCs w:val="20"/>
              </w:rPr>
              <w:t>Marie Stopes International Australia</w:t>
            </w:r>
            <w:r>
              <w:rPr>
                <w:sz w:val="20"/>
                <w:szCs w:val="20"/>
              </w:rPr>
              <w:t xml:space="preserve">, </w:t>
            </w:r>
            <w:r w:rsidRPr="00DE1782">
              <w:rPr>
                <w:sz w:val="20"/>
                <w:szCs w:val="20"/>
              </w:rPr>
              <w:t>WaterAid Australia</w:t>
            </w:r>
          </w:p>
        </w:tc>
        <w:tc>
          <w:tcPr>
            <w:tcW w:w="5812" w:type="dxa"/>
          </w:tcPr>
          <w:p w14:paraId="2CDED57C" w14:textId="77777777" w:rsidR="00623088" w:rsidRPr="00DE1782" w:rsidRDefault="00623088" w:rsidP="002D1175">
            <w:pPr>
              <w:widowControl w:val="0"/>
              <w:cnfStyle w:val="000000100000" w:firstRow="0" w:lastRow="0" w:firstColumn="0" w:lastColumn="0" w:oddVBand="0" w:evenVBand="0" w:oddHBand="1" w:evenHBand="0" w:firstRowFirstColumn="0" w:firstRowLastColumn="0" w:lastRowFirstColumn="0" w:lastRowLastColumn="0"/>
              <w:rPr>
                <w:sz w:val="20"/>
                <w:szCs w:val="20"/>
              </w:rPr>
            </w:pPr>
            <w:r w:rsidRPr="00DE1782">
              <w:rPr>
                <w:sz w:val="20"/>
                <w:szCs w:val="20"/>
              </w:rPr>
              <w:t>Keeping girls in school through improved reproductive and menstrual health</w:t>
            </w:r>
          </w:p>
        </w:tc>
        <w:tc>
          <w:tcPr>
            <w:tcW w:w="3969" w:type="dxa"/>
          </w:tcPr>
          <w:p w14:paraId="7BB0B548" w14:textId="77777777" w:rsidR="00623088" w:rsidRPr="00DE1782" w:rsidRDefault="00623088" w:rsidP="002D1175">
            <w:pPr>
              <w:widowControl w:val="0"/>
              <w:cnfStyle w:val="000000100000" w:firstRow="0" w:lastRow="0" w:firstColumn="0" w:lastColumn="0" w:oddVBand="0" w:evenVBand="0" w:oddHBand="1" w:evenHBand="0" w:firstRowFirstColumn="0" w:firstRowLastColumn="0" w:lastRowFirstColumn="0" w:lastRowLastColumn="0"/>
              <w:rPr>
                <w:rFonts w:eastAsiaTheme="majorEastAsia" w:cstheme="majorBidi"/>
                <w:b/>
                <w:iCs/>
                <w:caps/>
                <w:spacing w:val="-10"/>
                <w:kern w:val="28"/>
                <w:sz w:val="20"/>
                <w:szCs w:val="20"/>
              </w:rPr>
            </w:pPr>
            <w:r w:rsidRPr="00DE1782">
              <w:rPr>
                <w:sz w:val="20"/>
                <w:szCs w:val="20"/>
              </w:rPr>
              <w:t>Papua New Guinea and Timor-Leste</w:t>
            </w:r>
          </w:p>
        </w:tc>
      </w:tr>
      <w:tr w:rsidR="00623088" w14:paraId="457EA693" w14:textId="77777777" w:rsidTr="00155254">
        <w:tc>
          <w:tcPr>
            <w:cnfStyle w:val="001000000000" w:firstRow="0" w:lastRow="0" w:firstColumn="1" w:lastColumn="0" w:oddVBand="0" w:evenVBand="0" w:oddHBand="0" w:evenHBand="0" w:firstRowFirstColumn="0" w:firstRowLastColumn="0" w:lastRowFirstColumn="0" w:lastRowLastColumn="0"/>
            <w:tcW w:w="3119" w:type="dxa"/>
          </w:tcPr>
          <w:p w14:paraId="1ADA85FF" w14:textId="77777777" w:rsidR="00623088" w:rsidRPr="00DE1782" w:rsidRDefault="00623088" w:rsidP="002D1175">
            <w:pPr>
              <w:widowControl w:val="0"/>
              <w:rPr>
                <w:rFonts w:eastAsiaTheme="majorEastAsia" w:cstheme="majorBidi"/>
                <w:iCs/>
                <w:caps/>
                <w:spacing w:val="-10"/>
                <w:kern w:val="28"/>
                <w:sz w:val="20"/>
                <w:szCs w:val="20"/>
              </w:rPr>
            </w:pPr>
            <w:r w:rsidRPr="00DE1782">
              <w:rPr>
                <w:sz w:val="20"/>
                <w:szCs w:val="20"/>
              </w:rPr>
              <w:t>Act for Peace</w:t>
            </w:r>
          </w:p>
        </w:tc>
        <w:tc>
          <w:tcPr>
            <w:tcW w:w="5812" w:type="dxa"/>
          </w:tcPr>
          <w:p w14:paraId="4C534AEC" w14:textId="77777777" w:rsidR="00623088" w:rsidRPr="00DE1782" w:rsidRDefault="00623088" w:rsidP="002D1175">
            <w:pPr>
              <w:cnfStyle w:val="000000000000" w:firstRow="0" w:lastRow="0" w:firstColumn="0" w:lastColumn="0" w:oddVBand="0" w:evenVBand="0" w:oddHBand="0" w:evenHBand="0" w:firstRowFirstColumn="0" w:firstRowLastColumn="0" w:lastRowFirstColumn="0" w:lastRowLastColumn="0"/>
              <w:rPr>
                <w:sz w:val="20"/>
                <w:szCs w:val="20"/>
              </w:rPr>
            </w:pPr>
            <w:r w:rsidRPr="00DE1782">
              <w:rPr>
                <w:sz w:val="20"/>
                <w:szCs w:val="20"/>
              </w:rPr>
              <w:t>'I'm Prepared' Equality for refugee women in the return- reintegration context</w:t>
            </w:r>
          </w:p>
        </w:tc>
        <w:tc>
          <w:tcPr>
            <w:tcW w:w="3969" w:type="dxa"/>
          </w:tcPr>
          <w:p w14:paraId="326E1DEC" w14:textId="77777777" w:rsidR="00623088" w:rsidRPr="00DE1782" w:rsidRDefault="00623088" w:rsidP="002D1175">
            <w:pPr>
              <w:cnfStyle w:val="000000000000" w:firstRow="0" w:lastRow="0" w:firstColumn="0" w:lastColumn="0" w:oddVBand="0" w:evenVBand="0" w:oddHBand="0" w:evenHBand="0" w:firstRowFirstColumn="0" w:firstRowLastColumn="0" w:lastRowFirstColumn="0" w:lastRowLastColumn="0"/>
              <w:rPr>
                <w:sz w:val="20"/>
                <w:szCs w:val="20"/>
              </w:rPr>
            </w:pPr>
            <w:r w:rsidRPr="00DE1782">
              <w:rPr>
                <w:sz w:val="20"/>
                <w:szCs w:val="20"/>
              </w:rPr>
              <w:t xml:space="preserve">Sri Lanka, India, </w:t>
            </w:r>
            <w:proofErr w:type="gramStart"/>
            <w:r w:rsidRPr="00DE1782">
              <w:rPr>
                <w:sz w:val="20"/>
                <w:szCs w:val="20"/>
              </w:rPr>
              <w:t>Thailand</w:t>
            </w:r>
            <w:proofErr w:type="gramEnd"/>
            <w:r w:rsidRPr="00DE1782">
              <w:rPr>
                <w:sz w:val="20"/>
                <w:szCs w:val="20"/>
              </w:rPr>
              <w:t xml:space="preserve"> and Myanmar</w:t>
            </w:r>
          </w:p>
        </w:tc>
      </w:tr>
      <w:tr w:rsidR="00623088" w14:paraId="0426BEAC" w14:textId="77777777" w:rsidTr="001552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6C925F4" w14:textId="77777777" w:rsidR="00623088" w:rsidRPr="00DE1782" w:rsidRDefault="00623088" w:rsidP="002D1175">
            <w:pPr>
              <w:widowControl w:val="0"/>
              <w:spacing w:after="0"/>
              <w:rPr>
                <w:sz w:val="20"/>
                <w:szCs w:val="20"/>
              </w:rPr>
            </w:pPr>
            <w:r w:rsidRPr="00DE1782">
              <w:rPr>
                <w:sz w:val="20"/>
                <w:szCs w:val="20"/>
              </w:rPr>
              <w:t>ActionAid</w:t>
            </w:r>
            <w:r>
              <w:rPr>
                <w:sz w:val="20"/>
                <w:szCs w:val="20"/>
              </w:rPr>
              <w:t xml:space="preserve"> Australia</w:t>
            </w:r>
          </w:p>
        </w:tc>
        <w:tc>
          <w:tcPr>
            <w:tcW w:w="5812" w:type="dxa"/>
          </w:tcPr>
          <w:p w14:paraId="0DC1BF3C" w14:textId="77777777" w:rsidR="00623088" w:rsidRPr="00DE1782" w:rsidRDefault="00623088" w:rsidP="002D1175">
            <w:pPr>
              <w:cnfStyle w:val="000000100000" w:firstRow="0" w:lastRow="0" w:firstColumn="0" w:lastColumn="0" w:oddVBand="0" w:evenVBand="0" w:oddHBand="1" w:evenHBand="0" w:firstRowFirstColumn="0" w:firstRowLastColumn="0" w:lastRowFirstColumn="0" w:lastRowLastColumn="0"/>
              <w:rPr>
                <w:sz w:val="20"/>
                <w:szCs w:val="20"/>
              </w:rPr>
            </w:pPr>
            <w:r w:rsidRPr="00DE1782">
              <w:rPr>
                <w:sz w:val="20"/>
                <w:szCs w:val="20"/>
              </w:rPr>
              <w:t>Gender Responsive Alternatives on Climate Change</w:t>
            </w:r>
          </w:p>
        </w:tc>
        <w:tc>
          <w:tcPr>
            <w:tcW w:w="3969" w:type="dxa"/>
          </w:tcPr>
          <w:p w14:paraId="5CD2201C" w14:textId="77777777" w:rsidR="00623088" w:rsidRPr="00DE1782" w:rsidRDefault="00623088" w:rsidP="002D1175">
            <w:pPr>
              <w:cnfStyle w:val="000000100000" w:firstRow="0" w:lastRow="0" w:firstColumn="0" w:lastColumn="0" w:oddVBand="0" w:evenVBand="0" w:oddHBand="1" w:evenHBand="0" w:firstRowFirstColumn="0" w:firstRowLastColumn="0" w:lastRowFirstColumn="0" w:lastRowLastColumn="0"/>
              <w:rPr>
                <w:sz w:val="20"/>
                <w:szCs w:val="20"/>
              </w:rPr>
            </w:pPr>
            <w:r w:rsidRPr="00DE1782">
              <w:rPr>
                <w:sz w:val="20"/>
                <w:szCs w:val="20"/>
              </w:rPr>
              <w:t xml:space="preserve">Cambodia, Kenya, Vanuatu </w:t>
            </w:r>
          </w:p>
        </w:tc>
      </w:tr>
      <w:tr w:rsidR="00623088" w14:paraId="4F6D6D07" w14:textId="77777777" w:rsidTr="00155254">
        <w:tc>
          <w:tcPr>
            <w:cnfStyle w:val="001000000000" w:firstRow="0" w:lastRow="0" w:firstColumn="1" w:lastColumn="0" w:oddVBand="0" w:evenVBand="0" w:oddHBand="0" w:evenHBand="0" w:firstRowFirstColumn="0" w:firstRowLastColumn="0" w:lastRowFirstColumn="0" w:lastRowLastColumn="0"/>
            <w:tcW w:w="3119" w:type="dxa"/>
          </w:tcPr>
          <w:p w14:paraId="5D6D808F" w14:textId="77777777" w:rsidR="00623088" w:rsidRPr="00DE1782" w:rsidRDefault="00623088" w:rsidP="002D1175">
            <w:pPr>
              <w:widowControl w:val="0"/>
              <w:spacing w:after="0"/>
              <w:rPr>
                <w:sz w:val="20"/>
                <w:szCs w:val="20"/>
              </w:rPr>
            </w:pPr>
            <w:r w:rsidRPr="00DE1782">
              <w:rPr>
                <w:sz w:val="20"/>
                <w:szCs w:val="20"/>
              </w:rPr>
              <w:t>CARE</w:t>
            </w:r>
            <w:r>
              <w:rPr>
                <w:sz w:val="20"/>
                <w:szCs w:val="20"/>
              </w:rPr>
              <w:t xml:space="preserve"> Australia</w:t>
            </w:r>
          </w:p>
        </w:tc>
        <w:tc>
          <w:tcPr>
            <w:tcW w:w="5812" w:type="dxa"/>
          </w:tcPr>
          <w:p w14:paraId="4CE9D101" w14:textId="77777777" w:rsidR="00623088" w:rsidRPr="00DE1782" w:rsidRDefault="00623088" w:rsidP="002D1175">
            <w:pPr>
              <w:cnfStyle w:val="000000000000" w:firstRow="0" w:lastRow="0" w:firstColumn="0" w:lastColumn="0" w:oddVBand="0" w:evenVBand="0" w:oddHBand="0" w:evenHBand="0" w:firstRowFirstColumn="0" w:firstRowLastColumn="0" w:lastRowFirstColumn="0" w:lastRowLastColumn="0"/>
              <w:rPr>
                <w:sz w:val="20"/>
                <w:szCs w:val="20"/>
              </w:rPr>
            </w:pPr>
            <w:r w:rsidRPr="00DE1782">
              <w:rPr>
                <w:sz w:val="20"/>
                <w:szCs w:val="20"/>
              </w:rPr>
              <w:t>Enhancing Women's Voice to Stop Sexual Harassment (STOP)</w:t>
            </w:r>
          </w:p>
        </w:tc>
        <w:tc>
          <w:tcPr>
            <w:tcW w:w="3969" w:type="dxa"/>
          </w:tcPr>
          <w:p w14:paraId="4103F226" w14:textId="77777777" w:rsidR="00623088" w:rsidRPr="00DE1782" w:rsidRDefault="00623088" w:rsidP="002D1175">
            <w:pPr>
              <w:cnfStyle w:val="000000000000" w:firstRow="0" w:lastRow="0" w:firstColumn="0" w:lastColumn="0" w:oddVBand="0" w:evenVBand="0" w:oddHBand="0" w:evenHBand="0" w:firstRowFirstColumn="0" w:firstRowLastColumn="0" w:lastRowFirstColumn="0" w:lastRowLastColumn="0"/>
              <w:rPr>
                <w:sz w:val="20"/>
                <w:szCs w:val="20"/>
              </w:rPr>
            </w:pPr>
            <w:r w:rsidRPr="00DE1782">
              <w:rPr>
                <w:sz w:val="20"/>
                <w:szCs w:val="20"/>
              </w:rPr>
              <w:t>Cambodia, Myanmar</w:t>
            </w:r>
          </w:p>
        </w:tc>
      </w:tr>
      <w:tr w:rsidR="00623088" w14:paraId="07E5FE0D" w14:textId="77777777" w:rsidTr="001552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3FC7B7D" w14:textId="77777777" w:rsidR="00623088" w:rsidRPr="00DE1782" w:rsidRDefault="00623088" w:rsidP="002D1175">
            <w:pPr>
              <w:widowControl w:val="0"/>
              <w:spacing w:after="0"/>
              <w:rPr>
                <w:sz w:val="20"/>
                <w:szCs w:val="20"/>
              </w:rPr>
            </w:pPr>
            <w:proofErr w:type="spellStart"/>
            <w:r w:rsidRPr="00DE1782">
              <w:rPr>
                <w:sz w:val="20"/>
                <w:szCs w:val="20"/>
              </w:rPr>
              <w:t>ChildFund</w:t>
            </w:r>
            <w:proofErr w:type="spellEnd"/>
            <w:r w:rsidRPr="00DE1782">
              <w:rPr>
                <w:sz w:val="20"/>
                <w:szCs w:val="20"/>
              </w:rPr>
              <w:t xml:space="preserve"> Australia</w:t>
            </w:r>
          </w:p>
        </w:tc>
        <w:tc>
          <w:tcPr>
            <w:tcW w:w="5812" w:type="dxa"/>
          </w:tcPr>
          <w:p w14:paraId="781A2AFF" w14:textId="77777777" w:rsidR="00623088" w:rsidRPr="00DE1782" w:rsidRDefault="00623088" w:rsidP="002D1175">
            <w:pPr>
              <w:cnfStyle w:val="000000100000" w:firstRow="0" w:lastRow="0" w:firstColumn="0" w:lastColumn="0" w:oddVBand="0" w:evenVBand="0" w:oddHBand="1" w:evenHBand="0" w:firstRowFirstColumn="0" w:firstRowLastColumn="0" w:lastRowFirstColumn="0" w:lastRowLastColumn="0"/>
              <w:rPr>
                <w:sz w:val="20"/>
                <w:szCs w:val="20"/>
              </w:rPr>
            </w:pPr>
            <w:r w:rsidRPr="00DE1782">
              <w:rPr>
                <w:sz w:val="20"/>
                <w:szCs w:val="20"/>
              </w:rPr>
              <w:t>Rights, Respect, Resilience: skills for safe, equitable and respectful relationships</w:t>
            </w:r>
          </w:p>
        </w:tc>
        <w:tc>
          <w:tcPr>
            <w:tcW w:w="3969" w:type="dxa"/>
          </w:tcPr>
          <w:p w14:paraId="1EF06882" w14:textId="77777777" w:rsidR="00623088" w:rsidRPr="00DE1782" w:rsidRDefault="00623088" w:rsidP="002D1175">
            <w:pPr>
              <w:cnfStyle w:val="000000100000" w:firstRow="0" w:lastRow="0" w:firstColumn="0" w:lastColumn="0" w:oddVBand="0" w:evenVBand="0" w:oddHBand="1" w:evenHBand="0" w:firstRowFirstColumn="0" w:firstRowLastColumn="0" w:lastRowFirstColumn="0" w:lastRowLastColumn="0"/>
              <w:rPr>
                <w:sz w:val="20"/>
                <w:szCs w:val="20"/>
              </w:rPr>
            </w:pPr>
            <w:r w:rsidRPr="00DE1782">
              <w:rPr>
                <w:sz w:val="20"/>
                <w:szCs w:val="20"/>
              </w:rPr>
              <w:t>Papua New Guinea</w:t>
            </w:r>
          </w:p>
        </w:tc>
      </w:tr>
      <w:tr w:rsidR="00623088" w14:paraId="336795D0" w14:textId="77777777" w:rsidTr="00155254">
        <w:tc>
          <w:tcPr>
            <w:cnfStyle w:val="001000000000" w:firstRow="0" w:lastRow="0" w:firstColumn="1" w:lastColumn="0" w:oddVBand="0" w:evenVBand="0" w:oddHBand="0" w:evenHBand="0" w:firstRowFirstColumn="0" w:firstRowLastColumn="0" w:lastRowFirstColumn="0" w:lastRowLastColumn="0"/>
            <w:tcW w:w="3119" w:type="dxa"/>
          </w:tcPr>
          <w:p w14:paraId="1D4FDC64" w14:textId="77777777" w:rsidR="00623088" w:rsidRPr="00DE1782" w:rsidRDefault="00623088" w:rsidP="002D1175">
            <w:pPr>
              <w:widowControl w:val="0"/>
              <w:spacing w:after="0"/>
              <w:rPr>
                <w:sz w:val="20"/>
                <w:szCs w:val="20"/>
              </w:rPr>
            </w:pPr>
            <w:r w:rsidRPr="00DE1782">
              <w:rPr>
                <w:sz w:val="20"/>
                <w:szCs w:val="20"/>
              </w:rPr>
              <w:t>World Vision Australia</w:t>
            </w:r>
          </w:p>
        </w:tc>
        <w:tc>
          <w:tcPr>
            <w:tcW w:w="5812" w:type="dxa"/>
          </w:tcPr>
          <w:p w14:paraId="1BC6AD7D" w14:textId="77777777" w:rsidR="00623088" w:rsidRPr="00DE1782" w:rsidRDefault="00623088" w:rsidP="002D1175">
            <w:pPr>
              <w:cnfStyle w:val="000000000000" w:firstRow="0" w:lastRow="0" w:firstColumn="0" w:lastColumn="0" w:oddVBand="0" w:evenVBand="0" w:oddHBand="0" w:evenHBand="0" w:firstRowFirstColumn="0" w:firstRowLastColumn="0" w:lastRowFirstColumn="0" w:lastRowLastColumn="0"/>
              <w:rPr>
                <w:sz w:val="20"/>
                <w:szCs w:val="20"/>
              </w:rPr>
            </w:pPr>
            <w:r w:rsidRPr="00DE1782">
              <w:rPr>
                <w:sz w:val="20"/>
                <w:szCs w:val="20"/>
              </w:rPr>
              <w:t>Action Against Gender Violence: Engaging Men, Youth and Children</w:t>
            </w:r>
          </w:p>
        </w:tc>
        <w:tc>
          <w:tcPr>
            <w:tcW w:w="3969" w:type="dxa"/>
          </w:tcPr>
          <w:p w14:paraId="2FFA60FD" w14:textId="77777777" w:rsidR="00623088" w:rsidRPr="00DE1782" w:rsidRDefault="00623088" w:rsidP="002D1175">
            <w:pPr>
              <w:cnfStyle w:val="000000000000" w:firstRow="0" w:lastRow="0" w:firstColumn="0" w:lastColumn="0" w:oddVBand="0" w:evenVBand="0" w:oddHBand="0" w:evenHBand="0" w:firstRowFirstColumn="0" w:firstRowLastColumn="0" w:lastRowFirstColumn="0" w:lastRowLastColumn="0"/>
              <w:rPr>
                <w:sz w:val="20"/>
                <w:szCs w:val="20"/>
              </w:rPr>
            </w:pPr>
            <w:r w:rsidRPr="00DE1782">
              <w:rPr>
                <w:sz w:val="20"/>
                <w:szCs w:val="20"/>
              </w:rPr>
              <w:t xml:space="preserve">Papua New Guinea, Vanuatu </w:t>
            </w:r>
          </w:p>
        </w:tc>
      </w:tr>
    </w:tbl>
    <w:p w14:paraId="698CAF95" w14:textId="77777777" w:rsidR="00C04951" w:rsidRDefault="00C04951" w:rsidP="004A068B">
      <w:pPr>
        <w:suppressAutoHyphens w:val="0"/>
        <w:spacing w:before="0" w:after="199" w:line="240" w:lineRule="auto"/>
        <w:rPr>
          <w:rFonts w:eastAsia="arial, helvetica, sans-serif" w:cstheme="minorHAnsi"/>
          <w:color w:val="000000"/>
          <w:szCs w:val="20"/>
          <w:lang w:val="en-AU" w:eastAsia="en-AU"/>
        </w:rPr>
      </w:pPr>
    </w:p>
    <w:p w14:paraId="6CD5525E" w14:textId="3EAF6399" w:rsidR="004A068B" w:rsidRDefault="00876B36" w:rsidP="004A068B">
      <w:pPr>
        <w:suppressAutoHyphens w:val="0"/>
        <w:spacing w:before="0" w:after="199" w:line="240" w:lineRule="auto"/>
        <w:rPr>
          <w:rFonts w:eastAsia="arial, helvetica, sans-serif" w:cstheme="minorHAnsi"/>
          <w:color w:val="000000"/>
          <w:szCs w:val="20"/>
          <w:lang w:val="en-AU" w:eastAsia="en-AU"/>
        </w:rPr>
      </w:pPr>
      <w:r w:rsidRPr="00085DD5">
        <w:rPr>
          <w:rFonts w:eastAsia="arial, helvetica, sans-serif" w:cstheme="minorHAnsi"/>
          <w:color w:val="000000"/>
          <w:szCs w:val="20"/>
          <w:lang w:val="en-AU" w:eastAsia="en-AU"/>
        </w:rPr>
        <w:t xml:space="preserve">A final </w:t>
      </w:r>
      <w:r w:rsidR="00381291">
        <w:rPr>
          <w:rFonts w:eastAsia="arial, helvetica, sans-serif" w:cstheme="minorHAnsi"/>
          <w:color w:val="000000"/>
          <w:szCs w:val="20"/>
          <w:lang w:val="en-AU" w:eastAsia="en-AU"/>
        </w:rPr>
        <w:t xml:space="preserve">two-phased </w:t>
      </w:r>
      <w:r w:rsidR="00CC4526" w:rsidRPr="004D23AA">
        <w:rPr>
          <w:rFonts w:eastAsia="arial, helvetica, sans-serif" w:cstheme="minorHAnsi"/>
          <w:color w:val="000000"/>
          <w:szCs w:val="20"/>
          <w:lang w:val="en-AU" w:eastAsia="en-AU"/>
        </w:rPr>
        <w:t>R</w:t>
      </w:r>
      <w:r w:rsidRPr="004D23AA">
        <w:rPr>
          <w:rFonts w:eastAsia="arial, helvetica, sans-serif" w:cstheme="minorHAnsi"/>
          <w:color w:val="000000"/>
          <w:szCs w:val="20"/>
          <w:lang w:val="en-AU" w:eastAsia="en-AU"/>
        </w:rPr>
        <w:t>eview of the GAP</w:t>
      </w:r>
      <w:r w:rsidRPr="00085DD5">
        <w:rPr>
          <w:rFonts w:eastAsia="arial, helvetica, sans-serif" w:cstheme="minorHAnsi"/>
          <w:color w:val="000000"/>
          <w:szCs w:val="20"/>
          <w:lang w:val="en-AU" w:eastAsia="en-AU"/>
        </w:rPr>
        <w:t xml:space="preserve"> was </w:t>
      </w:r>
      <w:r w:rsidR="00B71AB9" w:rsidRPr="00085DD5">
        <w:rPr>
          <w:rFonts w:eastAsia="arial, helvetica, sans-serif" w:cstheme="minorHAnsi"/>
          <w:color w:val="000000"/>
          <w:szCs w:val="20"/>
          <w:lang w:val="en-AU" w:eastAsia="en-AU"/>
        </w:rPr>
        <w:t>c</w:t>
      </w:r>
      <w:r w:rsidRPr="00085DD5">
        <w:rPr>
          <w:rFonts w:eastAsia="arial, helvetica, sans-serif" w:cstheme="minorHAnsi"/>
          <w:color w:val="000000"/>
          <w:szCs w:val="20"/>
          <w:lang w:val="en-AU" w:eastAsia="en-AU"/>
        </w:rPr>
        <w:t>ompleted</w:t>
      </w:r>
      <w:r w:rsidR="00B71AB9" w:rsidRPr="00085DD5">
        <w:rPr>
          <w:rFonts w:eastAsia="arial, helvetica, sans-serif" w:cstheme="minorHAnsi"/>
          <w:color w:val="000000"/>
          <w:szCs w:val="20"/>
          <w:lang w:val="en-AU" w:eastAsia="en-AU"/>
        </w:rPr>
        <w:t xml:space="preserve"> in July 2021.</w:t>
      </w:r>
      <w:r w:rsidR="00085DD5" w:rsidRPr="00085DD5">
        <w:rPr>
          <w:rFonts w:eastAsia="arial, helvetica, sans-serif" w:cstheme="minorHAnsi"/>
          <w:color w:val="000000"/>
          <w:szCs w:val="20"/>
          <w:lang w:val="en-AU" w:eastAsia="en-AU"/>
        </w:rPr>
        <w:t xml:space="preserve"> </w:t>
      </w:r>
      <w:r w:rsidR="004A068B" w:rsidRPr="004A068B">
        <w:rPr>
          <w:rFonts w:eastAsia="arial, helvetica, sans-serif" w:cstheme="minorHAnsi"/>
          <w:color w:val="000000"/>
          <w:szCs w:val="20"/>
          <w:lang w:val="en-AU" w:eastAsia="en-AU"/>
        </w:rPr>
        <w:t xml:space="preserve">The purpose of the review </w:t>
      </w:r>
      <w:r w:rsidR="00414ECE">
        <w:rPr>
          <w:rFonts w:eastAsia="arial, helvetica, sans-serif" w:cstheme="minorHAnsi"/>
          <w:color w:val="000000"/>
          <w:szCs w:val="20"/>
          <w:lang w:val="en-AU" w:eastAsia="en-AU"/>
        </w:rPr>
        <w:t>was</w:t>
      </w:r>
      <w:r w:rsidR="004A068B" w:rsidRPr="004A068B">
        <w:rPr>
          <w:rFonts w:eastAsia="arial, helvetica, sans-serif" w:cstheme="minorHAnsi"/>
          <w:color w:val="000000"/>
          <w:szCs w:val="20"/>
          <w:lang w:val="en-AU" w:eastAsia="en-AU"/>
        </w:rPr>
        <w:t xml:space="preserve"> to document and consolidate learning, challenges and promising approaches in gender equality programs and assess the GAP aid modality.</w:t>
      </w:r>
    </w:p>
    <w:p w14:paraId="418D054A" w14:textId="13CEF214" w:rsidR="00A123B9" w:rsidRPr="00C04951" w:rsidRDefault="00623088" w:rsidP="00C04951">
      <w:pPr>
        <w:pStyle w:val="Heading2"/>
        <w:rPr>
          <w:b/>
          <w:bCs/>
        </w:rPr>
      </w:pPr>
      <w:r w:rsidRPr="00C04951">
        <w:rPr>
          <w:b/>
          <w:bCs/>
        </w:rPr>
        <w:lastRenderedPageBreak/>
        <w:t>Recommendations</w:t>
      </w:r>
    </w:p>
    <w:p w14:paraId="51320BB1" w14:textId="69527274" w:rsidR="00623088" w:rsidRPr="00A123B9" w:rsidRDefault="00623088" w:rsidP="00623088">
      <w:pPr>
        <w:suppressAutoHyphens w:val="0"/>
        <w:spacing w:before="0" w:after="199" w:line="240" w:lineRule="auto"/>
        <w:rPr>
          <w:rFonts w:eastAsia="Times New Roman" w:cstheme="minorHAnsi"/>
          <w:color w:val="auto"/>
          <w:sz w:val="20"/>
          <w:szCs w:val="20"/>
          <w:lang w:val="en-AU" w:eastAsia="en-AU"/>
        </w:rPr>
      </w:pPr>
      <w:r w:rsidRPr="00623E5E">
        <w:rPr>
          <w:rFonts w:eastAsia="arial, helvetica, sans-serif" w:cstheme="minorHAnsi"/>
          <w:color w:val="000000"/>
          <w:szCs w:val="20"/>
          <w:lang w:val="en-AU" w:eastAsia="en-AU"/>
        </w:rPr>
        <w:t xml:space="preserve">As the GAP was a partnership with ANCP accredited </w:t>
      </w:r>
      <w:r w:rsidRPr="00A123B9">
        <w:rPr>
          <w:rFonts w:eastAsia="arial, helvetica, sans-serif" w:cstheme="minorHAnsi"/>
          <w:color w:val="000000"/>
          <w:szCs w:val="20"/>
          <w:lang w:val="en-AU" w:eastAsia="en-AU"/>
        </w:rPr>
        <w:t>Australian NGOs</w:t>
      </w:r>
      <w:r w:rsidR="006A4C26">
        <w:rPr>
          <w:rFonts w:eastAsia="arial, helvetica, sans-serif" w:cstheme="minorHAnsi"/>
          <w:color w:val="000000"/>
          <w:szCs w:val="20"/>
          <w:lang w:val="en-AU" w:eastAsia="en-AU"/>
        </w:rPr>
        <w:t>,</w:t>
      </w:r>
      <w:r w:rsidRPr="00A123B9">
        <w:rPr>
          <w:rFonts w:eastAsia="arial, helvetica, sans-serif" w:cstheme="minorHAnsi"/>
          <w:color w:val="000000"/>
          <w:szCs w:val="20"/>
          <w:lang w:val="en-AU" w:eastAsia="en-AU"/>
        </w:rPr>
        <w:t xml:space="preserve"> </w:t>
      </w:r>
      <w:r w:rsidR="006A4C26">
        <w:rPr>
          <w:rFonts w:eastAsia="arial, helvetica, sans-serif" w:cstheme="minorHAnsi"/>
          <w:color w:val="000000"/>
          <w:szCs w:val="20"/>
          <w:lang w:val="en-AU" w:eastAsia="en-AU"/>
        </w:rPr>
        <w:t>with</w:t>
      </w:r>
      <w:r>
        <w:rPr>
          <w:rFonts w:eastAsia="arial, helvetica, sans-serif" w:cstheme="minorHAnsi"/>
          <w:color w:val="000000"/>
          <w:szCs w:val="20"/>
          <w:lang w:val="en-AU" w:eastAsia="en-AU"/>
        </w:rPr>
        <w:t xml:space="preserve"> </w:t>
      </w:r>
      <w:r w:rsidRPr="00623E5E">
        <w:rPr>
          <w:rFonts w:eastAsia="arial, helvetica, sans-serif" w:cstheme="minorHAnsi"/>
          <w:color w:val="000000"/>
          <w:szCs w:val="20"/>
          <w:lang w:val="en-AU" w:eastAsia="en-AU"/>
        </w:rPr>
        <w:t>the objective to</w:t>
      </w:r>
      <w:r w:rsidRPr="00A123B9">
        <w:rPr>
          <w:rFonts w:eastAsia="arial, helvetica, sans-serif" w:cstheme="minorHAnsi"/>
          <w:color w:val="000000"/>
          <w:szCs w:val="20"/>
          <w:lang w:val="en-AU" w:eastAsia="en-AU"/>
        </w:rPr>
        <w:t xml:space="preserve"> strengthen gender equality outcomes in developing countries</w:t>
      </w:r>
      <w:r w:rsidR="005A1C1E">
        <w:rPr>
          <w:rFonts w:eastAsia="arial, helvetica, sans-serif" w:cstheme="minorHAnsi"/>
          <w:color w:val="000000"/>
          <w:szCs w:val="20"/>
          <w:lang w:val="en-AU" w:eastAsia="en-AU"/>
        </w:rPr>
        <w:t xml:space="preserve"> through innovation, shared </w:t>
      </w:r>
      <w:proofErr w:type="gramStart"/>
      <w:r w:rsidR="005A1C1E">
        <w:rPr>
          <w:rFonts w:eastAsia="arial, helvetica, sans-serif" w:cstheme="minorHAnsi"/>
          <w:color w:val="000000"/>
          <w:szCs w:val="20"/>
          <w:lang w:val="en-AU" w:eastAsia="en-AU"/>
        </w:rPr>
        <w:t>learning</w:t>
      </w:r>
      <w:proofErr w:type="gramEnd"/>
      <w:r w:rsidR="005A1C1E">
        <w:rPr>
          <w:rFonts w:eastAsia="arial, helvetica, sans-serif" w:cstheme="minorHAnsi"/>
          <w:color w:val="000000"/>
          <w:szCs w:val="20"/>
          <w:lang w:val="en-AU" w:eastAsia="en-AU"/>
        </w:rPr>
        <w:t xml:space="preserve"> and collaboration</w:t>
      </w:r>
      <w:r>
        <w:rPr>
          <w:rFonts w:eastAsia="arial, helvetica, sans-serif" w:cstheme="minorHAnsi"/>
          <w:color w:val="000000"/>
          <w:szCs w:val="20"/>
          <w:lang w:val="en-AU" w:eastAsia="en-AU"/>
        </w:rPr>
        <w:t xml:space="preserve">, </w:t>
      </w:r>
      <w:r w:rsidR="00E479DA">
        <w:rPr>
          <w:rFonts w:eastAsia="arial, helvetica, sans-serif" w:cstheme="minorHAnsi"/>
          <w:color w:val="000000"/>
          <w:szCs w:val="20"/>
          <w:lang w:val="en-AU" w:eastAsia="en-AU"/>
        </w:rPr>
        <w:t>most of</w:t>
      </w:r>
      <w:r>
        <w:rPr>
          <w:rFonts w:eastAsia="arial, helvetica, sans-serif" w:cstheme="minorHAnsi"/>
          <w:color w:val="000000"/>
          <w:szCs w:val="20"/>
          <w:lang w:val="en-AU" w:eastAsia="en-AU"/>
        </w:rPr>
        <w:t xml:space="preserve"> the recommendations </w:t>
      </w:r>
      <w:r w:rsidR="00DD7419">
        <w:rPr>
          <w:rFonts w:eastAsia="arial, helvetica, sans-serif" w:cstheme="minorHAnsi"/>
          <w:color w:val="000000"/>
          <w:szCs w:val="20"/>
          <w:lang w:val="en-AU" w:eastAsia="en-AU"/>
        </w:rPr>
        <w:t xml:space="preserve">are </w:t>
      </w:r>
      <w:r>
        <w:rPr>
          <w:rFonts w:eastAsia="arial, helvetica, sans-serif" w:cstheme="minorHAnsi"/>
          <w:color w:val="000000"/>
          <w:szCs w:val="20"/>
          <w:lang w:val="en-AU" w:eastAsia="en-AU"/>
        </w:rPr>
        <w:t xml:space="preserve">targeted at Australian NGOs to improve gender programming of </w:t>
      </w:r>
      <w:r w:rsidR="00267EB7">
        <w:rPr>
          <w:rFonts w:eastAsia="arial, helvetica, sans-serif" w:cstheme="minorHAnsi"/>
          <w:color w:val="000000"/>
          <w:szCs w:val="20"/>
          <w:lang w:val="en-AU" w:eastAsia="en-AU"/>
        </w:rPr>
        <w:t xml:space="preserve">their </w:t>
      </w:r>
      <w:r>
        <w:rPr>
          <w:rFonts w:eastAsia="arial, helvetica, sans-serif" w:cstheme="minorHAnsi"/>
          <w:color w:val="000000"/>
          <w:szCs w:val="20"/>
          <w:lang w:val="en-AU" w:eastAsia="en-AU"/>
        </w:rPr>
        <w:t>future programs.</w:t>
      </w:r>
      <w:r w:rsidR="00623E5E">
        <w:rPr>
          <w:rFonts w:eastAsia="arial, helvetica, sans-serif" w:cstheme="minorHAnsi"/>
          <w:color w:val="000000"/>
          <w:szCs w:val="20"/>
          <w:lang w:val="en-AU" w:eastAsia="en-AU"/>
        </w:rPr>
        <w:t xml:space="preserve"> See pages </w:t>
      </w:r>
      <w:r w:rsidR="008D003A">
        <w:rPr>
          <w:rFonts w:eastAsia="arial, helvetica, sans-serif" w:cstheme="minorHAnsi"/>
          <w:color w:val="000000"/>
          <w:szCs w:val="20"/>
          <w:lang w:val="en-AU" w:eastAsia="en-AU"/>
        </w:rPr>
        <w:t xml:space="preserve">10 – 11 of the </w:t>
      </w:r>
      <w:r w:rsidR="00CC4526">
        <w:rPr>
          <w:rFonts w:eastAsia="arial, helvetica, sans-serif" w:cstheme="minorHAnsi"/>
          <w:color w:val="000000"/>
          <w:szCs w:val="20"/>
          <w:lang w:val="en-AU" w:eastAsia="en-AU"/>
        </w:rPr>
        <w:t xml:space="preserve">Review of the GAP. </w:t>
      </w:r>
    </w:p>
    <w:p w14:paraId="04394089" w14:textId="7C7D9A8A" w:rsidR="001B4978" w:rsidRDefault="00533138" w:rsidP="005D3115">
      <w:pPr>
        <w:rPr>
          <w:rFonts w:eastAsia="arial, helvetica, sans-serif" w:cstheme="minorHAnsi"/>
          <w:color w:val="000000"/>
          <w:szCs w:val="20"/>
          <w:lang w:val="en-AU" w:eastAsia="en-AU"/>
        </w:rPr>
      </w:pPr>
      <w:r>
        <w:rPr>
          <w:rFonts w:eastAsia="arial, helvetica, sans-serif" w:cstheme="minorHAnsi"/>
          <w:color w:val="000000"/>
          <w:szCs w:val="20"/>
          <w:lang w:val="en-AU" w:eastAsia="en-AU"/>
        </w:rPr>
        <w:t xml:space="preserve">Several </w:t>
      </w:r>
      <w:r w:rsidR="00E44C6C" w:rsidRPr="008D003A">
        <w:rPr>
          <w:rFonts w:eastAsia="arial, helvetica, sans-serif" w:cstheme="minorHAnsi"/>
          <w:color w:val="000000"/>
          <w:szCs w:val="20"/>
          <w:lang w:val="en-AU" w:eastAsia="en-AU"/>
        </w:rPr>
        <w:t xml:space="preserve">recommendations were targeted </w:t>
      </w:r>
      <w:r>
        <w:rPr>
          <w:rFonts w:eastAsia="arial, helvetica, sans-serif" w:cstheme="minorHAnsi"/>
          <w:color w:val="000000"/>
          <w:szCs w:val="20"/>
          <w:lang w:val="en-AU" w:eastAsia="en-AU"/>
        </w:rPr>
        <w:t>at</w:t>
      </w:r>
      <w:r w:rsidR="00E44C6C" w:rsidRPr="008D003A">
        <w:rPr>
          <w:rFonts w:eastAsia="arial, helvetica, sans-serif" w:cstheme="minorHAnsi"/>
          <w:color w:val="000000"/>
          <w:szCs w:val="20"/>
          <w:lang w:val="en-AU" w:eastAsia="en-AU"/>
        </w:rPr>
        <w:t xml:space="preserve"> DFAT </w:t>
      </w:r>
      <w:r w:rsidR="008B6A9D" w:rsidRPr="008D003A">
        <w:rPr>
          <w:rFonts w:eastAsia="arial, helvetica, sans-serif" w:cstheme="minorHAnsi"/>
          <w:color w:val="000000"/>
          <w:szCs w:val="20"/>
          <w:lang w:val="en-AU" w:eastAsia="en-AU"/>
        </w:rPr>
        <w:t>for consideration in programming of fut</w:t>
      </w:r>
      <w:r w:rsidR="00844D73" w:rsidRPr="008D003A">
        <w:rPr>
          <w:rFonts w:eastAsia="arial, helvetica, sans-serif" w:cstheme="minorHAnsi"/>
          <w:color w:val="000000"/>
          <w:szCs w:val="20"/>
          <w:lang w:val="en-AU" w:eastAsia="en-AU"/>
        </w:rPr>
        <w:t>ure joint NGO gender equality programs</w:t>
      </w:r>
      <w:r>
        <w:rPr>
          <w:rFonts w:eastAsia="arial, helvetica, sans-serif" w:cstheme="minorHAnsi"/>
          <w:color w:val="000000"/>
          <w:szCs w:val="20"/>
          <w:lang w:val="en-AU" w:eastAsia="en-AU"/>
        </w:rPr>
        <w:t xml:space="preserve"> through the ANCP</w:t>
      </w:r>
      <w:r w:rsidR="00844D73" w:rsidRPr="008D003A">
        <w:rPr>
          <w:rFonts w:eastAsia="arial, helvetica, sans-serif" w:cstheme="minorHAnsi"/>
          <w:color w:val="000000"/>
          <w:szCs w:val="20"/>
          <w:lang w:val="en-AU" w:eastAsia="en-AU"/>
        </w:rPr>
        <w:t>.</w:t>
      </w:r>
      <w:r w:rsidR="008D003A">
        <w:rPr>
          <w:rFonts w:eastAsia="arial, helvetica, sans-serif" w:cstheme="minorHAnsi"/>
          <w:color w:val="000000"/>
          <w:szCs w:val="20"/>
          <w:lang w:val="en-AU" w:eastAsia="en-AU"/>
        </w:rPr>
        <w:t xml:space="preserve"> This management response addresses only the DFAT-targeted recommendations</w:t>
      </w:r>
      <w:r w:rsidR="00CC4526">
        <w:rPr>
          <w:rFonts w:eastAsia="arial, helvetica, sans-serif" w:cstheme="minorHAnsi"/>
          <w:color w:val="000000"/>
          <w:szCs w:val="20"/>
          <w:lang w:val="en-AU" w:eastAsia="en-AU"/>
        </w:rPr>
        <w:t>.</w:t>
      </w:r>
    </w:p>
    <w:p w14:paraId="799E9432" w14:textId="77777777" w:rsidR="00215C97" w:rsidRPr="005D3115" w:rsidRDefault="00215C97" w:rsidP="005D3115">
      <w:pPr>
        <w:rPr>
          <w:rFonts w:eastAsia="arial, helvetica, sans-serif" w:cstheme="minorHAnsi"/>
          <w:color w:val="000000"/>
          <w:szCs w:val="20"/>
          <w:lang w:val="en-AU" w:eastAsia="en-AU"/>
        </w:rPr>
      </w:pPr>
    </w:p>
    <w:p w14:paraId="3900AB8C" w14:textId="7AAE1585" w:rsidR="00B4335B" w:rsidRPr="002F1456" w:rsidRDefault="00623088" w:rsidP="002F1456">
      <w:pPr>
        <w:pStyle w:val="Heading2"/>
        <w:rPr>
          <w:b/>
          <w:bCs/>
        </w:rPr>
      </w:pPr>
      <w:r w:rsidRPr="002F1456">
        <w:rPr>
          <w:b/>
          <w:bCs/>
        </w:rPr>
        <w:t>M</w:t>
      </w:r>
      <w:r w:rsidR="00B4335B" w:rsidRPr="002F1456">
        <w:rPr>
          <w:b/>
          <w:bCs/>
        </w:rPr>
        <w:t xml:space="preserve">anagement response to </w:t>
      </w:r>
      <w:r w:rsidR="00623E5E" w:rsidRPr="002F1456">
        <w:rPr>
          <w:b/>
          <w:bCs/>
        </w:rPr>
        <w:t>DFAT-targeted</w:t>
      </w:r>
      <w:r w:rsidR="00B4335B" w:rsidRPr="002F1456">
        <w:rPr>
          <w:b/>
          <w:bCs/>
        </w:rPr>
        <w:t xml:space="preserve"> recommendations </w:t>
      </w:r>
    </w:p>
    <w:tbl>
      <w:tblPr>
        <w:tblStyle w:val="DFATTable1"/>
        <w:tblW w:w="13183" w:type="dxa"/>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4395"/>
        <w:gridCol w:w="1842"/>
        <w:gridCol w:w="2835"/>
        <w:gridCol w:w="2694"/>
        <w:gridCol w:w="1417"/>
      </w:tblGrid>
      <w:tr w:rsidR="00B4335B" w14:paraId="31EFD19A" w14:textId="77777777" w:rsidTr="00DD7419">
        <w:trPr>
          <w:cnfStyle w:val="100000000000" w:firstRow="1" w:lastRow="0" w:firstColumn="0" w:lastColumn="0" w:oddVBand="0" w:evenVBand="0" w:oddHBand="0"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left w:val="single" w:sz="4" w:space="0" w:color="auto"/>
              <w:bottom w:val="single" w:sz="4" w:space="0" w:color="auto"/>
              <w:right w:val="single" w:sz="4" w:space="0" w:color="auto"/>
            </w:tcBorders>
            <w:hideMark/>
          </w:tcPr>
          <w:p w14:paraId="69C1DAE5" w14:textId="77777777" w:rsidR="00B4335B" w:rsidRPr="008A0512" w:rsidRDefault="00B4335B" w:rsidP="002D1175">
            <w:pPr>
              <w:pStyle w:val="TableHeaderRow"/>
            </w:pPr>
            <w:r w:rsidRPr="008A0512">
              <w:t>Recommendation</w:t>
            </w:r>
          </w:p>
        </w:tc>
        <w:tc>
          <w:tcPr>
            <w:tcW w:w="1842" w:type="dxa"/>
            <w:tcBorders>
              <w:left w:val="single" w:sz="4" w:space="0" w:color="auto"/>
              <w:right w:val="single" w:sz="4" w:space="0" w:color="auto"/>
            </w:tcBorders>
            <w:hideMark/>
          </w:tcPr>
          <w:p w14:paraId="4CF77681" w14:textId="6DEDC3A0" w:rsidR="00B4335B" w:rsidRPr="008A0512" w:rsidRDefault="00B4335B" w:rsidP="00B86F6E">
            <w:pPr>
              <w:pStyle w:val="TableHeaderRow"/>
              <w:spacing w:after="0" w:line="240" w:lineRule="auto"/>
              <w:cnfStyle w:val="100000000000" w:firstRow="1" w:lastRow="0" w:firstColumn="0" w:lastColumn="0" w:oddVBand="0" w:evenVBand="0" w:oddHBand="0" w:evenHBand="0" w:firstRowFirstColumn="0" w:firstRowLastColumn="0" w:lastRowFirstColumn="0" w:lastRowLastColumn="0"/>
            </w:pPr>
            <w:r w:rsidRPr="008A0512">
              <w:t xml:space="preserve">Response </w:t>
            </w:r>
          </w:p>
        </w:tc>
        <w:tc>
          <w:tcPr>
            <w:tcW w:w="2835" w:type="dxa"/>
            <w:tcBorders>
              <w:top w:val="single" w:sz="4" w:space="0" w:color="auto"/>
              <w:left w:val="single" w:sz="4" w:space="0" w:color="auto"/>
              <w:bottom w:val="single" w:sz="4" w:space="0" w:color="auto"/>
              <w:right w:val="single" w:sz="4" w:space="0" w:color="auto"/>
            </w:tcBorders>
            <w:hideMark/>
          </w:tcPr>
          <w:p w14:paraId="4C8A219B" w14:textId="77777777" w:rsidR="00B4335B" w:rsidRPr="008A0512" w:rsidRDefault="00B4335B" w:rsidP="002D1175">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Explanation </w:t>
            </w:r>
          </w:p>
        </w:tc>
        <w:tc>
          <w:tcPr>
            <w:tcW w:w="2694" w:type="dxa"/>
            <w:tcBorders>
              <w:top w:val="single" w:sz="4" w:space="0" w:color="auto"/>
              <w:left w:val="single" w:sz="4" w:space="0" w:color="auto"/>
              <w:bottom w:val="single" w:sz="4" w:space="0" w:color="auto"/>
              <w:right w:val="single" w:sz="4" w:space="0" w:color="auto"/>
            </w:tcBorders>
            <w:hideMark/>
          </w:tcPr>
          <w:p w14:paraId="6A3822FA" w14:textId="77777777" w:rsidR="00B4335B" w:rsidRPr="008A0512" w:rsidRDefault="00B4335B" w:rsidP="002D1175">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Action plan </w:t>
            </w:r>
          </w:p>
        </w:tc>
        <w:tc>
          <w:tcPr>
            <w:tcW w:w="1417" w:type="dxa"/>
            <w:tcBorders>
              <w:top w:val="single" w:sz="4" w:space="0" w:color="auto"/>
              <w:left w:val="single" w:sz="4" w:space="0" w:color="auto"/>
              <w:bottom w:val="single" w:sz="4" w:space="0" w:color="auto"/>
              <w:right w:val="single" w:sz="4" w:space="0" w:color="auto"/>
            </w:tcBorders>
            <w:hideMark/>
          </w:tcPr>
          <w:p w14:paraId="2F5383B0" w14:textId="39FE0B55" w:rsidR="00B4335B" w:rsidRPr="00B86F6E" w:rsidRDefault="00B4335B" w:rsidP="002D1175">
            <w:pPr>
              <w:pStyle w:val="TableHeaderRow"/>
              <w:cnfStyle w:val="100000000000" w:firstRow="1" w:lastRow="0" w:firstColumn="0" w:lastColumn="0" w:oddVBand="0" w:evenVBand="0" w:oddHBand="0" w:evenHBand="0" w:firstRowFirstColumn="0" w:firstRowLastColumn="0" w:lastRowFirstColumn="0" w:lastRowLastColumn="0"/>
            </w:pPr>
            <w:r w:rsidRPr="008A0512">
              <w:t>Timeframe</w:t>
            </w:r>
          </w:p>
        </w:tc>
      </w:tr>
      <w:tr w:rsidR="00E4605A" w14:paraId="6ED2B0B8" w14:textId="77777777" w:rsidTr="00E715E2">
        <w:trPr>
          <w:cnfStyle w:val="000000100000" w:firstRow="0" w:lastRow="0" w:firstColumn="0" w:lastColumn="0" w:oddVBand="0" w:evenVBand="0" w:oddHBand="1" w:evenHBand="0" w:firstRowFirstColumn="0" w:firstRowLastColumn="0" w:lastRowFirstColumn="0" w:lastRowLastColumn="0"/>
          <w:trHeight w:val="1682"/>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left w:val="single" w:sz="4" w:space="0" w:color="auto"/>
              <w:bottom w:val="single" w:sz="4" w:space="0" w:color="auto"/>
              <w:right w:val="single" w:sz="4" w:space="0" w:color="auto"/>
            </w:tcBorders>
          </w:tcPr>
          <w:p w14:paraId="4FA2C0A7" w14:textId="77777777" w:rsidR="00E4605A" w:rsidRPr="009A74CC" w:rsidRDefault="00E4605A" w:rsidP="00564BE5">
            <w:pPr>
              <w:rPr>
                <w:sz w:val="18"/>
                <w:szCs w:val="18"/>
                <w:lang w:eastAsia="en-AU"/>
              </w:rPr>
            </w:pPr>
            <w:r w:rsidRPr="009A74CC">
              <w:rPr>
                <w:sz w:val="18"/>
                <w:szCs w:val="18"/>
                <w:lang w:eastAsia="en-AU"/>
              </w:rPr>
              <w:t>For future joint NGO gender equality programs, DFAT should consider:</w:t>
            </w:r>
          </w:p>
          <w:p w14:paraId="31C5B616" w14:textId="77777777" w:rsidR="00E4605A" w:rsidRPr="009A74CC" w:rsidRDefault="00E4605A" w:rsidP="00564BE5">
            <w:pPr>
              <w:pStyle w:val="ListParagraph"/>
              <w:numPr>
                <w:ilvl w:val="0"/>
                <w:numId w:val="3"/>
              </w:numPr>
              <w:ind w:left="458" w:hanging="240"/>
              <w:rPr>
                <w:sz w:val="18"/>
                <w:szCs w:val="18"/>
              </w:rPr>
            </w:pPr>
            <w:r w:rsidRPr="009A74CC">
              <w:rPr>
                <w:sz w:val="18"/>
                <w:szCs w:val="18"/>
              </w:rPr>
              <w:t>Continuing to require ANGOs to use gender analysis to inform project designs</w:t>
            </w:r>
          </w:p>
          <w:p w14:paraId="08E747A8" w14:textId="77777777" w:rsidR="00E4605A" w:rsidRPr="009A74CC" w:rsidRDefault="00E4605A" w:rsidP="00564BE5">
            <w:pPr>
              <w:pStyle w:val="ListParagraph"/>
              <w:numPr>
                <w:ilvl w:val="0"/>
                <w:numId w:val="3"/>
              </w:numPr>
              <w:ind w:left="458" w:hanging="240"/>
              <w:rPr>
                <w:sz w:val="18"/>
                <w:szCs w:val="18"/>
              </w:rPr>
            </w:pPr>
            <w:r w:rsidRPr="009A74CC">
              <w:rPr>
                <w:sz w:val="18"/>
                <w:szCs w:val="18"/>
              </w:rPr>
              <w:t>Developing an overarching M&amp;E system or learning agenda</w:t>
            </w:r>
            <w:r w:rsidRPr="009A74CC">
              <w:rPr>
                <w:rStyle w:val="FootnoteReference"/>
                <w:sz w:val="18"/>
                <w:szCs w:val="18"/>
              </w:rPr>
              <w:footnoteReference w:id="1"/>
            </w:r>
            <w:r w:rsidRPr="009A74CC">
              <w:rPr>
                <w:sz w:val="18"/>
                <w:szCs w:val="18"/>
              </w:rPr>
              <w:t xml:space="preserve"> to facilitate program wide learning in future joint gender equality programs.  Learning processes need to be supported by additional funding and human resources to support learning processes.</w:t>
            </w:r>
          </w:p>
          <w:p w14:paraId="2BB4AD75" w14:textId="77777777" w:rsidR="00E4605A" w:rsidRPr="009A74CC" w:rsidRDefault="00E4605A" w:rsidP="00564BE5">
            <w:pPr>
              <w:pStyle w:val="ListParagraph"/>
              <w:numPr>
                <w:ilvl w:val="0"/>
                <w:numId w:val="3"/>
              </w:numPr>
              <w:ind w:left="458" w:hanging="240"/>
              <w:rPr>
                <w:sz w:val="18"/>
                <w:szCs w:val="18"/>
              </w:rPr>
            </w:pPr>
            <w:r w:rsidRPr="009A74CC">
              <w:rPr>
                <w:sz w:val="18"/>
                <w:szCs w:val="18"/>
              </w:rPr>
              <w:t>Continuing to fund multi-country projects with funding to facilitate learning across diverse contexts</w:t>
            </w:r>
          </w:p>
          <w:p w14:paraId="4D6F2889" w14:textId="77777777" w:rsidR="00E4605A" w:rsidRPr="009A74CC" w:rsidRDefault="00E4605A" w:rsidP="00564BE5">
            <w:pPr>
              <w:pStyle w:val="ListParagraph"/>
              <w:numPr>
                <w:ilvl w:val="0"/>
                <w:numId w:val="3"/>
              </w:numPr>
              <w:ind w:left="458" w:hanging="240"/>
              <w:rPr>
                <w:sz w:val="18"/>
                <w:szCs w:val="18"/>
              </w:rPr>
            </w:pPr>
            <w:r w:rsidRPr="009A74CC">
              <w:rPr>
                <w:sz w:val="18"/>
                <w:szCs w:val="18"/>
              </w:rPr>
              <w:t>Continuing to innovate and support diverse approaches to gender equality within ANCP</w:t>
            </w:r>
          </w:p>
          <w:p w14:paraId="3C72F11A" w14:textId="77777777" w:rsidR="00E4605A" w:rsidRPr="009A74CC" w:rsidRDefault="00E4605A" w:rsidP="00564BE5">
            <w:pPr>
              <w:pStyle w:val="ListParagraph"/>
              <w:numPr>
                <w:ilvl w:val="0"/>
                <w:numId w:val="3"/>
              </w:numPr>
              <w:ind w:left="458" w:hanging="240"/>
              <w:rPr>
                <w:sz w:val="18"/>
                <w:szCs w:val="18"/>
              </w:rPr>
            </w:pPr>
            <w:r w:rsidRPr="009A74CC">
              <w:rPr>
                <w:sz w:val="18"/>
                <w:szCs w:val="18"/>
              </w:rPr>
              <w:t>Promoting university partnerships to support learning within ANGOs and dissemination to the development sector</w:t>
            </w:r>
          </w:p>
          <w:p w14:paraId="20984A6A" w14:textId="77777777" w:rsidR="00E4605A" w:rsidRPr="009A74CC" w:rsidRDefault="00E4605A" w:rsidP="00564BE5">
            <w:pPr>
              <w:pStyle w:val="ListParagraph"/>
              <w:numPr>
                <w:ilvl w:val="0"/>
                <w:numId w:val="3"/>
              </w:numPr>
              <w:ind w:left="458" w:hanging="240"/>
              <w:rPr>
                <w:sz w:val="18"/>
                <w:szCs w:val="18"/>
              </w:rPr>
            </w:pPr>
            <w:r w:rsidRPr="009A74CC">
              <w:rPr>
                <w:sz w:val="18"/>
                <w:szCs w:val="18"/>
              </w:rPr>
              <w:t>Incentivising partnerships between ANGOs by including separate budget lines to cover additional transactional costs of partnerships.</w:t>
            </w:r>
          </w:p>
          <w:p w14:paraId="374439B8" w14:textId="77777777" w:rsidR="00E4605A" w:rsidRPr="009A74CC" w:rsidRDefault="00E4605A" w:rsidP="006C3AF3">
            <w:pPr>
              <w:pStyle w:val="BodyText"/>
              <w:rPr>
                <w:sz w:val="18"/>
                <w:szCs w:val="18"/>
              </w:rPr>
            </w:pPr>
          </w:p>
        </w:tc>
        <w:tc>
          <w:tcPr>
            <w:tcW w:w="1842" w:type="dxa"/>
            <w:tcBorders>
              <w:left w:val="single" w:sz="4" w:space="0" w:color="auto"/>
              <w:right w:val="single" w:sz="4" w:space="0" w:color="auto"/>
            </w:tcBorders>
            <w:shd w:val="clear" w:color="auto" w:fill="C5E0B3" w:themeFill="accent6" w:themeFillTint="66"/>
            <w:hideMark/>
          </w:tcPr>
          <w:p w14:paraId="22287946" w14:textId="77777777" w:rsidR="00E4605A" w:rsidRPr="009A74CC" w:rsidRDefault="00E4605A" w:rsidP="00EA47DE">
            <w:pPr>
              <w:pStyle w:val="Heading3"/>
              <w:spacing w:before="0"/>
              <w:outlineLvl w:val="2"/>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Cs w:val="0"/>
                <w:sz w:val="18"/>
                <w:szCs w:val="18"/>
                <w:lang w:val="en-GB" w:eastAsia="en-AU"/>
              </w:rPr>
            </w:pPr>
            <w:r w:rsidRPr="009A74CC">
              <w:rPr>
                <w:rFonts w:ascii="Calibri" w:eastAsiaTheme="minorHAnsi" w:hAnsi="Calibri" w:cstheme="minorBidi"/>
                <w:bCs w:val="0"/>
                <w:sz w:val="18"/>
                <w:szCs w:val="18"/>
                <w:lang w:val="en-GB" w:eastAsia="en-AU"/>
              </w:rPr>
              <w:t xml:space="preserve">Agree </w:t>
            </w:r>
          </w:p>
          <w:p w14:paraId="4F67134C" w14:textId="4CDECA65" w:rsidR="00E4605A" w:rsidRPr="009A74CC" w:rsidRDefault="00E4605A" w:rsidP="002D1175">
            <w:pPr>
              <w:pStyle w:val="Heading3"/>
              <w:outlineLvl w:val="2"/>
              <w:cnfStyle w:val="000000100000" w:firstRow="0" w:lastRow="0" w:firstColumn="0" w:lastColumn="0" w:oddVBand="0" w:evenVBand="0" w:oddHBand="1" w:evenHBand="0" w:firstRowFirstColumn="0" w:firstRowLastColumn="0" w:lastRowFirstColumn="0" w:lastRowLastColumn="0"/>
              <w:rPr>
                <w:sz w:val="18"/>
                <w:szCs w:val="18"/>
              </w:rPr>
            </w:pPr>
          </w:p>
        </w:tc>
        <w:tc>
          <w:tcPr>
            <w:tcW w:w="2835" w:type="dxa"/>
            <w:tcBorders>
              <w:top w:val="single" w:sz="4" w:space="0" w:color="auto"/>
              <w:left w:val="single" w:sz="4" w:space="0" w:color="auto"/>
              <w:bottom w:val="single" w:sz="4" w:space="0" w:color="auto"/>
              <w:right w:val="single" w:sz="4" w:space="0" w:color="auto"/>
            </w:tcBorders>
          </w:tcPr>
          <w:p w14:paraId="08CCCA1E" w14:textId="511FB329" w:rsidR="00E4605A" w:rsidRPr="009A74CC" w:rsidRDefault="00EA47DE" w:rsidP="002D1175">
            <w:pPr>
              <w:pStyle w:val="BodyText"/>
              <w:cnfStyle w:val="000000100000" w:firstRow="0" w:lastRow="0" w:firstColumn="0" w:lastColumn="0" w:oddVBand="0" w:evenVBand="0" w:oddHBand="1" w:evenHBand="0" w:firstRowFirstColumn="0" w:firstRowLastColumn="0" w:lastRowFirstColumn="0" w:lastRowLastColumn="0"/>
              <w:rPr>
                <w:sz w:val="18"/>
                <w:szCs w:val="18"/>
              </w:rPr>
            </w:pPr>
            <w:r w:rsidRPr="009A74CC">
              <w:rPr>
                <w:sz w:val="18"/>
                <w:szCs w:val="18"/>
              </w:rPr>
              <w:t xml:space="preserve">DFAT agrees </w:t>
            </w:r>
            <w:r w:rsidR="009A74CC" w:rsidRPr="009A74CC">
              <w:rPr>
                <w:sz w:val="18"/>
                <w:szCs w:val="18"/>
              </w:rPr>
              <w:t xml:space="preserve">that all the following recommendations </w:t>
            </w:r>
            <w:r w:rsidR="009A74CC">
              <w:rPr>
                <w:sz w:val="18"/>
                <w:szCs w:val="18"/>
              </w:rPr>
              <w:t xml:space="preserve">will be considered in </w:t>
            </w:r>
            <w:r w:rsidR="006B5FCD">
              <w:rPr>
                <w:sz w:val="18"/>
                <w:szCs w:val="18"/>
              </w:rPr>
              <w:t xml:space="preserve">future </w:t>
            </w:r>
            <w:r w:rsidR="007B0238">
              <w:rPr>
                <w:sz w:val="18"/>
                <w:szCs w:val="18"/>
              </w:rPr>
              <w:t xml:space="preserve">joint </w:t>
            </w:r>
            <w:r w:rsidR="00D06C6D">
              <w:rPr>
                <w:sz w:val="18"/>
                <w:szCs w:val="18"/>
              </w:rPr>
              <w:t xml:space="preserve">gender equality </w:t>
            </w:r>
            <w:r w:rsidR="00514074">
              <w:rPr>
                <w:sz w:val="18"/>
                <w:szCs w:val="18"/>
              </w:rPr>
              <w:t>program</w:t>
            </w:r>
            <w:r w:rsidR="007B0238">
              <w:rPr>
                <w:sz w:val="18"/>
                <w:szCs w:val="18"/>
              </w:rPr>
              <w:t xml:space="preserve">ming </w:t>
            </w:r>
            <w:r w:rsidR="00514074">
              <w:rPr>
                <w:sz w:val="18"/>
                <w:szCs w:val="18"/>
              </w:rPr>
              <w:t xml:space="preserve">through the </w:t>
            </w:r>
            <w:proofErr w:type="gramStart"/>
            <w:r w:rsidR="00514074">
              <w:rPr>
                <w:sz w:val="18"/>
                <w:szCs w:val="18"/>
              </w:rPr>
              <w:t>ANCP</w:t>
            </w:r>
            <w:r w:rsidR="00CC4526">
              <w:rPr>
                <w:sz w:val="18"/>
                <w:szCs w:val="18"/>
              </w:rPr>
              <w:t>.</w:t>
            </w:r>
            <w:r w:rsidR="00514074">
              <w:rPr>
                <w:sz w:val="18"/>
                <w:szCs w:val="18"/>
              </w:rPr>
              <w:t>.</w:t>
            </w:r>
            <w:proofErr w:type="gramEnd"/>
          </w:p>
        </w:tc>
        <w:tc>
          <w:tcPr>
            <w:tcW w:w="2694" w:type="dxa"/>
            <w:tcBorders>
              <w:top w:val="single" w:sz="4" w:space="0" w:color="auto"/>
              <w:left w:val="single" w:sz="4" w:space="0" w:color="auto"/>
              <w:bottom w:val="single" w:sz="4" w:space="0" w:color="auto"/>
              <w:right w:val="single" w:sz="4" w:space="0" w:color="auto"/>
            </w:tcBorders>
          </w:tcPr>
          <w:p w14:paraId="6EE78333" w14:textId="4829188A" w:rsidR="00E4605A" w:rsidRPr="009A74CC" w:rsidRDefault="001B156B" w:rsidP="002D1175">
            <w:pPr>
              <w:pStyle w:val="BodyTex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GEB and NPQ will work together</w:t>
            </w:r>
            <w:r w:rsidR="00C0629A">
              <w:rPr>
                <w:sz w:val="18"/>
                <w:szCs w:val="18"/>
              </w:rPr>
              <w:t xml:space="preserve"> to ensure the recommendations are considered in </w:t>
            </w:r>
            <w:r w:rsidR="008B5969">
              <w:rPr>
                <w:sz w:val="18"/>
                <w:szCs w:val="18"/>
              </w:rPr>
              <w:t xml:space="preserve">any </w:t>
            </w:r>
            <w:r w:rsidR="00C0629A">
              <w:rPr>
                <w:sz w:val="18"/>
                <w:szCs w:val="18"/>
              </w:rPr>
              <w:t xml:space="preserve">future </w:t>
            </w:r>
            <w:r w:rsidR="002F4904">
              <w:rPr>
                <w:sz w:val="18"/>
                <w:szCs w:val="18"/>
              </w:rPr>
              <w:t>joint gender equality programming through the ANCP</w:t>
            </w:r>
            <w:r w:rsidR="00CC4526">
              <w:rPr>
                <w:sz w:val="18"/>
                <w:szCs w:val="18"/>
              </w:rPr>
              <w:t>.</w:t>
            </w:r>
            <w:r w:rsidR="002F4904">
              <w:rPr>
                <w:sz w:val="18"/>
                <w:szCs w:val="18"/>
              </w:rPr>
              <w:t xml:space="preserve"> </w:t>
            </w:r>
            <w:r w:rsidR="00CC4526">
              <w:rPr>
                <w:sz w:val="18"/>
                <w:szCs w:val="18"/>
              </w:rPr>
              <w:t>.</w:t>
            </w:r>
            <w:r w:rsidR="002F4904">
              <w:rPr>
                <w:sz w:val="18"/>
                <w:szCs w:val="18"/>
              </w:rPr>
              <w:t>.</w:t>
            </w:r>
          </w:p>
        </w:tc>
        <w:tc>
          <w:tcPr>
            <w:tcW w:w="1417" w:type="dxa"/>
            <w:tcBorders>
              <w:top w:val="single" w:sz="4" w:space="0" w:color="auto"/>
              <w:left w:val="single" w:sz="4" w:space="0" w:color="auto"/>
              <w:bottom w:val="single" w:sz="4" w:space="0" w:color="auto"/>
              <w:right w:val="single" w:sz="4" w:space="0" w:color="auto"/>
            </w:tcBorders>
          </w:tcPr>
          <w:p w14:paraId="73827516" w14:textId="2BD82622" w:rsidR="00E4605A" w:rsidRPr="009A74CC" w:rsidRDefault="000751C1" w:rsidP="002D1175">
            <w:pPr>
              <w:pStyle w:val="BodyText"/>
              <w:cnfStyle w:val="000000100000" w:firstRow="0" w:lastRow="0" w:firstColumn="0" w:lastColumn="0" w:oddVBand="0" w:evenVBand="0" w:oddHBand="1" w:evenHBand="0" w:firstRowFirstColumn="0" w:firstRowLastColumn="0" w:lastRowFirstColumn="0" w:lastRowLastColumn="0"/>
              <w:rPr>
                <w:sz w:val="18"/>
                <w:szCs w:val="18"/>
              </w:rPr>
            </w:pPr>
            <w:r w:rsidRPr="009A74CC">
              <w:rPr>
                <w:sz w:val="18"/>
                <w:szCs w:val="18"/>
              </w:rPr>
              <w:t>Ongoing</w:t>
            </w:r>
            <w:r w:rsidR="001B156B">
              <w:rPr>
                <w:sz w:val="18"/>
                <w:szCs w:val="18"/>
              </w:rPr>
              <w:t xml:space="preserve"> </w:t>
            </w:r>
          </w:p>
        </w:tc>
      </w:tr>
    </w:tbl>
    <w:p w14:paraId="37403428" w14:textId="77777777" w:rsidR="00BE094C" w:rsidRDefault="00BE094C" w:rsidP="004F36E5">
      <w:pPr>
        <w:pStyle w:val="BodyText"/>
      </w:pPr>
    </w:p>
    <w:sectPr w:rsidR="00BE094C" w:rsidSect="004F36E5">
      <w:pgSz w:w="16838" w:h="11906" w:orient="landscape"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B83D5" w14:textId="77777777" w:rsidR="00EC6A39" w:rsidRDefault="00EC6A39" w:rsidP="00B4335B">
      <w:pPr>
        <w:spacing w:before="0" w:after="0" w:line="240" w:lineRule="auto"/>
      </w:pPr>
      <w:r>
        <w:separator/>
      </w:r>
    </w:p>
  </w:endnote>
  <w:endnote w:type="continuationSeparator" w:id="0">
    <w:p w14:paraId="58A79CED" w14:textId="77777777" w:rsidR="00EC6A39" w:rsidRDefault="00EC6A39" w:rsidP="00B433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helvetica, sans-serif">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1E72E" w14:textId="77777777" w:rsidR="00EC6A39" w:rsidRDefault="00EC6A39" w:rsidP="00B4335B">
      <w:pPr>
        <w:spacing w:before="0" w:after="0" w:line="240" w:lineRule="auto"/>
      </w:pPr>
      <w:r>
        <w:separator/>
      </w:r>
    </w:p>
  </w:footnote>
  <w:footnote w:type="continuationSeparator" w:id="0">
    <w:p w14:paraId="4973F782" w14:textId="77777777" w:rsidR="00EC6A39" w:rsidRDefault="00EC6A39" w:rsidP="00B4335B">
      <w:pPr>
        <w:spacing w:before="0" w:after="0" w:line="240" w:lineRule="auto"/>
      </w:pPr>
      <w:r>
        <w:continuationSeparator/>
      </w:r>
    </w:p>
  </w:footnote>
  <w:footnote w:id="1">
    <w:p w14:paraId="0D6B816E" w14:textId="2003EE99" w:rsidR="00E4605A" w:rsidRPr="00B072D5" w:rsidRDefault="00E4605A" w:rsidP="00564BE5">
      <w:pPr>
        <w:pStyle w:val="FootnoteText"/>
        <w:rPr>
          <w:lang w:val="en-A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1559E3"/>
    <w:multiLevelType w:val="hybridMultilevel"/>
    <w:tmpl w:val="39DCF9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32E205B"/>
    <w:multiLevelType w:val="hybridMultilevel"/>
    <w:tmpl w:val="12243E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96D02B0"/>
    <w:multiLevelType w:val="hybridMultilevel"/>
    <w:tmpl w:val="4ED83F5C"/>
    <w:lvl w:ilvl="0" w:tplc="5C58F5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955EFF"/>
    <w:multiLevelType w:val="hybridMultilevel"/>
    <w:tmpl w:val="31281F4E"/>
    <w:lvl w:ilvl="0" w:tplc="F0E66348">
      <w:numFmt w:val="bullet"/>
      <w:lvlText w:val="-"/>
      <w:lvlJc w:val="left"/>
      <w:pPr>
        <w:ind w:left="410" w:hanging="360"/>
      </w:pPr>
      <w:rPr>
        <w:rFonts w:ascii="Calibri" w:eastAsiaTheme="minorHAnsi" w:hAnsi="Calibri" w:cs="Calibr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35B"/>
    <w:rsid w:val="00005747"/>
    <w:rsid w:val="000751C1"/>
    <w:rsid w:val="00085DD5"/>
    <w:rsid w:val="000E2031"/>
    <w:rsid w:val="0011549D"/>
    <w:rsid w:val="001416AB"/>
    <w:rsid w:val="00155254"/>
    <w:rsid w:val="001B156B"/>
    <w:rsid w:val="001B4978"/>
    <w:rsid w:val="001D7FCD"/>
    <w:rsid w:val="001F4787"/>
    <w:rsid w:val="00215C97"/>
    <w:rsid w:val="00267EB7"/>
    <w:rsid w:val="002703CC"/>
    <w:rsid w:val="00280FE1"/>
    <w:rsid w:val="00287CF8"/>
    <w:rsid w:val="00295599"/>
    <w:rsid w:val="002D1175"/>
    <w:rsid w:val="002F1456"/>
    <w:rsid w:val="002F4904"/>
    <w:rsid w:val="0032486E"/>
    <w:rsid w:val="00381291"/>
    <w:rsid w:val="003A33F3"/>
    <w:rsid w:val="00414ECE"/>
    <w:rsid w:val="004612C4"/>
    <w:rsid w:val="004A068B"/>
    <w:rsid w:val="004A143A"/>
    <w:rsid w:val="004D23AA"/>
    <w:rsid w:val="004F36E5"/>
    <w:rsid w:val="00514074"/>
    <w:rsid w:val="00531B65"/>
    <w:rsid w:val="00533138"/>
    <w:rsid w:val="00545F1E"/>
    <w:rsid w:val="00564BE5"/>
    <w:rsid w:val="00564E5E"/>
    <w:rsid w:val="00574BBD"/>
    <w:rsid w:val="005A1C1E"/>
    <w:rsid w:val="005A7DC7"/>
    <w:rsid w:val="005C0C60"/>
    <w:rsid w:val="005D3115"/>
    <w:rsid w:val="0062032B"/>
    <w:rsid w:val="00623088"/>
    <w:rsid w:val="00623E5E"/>
    <w:rsid w:val="006531A9"/>
    <w:rsid w:val="006A4C26"/>
    <w:rsid w:val="006B5FCD"/>
    <w:rsid w:val="006C3AF3"/>
    <w:rsid w:val="006C3D75"/>
    <w:rsid w:val="007076CF"/>
    <w:rsid w:val="007B0238"/>
    <w:rsid w:val="00844D73"/>
    <w:rsid w:val="00873AAA"/>
    <w:rsid w:val="00876B36"/>
    <w:rsid w:val="008B5969"/>
    <w:rsid w:val="008B6A9D"/>
    <w:rsid w:val="008D003A"/>
    <w:rsid w:val="0093443D"/>
    <w:rsid w:val="0097216F"/>
    <w:rsid w:val="009933B8"/>
    <w:rsid w:val="009A74CC"/>
    <w:rsid w:val="009C697A"/>
    <w:rsid w:val="009E685E"/>
    <w:rsid w:val="00A123B9"/>
    <w:rsid w:val="00AE12EC"/>
    <w:rsid w:val="00B04DD3"/>
    <w:rsid w:val="00B4335B"/>
    <w:rsid w:val="00B47FF4"/>
    <w:rsid w:val="00B71AB9"/>
    <w:rsid w:val="00B86F6E"/>
    <w:rsid w:val="00BA7C07"/>
    <w:rsid w:val="00BE094C"/>
    <w:rsid w:val="00C04951"/>
    <w:rsid w:val="00C0629A"/>
    <w:rsid w:val="00CC4526"/>
    <w:rsid w:val="00CE32EE"/>
    <w:rsid w:val="00CF24CA"/>
    <w:rsid w:val="00D06C6D"/>
    <w:rsid w:val="00DD7419"/>
    <w:rsid w:val="00E31850"/>
    <w:rsid w:val="00E44C6C"/>
    <w:rsid w:val="00E4605A"/>
    <w:rsid w:val="00E479DA"/>
    <w:rsid w:val="00E6693A"/>
    <w:rsid w:val="00E715E2"/>
    <w:rsid w:val="00EA47DE"/>
    <w:rsid w:val="00EC6A39"/>
    <w:rsid w:val="00F315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F7C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35B"/>
    <w:pPr>
      <w:suppressAutoHyphens/>
      <w:spacing w:before="120" w:after="60" w:line="260" w:lineRule="atLeast"/>
    </w:pPr>
    <w:rPr>
      <w:color w:val="44546A" w:themeColor="text2"/>
      <w:lang w:val="en-GB"/>
    </w:rPr>
  </w:style>
  <w:style w:type="paragraph" w:styleId="Heading1">
    <w:name w:val="heading 1"/>
    <w:basedOn w:val="Normal"/>
    <w:next w:val="Normal"/>
    <w:link w:val="Heading1Char"/>
    <w:uiPriority w:val="9"/>
    <w:qFormat/>
    <w:rsid w:val="004612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33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nhideWhenUsed/>
    <w:qFormat/>
    <w:rsid w:val="00B4335B"/>
    <w:pPr>
      <w:spacing w:before="480" w:after="120" w:line="360" w:lineRule="atLeast"/>
      <w:contextualSpacing/>
      <w:outlineLvl w:val="2"/>
    </w:pPr>
    <w:rPr>
      <w:bCs/>
      <w:color w:val="44546A" w:themeColor="text2"/>
      <w:sz w:val="3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4335B"/>
    <w:rPr>
      <w:rFonts w:asciiTheme="majorHAnsi" w:eastAsiaTheme="majorEastAsia" w:hAnsiTheme="majorHAnsi" w:cstheme="majorBidi"/>
      <w:bCs/>
      <w:color w:val="44546A" w:themeColor="text2"/>
      <w:sz w:val="30"/>
      <w:szCs w:val="26"/>
    </w:rPr>
  </w:style>
  <w:style w:type="paragraph" w:customStyle="1" w:styleId="TableHeaderRow">
    <w:name w:val="Table Header Row"/>
    <w:basedOn w:val="Normal"/>
    <w:qFormat/>
    <w:rsid w:val="00B4335B"/>
    <w:pPr>
      <w:spacing w:before="60"/>
    </w:pPr>
    <w:rPr>
      <w:rFonts w:ascii="Calibri" w:hAnsi="Calibri"/>
      <w:b/>
      <w:color w:val="FFFFFF" w:themeColor="background1"/>
      <w:szCs w:val="21"/>
    </w:rPr>
  </w:style>
  <w:style w:type="table" w:customStyle="1" w:styleId="DFATTable1">
    <w:name w:val="DFAT Table 1"/>
    <w:basedOn w:val="TableNormal"/>
    <w:uiPriority w:val="99"/>
    <w:rsid w:val="00B4335B"/>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4472C4" w:themeColor="accent1"/>
          <w:bottom w:val="single" w:sz="4" w:space="0" w:color="4472C4" w:themeColor="accent1"/>
          <w:insideH w:val="single" w:sz="4" w:space="0" w:color="4472C4" w:themeColor="accent1"/>
        </w:tcBorders>
        <w:shd w:val="clear" w:color="auto" w:fill="4472C4"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9E2F3" w:themeFill="accent1" w:themeFillTint="33"/>
      </w:tcPr>
    </w:tblStylePr>
    <w:tblStylePr w:type="band2Vert">
      <w:tblPr/>
      <w:tcPr>
        <w:shd w:val="clear" w:color="auto" w:fill="B4C6E7" w:themeFill="accent1" w:themeFillTint="66"/>
      </w:tcPr>
    </w:tblStylePr>
    <w:tblStylePr w:type="band1Horz">
      <w:tblPr/>
      <w:tcPr>
        <w:shd w:val="clear" w:color="auto" w:fill="D9E2F3" w:themeFill="accent1" w:themeFillTint="33"/>
      </w:tcPr>
    </w:tblStylePr>
    <w:tblStylePr w:type="band2Horz">
      <w:tblPr/>
      <w:tcPr>
        <w:shd w:val="clear" w:color="auto" w:fill="B4C6E7" w:themeFill="accent1" w:themeFillTint="66"/>
      </w:tcPr>
    </w:tblStylePr>
  </w:style>
  <w:style w:type="paragraph" w:styleId="BodyText">
    <w:name w:val="Body Text"/>
    <w:basedOn w:val="Normal"/>
    <w:link w:val="BodyTextChar"/>
    <w:uiPriority w:val="99"/>
    <w:unhideWhenUsed/>
    <w:qFormat/>
    <w:rsid w:val="00B4335B"/>
  </w:style>
  <w:style w:type="character" w:customStyle="1" w:styleId="BodyTextChar">
    <w:name w:val="Body Text Char"/>
    <w:basedOn w:val="DefaultParagraphFont"/>
    <w:link w:val="BodyText"/>
    <w:uiPriority w:val="99"/>
    <w:rsid w:val="00B4335B"/>
    <w:rPr>
      <w:color w:val="44546A" w:themeColor="text2"/>
      <w:lang w:val="en-GB"/>
    </w:rPr>
  </w:style>
  <w:style w:type="character" w:customStyle="1" w:styleId="Heading2Char">
    <w:name w:val="Heading 2 Char"/>
    <w:basedOn w:val="DefaultParagraphFont"/>
    <w:link w:val="Heading2"/>
    <w:uiPriority w:val="9"/>
    <w:rsid w:val="00B4335B"/>
    <w:rPr>
      <w:rFonts w:asciiTheme="majorHAnsi" w:eastAsiaTheme="majorEastAsia" w:hAnsiTheme="majorHAnsi" w:cstheme="majorBidi"/>
      <w:color w:val="2F5496" w:themeColor="accent1" w:themeShade="BF"/>
      <w:sz w:val="26"/>
      <w:szCs w:val="26"/>
      <w:lang w:val="en-GB"/>
    </w:rPr>
  </w:style>
  <w:style w:type="paragraph" w:styleId="ListParagraph">
    <w:name w:val="List Paragraph"/>
    <w:aliases w:val="List Square,Para,Paragraph,List Paragraph (numbered (a)),Paragraphe de liste PBLH,Liste 1,Bullets,References,references,List Paragraph1,Rec para,Dot pt,F5 List Paragraph,No Spacing1,List Paragraph Char Char Char,Indicator Text"/>
    <w:basedOn w:val="Normal"/>
    <w:link w:val="ListParagraphChar"/>
    <w:uiPriority w:val="34"/>
    <w:qFormat/>
    <w:rsid w:val="00B04DD3"/>
    <w:pPr>
      <w:ind w:left="720"/>
      <w:contextualSpacing/>
    </w:pPr>
  </w:style>
  <w:style w:type="table" w:styleId="GridTable4-Accent1">
    <w:name w:val="Grid Table 4 Accent 1"/>
    <w:basedOn w:val="TableNormal"/>
    <w:uiPriority w:val="49"/>
    <w:rsid w:val="0062308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ListParagraphChar">
    <w:name w:val="List Paragraph Char"/>
    <w:aliases w:val="List Square Char,Para Char,Paragraph Char,List Paragraph (numbered (a)) Char,Paragraphe de liste PBLH Char,Liste 1 Char,Bullets Char,References Char,references Char,List Paragraph1 Char,Rec para Char,Dot pt Char,No Spacing1 Char"/>
    <w:link w:val="ListParagraph"/>
    <w:uiPriority w:val="34"/>
    <w:qFormat/>
    <w:locked/>
    <w:rsid w:val="00623088"/>
    <w:rPr>
      <w:color w:val="44546A" w:themeColor="text2"/>
      <w:lang w:val="en-GB"/>
    </w:rPr>
  </w:style>
  <w:style w:type="paragraph" w:styleId="FootnoteText">
    <w:name w:val="footnote text"/>
    <w:aliases w:val="FOOTNOTES,fn,single space,footnote text,f,Footnote Text1,Fodnotetekst Tegn,Fodnotetekst Tegn Char,footnote text Char Char Char,Fodnotetekst Tegn Char1,single space Char1,footnote text Char Char1,Geneva 9,ft,Boston 10,Font: Geneva 9, Char5"/>
    <w:basedOn w:val="Normal"/>
    <w:link w:val="FootnoteTextChar"/>
    <w:uiPriority w:val="99"/>
    <w:unhideWhenUsed/>
    <w:qFormat/>
    <w:rsid w:val="006C3AF3"/>
    <w:pPr>
      <w:spacing w:before="0" w:after="0" w:line="240" w:lineRule="auto"/>
    </w:pPr>
    <w:rPr>
      <w:sz w:val="20"/>
      <w:szCs w:val="20"/>
    </w:rPr>
  </w:style>
  <w:style w:type="character" w:customStyle="1" w:styleId="FootnoteTextChar">
    <w:name w:val="Footnote Text Char"/>
    <w:aliases w:val="FOOTNOTES Char,fn Char,single space Char,footnote text Char,f Char,Footnote Text1 Char,Fodnotetekst Tegn Char2,Fodnotetekst Tegn Char Char,footnote text Char Char Char Char,Fodnotetekst Tegn Char1 Char,single space Char1 Char,ft Char"/>
    <w:basedOn w:val="DefaultParagraphFont"/>
    <w:link w:val="FootnoteText"/>
    <w:uiPriority w:val="99"/>
    <w:rsid w:val="006C3AF3"/>
    <w:rPr>
      <w:color w:val="44546A" w:themeColor="text2"/>
      <w:sz w:val="20"/>
      <w:szCs w:val="20"/>
      <w:lang w:val="en-GB"/>
    </w:rPr>
  </w:style>
  <w:style w:type="character" w:styleId="FootnoteReference">
    <w:name w:val="footnote reference"/>
    <w:aliases w:val="ftref,16 Point,Superscript 6 Point,BVI fnr Char Char Char1 Char1 Char,BVI fnr Car Car Char Char Char1 Char1 Char,BVI fnr Car Char Char Char1 Char1 Char,BVI fnr Car Car Car Car Char Char1 Char1 Char1 Char,Char Char,Footnote,Ref,fr,FO"/>
    <w:basedOn w:val="DefaultParagraphFont"/>
    <w:link w:val="footnotenumberCharChar"/>
    <w:uiPriority w:val="99"/>
    <w:unhideWhenUsed/>
    <w:rsid w:val="006C3AF3"/>
    <w:rPr>
      <w:vertAlign w:val="superscript"/>
    </w:rPr>
  </w:style>
  <w:style w:type="paragraph" w:customStyle="1" w:styleId="footnotenumberCharChar">
    <w:name w:val="footnote number Char Char"/>
    <w:aliases w:val="BVI fnr Char,BVI fnr Car Car Char,BVI fnr Car Char,BVI fnr Car Car Car Car Char Char Char,BVI fnr Car Car Car Car Char Char Char Char Char Char,BVI fnr Car Car Car Car Char Char Char1, BVI fnr Char, BVI fnr Car Car Char"/>
    <w:basedOn w:val="Normal"/>
    <w:next w:val="FootnoteText"/>
    <w:link w:val="FootnoteReference"/>
    <w:uiPriority w:val="99"/>
    <w:rsid w:val="00564BE5"/>
    <w:pPr>
      <w:suppressAutoHyphens w:val="0"/>
      <w:spacing w:before="0" w:after="160" w:line="240" w:lineRule="exact"/>
      <w:jc w:val="both"/>
    </w:pPr>
    <w:rPr>
      <w:color w:val="auto"/>
      <w:vertAlign w:val="superscript"/>
      <w:lang w:val="en-AU"/>
    </w:rPr>
  </w:style>
  <w:style w:type="character" w:styleId="CommentReference">
    <w:name w:val="annotation reference"/>
    <w:basedOn w:val="DefaultParagraphFont"/>
    <w:uiPriority w:val="99"/>
    <w:semiHidden/>
    <w:unhideWhenUsed/>
    <w:rsid w:val="00B47FF4"/>
    <w:rPr>
      <w:sz w:val="16"/>
      <w:szCs w:val="16"/>
    </w:rPr>
  </w:style>
  <w:style w:type="paragraph" w:styleId="CommentText">
    <w:name w:val="annotation text"/>
    <w:basedOn w:val="Normal"/>
    <w:link w:val="CommentTextChar"/>
    <w:uiPriority w:val="99"/>
    <w:semiHidden/>
    <w:unhideWhenUsed/>
    <w:rsid w:val="00B47FF4"/>
    <w:pPr>
      <w:spacing w:line="240" w:lineRule="auto"/>
    </w:pPr>
    <w:rPr>
      <w:sz w:val="20"/>
      <w:szCs w:val="20"/>
    </w:rPr>
  </w:style>
  <w:style w:type="character" w:customStyle="1" w:styleId="CommentTextChar">
    <w:name w:val="Comment Text Char"/>
    <w:basedOn w:val="DefaultParagraphFont"/>
    <w:link w:val="CommentText"/>
    <w:uiPriority w:val="99"/>
    <w:semiHidden/>
    <w:rsid w:val="00B47FF4"/>
    <w:rPr>
      <w:color w:val="44546A" w:themeColor="text2"/>
      <w:sz w:val="20"/>
      <w:szCs w:val="20"/>
      <w:lang w:val="en-GB"/>
    </w:rPr>
  </w:style>
  <w:style w:type="paragraph" w:styleId="CommentSubject">
    <w:name w:val="annotation subject"/>
    <w:basedOn w:val="CommentText"/>
    <w:next w:val="CommentText"/>
    <w:link w:val="CommentSubjectChar"/>
    <w:uiPriority w:val="99"/>
    <w:semiHidden/>
    <w:unhideWhenUsed/>
    <w:rsid w:val="00B47FF4"/>
    <w:rPr>
      <w:b/>
      <w:bCs/>
    </w:rPr>
  </w:style>
  <w:style w:type="character" w:customStyle="1" w:styleId="CommentSubjectChar">
    <w:name w:val="Comment Subject Char"/>
    <w:basedOn w:val="CommentTextChar"/>
    <w:link w:val="CommentSubject"/>
    <w:uiPriority w:val="99"/>
    <w:semiHidden/>
    <w:rsid w:val="00B47FF4"/>
    <w:rPr>
      <w:b/>
      <w:bCs/>
      <w:color w:val="44546A" w:themeColor="text2"/>
      <w:sz w:val="20"/>
      <w:szCs w:val="20"/>
      <w:lang w:val="en-GB"/>
    </w:rPr>
  </w:style>
  <w:style w:type="character" w:styleId="Hyperlink">
    <w:name w:val="Hyperlink"/>
    <w:basedOn w:val="DefaultParagraphFont"/>
    <w:uiPriority w:val="99"/>
    <w:unhideWhenUsed/>
    <w:rsid w:val="00CC4526"/>
    <w:rPr>
      <w:color w:val="0563C1" w:themeColor="hyperlink"/>
      <w:u w:val="single"/>
    </w:rPr>
  </w:style>
  <w:style w:type="character" w:styleId="UnresolvedMention">
    <w:name w:val="Unresolved Mention"/>
    <w:basedOn w:val="DefaultParagraphFont"/>
    <w:uiPriority w:val="99"/>
    <w:semiHidden/>
    <w:unhideWhenUsed/>
    <w:rsid w:val="00CC4526"/>
    <w:rPr>
      <w:color w:val="605E5C"/>
      <w:shd w:val="clear" w:color="auto" w:fill="E1DFDD"/>
    </w:rPr>
  </w:style>
  <w:style w:type="character" w:customStyle="1" w:styleId="Heading1Char">
    <w:name w:val="Heading 1 Char"/>
    <w:basedOn w:val="DefaultParagraphFont"/>
    <w:link w:val="Heading1"/>
    <w:uiPriority w:val="9"/>
    <w:rsid w:val="004612C4"/>
    <w:rPr>
      <w:rFonts w:asciiTheme="majorHAnsi" w:eastAsiaTheme="majorEastAsia" w:hAnsiTheme="majorHAnsi" w:cstheme="majorBidi"/>
      <w:color w:val="2F5496" w:themeColor="accent1" w:themeShade="BF"/>
      <w:sz w:val="32"/>
      <w:szCs w:val="32"/>
      <w:lang w:val="en-GB"/>
    </w:rPr>
  </w:style>
  <w:style w:type="paragraph" w:styleId="Header">
    <w:name w:val="header"/>
    <w:basedOn w:val="Normal"/>
    <w:link w:val="HeaderChar"/>
    <w:uiPriority w:val="99"/>
    <w:unhideWhenUsed/>
    <w:rsid w:val="00AE12E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E12EC"/>
    <w:rPr>
      <w:color w:val="44546A" w:themeColor="text2"/>
      <w:lang w:val="en-GB"/>
    </w:rPr>
  </w:style>
  <w:style w:type="paragraph" w:styleId="Footer">
    <w:name w:val="footer"/>
    <w:basedOn w:val="Normal"/>
    <w:link w:val="FooterChar"/>
    <w:uiPriority w:val="99"/>
    <w:unhideWhenUsed/>
    <w:rsid w:val="00AE12E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E12EC"/>
    <w:rPr>
      <w:color w:val="44546A"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fat.gov.au/development/who-we-work-with/ngos/ancp/australian-ngo-cooperation-program" TargetMode="External"/><Relationship Id="rId3" Type="http://schemas.openxmlformats.org/officeDocument/2006/relationships/settings" Target="settings.xml"/><Relationship Id="rId7" Type="http://schemas.openxmlformats.org/officeDocument/2006/relationships/hyperlink" Target="https://www.dfat.gov.au/aid/who-we-work-with/ngos/Pages/australian-ngo-gender-action-plat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3850</Characters>
  <Application>Microsoft Office Word</Application>
  <DocSecurity>0</DocSecurity>
  <Lines>96</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2022-02-17T02:10:00Z</dcterms:created>
  <dcterms:modified xsi:type="dcterms:W3CDTF">2022-02-17T03:04:00Z</dcterms:modified>
  <cp:category/>
</cp:coreProperties>
</file>