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8.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endnotes.xml" ContentType="application/vnd.openxmlformats-officedocument.wordprocessingml.endnotes+xml"/>
  <Override PartName="/word/header7.xml" ContentType="application/vnd.openxmlformats-officedocument.wordprocessingml.header+xml"/>
  <Override PartName="/word/footnotes.xml" ContentType="application/vnd.openxmlformats-officedocument.wordprocessingml.footnotes+xml"/>
  <Override PartName="/word/charts/chart4.xml" ContentType="application/vnd.openxmlformats-officedocument.drawingml.chart+xml"/>
  <Override PartName="/word/theme/theme1.xml" ContentType="application/vnd.openxmlformats-officedocument.theme+xml"/>
  <Override PartName="/word/theme/themeOverride3.xml" ContentType="application/vnd.openxmlformats-officedocument.themeOverride+xml"/>
  <Override PartName="/word/theme/themeOverride4.xml" ContentType="application/vnd.openxmlformats-officedocument.themeOverride+xml"/>
  <Override PartName="/word/theme/themeOverride2.xml" ContentType="application/vnd.openxmlformats-officedocument.themeOverride+xml"/>
  <Override PartName="/word/charts/chart3.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E9AFF" w14:textId="77777777" w:rsidR="00D52FA3" w:rsidRDefault="00D52FA3" w:rsidP="00E474AE">
      <w:bookmarkStart w:id="0" w:name="_Toc217188658"/>
      <w:bookmarkStart w:id="1" w:name="_Toc217188839"/>
      <w:bookmarkStart w:id="2" w:name="_GoBack"/>
      <w:bookmarkEnd w:id="2"/>
    </w:p>
    <w:p w14:paraId="7E7CE3D4" w14:textId="77777777" w:rsidR="00871F29" w:rsidRDefault="00E474AE" w:rsidP="00E474AE">
      <w:r>
        <w:rPr>
          <w:noProof/>
          <w:lang w:val="en-AU" w:eastAsia="en-AU" w:bidi="ar-SA"/>
        </w:rPr>
        <w:drawing>
          <wp:inline distT="0" distB="0" distL="0" distR="0" wp14:anchorId="7BBB1176" wp14:editId="5299C9DC">
            <wp:extent cx="4914900" cy="1290006"/>
            <wp:effectExtent l="0" t="0" r="0" b="5715"/>
            <wp:docPr id="1" name="Picture 1" descr="P:\HRF\HRF Canberra Office Only\Operational - General\Stationery\New logo Dec 2013\HRF_Logo_Horizontal_Nov13_FI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RF\HRF Canberra Office Only\Operational - General\Stationery\New logo Dec 2013\HRF_Logo_Horizontal_Nov13_FINAL-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900" cy="1290006"/>
                    </a:xfrm>
                    <a:prstGeom prst="rect">
                      <a:avLst/>
                    </a:prstGeom>
                    <a:noFill/>
                    <a:ln>
                      <a:noFill/>
                    </a:ln>
                  </pic:spPr>
                </pic:pic>
              </a:graphicData>
            </a:graphic>
          </wp:inline>
        </w:drawing>
      </w:r>
    </w:p>
    <w:p w14:paraId="183D28E4" w14:textId="77777777" w:rsidR="00871F29" w:rsidRDefault="00871F29" w:rsidP="00871F29"/>
    <w:p w14:paraId="7D566374" w14:textId="77777777" w:rsidR="003257AF" w:rsidRDefault="003257AF" w:rsidP="00871F29"/>
    <w:p w14:paraId="763254EB" w14:textId="77777777" w:rsidR="00E474AE" w:rsidRDefault="00E474AE" w:rsidP="00871F29"/>
    <w:p w14:paraId="03F0BE46" w14:textId="77777777" w:rsidR="00E474AE" w:rsidRDefault="00E474AE" w:rsidP="00871F29"/>
    <w:p w14:paraId="45C0437E" w14:textId="77777777" w:rsidR="00E474AE" w:rsidRDefault="00E474AE" w:rsidP="00871F29"/>
    <w:p w14:paraId="7BEA1E39" w14:textId="77777777" w:rsidR="00E474AE" w:rsidRDefault="00E474AE" w:rsidP="00871F29"/>
    <w:p w14:paraId="7FC1F3E7" w14:textId="5B8EB044" w:rsidR="00F8500B" w:rsidRDefault="00F8500B" w:rsidP="00F8500B">
      <w:pPr>
        <w:pStyle w:val="TitleAuthors"/>
        <w:jc w:val="left"/>
        <w:rPr>
          <w:rFonts w:ascii="Arial Black" w:hAnsi="Arial Black" w:cs="Times New Roman"/>
          <w:color w:val="1B3A59"/>
          <w:sz w:val="44"/>
          <w:szCs w:val="20"/>
        </w:rPr>
      </w:pPr>
      <w:r w:rsidRPr="00F8500B">
        <w:rPr>
          <w:rFonts w:ascii="Arial Black" w:hAnsi="Arial Black" w:cs="Times New Roman"/>
          <w:color w:val="1B3A59"/>
          <w:sz w:val="44"/>
          <w:szCs w:val="20"/>
        </w:rPr>
        <w:t xml:space="preserve">Joint DFAT-MFAT Independent Evaluation of the Fiji Women’s Crisis Centre </w:t>
      </w:r>
    </w:p>
    <w:p w14:paraId="29203046" w14:textId="4E2FE1D6" w:rsidR="00DA07B2" w:rsidRDefault="00721C1B" w:rsidP="006A11C9">
      <w:pPr>
        <w:pStyle w:val="TitleAuthors"/>
        <w:rPr>
          <w:color w:val="auto"/>
          <w:sz w:val="32"/>
          <w:szCs w:val="24"/>
        </w:rPr>
      </w:pPr>
      <w:r>
        <w:rPr>
          <w:color w:val="auto"/>
          <w:sz w:val="32"/>
          <w:szCs w:val="24"/>
        </w:rPr>
        <w:t xml:space="preserve">Final Report </w:t>
      </w:r>
    </w:p>
    <w:p w14:paraId="52E8AFF7" w14:textId="77777777" w:rsidR="00DA07B2" w:rsidRDefault="00DA07B2" w:rsidP="006A11C9">
      <w:pPr>
        <w:pStyle w:val="TitleAuthors"/>
        <w:rPr>
          <w:color w:val="auto"/>
          <w:sz w:val="32"/>
          <w:szCs w:val="24"/>
        </w:rPr>
      </w:pPr>
    </w:p>
    <w:p w14:paraId="43B37BF5" w14:textId="77777777" w:rsidR="003257AF" w:rsidRDefault="00314C68" w:rsidP="00DA07B2">
      <w:pPr>
        <w:pStyle w:val="TitleAuthors"/>
      </w:pPr>
      <w:r>
        <w:t>Margot Szamier</w:t>
      </w:r>
      <w:r w:rsidR="00822AC4">
        <w:t xml:space="preserve"> </w:t>
      </w:r>
    </w:p>
    <w:p w14:paraId="57A74F0D" w14:textId="77777777" w:rsidR="003257AF" w:rsidRDefault="003257AF" w:rsidP="000C0AF3"/>
    <w:p w14:paraId="489098E3" w14:textId="4C68FB0C" w:rsidR="00DA07B2" w:rsidRPr="000A057C" w:rsidRDefault="00721C1B" w:rsidP="00314C68">
      <w:pPr>
        <w:pStyle w:val="TitleAuthors"/>
      </w:pPr>
      <w:bookmarkStart w:id="3" w:name="ReportDate"/>
      <w:r>
        <w:t>1 June 2</w:t>
      </w:r>
      <w:r w:rsidR="00314C68">
        <w:t>015</w:t>
      </w:r>
      <w:bookmarkEnd w:id="3"/>
    </w:p>
    <w:p w14:paraId="6E461D45" w14:textId="77777777" w:rsidR="00B46EC1" w:rsidRPr="00867F03" w:rsidRDefault="00141880" w:rsidP="00DF59FE">
      <w:pPr>
        <w:pBdr>
          <w:bottom w:val="single" w:sz="36" w:space="1" w:color="1B3A59"/>
        </w:pBdr>
        <w:ind w:left="720"/>
        <w:rPr>
          <w:color w:val="003366"/>
        </w:rPr>
      </w:pPr>
      <w:r w:rsidRPr="00753466">
        <w:rPr>
          <w:color w:val="003366"/>
        </w:rPr>
        <w:tab/>
      </w:r>
    </w:p>
    <w:p w14:paraId="12DDD3FC" w14:textId="77777777" w:rsidR="00B46EC1" w:rsidRPr="00312569" w:rsidRDefault="00B46EC1" w:rsidP="00312569">
      <w:pPr>
        <w:jc w:val="center"/>
        <w:rPr>
          <w:color w:val="003366"/>
        </w:rPr>
      </w:pPr>
    </w:p>
    <w:p w14:paraId="631A1E05" w14:textId="77777777" w:rsidR="006022F9" w:rsidRDefault="006022F9" w:rsidP="007A0084">
      <w:pPr>
        <w:rPr>
          <w:rFonts w:cs="Arial"/>
          <w:szCs w:val="22"/>
        </w:rPr>
      </w:pPr>
    </w:p>
    <w:p w14:paraId="47D1F0DC" w14:textId="77777777" w:rsidR="00721C1B" w:rsidRDefault="00721C1B" w:rsidP="00721C1B">
      <w:pPr>
        <w:rPr>
          <w:rFonts w:cs="Arial"/>
          <w:szCs w:val="22"/>
        </w:rPr>
      </w:pPr>
    </w:p>
    <w:p w14:paraId="5C120069" w14:textId="77777777" w:rsidR="00721C1B" w:rsidRPr="009F1ED7" w:rsidRDefault="00721C1B" w:rsidP="00721C1B">
      <w:pPr>
        <w:pStyle w:val="HRFAddress"/>
        <w:rPr>
          <w:sz w:val="20"/>
          <w:szCs w:val="20"/>
        </w:rPr>
      </w:pPr>
      <w:r w:rsidRPr="009F1ED7">
        <w:rPr>
          <w:sz w:val="20"/>
          <w:szCs w:val="20"/>
        </w:rPr>
        <w:t>Health Resource Facility</w:t>
      </w:r>
    </w:p>
    <w:p w14:paraId="39A6A9D7" w14:textId="77777777" w:rsidR="00721C1B" w:rsidRPr="009F1ED7" w:rsidRDefault="00721C1B" w:rsidP="00721C1B">
      <w:pPr>
        <w:pStyle w:val="HRFAddress"/>
        <w:rPr>
          <w:sz w:val="20"/>
          <w:szCs w:val="20"/>
        </w:rPr>
      </w:pPr>
      <w:r w:rsidRPr="009F1ED7">
        <w:rPr>
          <w:sz w:val="20"/>
          <w:szCs w:val="20"/>
        </w:rPr>
        <w:t>Mott MacDonald (Mo</w:t>
      </w:r>
      <w:r>
        <w:rPr>
          <w:sz w:val="20"/>
          <w:szCs w:val="20"/>
        </w:rPr>
        <w:t>tt MacDonald Australia Pty Ltd)</w:t>
      </w:r>
    </w:p>
    <w:p w14:paraId="49CE73F2" w14:textId="77777777" w:rsidR="00721C1B" w:rsidRPr="009F1ED7" w:rsidRDefault="00721C1B" w:rsidP="00721C1B">
      <w:pPr>
        <w:pStyle w:val="HRFAddress"/>
        <w:rPr>
          <w:sz w:val="20"/>
          <w:szCs w:val="20"/>
        </w:rPr>
      </w:pPr>
      <w:r w:rsidRPr="009F1ED7">
        <w:rPr>
          <w:sz w:val="20"/>
          <w:szCs w:val="20"/>
        </w:rPr>
        <w:t xml:space="preserve">GPO BOX </w:t>
      </w:r>
      <w:r>
        <w:rPr>
          <w:sz w:val="20"/>
          <w:szCs w:val="20"/>
        </w:rPr>
        <w:t>224, Civic Square ACT 2608</w:t>
      </w:r>
    </w:p>
    <w:p w14:paraId="1042F8C3" w14:textId="77777777" w:rsidR="00721C1B" w:rsidRPr="009F1ED7" w:rsidRDefault="00721C1B" w:rsidP="00721C1B">
      <w:pPr>
        <w:pStyle w:val="HRFAddress"/>
        <w:rPr>
          <w:sz w:val="20"/>
          <w:szCs w:val="20"/>
        </w:rPr>
      </w:pPr>
      <w:r>
        <w:rPr>
          <w:sz w:val="20"/>
          <w:szCs w:val="20"/>
        </w:rPr>
        <w:t xml:space="preserve">SAP House, Level 6, 224 Bunda Street </w:t>
      </w:r>
    </w:p>
    <w:p w14:paraId="744E0F41" w14:textId="77777777" w:rsidR="00721C1B" w:rsidRPr="009F1ED7" w:rsidRDefault="00721C1B" w:rsidP="00721C1B">
      <w:pPr>
        <w:pStyle w:val="HRFAddress"/>
        <w:rPr>
          <w:sz w:val="20"/>
          <w:szCs w:val="20"/>
        </w:rPr>
      </w:pPr>
      <w:r w:rsidRPr="009F1ED7">
        <w:rPr>
          <w:sz w:val="20"/>
          <w:szCs w:val="20"/>
        </w:rPr>
        <w:t>Canberra City ACT 2601</w:t>
      </w:r>
    </w:p>
    <w:p w14:paraId="71AC1637" w14:textId="77777777" w:rsidR="00721C1B" w:rsidRPr="009F1ED7" w:rsidRDefault="00721C1B" w:rsidP="00721C1B">
      <w:pPr>
        <w:pStyle w:val="HRFAddress"/>
        <w:rPr>
          <w:sz w:val="20"/>
          <w:szCs w:val="20"/>
        </w:rPr>
      </w:pPr>
      <w:r w:rsidRPr="009F1ED7">
        <w:rPr>
          <w:sz w:val="20"/>
          <w:szCs w:val="20"/>
        </w:rPr>
        <w:t>Tel:</w:t>
      </w:r>
      <w:r w:rsidRPr="009F1ED7">
        <w:rPr>
          <w:sz w:val="20"/>
          <w:szCs w:val="20"/>
        </w:rPr>
        <w:tab/>
        <w:t xml:space="preserve">+61 (2) </w:t>
      </w:r>
      <w:r>
        <w:rPr>
          <w:sz w:val="20"/>
          <w:szCs w:val="20"/>
        </w:rPr>
        <w:t>6153 6100</w:t>
      </w:r>
    </w:p>
    <w:p w14:paraId="71DD2181" w14:textId="77777777" w:rsidR="00721C1B" w:rsidRPr="009F1ED7" w:rsidRDefault="00C50992" w:rsidP="00721C1B">
      <w:pPr>
        <w:pStyle w:val="HRFAddress"/>
        <w:rPr>
          <w:color w:val="003366"/>
          <w:sz w:val="20"/>
          <w:szCs w:val="20"/>
        </w:rPr>
        <w:sectPr w:rsidR="00721C1B" w:rsidRPr="009F1ED7" w:rsidSect="00FD73D1">
          <w:headerReference w:type="even" r:id="rId10"/>
          <w:headerReference w:type="default" r:id="rId11"/>
          <w:footerReference w:type="even" r:id="rId12"/>
          <w:footerReference w:type="default" r:id="rId13"/>
          <w:headerReference w:type="first" r:id="rId14"/>
          <w:footerReference w:type="first" r:id="rId15"/>
          <w:pgSz w:w="11906" w:h="16838"/>
          <w:pgMar w:top="1440" w:right="2366" w:bottom="1440" w:left="1800" w:header="708" w:footer="708" w:gutter="0"/>
          <w:cols w:space="708"/>
          <w:docGrid w:linePitch="360"/>
        </w:sectPr>
      </w:pPr>
      <w:hyperlink r:id="rId16" w:history="1">
        <w:r w:rsidR="00721C1B" w:rsidRPr="009F1ED7">
          <w:rPr>
            <w:rStyle w:val="Hyperlink"/>
            <w:sz w:val="20"/>
            <w:szCs w:val="20"/>
          </w:rPr>
          <w:t>www.australianaidhrf.com.au</w:t>
        </w:r>
      </w:hyperlink>
    </w:p>
    <w:p w14:paraId="43E9D079" w14:textId="77777777" w:rsidR="00E8421A" w:rsidRPr="00E817CA" w:rsidRDefault="00E8421A" w:rsidP="00AC1DC8">
      <w:pPr>
        <w:rPr>
          <w:rStyle w:val="ContentsTitle"/>
          <w:b/>
        </w:rPr>
      </w:pPr>
      <w:r w:rsidRPr="00E817CA">
        <w:rPr>
          <w:rStyle w:val="ContentsTitle"/>
          <w:b/>
        </w:rPr>
        <w:lastRenderedPageBreak/>
        <w:t>Contents</w:t>
      </w:r>
      <w:bookmarkEnd w:id="0"/>
      <w:bookmarkEnd w:id="1"/>
    </w:p>
    <w:p w14:paraId="7BEF90AA" w14:textId="77777777" w:rsidR="00795BE3" w:rsidRPr="00062EDA" w:rsidRDefault="00795BE3" w:rsidP="00AC1DC8">
      <w:pPr>
        <w:rPr>
          <w:rStyle w:val="ContentsTitle"/>
        </w:rPr>
      </w:pPr>
    </w:p>
    <w:p w14:paraId="16DC6B09" w14:textId="77777777" w:rsidR="00FF3F7F" w:rsidRDefault="00540A34">
      <w:pPr>
        <w:pStyle w:val="TOC2"/>
        <w:tabs>
          <w:tab w:val="right" w:leader="dot" w:pos="8296"/>
        </w:tabs>
        <w:rPr>
          <w:rFonts w:asciiTheme="minorHAnsi" w:eastAsiaTheme="minorEastAsia" w:hAnsiTheme="minorHAnsi" w:cstheme="minorBidi"/>
          <w:noProof/>
          <w:szCs w:val="22"/>
          <w:lang w:val="en-AU" w:eastAsia="en-AU" w:bidi="ar-SA"/>
        </w:rPr>
      </w:pPr>
      <w:r>
        <w:fldChar w:fldCharType="begin"/>
      </w:r>
      <w:r>
        <w:instrText xml:space="preserve"> TOC \h \z \t "HRF Heading 1 Numbered,1,HRF Heading 2 Numbered,2,HRF No Number Heading 1,2" </w:instrText>
      </w:r>
      <w:r>
        <w:fldChar w:fldCharType="separate"/>
      </w:r>
      <w:hyperlink w:anchor="_Toc420934877" w:history="1">
        <w:r w:rsidR="00FF3F7F" w:rsidRPr="00FE1924">
          <w:rPr>
            <w:rStyle w:val="Hyperlink"/>
            <w:noProof/>
          </w:rPr>
          <w:t>Executive Summary</w:t>
        </w:r>
        <w:r w:rsidR="00FF3F7F">
          <w:rPr>
            <w:noProof/>
            <w:webHidden/>
          </w:rPr>
          <w:tab/>
        </w:r>
        <w:r w:rsidR="00FF3F7F">
          <w:rPr>
            <w:noProof/>
            <w:webHidden/>
          </w:rPr>
          <w:fldChar w:fldCharType="begin"/>
        </w:r>
        <w:r w:rsidR="00FF3F7F">
          <w:rPr>
            <w:noProof/>
            <w:webHidden/>
          </w:rPr>
          <w:instrText xml:space="preserve"> PAGEREF _Toc420934877 \h </w:instrText>
        </w:r>
        <w:r w:rsidR="00FF3F7F">
          <w:rPr>
            <w:noProof/>
            <w:webHidden/>
          </w:rPr>
        </w:r>
        <w:r w:rsidR="00FF3F7F">
          <w:rPr>
            <w:noProof/>
            <w:webHidden/>
          </w:rPr>
          <w:fldChar w:fldCharType="separate"/>
        </w:r>
        <w:r w:rsidR="00F97CAE">
          <w:rPr>
            <w:noProof/>
            <w:webHidden/>
          </w:rPr>
          <w:t>ii</w:t>
        </w:r>
        <w:r w:rsidR="00FF3F7F">
          <w:rPr>
            <w:noProof/>
            <w:webHidden/>
          </w:rPr>
          <w:fldChar w:fldCharType="end"/>
        </w:r>
      </w:hyperlink>
    </w:p>
    <w:p w14:paraId="2102F317" w14:textId="77777777" w:rsidR="00FF3F7F" w:rsidRDefault="00C50992">
      <w:pPr>
        <w:pStyle w:val="TOC1"/>
        <w:tabs>
          <w:tab w:val="right" w:leader="dot" w:pos="8296"/>
        </w:tabs>
        <w:rPr>
          <w:rFonts w:asciiTheme="minorHAnsi" w:eastAsiaTheme="minorEastAsia" w:hAnsiTheme="minorHAnsi" w:cstheme="minorBidi"/>
          <w:b w:val="0"/>
          <w:noProof/>
          <w:szCs w:val="22"/>
          <w:lang w:val="en-AU" w:eastAsia="en-AU" w:bidi="ar-SA"/>
        </w:rPr>
      </w:pPr>
      <w:hyperlink w:anchor="_Toc420934878" w:history="1">
        <w:r w:rsidR="00FF3F7F" w:rsidRPr="00FE1924">
          <w:rPr>
            <w:rStyle w:val="Hyperlink"/>
            <w:noProof/>
            <w:lang w:val="en-US"/>
          </w:rPr>
          <w:t>1. Background</w:t>
        </w:r>
        <w:r w:rsidR="00FF3F7F">
          <w:rPr>
            <w:noProof/>
            <w:webHidden/>
          </w:rPr>
          <w:tab/>
        </w:r>
        <w:r w:rsidR="00FF3F7F">
          <w:rPr>
            <w:noProof/>
            <w:webHidden/>
          </w:rPr>
          <w:fldChar w:fldCharType="begin"/>
        </w:r>
        <w:r w:rsidR="00FF3F7F">
          <w:rPr>
            <w:noProof/>
            <w:webHidden/>
          </w:rPr>
          <w:instrText xml:space="preserve"> PAGEREF _Toc420934878 \h </w:instrText>
        </w:r>
        <w:r w:rsidR="00FF3F7F">
          <w:rPr>
            <w:noProof/>
            <w:webHidden/>
          </w:rPr>
        </w:r>
        <w:r w:rsidR="00FF3F7F">
          <w:rPr>
            <w:noProof/>
            <w:webHidden/>
          </w:rPr>
          <w:fldChar w:fldCharType="separate"/>
        </w:r>
        <w:r w:rsidR="00F97CAE">
          <w:rPr>
            <w:noProof/>
            <w:webHidden/>
          </w:rPr>
          <w:t>1</w:t>
        </w:r>
        <w:r w:rsidR="00FF3F7F">
          <w:rPr>
            <w:noProof/>
            <w:webHidden/>
          </w:rPr>
          <w:fldChar w:fldCharType="end"/>
        </w:r>
      </w:hyperlink>
    </w:p>
    <w:p w14:paraId="09348363" w14:textId="77777777" w:rsidR="00FF3F7F" w:rsidRDefault="00C50992">
      <w:pPr>
        <w:pStyle w:val="TOC2"/>
        <w:tabs>
          <w:tab w:val="left" w:pos="880"/>
          <w:tab w:val="right" w:leader="dot" w:pos="8296"/>
        </w:tabs>
        <w:rPr>
          <w:rFonts w:asciiTheme="minorHAnsi" w:eastAsiaTheme="minorEastAsia" w:hAnsiTheme="minorHAnsi" w:cstheme="minorBidi"/>
          <w:noProof/>
          <w:szCs w:val="22"/>
          <w:lang w:val="en-AU" w:eastAsia="en-AU" w:bidi="ar-SA"/>
        </w:rPr>
      </w:pPr>
      <w:hyperlink w:anchor="_Toc420934879" w:history="1">
        <w:r w:rsidR="00FF3F7F" w:rsidRPr="00FE1924">
          <w:rPr>
            <w:rStyle w:val="Hyperlink"/>
            <w:noProof/>
            <w14:scene3d>
              <w14:camera w14:prst="orthographicFront"/>
              <w14:lightRig w14:rig="threePt" w14:dir="t">
                <w14:rot w14:lat="0" w14:lon="0" w14:rev="0"/>
              </w14:lightRig>
            </w14:scene3d>
          </w:rPr>
          <w:t>1.1.</w:t>
        </w:r>
        <w:r w:rsidR="00FF3F7F">
          <w:rPr>
            <w:rFonts w:asciiTheme="minorHAnsi" w:eastAsiaTheme="minorEastAsia" w:hAnsiTheme="minorHAnsi" w:cstheme="minorBidi"/>
            <w:noProof/>
            <w:szCs w:val="22"/>
            <w:lang w:val="en-AU" w:eastAsia="en-AU" w:bidi="ar-SA"/>
          </w:rPr>
          <w:tab/>
        </w:r>
        <w:r w:rsidR="00FF3F7F" w:rsidRPr="00FE1924">
          <w:rPr>
            <w:rStyle w:val="Hyperlink"/>
            <w:noProof/>
          </w:rPr>
          <w:t>Context</w:t>
        </w:r>
        <w:r w:rsidR="00FF3F7F">
          <w:rPr>
            <w:noProof/>
            <w:webHidden/>
          </w:rPr>
          <w:tab/>
        </w:r>
        <w:r w:rsidR="00FF3F7F">
          <w:rPr>
            <w:noProof/>
            <w:webHidden/>
          </w:rPr>
          <w:fldChar w:fldCharType="begin"/>
        </w:r>
        <w:r w:rsidR="00FF3F7F">
          <w:rPr>
            <w:noProof/>
            <w:webHidden/>
          </w:rPr>
          <w:instrText xml:space="preserve"> PAGEREF _Toc420934879 \h </w:instrText>
        </w:r>
        <w:r w:rsidR="00FF3F7F">
          <w:rPr>
            <w:noProof/>
            <w:webHidden/>
          </w:rPr>
        </w:r>
        <w:r w:rsidR="00FF3F7F">
          <w:rPr>
            <w:noProof/>
            <w:webHidden/>
          </w:rPr>
          <w:fldChar w:fldCharType="separate"/>
        </w:r>
        <w:r w:rsidR="00F97CAE">
          <w:rPr>
            <w:noProof/>
            <w:webHidden/>
          </w:rPr>
          <w:t>1</w:t>
        </w:r>
        <w:r w:rsidR="00FF3F7F">
          <w:rPr>
            <w:noProof/>
            <w:webHidden/>
          </w:rPr>
          <w:fldChar w:fldCharType="end"/>
        </w:r>
      </w:hyperlink>
    </w:p>
    <w:p w14:paraId="3EA13220" w14:textId="77777777" w:rsidR="00FF3F7F" w:rsidRDefault="00C50992">
      <w:pPr>
        <w:pStyle w:val="TOC2"/>
        <w:tabs>
          <w:tab w:val="left" w:pos="880"/>
          <w:tab w:val="right" w:leader="dot" w:pos="8296"/>
        </w:tabs>
        <w:rPr>
          <w:rFonts w:asciiTheme="minorHAnsi" w:eastAsiaTheme="minorEastAsia" w:hAnsiTheme="minorHAnsi" w:cstheme="minorBidi"/>
          <w:noProof/>
          <w:szCs w:val="22"/>
          <w:lang w:val="en-AU" w:eastAsia="en-AU" w:bidi="ar-SA"/>
        </w:rPr>
      </w:pPr>
      <w:hyperlink w:anchor="_Toc420934880" w:history="1">
        <w:r w:rsidR="00FF3F7F" w:rsidRPr="00FE1924">
          <w:rPr>
            <w:rStyle w:val="Hyperlink"/>
            <w:noProof/>
            <w14:scene3d>
              <w14:camera w14:prst="orthographicFront"/>
              <w14:lightRig w14:rig="threePt" w14:dir="t">
                <w14:rot w14:lat="0" w14:lon="0" w14:rev="0"/>
              </w14:lightRig>
            </w14:scene3d>
          </w:rPr>
          <w:t>1.2.</w:t>
        </w:r>
        <w:r w:rsidR="00FF3F7F">
          <w:rPr>
            <w:rFonts w:asciiTheme="minorHAnsi" w:eastAsiaTheme="minorEastAsia" w:hAnsiTheme="minorHAnsi" w:cstheme="minorBidi"/>
            <w:noProof/>
            <w:szCs w:val="22"/>
            <w:lang w:val="en-AU" w:eastAsia="en-AU" w:bidi="ar-SA"/>
          </w:rPr>
          <w:tab/>
        </w:r>
        <w:r w:rsidR="00FF3F7F" w:rsidRPr="00FE1924">
          <w:rPr>
            <w:rStyle w:val="Hyperlink"/>
            <w:noProof/>
          </w:rPr>
          <w:t>Goals and objectives</w:t>
        </w:r>
        <w:r w:rsidR="00FF3F7F">
          <w:rPr>
            <w:noProof/>
            <w:webHidden/>
          </w:rPr>
          <w:tab/>
        </w:r>
        <w:r w:rsidR="00FF3F7F">
          <w:rPr>
            <w:noProof/>
            <w:webHidden/>
          </w:rPr>
          <w:fldChar w:fldCharType="begin"/>
        </w:r>
        <w:r w:rsidR="00FF3F7F">
          <w:rPr>
            <w:noProof/>
            <w:webHidden/>
          </w:rPr>
          <w:instrText xml:space="preserve"> PAGEREF _Toc420934880 \h </w:instrText>
        </w:r>
        <w:r w:rsidR="00FF3F7F">
          <w:rPr>
            <w:noProof/>
            <w:webHidden/>
          </w:rPr>
        </w:r>
        <w:r w:rsidR="00FF3F7F">
          <w:rPr>
            <w:noProof/>
            <w:webHidden/>
          </w:rPr>
          <w:fldChar w:fldCharType="separate"/>
        </w:r>
        <w:r w:rsidR="00F97CAE">
          <w:rPr>
            <w:noProof/>
            <w:webHidden/>
          </w:rPr>
          <w:t>2</w:t>
        </w:r>
        <w:r w:rsidR="00FF3F7F">
          <w:rPr>
            <w:noProof/>
            <w:webHidden/>
          </w:rPr>
          <w:fldChar w:fldCharType="end"/>
        </w:r>
      </w:hyperlink>
    </w:p>
    <w:p w14:paraId="490CC234" w14:textId="77777777" w:rsidR="00FF3F7F" w:rsidRDefault="00C50992">
      <w:pPr>
        <w:pStyle w:val="TOC2"/>
        <w:tabs>
          <w:tab w:val="left" w:pos="880"/>
          <w:tab w:val="right" w:leader="dot" w:pos="8296"/>
        </w:tabs>
        <w:rPr>
          <w:rFonts w:asciiTheme="minorHAnsi" w:eastAsiaTheme="minorEastAsia" w:hAnsiTheme="minorHAnsi" w:cstheme="minorBidi"/>
          <w:noProof/>
          <w:szCs w:val="22"/>
          <w:lang w:val="en-AU" w:eastAsia="en-AU" w:bidi="ar-SA"/>
        </w:rPr>
      </w:pPr>
      <w:hyperlink w:anchor="_Toc420934881" w:history="1">
        <w:r w:rsidR="00FF3F7F" w:rsidRPr="00FE1924">
          <w:rPr>
            <w:rStyle w:val="Hyperlink"/>
            <w:noProof/>
            <w14:scene3d>
              <w14:camera w14:prst="orthographicFront"/>
              <w14:lightRig w14:rig="threePt" w14:dir="t">
                <w14:rot w14:lat="0" w14:lon="0" w14:rev="0"/>
              </w14:lightRig>
            </w14:scene3d>
          </w:rPr>
          <w:t>1.3.</w:t>
        </w:r>
        <w:r w:rsidR="00FF3F7F">
          <w:rPr>
            <w:rFonts w:asciiTheme="minorHAnsi" w:eastAsiaTheme="minorEastAsia" w:hAnsiTheme="minorHAnsi" w:cstheme="minorBidi"/>
            <w:noProof/>
            <w:szCs w:val="22"/>
            <w:lang w:val="en-AU" w:eastAsia="en-AU" w:bidi="ar-SA"/>
          </w:rPr>
          <w:tab/>
        </w:r>
        <w:r w:rsidR="00FF3F7F" w:rsidRPr="00FE1924">
          <w:rPr>
            <w:rStyle w:val="Hyperlink"/>
            <w:noProof/>
          </w:rPr>
          <w:t>Evaluation of FWCC</w:t>
        </w:r>
        <w:r w:rsidR="00FF3F7F">
          <w:rPr>
            <w:noProof/>
            <w:webHidden/>
          </w:rPr>
          <w:tab/>
        </w:r>
        <w:r w:rsidR="00FF3F7F">
          <w:rPr>
            <w:noProof/>
            <w:webHidden/>
          </w:rPr>
          <w:fldChar w:fldCharType="begin"/>
        </w:r>
        <w:r w:rsidR="00FF3F7F">
          <w:rPr>
            <w:noProof/>
            <w:webHidden/>
          </w:rPr>
          <w:instrText xml:space="preserve"> PAGEREF _Toc420934881 \h </w:instrText>
        </w:r>
        <w:r w:rsidR="00FF3F7F">
          <w:rPr>
            <w:noProof/>
            <w:webHidden/>
          </w:rPr>
        </w:r>
        <w:r w:rsidR="00FF3F7F">
          <w:rPr>
            <w:noProof/>
            <w:webHidden/>
          </w:rPr>
          <w:fldChar w:fldCharType="separate"/>
        </w:r>
        <w:r w:rsidR="00F97CAE">
          <w:rPr>
            <w:noProof/>
            <w:webHidden/>
          </w:rPr>
          <w:t>2</w:t>
        </w:r>
        <w:r w:rsidR="00FF3F7F">
          <w:rPr>
            <w:noProof/>
            <w:webHidden/>
          </w:rPr>
          <w:fldChar w:fldCharType="end"/>
        </w:r>
      </w:hyperlink>
    </w:p>
    <w:p w14:paraId="098310CC" w14:textId="77777777" w:rsidR="00FF3F7F" w:rsidRDefault="00C50992">
      <w:pPr>
        <w:pStyle w:val="TOC1"/>
        <w:tabs>
          <w:tab w:val="right" w:leader="dot" w:pos="8296"/>
        </w:tabs>
        <w:rPr>
          <w:rFonts w:asciiTheme="minorHAnsi" w:eastAsiaTheme="minorEastAsia" w:hAnsiTheme="minorHAnsi" w:cstheme="minorBidi"/>
          <w:b w:val="0"/>
          <w:noProof/>
          <w:szCs w:val="22"/>
          <w:lang w:val="en-AU" w:eastAsia="en-AU" w:bidi="ar-SA"/>
        </w:rPr>
      </w:pPr>
      <w:hyperlink w:anchor="_Toc420934882" w:history="1">
        <w:r w:rsidR="00FF3F7F" w:rsidRPr="00FE1924">
          <w:rPr>
            <w:rStyle w:val="Hyperlink"/>
            <w:noProof/>
            <w:lang w:val="en-US"/>
          </w:rPr>
          <w:t>2. Assessing Effectiveness</w:t>
        </w:r>
        <w:r w:rsidR="00FF3F7F">
          <w:rPr>
            <w:noProof/>
            <w:webHidden/>
          </w:rPr>
          <w:tab/>
        </w:r>
        <w:r w:rsidR="00FF3F7F">
          <w:rPr>
            <w:noProof/>
            <w:webHidden/>
          </w:rPr>
          <w:fldChar w:fldCharType="begin"/>
        </w:r>
        <w:r w:rsidR="00FF3F7F">
          <w:rPr>
            <w:noProof/>
            <w:webHidden/>
          </w:rPr>
          <w:instrText xml:space="preserve"> PAGEREF _Toc420934882 \h </w:instrText>
        </w:r>
        <w:r w:rsidR="00FF3F7F">
          <w:rPr>
            <w:noProof/>
            <w:webHidden/>
          </w:rPr>
        </w:r>
        <w:r w:rsidR="00FF3F7F">
          <w:rPr>
            <w:noProof/>
            <w:webHidden/>
          </w:rPr>
          <w:fldChar w:fldCharType="separate"/>
        </w:r>
        <w:r w:rsidR="00F97CAE">
          <w:rPr>
            <w:noProof/>
            <w:webHidden/>
          </w:rPr>
          <w:t>5</w:t>
        </w:r>
        <w:r w:rsidR="00FF3F7F">
          <w:rPr>
            <w:noProof/>
            <w:webHidden/>
          </w:rPr>
          <w:fldChar w:fldCharType="end"/>
        </w:r>
      </w:hyperlink>
    </w:p>
    <w:p w14:paraId="042815AA" w14:textId="77777777" w:rsidR="00FF3F7F" w:rsidRDefault="00C50992">
      <w:pPr>
        <w:pStyle w:val="TOC2"/>
        <w:tabs>
          <w:tab w:val="left" w:pos="880"/>
          <w:tab w:val="right" w:leader="dot" w:pos="8296"/>
        </w:tabs>
        <w:rPr>
          <w:rFonts w:asciiTheme="minorHAnsi" w:eastAsiaTheme="minorEastAsia" w:hAnsiTheme="minorHAnsi" w:cstheme="minorBidi"/>
          <w:noProof/>
          <w:szCs w:val="22"/>
          <w:lang w:val="en-AU" w:eastAsia="en-AU" w:bidi="ar-SA"/>
        </w:rPr>
      </w:pPr>
      <w:hyperlink w:anchor="_Toc420934883" w:history="1">
        <w:r w:rsidR="00FF3F7F" w:rsidRPr="00FE1924">
          <w:rPr>
            <w:rStyle w:val="Hyperlink"/>
            <w:noProof/>
          </w:rPr>
          <w:t>2.1.</w:t>
        </w:r>
        <w:r w:rsidR="00FF3F7F">
          <w:rPr>
            <w:rFonts w:asciiTheme="minorHAnsi" w:eastAsiaTheme="minorEastAsia" w:hAnsiTheme="minorHAnsi" w:cstheme="minorBidi"/>
            <w:noProof/>
            <w:szCs w:val="22"/>
            <w:lang w:val="en-AU" w:eastAsia="en-AU" w:bidi="ar-SA"/>
          </w:rPr>
          <w:tab/>
        </w:r>
        <w:r w:rsidR="00FF3F7F" w:rsidRPr="00FE1924">
          <w:rPr>
            <w:rStyle w:val="Hyperlink"/>
            <w:noProof/>
          </w:rPr>
          <w:t>Outcomes Framework</w:t>
        </w:r>
        <w:r w:rsidR="00FF3F7F">
          <w:rPr>
            <w:noProof/>
            <w:webHidden/>
          </w:rPr>
          <w:tab/>
        </w:r>
        <w:r w:rsidR="00FF3F7F">
          <w:rPr>
            <w:noProof/>
            <w:webHidden/>
          </w:rPr>
          <w:fldChar w:fldCharType="begin"/>
        </w:r>
        <w:r w:rsidR="00FF3F7F">
          <w:rPr>
            <w:noProof/>
            <w:webHidden/>
          </w:rPr>
          <w:instrText xml:space="preserve"> PAGEREF _Toc420934883 \h </w:instrText>
        </w:r>
        <w:r w:rsidR="00FF3F7F">
          <w:rPr>
            <w:noProof/>
            <w:webHidden/>
          </w:rPr>
        </w:r>
        <w:r w:rsidR="00FF3F7F">
          <w:rPr>
            <w:noProof/>
            <w:webHidden/>
          </w:rPr>
          <w:fldChar w:fldCharType="separate"/>
        </w:r>
        <w:r w:rsidR="00F97CAE">
          <w:rPr>
            <w:noProof/>
            <w:webHidden/>
          </w:rPr>
          <w:t>5</w:t>
        </w:r>
        <w:r w:rsidR="00FF3F7F">
          <w:rPr>
            <w:noProof/>
            <w:webHidden/>
          </w:rPr>
          <w:fldChar w:fldCharType="end"/>
        </w:r>
      </w:hyperlink>
    </w:p>
    <w:p w14:paraId="10D3CD0A" w14:textId="77777777" w:rsidR="00FF3F7F" w:rsidRDefault="00C50992">
      <w:pPr>
        <w:pStyle w:val="TOC2"/>
        <w:tabs>
          <w:tab w:val="left" w:pos="880"/>
          <w:tab w:val="right" w:leader="dot" w:pos="8296"/>
        </w:tabs>
        <w:rPr>
          <w:rFonts w:asciiTheme="minorHAnsi" w:eastAsiaTheme="minorEastAsia" w:hAnsiTheme="minorHAnsi" w:cstheme="minorBidi"/>
          <w:noProof/>
          <w:szCs w:val="22"/>
          <w:lang w:val="en-AU" w:eastAsia="en-AU" w:bidi="ar-SA"/>
        </w:rPr>
      </w:pPr>
      <w:hyperlink w:anchor="_Toc420934884" w:history="1">
        <w:r w:rsidR="00FF3F7F" w:rsidRPr="00FE1924">
          <w:rPr>
            <w:rStyle w:val="Hyperlink"/>
            <w:noProof/>
          </w:rPr>
          <w:t>2.2.</w:t>
        </w:r>
        <w:r w:rsidR="00FF3F7F">
          <w:rPr>
            <w:rFonts w:asciiTheme="minorHAnsi" w:eastAsiaTheme="minorEastAsia" w:hAnsiTheme="minorHAnsi" w:cstheme="minorBidi"/>
            <w:noProof/>
            <w:szCs w:val="22"/>
            <w:lang w:val="en-AU" w:eastAsia="en-AU" w:bidi="ar-SA"/>
          </w:rPr>
          <w:tab/>
        </w:r>
        <w:r w:rsidR="00FF3F7F" w:rsidRPr="00FE1924">
          <w:rPr>
            <w:rStyle w:val="Hyperlink"/>
            <w:noProof/>
          </w:rPr>
          <w:t>Pacific region-focused outputs</w:t>
        </w:r>
        <w:r w:rsidR="00FF3F7F">
          <w:rPr>
            <w:noProof/>
            <w:webHidden/>
          </w:rPr>
          <w:tab/>
        </w:r>
        <w:r w:rsidR="00FF3F7F">
          <w:rPr>
            <w:noProof/>
            <w:webHidden/>
          </w:rPr>
          <w:fldChar w:fldCharType="begin"/>
        </w:r>
        <w:r w:rsidR="00FF3F7F">
          <w:rPr>
            <w:noProof/>
            <w:webHidden/>
          </w:rPr>
          <w:instrText xml:space="preserve"> PAGEREF _Toc420934884 \h </w:instrText>
        </w:r>
        <w:r w:rsidR="00FF3F7F">
          <w:rPr>
            <w:noProof/>
            <w:webHidden/>
          </w:rPr>
        </w:r>
        <w:r w:rsidR="00FF3F7F">
          <w:rPr>
            <w:noProof/>
            <w:webHidden/>
          </w:rPr>
          <w:fldChar w:fldCharType="separate"/>
        </w:r>
        <w:r w:rsidR="00F97CAE">
          <w:rPr>
            <w:noProof/>
            <w:webHidden/>
          </w:rPr>
          <w:t>6</w:t>
        </w:r>
        <w:r w:rsidR="00FF3F7F">
          <w:rPr>
            <w:noProof/>
            <w:webHidden/>
          </w:rPr>
          <w:fldChar w:fldCharType="end"/>
        </w:r>
      </w:hyperlink>
    </w:p>
    <w:p w14:paraId="286DA78A" w14:textId="77777777" w:rsidR="00FF3F7F" w:rsidRDefault="00C50992">
      <w:pPr>
        <w:pStyle w:val="TOC2"/>
        <w:tabs>
          <w:tab w:val="left" w:pos="880"/>
          <w:tab w:val="right" w:leader="dot" w:pos="8296"/>
        </w:tabs>
        <w:rPr>
          <w:rFonts w:asciiTheme="minorHAnsi" w:eastAsiaTheme="minorEastAsia" w:hAnsiTheme="minorHAnsi" w:cstheme="minorBidi"/>
          <w:noProof/>
          <w:szCs w:val="22"/>
          <w:lang w:val="en-AU" w:eastAsia="en-AU" w:bidi="ar-SA"/>
        </w:rPr>
      </w:pPr>
      <w:hyperlink w:anchor="_Toc420934885" w:history="1">
        <w:r w:rsidR="00FF3F7F" w:rsidRPr="00FE1924">
          <w:rPr>
            <w:rStyle w:val="Hyperlink"/>
            <w:noProof/>
          </w:rPr>
          <w:t>2.3.</w:t>
        </w:r>
        <w:r w:rsidR="00FF3F7F">
          <w:rPr>
            <w:rFonts w:asciiTheme="minorHAnsi" w:eastAsiaTheme="minorEastAsia" w:hAnsiTheme="minorHAnsi" w:cstheme="minorBidi"/>
            <w:noProof/>
            <w:szCs w:val="22"/>
            <w:lang w:val="en-AU" w:eastAsia="en-AU" w:bidi="ar-SA"/>
          </w:rPr>
          <w:tab/>
        </w:r>
        <w:r w:rsidR="00FF3F7F" w:rsidRPr="00FE1924">
          <w:rPr>
            <w:rStyle w:val="Hyperlink"/>
            <w:noProof/>
          </w:rPr>
          <w:t xml:space="preserve"> Branch-focused outputs</w:t>
        </w:r>
        <w:r w:rsidR="00FF3F7F">
          <w:rPr>
            <w:noProof/>
            <w:webHidden/>
          </w:rPr>
          <w:tab/>
        </w:r>
        <w:r w:rsidR="00FF3F7F">
          <w:rPr>
            <w:noProof/>
            <w:webHidden/>
          </w:rPr>
          <w:fldChar w:fldCharType="begin"/>
        </w:r>
        <w:r w:rsidR="00FF3F7F">
          <w:rPr>
            <w:noProof/>
            <w:webHidden/>
          </w:rPr>
          <w:instrText xml:space="preserve"> PAGEREF _Toc420934885 \h </w:instrText>
        </w:r>
        <w:r w:rsidR="00FF3F7F">
          <w:rPr>
            <w:noProof/>
            <w:webHidden/>
          </w:rPr>
        </w:r>
        <w:r w:rsidR="00FF3F7F">
          <w:rPr>
            <w:noProof/>
            <w:webHidden/>
          </w:rPr>
          <w:fldChar w:fldCharType="separate"/>
        </w:r>
        <w:r w:rsidR="00F97CAE">
          <w:rPr>
            <w:noProof/>
            <w:webHidden/>
          </w:rPr>
          <w:t>10</w:t>
        </w:r>
        <w:r w:rsidR="00FF3F7F">
          <w:rPr>
            <w:noProof/>
            <w:webHidden/>
          </w:rPr>
          <w:fldChar w:fldCharType="end"/>
        </w:r>
      </w:hyperlink>
    </w:p>
    <w:p w14:paraId="11C127BC" w14:textId="77777777" w:rsidR="00FF3F7F" w:rsidRDefault="00C50992">
      <w:pPr>
        <w:pStyle w:val="TOC2"/>
        <w:tabs>
          <w:tab w:val="left" w:pos="880"/>
          <w:tab w:val="right" w:leader="dot" w:pos="8296"/>
        </w:tabs>
        <w:rPr>
          <w:rFonts w:asciiTheme="minorHAnsi" w:eastAsiaTheme="minorEastAsia" w:hAnsiTheme="minorHAnsi" w:cstheme="minorBidi"/>
          <w:noProof/>
          <w:szCs w:val="22"/>
          <w:lang w:val="en-AU" w:eastAsia="en-AU" w:bidi="ar-SA"/>
        </w:rPr>
      </w:pPr>
      <w:hyperlink w:anchor="_Toc420934886" w:history="1">
        <w:r w:rsidR="00FF3F7F" w:rsidRPr="00FE1924">
          <w:rPr>
            <w:rStyle w:val="Hyperlink"/>
            <w:noProof/>
          </w:rPr>
          <w:t>2.4.</w:t>
        </w:r>
        <w:r w:rsidR="00FF3F7F">
          <w:rPr>
            <w:rFonts w:asciiTheme="minorHAnsi" w:eastAsiaTheme="minorEastAsia" w:hAnsiTheme="minorHAnsi" w:cstheme="minorBidi"/>
            <w:noProof/>
            <w:szCs w:val="22"/>
            <w:lang w:val="en-AU" w:eastAsia="en-AU" w:bidi="ar-SA"/>
          </w:rPr>
          <w:tab/>
        </w:r>
        <w:r w:rsidR="00FF3F7F" w:rsidRPr="00FE1924">
          <w:rPr>
            <w:rStyle w:val="Hyperlink"/>
            <w:noProof/>
          </w:rPr>
          <w:t>Progress toward Short-term Outcomes</w:t>
        </w:r>
        <w:r w:rsidR="00FF3F7F">
          <w:rPr>
            <w:noProof/>
            <w:webHidden/>
          </w:rPr>
          <w:tab/>
        </w:r>
        <w:r w:rsidR="00FF3F7F">
          <w:rPr>
            <w:noProof/>
            <w:webHidden/>
          </w:rPr>
          <w:fldChar w:fldCharType="begin"/>
        </w:r>
        <w:r w:rsidR="00FF3F7F">
          <w:rPr>
            <w:noProof/>
            <w:webHidden/>
          </w:rPr>
          <w:instrText xml:space="preserve"> PAGEREF _Toc420934886 \h </w:instrText>
        </w:r>
        <w:r w:rsidR="00FF3F7F">
          <w:rPr>
            <w:noProof/>
            <w:webHidden/>
          </w:rPr>
        </w:r>
        <w:r w:rsidR="00FF3F7F">
          <w:rPr>
            <w:noProof/>
            <w:webHidden/>
          </w:rPr>
          <w:fldChar w:fldCharType="separate"/>
        </w:r>
        <w:r w:rsidR="00F97CAE">
          <w:rPr>
            <w:noProof/>
            <w:webHidden/>
          </w:rPr>
          <w:t>13</w:t>
        </w:r>
        <w:r w:rsidR="00FF3F7F">
          <w:rPr>
            <w:noProof/>
            <w:webHidden/>
          </w:rPr>
          <w:fldChar w:fldCharType="end"/>
        </w:r>
      </w:hyperlink>
    </w:p>
    <w:p w14:paraId="3A1E1F87" w14:textId="2208AD29" w:rsidR="00FF3F7F" w:rsidRDefault="00C50992">
      <w:pPr>
        <w:pStyle w:val="TOC1"/>
        <w:tabs>
          <w:tab w:val="left" w:pos="440"/>
          <w:tab w:val="right" w:leader="dot" w:pos="8296"/>
        </w:tabs>
        <w:rPr>
          <w:rFonts w:asciiTheme="minorHAnsi" w:eastAsiaTheme="minorEastAsia" w:hAnsiTheme="minorHAnsi" w:cstheme="minorBidi"/>
          <w:b w:val="0"/>
          <w:noProof/>
          <w:szCs w:val="22"/>
          <w:lang w:val="en-AU" w:eastAsia="en-AU" w:bidi="ar-SA"/>
        </w:rPr>
      </w:pPr>
      <w:hyperlink w:anchor="_Toc420934887" w:history="1">
        <w:r w:rsidR="00FF3F7F" w:rsidRPr="00FE1924">
          <w:rPr>
            <w:rStyle w:val="Hyperlink"/>
            <w:noProof/>
            <w:lang w:val="en-US"/>
          </w:rPr>
          <w:t>3.</w:t>
        </w:r>
        <w:r w:rsidR="00F97CAE">
          <w:rPr>
            <w:rFonts w:asciiTheme="minorHAnsi" w:eastAsiaTheme="minorEastAsia" w:hAnsiTheme="minorHAnsi" w:cstheme="minorBidi"/>
            <w:b w:val="0"/>
            <w:noProof/>
            <w:szCs w:val="22"/>
            <w:lang w:val="en-AU" w:eastAsia="en-AU" w:bidi="ar-SA"/>
          </w:rPr>
          <w:t xml:space="preserve"> </w:t>
        </w:r>
        <w:r w:rsidR="00FF3F7F" w:rsidRPr="00FE1924">
          <w:rPr>
            <w:rStyle w:val="Hyperlink"/>
            <w:noProof/>
            <w:lang w:val="en-US"/>
          </w:rPr>
          <w:t>Assessing Impact</w:t>
        </w:r>
        <w:r w:rsidR="00FF3F7F">
          <w:rPr>
            <w:noProof/>
            <w:webHidden/>
          </w:rPr>
          <w:tab/>
        </w:r>
        <w:r w:rsidR="00FF3F7F">
          <w:rPr>
            <w:noProof/>
            <w:webHidden/>
          </w:rPr>
          <w:fldChar w:fldCharType="begin"/>
        </w:r>
        <w:r w:rsidR="00FF3F7F">
          <w:rPr>
            <w:noProof/>
            <w:webHidden/>
          </w:rPr>
          <w:instrText xml:space="preserve"> PAGEREF _Toc420934887 \h </w:instrText>
        </w:r>
        <w:r w:rsidR="00FF3F7F">
          <w:rPr>
            <w:noProof/>
            <w:webHidden/>
          </w:rPr>
        </w:r>
        <w:r w:rsidR="00FF3F7F">
          <w:rPr>
            <w:noProof/>
            <w:webHidden/>
          </w:rPr>
          <w:fldChar w:fldCharType="separate"/>
        </w:r>
        <w:r w:rsidR="00F97CAE">
          <w:rPr>
            <w:noProof/>
            <w:webHidden/>
          </w:rPr>
          <w:t>23</w:t>
        </w:r>
        <w:r w:rsidR="00FF3F7F">
          <w:rPr>
            <w:noProof/>
            <w:webHidden/>
          </w:rPr>
          <w:fldChar w:fldCharType="end"/>
        </w:r>
      </w:hyperlink>
    </w:p>
    <w:p w14:paraId="30AC5BC8" w14:textId="77777777" w:rsidR="00FF3F7F" w:rsidRDefault="00C50992">
      <w:pPr>
        <w:pStyle w:val="TOC2"/>
        <w:tabs>
          <w:tab w:val="left" w:pos="880"/>
          <w:tab w:val="right" w:leader="dot" w:pos="8296"/>
        </w:tabs>
        <w:rPr>
          <w:rFonts w:asciiTheme="minorHAnsi" w:eastAsiaTheme="minorEastAsia" w:hAnsiTheme="minorHAnsi" w:cstheme="minorBidi"/>
          <w:noProof/>
          <w:szCs w:val="22"/>
          <w:lang w:val="en-AU" w:eastAsia="en-AU" w:bidi="ar-SA"/>
        </w:rPr>
      </w:pPr>
      <w:hyperlink w:anchor="_Toc420934888" w:history="1">
        <w:r w:rsidR="00FF3F7F" w:rsidRPr="00FE1924">
          <w:rPr>
            <w:rStyle w:val="Hyperlink"/>
            <w:noProof/>
            <w14:scene3d>
              <w14:camera w14:prst="orthographicFront"/>
              <w14:lightRig w14:rig="threePt" w14:dir="t">
                <w14:rot w14:lat="0" w14:lon="0" w14:rev="0"/>
              </w14:lightRig>
            </w14:scene3d>
          </w:rPr>
          <w:t>3.1.</w:t>
        </w:r>
        <w:r w:rsidR="00FF3F7F">
          <w:rPr>
            <w:rFonts w:asciiTheme="minorHAnsi" w:eastAsiaTheme="minorEastAsia" w:hAnsiTheme="minorHAnsi" w:cstheme="minorBidi"/>
            <w:noProof/>
            <w:szCs w:val="22"/>
            <w:lang w:val="en-AU" w:eastAsia="en-AU" w:bidi="ar-SA"/>
          </w:rPr>
          <w:tab/>
        </w:r>
        <w:r w:rsidR="00FF3F7F" w:rsidRPr="00FE1924">
          <w:rPr>
            <w:rStyle w:val="Hyperlink"/>
            <w:noProof/>
          </w:rPr>
          <w:t>Appropriate VAW services in Fiji and the Pacific region.</w:t>
        </w:r>
        <w:r w:rsidR="00FF3F7F">
          <w:rPr>
            <w:noProof/>
            <w:webHidden/>
          </w:rPr>
          <w:tab/>
        </w:r>
        <w:r w:rsidR="00FF3F7F">
          <w:rPr>
            <w:noProof/>
            <w:webHidden/>
          </w:rPr>
          <w:fldChar w:fldCharType="begin"/>
        </w:r>
        <w:r w:rsidR="00FF3F7F">
          <w:rPr>
            <w:noProof/>
            <w:webHidden/>
          </w:rPr>
          <w:instrText xml:space="preserve"> PAGEREF _Toc420934888 \h </w:instrText>
        </w:r>
        <w:r w:rsidR="00FF3F7F">
          <w:rPr>
            <w:noProof/>
            <w:webHidden/>
          </w:rPr>
        </w:r>
        <w:r w:rsidR="00FF3F7F">
          <w:rPr>
            <w:noProof/>
            <w:webHidden/>
          </w:rPr>
          <w:fldChar w:fldCharType="separate"/>
        </w:r>
        <w:r w:rsidR="00F97CAE">
          <w:rPr>
            <w:noProof/>
            <w:webHidden/>
          </w:rPr>
          <w:t>23</w:t>
        </w:r>
        <w:r w:rsidR="00FF3F7F">
          <w:rPr>
            <w:noProof/>
            <w:webHidden/>
          </w:rPr>
          <w:fldChar w:fldCharType="end"/>
        </w:r>
      </w:hyperlink>
    </w:p>
    <w:p w14:paraId="5F49C40C" w14:textId="77777777" w:rsidR="00FF3F7F" w:rsidRDefault="00C50992">
      <w:pPr>
        <w:pStyle w:val="TOC2"/>
        <w:tabs>
          <w:tab w:val="left" w:pos="880"/>
          <w:tab w:val="right" w:leader="dot" w:pos="8296"/>
        </w:tabs>
        <w:rPr>
          <w:rFonts w:asciiTheme="minorHAnsi" w:eastAsiaTheme="minorEastAsia" w:hAnsiTheme="minorHAnsi" w:cstheme="minorBidi"/>
          <w:noProof/>
          <w:szCs w:val="22"/>
          <w:lang w:val="en-AU" w:eastAsia="en-AU" w:bidi="ar-SA"/>
        </w:rPr>
      </w:pPr>
      <w:hyperlink w:anchor="_Toc420934889" w:history="1">
        <w:r w:rsidR="00FF3F7F" w:rsidRPr="00FE1924">
          <w:rPr>
            <w:rStyle w:val="Hyperlink"/>
            <w:noProof/>
            <w:lang w:eastAsia="en-US"/>
            <w14:scene3d>
              <w14:camera w14:prst="orthographicFront"/>
              <w14:lightRig w14:rig="threePt" w14:dir="t">
                <w14:rot w14:lat="0" w14:lon="0" w14:rev="0"/>
              </w14:lightRig>
            </w14:scene3d>
          </w:rPr>
          <w:t>3.2.</w:t>
        </w:r>
        <w:r w:rsidR="00FF3F7F">
          <w:rPr>
            <w:rFonts w:asciiTheme="minorHAnsi" w:eastAsiaTheme="minorEastAsia" w:hAnsiTheme="minorHAnsi" w:cstheme="minorBidi"/>
            <w:noProof/>
            <w:szCs w:val="22"/>
            <w:lang w:val="en-AU" w:eastAsia="en-AU" w:bidi="ar-SA"/>
          </w:rPr>
          <w:tab/>
        </w:r>
        <w:r w:rsidR="00FF3F7F" w:rsidRPr="00FE1924">
          <w:rPr>
            <w:rStyle w:val="Hyperlink"/>
            <w:noProof/>
          </w:rPr>
          <w:t>Reduced individual and institutional tolerance of violence against women</w:t>
        </w:r>
        <w:r w:rsidR="00FF3F7F">
          <w:rPr>
            <w:noProof/>
            <w:webHidden/>
          </w:rPr>
          <w:tab/>
        </w:r>
        <w:r w:rsidR="00FF3F7F">
          <w:rPr>
            <w:noProof/>
            <w:webHidden/>
          </w:rPr>
          <w:fldChar w:fldCharType="begin"/>
        </w:r>
        <w:r w:rsidR="00FF3F7F">
          <w:rPr>
            <w:noProof/>
            <w:webHidden/>
          </w:rPr>
          <w:instrText xml:space="preserve"> PAGEREF _Toc420934889 \h </w:instrText>
        </w:r>
        <w:r w:rsidR="00FF3F7F">
          <w:rPr>
            <w:noProof/>
            <w:webHidden/>
          </w:rPr>
        </w:r>
        <w:r w:rsidR="00FF3F7F">
          <w:rPr>
            <w:noProof/>
            <w:webHidden/>
          </w:rPr>
          <w:fldChar w:fldCharType="separate"/>
        </w:r>
        <w:r w:rsidR="00F97CAE">
          <w:rPr>
            <w:noProof/>
            <w:webHidden/>
          </w:rPr>
          <w:t>24</w:t>
        </w:r>
        <w:r w:rsidR="00FF3F7F">
          <w:rPr>
            <w:noProof/>
            <w:webHidden/>
          </w:rPr>
          <w:fldChar w:fldCharType="end"/>
        </w:r>
      </w:hyperlink>
    </w:p>
    <w:p w14:paraId="2BF2E9A3" w14:textId="707DFBD4" w:rsidR="00FF3F7F" w:rsidRDefault="00C50992">
      <w:pPr>
        <w:pStyle w:val="TOC1"/>
        <w:tabs>
          <w:tab w:val="left" w:pos="440"/>
          <w:tab w:val="right" w:leader="dot" w:pos="8296"/>
        </w:tabs>
        <w:rPr>
          <w:rFonts w:asciiTheme="minorHAnsi" w:eastAsiaTheme="minorEastAsia" w:hAnsiTheme="minorHAnsi" w:cstheme="minorBidi"/>
          <w:b w:val="0"/>
          <w:noProof/>
          <w:szCs w:val="22"/>
          <w:lang w:val="en-AU" w:eastAsia="en-AU" w:bidi="ar-SA"/>
        </w:rPr>
      </w:pPr>
      <w:hyperlink w:anchor="_Toc420934890" w:history="1">
        <w:r w:rsidR="00FF3F7F" w:rsidRPr="00FE1924">
          <w:rPr>
            <w:rStyle w:val="Hyperlink"/>
            <w:noProof/>
            <w:lang w:val="en-US"/>
          </w:rPr>
          <w:t>4.</w:t>
        </w:r>
        <w:r w:rsidR="00F97CAE">
          <w:rPr>
            <w:rFonts w:asciiTheme="minorHAnsi" w:eastAsiaTheme="minorEastAsia" w:hAnsiTheme="minorHAnsi" w:cstheme="minorBidi"/>
            <w:b w:val="0"/>
            <w:noProof/>
            <w:szCs w:val="22"/>
            <w:lang w:val="en-AU" w:eastAsia="en-AU" w:bidi="ar-SA"/>
          </w:rPr>
          <w:t xml:space="preserve"> </w:t>
        </w:r>
        <w:r w:rsidR="00FF3F7F" w:rsidRPr="00FE1924">
          <w:rPr>
            <w:rStyle w:val="Hyperlink"/>
            <w:noProof/>
            <w:lang w:val="en-US"/>
          </w:rPr>
          <w:t>Assessing Efficiency</w:t>
        </w:r>
        <w:r w:rsidR="00FF3F7F">
          <w:rPr>
            <w:noProof/>
            <w:webHidden/>
          </w:rPr>
          <w:tab/>
        </w:r>
        <w:r w:rsidR="00FF3F7F">
          <w:rPr>
            <w:noProof/>
            <w:webHidden/>
          </w:rPr>
          <w:fldChar w:fldCharType="begin"/>
        </w:r>
        <w:r w:rsidR="00FF3F7F">
          <w:rPr>
            <w:noProof/>
            <w:webHidden/>
          </w:rPr>
          <w:instrText xml:space="preserve"> PAGEREF _Toc420934890 \h </w:instrText>
        </w:r>
        <w:r w:rsidR="00FF3F7F">
          <w:rPr>
            <w:noProof/>
            <w:webHidden/>
          </w:rPr>
        </w:r>
        <w:r w:rsidR="00FF3F7F">
          <w:rPr>
            <w:noProof/>
            <w:webHidden/>
          </w:rPr>
          <w:fldChar w:fldCharType="separate"/>
        </w:r>
        <w:r w:rsidR="00F97CAE">
          <w:rPr>
            <w:noProof/>
            <w:webHidden/>
          </w:rPr>
          <w:t>26</w:t>
        </w:r>
        <w:r w:rsidR="00FF3F7F">
          <w:rPr>
            <w:noProof/>
            <w:webHidden/>
          </w:rPr>
          <w:fldChar w:fldCharType="end"/>
        </w:r>
      </w:hyperlink>
    </w:p>
    <w:p w14:paraId="20F9CD8F" w14:textId="77777777" w:rsidR="00FF3F7F" w:rsidRDefault="00C50992">
      <w:pPr>
        <w:pStyle w:val="TOC2"/>
        <w:tabs>
          <w:tab w:val="left" w:pos="880"/>
          <w:tab w:val="right" w:leader="dot" w:pos="8296"/>
        </w:tabs>
        <w:rPr>
          <w:rFonts w:asciiTheme="minorHAnsi" w:eastAsiaTheme="minorEastAsia" w:hAnsiTheme="minorHAnsi" w:cstheme="minorBidi"/>
          <w:noProof/>
          <w:szCs w:val="22"/>
          <w:lang w:val="en-AU" w:eastAsia="en-AU" w:bidi="ar-SA"/>
        </w:rPr>
      </w:pPr>
      <w:hyperlink w:anchor="_Toc420934891" w:history="1">
        <w:r w:rsidR="00FF3F7F" w:rsidRPr="00FE1924">
          <w:rPr>
            <w:rStyle w:val="Hyperlink"/>
            <w:noProof/>
            <w14:scene3d>
              <w14:camera w14:prst="orthographicFront"/>
              <w14:lightRig w14:rig="threePt" w14:dir="t">
                <w14:rot w14:lat="0" w14:lon="0" w14:rev="0"/>
              </w14:lightRig>
            </w14:scene3d>
          </w:rPr>
          <w:t>4.1.</w:t>
        </w:r>
        <w:r w:rsidR="00FF3F7F">
          <w:rPr>
            <w:rFonts w:asciiTheme="minorHAnsi" w:eastAsiaTheme="minorEastAsia" w:hAnsiTheme="minorHAnsi" w:cstheme="minorBidi"/>
            <w:noProof/>
            <w:szCs w:val="22"/>
            <w:lang w:val="en-AU" w:eastAsia="en-AU" w:bidi="ar-SA"/>
          </w:rPr>
          <w:tab/>
        </w:r>
        <w:r w:rsidR="00FF3F7F" w:rsidRPr="00FE1924">
          <w:rPr>
            <w:rStyle w:val="Hyperlink"/>
            <w:noProof/>
          </w:rPr>
          <w:t>Management and delivery of regional training, networking and support</w:t>
        </w:r>
        <w:r w:rsidR="00FF3F7F">
          <w:rPr>
            <w:noProof/>
            <w:webHidden/>
          </w:rPr>
          <w:tab/>
        </w:r>
        <w:r w:rsidR="00FF3F7F">
          <w:rPr>
            <w:noProof/>
            <w:webHidden/>
          </w:rPr>
          <w:fldChar w:fldCharType="begin"/>
        </w:r>
        <w:r w:rsidR="00FF3F7F">
          <w:rPr>
            <w:noProof/>
            <w:webHidden/>
          </w:rPr>
          <w:instrText xml:space="preserve"> PAGEREF _Toc420934891 \h </w:instrText>
        </w:r>
        <w:r w:rsidR="00FF3F7F">
          <w:rPr>
            <w:noProof/>
            <w:webHidden/>
          </w:rPr>
        </w:r>
        <w:r w:rsidR="00FF3F7F">
          <w:rPr>
            <w:noProof/>
            <w:webHidden/>
          </w:rPr>
          <w:fldChar w:fldCharType="separate"/>
        </w:r>
        <w:r w:rsidR="00F97CAE">
          <w:rPr>
            <w:noProof/>
            <w:webHidden/>
          </w:rPr>
          <w:t>26</w:t>
        </w:r>
        <w:r w:rsidR="00FF3F7F">
          <w:rPr>
            <w:noProof/>
            <w:webHidden/>
          </w:rPr>
          <w:fldChar w:fldCharType="end"/>
        </w:r>
      </w:hyperlink>
    </w:p>
    <w:p w14:paraId="2A4FBB65" w14:textId="77777777" w:rsidR="00FF3F7F" w:rsidRDefault="00C50992">
      <w:pPr>
        <w:pStyle w:val="TOC2"/>
        <w:tabs>
          <w:tab w:val="left" w:pos="880"/>
          <w:tab w:val="right" w:leader="dot" w:pos="8296"/>
        </w:tabs>
        <w:rPr>
          <w:rFonts w:asciiTheme="minorHAnsi" w:eastAsiaTheme="minorEastAsia" w:hAnsiTheme="minorHAnsi" w:cstheme="minorBidi"/>
          <w:noProof/>
          <w:szCs w:val="22"/>
          <w:lang w:val="en-AU" w:eastAsia="en-AU" w:bidi="ar-SA"/>
        </w:rPr>
      </w:pPr>
      <w:hyperlink w:anchor="_Toc420934892" w:history="1">
        <w:r w:rsidR="00FF3F7F" w:rsidRPr="00FE1924">
          <w:rPr>
            <w:rStyle w:val="Hyperlink"/>
            <w:noProof/>
            <w14:scene3d>
              <w14:camera w14:prst="orthographicFront"/>
              <w14:lightRig w14:rig="threePt" w14:dir="t">
                <w14:rot w14:lat="0" w14:lon="0" w14:rev="0"/>
              </w14:lightRig>
            </w14:scene3d>
          </w:rPr>
          <w:t>4.2.</w:t>
        </w:r>
        <w:r w:rsidR="00FF3F7F">
          <w:rPr>
            <w:rFonts w:asciiTheme="minorHAnsi" w:eastAsiaTheme="minorEastAsia" w:hAnsiTheme="minorHAnsi" w:cstheme="minorBidi"/>
            <w:noProof/>
            <w:szCs w:val="22"/>
            <w:lang w:val="en-AU" w:eastAsia="en-AU" w:bidi="ar-SA"/>
          </w:rPr>
          <w:tab/>
        </w:r>
        <w:r w:rsidR="00FF3F7F" w:rsidRPr="00FE1924">
          <w:rPr>
            <w:rStyle w:val="Hyperlink"/>
            <w:noProof/>
          </w:rPr>
          <w:t>Management and delivery of Branch activities</w:t>
        </w:r>
        <w:r w:rsidR="00FF3F7F">
          <w:rPr>
            <w:noProof/>
            <w:webHidden/>
          </w:rPr>
          <w:tab/>
        </w:r>
        <w:r w:rsidR="00FF3F7F">
          <w:rPr>
            <w:noProof/>
            <w:webHidden/>
          </w:rPr>
          <w:fldChar w:fldCharType="begin"/>
        </w:r>
        <w:r w:rsidR="00FF3F7F">
          <w:rPr>
            <w:noProof/>
            <w:webHidden/>
          </w:rPr>
          <w:instrText xml:space="preserve"> PAGEREF _Toc420934892 \h </w:instrText>
        </w:r>
        <w:r w:rsidR="00FF3F7F">
          <w:rPr>
            <w:noProof/>
            <w:webHidden/>
          </w:rPr>
        </w:r>
        <w:r w:rsidR="00FF3F7F">
          <w:rPr>
            <w:noProof/>
            <w:webHidden/>
          </w:rPr>
          <w:fldChar w:fldCharType="separate"/>
        </w:r>
        <w:r w:rsidR="00F97CAE">
          <w:rPr>
            <w:noProof/>
            <w:webHidden/>
          </w:rPr>
          <w:t>28</w:t>
        </w:r>
        <w:r w:rsidR="00FF3F7F">
          <w:rPr>
            <w:noProof/>
            <w:webHidden/>
          </w:rPr>
          <w:fldChar w:fldCharType="end"/>
        </w:r>
      </w:hyperlink>
    </w:p>
    <w:p w14:paraId="4FD4E05E" w14:textId="37155971" w:rsidR="00FF3F7F" w:rsidRDefault="00C50992">
      <w:pPr>
        <w:pStyle w:val="TOC1"/>
        <w:tabs>
          <w:tab w:val="left" w:pos="440"/>
          <w:tab w:val="right" w:leader="dot" w:pos="8296"/>
        </w:tabs>
        <w:rPr>
          <w:rFonts w:asciiTheme="minorHAnsi" w:eastAsiaTheme="minorEastAsia" w:hAnsiTheme="minorHAnsi" w:cstheme="minorBidi"/>
          <w:b w:val="0"/>
          <w:noProof/>
          <w:szCs w:val="22"/>
          <w:lang w:val="en-AU" w:eastAsia="en-AU" w:bidi="ar-SA"/>
        </w:rPr>
      </w:pPr>
      <w:hyperlink w:anchor="_Toc420934893" w:history="1">
        <w:r w:rsidR="00FF3F7F" w:rsidRPr="00FE1924">
          <w:rPr>
            <w:rStyle w:val="Hyperlink"/>
            <w:noProof/>
            <w:lang w:val="en-US"/>
          </w:rPr>
          <w:t>5.</w:t>
        </w:r>
        <w:r w:rsidR="00F97CAE">
          <w:rPr>
            <w:rFonts w:asciiTheme="minorHAnsi" w:eastAsiaTheme="minorEastAsia" w:hAnsiTheme="minorHAnsi" w:cstheme="minorBidi"/>
            <w:b w:val="0"/>
            <w:noProof/>
            <w:szCs w:val="22"/>
            <w:lang w:val="en-AU" w:eastAsia="en-AU" w:bidi="ar-SA"/>
          </w:rPr>
          <w:t xml:space="preserve"> </w:t>
        </w:r>
        <w:r w:rsidR="00FF3F7F" w:rsidRPr="00FE1924">
          <w:rPr>
            <w:rStyle w:val="Hyperlink"/>
            <w:noProof/>
            <w:lang w:val="en-US"/>
          </w:rPr>
          <w:t>Assessing Sustainability</w:t>
        </w:r>
        <w:r w:rsidR="00FF3F7F">
          <w:rPr>
            <w:noProof/>
            <w:webHidden/>
          </w:rPr>
          <w:tab/>
        </w:r>
        <w:r w:rsidR="00FF3F7F">
          <w:rPr>
            <w:noProof/>
            <w:webHidden/>
          </w:rPr>
          <w:fldChar w:fldCharType="begin"/>
        </w:r>
        <w:r w:rsidR="00FF3F7F">
          <w:rPr>
            <w:noProof/>
            <w:webHidden/>
          </w:rPr>
          <w:instrText xml:space="preserve"> PAGEREF _Toc420934893 \h </w:instrText>
        </w:r>
        <w:r w:rsidR="00FF3F7F">
          <w:rPr>
            <w:noProof/>
            <w:webHidden/>
          </w:rPr>
        </w:r>
        <w:r w:rsidR="00FF3F7F">
          <w:rPr>
            <w:noProof/>
            <w:webHidden/>
          </w:rPr>
          <w:fldChar w:fldCharType="separate"/>
        </w:r>
        <w:r w:rsidR="00F97CAE">
          <w:rPr>
            <w:noProof/>
            <w:webHidden/>
          </w:rPr>
          <w:t>28</w:t>
        </w:r>
        <w:r w:rsidR="00FF3F7F">
          <w:rPr>
            <w:noProof/>
            <w:webHidden/>
          </w:rPr>
          <w:fldChar w:fldCharType="end"/>
        </w:r>
      </w:hyperlink>
    </w:p>
    <w:p w14:paraId="34B04559" w14:textId="77777777" w:rsidR="00FF3F7F" w:rsidRDefault="00C50992">
      <w:pPr>
        <w:pStyle w:val="TOC2"/>
        <w:tabs>
          <w:tab w:val="left" w:pos="880"/>
          <w:tab w:val="right" w:leader="dot" w:pos="8296"/>
        </w:tabs>
        <w:rPr>
          <w:rFonts w:asciiTheme="minorHAnsi" w:eastAsiaTheme="minorEastAsia" w:hAnsiTheme="minorHAnsi" w:cstheme="minorBidi"/>
          <w:noProof/>
          <w:szCs w:val="22"/>
          <w:lang w:val="en-AU" w:eastAsia="en-AU" w:bidi="ar-SA"/>
        </w:rPr>
      </w:pPr>
      <w:hyperlink w:anchor="_Toc420934894" w:history="1">
        <w:r w:rsidR="00FF3F7F" w:rsidRPr="00FE1924">
          <w:rPr>
            <w:rStyle w:val="Hyperlink"/>
            <w:noProof/>
            <w14:scene3d>
              <w14:camera w14:prst="orthographicFront"/>
              <w14:lightRig w14:rig="threePt" w14:dir="t">
                <w14:rot w14:lat="0" w14:lon="0" w14:rev="0"/>
              </w14:lightRig>
            </w14:scene3d>
          </w:rPr>
          <w:t>5.1.</w:t>
        </w:r>
        <w:r w:rsidR="00FF3F7F">
          <w:rPr>
            <w:rFonts w:asciiTheme="minorHAnsi" w:eastAsiaTheme="minorEastAsia" w:hAnsiTheme="minorHAnsi" w:cstheme="minorBidi"/>
            <w:noProof/>
            <w:szCs w:val="22"/>
            <w:lang w:val="en-AU" w:eastAsia="en-AU" w:bidi="ar-SA"/>
          </w:rPr>
          <w:tab/>
        </w:r>
        <w:r w:rsidR="00FF3F7F" w:rsidRPr="00FE1924">
          <w:rPr>
            <w:rStyle w:val="Hyperlink"/>
            <w:noProof/>
          </w:rPr>
          <w:t>Sustainability of outcomes of regional support</w:t>
        </w:r>
        <w:r w:rsidR="00FF3F7F">
          <w:rPr>
            <w:noProof/>
            <w:webHidden/>
          </w:rPr>
          <w:tab/>
        </w:r>
        <w:r w:rsidR="00FF3F7F">
          <w:rPr>
            <w:noProof/>
            <w:webHidden/>
          </w:rPr>
          <w:fldChar w:fldCharType="begin"/>
        </w:r>
        <w:r w:rsidR="00FF3F7F">
          <w:rPr>
            <w:noProof/>
            <w:webHidden/>
          </w:rPr>
          <w:instrText xml:space="preserve"> PAGEREF _Toc420934894 \h </w:instrText>
        </w:r>
        <w:r w:rsidR="00FF3F7F">
          <w:rPr>
            <w:noProof/>
            <w:webHidden/>
          </w:rPr>
        </w:r>
        <w:r w:rsidR="00FF3F7F">
          <w:rPr>
            <w:noProof/>
            <w:webHidden/>
          </w:rPr>
          <w:fldChar w:fldCharType="separate"/>
        </w:r>
        <w:r w:rsidR="00F97CAE">
          <w:rPr>
            <w:noProof/>
            <w:webHidden/>
          </w:rPr>
          <w:t>29</w:t>
        </w:r>
        <w:r w:rsidR="00FF3F7F">
          <w:rPr>
            <w:noProof/>
            <w:webHidden/>
          </w:rPr>
          <w:fldChar w:fldCharType="end"/>
        </w:r>
      </w:hyperlink>
    </w:p>
    <w:p w14:paraId="696140F2" w14:textId="77777777" w:rsidR="00FF3F7F" w:rsidRDefault="00C50992">
      <w:pPr>
        <w:pStyle w:val="TOC2"/>
        <w:tabs>
          <w:tab w:val="left" w:pos="880"/>
          <w:tab w:val="right" w:leader="dot" w:pos="8296"/>
        </w:tabs>
        <w:rPr>
          <w:rFonts w:asciiTheme="minorHAnsi" w:eastAsiaTheme="minorEastAsia" w:hAnsiTheme="minorHAnsi" w:cstheme="minorBidi"/>
          <w:noProof/>
          <w:szCs w:val="22"/>
          <w:lang w:val="en-AU" w:eastAsia="en-AU" w:bidi="ar-SA"/>
        </w:rPr>
      </w:pPr>
      <w:hyperlink w:anchor="_Toc420934895" w:history="1">
        <w:r w:rsidR="00FF3F7F" w:rsidRPr="00FE1924">
          <w:rPr>
            <w:rStyle w:val="Hyperlink"/>
            <w:noProof/>
            <w14:scene3d>
              <w14:camera w14:prst="orthographicFront"/>
              <w14:lightRig w14:rig="threePt" w14:dir="t">
                <w14:rot w14:lat="0" w14:lon="0" w14:rev="0"/>
              </w14:lightRig>
            </w14:scene3d>
          </w:rPr>
          <w:t>5.2.</w:t>
        </w:r>
        <w:r w:rsidR="00FF3F7F">
          <w:rPr>
            <w:rFonts w:asciiTheme="minorHAnsi" w:eastAsiaTheme="minorEastAsia" w:hAnsiTheme="minorHAnsi" w:cstheme="minorBidi"/>
            <w:noProof/>
            <w:szCs w:val="22"/>
            <w:lang w:val="en-AU" w:eastAsia="en-AU" w:bidi="ar-SA"/>
          </w:rPr>
          <w:tab/>
        </w:r>
        <w:r w:rsidR="00FF3F7F" w:rsidRPr="00FE1924">
          <w:rPr>
            <w:rStyle w:val="Hyperlink"/>
            <w:noProof/>
          </w:rPr>
          <w:t>Sustainability of program benefits for FWCC Branches and partners</w:t>
        </w:r>
        <w:r w:rsidR="00FF3F7F">
          <w:rPr>
            <w:noProof/>
            <w:webHidden/>
          </w:rPr>
          <w:tab/>
        </w:r>
        <w:r w:rsidR="00FF3F7F">
          <w:rPr>
            <w:noProof/>
            <w:webHidden/>
          </w:rPr>
          <w:fldChar w:fldCharType="begin"/>
        </w:r>
        <w:r w:rsidR="00FF3F7F">
          <w:rPr>
            <w:noProof/>
            <w:webHidden/>
          </w:rPr>
          <w:instrText xml:space="preserve"> PAGEREF _Toc420934895 \h </w:instrText>
        </w:r>
        <w:r w:rsidR="00FF3F7F">
          <w:rPr>
            <w:noProof/>
            <w:webHidden/>
          </w:rPr>
        </w:r>
        <w:r w:rsidR="00FF3F7F">
          <w:rPr>
            <w:noProof/>
            <w:webHidden/>
          </w:rPr>
          <w:fldChar w:fldCharType="separate"/>
        </w:r>
        <w:r w:rsidR="00F97CAE">
          <w:rPr>
            <w:noProof/>
            <w:webHidden/>
          </w:rPr>
          <w:t>30</w:t>
        </w:r>
        <w:r w:rsidR="00FF3F7F">
          <w:rPr>
            <w:noProof/>
            <w:webHidden/>
          </w:rPr>
          <w:fldChar w:fldCharType="end"/>
        </w:r>
      </w:hyperlink>
    </w:p>
    <w:p w14:paraId="5305670B" w14:textId="4AAF9F6C" w:rsidR="00FF3F7F" w:rsidRDefault="00C50992">
      <w:pPr>
        <w:pStyle w:val="TOC1"/>
        <w:tabs>
          <w:tab w:val="left" w:pos="440"/>
          <w:tab w:val="right" w:leader="dot" w:pos="8296"/>
        </w:tabs>
        <w:rPr>
          <w:rFonts w:asciiTheme="minorHAnsi" w:eastAsiaTheme="minorEastAsia" w:hAnsiTheme="minorHAnsi" w:cstheme="minorBidi"/>
          <w:b w:val="0"/>
          <w:noProof/>
          <w:szCs w:val="22"/>
          <w:lang w:val="en-AU" w:eastAsia="en-AU" w:bidi="ar-SA"/>
        </w:rPr>
      </w:pPr>
      <w:hyperlink w:anchor="_Toc420934896" w:history="1">
        <w:r w:rsidR="00FF3F7F" w:rsidRPr="00FE1924">
          <w:rPr>
            <w:rStyle w:val="Hyperlink"/>
            <w:noProof/>
            <w:lang w:val="en-US"/>
          </w:rPr>
          <w:t>6.</w:t>
        </w:r>
        <w:r w:rsidR="00F97CAE">
          <w:rPr>
            <w:rFonts w:asciiTheme="minorHAnsi" w:eastAsiaTheme="minorEastAsia" w:hAnsiTheme="minorHAnsi" w:cstheme="minorBidi"/>
            <w:b w:val="0"/>
            <w:noProof/>
            <w:szCs w:val="22"/>
            <w:lang w:val="en-AU" w:eastAsia="en-AU" w:bidi="ar-SA"/>
          </w:rPr>
          <w:t xml:space="preserve"> </w:t>
        </w:r>
        <w:r w:rsidR="00FF3F7F" w:rsidRPr="00FE1924">
          <w:rPr>
            <w:rStyle w:val="Hyperlink"/>
            <w:noProof/>
            <w:lang w:val="en-US"/>
          </w:rPr>
          <w:t>Conclusions</w:t>
        </w:r>
        <w:r w:rsidR="00FF3F7F">
          <w:rPr>
            <w:noProof/>
            <w:webHidden/>
          </w:rPr>
          <w:tab/>
        </w:r>
        <w:r w:rsidR="00FF3F7F">
          <w:rPr>
            <w:noProof/>
            <w:webHidden/>
          </w:rPr>
          <w:fldChar w:fldCharType="begin"/>
        </w:r>
        <w:r w:rsidR="00FF3F7F">
          <w:rPr>
            <w:noProof/>
            <w:webHidden/>
          </w:rPr>
          <w:instrText xml:space="preserve"> PAGEREF _Toc420934896 \h </w:instrText>
        </w:r>
        <w:r w:rsidR="00FF3F7F">
          <w:rPr>
            <w:noProof/>
            <w:webHidden/>
          </w:rPr>
        </w:r>
        <w:r w:rsidR="00FF3F7F">
          <w:rPr>
            <w:noProof/>
            <w:webHidden/>
          </w:rPr>
          <w:fldChar w:fldCharType="separate"/>
        </w:r>
        <w:r w:rsidR="00F97CAE">
          <w:rPr>
            <w:noProof/>
            <w:webHidden/>
          </w:rPr>
          <w:t>30</w:t>
        </w:r>
        <w:r w:rsidR="00FF3F7F">
          <w:rPr>
            <w:noProof/>
            <w:webHidden/>
          </w:rPr>
          <w:fldChar w:fldCharType="end"/>
        </w:r>
      </w:hyperlink>
    </w:p>
    <w:p w14:paraId="114EF6C0" w14:textId="77777777" w:rsidR="00FF3F7F" w:rsidRDefault="00C50992">
      <w:pPr>
        <w:pStyle w:val="TOC2"/>
        <w:tabs>
          <w:tab w:val="left" w:pos="880"/>
          <w:tab w:val="right" w:leader="dot" w:pos="8296"/>
        </w:tabs>
        <w:rPr>
          <w:rFonts w:asciiTheme="minorHAnsi" w:eastAsiaTheme="minorEastAsia" w:hAnsiTheme="minorHAnsi" w:cstheme="minorBidi"/>
          <w:noProof/>
          <w:szCs w:val="22"/>
          <w:lang w:val="en-AU" w:eastAsia="en-AU" w:bidi="ar-SA"/>
        </w:rPr>
      </w:pPr>
      <w:hyperlink w:anchor="_Toc420934897" w:history="1">
        <w:r w:rsidR="00FF3F7F" w:rsidRPr="00FE1924">
          <w:rPr>
            <w:rStyle w:val="Hyperlink"/>
            <w:noProof/>
            <w14:scene3d>
              <w14:camera w14:prst="orthographicFront"/>
              <w14:lightRig w14:rig="threePt" w14:dir="t">
                <w14:rot w14:lat="0" w14:lon="0" w14:rev="0"/>
              </w14:lightRig>
            </w14:scene3d>
          </w:rPr>
          <w:t>6.1.</w:t>
        </w:r>
        <w:r w:rsidR="00FF3F7F">
          <w:rPr>
            <w:rFonts w:asciiTheme="minorHAnsi" w:eastAsiaTheme="minorEastAsia" w:hAnsiTheme="minorHAnsi" w:cstheme="minorBidi"/>
            <w:noProof/>
            <w:szCs w:val="22"/>
            <w:lang w:val="en-AU" w:eastAsia="en-AU" w:bidi="ar-SA"/>
          </w:rPr>
          <w:tab/>
        </w:r>
        <w:r w:rsidR="00FF3F7F" w:rsidRPr="00FE1924">
          <w:rPr>
            <w:rStyle w:val="Hyperlink"/>
            <w:noProof/>
          </w:rPr>
          <w:t>Conclusions on Effectiveness</w:t>
        </w:r>
        <w:r w:rsidR="00FF3F7F">
          <w:rPr>
            <w:noProof/>
            <w:webHidden/>
          </w:rPr>
          <w:tab/>
        </w:r>
        <w:r w:rsidR="00FF3F7F">
          <w:rPr>
            <w:noProof/>
            <w:webHidden/>
          </w:rPr>
          <w:fldChar w:fldCharType="begin"/>
        </w:r>
        <w:r w:rsidR="00FF3F7F">
          <w:rPr>
            <w:noProof/>
            <w:webHidden/>
          </w:rPr>
          <w:instrText xml:space="preserve"> PAGEREF _Toc420934897 \h </w:instrText>
        </w:r>
        <w:r w:rsidR="00FF3F7F">
          <w:rPr>
            <w:noProof/>
            <w:webHidden/>
          </w:rPr>
        </w:r>
        <w:r w:rsidR="00FF3F7F">
          <w:rPr>
            <w:noProof/>
            <w:webHidden/>
          </w:rPr>
          <w:fldChar w:fldCharType="separate"/>
        </w:r>
        <w:r w:rsidR="00F97CAE">
          <w:rPr>
            <w:noProof/>
            <w:webHidden/>
          </w:rPr>
          <w:t>30</w:t>
        </w:r>
        <w:r w:rsidR="00FF3F7F">
          <w:rPr>
            <w:noProof/>
            <w:webHidden/>
          </w:rPr>
          <w:fldChar w:fldCharType="end"/>
        </w:r>
      </w:hyperlink>
    </w:p>
    <w:p w14:paraId="1D5CF0DB" w14:textId="77777777" w:rsidR="00FF3F7F" w:rsidRDefault="00C50992">
      <w:pPr>
        <w:pStyle w:val="TOC2"/>
        <w:tabs>
          <w:tab w:val="left" w:pos="880"/>
          <w:tab w:val="right" w:leader="dot" w:pos="8296"/>
        </w:tabs>
        <w:rPr>
          <w:rFonts w:asciiTheme="minorHAnsi" w:eastAsiaTheme="minorEastAsia" w:hAnsiTheme="minorHAnsi" w:cstheme="minorBidi"/>
          <w:noProof/>
          <w:szCs w:val="22"/>
          <w:lang w:val="en-AU" w:eastAsia="en-AU" w:bidi="ar-SA"/>
        </w:rPr>
      </w:pPr>
      <w:hyperlink w:anchor="_Toc420934898" w:history="1">
        <w:r w:rsidR="00FF3F7F" w:rsidRPr="00FE1924">
          <w:rPr>
            <w:rStyle w:val="Hyperlink"/>
            <w:rFonts w:cs="Arial"/>
            <w:noProof/>
            <w14:scene3d>
              <w14:camera w14:prst="orthographicFront"/>
              <w14:lightRig w14:rig="threePt" w14:dir="t">
                <w14:rot w14:lat="0" w14:lon="0" w14:rev="0"/>
              </w14:lightRig>
            </w14:scene3d>
          </w:rPr>
          <w:t>6.2.</w:t>
        </w:r>
        <w:r w:rsidR="00FF3F7F">
          <w:rPr>
            <w:rFonts w:asciiTheme="minorHAnsi" w:eastAsiaTheme="minorEastAsia" w:hAnsiTheme="minorHAnsi" w:cstheme="minorBidi"/>
            <w:noProof/>
            <w:szCs w:val="22"/>
            <w:lang w:val="en-AU" w:eastAsia="en-AU" w:bidi="ar-SA"/>
          </w:rPr>
          <w:tab/>
        </w:r>
        <w:r w:rsidR="00FF3F7F" w:rsidRPr="00FE1924">
          <w:rPr>
            <w:rStyle w:val="Hyperlink"/>
            <w:rFonts w:cs="Arial"/>
            <w:noProof/>
          </w:rPr>
          <w:t>Conclusions on Impact</w:t>
        </w:r>
        <w:r w:rsidR="00FF3F7F">
          <w:rPr>
            <w:noProof/>
            <w:webHidden/>
          </w:rPr>
          <w:tab/>
        </w:r>
        <w:r w:rsidR="00FF3F7F">
          <w:rPr>
            <w:noProof/>
            <w:webHidden/>
          </w:rPr>
          <w:fldChar w:fldCharType="begin"/>
        </w:r>
        <w:r w:rsidR="00FF3F7F">
          <w:rPr>
            <w:noProof/>
            <w:webHidden/>
          </w:rPr>
          <w:instrText xml:space="preserve"> PAGEREF _Toc420934898 \h </w:instrText>
        </w:r>
        <w:r w:rsidR="00FF3F7F">
          <w:rPr>
            <w:noProof/>
            <w:webHidden/>
          </w:rPr>
        </w:r>
        <w:r w:rsidR="00FF3F7F">
          <w:rPr>
            <w:noProof/>
            <w:webHidden/>
          </w:rPr>
          <w:fldChar w:fldCharType="separate"/>
        </w:r>
        <w:r w:rsidR="00F97CAE">
          <w:rPr>
            <w:noProof/>
            <w:webHidden/>
          </w:rPr>
          <w:t>33</w:t>
        </w:r>
        <w:r w:rsidR="00FF3F7F">
          <w:rPr>
            <w:noProof/>
            <w:webHidden/>
          </w:rPr>
          <w:fldChar w:fldCharType="end"/>
        </w:r>
      </w:hyperlink>
    </w:p>
    <w:p w14:paraId="1190B184" w14:textId="77777777" w:rsidR="00FF3F7F" w:rsidRDefault="00C50992">
      <w:pPr>
        <w:pStyle w:val="TOC2"/>
        <w:tabs>
          <w:tab w:val="left" w:pos="880"/>
          <w:tab w:val="right" w:leader="dot" w:pos="8296"/>
        </w:tabs>
        <w:rPr>
          <w:rFonts w:asciiTheme="minorHAnsi" w:eastAsiaTheme="minorEastAsia" w:hAnsiTheme="minorHAnsi" w:cstheme="minorBidi"/>
          <w:noProof/>
          <w:szCs w:val="22"/>
          <w:lang w:val="en-AU" w:eastAsia="en-AU" w:bidi="ar-SA"/>
        </w:rPr>
      </w:pPr>
      <w:hyperlink w:anchor="_Toc420934899" w:history="1">
        <w:r w:rsidR="00FF3F7F" w:rsidRPr="00FE1924">
          <w:rPr>
            <w:rStyle w:val="Hyperlink"/>
            <w:noProof/>
            <w14:scene3d>
              <w14:camera w14:prst="orthographicFront"/>
              <w14:lightRig w14:rig="threePt" w14:dir="t">
                <w14:rot w14:lat="0" w14:lon="0" w14:rev="0"/>
              </w14:lightRig>
            </w14:scene3d>
          </w:rPr>
          <w:t>6.3.</w:t>
        </w:r>
        <w:r w:rsidR="00FF3F7F">
          <w:rPr>
            <w:rFonts w:asciiTheme="minorHAnsi" w:eastAsiaTheme="minorEastAsia" w:hAnsiTheme="minorHAnsi" w:cstheme="minorBidi"/>
            <w:noProof/>
            <w:szCs w:val="22"/>
            <w:lang w:val="en-AU" w:eastAsia="en-AU" w:bidi="ar-SA"/>
          </w:rPr>
          <w:tab/>
        </w:r>
        <w:r w:rsidR="00FF3F7F" w:rsidRPr="00FE1924">
          <w:rPr>
            <w:rStyle w:val="Hyperlink"/>
            <w:noProof/>
          </w:rPr>
          <w:t>Conclusions on Efficiency</w:t>
        </w:r>
        <w:r w:rsidR="00FF3F7F">
          <w:rPr>
            <w:noProof/>
            <w:webHidden/>
          </w:rPr>
          <w:tab/>
        </w:r>
        <w:r w:rsidR="00FF3F7F">
          <w:rPr>
            <w:noProof/>
            <w:webHidden/>
          </w:rPr>
          <w:fldChar w:fldCharType="begin"/>
        </w:r>
        <w:r w:rsidR="00FF3F7F">
          <w:rPr>
            <w:noProof/>
            <w:webHidden/>
          </w:rPr>
          <w:instrText xml:space="preserve"> PAGEREF _Toc420934899 \h </w:instrText>
        </w:r>
        <w:r w:rsidR="00FF3F7F">
          <w:rPr>
            <w:noProof/>
            <w:webHidden/>
          </w:rPr>
        </w:r>
        <w:r w:rsidR="00FF3F7F">
          <w:rPr>
            <w:noProof/>
            <w:webHidden/>
          </w:rPr>
          <w:fldChar w:fldCharType="separate"/>
        </w:r>
        <w:r w:rsidR="00F97CAE">
          <w:rPr>
            <w:noProof/>
            <w:webHidden/>
          </w:rPr>
          <w:t>34</w:t>
        </w:r>
        <w:r w:rsidR="00FF3F7F">
          <w:rPr>
            <w:noProof/>
            <w:webHidden/>
          </w:rPr>
          <w:fldChar w:fldCharType="end"/>
        </w:r>
      </w:hyperlink>
    </w:p>
    <w:p w14:paraId="76F6D204" w14:textId="77777777" w:rsidR="00FF3F7F" w:rsidRDefault="00C50992">
      <w:pPr>
        <w:pStyle w:val="TOC2"/>
        <w:tabs>
          <w:tab w:val="left" w:pos="880"/>
          <w:tab w:val="right" w:leader="dot" w:pos="8296"/>
        </w:tabs>
        <w:rPr>
          <w:rFonts w:asciiTheme="minorHAnsi" w:eastAsiaTheme="minorEastAsia" w:hAnsiTheme="minorHAnsi" w:cstheme="minorBidi"/>
          <w:noProof/>
          <w:szCs w:val="22"/>
          <w:lang w:val="en-AU" w:eastAsia="en-AU" w:bidi="ar-SA"/>
        </w:rPr>
      </w:pPr>
      <w:hyperlink w:anchor="_Toc420934900" w:history="1">
        <w:r w:rsidR="00FF3F7F" w:rsidRPr="00FE1924">
          <w:rPr>
            <w:rStyle w:val="Hyperlink"/>
            <w:noProof/>
            <w14:scene3d>
              <w14:camera w14:prst="orthographicFront"/>
              <w14:lightRig w14:rig="threePt" w14:dir="t">
                <w14:rot w14:lat="0" w14:lon="0" w14:rev="0"/>
              </w14:lightRig>
            </w14:scene3d>
          </w:rPr>
          <w:t>6.4.</w:t>
        </w:r>
        <w:r w:rsidR="00FF3F7F">
          <w:rPr>
            <w:rFonts w:asciiTheme="minorHAnsi" w:eastAsiaTheme="minorEastAsia" w:hAnsiTheme="minorHAnsi" w:cstheme="minorBidi"/>
            <w:noProof/>
            <w:szCs w:val="22"/>
            <w:lang w:val="en-AU" w:eastAsia="en-AU" w:bidi="ar-SA"/>
          </w:rPr>
          <w:tab/>
        </w:r>
        <w:r w:rsidR="00FF3F7F" w:rsidRPr="00FE1924">
          <w:rPr>
            <w:rStyle w:val="Hyperlink"/>
            <w:noProof/>
          </w:rPr>
          <w:t>Conclusions on Sustainability</w:t>
        </w:r>
        <w:r w:rsidR="00FF3F7F">
          <w:rPr>
            <w:noProof/>
            <w:webHidden/>
          </w:rPr>
          <w:tab/>
        </w:r>
        <w:r w:rsidR="00FF3F7F">
          <w:rPr>
            <w:noProof/>
            <w:webHidden/>
          </w:rPr>
          <w:fldChar w:fldCharType="begin"/>
        </w:r>
        <w:r w:rsidR="00FF3F7F">
          <w:rPr>
            <w:noProof/>
            <w:webHidden/>
          </w:rPr>
          <w:instrText xml:space="preserve"> PAGEREF _Toc420934900 \h </w:instrText>
        </w:r>
        <w:r w:rsidR="00FF3F7F">
          <w:rPr>
            <w:noProof/>
            <w:webHidden/>
          </w:rPr>
        </w:r>
        <w:r w:rsidR="00FF3F7F">
          <w:rPr>
            <w:noProof/>
            <w:webHidden/>
          </w:rPr>
          <w:fldChar w:fldCharType="separate"/>
        </w:r>
        <w:r w:rsidR="00F97CAE">
          <w:rPr>
            <w:noProof/>
            <w:webHidden/>
          </w:rPr>
          <w:t>34</w:t>
        </w:r>
        <w:r w:rsidR="00FF3F7F">
          <w:rPr>
            <w:noProof/>
            <w:webHidden/>
          </w:rPr>
          <w:fldChar w:fldCharType="end"/>
        </w:r>
      </w:hyperlink>
    </w:p>
    <w:p w14:paraId="75E3E513" w14:textId="30DFAA96" w:rsidR="00FF3F7F" w:rsidRDefault="00C50992">
      <w:pPr>
        <w:pStyle w:val="TOC1"/>
        <w:tabs>
          <w:tab w:val="left" w:pos="440"/>
          <w:tab w:val="right" w:leader="dot" w:pos="8296"/>
        </w:tabs>
        <w:rPr>
          <w:rFonts w:asciiTheme="minorHAnsi" w:eastAsiaTheme="minorEastAsia" w:hAnsiTheme="minorHAnsi" w:cstheme="minorBidi"/>
          <w:b w:val="0"/>
          <w:noProof/>
          <w:szCs w:val="22"/>
          <w:lang w:val="en-AU" w:eastAsia="en-AU" w:bidi="ar-SA"/>
        </w:rPr>
      </w:pPr>
      <w:hyperlink w:anchor="_Toc420934901" w:history="1">
        <w:r w:rsidR="00FF3F7F" w:rsidRPr="00FE1924">
          <w:rPr>
            <w:rStyle w:val="Hyperlink"/>
            <w:noProof/>
          </w:rPr>
          <w:t>7.</w:t>
        </w:r>
        <w:r w:rsidR="00F97CAE">
          <w:rPr>
            <w:rFonts w:asciiTheme="minorHAnsi" w:eastAsiaTheme="minorEastAsia" w:hAnsiTheme="minorHAnsi" w:cstheme="minorBidi"/>
            <w:b w:val="0"/>
            <w:noProof/>
            <w:szCs w:val="22"/>
            <w:lang w:val="en-AU" w:eastAsia="en-AU" w:bidi="ar-SA"/>
          </w:rPr>
          <w:t xml:space="preserve"> </w:t>
        </w:r>
        <w:r w:rsidR="00FF3F7F" w:rsidRPr="00FE1924">
          <w:rPr>
            <w:rStyle w:val="Hyperlink"/>
            <w:noProof/>
          </w:rPr>
          <w:t>Recommendations</w:t>
        </w:r>
        <w:r w:rsidR="00FF3F7F">
          <w:rPr>
            <w:noProof/>
            <w:webHidden/>
          </w:rPr>
          <w:tab/>
        </w:r>
        <w:r w:rsidR="00FF3F7F">
          <w:rPr>
            <w:noProof/>
            <w:webHidden/>
          </w:rPr>
          <w:fldChar w:fldCharType="begin"/>
        </w:r>
        <w:r w:rsidR="00FF3F7F">
          <w:rPr>
            <w:noProof/>
            <w:webHidden/>
          </w:rPr>
          <w:instrText xml:space="preserve"> PAGEREF _Toc420934901 \h </w:instrText>
        </w:r>
        <w:r w:rsidR="00FF3F7F">
          <w:rPr>
            <w:noProof/>
            <w:webHidden/>
          </w:rPr>
        </w:r>
        <w:r w:rsidR="00FF3F7F">
          <w:rPr>
            <w:noProof/>
            <w:webHidden/>
          </w:rPr>
          <w:fldChar w:fldCharType="separate"/>
        </w:r>
        <w:r w:rsidR="00F97CAE">
          <w:rPr>
            <w:noProof/>
            <w:webHidden/>
          </w:rPr>
          <w:t>35</w:t>
        </w:r>
        <w:r w:rsidR="00FF3F7F">
          <w:rPr>
            <w:noProof/>
            <w:webHidden/>
          </w:rPr>
          <w:fldChar w:fldCharType="end"/>
        </w:r>
      </w:hyperlink>
    </w:p>
    <w:p w14:paraId="42D8133F" w14:textId="77777777" w:rsidR="00FF3F7F" w:rsidRDefault="00C50992">
      <w:pPr>
        <w:pStyle w:val="TOC2"/>
        <w:tabs>
          <w:tab w:val="right" w:leader="dot" w:pos="8296"/>
        </w:tabs>
        <w:rPr>
          <w:rFonts w:asciiTheme="minorHAnsi" w:eastAsiaTheme="minorEastAsia" w:hAnsiTheme="minorHAnsi" w:cstheme="minorBidi"/>
          <w:noProof/>
          <w:szCs w:val="22"/>
          <w:lang w:val="en-AU" w:eastAsia="en-AU" w:bidi="ar-SA"/>
        </w:rPr>
      </w:pPr>
      <w:hyperlink w:anchor="_Toc420934902" w:history="1">
        <w:r w:rsidR="00FF3F7F" w:rsidRPr="00FE1924">
          <w:rPr>
            <w:rStyle w:val="Hyperlink"/>
            <w:noProof/>
            <w:lang w:val="en-US"/>
          </w:rPr>
          <w:t>Annex 1: Terms of Reference</w:t>
        </w:r>
        <w:r w:rsidR="00FF3F7F">
          <w:rPr>
            <w:noProof/>
            <w:webHidden/>
          </w:rPr>
          <w:tab/>
        </w:r>
        <w:r w:rsidR="00FF3F7F">
          <w:rPr>
            <w:noProof/>
            <w:webHidden/>
          </w:rPr>
          <w:fldChar w:fldCharType="begin"/>
        </w:r>
        <w:r w:rsidR="00FF3F7F">
          <w:rPr>
            <w:noProof/>
            <w:webHidden/>
          </w:rPr>
          <w:instrText xml:space="preserve"> PAGEREF _Toc420934902 \h </w:instrText>
        </w:r>
        <w:r w:rsidR="00FF3F7F">
          <w:rPr>
            <w:noProof/>
            <w:webHidden/>
          </w:rPr>
        </w:r>
        <w:r w:rsidR="00FF3F7F">
          <w:rPr>
            <w:noProof/>
            <w:webHidden/>
          </w:rPr>
          <w:fldChar w:fldCharType="separate"/>
        </w:r>
        <w:r w:rsidR="00F97CAE">
          <w:rPr>
            <w:noProof/>
            <w:webHidden/>
          </w:rPr>
          <w:t>37</w:t>
        </w:r>
        <w:r w:rsidR="00FF3F7F">
          <w:rPr>
            <w:noProof/>
            <w:webHidden/>
          </w:rPr>
          <w:fldChar w:fldCharType="end"/>
        </w:r>
      </w:hyperlink>
    </w:p>
    <w:p w14:paraId="76672FC6" w14:textId="77777777" w:rsidR="00FF3F7F" w:rsidRDefault="00C50992">
      <w:pPr>
        <w:pStyle w:val="TOC2"/>
        <w:tabs>
          <w:tab w:val="right" w:leader="dot" w:pos="8296"/>
        </w:tabs>
        <w:rPr>
          <w:rFonts w:asciiTheme="minorHAnsi" w:eastAsiaTheme="minorEastAsia" w:hAnsiTheme="minorHAnsi" w:cstheme="minorBidi"/>
          <w:noProof/>
          <w:szCs w:val="22"/>
          <w:lang w:val="en-AU" w:eastAsia="en-AU" w:bidi="ar-SA"/>
        </w:rPr>
      </w:pPr>
      <w:hyperlink w:anchor="_Toc420934903" w:history="1">
        <w:r w:rsidR="00FF3F7F" w:rsidRPr="00FE1924">
          <w:rPr>
            <w:rStyle w:val="Hyperlink"/>
            <w:noProof/>
            <w:lang w:val="en-US"/>
          </w:rPr>
          <w:t>Annex 2: Documents reviewed</w:t>
        </w:r>
        <w:r w:rsidR="00FF3F7F">
          <w:rPr>
            <w:noProof/>
            <w:webHidden/>
          </w:rPr>
          <w:tab/>
        </w:r>
        <w:r w:rsidR="00FF3F7F">
          <w:rPr>
            <w:noProof/>
            <w:webHidden/>
          </w:rPr>
          <w:fldChar w:fldCharType="begin"/>
        </w:r>
        <w:r w:rsidR="00FF3F7F">
          <w:rPr>
            <w:noProof/>
            <w:webHidden/>
          </w:rPr>
          <w:instrText xml:space="preserve"> PAGEREF _Toc420934903 \h </w:instrText>
        </w:r>
        <w:r w:rsidR="00FF3F7F">
          <w:rPr>
            <w:noProof/>
            <w:webHidden/>
          </w:rPr>
        </w:r>
        <w:r w:rsidR="00FF3F7F">
          <w:rPr>
            <w:noProof/>
            <w:webHidden/>
          </w:rPr>
          <w:fldChar w:fldCharType="separate"/>
        </w:r>
        <w:r w:rsidR="00F97CAE">
          <w:rPr>
            <w:noProof/>
            <w:webHidden/>
          </w:rPr>
          <w:t>53</w:t>
        </w:r>
        <w:r w:rsidR="00FF3F7F">
          <w:rPr>
            <w:noProof/>
            <w:webHidden/>
          </w:rPr>
          <w:fldChar w:fldCharType="end"/>
        </w:r>
      </w:hyperlink>
    </w:p>
    <w:p w14:paraId="6FA0C19A" w14:textId="77777777" w:rsidR="00FF3F7F" w:rsidRDefault="00C50992">
      <w:pPr>
        <w:pStyle w:val="TOC2"/>
        <w:tabs>
          <w:tab w:val="right" w:leader="dot" w:pos="8296"/>
        </w:tabs>
        <w:rPr>
          <w:rFonts w:asciiTheme="minorHAnsi" w:eastAsiaTheme="minorEastAsia" w:hAnsiTheme="minorHAnsi" w:cstheme="minorBidi"/>
          <w:noProof/>
          <w:szCs w:val="22"/>
          <w:lang w:val="en-AU" w:eastAsia="en-AU" w:bidi="ar-SA"/>
        </w:rPr>
      </w:pPr>
      <w:hyperlink w:anchor="_Toc420934904" w:history="1">
        <w:r w:rsidR="00FF3F7F" w:rsidRPr="00FE1924">
          <w:rPr>
            <w:rStyle w:val="Hyperlink"/>
            <w:noProof/>
            <w:lang w:val="en-US"/>
          </w:rPr>
          <w:t>Annex 3: Evaluation participants</w:t>
        </w:r>
        <w:r w:rsidR="00FF3F7F">
          <w:rPr>
            <w:noProof/>
            <w:webHidden/>
          </w:rPr>
          <w:tab/>
        </w:r>
        <w:r w:rsidR="00FF3F7F">
          <w:rPr>
            <w:noProof/>
            <w:webHidden/>
          </w:rPr>
          <w:fldChar w:fldCharType="begin"/>
        </w:r>
        <w:r w:rsidR="00FF3F7F">
          <w:rPr>
            <w:noProof/>
            <w:webHidden/>
          </w:rPr>
          <w:instrText xml:space="preserve"> PAGEREF _Toc420934904 \h </w:instrText>
        </w:r>
        <w:r w:rsidR="00FF3F7F">
          <w:rPr>
            <w:noProof/>
            <w:webHidden/>
          </w:rPr>
        </w:r>
        <w:r w:rsidR="00FF3F7F">
          <w:rPr>
            <w:noProof/>
            <w:webHidden/>
          </w:rPr>
          <w:fldChar w:fldCharType="separate"/>
        </w:r>
        <w:r w:rsidR="00F97CAE">
          <w:rPr>
            <w:noProof/>
            <w:webHidden/>
          </w:rPr>
          <w:t>55</w:t>
        </w:r>
        <w:r w:rsidR="00FF3F7F">
          <w:rPr>
            <w:noProof/>
            <w:webHidden/>
          </w:rPr>
          <w:fldChar w:fldCharType="end"/>
        </w:r>
      </w:hyperlink>
    </w:p>
    <w:p w14:paraId="053028C2" w14:textId="77777777" w:rsidR="00FF3F7F" w:rsidRDefault="00C50992">
      <w:pPr>
        <w:pStyle w:val="TOC2"/>
        <w:tabs>
          <w:tab w:val="right" w:leader="dot" w:pos="8296"/>
        </w:tabs>
        <w:rPr>
          <w:rFonts w:asciiTheme="minorHAnsi" w:eastAsiaTheme="minorEastAsia" w:hAnsiTheme="minorHAnsi" w:cstheme="minorBidi"/>
          <w:noProof/>
          <w:szCs w:val="22"/>
          <w:lang w:val="en-AU" w:eastAsia="en-AU" w:bidi="ar-SA"/>
        </w:rPr>
      </w:pPr>
      <w:hyperlink w:anchor="_Toc420934905" w:history="1">
        <w:r w:rsidR="00FF3F7F" w:rsidRPr="00FE1924">
          <w:rPr>
            <w:rStyle w:val="Hyperlink"/>
            <w:noProof/>
            <w:lang w:val="en-US"/>
          </w:rPr>
          <w:t>Annex 4: Evaluation tools</w:t>
        </w:r>
        <w:r w:rsidR="00FF3F7F">
          <w:rPr>
            <w:noProof/>
            <w:webHidden/>
          </w:rPr>
          <w:tab/>
        </w:r>
        <w:r w:rsidR="00FF3F7F">
          <w:rPr>
            <w:noProof/>
            <w:webHidden/>
          </w:rPr>
          <w:fldChar w:fldCharType="begin"/>
        </w:r>
        <w:r w:rsidR="00FF3F7F">
          <w:rPr>
            <w:noProof/>
            <w:webHidden/>
          </w:rPr>
          <w:instrText xml:space="preserve"> PAGEREF _Toc420934905 \h </w:instrText>
        </w:r>
        <w:r w:rsidR="00FF3F7F">
          <w:rPr>
            <w:noProof/>
            <w:webHidden/>
          </w:rPr>
        </w:r>
        <w:r w:rsidR="00FF3F7F">
          <w:rPr>
            <w:noProof/>
            <w:webHidden/>
          </w:rPr>
          <w:fldChar w:fldCharType="separate"/>
        </w:r>
        <w:r w:rsidR="00F97CAE">
          <w:rPr>
            <w:noProof/>
            <w:webHidden/>
          </w:rPr>
          <w:t>59</w:t>
        </w:r>
        <w:r w:rsidR="00FF3F7F">
          <w:rPr>
            <w:noProof/>
            <w:webHidden/>
          </w:rPr>
          <w:fldChar w:fldCharType="end"/>
        </w:r>
      </w:hyperlink>
    </w:p>
    <w:p w14:paraId="3D5FF1E4" w14:textId="77777777" w:rsidR="000C0AF3" w:rsidRDefault="00540A34" w:rsidP="00062EDA">
      <w:r>
        <w:fldChar w:fldCharType="end"/>
      </w:r>
    </w:p>
    <w:p w14:paraId="24CF9C62" w14:textId="77777777" w:rsidR="000C0AF3" w:rsidRDefault="000C0AF3" w:rsidP="00062EDA"/>
    <w:p w14:paraId="4BAF2C4D" w14:textId="77777777" w:rsidR="000C0AF3" w:rsidRPr="00062EDA" w:rsidRDefault="000C0AF3" w:rsidP="00062EDA">
      <w:pPr>
        <w:sectPr w:rsidR="000C0AF3" w:rsidRPr="00062EDA" w:rsidSect="009926A0">
          <w:headerReference w:type="default" r:id="rId17"/>
          <w:footerReference w:type="default" r:id="rId18"/>
          <w:pgSz w:w="11906" w:h="16838"/>
          <w:pgMar w:top="1440" w:right="1800" w:bottom="1440" w:left="1800" w:header="708" w:footer="975" w:gutter="0"/>
          <w:pgNumType w:fmt="lowerRoman" w:start="1"/>
          <w:cols w:space="708"/>
          <w:docGrid w:linePitch="360"/>
        </w:sectPr>
      </w:pPr>
    </w:p>
    <w:p w14:paraId="1A435181" w14:textId="77777777" w:rsidR="00023FE4" w:rsidRPr="00506B1C" w:rsidRDefault="00023FE4" w:rsidP="00215737">
      <w:pPr>
        <w:rPr>
          <w:rStyle w:val="ContentsTitle"/>
        </w:rPr>
      </w:pPr>
      <w:r>
        <w:rPr>
          <w:rStyle w:val="ContentsTitle"/>
        </w:rPr>
        <w:lastRenderedPageBreak/>
        <w:t>Acronyms</w:t>
      </w:r>
    </w:p>
    <w:p w14:paraId="239A78F0" w14:textId="77777777" w:rsidR="001401AC" w:rsidRDefault="001401AC" w:rsidP="001401AC"/>
    <w:p w14:paraId="08C614AA" w14:textId="1C5ACDF8" w:rsidR="00925F25" w:rsidRPr="00925F25" w:rsidRDefault="00925F25" w:rsidP="00925F25">
      <w:pPr>
        <w:spacing w:line="276" w:lineRule="auto"/>
      </w:pPr>
      <w:r w:rsidRPr="00925F25">
        <w:t>AusAID</w:t>
      </w:r>
      <w:r w:rsidRPr="00925F25">
        <w:tab/>
      </w:r>
      <w:r>
        <w:tab/>
      </w:r>
      <w:r w:rsidRPr="00925F25">
        <w:t xml:space="preserve">Australian Agency for International Development </w:t>
      </w:r>
    </w:p>
    <w:p w14:paraId="32137282" w14:textId="629C536C" w:rsidR="00925F25" w:rsidRPr="00925F25" w:rsidRDefault="00925F25" w:rsidP="00925F25">
      <w:pPr>
        <w:spacing w:line="276" w:lineRule="auto"/>
      </w:pPr>
      <w:r w:rsidRPr="00925F25">
        <w:t>CE</w:t>
      </w:r>
      <w:r w:rsidRPr="00925F25">
        <w:tab/>
      </w:r>
      <w:r w:rsidRPr="00925F25">
        <w:tab/>
      </w:r>
      <w:r>
        <w:tab/>
      </w:r>
      <w:r w:rsidRPr="00925F25">
        <w:t>Community Education</w:t>
      </w:r>
    </w:p>
    <w:p w14:paraId="2F1CC5C6" w14:textId="22393625" w:rsidR="00925F25" w:rsidRPr="00925F25" w:rsidRDefault="00925F25" w:rsidP="00925F25">
      <w:pPr>
        <w:spacing w:line="276" w:lineRule="auto"/>
      </w:pPr>
      <w:r w:rsidRPr="00925F25">
        <w:t>COP</w:t>
      </w:r>
      <w:r w:rsidRPr="00925F25">
        <w:tab/>
      </w:r>
      <w:r w:rsidRPr="00925F25">
        <w:tab/>
      </w:r>
      <w:r>
        <w:tab/>
      </w:r>
      <w:r w:rsidRPr="00925F25">
        <w:t xml:space="preserve">Community of practice </w:t>
      </w:r>
    </w:p>
    <w:p w14:paraId="7DDC0545" w14:textId="2782BDD4" w:rsidR="00925F25" w:rsidRPr="00925F25" w:rsidRDefault="00925F25" w:rsidP="00925F25">
      <w:pPr>
        <w:spacing w:line="276" w:lineRule="auto"/>
      </w:pPr>
      <w:r w:rsidRPr="00925F25">
        <w:t>CSO</w:t>
      </w:r>
      <w:r w:rsidRPr="00925F25">
        <w:tab/>
      </w:r>
      <w:r w:rsidRPr="00925F25">
        <w:tab/>
      </w:r>
      <w:r>
        <w:tab/>
      </w:r>
      <w:r w:rsidR="00FF3F7F">
        <w:t xml:space="preserve">Civil society organisation </w:t>
      </w:r>
    </w:p>
    <w:p w14:paraId="7CC3236F" w14:textId="0EADD3F0" w:rsidR="00925F25" w:rsidRPr="00925F25" w:rsidRDefault="00925F25" w:rsidP="00925F25">
      <w:pPr>
        <w:spacing w:line="276" w:lineRule="auto"/>
      </w:pPr>
      <w:r w:rsidRPr="00925F25">
        <w:t>DFAT</w:t>
      </w:r>
      <w:r w:rsidRPr="00925F25">
        <w:tab/>
      </w:r>
      <w:r w:rsidRPr="00925F25">
        <w:tab/>
      </w:r>
      <w:r>
        <w:tab/>
      </w:r>
      <w:r w:rsidRPr="00925F25">
        <w:t>Australia Department of Foreign Affairs and Trade</w:t>
      </w:r>
    </w:p>
    <w:p w14:paraId="6533490A" w14:textId="3DA86465" w:rsidR="00925F25" w:rsidRPr="00925F25" w:rsidRDefault="00925F25" w:rsidP="00925F25">
      <w:pPr>
        <w:spacing w:line="276" w:lineRule="auto"/>
      </w:pPr>
      <w:r w:rsidRPr="00925F25">
        <w:t>ERG</w:t>
      </w:r>
      <w:r w:rsidRPr="00925F25">
        <w:tab/>
      </w:r>
      <w:r w:rsidRPr="00925F25">
        <w:tab/>
      </w:r>
      <w:r>
        <w:tab/>
      </w:r>
      <w:r w:rsidRPr="00925F25">
        <w:t>Evaluation reference Group</w:t>
      </w:r>
    </w:p>
    <w:p w14:paraId="7B85FE3D" w14:textId="0020581A" w:rsidR="00925F25" w:rsidRPr="00925F25" w:rsidRDefault="00925F25" w:rsidP="00925F25">
      <w:pPr>
        <w:spacing w:line="276" w:lineRule="auto"/>
      </w:pPr>
      <w:r w:rsidRPr="00925F25">
        <w:t>EVAW</w:t>
      </w:r>
      <w:r w:rsidRPr="00925F25">
        <w:tab/>
      </w:r>
      <w:r w:rsidRPr="00925F25">
        <w:tab/>
      </w:r>
      <w:r>
        <w:tab/>
      </w:r>
      <w:r w:rsidRPr="00925F25">
        <w:t>Elimination of Violence Against Women</w:t>
      </w:r>
    </w:p>
    <w:p w14:paraId="5E7762CB" w14:textId="73E09603" w:rsidR="00925F25" w:rsidRPr="00925F25" w:rsidRDefault="00925F25" w:rsidP="00925F25">
      <w:pPr>
        <w:spacing w:line="276" w:lineRule="auto"/>
        <w:rPr>
          <w:rFonts w:cs="Arial"/>
          <w:lang w:val="en-AU" w:bidi="ar-SA"/>
        </w:rPr>
      </w:pPr>
      <w:r w:rsidRPr="00925F25">
        <w:t>FLARE</w:t>
      </w:r>
      <w:r>
        <w:tab/>
      </w:r>
      <w:r w:rsidRPr="00925F25">
        <w:tab/>
      </w:r>
      <w:r>
        <w:tab/>
      </w:r>
      <w:r w:rsidRPr="00925F25">
        <w:rPr>
          <w:rFonts w:cs="Arial"/>
          <w:lang w:val="en-AU" w:bidi="ar-SA"/>
        </w:rPr>
        <w:t>Feminist Learning, Advocacy &amp; Research and Empowerment</w:t>
      </w:r>
    </w:p>
    <w:p w14:paraId="2515F085" w14:textId="23985F0A" w:rsidR="00925F25" w:rsidRPr="00925F25" w:rsidRDefault="00925F25" w:rsidP="00925F25">
      <w:pPr>
        <w:spacing w:line="276" w:lineRule="auto"/>
      </w:pPr>
      <w:r w:rsidRPr="00925F25">
        <w:rPr>
          <w:rFonts w:cs="Arial"/>
          <w:lang w:val="en-AU" w:bidi="ar-SA"/>
        </w:rPr>
        <w:t>FSM</w:t>
      </w:r>
      <w:r>
        <w:rPr>
          <w:rFonts w:cs="Arial"/>
          <w:lang w:val="en-AU" w:bidi="ar-SA"/>
        </w:rPr>
        <w:tab/>
      </w:r>
      <w:r>
        <w:rPr>
          <w:rFonts w:cs="Arial"/>
          <w:lang w:val="en-AU" w:bidi="ar-SA"/>
        </w:rPr>
        <w:tab/>
      </w:r>
      <w:r>
        <w:rPr>
          <w:rFonts w:cs="Arial"/>
          <w:lang w:val="en-AU" w:bidi="ar-SA"/>
        </w:rPr>
        <w:tab/>
      </w:r>
      <w:r w:rsidR="00FF3F7F">
        <w:rPr>
          <w:rFonts w:cs="Arial"/>
          <w:lang w:val="en-AU" w:bidi="ar-SA"/>
        </w:rPr>
        <w:t xml:space="preserve">Federated States of Micronesia </w:t>
      </w:r>
    </w:p>
    <w:p w14:paraId="55B8F1EF" w14:textId="40023378" w:rsidR="00925F25" w:rsidRPr="00925F25" w:rsidRDefault="00925F25" w:rsidP="00925F25">
      <w:pPr>
        <w:spacing w:line="276" w:lineRule="auto"/>
      </w:pPr>
      <w:r w:rsidRPr="00925F25">
        <w:t>FWCC</w:t>
      </w:r>
      <w:r w:rsidRPr="00925F25">
        <w:tab/>
      </w:r>
      <w:r w:rsidRPr="00925F25">
        <w:tab/>
      </w:r>
      <w:r>
        <w:tab/>
      </w:r>
      <w:r w:rsidRPr="00925F25">
        <w:t xml:space="preserve">Fiji Women’s Crisis Centre </w:t>
      </w:r>
    </w:p>
    <w:p w14:paraId="332652F0" w14:textId="2F7D5C22" w:rsidR="00925F25" w:rsidRPr="00925F25" w:rsidRDefault="00925F25" w:rsidP="00925F25">
      <w:pPr>
        <w:spacing w:line="276" w:lineRule="auto"/>
      </w:pPr>
      <w:r w:rsidRPr="00925F25">
        <w:t>HQ</w:t>
      </w:r>
      <w:r w:rsidRPr="00925F25">
        <w:tab/>
      </w:r>
      <w:r w:rsidRPr="00925F25">
        <w:tab/>
      </w:r>
      <w:r>
        <w:tab/>
      </w:r>
      <w:r w:rsidRPr="00925F25">
        <w:t xml:space="preserve">Headquarter </w:t>
      </w:r>
    </w:p>
    <w:p w14:paraId="6048975A" w14:textId="77446083" w:rsidR="00925F25" w:rsidRPr="00925F25" w:rsidRDefault="00925F25" w:rsidP="00925F25">
      <w:pPr>
        <w:spacing w:line="276" w:lineRule="auto"/>
      </w:pPr>
      <w:r w:rsidRPr="00925F25">
        <w:t>ICRW</w:t>
      </w:r>
      <w:r w:rsidRPr="00925F25">
        <w:tab/>
      </w:r>
      <w:r w:rsidRPr="00925F25">
        <w:tab/>
      </w:r>
      <w:r>
        <w:tab/>
      </w:r>
      <w:r w:rsidRPr="00925F25">
        <w:t xml:space="preserve">International Centre for Research on Women </w:t>
      </w:r>
    </w:p>
    <w:p w14:paraId="5BE3538D" w14:textId="15376B77" w:rsidR="00925F25" w:rsidRPr="00925F25" w:rsidRDefault="00925F25" w:rsidP="00925F25">
      <w:pPr>
        <w:spacing w:line="276" w:lineRule="auto"/>
      </w:pPr>
      <w:r w:rsidRPr="00925F25">
        <w:t>M&amp;E</w:t>
      </w:r>
      <w:r w:rsidRPr="00925F25">
        <w:tab/>
      </w:r>
      <w:r w:rsidRPr="00925F25">
        <w:tab/>
      </w:r>
      <w:r>
        <w:tab/>
      </w:r>
      <w:r w:rsidRPr="00925F25">
        <w:t xml:space="preserve">Monitoring and Evaluation </w:t>
      </w:r>
    </w:p>
    <w:p w14:paraId="3B092BBA" w14:textId="0A228109" w:rsidR="00925F25" w:rsidRPr="00925F25" w:rsidRDefault="00925F25" w:rsidP="00925F25">
      <w:pPr>
        <w:spacing w:line="276" w:lineRule="auto"/>
      </w:pPr>
      <w:r w:rsidRPr="00925F25">
        <w:t>MFAT</w:t>
      </w:r>
      <w:r w:rsidRPr="00925F25">
        <w:tab/>
      </w:r>
      <w:r w:rsidRPr="00925F25">
        <w:tab/>
      </w:r>
      <w:r>
        <w:tab/>
      </w:r>
      <w:r w:rsidRPr="00925F25">
        <w:t>New Zealand Ministry of Foreign Affairs and Trade</w:t>
      </w:r>
    </w:p>
    <w:p w14:paraId="69DF60CD" w14:textId="68BCF0B6" w:rsidR="00925F25" w:rsidRPr="00925F25" w:rsidRDefault="00925F25" w:rsidP="00925F25">
      <w:pPr>
        <w:spacing w:line="276" w:lineRule="auto"/>
      </w:pPr>
      <w:r w:rsidRPr="00925F25">
        <w:t>ODE</w:t>
      </w:r>
      <w:r w:rsidRPr="00925F25">
        <w:tab/>
      </w:r>
      <w:r w:rsidRPr="00925F25">
        <w:tab/>
      </w:r>
      <w:r>
        <w:tab/>
      </w:r>
      <w:r w:rsidRPr="00925F25">
        <w:t xml:space="preserve">Office of Development Effectiveness </w:t>
      </w:r>
    </w:p>
    <w:p w14:paraId="39917755" w14:textId="336B6A08" w:rsidR="00925F25" w:rsidRPr="00925F25" w:rsidRDefault="00925F25" w:rsidP="00925F25">
      <w:pPr>
        <w:spacing w:line="276" w:lineRule="auto"/>
      </w:pPr>
      <w:r w:rsidRPr="00925F25">
        <w:t>PNG</w:t>
      </w:r>
      <w:r w:rsidRPr="00925F25">
        <w:tab/>
      </w:r>
      <w:r w:rsidRPr="00925F25">
        <w:tab/>
      </w:r>
      <w:r>
        <w:tab/>
      </w:r>
      <w:r w:rsidRPr="00925F25">
        <w:t>Papua New Guinea</w:t>
      </w:r>
    </w:p>
    <w:p w14:paraId="1C9BD012" w14:textId="3ACF8EAC" w:rsidR="00925F25" w:rsidRPr="00925F25" w:rsidRDefault="00925F25" w:rsidP="00925F25">
      <w:pPr>
        <w:spacing w:line="276" w:lineRule="auto"/>
      </w:pPr>
      <w:r w:rsidRPr="00925F25">
        <w:t>PPDVP</w:t>
      </w:r>
      <w:r w:rsidRPr="00925F25">
        <w:tab/>
      </w:r>
      <w:r>
        <w:tab/>
      </w:r>
      <w:r w:rsidRPr="00925F25">
        <w:t xml:space="preserve">Pacific Prevention of Domestic Violence Program </w:t>
      </w:r>
    </w:p>
    <w:p w14:paraId="208A145D" w14:textId="47A12730" w:rsidR="00925F25" w:rsidRPr="00925F25" w:rsidRDefault="00925F25" w:rsidP="00925F25">
      <w:pPr>
        <w:spacing w:line="276" w:lineRule="auto"/>
      </w:pPr>
      <w:r w:rsidRPr="00925F25">
        <w:t>PWNAVAW</w:t>
      </w:r>
      <w:r w:rsidRPr="00925F25">
        <w:tab/>
      </w:r>
      <w:r>
        <w:tab/>
      </w:r>
      <w:r w:rsidRPr="00925F25">
        <w:t>Pacific Women’s Network against Violence Against Women</w:t>
      </w:r>
    </w:p>
    <w:p w14:paraId="6C3BF4BF" w14:textId="0C6939F4" w:rsidR="00925F25" w:rsidRPr="00925F25" w:rsidRDefault="00925F25" w:rsidP="00925F25">
      <w:pPr>
        <w:spacing w:line="276" w:lineRule="auto"/>
      </w:pPr>
      <w:r w:rsidRPr="00925F25">
        <w:t>RTP</w:t>
      </w:r>
      <w:r w:rsidRPr="00925F25">
        <w:tab/>
      </w:r>
      <w:r w:rsidRPr="00925F25">
        <w:tab/>
      </w:r>
      <w:r>
        <w:tab/>
      </w:r>
      <w:r w:rsidRPr="00925F25">
        <w:t>Regional Training Program</w:t>
      </w:r>
    </w:p>
    <w:p w14:paraId="53292FBB" w14:textId="3BE0ED21" w:rsidR="00925F25" w:rsidRPr="00925F25" w:rsidRDefault="00925F25" w:rsidP="00925F25">
      <w:pPr>
        <w:spacing w:line="276" w:lineRule="auto"/>
      </w:pPr>
      <w:r w:rsidRPr="00925F25">
        <w:t>SPC</w:t>
      </w:r>
      <w:r w:rsidRPr="00925F25">
        <w:tab/>
      </w:r>
      <w:r w:rsidRPr="00925F25">
        <w:tab/>
      </w:r>
      <w:r>
        <w:tab/>
      </w:r>
      <w:r w:rsidRPr="00925F25">
        <w:t>Secretariat of the Pacific Community</w:t>
      </w:r>
    </w:p>
    <w:p w14:paraId="6E190BCC" w14:textId="3EF5DA43" w:rsidR="00925F25" w:rsidRPr="00925F25" w:rsidRDefault="00925F25" w:rsidP="00925F25">
      <w:pPr>
        <w:spacing w:line="276" w:lineRule="auto"/>
      </w:pPr>
      <w:r w:rsidRPr="00925F25">
        <w:t>ToT</w:t>
      </w:r>
      <w:r w:rsidRPr="00925F25">
        <w:tab/>
      </w:r>
      <w:r w:rsidRPr="00925F25">
        <w:tab/>
      </w:r>
      <w:r>
        <w:tab/>
      </w:r>
      <w:r w:rsidRPr="00925F25">
        <w:t>Training of Trainers</w:t>
      </w:r>
    </w:p>
    <w:p w14:paraId="51E67C68" w14:textId="78C31CEB" w:rsidR="00925F25" w:rsidRPr="00925F25" w:rsidRDefault="00925F25" w:rsidP="00925F25">
      <w:pPr>
        <w:spacing w:line="276" w:lineRule="auto"/>
      </w:pPr>
      <w:r w:rsidRPr="00925F25">
        <w:t>VAW</w:t>
      </w:r>
      <w:r w:rsidRPr="00925F25">
        <w:tab/>
      </w:r>
      <w:r w:rsidRPr="00925F25">
        <w:tab/>
      </w:r>
      <w:r>
        <w:tab/>
      </w:r>
      <w:r w:rsidRPr="00925F25">
        <w:t xml:space="preserve">Violence against women </w:t>
      </w:r>
    </w:p>
    <w:p w14:paraId="123F7FD2" w14:textId="703968BE" w:rsidR="00925F25" w:rsidRPr="00925F25" w:rsidRDefault="00925F25" w:rsidP="00925F25">
      <w:pPr>
        <w:spacing w:line="276" w:lineRule="auto"/>
      </w:pPr>
      <w:r w:rsidRPr="00925F25">
        <w:t>VWC</w:t>
      </w:r>
      <w:r w:rsidRPr="00925F25">
        <w:tab/>
      </w:r>
      <w:r w:rsidRPr="00925F25">
        <w:tab/>
      </w:r>
      <w:r>
        <w:tab/>
      </w:r>
      <w:r w:rsidRPr="00925F25">
        <w:t>Vanuatu Women’s Centre</w:t>
      </w:r>
    </w:p>
    <w:p w14:paraId="29174D31" w14:textId="65742726" w:rsidR="00925F25" w:rsidRPr="00925F25" w:rsidRDefault="00925F25" w:rsidP="00925F25">
      <w:pPr>
        <w:spacing w:line="276" w:lineRule="auto"/>
      </w:pPr>
      <w:r w:rsidRPr="00925F25">
        <w:t>WCCC</w:t>
      </w:r>
      <w:r w:rsidRPr="00925F25">
        <w:tab/>
      </w:r>
      <w:r w:rsidRPr="00925F25">
        <w:tab/>
      </w:r>
      <w:r>
        <w:tab/>
      </w:r>
      <w:r w:rsidRPr="00925F25">
        <w:t>Women and Children’s Crisis Centre</w:t>
      </w:r>
    </w:p>
    <w:p w14:paraId="673A6034" w14:textId="77777777" w:rsidR="00314C68" w:rsidRDefault="00314C68" w:rsidP="00314C68">
      <w:pPr>
        <w:sectPr w:rsidR="00314C68" w:rsidSect="00E8517E">
          <w:headerReference w:type="default" r:id="rId19"/>
          <w:footerReference w:type="default" r:id="rId20"/>
          <w:pgSz w:w="11906" w:h="16838"/>
          <w:pgMar w:top="1440" w:right="1440" w:bottom="1440" w:left="1440" w:header="708" w:footer="708" w:gutter="0"/>
          <w:pgNumType w:fmt="lowerRoman" w:start="1"/>
          <w:cols w:space="708"/>
          <w:docGrid w:linePitch="360"/>
        </w:sectPr>
      </w:pPr>
    </w:p>
    <w:p w14:paraId="1F7149AB" w14:textId="77777777" w:rsidR="00374811" w:rsidRDefault="00374811" w:rsidP="00374811">
      <w:pPr>
        <w:pStyle w:val="HRFNoNumberHeading1"/>
      </w:pPr>
      <w:bookmarkStart w:id="4" w:name="_Toc348352488"/>
      <w:bookmarkStart w:id="5" w:name="_Toc420934877"/>
      <w:r>
        <w:t>Executive Summary</w:t>
      </w:r>
      <w:bookmarkEnd w:id="4"/>
      <w:bookmarkEnd w:id="5"/>
    </w:p>
    <w:p w14:paraId="5823DAFE" w14:textId="354329B6" w:rsidR="00374811" w:rsidRDefault="00374811" w:rsidP="00374811">
      <w:pPr>
        <w:pStyle w:val="HRFNONumberHeading2"/>
        <w:ind w:left="0"/>
      </w:pPr>
      <w:r>
        <w:t xml:space="preserve">Introduction </w:t>
      </w:r>
    </w:p>
    <w:p w14:paraId="4B5979ED" w14:textId="77777777" w:rsidR="004D74DB" w:rsidRPr="00E8517E" w:rsidRDefault="004D74DB" w:rsidP="00D3606E">
      <w:pPr>
        <w:rPr>
          <w:lang w:val="en-AU" w:eastAsia="en-US" w:bidi="ar-SA"/>
        </w:rPr>
      </w:pPr>
      <w:r w:rsidRPr="00E8517E">
        <w:rPr>
          <w:lang w:val="en-AU" w:eastAsia="en-US" w:bidi="ar-SA"/>
        </w:rPr>
        <w:t>The goal of the Fiji Women’s Crisis Centre (FWCC) is to eliminate violence against women in Fiji and throughout the Pacific region.</w:t>
      </w:r>
      <w:r w:rsidR="00951F93">
        <w:rPr>
          <w:lang w:val="en-AU" w:eastAsia="en-US" w:bidi="ar-SA"/>
        </w:rPr>
        <w:t xml:space="preserve"> </w:t>
      </w:r>
      <w:r w:rsidRPr="00E8517E">
        <w:rPr>
          <w:lang w:val="en-AU" w:eastAsia="en-US" w:bidi="ar-SA"/>
        </w:rPr>
        <w:t>To achieve this goal, FWCC provides crisis counselling, advocacy, training and community education in Fiji, through its Suva</w:t>
      </w:r>
      <w:r w:rsidR="000F2243">
        <w:rPr>
          <w:lang w:val="en-AU" w:eastAsia="en-US" w:bidi="ar-SA"/>
        </w:rPr>
        <w:t>-</w:t>
      </w:r>
      <w:r w:rsidRPr="00E8517E">
        <w:rPr>
          <w:lang w:val="en-AU" w:eastAsia="en-US" w:bidi="ar-SA"/>
        </w:rPr>
        <w:t>based headquarters and four Branches around the country.</w:t>
      </w:r>
      <w:r w:rsidR="00951F93">
        <w:rPr>
          <w:lang w:val="en-AU" w:eastAsia="en-US" w:bidi="ar-SA"/>
        </w:rPr>
        <w:t xml:space="preserve"> </w:t>
      </w:r>
      <w:r w:rsidRPr="00E8517E">
        <w:rPr>
          <w:lang w:val="en-AU" w:eastAsia="en-US" w:bidi="ar-SA"/>
        </w:rPr>
        <w:t>As the Secretariat of the Pacific Network against Violence against Women, FWCC also provides training, mentoring and institutional capacity building to individuals and organisations that are working to eliminate Violence Against Women</w:t>
      </w:r>
      <w:r w:rsidR="000F2243">
        <w:rPr>
          <w:lang w:val="en-AU" w:eastAsia="en-US" w:bidi="ar-SA"/>
        </w:rPr>
        <w:t xml:space="preserve"> (VAW)</w:t>
      </w:r>
      <w:r w:rsidRPr="00E8517E">
        <w:rPr>
          <w:lang w:val="en-AU" w:eastAsia="en-US" w:bidi="ar-SA"/>
        </w:rPr>
        <w:t xml:space="preserve"> in the Pacific region.</w:t>
      </w:r>
    </w:p>
    <w:p w14:paraId="42A75389" w14:textId="09197ABD" w:rsidR="004D74DB" w:rsidRPr="00E8517E" w:rsidRDefault="004D74DB" w:rsidP="00D3606E">
      <w:pPr>
        <w:rPr>
          <w:lang w:val="en-AU" w:eastAsia="en-US" w:bidi="ar-SA"/>
        </w:rPr>
      </w:pPr>
      <w:r w:rsidRPr="00E8517E">
        <w:rPr>
          <w:lang w:val="en-AU" w:eastAsia="en-US" w:bidi="ar-SA"/>
        </w:rPr>
        <w:t>Australia’s Department of Foreign Affairs and Trade (DFAT) and the New Zealand Ministry of Foreign Affairs and Trade (MFAT) provide funds to FWCC to implement their services and programs</w:t>
      </w:r>
      <w:r w:rsidRPr="00E8517E">
        <w:rPr>
          <w:lang w:val="en-AU" w:bidi="ar-SA"/>
        </w:rPr>
        <w:t>.</w:t>
      </w:r>
      <w:r w:rsidR="00951F93">
        <w:rPr>
          <w:lang w:val="en-AU" w:eastAsia="en-US" w:bidi="ar-SA"/>
        </w:rPr>
        <w:t xml:space="preserve"> </w:t>
      </w:r>
      <w:r w:rsidRPr="00E8517E">
        <w:rPr>
          <w:lang w:val="en-AU" w:eastAsia="en-US" w:bidi="ar-SA"/>
        </w:rPr>
        <w:t>Through their partnership with FWCC, DFAT contributed A</w:t>
      </w:r>
      <w:r w:rsidR="00F07F8E">
        <w:rPr>
          <w:lang w:val="en-AU" w:eastAsia="en-US" w:bidi="ar-SA"/>
        </w:rPr>
        <w:t>UD</w:t>
      </w:r>
      <w:r w:rsidRPr="00E8517E">
        <w:rPr>
          <w:lang w:val="en-AU" w:eastAsia="en-US" w:bidi="ar-SA"/>
        </w:rPr>
        <w:t>$6 million of core funding over six years (2009 – June 2015)</w:t>
      </w:r>
      <w:r w:rsidR="00FE48FD">
        <w:rPr>
          <w:lang w:val="en-AU" w:eastAsia="en-US" w:bidi="ar-SA"/>
        </w:rPr>
        <w:t>.  Australia also</w:t>
      </w:r>
      <w:r w:rsidR="00F07F8E">
        <w:rPr>
          <w:lang w:val="en-AU" w:eastAsia="en-US" w:bidi="ar-SA"/>
        </w:rPr>
        <w:t xml:space="preserve"> provided an additional AUD</w:t>
      </w:r>
      <w:r w:rsidRPr="00E8517E">
        <w:rPr>
          <w:lang w:val="en-AU" w:eastAsia="en-US" w:bidi="ar-SA"/>
        </w:rPr>
        <w:t>$2</w:t>
      </w:r>
      <w:r w:rsidR="0057561B">
        <w:rPr>
          <w:lang w:val="en-AU" w:eastAsia="en-US" w:bidi="ar-SA"/>
        </w:rPr>
        <w:t>.42 million</w:t>
      </w:r>
      <w:r w:rsidRPr="00E8517E">
        <w:rPr>
          <w:lang w:val="en-AU" w:eastAsia="en-US" w:bidi="ar-SA"/>
        </w:rPr>
        <w:t xml:space="preserve"> un</w:t>
      </w:r>
      <w:r w:rsidR="0019184A">
        <w:rPr>
          <w:lang w:val="en-AU" w:eastAsia="en-US" w:bidi="ar-SA"/>
        </w:rPr>
        <w:t xml:space="preserve">der a Special Budget Measure </w:t>
      </w:r>
      <w:r w:rsidR="00FE48FD" w:rsidRPr="00FE48FD">
        <w:rPr>
          <w:lang w:eastAsia="en-US" w:bidi="ar-SA"/>
        </w:rPr>
        <w:t>in 2013</w:t>
      </w:r>
      <w:r w:rsidR="0019184A">
        <w:rPr>
          <w:lang w:eastAsia="en-US" w:bidi="ar-SA"/>
        </w:rPr>
        <w:t>,</w:t>
      </w:r>
      <w:r w:rsidR="00FE48FD" w:rsidRPr="00FE48FD">
        <w:rPr>
          <w:lang w:eastAsia="en-US" w:bidi="ar-SA"/>
        </w:rPr>
        <w:t xml:space="preserve"> and has committed $1.5m under Pacific Women Shap</w:t>
      </w:r>
      <w:r w:rsidR="0019184A">
        <w:rPr>
          <w:lang w:eastAsia="en-US" w:bidi="ar-SA"/>
        </w:rPr>
        <w:t>ing Pacific Development in 2015</w:t>
      </w:r>
      <w:r w:rsidRPr="00E8517E">
        <w:rPr>
          <w:lang w:val="en-AU" w:eastAsia="en-US" w:bidi="ar-SA"/>
        </w:rPr>
        <w:t>.</w:t>
      </w:r>
      <w:r w:rsidR="00951F93">
        <w:rPr>
          <w:lang w:val="en-AU" w:eastAsia="en-US" w:bidi="ar-SA"/>
        </w:rPr>
        <w:t xml:space="preserve"> </w:t>
      </w:r>
      <w:r w:rsidRPr="00E8517E">
        <w:rPr>
          <w:lang w:val="en-AU" w:eastAsia="en-US" w:bidi="ar-SA"/>
        </w:rPr>
        <w:t xml:space="preserve">The New Zealand </w:t>
      </w:r>
      <w:r w:rsidR="002F5744">
        <w:rPr>
          <w:lang w:val="en-AU" w:eastAsia="en-US" w:bidi="ar-SA"/>
        </w:rPr>
        <w:t xml:space="preserve">MFAT </w:t>
      </w:r>
      <w:r w:rsidRPr="00E8517E">
        <w:rPr>
          <w:lang w:val="en-AU" w:eastAsia="en-US" w:bidi="ar-SA"/>
        </w:rPr>
        <w:t>provided FJ$3.8 million</w:t>
      </w:r>
      <w:r w:rsidR="0019184A">
        <w:rPr>
          <w:lang w:val="en-AU" w:eastAsia="en-US" w:bidi="ar-SA"/>
        </w:rPr>
        <w:t xml:space="preserve"> (approximately </w:t>
      </w:r>
      <w:r w:rsidR="00F07F8E">
        <w:rPr>
          <w:lang w:val="en-AU" w:eastAsia="en-US" w:bidi="ar-SA"/>
        </w:rPr>
        <w:t>AUD$</w:t>
      </w:r>
      <w:r w:rsidR="0019184A">
        <w:rPr>
          <w:lang w:val="en-AU" w:eastAsia="en-US" w:bidi="ar-SA"/>
        </w:rPr>
        <w:t>2.4m</w:t>
      </w:r>
      <w:r w:rsidR="00721C1B">
        <w:rPr>
          <w:lang w:val="en-AU" w:eastAsia="en-US" w:bidi="ar-SA"/>
        </w:rPr>
        <w:t>illion</w:t>
      </w:r>
      <w:r w:rsidR="0019184A">
        <w:rPr>
          <w:lang w:val="en-AU" w:eastAsia="en-US" w:bidi="ar-SA"/>
        </w:rPr>
        <w:t>)</w:t>
      </w:r>
      <w:r w:rsidRPr="00E8517E">
        <w:rPr>
          <w:lang w:val="en-AU" w:eastAsia="en-US" w:bidi="ar-SA"/>
        </w:rPr>
        <w:t xml:space="preserve"> to support the operations and programs of FWCC’s four Branches</w:t>
      </w:r>
      <w:r w:rsidR="0057561B">
        <w:rPr>
          <w:lang w:val="en-AU" w:eastAsia="en-US" w:bidi="ar-SA"/>
        </w:rPr>
        <w:t xml:space="preserve"> over the same period</w:t>
      </w:r>
      <w:r w:rsidR="00F41FAB">
        <w:rPr>
          <w:lang w:val="en-AU" w:eastAsia="en-US" w:bidi="ar-SA"/>
        </w:rPr>
        <w:t>.</w:t>
      </w:r>
    </w:p>
    <w:p w14:paraId="283C91D4" w14:textId="488046E7" w:rsidR="004D74DB" w:rsidRPr="00E8517E" w:rsidRDefault="004D74DB" w:rsidP="00D3606E">
      <w:pPr>
        <w:rPr>
          <w:lang w:val="en-AU" w:bidi="ar-SA"/>
        </w:rPr>
      </w:pPr>
      <w:r w:rsidRPr="00E8517E">
        <w:rPr>
          <w:lang w:val="en-AU" w:bidi="ar-SA"/>
        </w:rPr>
        <w:t>An evaluation was commissioned by DFAT and MFAT to independently assess the effectiveness, impacts, efficiency, and sustainability of two components of FWCC’s overall program. Specifically, the evaluation appraised FWCC’s regional training, advisory, networking and institutional services component (Component 3), and the management and capacity development of its Branches (Component 5).</w:t>
      </w:r>
      <w:r w:rsidR="00FE48FD">
        <w:rPr>
          <w:rStyle w:val="FootnoteReference"/>
          <w:lang w:val="en-AU" w:bidi="ar-SA"/>
        </w:rPr>
        <w:footnoteReference w:id="1"/>
      </w:r>
    </w:p>
    <w:p w14:paraId="126FDBEA" w14:textId="14F901E5" w:rsidR="004D74DB" w:rsidRPr="00E8517E" w:rsidRDefault="004D74DB" w:rsidP="00D3606E">
      <w:pPr>
        <w:rPr>
          <w:lang w:val="en-AU" w:bidi="ar-SA"/>
        </w:rPr>
      </w:pPr>
      <w:r w:rsidRPr="00E8517E">
        <w:rPr>
          <w:lang w:val="en-AU" w:bidi="ar-SA"/>
        </w:rPr>
        <w:t xml:space="preserve">The evaluation was conducted between February and March 2015 and involved a desk review, site visits to two of FWCC’s </w:t>
      </w:r>
      <w:r w:rsidR="009B71A5">
        <w:rPr>
          <w:lang w:val="en-AU" w:bidi="ar-SA"/>
        </w:rPr>
        <w:t>N</w:t>
      </w:r>
      <w:r w:rsidRPr="00E8517E">
        <w:rPr>
          <w:lang w:val="en-AU" w:bidi="ar-SA"/>
        </w:rPr>
        <w:t>etwork partners in Vanuatu and Tonga, and two Branches in Fiji, qualitative interviews and focus groups, and an in-person survey administered to FWCC staff and stakeholders who had participated in the evaluation interviews.</w:t>
      </w:r>
    </w:p>
    <w:p w14:paraId="68544F96" w14:textId="77777777" w:rsidR="004D74DB" w:rsidRPr="000F2243" w:rsidRDefault="004D74DB" w:rsidP="00D3606E">
      <w:pPr>
        <w:rPr>
          <w:b/>
          <w:color w:val="1B3A59"/>
          <w:lang w:val="en-AU" w:bidi="ar-SA"/>
        </w:rPr>
      </w:pPr>
      <w:r w:rsidRPr="000F2243">
        <w:rPr>
          <w:b/>
          <w:color w:val="1B3A59"/>
          <w:lang w:val="en-AU" w:bidi="ar-SA"/>
        </w:rPr>
        <w:t>Evaluation findings and conclusions</w:t>
      </w:r>
    </w:p>
    <w:p w14:paraId="057E1473" w14:textId="77777777" w:rsidR="004D74DB" w:rsidRPr="00D3606E" w:rsidRDefault="004D74DB" w:rsidP="00D3606E">
      <w:pPr>
        <w:rPr>
          <w:b/>
          <w:lang w:val="en-AU" w:bidi="ar-SA"/>
        </w:rPr>
      </w:pPr>
      <w:r w:rsidRPr="00D3606E">
        <w:rPr>
          <w:b/>
          <w:lang w:val="en-AU" w:bidi="ar-SA"/>
        </w:rPr>
        <w:t>Program effectiveness</w:t>
      </w:r>
    </w:p>
    <w:p w14:paraId="50E322EB" w14:textId="4180A826" w:rsidR="004D74DB" w:rsidRPr="00E8517E" w:rsidRDefault="009B71A5" w:rsidP="00D3606E">
      <w:pPr>
        <w:rPr>
          <w:lang w:val="en-AU" w:bidi="ar-SA"/>
        </w:rPr>
      </w:pPr>
      <w:r>
        <w:rPr>
          <w:lang w:val="en-AU" w:bidi="ar-SA"/>
        </w:rPr>
        <w:t>Overall, FWCC has effectively delivered</w:t>
      </w:r>
      <w:r w:rsidR="004D74DB" w:rsidRPr="00E8517E">
        <w:rPr>
          <w:lang w:val="en-AU" w:bidi="ar-SA"/>
        </w:rPr>
        <w:t xml:space="preserve"> the </w:t>
      </w:r>
      <w:r>
        <w:rPr>
          <w:lang w:val="en-AU" w:bidi="ar-SA"/>
        </w:rPr>
        <w:t>outputs</w:t>
      </w:r>
      <w:r w:rsidR="004D74DB" w:rsidRPr="00E8517E">
        <w:rPr>
          <w:lang w:val="en-AU" w:bidi="ar-SA"/>
        </w:rPr>
        <w:t xml:space="preserve"> within the scope of the evaluation (Components 3 &amp; 5) and these </w:t>
      </w:r>
      <w:r>
        <w:rPr>
          <w:lang w:val="en-AU" w:bidi="ar-SA"/>
        </w:rPr>
        <w:t>have</w:t>
      </w:r>
      <w:r w:rsidR="004D74DB" w:rsidRPr="00E8517E">
        <w:rPr>
          <w:lang w:val="en-AU" w:bidi="ar-SA"/>
        </w:rPr>
        <w:t xml:space="preserve"> </w:t>
      </w:r>
      <w:r>
        <w:rPr>
          <w:lang w:val="en-AU" w:bidi="ar-SA"/>
        </w:rPr>
        <w:t xml:space="preserve">made solid progress towards </w:t>
      </w:r>
      <w:r w:rsidR="004D74DB" w:rsidRPr="00E8517E">
        <w:rPr>
          <w:lang w:val="en-AU" w:bidi="ar-SA"/>
        </w:rPr>
        <w:t>achieving</w:t>
      </w:r>
      <w:r>
        <w:rPr>
          <w:lang w:val="en-AU" w:bidi="ar-SA"/>
        </w:rPr>
        <w:t xml:space="preserve"> its</w:t>
      </w:r>
      <w:r w:rsidR="004D74DB" w:rsidRPr="00E8517E">
        <w:rPr>
          <w:lang w:val="en-AU" w:bidi="ar-SA"/>
        </w:rPr>
        <w:t xml:space="preserve"> intended </w:t>
      </w:r>
      <w:r>
        <w:rPr>
          <w:lang w:val="en-AU" w:bidi="ar-SA"/>
        </w:rPr>
        <w:t xml:space="preserve">short-term </w:t>
      </w:r>
      <w:r w:rsidR="004D74DB" w:rsidRPr="00E8517E">
        <w:rPr>
          <w:lang w:val="en-AU" w:bidi="ar-SA"/>
        </w:rPr>
        <w:t xml:space="preserve">outcomes. </w:t>
      </w:r>
    </w:p>
    <w:p w14:paraId="34BF727B" w14:textId="5ECAE342" w:rsidR="004D74DB" w:rsidRPr="00E8517E" w:rsidRDefault="004D74DB" w:rsidP="00D3606E">
      <w:pPr>
        <w:rPr>
          <w:rFonts w:cs="Arial"/>
          <w:lang w:val="en-AU" w:bidi="ar-SA"/>
        </w:rPr>
      </w:pPr>
      <w:r w:rsidRPr="00E8517E">
        <w:rPr>
          <w:rFonts w:cs="Arial"/>
          <w:lang w:val="en-AU" w:bidi="ar-SA"/>
        </w:rPr>
        <w:t xml:space="preserve">FWCC plays an essential role in building the capacities of Pacific </w:t>
      </w:r>
      <w:r w:rsidR="000F2243">
        <w:t>Elimination of Violence Against Women</w:t>
      </w:r>
      <w:r w:rsidR="000F2243" w:rsidRPr="00E8517E">
        <w:rPr>
          <w:rFonts w:cs="Arial"/>
          <w:lang w:val="en-AU" w:bidi="ar-SA"/>
        </w:rPr>
        <w:t xml:space="preserve"> </w:t>
      </w:r>
      <w:r w:rsidR="000F2243">
        <w:rPr>
          <w:rFonts w:cs="Arial"/>
          <w:lang w:val="en-AU" w:bidi="ar-SA"/>
        </w:rPr>
        <w:t>(</w:t>
      </w:r>
      <w:r w:rsidRPr="00E8517E">
        <w:rPr>
          <w:rFonts w:cs="Arial"/>
          <w:lang w:val="en-AU" w:bidi="ar-SA"/>
        </w:rPr>
        <w:t>EVAW</w:t>
      </w:r>
      <w:r w:rsidR="000F2243">
        <w:rPr>
          <w:rFonts w:cs="Arial"/>
          <w:lang w:val="en-AU" w:bidi="ar-SA"/>
        </w:rPr>
        <w:t>)</w:t>
      </w:r>
      <w:r w:rsidRPr="00E8517E">
        <w:rPr>
          <w:rFonts w:cs="Arial"/>
          <w:lang w:val="en-AU" w:bidi="ar-SA"/>
        </w:rPr>
        <w:t xml:space="preserve"> advocates and organisations to deliver rights-based services.</w:t>
      </w:r>
      <w:r w:rsidR="00951F93">
        <w:rPr>
          <w:rFonts w:cs="Arial"/>
          <w:lang w:val="en-AU" w:bidi="ar-SA"/>
        </w:rPr>
        <w:t xml:space="preserve"> </w:t>
      </w:r>
      <w:r w:rsidR="00751EA5">
        <w:rPr>
          <w:rFonts w:cs="Arial"/>
          <w:lang w:val="en-AU" w:bidi="ar-SA"/>
        </w:rPr>
        <w:t>Stakeholders considered the</w:t>
      </w:r>
      <w:r w:rsidR="00DA7D46">
        <w:rPr>
          <w:rFonts w:cs="Arial"/>
          <w:lang w:val="en-AU" w:bidi="ar-SA"/>
        </w:rPr>
        <w:t xml:space="preserve"> Regional Training P</w:t>
      </w:r>
      <w:r w:rsidRPr="00E8517E">
        <w:rPr>
          <w:rFonts w:cs="Arial"/>
          <w:lang w:val="en-AU" w:bidi="ar-SA"/>
        </w:rPr>
        <w:t>rogram (RTP) effective in raising awareness, transforming attitudes, and increasing knowledge and skills to prevent and respond to violence against women.</w:t>
      </w:r>
      <w:r w:rsidR="00951F93">
        <w:rPr>
          <w:rFonts w:cs="Arial"/>
          <w:lang w:val="en-AU" w:bidi="ar-SA"/>
        </w:rPr>
        <w:t xml:space="preserve"> </w:t>
      </w:r>
      <w:r w:rsidRPr="00E8517E">
        <w:rPr>
          <w:rFonts w:cs="Arial"/>
          <w:lang w:val="en-AU" w:bidi="ar-SA"/>
        </w:rPr>
        <w:t xml:space="preserve">Through its role as Managing Agent, FWCC has effectively provided institutional support for the Vanuatu Women’s Centre </w:t>
      </w:r>
      <w:r w:rsidR="006104B9">
        <w:rPr>
          <w:rFonts w:cs="Arial"/>
          <w:lang w:val="en-AU" w:bidi="ar-SA"/>
        </w:rPr>
        <w:t xml:space="preserve">(VWC) </w:t>
      </w:r>
      <w:r w:rsidRPr="00E8517E">
        <w:rPr>
          <w:rFonts w:cs="Arial"/>
          <w:lang w:val="en-AU" w:bidi="ar-SA"/>
        </w:rPr>
        <w:t xml:space="preserve">and the Women and Children’s Crisis Centre </w:t>
      </w:r>
      <w:r w:rsidR="006104B9">
        <w:rPr>
          <w:rFonts w:cs="Arial"/>
          <w:lang w:val="en-AU" w:bidi="ar-SA"/>
        </w:rPr>
        <w:t xml:space="preserve">(WCCC) </w:t>
      </w:r>
      <w:r w:rsidRPr="00E8517E">
        <w:rPr>
          <w:rFonts w:cs="Arial"/>
          <w:lang w:val="en-AU" w:bidi="ar-SA"/>
        </w:rPr>
        <w:t>in Tonga, which has enabled transfers of good practices and the development of robust organisational systems, leading to improved services and reduced tolerance of violence against women in those countries.</w:t>
      </w:r>
      <w:r w:rsidR="001A0135">
        <w:rPr>
          <w:rStyle w:val="FootnoteReference"/>
          <w:rFonts w:cs="Arial"/>
          <w:lang w:val="en-AU" w:bidi="ar-SA"/>
        </w:rPr>
        <w:footnoteReference w:id="2"/>
      </w:r>
      <w:r w:rsidR="00951F93">
        <w:rPr>
          <w:rFonts w:cs="Arial"/>
          <w:lang w:val="en-AU" w:bidi="ar-SA"/>
        </w:rPr>
        <w:t xml:space="preserve"> </w:t>
      </w:r>
      <w:r w:rsidRPr="00E8517E">
        <w:rPr>
          <w:rFonts w:cs="Arial"/>
          <w:lang w:val="en-AU" w:bidi="ar-SA"/>
        </w:rPr>
        <w:t>There is also evidence that the capacity support provided to individuals and organisations throughout the region, through training, attachments and mentoring, has contributed to strengthening VAW prevention and responses.</w:t>
      </w:r>
    </w:p>
    <w:p w14:paraId="2F979BBF" w14:textId="7B1E42A8" w:rsidR="004D74DB" w:rsidRPr="00E8517E" w:rsidRDefault="004D74DB" w:rsidP="00D3606E">
      <w:pPr>
        <w:rPr>
          <w:rFonts w:cs="Arial"/>
          <w:lang w:val="en-AU" w:bidi="ar-SA"/>
        </w:rPr>
      </w:pPr>
      <w:r w:rsidRPr="00E8517E">
        <w:rPr>
          <w:rFonts w:cs="Arial"/>
          <w:lang w:val="en-AU" w:bidi="ar-SA"/>
        </w:rPr>
        <w:t xml:space="preserve">There is evidence that FWCC’s Branches are providing accessible services to prevent and respond to violence against women in Fiji, and that Branch management and </w:t>
      </w:r>
      <w:r w:rsidR="00BE739A">
        <w:rPr>
          <w:rFonts w:cs="Arial"/>
          <w:lang w:val="en-AU" w:bidi="ar-SA"/>
        </w:rPr>
        <w:t xml:space="preserve">support </w:t>
      </w:r>
      <w:r w:rsidRPr="00E8517E">
        <w:rPr>
          <w:rFonts w:cs="Arial"/>
          <w:lang w:val="en-AU" w:bidi="ar-SA"/>
        </w:rPr>
        <w:t xml:space="preserve">systems have effectively </w:t>
      </w:r>
      <w:r w:rsidR="00BE739A">
        <w:rPr>
          <w:rFonts w:cs="Arial"/>
          <w:lang w:val="en-AU" w:bidi="ar-SA"/>
        </w:rPr>
        <w:t>contributed to</w:t>
      </w:r>
      <w:r w:rsidRPr="00E8517E">
        <w:rPr>
          <w:rFonts w:cs="Arial"/>
          <w:lang w:val="en-AU" w:bidi="ar-SA"/>
        </w:rPr>
        <w:t xml:space="preserve"> the development of quality, integrated services, including strong, rights-based crisis counselling and advocacy, and community education.</w:t>
      </w:r>
    </w:p>
    <w:p w14:paraId="663EB7AA" w14:textId="1E868190" w:rsidR="004D74DB" w:rsidRPr="00E8517E" w:rsidRDefault="004D74DB" w:rsidP="00D3606E">
      <w:pPr>
        <w:rPr>
          <w:lang w:val="en-AU" w:bidi="ar-SA"/>
        </w:rPr>
      </w:pPr>
      <w:r w:rsidRPr="00E8517E">
        <w:rPr>
          <w:lang w:val="en-AU" w:bidi="ar-SA"/>
        </w:rPr>
        <w:t xml:space="preserve">There is some evidence that a more </w:t>
      </w:r>
      <w:r w:rsidR="00C5237C">
        <w:rPr>
          <w:lang w:val="en-AU" w:bidi="ar-SA"/>
        </w:rPr>
        <w:t>explicitly planned</w:t>
      </w:r>
      <w:r w:rsidRPr="00E8517E">
        <w:rPr>
          <w:lang w:val="en-AU" w:bidi="ar-SA"/>
        </w:rPr>
        <w:t xml:space="preserve"> </w:t>
      </w:r>
      <w:r w:rsidR="00BE739A">
        <w:rPr>
          <w:lang w:val="en-AU" w:bidi="ar-SA"/>
        </w:rPr>
        <w:t>approach, including continuing to strengthen partnerships with</w:t>
      </w:r>
      <w:r w:rsidRPr="00E8517E">
        <w:rPr>
          <w:lang w:val="en-AU" w:bidi="ar-SA"/>
        </w:rPr>
        <w:t xml:space="preserve"> key </w:t>
      </w:r>
      <w:r w:rsidR="00BE739A">
        <w:rPr>
          <w:lang w:val="en-AU" w:bidi="ar-SA"/>
        </w:rPr>
        <w:t>actors</w:t>
      </w:r>
      <w:r w:rsidRPr="00E8517E">
        <w:rPr>
          <w:lang w:val="en-AU" w:bidi="ar-SA"/>
        </w:rPr>
        <w:t xml:space="preserve">, would complement the existing demand-driven approaches at all levels, and would </w:t>
      </w:r>
      <w:r w:rsidR="00634AB1">
        <w:rPr>
          <w:lang w:val="en-AU" w:bidi="ar-SA"/>
        </w:rPr>
        <w:t>strengthen</w:t>
      </w:r>
      <w:r w:rsidRPr="00E8517E">
        <w:rPr>
          <w:lang w:val="en-AU" w:bidi="ar-SA"/>
        </w:rPr>
        <w:t xml:space="preserve"> FWCC’s leadership </w:t>
      </w:r>
      <w:r w:rsidR="00634AB1">
        <w:rPr>
          <w:lang w:val="en-AU" w:bidi="ar-SA"/>
        </w:rPr>
        <w:t>role in</w:t>
      </w:r>
      <w:r w:rsidRPr="00E8517E">
        <w:rPr>
          <w:lang w:val="en-AU" w:bidi="ar-SA"/>
        </w:rPr>
        <w:t xml:space="preserve"> aligning rights-based prevention and response efforts with Pacific goals on EVAW</w:t>
      </w:r>
      <w:r w:rsidR="00BE739A">
        <w:rPr>
          <w:lang w:val="en-AU" w:bidi="ar-SA"/>
        </w:rPr>
        <w:t>, including national plans on EVAW.</w:t>
      </w:r>
      <w:r w:rsidR="00634AB1">
        <w:rPr>
          <w:lang w:val="en-AU" w:bidi="ar-SA"/>
        </w:rPr>
        <w:t xml:space="preserve"> The </w:t>
      </w:r>
      <w:r w:rsidRPr="00E8517E">
        <w:rPr>
          <w:rFonts w:cs="Arial"/>
          <w:lang w:val="en-AU" w:bidi="ar-SA"/>
        </w:rPr>
        <w:t xml:space="preserve">full benefits of the Pacific </w:t>
      </w:r>
      <w:r w:rsidR="00BE739A">
        <w:rPr>
          <w:rFonts w:cs="Arial"/>
          <w:lang w:val="en-AU" w:bidi="ar-SA"/>
        </w:rPr>
        <w:t xml:space="preserve">Women’s </w:t>
      </w:r>
      <w:r w:rsidRPr="00E8517E">
        <w:rPr>
          <w:rFonts w:cs="Arial"/>
          <w:lang w:val="en-AU" w:bidi="ar-SA"/>
        </w:rPr>
        <w:t xml:space="preserve">Network against Violence against Women would be more effective </w:t>
      </w:r>
      <w:r w:rsidR="00402589" w:rsidRPr="00E8517E">
        <w:rPr>
          <w:rFonts w:cs="Arial"/>
          <w:lang w:val="en-AU" w:bidi="ar-SA"/>
        </w:rPr>
        <w:t>with explicit terms</w:t>
      </w:r>
      <w:r w:rsidR="00402589">
        <w:rPr>
          <w:rFonts w:cs="Arial"/>
          <w:lang w:val="en-AU" w:bidi="ar-SA"/>
        </w:rPr>
        <w:t xml:space="preserve"> of r</w:t>
      </w:r>
      <w:r w:rsidR="00634AB1">
        <w:rPr>
          <w:rFonts w:cs="Arial"/>
          <w:lang w:val="en-AU" w:bidi="ar-SA"/>
        </w:rPr>
        <w:t xml:space="preserve">eference </w:t>
      </w:r>
      <w:r w:rsidRPr="00E8517E">
        <w:rPr>
          <w:rFonts w:cs="Arial"/>
          <w:lang w:val="en-AU" w:bidi="ar-SA"/>
        </w:rPr>
        <w:t>and strategy that clarifies the Network’s governance, management and</w:t>
      </w:r>
      <w:r w:rsidR="00936648">
        <w:rPr>
          <w:rFonts w:cs="Arial"/>
          <w:lang w:val="en-AU" w:bidi="ar-SA"/>
        </w:rPr>
        <w:t xml:space="preserve"> operations, </w:t>
      </w:r>
      <w:r w:rsidR="00936648" w:rsidRPr="00E8517E">
        <w:rPr>
          <w:rFonts w:cs="Arial"/>
          <w:lang w:val="en-AU" w:bidi="ar-SA"/>
        </w:rPr>
        <w:t>membership benefits</w:t>
      </w:r>
      <w:r w:rsidR="00936648">
        <w:rPr>
          <w:rFonts w:cs="Arial"/>
          <w:lang w:val="en-AU" w:bidi="ar-SA"/>
        </w:rPr>
        <w:t xml:space="preserve"> and contributions, and resource</w:t>
      </w:r>
      <w:r w:rsidRPr="00E8517E">
        <w:rPr>
          <w:rFonts w:cs="Arial"/>
          <w:lang w:val="en-AU" w:bidi="ar-SA"/>
        </w:rPr>
        <w:t xml:space="preserve"> requirements</w:t>
      </w:r>
      <w:r w:rsidR="00936648">
        <w:rPr>
          <w:rFonts w:cs="Arial"/>
          <w:lang w:val="en-AU" w:bidi="ar-SA"/>
        </w:rPr>
        <w:t xml:space="preserve"> to reach shared goals</w:t>
      </w:r>
      <w:r w:rsidRPr="00E8517E">
        <w:rPr>
          <w:rFonts w:cs="Arial"/>
          <w:lang w:val="en-AU" w:bidi="ar-SA"/>
        </w:rPr>
        <w:t>.</w:t>
      </w:r>
    </w:p>
    <w:p w14:paraId="0F18E754" w14:textId="77777777" w:rsidR="004D74DB" w:rsidRPr="00D3606E" w:rsidRDefault="004D74DB" w:rsidP="00D3606E">
      <w:pPr>
        <w:rPr>
          <w:b/>
          <w:lang w:val="en-AU" w:bidi="ar-SA"/>
        </w:rPr>
      </w:pPr>
      <w:r w:rsidRPr="00D3606E">
        <w:rPr>
          <w:b/>
          <w:lang w:val="en-AU" w:bidi="ar-SA"/>
        </w:rPr>
        <w:t>Program impacts</w:t>
      </w:r>
    </w:p>
    <w:p w14:paraId="496F2A93" w14:textId="412EA4B0" w:rsidR="004D74DB" w:rsidRPr="00E8517E" w:rsidRDefault="004D74DB" w:rsidP="00D3606E">
      <w:pPr>
        <w:rPr>
          <w:rFonts w:cs="Arial"/>
          <w:lang w:val="en-AU" w:bidi="ar-SA"/>
        </w:rPr>
      </w:pPr>
      <w:r w:rsidRPr="00E8517E">
        <w:rPr>
          <w:rFonts w:cs="Arial"/>
          <w:lang w:val="en-AU" w:bidi="ar-SA"/>
        </w:rPr>
        <w:t xml:space="preserve">FWCC has made a significant contribution toward building the human resource capacity for eliminating violence against women and has been instrumental </w:t>
      </w:r>
      <w:r w:rsidR="00936648">
        <w:rPr>
          <w:rFonts w:cs="Arial"/>
          <w:lang w:val="en-AU" w:bidi="ar-SA"/>
        </w:rPr>
        <w:t>in</w:t>
      </w:r>
      <w:r w:rsidRPr="00E8517E">
        <w:rPr>
          <w:rFonts w:cs="Arial"/>
          <w:lang w:val="en-AU" w:bidi="ar-SA"/>
        </w:rPr>
        <w:t xml:space="preserve"> the development of rights-based, gender transformative services that are accessed by increasing numbers of people.</w:t>
      </w:r>
      <w:r w:rsidR="00951F93">
        <w:rPr>
          <w:rFonts w:cs="Arial"/>
          <w:lang w:val="en-AU" w:bidi="ar-SA"/>
        </w:rPr>
        <w:t xml:space="preserve"> </w:t>
      </w:r>
      <w:r w:rsidRPr="00E8517E">
        <w:rPr>
          <w:rFonts w:cs="Arial"/>
          <w:lang w:val="en-AU" w:bidi="ar-SA"/>
        </w:rPr>
        <w:t xml:space="preserve">EVAW actors in the region – including community members and those working with survivors in institutional contexts </w:t>
      </w:r>
      <w:r w:rsidR="00BE739A">
        <w:rPr>
          <w:rFonts w:cs="Arial"/>
          <w:lang w:val="en-AU" w:bidi="ar-SA"/>
        </w:rPr>
        <w:t>– articulated</w:t>
      </w:r>
      <w:r w:rsidRPr="00E8517E">
        <w:rPr>
          <w:rFonts w:cs="Arial"/>
          <w:lang w:val="en-AU" w:bidi="ar-SA"/>
        </w:rPr>
        <w:t xml:space="preserve"> a</w:t>
      </w:r>
      <w:r w:rsidR="009E2BD2">
        <w:rPr>
          <w:rFonts w:cs="Arial"/>
          <w:lang w:val="en-AU" w:bidi="ar-SA"/>
        </w:rPr>
        <w:t>n</w:t>
      </w:r>
      <w:r w:rsidRPr="00E8517E">
        <w:rPr>
          <w:rFonts w:cs="Arial"/>
          <w:lang w:val="en-AU" w:bidi="ar-SA"/>
        </w:rPr>
        <w:t xml:space="preserve"> understanding of gender inequality as the foundation of violence against women, and indicated they have increased con</w:t>
      </w:r>
      <w:r w:rsidR="00936648">
        <w:rPr>
          <w:rFonts w:cs="Arial"/>
          <w:lang w:val="en-AU" w:bidi="ar-SA"/>
        </w:rPr>
        <w:t>fidence in confronting violence-</w:t>
      </w:r>
      <w:r w:rsidRPr="00E8517E">
        <w:rPr>
          <w:rFonts w:cs="Arial"/>
          <w:lang w:val="en-AU" w:bidi="ar-SA"/>
        </w:rPr>
        <w:t>supportive norms.</w:t>
      </w:r>
      <w:r w:rsidR="00951F93">
        <w:rPr>
          <w:rFonts w:cs="Arial"/>
          <w:lang w:val="en-AU" w:bidi="ar-SA"/>
        </w:rPr>
        <w:t xml:space="preserve"> </w:t>
      </w:r>
    </w:p>
    <w:p w14:paraId="48C137EC" w14:textId="3570BBA5" w:rsidR="004D74DB" w:rsidRPr="00E8517E" w:rsidRDefault="004D74DB" w:rsidP="00D3606E">
      <w:pPr>
        <w:rPr>
          <w:rFonts w:cs="Arial"/>
          <w:lang w:val="en-AU" w:bidi="ar-SA"/>
        </w:rPr>
      </w:pPr>
      <w:r w:rsidRPr="00E8517E">
        <w:rPr>
          <w:rFonts w:cs="Arial"/>
          <w:lang w:val="en-AU" w:bidi="ar-SA"/>
        </w:rPr>
        <w:t xml:space="preserve">FWCC’s focus and approaches to strengthening duty-bearing institutions, including by developing skills, knowledge and attitudes of police and prosecutors, has had a strong impact on individual officers, and there is evidence of institutional shifts. </w:t>
      </w:r>
      <w:r w:rsidRPr="00E8517E">
        <w:rPr>
          <w:rFonts w:cs="Arial"/>
          <w:lang w:val="en-AU" w:eastAsia="en-US" w:bidi="ar-SA"/>
        </w:rPr>
        <w:t xml:space="preserve">FWCC’s Branch and regional capacity support, including through its Managing Agent role, has enabled partners and Branches to strengthen prevention and response efforts, which has promoted movement toward greater </w:t>
      </w:r>
      <w:r w:rsidR="00BE739A">
        <w:rPr>
          <w:rFonts w:cs="Arial"/>
          <w:lang w:val="en-AU" w:eastAsia="en-US" w:bidi="ar-SA"/>
        </w:rPr>
        <w:t xml:space="preserve">social </w:t>
      </w:r>
      <w:r w:rsidRPr="00E8517E">
        <w:rPr>
          <w:rFonts w:cs="Arial"/>
          <w:lang w:val="en-AU" w:eastAsia="en-US" w:bidi="ar-SA"/>
        </w:rPr>
        <w:t>awareness of VAW.</w:t>
      </w:r>
      <w:r w:rsidR="00951F93">
        <w:rPr>
          <w:rFonts w:cs="Arial"/>
          <w:lang w:val="en-AU" w:eastAsia="en-US" w:bidi="ar-SA"/>
        </w:rPr>
        <w:t xml:space="preserve"> </w:t>
      </w:r>
      <w:r w:rsidRPr="00E8517E">
        <w:rPr>
          <w:rFonts w:cs="Arial"/>
          <w:lang w:val="en-AU" w:bidi="ar-SA"/>
        </w:rPr>
        <w:t xml:space="preserve">FWCC’s partners are recognised </w:t>
      </w:r>
      <w:r w:rsidR="00236ACF">
        <w:rPr>
          <w:rFonts w:cs="Arial"/>
          <w:lang w:val="en-AU" w:bidi="ar-SA"/>
        </w:rPr>
        <w:t>advocates</w:t>
      </w:r>
      <w:r w:rsidR="00F4267E">
        <w:rPr>
          <w:rFonts w:cs="Arial"/>
          <w:lang w:val="en-AU" w:bidi="ar-SA"/>
        </w:rPr>
        <w:t xml:space="preserve"> calling</w:t>
      </w:r>
      <w:r w:rsidRPr="00E8517E">
        <w:rPr>
          <w:rFonts w:cs="Arial"/>
          <w:lang w:val="en-AU" w:bidi="ar-SA"/>
        </w:rPr>
        <w:t xml:space="preserve"> for legislation aimed at better safeguarding women and protecting their rights. </w:t>
      </w:r>
    </w:p>
    <w:p w14:paraId="378B2F81" w14:textId="0BD9305C" w:rsidR="004D74DB" w:rsidRPr="00E8517E" w:rsidRDefault="004D74DB" w:rsidP="00D3606E">
      <w:pPr>
        <w:rPr>
          <w:rFonts w:cs="Arial"/>
          <w:lang w:val="en-AU" w:bidi="ar-SA"/>
        </w:rPr>
      </w:pPr>
      <w:r w:rsidRPr="00E8517E">
        <w:rPr>
          <w:rFonts w:cs="Arial"/>
          <w:lang w:val="en-AU" w:bidi="ar-SA"/>
        </w:rPr>
        <w:t>There is evidence that strategies to refine and build on the gains of some programs, such as the RTP and community education, through more structured follow-up and support, would enhance impact.</w:t>
      </w:r>
      <w:r w:rsidR="00951F93">
        <w:rPr>
          <w:rFonts w:cs="Arial"/>
          <w:lang w:val="en-AU" w:bidi="ar-SA"/>
        </w:rPr>
        <w:t xml:space="preserve"> </w:t>
      </w:r>
      <w:r w:rsidRPr="00E8517E">
        <w:rPr>
          <w:rFonts w:cs="Arial"/>
          <w:lang w:val="en-AU" w:bidi="ar-SA"/>
        </w:rPr>
        <w:t>Strengthening institutional collaboration in Fiji and the region</w:t>
      </w:r>
      <w:r w:rsidR="00731D22">
        <w:rPr>
          <w:rFonts w:cs="Arial"/>
          <w:lang w:val="en-AU" w:bidi="ar-SA"/>
        </w:rPr>
        <w:t xml:space="preserve"> between</w:t>
      </w:r>
      <w:r w:rsidR="00731D22" w:rsidRPr="00731D22">
        <w:rPr>
          <w:rFonts w:cs="Arial"/>
          <w:lang w:val="en-AU" w:bidi="ar-SA"/>
        </w:rPr>
        <w:t xml:space="preserve"> </w:t>
      </w:r>
      <w:r w:rsidR="00731D22" w:rsidRPr="00E8517E">
        <w:rPr>
          <w:rFonts w:cs="Arial"/>
          <w:lang w:val="en-AU" w:bidi="ar-SA"/>
        </w:rPr>
        <w:t>Branch level stakeholder mechanisms</w:t>
      </w:r>
      <w:r w:rsidR="00731D22">
        <w:rPr>
          <w:rFonts w:cs="Arial"/>
          <w:lang w:val="en-AU" w:bidi="ar-SA"/>
        </w:rPr>
        <w:t xml:space="preserve"> and other mechanisms (</w:t>
      </w:r>
      <w:r w:rsidRPr="00E8517E">
        <w:rPr>
          <w:rFonts w:cs="Arial"/>
          <w:lang w:val="en-AU" w:bidi="ar-SA"/>
        </w:rPr>
        <w:t>such as the Pacific Islands Forum Reference Group to Address Sexual And Gender Based Violence,</w:t>
      </w:r>
      <w:r w:rsidR="00731D22">
        <w:rPr>
          <w:rFonts w:cs="Arial"/>
          <w:lang w:val="en-AU" w:bidi="ar-SA"/>
        </w:rPr>
        <w:t xml:space="preserve"> and</w:t>
      </w:r>
      <w:r w:rsidRPr="00E8517E">
        <w:rPr>
          <w:rFonts w:cs="Arial"/>
          <w:lang w:val="en-AU" w:bidi="ar-SA"/>
        </w:rPr>
        <w:t xml:space="preserve"> the </w:t>
      </w:r>
      <w:r w:rsidRPr="00E8517E">
        <w:rPr>
          <w:rFonts w:eastAsia="MS Mincho" w:cs="Arial"/>
          <w:lang w:val="en-AU" w:eastAsia="ja-JP" w:bidi="ar-SA"/>
        </w:rPr>
        <w:t>Fiji Inter-Agency Taskforce on the Elimination of Violence Against Women and Children</w:t>
      </w:r>
      <w:r w:rsidR="00731D22">
        <w:rPr>
          <w:rFonts w:eastAsia="MS Mincho" w:cs="Arial"/>
          <w:lang w:val="en-AU" w:eastAsia="ja-JP" w:bidi="ar-SA"/>
        </w:rPr>
        <w:t>)</w:t>
      </w:r>
      <w:r w:rsidRPr="00E8517E">
        <w:rPr>
          <w:rFonts w:cs="Arial"/>
          <w:lang w:val="en-AU" w:bidi="ar-SA"/>
        </w:rPr>
        <w:t xml:space="preserve">, would provide further opportunities </w:t>
      </w:r>
      <w:r w:rsidR="00731D22">
        <w:rPr>
          <w:rFonts w:cs="Arial"/>
          <w:lang w:val="en-AU" w:bidi="ar-SA"/>
        </w:rPr>
        <w:t xml:space="preserve">to leverage the Centre’s work </w:t>
      </w:r>
      <w:r w:rsidRPr="00E8517E">
        <w:rPr>
          <w:rFonts w:cs="Arial"/>
          <w:lang w:val="en-AU" w:bidi="ar-SA"/>
        </w:rPr>
        <w:t xml:space="preserve">for positive change. </w:t>
      </w:r>
    </w:p>
    <w:p w14:paraId="71AA2860" w14:textId="66AB53BE" w:rsidR="004D74DB" w:rsidRPr="00D3606E" w:rsidRDefault="004D74DB" w:rsidP="00D3606E">
      <w:pPr>
        <w:rPr>
          <w:b/>
          <w:lang w:val="en-AU" w:bidi="ar-SA"/>
        </w:rPr>
      </w:pPr>
      <w:r w:rsidRPr="00D3606E">
        <w:rPr>
          <w:b/>
          <w:lang w:val="en-AU" w:bidi="ar-SA"/>
        </w:rPr>
        <w:t>Program efficiency</w:t>
      </w:r>
    </w:p>
    <w:p w14:paraId="27DBD3C7" w14:textId="77777777" w:rsidR="004D74DB" w:rsidRPr="00E8517E" w:rsidRDefault="00E9412C" w:rsidP="00D3606E">
      <w:pPr>
        <w:rPr>
          <w:lang w:val="en-AU" w:bidi="ar-SA"/>
        </w:rPr>
      </w:pPr>
      <w:r>
        <w:rPr>
          <w:lang w:val="en-AU" w:bidi="ar-SA"/>
        </w:rPr>
        <w:t xml:space="preserve">FWCC’s </w:t>
      </w:r>
      <w:r w:rsidR="004D74DB" w:rsidRPr="00E8517E">
        <w:rPr>
          <w:lang w:val="en-AU" w:bidi="ar-SA"/>
        </w:rPr>
        <w:t>manage</w:t>
      </w:r>
      <w:r>
        <w:rPr>
          <w:lang w:val="en-AU" w:bidi="ar-SA"/>
        </w:rPr>
        <w:t>ment and delivery of</w:t>
      </w:r>
      <w:r w:rsidR="004D74DB" w:rsidRPr="00E8517E">
        <w:rPr>
          <w:lang w:val="en-AU" w:bidi="ar-SA"/>
        </w:rPr>
        <w:t xml:space="preserve"> Branch development activities and regional training, networking and institutional support </w:t>
      </w:r>
      <w:r>
        <w:rPr>
          <w:lang w:val="en-AU" w:bidi="ar-SA"/>
        </w:rPr>
        <w:t>has been</w:t>
      </w:r>
      <w:r w:rsidR="004D74DB" w:rsidRPr="00E8517E">
        <w:rPr>
          <w:lang w:val="en-AU" w:bidi="ar-SA"/>
        </w:rPr>
        <w:t xml:space="preserve"> mostly efficient.</w:t>
      </w:r>
      <w:r w:rsidR="00951F93">
        <w:rPr>
          <w:lang w:val="en-AU" w:bidi="ar-SA"/>
        </w:rPr>
        <w:t xml:space="preserve"> </w:t>
      </w:r>
      <w:r w:rsidR="004D74DB" w:rsidRPr="00E8517E">
        <w:rPr>
          <w:rFonts w:cs="Arial"/>
          <w:lang w:val="en-AU" w:bidi="ar-SA"/>
        </w:rPr>
        <w:t>Steady donor partnership and harmonised reporting processes have contributed to FWCC’s ability to</w:t>
      </w:r>
      <w:r w:rsidR="004D74DB" w:rsidRPr="00E8517E">
        <w:rPr>
          <w:lang w:val="en-AU" w:bidi="ar-SA"/>
        </w:rPr>
        <w:t xml:space="preserve"> deliver its programs, including through sharing and replicating tested approaches and systems, and it has increased the coherence among organisations in the regional Network and among the Fiji Branches.</w:t>
      </w:r>
    </w:p>
    <w:p w14:paraId="37583829" w14:textId="191F09A9" w:rsidR="004D74DB" w:rsidRPr="00E8517E" w:rsidRDefault="004D74DB" w:rsidP="00D3606E">
      <w:pPr>
        <w:rPr>
          <w:lang w:val="en-AU" w:bidi="ar-SA"/>
        </w:rPr>
      </w:pPr>
      <w:r w:rsidRPr="00E8517E">
        <w:rPr>
          <w:lang w:val="en-AU" w:bidi="ar-SA"/>
        </w:rPr>
        <w:t xml:space="preserve">A greater focus on strengthening strategic and collaborative approaches of resource pooling and coordination, concentrating on training more trainers, and intensifying the development and dissemination of adaptable tools would </w:t>
      </w:r>
      <w:r w:rsidR="00C50549">
        <w:rPr>
          <w:lang w:val="en-AU" w:bidi="ar-SA"/>
        </w:rPr>
        <w:t xml:space="preserve">potentially increase </w:t>
      </w:r>
      <w:r w:rsidRPr="00E8517E">
        <w:rPr>
          <w:lang w:val="en-AU" w:bidi="ar-SA"/>
        </w:rPr>
        <w:t>efficiency and further expand FWCC’s strategic importance.</w:t>
      </w:r>
      <w:r w:rsidR="00951F93">
        <w:rPr>
          <w:lang w:val="en-AU" w:bidi="ar-SA"/>
        </w:rPr>
        <w:t xml:space="preserve"> </w:t>
      </w:r>
      <w:r w:rsidRPr="00E8517E">
        <w:rPr>
          <w:lang w:val="en-AU" w:bidi="ar-SA"/>
        </w:rPr>
        <w:t xml:space="preserve">A more managed approach to the provision of support, versus </w:t>
      </w:r>
      <w:r w:rsidR="00C50549">
        <w:rPr>
          <w:lang w:val="en-AU" w:bidi="ar-SA"/>
        </w:rPr>
        <w:t>the current approach</w:t>
      </w:r>
      <w:r w:rsidR="00F72F83">
        <w:rPr>
          <w:lang w:val="en-AU" w:bidi="ar-SA"/>
        </w:rPr>
        <w:t xml:space="preserve"> mainly responding to demand</w:t>
      </w:r>
      <w:r w:rsidRPr="00E8517E">
        <w:rPr>
          <w:lang w:val="en-AU" w:bidi="ar-SA"/>
        </w:rPr>
        <w:t xml:space="preserve"> may </w:t>
      </w:r>
      <w:r w:rsidR="00C50549">
        <w:rPr>
          <w:lang w:val="en-AU" w:bidi="ar-SA"/>
        </w:rPr>
        <w:t xml:space="preserve">help </w:t>
      </w:r>
      <w:r w:rsidRPr="00E8517E">
        <w:rPr>
          <w:lang w:val="en-AU" w:bidi="ar-SA"/>
        </w:rPr>
        <w:t>reduce program costs.</w:t>
      </w:r>
    </w:p>
    <w:p w14:paraId="274308D1" w14:textId="77777777" w:rsidR="00D3606E" w:rsidRDefault="00D3606E">
      <w:pPr>
        <w:spacing w:after="0"/>
        <w:jc w:val="left"/>
        <w:rPr>
          <w:b/>
          <w:i/>
          <w:lang w:val="en-AU" w:bidi="ar-SA"/>
        </w:rPr>
      </w:pPr>
      <w:r>
        <w:rPr>
          <w:b/>
          <w:i/>
          <w:lang w:val="en-AU" w:bidi="ar-SA"/>
        </w:rPr>
        <w:br w:type="page"/>
      </w:r>
    </w:p>
    <w:p w14:paraId="4E6F3F95" w14:textId="68CD4E55" w:rsidR="004D74DB" w:rsidRPr="00D3606E" w:rsidRDefault="004D74DB" w:rsidP="00D3606E">
      <w:pPr>
        <w:rPr>
          <w:b/>
          <w:lang w:val="en-AU" w:bidi="ar-SA"/>
        </w:rPr>
      </w:pPr>
      <w:r w:rsidRPr="00D3606E">
        <w:rPr>
          <w:b/>
          <w:lang w:val="en-AU" w:bidi="ar-SA"/>
        </w:rPr>
        <w:t>Program sustainability</w:t>
      </w:r>
    </w:p>
    <w:p w14:paraId="1CE703EF" w14:textId="3E30ED29" w:rsidR="004D74DB" w:rsidRPr="00E8517E" w:rsidRDefault="004D74DB" w:rsidP="00D3606E">
      <w:pPr>
        <w:rPr>
          <w:rFonts w:cs="Arial"/>
          <w:lang w:val="en-AU" w:bidi="ar-SA"/>
        </w:rPr>
      </w:pPr>
      <w:r w:rsidRPr="00E8517E">
        <w:rPr>
          <w:rFonts w:cs="Arial"/>
          <w:lang w:val="en-AU" w:bidi="ar-SA"/>
        </w:rPr>
        <w:t xml:space="preserve">FWCC’s contributions to the development of policies, plans, and rights-based services for its network partners, especially </w:t>
      </w:r>
      <w:r w:rsidR="006104B9">
        <w:rPr>
          <w:rFonts w:cs="Arial"/>
          <w:lang w:val="en-AU" w:bidi="ar-SA"/>
        </w:rPr>
        <w:t xml:space="preserve">WWC </w:t>
      </w:r>
      <w:r w:rsidRPr="00E8517E">
        <w:rPr>
          <w:rFonts w:cs="Arial"/>
          <w:lang w:val="en-AU" w:bidi="ar-SA"/>
        </w:rPr>
        <w:t xml:space="preserve">and </w:t>
      </w:r>
      <w:r w:rsidR="006104B9">
        <w:rPr>
          <w:rFonts w:cs="Arial"/>
          <w:lang w:val="en-AU" w:bidi="ar-SA"/>
        </w:rPr>
        <w:t>WCCC</w:t>
      </w:r>
      <w:r w:rsidRPr="00E8517E">
        <w:rPr>
          <w:rFonts w:cs="Arial"/>
          <w:lang w:val="en-AU" w:bidi="ar-SA"/>
        </w:rPr>
        <w:t>, is an</w:t>
      </w:r>
      <w:r w:rsidRPr="00E8517E">
        <w:rPr>
          <w:lang w:val="en-AU" w:bidi="ar-SA"/>
        </w:rPr>
        <w:t xml:space="preserve"> important ingredient in </w:t>
      </w:r>
      <w:r w:rsidRPr="00E8517E">
        <w:rPr>
          <w:rFonts w:cs="Arial"/>
          <w:lang w:val="en-AU" w:bidi="ar-SA"/>
        </w:rPr>
        <w:t>safeguarding longer-term EVAW outcomes and achievements in the region.</w:t>
      </w:r>
      <w:r w:rsidR="00951F93">
        <w:rPr>
          <w:rFonts w:cs="Arial"/>
          <w:lang w:val="en-AU" w:bidi="ar-SA"/>
        </w:rPr>
        <w:t xml:space="preserve"> </w:t>
      </w:r>
      <w:r w:rsidRPr="00E8517E">
        <w:rPr>
          <w:rFonts w:cs="Arial"/>
          <w:lang w:val="en-AU" w:bidi="ar-SA"/>
        </w:rPr>
        <w:t>There is evidence that these strong partnerships are contributing to changes and that the solidarity in the region is important for sustaining the impacts.</w:t>
      </w:r>
    </w:p>
    <w:p w14:paraId="658EA244" w14:textId="6449ADDA" w:rsidR="004D74DB" w:rsidRPr="00E8517E" w:rsidRDefault="004D74DB" w:rsidP="00D3606E">
      <w:pPr>
        <w:rPr>
          <w:lang w:val="en-AU" w:bidi="ar-SA"/>
        </w:rPr>
      </w:pPr>
      <w:r w:rsidRPr="00E8517E">
        <w:rPr>
          <w:lang w:val="en-AU" w:bidi="ar-SA"/>
        </w:rPr>
        <w:t>FWCC’s organisational sustainability strategies include a focus on mentoring and building the capacity of its senior HQ and Branch staff through training in counselling, advocacy and rights-based approaches, and providing opportunities for local, regional and international exposure.</w:t>
      </w:r>
      <w:r w:rsidR="00951F93">
        <w:rPr>
          <w:lang w:val="en-AU" w:bidi="ar-SA"/>
        </w:rPr>
        <w:t xml:space="preserve"> </w:t>
      </w:r>
      <w:r w:rsidRPr="00E8517E">
        <w:rPr>
          <w:lang w:val="en-AU" w:bidi="ar-SA"/>
        </w:rPr>
        <w:t xml:space="preserve">Continuing to expand leadership development and management capabilities among Branch Project Officers and other senior staff, and ensuring organisational processes and </w:t>
      </w:r>
      <w:r w:rsidR="00D7767B">
        <w:rPr>
          <w:lang w:val="en-AU" w:bidi="ar-SA"/>
        </w:rPr>
        <w:t>approaches are well documented, would</w:t>
      </w:r>
      <w:r w:rsidRPr="00E8517E">
        <w:rPr>
          <w:lang w:val="en-AU" w:bidi="ar-SA"/>
        </w:rPr>
        <w:t xml:space="preserve"> support ongoing sustainability of the program’s outcomes.</w:t>
      </w:r>
    </w:p>
    <w:p w14:paraId="4A7BCD2A" w14:textId="24BA8D14" w:rsidR="004D74DB" w:rsidRPr="00E8517E" w:rsidRDefault="004D74DB" w:rsidP="00D3606E">
      <w:pPr>
        <w:rPr>
          <w:lang w:val="en-AU" w:bidi="ar-SA"/>
        </w:rPr>
      </w:pPr>
      <w:r w:rsidRPr="00E8517E">
        <w:rPr>
          <w:lang w:val="en-AU" w:bidi="ar-SA"/>
        </w:rPr>
        <w:t>The framework and processes of the Pacific Network could be strengthened to enhance sustainability and ensure it is operating to its full potential.</w:t>
      </w:r>
      <w:r w:rsidR="00951F93">
        <w:rPr>
          <w:lang w:val="en-AU" w:bidi="ar-SA"/>
        </w:rPr>
        <w:t xml:space="preserve"> </w:t>
      </w:r>
      <w:r w:rsidRPr="00E8517E">
        <w:rPr>
          <w:lang w:val="en-AU" w:bidi="ar-SA"/>
        </w:rPr>
        <w:t xml:space="preserve">A documented plan outlining shared goals, outcomes, approaches and resources would contribute to sustaining the investments in regional support to EVAW. </w:t>
      </w:r>
    </w:p>
    <w:p w14:paraId="0A7A8EF7" w14:textId="77777777" w:rsidR="004D74DB" w:rsidRPr="00721C1B" w:rsidRDefault="004D74DB" w:rsidP="00D3606E">
      <w:pPr>
        <w:rPr>
          <w:b/>
          <w:color w:val="1B3A59"/>
          <w:sz w:val="24"/>
          <w:lang w:val="en-AU" w:bidi="ar-SA"/>
        </w:rPr>
      </w:pPr>
      <w:r w:rsidRPr="00721C1B">
        <w:rPr>
          <w:b/>
          <w:color w:val="1B3A59"/>
          <w:sz w:val="24"/>
          <w:lang w:val="en-AU" w:bidi="ar-SA"/>
        </w:rPr>
        <w:t>Recommendations</w:t>
      </w:r>
    </w:p>
    <w:p w14:paraId="74A6E726" w14:textId="77777777" w:rsidR="0009247B" w:rsidRDefault="0009247B" w:rsidP="00D3606E">
      <w:pPr>
        <w:rPr>
          <w:lang w:val="en-AU" w:bidi="ar-SA"/>
        </w:rPr>
      </w:pPr>
      <w:r>
        <w:rPr>
          <w:lang w:val="en-AU" w:bidi="ar-SA"/>
        </w:rPr>
        <w:t>Based on the findings and conclusions, the evaluation makes the following recommendations (grouped thematically)</w:t>
      </w:r>
      <w:r w:rsidRPr="00E8517E">
        <w:rPr>
          <w:lang w:val="en-AU" w:bidi="ar-SA"/>
        </w:rPr>
        <w:t>:</w:t>
      </w:r>
    </w:p>
    <w:p w14:paraId="41FE8E19" w14:textId="77777777" w:rsidR="0009247B" w:rsidRPr="00721C1B" w:rsidRDefault="0009247B" w:rsidP="00D3606E">
      <w:pPr>
        <w:rPr>
          <w:b/>
          <w:lang w:val="en-AU" w:bidi="ar-SA"/>
        </w:rPr>
      </w:pPr>
      <w:r w:rsidRPr="00721C1B">
        <w:rPr>
          <w:b/>
          <w:lang w:val="en-AU" w:bidi="ar-SA"/>
        </w:rPr>
        <w:t>Regional training</w:t>
      </w:r>
    </w:p>
    <w:p w14:paraId="5D9E2122" w14:textId="77777777" w:rsidR="0009247B" w:rsidRPr="004D74DB" w:rsidRDefault="0009247B" w:rsidP="00D3606E">
      <w:pPr>
        <w:pStyle w:val="ListParagraph"/>
        <w:numPr>
          <w:ilvl w:val="0"/>
          <w:numId w:val="56"/>
        </w:numPr>
        <w:spacing w:before="0" w:after="120"/>
        <w:contextualSpacing w:val="0"/>
        <w:jc w:val="both"/>
      </w:pPr>
      <w:r w:rsidRPr="004D74DB">
        <w:rPr>
          <w:rFonts w:cs="Arial"/>
        </w:rPr>
        <w:t xml:space="preserve">Increase RTP’s strategic impact and contributions to shared Pacific outcomes through developing a 3 to 5 year strategy </w:t>
      </w:r>
      <w:r>
        <w:rPr>
          <w:rFonts w:cs="Arial"/>
        </w:rPr>
        <w:t xml:space="preserve">for </w:t>
      </w:r>
      <w:r w:rsidRPr="004D74DB">
        <w:rPr>
          <w:rFonts w:cs="Arial"/>
        </w:rPr>
        <w:t>targeting participants, based on country, sector and organisation, balanced with flexibility to respond to specific country needs and demand.</w:t>
      </w:r>
    </w:p>
    <w:p w14:paraId="1669FD34" w14:textId="77777777" w:rsidR="0009247B" w:rsidRPr="004D74DB" w:rsidRDefault="0009247B" w:rsidP="00D3606E">
      <w:pPr>
        <w:pStyle w:val="ListParagraph"/>
        <w:numPr>
          <w:ilvl w:val="0"/>
          <w:numId w:val="56"/>
        </w:numPr>
        <w:spacing w:before="0" w:after="120"/>
        <w:contextualSpacing w:val="0"/>
        <w:jc w:val="both"/>
        <w:rPr>
          <w:rFonts w:cs="Arial"/>
          <w:lang w:eastAsia="en-US"/>
        </w:rPr>
      </w:pPr>
      <w:r w:rsidRPr="004D74DB">
        <w:rPr>
          <w:rFonts w:cs="Arial"/>
        </w:rPr>
        <w:t>Design, in cooperation with Network partners, a strategy to monitor, further develop, and build on the gains of the RTP through establishing supportive institutional relationships with host organisations</w:t>
      </w:r>
      <w:r>
        <w:rPr>
          <w:rFonts w:cs="Arial"/>
        </w:rPr>
        <w:t xml:space="preserve">. This strategy should include </w:t>
      </w:r>
      <w:r w:rsidRPr="004D74DB">
        <w:rPr>
          <w:rFonts w:cs="Arial"/>
        </w:rPr>
        <w:t>increasing opportunities for refresher training, promoting alumni networking, and disseminating information, resources and tools.</w:t>
      </w:r>
    </w:p>
    <w:p w14:paraId="7B238449" w14:textId="77777777" w:rsidR="0009247B" w:rsidRPr="004D74DB" w:rsidRDefault="0009247B" w:rsidP="00D3606E">
      <w:pPr>
        <w:pStyle w:val="ListParagraph"/>
        <w:numPr>
          <w:ilvl w:val="0"/>
          <w:numId w:val="56"/>
        </w:numPr>
        <w:spacing w:before="0" w:after="120"/>
        <w:contextualSpacing w:val="0"/>
        <w:jc w:val="both"/>
        <w:rPr>
          <w:rFonts w:cs="Arial"/>
          <w:lang w:eastAsia="en-US"/>
        </w:rPr>
      </w:pPr>
      <w:r w:rsidRPr="004D74DB">
        <w:t xml:space="preserve">Continue to </w:t>
      </w:r>
      <w:r w:rsidRPr="004D74DB">
        <w:rPr>
          <w:rFonts w:cs="Arial"/>
        </w:rPr>
        <w:t xml:space="preserve">lead the development of a qualified EVAW workforce in the Pacific through scaling up </w:t>
      </w:r>
      <w:r w:rsidRPr="004D74DB">
        <w:t xml:space="preserve">gender transformative, rights-based training for relevant institutions, sectors and countries, </w:t>
      </w:r>
      <w:r w:rsidRPr="004D74DB">
        <w:rPr>
          <w:rFonts w:cs="Arial"/>
        </w:rPr>
        <w:t>using tested methods and resources.</w:t>
      </w:r>
      <w:r>
        <w:rPr>
          <w:rFonts w:cs="Arial"/>
        </w:rPr>
        <w:t xml:space="preserve">  Explore synergies with sector wide approaches (for example in Justice) to increase impact.</w:t>
      </w:r>
    </w:p>
    <w:p w14:paraId="1C96E0E7" w14:textId="218A9593" w:rsidR="0009247B" w:rsidRPr="00EE4F0A" w:rsidRDefault="0009247B" w:rsidP="00D3606E">
      <w:pPr>
        <w:pStyle w:val="ListParagraph"/>
        <w:numPr>
          <w:ilvl w:val="0"/>
          <w:numId w:val="56"/>
        </w:numPr>
        <w:spacing w:before="0" w:after="120"/>
        <w:contextualSpacing w:val="0"/>
        <w:jc w:val="both"/>
        <w:rPr>
          <w:rFonts w:cs="Arial"/>
          <w:i/>
          <w:lang w:eastAsia="en-US"/>
        </w:rPr>
      </w:pPr>
      <w:r w:rsidRPr="004D74DB">
        <w:rPr>
          <w:rFonts w:cs="Arial"/>
        </w:rPr>
        <w:t xml:space="preserve">Increase the pool of Pacific experts able to deliver and implement the expansion </w:t>
      </w:r>
      <w:r>
        <w:rPr>
          <w:rFonts w:cs="Arial"/>
        </w:rPr>
        <w:t xml:space="preserve">of gender-transformative, rights based training </w:t>
      </w:r>
      <w:r>
        <w:t>and accelerated T</w:t>
      </w:r>
      <w:r w:rsidRPr="004D74DB">
        <w:t>rain</w:t>
      </w:r>
      <w:r>
        <w:t xml:space="preserve">ing of Trainers.  Clarify the role, strategy, structure, resources of </w:t>
      </w:r>
      <w:r w:rsidR="00D3606E" w:rsidRPr="00521DB7">
        <w:rPr>
          <w:rFonts w:cs="Arial"/>
        </w:rPr>
        <w:t>Feminist Learning, Advocacy &amp; Re</w:t>
      </w:r>
      <w:r w:rsidR="00D3606E">
        <w:rPr>
          <w:rFonts w:cs="Arial"/>
        </w:rPr>
        <w:t>search and Empowerment</w:t>
      </w:r>
      <w:r w:rsidR="00D3606E">
        <w:t xml:space="preserve"> (</w:t>
      </w:r>
      <w:r>
        <w:t>FLARE</w:t>
      </w:r>
      <w:r w:rsidR="00D3606E">
        <w:t>)</w:t>
      </w:r>
      <w:r>
        <w:t xml:space="preserve"> and develop an accompanying implementation plan to ensure it achieves its goals and avoids duplication with FWCC’s other efforts.</w:t>
      </w:r>
    </w:p>
    <w:p w14:paraId="633EC579" w14:textId="77777777" w:rsidR="0009247B" w:rsidRPr="00D3606E" w:rsidRDefault="0009247B" w:rsidP="00D3606E">
      <w:pPr>
        <w:ind w:left="357"/>
        <w:rPr>
          <w:rFonts w:cs="Arial"/>
          <w:b/>
          <w:lang w:eastAsia="en-US"/>
        </w:rPr>
      </w:pPr>
      <w:r w:rsidRPr="00D3606E">
        <w:rPr>
          <w:b/>
        </w:rPr>
        <w:t>Regional networking and support</w:t>
      </w:r>
    </w:p>
    <w:p w14:paraId="7A2A9EB3" w14:textId="129FCBC1" w:rsidR="0009247B" w:rsidRDefault="00D475F5" w:rsidP="00D3606E">
      <w:pPr>
        <w:pStyle w:val="ListParagraph"/>
        <w:numPr>
          <w:ilvl w:val="0"/>
          <w:numId w:val="56"/>
        </w:numPr>
        <w:spacing w:before="0" w:after="120"/>
        <w:contextualSpacing w:val="0"/>
        <w:jc w:val="both"/>
        <w:rPr>
          <w:rFonts w:cs="Arial"/>
        </w:rPr>
      </w:pPr>
      <w:r>
        <w:rPr>
          <w:rFonts w:cs="Arial"/>
        </w:rPr>
        <w:t>Develop a terms of r</w:t>
      </w:r>
      <w:r w:rsidR="0009247B" w:rsidRPr="004D74DB">
        <w:rPr>
          <w:rFonts w:cs="Arial"/>
        </w:rPr>
        <w:t xml:space="preserve">eference and five-year plan for the </w:t>
      </w:r>
      <w:r w:rsidR="0009247B">
        <w:rPr>
          <w:rFonts w:cs="Arial"/>
        </w:rPr>
        <w:t>Pacific Network Against Violence Against Women (PWNAVAW)</w:t>
      </w:r>
      <w:r w:rsidR="0009247B" w:rsidRPr="004D74DB">
        <w:rPr>
          <w:rFonts w:cs="Arial"/>
        </w:rPr>
        <w:t xml:space="preserve"> that specifies the roles and responsibilities of members and the Secretariat, goals and outcomes, milestones, human and financial resourcing requirements, membership benefits and strategies for engagement throughout the Pacific. </w:t>
      </w:r>
    </w:p>
    <w:p w14:paraId="501740DF" w14:textId="77777777" w:rsidR="0009247B" w:rsidRPr="008A07D8" w:rsidRDefault="0009247B" w:rsidP="00D3606E">
      <w:pPr>
        <w:pStyle w:val="ListParagraph"/>
        <w:numPr>
          <w:ilvl w:val="0"/>
          <w:numId w:val="56"/>
        </w:numPr>
        <w:spacing w:before="0" w:after="120"/>
        <w:contextualSpacing w:val="0"/>
        <w:jc w:val="both"/>
      </w:pPr>
      <w:r w:rsidRPr="00CB6330">
        <w:t>Prepare a strategy</w:t>
      </w:r>
      <w:r>
        <w:t xml:space="preserve"> for engaging with and providing support to regional organisations </w:t>
      </w:r>
      <w:r w:rsidRPr="00CB6330">
        <w:t xml:space="preserve">that clearly </w:t>
      </w:r>
      <w:r>
        <w:t>enables an assessment of</w:t>
      </w:r>
      <w:r w:rsidRPr="00CB6330">
        <w:t xml:space="preserve"> benefits</w:t>
      </w:r>
      <w:r>
        <w:t xml:space="preserve"> and risks (a program </w:t>
      </w:r>
      <w:r w:rsidRPr="00CB6330">
        <w:t>investment decision m</w:t>
      </w:r>
      <w:r>
        <w:t xml:space="preserve">atrix) and mutual accountability, to </w:t>
      </w:r>
      <w:r w:rsidRPr="00CB6330">
        <w:t xml:space="preserve">support more efficient use of </w:t>
      </w:r>
      <w:r>
        <w:t xml:space="preserve">human and financial </w:t>
      </w:r>
      <w:r w:rsidRPr="00CB6330">
        <w:t>resources.</w:t>
      </w:r>
      <w:r>
        <w:rPr>
          <w:b/>
        </w:rPr>
        <w:t xml:space="preserve"> </w:t>
      </w:r>
      <w:r w:rsidRPr="00CB6330">
        <w:t xml:space="preserve">Establishing a ‘package’ of member support services, and the costs (varied by country), could enhance efficiency and </w:t>
      </w:r>
      <w:r>
        <w:t>facilitate</w:t>
      </w:r>
      <w:r w:rsidRPr="00CB6330">
        <w:t xml:space="preserve"> robust testing and demonstration of the </w:t>
      </w:r>
      <w:r>
        <w:t>approaches</w:t>
      </w:r>
      <w:r w:rsidRPr="00CB6330">
        <w:t xml:space="preserve"> and tools.</w:t>
      </w:r>
    </w:p>
    <w:p w14:paraId="272090FE" w14:textId="77777777" w:rsidR="0009247B" w:rsidRPr="004D74DB" w:rsidRDefault="0009247B" w:rsidP="00D3606E">
      <w:pPr>
        <w:pStyle w:val="ListParagraph"/>
        <w:numPr>
          <w:ilvl w:val="0"/>
          <w:numId w:val="56"/>
        </w:numPr>
        <w:spacing w:before="0" w:after="120"/>
        <w:contextualSpacing w:val="0"/>
        <w:jc w:val="both"/>
        <w:rPr>
          <w:rFonts w:cs="Arial"/>
        </w:rPr>
      </w:pPr>
      <w:r w:rsidRPr="004D74DB">
        <w:rPr>
          <w:rFonts w:cs="Arial"/>
          <w:lang w:eastAsia="en-US"/>
        </w:rPr>
        <w:t>D</w:t>
      </w:r>
      <w:r w:rsidRPr="004D74DB">
        <w:rPr>
          <w:rFonts w:cs="Arial"/>
          <w:lang w:eastAsia="ja-JP"/>
        </w:rPr>
        <w:t xml:space="preserve">evelop process guidelines and an accompanying resource kit for the development </w:t>
      </w:r>
      <w:r>
        <w:rPr>
          <w:rFonts w:cs="Arial"/>
          <w:lang w:eastAsia="ja-JP"/>
        </w:rPr>
        <w:t xml:space="preserve">of, </w:t>
      </w:r>
      <w:r w:rsidRPr="004D74DB">
        <w:rPr>
          <w:rFonts w:cs="Arial"/>
          <w:lang w:eastAsia="ja-JP"/>
        </w:rPr>
        <w:t>and appropriate rights-based EVAW services.</w:t>
      </w:r>
      <w:r>
        <w:rPr>
          <w:rFonts w:cs="Arial"/>
          <w:lang w:eastAsia="ja-JP"/>
        </w:rPr>
        <w:t xml:space="preserve"> </w:t>
      </w:r>
      <w:r w:rsidRPr="004D74DB">
        <w:rPr>
          <w:rFonts w:cs="Arial"/>
          <w:lang w:eastAsia="ja-JP"/>
        </w:rPr>
        <w:t>Use the guidelines to support practice quality and monitoring, and to inform decision-making on initiating Managing Agent relationships.</w:t>
      </w:r>
    </w:p>
    <w:p w14:paraId="27671BEB" w14:textId="77777777" w:rsidR="0009247B" w:rsidRPr="00D3606E" w:rsidRDefault="0009247B" w:rsidP="00D3606E">
      <w:pPr>
        <w:ind w:left="357"/>
        <w:rPr>
          <w:rFonts w:cs="Arial"/>
          <w:b/>
        </w:rPr>
      </w:pPr>
      <w:r w:rsidRPr="00D3606E">
        <w:rPr>
          <w:rFonts w:cs="Arial"/>
          <w:b/>
        </w:rPr>
        <w:t>Branch/organisational capacity building</w:t>
      </w:r>
    </w:p>
    <w:p w14:paraId="39A6D053" w14:textId="7368482B" w:rsidR="0009247B" w:rsidRPr="00826040" w:rsidRDefault="0009247B" w:rsidP="00D3606E">
      <w:pPr>
        <w:pStyle w:val="ListParagraph"/>
        <w:numPr>
          <w:ilvl w:val="0"/>
          <w:numId w:val="56"/>
        </w:numPr>
        <w:spacing w:before="0" w:after="120"/>
        <w:contextualSpacing w:val="0"/>
        <w:jc w:val="both"/>
        <w:rPr>
          <w:rFonts w:cs="Arial"/>
        </w:rPr>
      </w:pPr>
      <w:r w:rsidRPr="00826040">
        <w:rPr>
          <w:bCs/>
        </w:rPr>
        <w:t>Invest in Branch capacity development through establishing tailored capacity development plans and</w:t>
      </w:r>
      <w:r w:rsidRPr="00826040">
        <w:rPr>
          <w:rFonts w:cs="Arial"/>
          <w:lang w:eastAsia="en-US"/>
        </w:rPr>
        <w:t xml:space="preserve"> </w:t>
      </w:r>
      <w:r w:rsidR="00D3606E">
        <w:rPr>
          <w:rFonts w:cs="Arial"/>
          <w:lang w:eastAsia="en-US"/>
        </w:rPr>
        <w:t>Monitoring and Evaluation (</w:t>
      </w:r>
      <w:r w:rsidRPr="00826040">
        <w:rPr>
          <w:bCs/>
        </w:rPr>
        <w:t>M&amp;E</w:t>
      </w:r>
      <w:r w:rsidR="00D3606E">
        <w:rPr>
          <w:bCs/>
        </w:rPr>
        <w:t>)</w:t>
      </w:r>
      <w:r w:rsidRPr="00826040">
        <w:rPr>
          <w:bCs/>
        </w:rPr>
        <w:t xml:space="preserve"> frameworks </w:t>
      </w:r>
      <w:r w:rsidRPr="00826040">
        <w:rPr>
          <w:rFonts w:cs="Arial"/>
          <w:lang w:eastAsia="en-US"/>
        </w:rPr>
        <w:t xml:space="preserve">that reflect differences in capability and context (locally available resources, priorities, constraints, and partners). </w:t>
      </w:r>
    </w:p>
    <w:p w14:paraId="4F92E4B5" w14:textId="77777777" w:rsidR="0009247B" w:rsidRPr="004D74DB" w:rsidRDefault="0009247B" w:rsidP="00D3606E">
      <w:pPr>
        <w:pStyle w:val="ListParagraph"/>
        <w:numPr>
          <w:ilvl w:val="0"/>
          <w:numId w:val="56"/>
        </w:numPr>
        <w:spacing w:before="0" w:after="120"/>
        <w:contextualSpacing w:val="0"/>
        <w:jc w:val="both"/>
        <w:rPr>
          <w:bCs/>
        </w:rPr>
      </w:pPr>
      <w:r w:rsidRPr="004D74DB">
        <w:t>Undertake annual Branch</w:t>
      </w:r>
      <w:r>
        <w:t>-</w:t>
      </w:r>
      <w:r w:rsidRPr="004D74DB">
        <w:t xml:space="preserve">based participatory planning, in partnership with local stakeholders, </w:t>
      </w:r>
      <w:r w:rsidRPr="004D74DB">
        <w:rPr>
          <w:bCs/>
        </w:rPr>
        <w:t>to promote more active engagement, stronger partnerships, and improved accountability</w:t>
      </w:r>
      <w:r>
        <w:rPr>
          <w:bCs/>
        </w:rPr>
        <w:t xml:space="preserve"> and outcomes</w:t>
      </w:r>
      <w:r w:rsidRPr="004D74DB">
        <w:rPr>
          <w:bCs/>
        </w:rPr>
        <w:t>.</w:t>
      </w:r>
    </w:p>
    <w:p w14:paraId="515CC473" w14:textId="77777777" w:rsidR="0009247B" w:rsidRPr="00EE4F0A" w:rsidRDefault="0009247B" w:rsidP="00D3606E">
      <w:pPr>
        <w:pStyle w:val="ListParagraph"/>
        <w:numPr>
          <w:ilvl w:val="0"/>
          <w:numId w:val="56"/>
        </w:numPr>
        <w:spacing w:before="0" w:after="120"/>
        <w:contextualSpacing w:val="0"/>
        <w:jc w:val="both"/>
      </w:pPr>
      <w:r w:rsidRPr="000F2243">
        <w:rPr>
          <w:rFonts w:cs="Arial"/>
          <w:lang w:eastAsia="en-US"/>
        </w:rPr>
        <w:t xml:space="preserve">Continue to participate, </w:t>
      </w:r>
      <w:r w:rsidRPr="000F2243">
        <w:rPr>
          <w:rFonts w:eastAsia="MS Mincho" w:cs="Arial"/>
          <w:lang w:eastAsia="ja-JP"/>
        </w:rPr>
        <w:t xml:space="preserve">provide leadership and human rights expertise </w:t>
      </w:r>
      <w:r w:rsidRPr="000F2243">
        <w:rPr>
          <w:rFonts w:cs="Arial"/>
          <w:lang w:eastAsia="en-US"/>
        </w:rPr>
        <w:t xml:space="preserve">in the Fiji Inter-Agency Taskforce on the Elimination of Violence Against Women and Children and </w:t>
      </w:r>
      <w:r w:rsidRPr="000F2243">
        <w:rPr>
          <w:rFonts w:eastAsia="MS Mincho" w:cs="Arial"/>
          <w:lang w:eastAsia="ja-JP"/>
        </w:rPr>
        <w:t xml:space="preserve">the Pacific Islands Forum Reference Group to Address Sexual and Gender Based Violence, including </w:t>
      </w:r>
      <w:r w:rsidRPr="000F2243">
        <w:rPr>
          <w:rFonts w:cs="Arial"/>
          <w:lang w:eastAsia="en-US"/>
        </w:rPr>
        <w:t>in the</w:t>
      </w:r>
      <w:r w:rsidRPr="000F2243">
        <w:rPr>
          <w:rFonts w:cs="Arial"/>
        </w:rPr>
        <w:t xml:space="preserve"> development of the Fiji national EVAW Policy and the Service Protocol for victims of violence committed against women and children.</w:t>
      </w:r>
    </w:p>
    <w:p w14:paraId="5A26C6E7" w14:textId="25952AA1" w:rsidR="00717E46" w:rsidRPr="00717E46" w:rsidRDefault="0009247B" w:rsidP="00D3606E">
      <w:pPr>
        <w:pStyle w:val="ListParagraph"/>
        <w:numPr>
          <w:ilvl w:val="0"/>
          <w:numId w:val="56"/>
        </w:numPr>
        <w:spacing w:before="0" w:after="120"/>
        <w:contextualSpacing w:val="0"/>
        <w:jc w:val="both"/>
      </w:pPr>
      <w:r>
        <w:rPr>
          <w:rFonts w:cs="Arial"/>
        </w:rPr>
        <w:t>Disseminate FWCC’s major VAW prevalence study, Somebody’s Life, Everybody’s Business, more widely and develop tailored information, education and communication materials for use with specific audiences.</w:t>
      </w:r>
    </w:p>
    <w:p w14:paraId="0689ED48" w14:textId="7B781BC6" w:rsidR="00717E46" w:rsidRDefault="00717E46" w:rsidP="00D3606E">
      <w:pPr>
        <w:pStyle w:val="ListParagraph"/>
        <w:numPr>
          <w:ilvl w:val="0"/>
          <w:numId w:val="56"/>
        </w:numPr>
        <w:spacing w:before="0" w:after="120"/>
        <w:contextualSpacing w:val="0"/>
        <w:sectPr w:rsidR="00717E46" w:rsidSect="00E8517E">
          <w:pgSz w:w="11906" w:h="16838"/>
          <w:pgMar w:top="1440" w:right="1440" w:bottom="1440" w:left="1440" w:header="708" w:footer="708" w:gutter="0"/>
          <w:pgNumType w:fmt="lowerRoman"/>
          <w:cols w:space="708"/>
          <w:docGrid w:linePitch="360"/>
        </w:sectPr>
      </w:pPr>
      <w:r>
        <w:t>Harmonise FWC</w:t>
      </w:r>
      <w:r w:rsidR="004E1202">
        <w:t xml:space="preserve">C’s M&amp;E system </w:t>
      </w:r>
      <w:r w:rsidR="008141D8">
        <w:t>so that it</w:t>
      </w:r>
      <w:r w:rsidR="004E1202">
        <w:t xml:space="preserve"> better link</w:t>
      </w:r>
      <w:r w:rsidR="008141D8">
        <w:t>s</w:t>
      </w:r>
      <w:r w:rsidR="004E1202">
        <w:t xml:space="preserve"> data on outputs to progress toward intended outcomes</w:t>
      </w:r>
      <w:r w:rsidR="008141D8">
        <w:t xml:space="preserve"> and impact.  Ensure that the system is user-friendly and designed to routinely provide</w:t>
      </w:r>
      <w:r w:rsidR="004E1202">
        <w:t xml:space="preserve"> robust information to Project Officers and senior managers on issues of strategic relevance and learning, </w:t>
      </w:r>
      <w:r w:rsidR="008141D8">
        <w:t>and</w:t>
      </w:r>
      <w:r w:rsidR="004E1202">
        <w:t xml:space="preserve"> </w:t>
      </w:r>
      <w:r w:rsidR="008141D8">
        <w:t>agreed standards of achievement of program outcomes.</w:t>
      </w:r>
    </w:p>
    <w:p w14:paraId="3BB616FB" w14:textId="2C9BDD91" w:rsidR="00E8517E" w:rsidRPr="00E8517E" w:rsidRDefault="00AC7BEB" w:rsidP="00D3606E">
      <w:pPr>
        <w:pStyle w:val="HRFHeading1Numbered"/>
        <w:numPr>
          <w:ilvl w:val="0"/>
          <w:numId w:val="0"/>
        </w:numPr>
        <w:rPr>
          <w:lang w:val="en-US" w:bidi="ar-SA"/>
        </w:rPr>
      </w:pPr>
      <w:bookmarkStart w:id="6" w:name="_Toc420934878"/>
      <w:r>
        <w:rPr>
          <w:lang w:val="en-US" w:bidi="ar-SA"/>
        </w:rPr>
        <w:t xml:space="preserve">1. </w:t>
      </w:r>
      <w:bookmarkStart w:id="7" w:name="_Toc289592476"/>
      <w:r w:rsidR="00E8517E" w:rsidRPr="00E8517E">
        <w:rPr>
          <w:lang w:val="en-US" w:bidi="ar-SA"/>
        </w:rPr>
        <w:t>Background</w:t>
      </w:r>
      <w:bookmarkEnd w:id="6"/>
      <w:bookmarkEnd w:id="7"/>
    </w:p>
    <w:p w14:paraId="539C6057" w14:textId="77777777" w:rsidR="00E8517E" w:rsidRPr="00E8517E" w:rsidRDefault="00E8517E" w:rsidP="002533B5">
      <w:pPr>
        <w:pStyle w:val="HRFHeading2Numbered"/>
      </w:pPr>
      <w:bookmarkStart w:id="8" w:name="_Toc420934879"/>
      <w:r w:rsidRPr="00E8517E">
        <w:t>Context</w:t>
      </w:r>
      <w:bookmarkEnd w:id="8"/>
    </w:p>
    <w:p w14:paraId="3128DC8C" w14:textId="55BA767D" w:rsidR="00E8517E" w:rsidRPr="00E8517E" w:rsidRDefault="00E8517E" w:rsidP="0069113B">
      <w:pPr>
        <w:rPr>
          <w:lang w:val="en-AU" w:eastAsia="en-US" w:bidi="ar-SA"/>
        </w:rPr>
      </w:pPr>
      <w:r w:rsidRPr="00E8517E">
        <w:rPr>
          <w:lang w:val="en-AU" w:eastAsia="en-US" w:bidi="ar-SA"/>
        </w:rPr>
        <w:t>Violence against Women (VAW) in Fiji</w:t>
      </w:r>
      <w:r w:rsidR="00FB2264">
        <w:rPr>
          <w:lang w:val="en-AU" w:eastAsia="en-US" w:bidi="ar-SA"/>
        </w:rPr>
        <w:t xml:space="preserve"> </w:t>
      </w:r>
      <w:r w:rsidRPr="00E8517E">
        <w:rPr>
          <w:lang w:val="en-AU" w:eastAsia="en-US" w:bidi="ar-SA"/>
        </w:rPr>
        <w:t xml:space="preserve">and the Pacific is severe and pervasive, and a fundamental violation of human rights. Research </w:t>
      </w:r>
      <w:r w:rsidR="002D2520">
        <w:rPr>
          <w:lang w:val="en-AU" w:eastAsia="en-US" w:bidi="ar-SA"/>
        </w:rPr>
        <w:t>undertaken</w:t>
      </w:r>
      <w:r w:rsidR="002D2520" w:rsidRPr="00E8517E">
        <w:rPr>
          <w:lang w:val="en-AU" w:eastAsia="en-US" w:bidi="ar-SA"/>
        </w:rPr>
        <w:t xml:space="preserve"> </w:t>
      </w:r>
      <w:r w:rsidRPr="00E8517E">
        <w:rPr>
          <w:lang w:val="en-AU" w:eastAsia="en-US" w:bidi="ar-SA"/>
        </w:rPr>
        <w:t xml:space="preserve">by </w:t>
      </w:r>
      <w:r w:rsidR="00D3606E" w:rsidRPr="00E8517E">
        <w:rPr>
          <w:lang w:val="en-AU" w:eastAsia="en-US" w:bidi="ar-SA"/>
        </w:rPr>
        <w:t xml:space="preserve">Fiji Women’s Crisis Centre </w:t>
      </w:r>
      <w:r w:rsidR="00D3606E">
        <w:rPr>
          <w:lang w:val="en-AU" w:eastAsia="en-US" w:bidi="ar-SA"/>
        </w:rPr>
        <w:t>(</w:t>
      </w:r>
      <w:r w:rsidRPr="00E8517E">
        <w:rPr>
          <w:lang w:val="en-AU" w:eastAsia="en-US" w:bidi="ar-SA"/>
        </w:rPr>
        <w:t>FWCC</w:t>
      </w:r>
      <w:r w:rsidR="00D3606E">
        <w:rPr>
          <w:lang w:val="en-AU" w:eastAsia="en-US" w:bidi="ar-SA"/>
        </w:rPr>
        <w:t>)</w:t>
      </w:r>
      <w:r w:rsidRPr="00E8517E">
        <w:rPr>
          <w:lang w:val="en-AU" w:eastAsia="en-US" w:bidi="ar-SA"/>
        </w:rPr>
        <w:t xml:space="preserve"> found that Fiji’s rates of violence against women and girls are among the very highest in the world. The report, </w:t>
      </w:r>
      <w:r w:rsidRPr="00E8517E">
        <w:rPr>
          <w:i/>
          <w:lang w:val="en-AU" w:eastAsia="en-US" w:bidi="ar-SA"/>
        </w:rPr>
        <w:t>Somebody’s Life, Everybody’s Business: National Research on Women's Health and Life Experiences in Fiji</w:t>
      </w:r>
      <w:r w:rsidRPr="00E8517E">
        <w:rPr>
          <w:lang w:val="en-AU" w:eastAsia="en-US" w:bidi="ar-SA"/>
        </w:rPr>
        <w:t>, states:</w:t>
      </w:r>
    </w:p>
    <w:p w14:paraId="07A1B2C4" w14:textId="73DD173A" w:rsidR="00E8517E" w:rsidRPr="0069113B" w:rsidRDefault="00E8517E" w:rsidP="006F016D">
      <w:pPr>
        <w:pStyle w:val="ListParagraph"/>
        <w:numPr>
          <w:ilvl w:val="0"/>
          <w:numId w:val="57"/>
        </w:numPr>
        <w:spacing w:before="0" w:after="120"/>
        <w:ind w:left="714" w:hanging="357"/>
        <w:contextualSpacing w:val="0"/>
        <w:jc w:val="both"/>
        <w:rPr>
          <w:lang w:eastAsia="en-US"/>
        </w:rPr>
      </w:pPr>
      <w:r w:rsidRPr="0069113B">
        <w:rPr>
          <w:lang w:eastAsia="en-US"/>
        </w:rPr>
        <w:t>64</w:t>
      </w:r>
      <w:r w:rsidR="00D3606E">
        <w:rPr>
          <w:lang w:eastAsia="en-US"/>
        </w:rPr>
        <w:t xml:space="preserve"> per cent</w:t>
      </w:r>
      <w:r w:rsidRPr="0069113B">
        <w:rPr>
          <w:lang w:eastAsia="en-US"/>
        </w:rPr>
        <w:t xml:space="preserve"> of women who have ever been in an intimate relationship have experienced physical and/or sexual violence by a husband or intimate partner in their lifetime.</w:t>
      </w:r>
    </w:p>
    <w:p w14:paraId="6153BCC1" w14:textId="5AE98254" w:rsidR="00E8517E" w:rsidRPr="0069113B" w:rsidRDefault="00D3606E" w:rsidP="006F016D">
      <w:pPr>
        <w:pStyle w:val="ListParagraph"/>
        <w:numPr>
          <w:ilvl w:val="0"/>
          <w:numId w:val="57"/>
        </w:numPr>
        <w:spacing w:before="0" w:after="120"/>
        <w:ind w:left="714" w:hanging="357"/>
        <w:contextualSpacing w:val="0"/>
        <w:jc w:val="both"/>
        <w:rPr>
          <w:lang w:eastAsia="en-US"/>
        </w:rPr>
      </w:pPr>
      <w:r>
        <w:rPr>
          <w:lang w:eastAsia="en-US"/>
        </w:rPr>
        <w:t>61 per cent</w:t>
      </w:r>
      <w:r w:rsidR="00E8517E" w:rsidRPr="0069113B">
        <w:rPr>
          <w:lang w:eastAsia="en-US"/>
        </w:rPr>
        <w:t xml:space="preserve"> </w:t>
      </w:r>
      <w:r w:rsidR="00FB2264" w:rsidRPr="0069113B">
        <w:rPr>
          <w:lang w:eastAsia="en-US"/>
        </w:rPr>
        <w:t xml:space="preserve">of women who have ever been in an intimate relationship </w:t>
      </w:r>
      <w:r w:rsidR="00E8517E" w:rsidRPr="0069113B">
        <w:rPr>
          <w:lang w:eastAsia="en-US"/>
        </w:rPr>
        <w:t>were physically attacked and 34</w:t>
      </w:r>
      <w:r>
        <w:rPr>
          <w:lang w:eastAsia="en-US"/>
        </w:rPr>
        <w:t xml:space="preserve"> per cent</w:t>
      </w:r>
      <w:r w:rsidR="00E8517E" w:rsidRPr="0069113B">
        <w:rPr>
          <w:lang w:eastAsia="en-US"/>
        </w:rPr>
        <w:t xml:space="preserve"> were sexually abused in their lifetime.</w:t>
      </w:r>
    </w:p>
    <w:p w14:paraId="647D10C0" w14:textId="7F407712" w:rsidR="00E8517E" w:rsidRPr="0069113B" w:rsidRDefault="00E8517E" w:rsidP="006F016D">
      <w:pPr>
        <w:pStyle w:val="ListParagraph"/>
        <w:numPr>
          <w:ilvl w:val="0"/>
          <w:numId w:val="57"/>
        </w:numPr>
        <w:spacing w:before="0" w:after="120"/>
        <w:ind w:left="714" w:hanging="357"/>
        <w:contextualSpacing w:val="0"/>
        <w:jc w:val="both"/>
        <w:rPr>
          <w:lang w:eastAsia="en-US"/>
        </w:rPr>
      </w:pPr>
      <w:r w:rsidRPr="0069113B">
        <w:rPr>
          <w:lang w:eastAsia="en-US"/>
        </w:rPr>
        <w:t>24</w:t>
      </w:r>
      <w:r w:rsidR="00D3606E">
        <w:rPr>
          <w:lang w:eastAsia="en-US"/>
        </w:rPr>
        <w:t xml:space="preserve"> per cent</w:t>
      </w:r>
      <w:r w:rsidRPr="0069113B">
        <w:rPr>
          <w:lang w:eastAsia="en-US"/>
        </w:rPr>
        <w:t xml:space="preserve"> are suffering from physical or sexual partner violence today. </w:t>
      </w:r>
    </w:p>
    <w:p w14:paraId="2CF89162" w14:textId="586B0AC2" w:rsidR="00E8517E" w:rsidRPr="0069113B" w:rsidRDefault="00E8517E" w:rsidP="006F016D">
      <w:pPr>
        <w:pStyle w:val="ListParagraph"/>
        <w:numPr>
          <w:ilvl w:val="0"/>
          <w:numId w:val="57"/>
        </w:numPr>
        <w:spacing w:before="0" w:after="120"/>
        <w:ind w:left="714" w:hanging="357"/>
        <w:contextualSpacing w:val="0"/>
        <w:jc w:val="both"/>
        <w:rPr>
          <w:lang w:eastAsia="en-US"/>
        </w:rPr>
      </w:pPr>
      <w:r w:rsidRPr="0069113B">
        <w:rPr>
          <w:lang w:eastAsia="en-US"/>
        </w:rPr>
        <w:t>There are hi</w:t>
      </w:r>
      <w:r w:rsidR="00D3606E">
        <w:rPr>
          <w:lang w:eastAsia="en-US"/>
        </w:rPr>
        <w:t>gh rates of emotional abuse: 58 per cent</w:t>
      </w:r>
      <w:r w:rsidRPr="0069113B">
        <w:rPr>
          <w:lang w:eastAsia="en-US"/>
        </w:rPr>
        <w:t xml:space="preserve"> of ever-partnered women experienced emotional vio</w:t>
      </w:r>
      <w:r w:rsidR="00D3606E">
        <w:rPr>
          <w:lang w:eastAsia="en-US"/>
        </w:rPr>
        <w:t>lence in their lifetime, and 29 per cent</w:t>
      </w:r>
      <w:r w:rsidRPr="0069113B">
        <w:rPr>
          <w:lang w:eastAsia="en-US"/>
        </w:rPr>
        <w:t xml:space="preserve"> in the previous 12 months before the survey.</w:t>
      </w:r>
    </w:p>
    <w:p w14:paraId="56EE2B33" w14:textId="4AB6F618" w:rsidR="00E8517E" w:rsidRPr="0069113B" w:rsidRDefault="00D3606E" w:rsidP="006F016D">
      <w:pPr>
        <w:pStyle w:val="ListParagraph"/>
        <w:numPr>
          <w:ilvl w:val="0"/>
          <w:numId w:val="57"/>
        </w:numPr>
        <w:spacing w:before="0" w:after="120"/>
        <w:ind w:left="714" w:hanging="357"/>
        <w:contextualSpacing w:val="0"/>
        <w:jc w:val="both"/>
        <w:rPr>
          <w:lang w:eastAsia="en-US"/>
        </w:rPr>
      </w:pPr>
      <w:r>
        <w:rPr>
          <w:lang w:eastAsia="en-US"/>
        </w:rPr>
        <w:t>Overall, 72 per cent</w:t>
      </w:r>
      <w:r w:rsidR="00E8517E" w:rsidRPr="0069113B">
        <w:rPr>
          <w:lang w:eastAsia="en-US"/>
        </w:rPr>
        <w:t xml:space="preserve"> of ever-partnered women experienced physical, sexual or emotional violence from their husband/partner in their lifetime, and many suffered from all three forms of abuse simultaneously.</w:t>
      </w:r>
      <w:r w:rsidR="00E8517E" w:rsidRPr="00E8517E">
        <w:rPr>
          <w:vertAlign w:val="superscript"/>
          <w:lang w:eastAsia="en-US"/>
        </w:rPr>
        <w:footnoteReference w:id="3"/>
      </w:r>
    </w:p>
    <w:p w14:paraId="09FC3220" w14:textId="1CF4AEAE" w:rsidR="00E8517E" w:rsidRPr="00E8517E" w:rsidRDefault="00E8517E" w:rsidP="0069113B">
      <w:pPr>
        <w:rPr>
          <w:lang w:val="en-AU" w:eastAsia="en-US" w:bidi="ar-SA"/>
        </w:rPr>
      </w:pPr>
      <w:r w:rsidRPr="00E8517E">
        <w:rPr>
          <w:lang w:val="en-AU" w:eastAsia="en-US" w:bidi="ar-SA"/>
        </w:rPr>
        <w:t xml:space="preserve">For nearly 30 years, </w:t>
      </w:r>
      <w:r w:rsidR="00D3606E">
        <w:rPr>
          <w:lang w:val="en-AU" w:eastAsia="en-US" w:bidi="ar-SA"/>
        </w:rPr>
        <w:t xml:space="preserve">the </w:t>
      </w:r>
      <w:r w:rsidRPr="00E8517E">
        <w:rPr>
          <w:lang w:val="en-AU" w:eastAsia="en-US" w:bidi="ar-SA"/>
        </w:rPr>
        <w:t>FWCC has been providing crisis counselling and referrals to legal, medical and support services for women and children survivors of violence in Fiji. FWCC is an autonomous, multi-racial, non-government organisation, grounded in human rights and a gender-transformative d</w:t>
      </w:r>
      <w:r w:rsidR="00D3606E">
        <w:rPr>
          <w:lang w:val="en-AU" w:eastAsia="en-US" w:bidi="ar-SA"/>
        </w:rPr>
        <w:t>evelopment framework. It has a four</w:t>
      </w:r>
      <w:r w:rsidRPr="00E8517E">
        <w:rPr>
          <w:lang w:val="en-AU" w:eastAsia="en-US" w:bidi="ar-SA"/>
        </w:rPr>
        <w:t>-member Board of Trustees and approximately 40 staff managing programs and services in Fiji and the region.</w:t>
      </w:r>
    </w:p>
    <w:p w14:paraId="2B1BAD00" w14:textId="77777777" w:rsidR="00E8517E" w:rsidRPr="00E8517E" w:rsidRDefault="00E8517E" w:rsidP="0069113B">
      <w:pPr>
        <w:rPr>
          <w:lang w:val="en-AU" w:eastAsia="en-US" w:bidi="ar-SA"/>
        </w:rPr>
      </w:pPr>
      <w:r w:rsidRPr="00E8517E">
        <w:rPr>
          <w:lang w:val="en-AU" w:eastAsia="en-US" w:bidi="ar-SA"/>
        </w:rPr>
        <w:t xml:space="preserve">FWCC’s program addresses the problem of VAW using a human rights and development framework. The Centre has its headquarters in Suva and operates three branches in the Western Division on Viti Levu (Ba, Nadi and Rakiraki) and one in the Northern Division, in Labasa, on Vanua Levu. </w:t>
      </w:r>
    </w:p>
    <w:p w14:paraId="7AD75B3F" w14:textId="2335894B" w:rsidR="00F97CAE" w:rsidRDefault="00E8517E" w:rsidP="00F97CAE">
      <w:pPr>
        <w:rPr>
          <w:lang w:val="en-AU" w:eastAsia="en-US" w:bidi="ar-SA"/>
        </w:rPr>
      </w:pPr>
      <w:r w:rsidRPr="00E8517E">
        <w:rPr>
          <w:lang w:val="en-AU" w:eastAsia="en-US" w:bidi="ar-SA"/>
        </w:rPr>
        <w:t xml:space="preserve">Australia and New Zealand provide financial support to the FWCC. Australia’s current Partnership Agreement with FWCC (2009-2015) is </w:t>
      </w:r>
      <w:r w:rsidR="00F07F8E">
        <w:rPr>
          <w:lang w:val="en-AU" w:eastAsia="en-US" w:bidi="ar-SA"/>
        </w:rPr>
        <w:t>AUD$</w:t>
      </w:r>
      <w:r w:rsidRPr="00E8517E">
        <w:rPr>
          <w:lang w:val="en-AU" w:eastAsia="en-US" w:bidi="ar-SA"/>
        </w:rPr>
        <w:t xml:space="preserve">6 million of core funding support over </w:t>
      </w:r>
      <w:r w:rsidR="00D3606E">
        <w:rPr>
          <w:lang w:val="en-AU" w:eastAsia="en-US" w:bidi="ar-SA"/>
        </w:rPr>
        <w:t>six</w:t>
      </w:r>
      <w:r w:rsidRPr="00E8517E">
        <w:rPr>
          <w:lang w:val="en-AU" w:eastAsia="en-US" w:bidi="ar-SA"/>
        </w:rPr>
        <w:t xml:space="preserve"> years (Phase 5), ending June 2015.</w:t>
      </w:r>
      <w:r w:rsidR="00951F93">
        <w:rPr>
          <w:lang w:val="en-AU" w:eastAsia="en-US" w:bidi="ar-SA"/>
        </w:rPr>
        <w:t xml:space="preserve"> </w:t>
      </w:r>
      <w:r w:rsidRPr="00E8517E">
        <w:rPr>
          <w:lang w:val="en-AU" w:eastAsia="en-US" w:bidi="ar-SA"/>
        </w:rPr>
        <w:t>The Government of New Zealand provide</w:t>
      </w:r>
      <w:r w:rsidR="00257C52">
        <w:rPr>
          <w:lang w:val="en-AU" w:eastAsia="en-US" w:bidi="ar-SA"/>
        </w:rPr>
        <w:t xml:space="preserve">d </w:t>
      </w:r>
      <w:r w:rsidR="00257C52" w:rsidRPr="00E8517E">
        <w:rPr>
          <w:lang w:val="en-AU" w:eastAsia="en-US" w:bidi="ar-SA"/>
        </w:rPr>
        <w:t xml:space="preserve">FJ$3.8 million </w:t>
      </w:r>
      <w:r w:rsidR="00E06E93">
        <w:rPr>
          <w:lang w:val="en-AU" w:eastAsia="en-US" w:bidi="ar-SA"/>
        </w:rPr>
        <w:t xml:space="preserve">(approximately </w:t>
      </w:r>
      <w:r w:rsidR="00F07F8E">
        <w:rPr>
          <w:lang w:val="en-AU" w:eastAsia="en-US" w:bidi="ar-SA"/>
        </w:rPr>
        <w:t>AUD$</w:t>
      </w:r>
      <w:r w:rsidR="00E06E93">
        <w:rPr>
          <w:lang w:val="en-AU" w:eastAsia="en-US" w:bidi="ar-SA"/>
        </w:rPr>
        <w:t>2.4m)</w:t>
      </w:r>
      <w:r w:rsidR="00E06E93" w:rsidRPr="00E8517E">
        <w:rPr>
          <w:lang w:val="en-AU" w:eastAsia="en-US" w:bidi="ar-SA"/>
        </w:rPr>
        <w:t xml:space="preserve"> to support the operations and programs</w:t>
      </w:r>
      <w:r w:rsidR="00E06E93">
        <w:rPr>
          <w:lang w:val="en-AU" w:eastAsia="en-US" w:bidi="ar-SA"/>
        </w:rPr>
        <w:t xml:space="preserve"> of</w:t>
      </w:r>
      <w:r w:rsidR="00257C52">
        <w:rPr>
          <w:lang w:val="en-AU" w:eastAsia="en-US" w:bidi="ar-SA"/>
        </w:rPr>
        <w:t xml:space="preserve"> FWCC’s four Fiji Branches </w:t>
      </w:r>
      <w:r w:rsidR="00E06E93">
        <w:rPr>
          <w:lang w:val="en-AU" w:eastAsia="en-US" w:bidi="ar-SA"/>
        </w:rPr>
        <w:t>in</w:t>
      </w:r>
      <w:r w:rsidRPr="00E8517E">
        <w:rPr>
          <w:lang w:val="en-AU" w:eastAsia="en-US" w:bidi="ar-SA"/>
        </w:rPr>
        <w:t xml:space="preserve"> Phase 5. </w:t>
      </w:r>
      <w:r w:rsidR="00257C52">
        <w:rPr>
          <w:lang w:val="en-AU" w:eastAsia="en-US" w:bidi="ar-SA"/>
        </w:rPr>
        <w:t>Australia also</w:t>
      </w:r>
      <w:r w:rsidR="00257C52" w:rsidRPr="00E8517E">
        <w:rPr>
          <w:lang w:val="en-AU" w:eastAsia="en-US" w:bidi="ar-SA"/>
        </w:rPr>
        <w:t xml:space="preserve"> provided an additional </w:t>
      </w:r>
      <w:r w:rsidR="00F07F8E">
        <w:rPr>
          <w:lang w:val="en-AU" w:eastAsia="en-US" w:bidi="ar-SA"/>
        </w:rPr>
        <w:t>AUD$</w:t>
      </w:r>
      <w:r w:rsidR="00257C52" w:rsidRPr="00E8517E">
        <w:rPr>
          <w:lang w:val="en-AU" w:eastAsia="en-US" w:bidi="ar-SA"/>
        </w:rPr>
        <w:t>2</w:t>
      </w:r>
      <w:r w:rsidR="00257C52">
        <w:rPr>
          <w:lang w:val="en-AU" w:eastAsia="en-US" w:bidi="ar-SA"/>
        </w:rPr>
        <w:t>.42 million</w:t>
      </w:r>
      <w:r w:rsidR="00257C52" w:rsidRPr="00E8517E">
        <w:rPr>
          <w:lang w:val="en-AU" w:eastAsia="en-US" w:bidi="ar-SA"/>
        </w:rPr>
        <w:t xml:space="preserve"> un</w:t>
      </w:r>
      <w:r w:rsidR="00257C52">
        <w:rPr>
          <w:lang w:val="en-AU" w:eastAsia="en-US" w:bidi="ar-SA"/>
        </w:rPr>
        <w:t xml:space="preserve">der a Special Budget Measure </w:t>
      </w:r>
      <w:r w:rsidR="00257C52" w:rsidRPr="00FE48FD">
        <w:rPr>
          <w:lang w:eastAsia="en-US" w:bidi="ar-SA"/>
        </w:rPr>
        <w:t>in 2013</w:t>
      </w:r>
      <w:r w:rsidR="00257C52">
        <w:rPr>
          <w:lang w:eastAsia="en-US" w:bidi="ar-SA"/>
        </w:rPr>
        <w:t>,</w:t>
      </w:r>
      <w:r w:rsidR="00257C52" w:rsidRPr="00FE48FD">
        <w:rPr>
          <w:lang w:eastAsia="en-US" w:bidi="ar-SA"/>
        </w:rPr>
        <w:t xml:space="preserve"> and has committed $1.5m under Pacific Women Shap</w:t>
      </w:r>
      <w:r w:rsidR="00257C52">
        <w:rPr>
          <w:lang w:eastAsia="en-US" w:bidi="ar-SA"/>
        </w:rPr>
        <w:t>ing Pacific Development in 2015</w:t>
      </w:r>
      <w:r w:rsidR="00E06E93" w:rsidRPr="00E06E93">
        <w:rPr>
          <w:lang w:val="en-AU" w:eastAsia="en-US" w:bidi="ar-SA"/>
        </w:rPr>
        <w:t xml:space="preserve"> </w:t>
      </w:r>
      <w:r w:rsidR="00E06E93" w:rsidRPr="00E8517E">
        <w:rPr>
          <w:lang w:val="en-AU" w:eastAsia="en-US" w:bidi="ar-SA"/>
        </w:rPr>
        <w:t>to expand FWCC service provision in the following areas; shelters for survivors in Suva, Labasa and Nadi; purchase of branch buildings in Ba, Labasa and Nadi; establishment of training institute and expansion of training services.</w:t>
      </w:r>
    </w:p>
    <w:p w14:paraId="57E0BDE3" w14:textId="77777777" w:rsidR="00F97CAE" w:rsidRDefault="00F97CAE">
      <w:pPr>
        <w:spacing w:after="0"/>
        <w:jc w:val="left"/>
        <w:rPr>
          <w:lang w:val="en-AU" w:eastAsia="en-US" w:bidi="ar-SA"/>
        </w:rPr>
      </w:pPr>
      <w:r>
        <w:rPr>
          <w:lang w:val="en-AU" w:eastAsia="en-US" w:bidi="ar-SA"/>
        </w:rPr>
        <w:br w:type="page"/>
      </w:r>
    </w:p>
    <w:p w14:paraId="0DC223A8" w14:textId="2C1AC92D" w:rsidR="00E8517E" w:rsidRPr="006F016D" w:rsidRDefault="00E8517E" w:rsidP="002533B5">
      <w:pPr>
        <w:pStyle w:val="HRFHeading2Numbered"/>
      </w:pPr>
      <w:bookmarkStart w:id="9" w:name="_Toc407098392"/>
      <w:bookmarkStart w:id="10" w:name="_Toc420934880"/>
      <w:r w:rsidRPr="006F016D">
        <w:t>Goals and objectives</w:t>
      </w:r>
      <w:bookmarkEnd w:id="9"/>
      <w:r w:rsidR="003F025E" w:rsidRPr="006F016D">
        <w:rPr>
          <w:vertAlign w:val="superscript"/>
        </w:rPr>
        <w:footnoteReference w:id="4"/>
      </w:r>
      <w:bookmarkEnd w:id="10"/>
    </w:p>
    <w:p w14:paraId="6BDE921C" w14:textId="77777777" w:rsidR="00E8517E" w:rsidRPr="00E8517E" w:rsidRDefault="00E8517E" w:rsidP="0069113B">
      <w:pPr>
        <w:rPr>
          <w:lang w:val="en-AU" w:eastAsia="en-US" w:bidi="ar-SA"/>
        </w:rPr>
      </w:pPr>
      <w:r w:rsidRPr="00E8517E">
        <w:rPr>
          <w:lang w:val="en-AU" w:eastAsia="en-US" w:bidi="ar-SA"/>
        </w:rPr>
        <w:t xml:space="preserve">FWCC’s overall </w:t>
      </w:r>
      <w:r w:rsidRPr="00E8517E">
        <w:rPr>
          <w:i/>
          <w:lang w:val="en-AU" w:eastAsia="en-US" w:bidi="ar-SA"/>
        </w:rPr>
        <w:t xml:space="preserve">goal </w:t>
      </w:r>
      <w:r w:rsidRPr="00E8517E">
        <w:rPr>
          <w:lang w:val="en-AU" w:eastAsia="en-US" w:bidi="ar-SA"/>
        </w:rPr>
        <w:t>is to:</w:t>
      </w:r>
    </w:p>
    <w:p w14:paraId="54983135" w14:textId="32D48A21" w:rsidR="00E8517E" w:rsidRPr="0069113B" w:rsidRDefault="00F6603A" w:rsidP="0069113B">
      <w:pPr>
        <w:ind w:left="709"/>
        <w:rPr>
          <w:i/>
          <w:lang w:val="en-AU" w:eastAsia="en-US" w:bidi="ar-SA"/>
        </w:rPr>
      </w:pPr>
      <w:r>
        <w:rPr>
          <w:i/>
          <w:lang w:val="en-AU" w:eastAsia="en-US" w:bidi="ar-SA"/>
        </w:rPr>
        <w:t>Eliminate</w:t>
      </w:r>
      <w:r w:rsidR="00E8517E" w:rsidRPr="0069113B">
        <w:rPr>
          <w:i/>
          <w:lang w:val="en-AU" w:eastAsia="en-US" w:bidi="ar-SA"/>
        </w:rPr>
        <w:t xml:space="preserve"> all forms of VAW in Fiji and the Pacific region using</w:t>
      </w:r>
      <w:r w:rsidR="009D4068">
        <w:rPr>
          <w:i/>
          <w:lang w:val="en-AU" w:eastAsia="en-US" w:bidi="ar-SA"/>
        </w:rPr>
        <w:t xml:space="preserve"> a</w:t>
      </w:r>
      <w:r w:rsidR="00E06E93">
        <w:rPr>
          <w:i/>
          <w:lang w:val="en-AU" w:eastAsia="en-US" w:bidi="ar-SA"/>
        </w:rPr>
        <w:t xml:space="preserve"> human rights and development </w:t>
      </w:r>
      <w:r w:rsidR="00E8517E" w:rsidRPr="0069113B">
        <w:rPr>
          <w:i/>
          <w:lang w:val="en-AU" w:eastAsia="en-US" w:bidi="ar-SA"/>
        </w:rPr>
        <w:t>framework</w:t>
      </w:r>
      <w:r w:rsidR="00D3606E">
        <w:rPr>
          <w:i/>
          <w:lang w:val="en-AU" w:eastAsia="en-US" w:bidi="ar-SA"/>
        </w:rPr>
        <w:t>.</w:t>
      </w:r>
      <w:r w:rsidR="00E8517E" w:rsidRPr="0069113B">
        <w:rPr>
          <w:i/>
          <w:lang w:val="en-AU" w:eastAsia="en-US" w:bidi="ar-SA"/>
        </w:rPr>
        <w:t xml:space="preserve"> </w:t>
      </w:r>
    </w:p>
    <w:p w14:paraId="6DA4B3F7" w14:textId="77777777" w:rsidR="00E8517E" w:rsidRPr="00E8517E" w:rsidRDefault="00E8517E" w:rsidP="0069113B">
      <w:pPr>
        <w:rPr>
          <w:lang w:val="en-AU" w:eastAsia="en-US" w:bidi="ar-SA"/>
        </w:rPr>
      </w:pPr>
      <w:r w:rsidRPr="00E8517E">
        <w:rPr>
          <w:lang w:val="en-AU" w:eastAsia="en-US" w:bidi="ar-SA"/>
        </w:rPr>
        <w:t xml:space="preserve">FWCC has two high level objectives: </w:t>
      </w:r>
    </w:p>
    <w:p w14:paraId="6298F248" w14:textId="1EC3F2C6" w:rsidR="00E8517E" w:rsidRPr="0069113B" w:rsidRDefault="00E8517E" w:rsidP="006F016D">
      <w:pPr>
        <w:pStyle w:val="ListParagraph"/>
        <w:numPr>
          <w:ilvl w:val="0"/>
          <w:numId w:val="58"/>
        </w:numPr>
        <w:spacing w:before="0" w:after="120"/>
        <w:ind w:left="714" w:hanging="357"/>
        <w:contextualSpacing w:val="0"/>
        <w:jc w:val="both"/>
        <w:rPr>
          <w:lang w:eastAsia="en-US"/>
        </w:rPr>
      </w:pPr>
      <w:r w:rsidRPr="0069113B">
        <w:rPr>
          <w:lang w:eastAsia="en-US"/>
        </w:rPr>
        <w:t>Reduce individual and institutional tolerance of violence against women</w:t>
      </w:r>
      <w:r w:rsidR="00D3606E">
        <w:rPr>
          <w:lang w:eastAsia="en-US"/>
        </w:rPr>
        <w:t>.</w:t>
      </w:r>
    </w:p>
    <w:p w14:paraId="20938F32" w14:textId="5E456727" w:rsidR="00E8517E" w:rsidRPr="0069113B" w:rsidRDefault="00E8517E" w:rsidP="006F016D">
      <w:pPr>
        <w:pStyle w:val="ListParagraph"/>
        <w:numPr>
          <w:ilvl w:val="0"/>
          <w:numId w:val="58"/>
        </w:numPr>
        <w:spacing w:before="0" w:after="120"/>
        <w:ind w:left="714" w:hanging="357"/>
        <w:contextualSpacing w:val="0"/>
        <w:jc w:val="both"/>
        <w:rPr>
          <w:lang w:eastAsia="en-US"/>
        </w:rPr>
      </w:pPr>
      <w:r w:rsidRPr="0069113B">
        <w:rPr>
          <w:lang w:eastAsia="en-US"/>
        </w:rPr>
        <w:t>Increase the avail</w:t>
      </w:r>
      <w:r w:rsidR="00F6603A">
        <w:rPr>
          <w:lang w:eastAsia="en-US"/>
        </w:rPr>
        <w:t>ability of appropriate services</w:t>
      </w:r>
      <w:r w:rsidR="00D3606E">
        <w:rPr>
          <w:lang w:eastAsia="en-US"/>
        </w:rPr>
        <w:t>.</w:t>
      </w:r>
    </w:p>
    <w:p w14:paraId="57E93F3D" w14:textId="77777777" w:rsidR="00E8517E" w:rsidRPr="00E8517E" w:rsidRDefault="00E8517E" w:rsidP="0069113B">
      <w:pPr>
        <w:rPr>
          <w:i/>
          <w:lang w:val="en-AU" w:eastAsia="en-US" w:bidi="ar-SA"/>
        </w:rPr>
      </w:pPr>
      <w:r w:rsidRPr="00E8517E">
        <w:rPr>
          <w:lang w:val="en-AU" w:eastAsia="en-US" w:bidi="ar-SA"/>
        </w:rPr>
        <w:t xml:space="preserve">The program is organised around five inter-related, mutually supporting components/result areas. The intended </w:t>
      </w:r>
      <w:r w:rsidRPr="00E8517E">
        <w:rPr>
          <w:i/>
          <w:lang w:val="en-AU" w:eastAsia="en-US" w:bidi="ar-SA"/>
        </w:rPr>
        <w:t>outcomes</w:t>
      </w:r>
      <w:r w:rsidRPr="00E8517E">
        <w:rPr>
          <w:lang w:val="en-AU" w:eastAsia="en-US" w:bidi="ar-SA"/>
        </w:rPr>
        <w:t xml:space="preserve"> of work in these areas are</w:t>
      </w:r>
      <w:r w:rsidRPr="00E8517E">
        <w:rPr>
          <w:i/>
          <w:lang w:val="en-AU" w:eastAsia="en-US" w:bidi="ar-SA"/>
        </w:rPr>
        <w:t>:</w:t>
      </w:r>
    </w:p>
    <w:p w14:paraId="2A2BEB57" w14:textId="77777777" w:rsidR="00E8517E" w:rsidRPr="0069113B" w:rsidRDefault="00E8517E" w:rsidP="006F016D">
      <w:pPr>
        <w:pStyle w:val="ListParagraph"/>
        <w:numPr>
          <w:ilvl w:val="0"/>
          <w:numId w:val="59"/>
        </w:numPr>
        <w:spacing w:before="0" w:after="120"/>
        <w:ind w:left="714" w:hanging="357"/>
        <w:contextualSpacing w:val="0"/>
        <w:jc w:val="both"/>
        <w:rPr>
          <w:lang w:eastAsia="en-US"/>
        </w:rPr>
      </w:pPr>
      <w:r w:rsidRPr="0069113B">
        <w:rPr>
          <w:lang w:eastAsia="en-US"/>
        </w:rPr>
        <w:t>Women are more aware of their rights and are empowered to make changes in their lives</w:t>
      </w:r>
      <w:r w:rsidR="005615A5">
        <w:rPr>
          <w:lang w:eastAsia="en-US"/>
        </w:rPr>
        <w:t>.</w:t>
      </w:r>
    </w:p>
    <w:p w14:paraId="71F03CD2" w14:textId="77777777" w:rsidR="00E8517E" w:rsidRPr="0069113B" w:rsidRDefault="00E8517E" w:rsidP="006F016D">
      <w:pPr>
        <w:pStyle w:val="ListParagraph"/>
        <w:numPr>
          <w:ilvl w:val="0"/>
          <w:numId w:val="59"/>
        </w:numPr>
        <w:spacing w:before="0" w:after="120"/>
        <w:ind w:left="714" w:hanging="357"/>
        <w:contextualSpacing w:val="0"/>
        <w:jc w:val="both"/>
        <w:rPr>
          <w:lang w:eastAsia="en-US"/>
        </w:rPr>
      </w:pPr>
      <w:r w:rsidRPr="0069113B">
        <w:rPr>
          <w:lang w:eastAsia="en-US"/>
        </w:rPr>
        <w:t>Increased awareness, understanding and skills to prevent and respond to violence against women by male advocates for women’s rights, community leaders and members and other service providers</w:t>
      </w:r>
      <w:r w:rsidR="005615A5">
        <w:rPr>
          <w:lang w:eastAsia="en-US"/>
        </w:rPr>
        <w:t>.</w:t>
      </w:r>
    </w:p>
    <w:p w14:paraId="285A4ACA" w14:textId="77777777" w:rsidR="00E8517E" w:rsidRPr="0069113B" w:rsidRDefault="00E8517E" w:rsidP="006F016D">
      <w:pPr>
        <w:pStyle w:val="ListParagraph"/>
        <w:numPr>
          <w:ilvl w:val="0"/>
          <w:numId w:val="59"/>
        </w:numPr>
        <w:spacing w:before="0" w:after="120"/>
        <w:ind w:left="714" w:hanging="357"/>
        <w:contextualSpacing w:val="0"/>
        <w:jc w:val="both"/>
        <w:rPr>
          <w:lang w:eastAsia="en-US"/>
        </w:rPr>
      </w:pPr>
      <w:r w:rsidRPr="0069113B">
        <w:rPr>
          <w:lang w:eastAsia="en-US"/>
        </w:rPr>
        <w:t>Increased awareness, understanding and skills to prevent and respond to violence against women by regional network members and other stakeholders across the Pacific region</w:t>
      </w:r>
      <w:r w:rsidR="005615A5">
        <w:rPr>
          <w:lang w:eastAsia="en-US"/>
        </w:rPr>
        <w:t>.</w:t>
      </w:r>
    </w:p>
    <w:p w14:paraId="2AF3DCA9" w14:textId="77777777" w:rsidR="00E8517E" w:rsidRPr="0069113B" w:rsidRDefault="00E8517E" w:rsidP="006F016D">
      <w:pPr>
        <w:pStyle w:val="ListParagraph"/>
        <w:numPr>
          <w:ilvl w:val="0"/>
          <w:numId w:val="59"/>
        </w:numPr>
        <w:spacing w:before="0" w:after="120"/>
        <w:ind w:left="714" w:hanging="357"/>
        <w:contextualSpacing w:val="0"/>
        <w:jc w:val="both"/>
        <w:rPr>
          <w:lang w:eastAsia="en-US"/>
        </w:rPr>
      </w:pPr>
      <w:r w:rsidRPr="0069113B">
        <w:rPr>
          <w:lang w:eastAsia="en-US"/>
        </w:rPr>
        <w:t>Key agencies influenced to improve policy, legislation and services</w:t>
      </w:r>
      <w:r w:rsidR="005615A5">
        <w:rPr>
          <w:lang w:eastAsia="en-US"/>
        </w:rPr>
        <w:t>.</w:t>
      </w:r>
    </w:p>
    <w:p w14:paraId="6864F87D" w14:textId="77777777" w:rsidR="00E8517E" w:rsidRPr="0069113B" w:rsidRDefault="00E8517E" w:rsidP="006F016D">
      <w:pPr>
        <w:pStyle w:val="ListParagraph"/>
        <w:numPr>
          <w:ilvl w:val="0"/>
          <w:numId w:val="59"/>
        </w:numPr>
        <w:spacing w:before="0" w:after="120"/>
        <w:ind w:left="714" w:hanging="357"/>
        <w:jc w:val="both"/>
        <w:rPr>
          <w:lang w:eastAsia="en-US"/>
        </w:rPr>
      </w:pPr>
      <w:r w:rsidRPr="0069113B">
        <w:rPr>
          <w:lang w:eastAsia="en-US"/>
        </w:rPr>
        <w:t>Accessible services to prevent and respond to violence against women.</w:t>
      </w:r>
    </w:p>
    <w:p w14:paraId="3267E6C4" w14:textId="77777777" w:rsidR="00E8517E" w:rsidRPr="00E8517E" w:rsidRDefault="00E8517E" w:rsidP="00F6603A">
      <w:pPr>
        <w:contextualSpacing/>
        <w:rPr>
          <w:lang w:val="en-AU" w:eastAsia="en-US" w:bidi="ar-SA"/>
        </w:rPr>
      </w:pPr>
      <w:r w:rsidRPr="00E8517E">
        <w:rPr>
          <w:lang w:val="en-AU" w:eastAsia="en-US" w:bidi="ar-SA"/>
        </w:rPr>
        <w:t>Programming to achieve the above results is focused on:</w:t>
      </w:r>
    </w:p>
    <w:p w14:paraId="570CB129" w14:textId="77777777" w:rsidR="00E8517E" w:rsidRPr="00D065B6" w:rsidRDefault="00E8517E" w:rsidP="006F016D">
      <w:pPr>
        <w:pStyle w:val="ListParagraph"/>
        <w:numPr>
          <w:ilvl w:val="0"/>
          <w:numId w:val="60"/>
        </w:numPr>
        <w:spacing w:before="0" w:after="120"/>
        <w:ind w:left="714" w:hanging="357"/>
        <w:contextualSpacing w:val="0"/>
        <w:jc w:val="both"/>
        <w:rPr>
          <w:lang w:eastAsia="en-US"/>
        </w:rPr>
      </w:pPr>
      <w:r w:rsidRPr="00D065B6">
        <w:rPr>
          <w:lang w:eastAsia="en-US"/>
        </w:rPr>
        <w:t>Coordination, counselling, advocacy and support services to women</w:t>
      </w:r>
      <w:r w:rsidR="005615A5">
        <w:rPr>
          <w:lang w:eastAsia="en-US"/>
        </w:rPr>
        <w:t>.</w:t>
      </w:r>
    </w:p>
    <w:p w14:paraId="1CF5686F" w14:textId="77777777" w:rsidR="00E8517E" w:rsidRPr="00D065B6" w:rsidRDefault="00E8517E" w:rsidP="006F016D">
      <w:pPr>
        <w:pStyle w:val="ListParagraph"/>
        <w:numPr>
          <w:ilvl w:val="0"/>
          <w:numId w:val="60"/>
        </w:numPr>
        <w:spacing w:before="0" w:after="120"/>
        <w:ind w:left="714" w:hanging="357"/>
        <w:contextualSpacing w:val="0"/>
        <w:jc w:val="both"/>
        <w:rPr>
          <w:lang w:eastAsia="en-US"/>
        </w:rPr>
      </w:pPr>
      <w:r w:rsidRPr="00D065B6">
        <w:rPr>
          <w:lang w:eastAsia="en-US"/>
        </w:rPr>
        <w:t>Community education, male advocacy and training of other agencies</w:t>
      </w:r>
      <w:r w:rsidR="005615A5">
        <w:rPr>
          <w:lang w:eastAsia="en-US"/>
        </w:rPr>
        <w:t>.</w:t>
      </w:r>
    </w:p>
    <w:p w14:paraId="0DB42B71" w14:textId="77777777" w:rsidR="00E8517E" w:rsidRPr="00D065B6" w:rsidRDefault="00E8517E" w:rsidP="006F016D">
      <w:pPr>
        <w:pStyle w:val="ListParagraph"/>
        <w:numPr>
          <w:ilvl w:val="0"/>
          <w:numId w:val="60"/>
        </w:numPr>
        <w:spacing w:before="0" w:after="120"/>
        <w:ind w:left="714" w:hanging="357"/>
        <w:contextualSpacing w:val="0"/>
        <w:jc w:val="both"/>
        <w:rPr>
          <w:lang w:eastAsia="en-US"/>
        </w:rPr>
      </w:pPr>
      <w:r w:rsidRPr="00D065B6">
        <w:rPr>
          <w:lang w:eastAsia="en-US"/>
        </w:rPr>
        <w:t>Regional training, advisory, networking and institutional services to strengthen efforts to address VAW in the region</w:t>
      </w:r>
      <w:r w:rsidR="005615A5">
        <w:rPr>
          <w:lang w:eastAsia="en-US"/>
        </w:rPr>
        <w:t>.</w:t>
      </w:r>
    </w:p>
    <w:p w14:paraId="53F33B9B" w14:textId="77777777" w:rsidR="00E8517E" w:rsidRPr="00D065B6" w:rsidRDefault="00E8517E" w:rsidP="006F016D">
      <w:pPr>
        <w:pStyle w:val="ListParagraph"/>
        <w:numPr>
          <w:ilvl w:val="0"/>
          <w:numId w:val="60"/>
        </w:numPr>
        <w:spacing w:before="0" w:after="120"/>
        <w:ind w:left="714" w:hanging="357"/>
        <w:contextualSpacing w:val="0"/>
        <w:jc w:val="both"/>
        <w:rPr>
          <w:lang w:eastAsia="en-US"/>
        </w:rPr>
      </w:pPr>
      <w:r w:rsidRPr="00D065B6">
        <w:rPr>
          <w:lang w:eastAsia="en-US"/>
        </w:rPr>
        <w:t>Advocacy, research, campaigning and community education for policy and legislative change</w:t>
      </w:r>
      <w:r w:rsidR="005615A5">
        <w:rPr>
          <w:lang w:eastAsia="en-US"/>
        </w:rPr>
        <w:t>.</w:t>
      </w:r>
    </w:p>
    <w:p w14:paraId="5631FD82" w14:textId="0857CE61" w:rsidR="00D065B6" w:rsidRPr="00D065B6" w:rsidRDefault="00E8517E" w:rsidP="006F016D">
      <w:pPr>
        <w:pStyle w:val="ListParagraph"/>
        <w:numPr>
          <w:ilvl w:val="0"/>
          <w:numId w:val="60"/>
        </w:numPr>
        <w:spacing w:before="0" w:after="120"/>
        <w:ind w:left="714" w:hanging="357"/>
        <w:jc w:val="both"/>
        <w:rPr>
          <w:lang w:eastAsia="en-US"/>
        </w:rPr>
      </w:pPr>
      <w:r w:rsidRPr="00D065B6">
        <w:rPr>
          <w:lang w:eastAsia="en-US"/>
        </w:rPr>
        <w:t>Management and capacity development of all FWCC branches.</w:t>
      </w:r>
    </w:p>
    <w:p w14:paraId="56D73B38" w14:textId="0B778625" w:rsidR="00E8517E" w:rsidRDefault="00D3606E" w:rsidP="002533B5">
      <w:pPr>
        <w:pStyle w:val="HRFHeading2Numbered"/>
      </w:pPr>
      <w:r>
        <w:t xml:space="preserve"> </w:t>
      </w:r>
      <w:bookmarkStart w:id="11" w:name="_Toc420934881"/>
      <w:r w:rsidR="00E8517E" w:rsidRPr="00E8517E">
        <w:t>Evaluation of FWCC</w:t>
      </w:r>
      <w:bookmarkEnd w:id="11"/>
    </w:p>
    <w:p w14:paraId="79E47503" w14:textId="15AA29AA" w:rsidR="00D3606E" w:rsidRPr="00D3606E" w:rsidRDefault="00D3606E" w:rsidP="00D3606E">
      <w:pPr>
        <w:rPr>
          <w:sz w:val="24"/>
        </w:rPr>
      </w:pPr>
      <w:r w:rsidRPr="00D3606E">
        <w:rPr>
          <w:sz w:val="24"/>
        </w:rPr>
        <w:t xml:space="preserve">1.3.1. </w:t>
      </w:r>
      <w:r>
        <w:rPr>
          <w:sz w:val="24"/>
        </w:rPr>
        <w:t xml:space="preserve">Evaluation Purpose </w:t>
      </w:r>
    </w:p>
    <w:p w14:paraId="32E21D61" w14:textId="77777777" w:rsidR="00E8517E" w:rsidRPr="00E8517E" w:rsidRDefault="00E8517E" w:rsidP="00D065B6">
      <w:pPr>
        <w:rPr>
          <w:i/>
          <w:lang w:val="en-AU" w:bidi="ar-SA"/>
        </w:rPr>
      </w:pPr>
      <w:r w:rsidRPr="00E8517E">
        <w:rPr>
          <w:lang w:val="en-AU" w:bidi="ar-SA"/>
        </w:rPr>
        <w:t xml:space="preserve">The </w:t>
      </w:r>
      <w:r w:rsidRPr="00E8517E">
        <w:rPr>
          <w:i/>
          <w:lang w:val="en-AU" w:bidi="ar-SA"/>
        </w:rPr>
        <w:t>purpose</w:t>
      </w:r>
      <w:r w:rsidRPr="00E8517E">
        <w:rPr>
          <w:lang w:val="en-AU" w:bidi="ar-SA"/>
        </w:rPr>
        <w:t xml:space="preserve"> of the evaluation is to assess two specific areas of FWCC’s program</w:t>
      </w:r>
      <w:r w:rsidR="005615A5">
        <w:rPr>
          <w:lang w:val="en-AU" w:bidi="ar-SA"/>
        </w:rPr>
        <w:t>:</w:t>
      </w:r>
    </w:p>
    <w:p w14:paraId="278DD23B" w14:textId="64675A7F" w:rsidR="00E8517E" w:rsidRPr="00E9363C" w:rsidRDefault="00E8517E" w:rsidP="006F016D">
      <w:pPr>
        <w:pStyle w:val="ListParagraph"/>
        <w:numPr>
          <w:ilvl w:val="0"/>
          <w:numId w:val="61"/>
        </w:numPr>
        <w:spacing w:before="0" w:after="120"/>
        <w:ind w:left="714" w:hanging="357"/>
        <w:contextualSpacing w:val="0"/>
        <w:jc w:val="both"/>
      </w:pPr>
      <w:r w:rsidRPr="00E9363C">
        <w:t>Regional Training, Networking and Institutional Support</w:t>
      </w:r>
      <w:r w:rsidRPr="00E9363C">
        <w:rPr>
          <w:i/>
        </w:rPr>
        <w:t xml:space="preserve"> </w:t>
      </w:r>
      <w:r w:rsidRPr="00E9363C">
        <w:t>(Component 3)</w:t>
      </w:r>
    </w:p>
    <w:p w14:paraId="06C6D98F" w14:textId="4AEB65CC" w:rsidR="00E8517E" w:rsidRPr="00D065B6" w:rsidRDefault="00E8517E" w:rsidP="006F016D">
      <w:pPr>
        <w:pStyle w:val="ListParagraph"/>
        <w:numPr>
          <w:ilvl w:val="0"/>
          <w:numId w:val="61"/>
        </w:numPr>
        <w:spacing w:before="0" w:after="120"/>
        <w:ind w:left="714" w:hanging="357"/>
        <w:contextualSpacing w:val="0"/>
        <w:jc w:val="both"/>
      </w:pPr>
      <w:r w:rsidRPr="00E9363C">
        <w:t>FWCC Branches</w:t>
      </w:r>
      <w:r w:rsidR="00F6603A" w:rsidRPr="00E9363C">
        <w:t xml:space="preserve"> (</w:t>
      </w:r>
      <w:r w:rsidR="00F6603A">
        <w:t>Component 5)</w:t>
      </w:r>
    </w:p>
    <w:p w14:paraId="1594F84D" w14:textId="04CC6EA1" w:rsidR="00E8517E" w:rsidRPr="00E8517E" w:rsidRDefault="00E8517E" w:rsidP="00D065B6">
      <w:pPr>
        <w:rPr>
          <w:lang w:val="en-AU" w:bidi="ar-SA"/>
        </w:rPr>
      </w:pPr>
      <w:r w:rsidRPr="00E8517E">
        <w:rPr>
          <w:lang w:val="en-AU" w:bidi="ar-SA"/>
        </w:rPr>
        <w:t xml:space="preserve">Component 3 includes regional training, networking, advocacy, capacity building, mentoring and support, including through FWCC’s role as managing agent to the Vanuatu Women’s Centre and </w:t>
      </w:r>
      <w:r w:rsidR="003433E0">
        <w:rPr>
          <w:lang w:val="en-AU" w:bidi="ar-SA"/>
        </w:rPr>
        <w:t xml:space="preserve">the </w:t>
      </w:r>
      <w:r w:rsidRPr="00E8517E">
        <w:rPr>
          <w:lang w:val="en-AU" w:bidi="ar-SA"/>
        </w:rPr>
        <w:t>Tonga Women and Children’s Crisis Centre.</w:t>
      </w:r>
      <w:r w:rsidR="00951F93">
        <w:rPr>
          <w:lang w:val="en-AU" w:bidi="ar-SA"/>
        </w:rPr>
        <w:t xml:space="preserve"> </w:t>
      </w:r>
      <w:r w:rsidRPr="00E8517E">
        <w:rPr>
          <w:lang w:val="en-AU" w:bidi="ar-SA"/>
        </w:rPr>
        <w:t>Component 5</w:t>
      </w:r>
      <w:r w:rsidRPr="00E8517E">
        <w:rPr>
          <w:i/>
          <w:lang w:val="en-AU" w:bidi="ar-SA"/>
        </w:rPr>
        <w:t xml:space="preserve"> </w:t>
      </w:r>
      <w:r w:rsidRPr="00E8517E">
        <w:rPr>
          <w:lang w:val="en-AU" w:bidi="ar-SA"/>
        </w:rPr>
        <w:t xml:space="preserve">includes counselling, community education, advocacy, training and support of </w:t>
      </w:r>
      <w:r w:rsidR="00E06E93">
        <w:rPr>
          <w:lang w:val="en-AU" w:bidi="ar-SA"/>
        </w:rPr>
        <w:t>FWCC</w:t>
      </w:r>
      <w:r w:rsidRPr="00E8517E">
        <w:rPr>
          <w:lang w:val="en-AU" w:bidi="ar-SA"/>
        </w:rPr>
        <w:t xml:space="preserve"> Branches</w:t>
      </w:r>
      <w:r w:rsidR="00D3606E">
        <w:rPr>
          <w:lang w:val="en-AU" w:bidi="ar-SA"/>
        </w:rPr>
        <w:t>.</w:t>
      </w:r>
    </w:p>
    <w:p w14:paraId="0F06620A" w14:textId="77777777" w:rsidR="00E8517E" w:rsidRPr="00E8517E" w:rsidRDefault="00E8517E" w:rsidP="00D065B6">
      <w:pPr>
        <w:rPr>
          <w:lang w:val="en-AU" w:bidi="ar-SA"/>
        </w:rPr>
      </w:pPr>
      <w:r w:rsidRPr="00E8517E">
        <w:rPr>
          <w:lang w:val="en-AU" w:bidi="ar-SA"/>
        </w:rPr>
        <w:t xml:space="preserve">The </w:t>
      </w:r>
      <w:r w:rsidRPr="00E8517E">
        <w:rPr>
          <w:i/>
          <w:lang w:val="en-AU" w:bidi="ar-SA"/>
        </w:rPr>
        <w:t>objectives</w:t>
      </w:r>
      <w:r w:rsidRPr="00E8517E">
        <w:rPr>
          <w:lang w:val="en-AU" w:bidi="ar-SA"/>
        </w:rPr>
        <w:t xml:space="preserve"> of the evaluation are to assess:</w:t>
      </w:r>
    </w:p>
    <w:p w14:paraId="02EBD8BA" w14:textId="77777777" w:rsidR="00E8517E" w:rsidRPr="00D065B6" w:rsidRDefault="00E8517E" w:rsidP="006F016D">
      <w:pPr>
        <w:pStyle w:val="ListParagraph"/>
        <w:numPr>
          <w:ilvl w:val="0"/>
          <w:numId w:val="62"/>
        </w:numPr>
        <w:spacing w:before="0" w:after="120"/>
        <w:ind w:left="714" w:hanging="357"/>
        <w:contextualSpacing w:val="0"/>
        <w:jc w:val="both"/>
      </w:pPr>
      <w:r w:rsidRPr="00D065B6">
        <w:t xml:space="preserve">The </w:t>
      </w:r>
      <w:r w:rsidRPr="00D065B6">
        <w:rPr>
          <w:i/>
        </w:rPr>
        <w:t xml:space="preserve">effectiveness </w:t>
      </w:r>
      <w:r w:rsidRPr="00D065B6">
        <w:t>of FWCC’s approaches and processes, and delivery of activities that respond to violence against women, at regional and national levels</w:t>
      </w:r>
      <w:r w:rsidR="005615A5">
        <w:t>.</w:t>
      </w:r>
    </w:p>
    <w:p w14:paraId="2CE608CD" w14:textId="77777777" w:rsidR="00E8517E" w:rsidRPr="00D065B6" w:rsidRDefault="00E8517E" w:rsidP="006F016D">
      <w:pPr>
        <w:pStyle w:val="ListParagraph"/>
        <w:numPr>
          <w:ilvl w:val="0"/>
          <w:numId w:val="62"/>
        </w:numPr>
        <w:spacing w:before="0" w:after="120"/>
        <w:ind w:left="714" w:hanging="357"/>
        <w:contextualSpacing w:val="0"/>
        <w:jc w:val="both"/>
      </w:pPr>
      <w:r w:rsidRPr="00D065B6">
        <w:t xml:space="preserve">The </w:t>
      </w:r>
      <w:r w:rsidRPr="00D065B6">
        <w:rPr>
          <w:i/>
        </w:rPr>
        <w:t xml:space="preserve">changes (impacts) </w:t>
      </w:r>
      <w:r w:rsidRPr="00D065B6">
        <w:t>in the Pacific region and at the Branch level resulting from FWCC’s work</w:t>
      </w:r>
      <w:r w:rsidR="005615A5">
        <w:t>.</w:t>
      </w:r>
      <w:r w:rsidRPr="00D065B6">
        <w:t xml:space="preserve"> </w:t>
      </w:r>
    </w:p>
    <w:p w14:paraId="0FEC60EB" w14:textId="77777777" w:rsidR="00E8517E" w:rsidRPr="00D065B6" w:rsidRDefault="00E8517E" w:rsidP="006F016D">
      <w:pPr>
        <w:pStyle w:val="ListParagraph"/>
        <w:numPr>
          <w:ilvl w:val="0"/>
          <w:numId w:val="62"/>
        </w:numPr>
        <w:spacing w:before="0" w:after="120"/>
        <w:ind w:left="714" w:hanging="357"/>
        <w:contextualSpacing w:val="0"/>
        <w:jc w:val="both"/>
      </w:pPr>
      <w:r w:rsidRPr="00D065B6">
        <w:t xml:space="preserve">The </w:t>
      </w:r>
      <w:r w:rsidRPr="00D065B6">
        <w:rPr>
          <w:i/>
        </w:rPr>
        <w:t xml:space="preserve">efficiency </w:t>
      </w:r>
      <w:r w:rsidRPr="00D065B6">
        <w:t>of FWCC’s approaches and processes, and delivery of activities that respond to violence against women, at regional and national levels</w:t>
      </w:r>
      <w:r w:rsidR="005615A5">
        <w:t>.</w:t>
      </w:r>
    </w:p>
    <w:p w14:paraId="7A4EC393" w14:textId="77777777" w:rsidR="00E8517E" w:rsidRPr="00D065B6" w:rsidRDefault="00E8517E" w:rsidP="006F016D">
      <w:pPr>
        <w:pStyle w:val="ListParagraph"/>
        <w:numPr>
          <w:ilvl w:val="0"/>
          <w:numId w:val="62"/>
        </w:numPr>
        <w:spacing w:before="0" w:after="120"/>
        <w:ind w:left="714" w:hanging="357"/>
        <w:contextualSpacing w:val="0"/>
        <w:jc w:val="both"/>
      </w:pPr>
      <w:r w:rsidRPr="00D065B6">
        <w:t xml:space="preserve">The </w:t>
      </w:r>
      <w:r w:rsidRPr="00D065B6">
        <w:rPr>
          <w:i/>
        </w:rPr>
        <w:t xml:space="preserve">sustainability </w:t>
      </w:r>
      <w:r w:rsidRPr="00D065B6">
        <w:t>of FWCC’s approaches and processes, and delivery of activities that respond to violence against women, at regional and national levels</w:t>
      </w:r>
      <w:r w:rsidR="005615A5">
        <w:t>.</w:t>
      </w:r>
    </w:p>
    <w:p w14:paraId="3AB1E50D" w14:textId="6C07B34B" w:rsidR="00E8517E" w:rsidRPr="00E8517E" w:rsidRDefault="00E8517E" w:rsidP="00D065B6">
      <w:pPr>
        <w:rPr>
          <w:lang w:val="en-AU" w:bidi="ar-SA"/>
        </w:rPr>
      </w:pPr>
      <w:r w:rsidRPr="00E8517E">
        <w:rPr>
          <w:lang w:val="en-AU" w:bidi="ar-SA"/>
        </w:rPr>
        <w:t>The Evaluation is also intended to i</w:t>
      </w:r>
      <w:r w:rsidR="00F56D15">
        <w:rPr>
          <w:lang w:val="en-AU" w:bidi="ar-SA"/>
        </w:rPr>
        <w:t>dentify</w:t>
      </w:r>
      <w:r w:rsidRPr="00E8517E">
        <w:rPr>
          <w:lang w:val="en-AU" w:bidi="ar-SA"/>
        </w:rPr>
        <w:t xml:space="preserve"> any changes needed to enhance the program, to document lessons that</w:t>
      </w:r>
      <w:r w:rsidR="003433E0">
        <w:rPr>
          <w:lang w:val="en-AU" w:bidi="ar-SA"/>
        </w:rPr>
        <w:t xml:space="preserve"> </w:t>
      </w:r>
      <w:r w:rsidRPr="00E8517E">
        <w:rPr>
          <w:lang w:val="en-AU" w:bidi="ar-SA"/>
        </w:rPr>
        <w:t xml:space="preserve">may be used to shape future engagement, and to </w:t>
      </w:r>
      <w:r w:rsidR="00F56D15">
        <w:rPr>
          <w:lang w:val="en-AU" w:bidi="ar-SA"/>
        </w:rPr>
        <w:t xml:space="preserve">provide </w:t>
      </w:r>
      <w:r w:rsidRPr="00E8517E">
        <w:rPr>
          <w:lang w:val="en-AU" w:bidi="ar-SA"/>
        </w:rPr>
        <w:t>MFAT/DFAT</w:t>
      </w:r>
      <w:r w:rsidR="00F56D15">
        <w:rPr>
          <w:lang w:val="en-AU" w:bidi="ar-SA"/>
        </w:rPr>
        <w:t xml:space="preserve"> with ideas to refine/realign future support to </w:t>
      </w:r>
      <w:r w:rsidRPr="00E8517E">
        <w:rPr>
          <w:lang w:val="en-AU" w:bidi="ar-SA"/>
        </w:rPr>
        <w:t xml:space="preserve">FWCC. </w:t>
      </w:r>
    </w:p>
    <w:p w14:paraId="63C627C1" w14:textId="0E7A4455" w:rsidR="00E8517E" w:rsidRDefault="00E8517E" w:rsidP="00B71F0F">
      <w:pPr>
        <w:rPr>
          <w:lang w:val="en-AU" w:bidi="ar-SA"/>
        </w:rPr>
      </w:pPr>
      <w:r w:rsidRPr="00E8517E">
        <w:rPr>
          <w:lang w:val="en-AU" w:bidi="ar-SA"/>
        </w:rPr>
        <w:t>The evaluation question</w:t>
      </w:r>
      <w:r w:rsidR="005615A5">
        <w:rPr>
          <w:lang w:val="en-AU" w:bidi="ar-SA"/>
        </w:rPr>
        <w:t>s</w:t>
      </w:r>
      <w:r w:rsidRPr="00E8517E">
        <w:rPr>
          <w:lang w:val="en-AU" w:bidi="ar-SA"/>
        </w:rPr>
        <w:t xml:space="preserve"> for each of the objectives are </w:t>
      </w:r>
      <w:r w:rsidR="00B71F0F">
        <w:rPr>
          <w:lang w:val="en-AU" w:bidi="ar-SA"/>
        </w:rPr>
        <w:t>included in the Terms of Reference in Annex 1</w:t>
      </w:r>
      <w:r w:rsidR="00D3606E">
        <w:rPr>
          <w:lang w:val="en-AU" w:bidi="ar-SA"/>
        </w:rPr>
        <w:t>:</w:t>
      </w:r>
      <w:r w:rsidR="00B71F0F">
        <w:rPr>
          <w:lang w:val="en-AU" w:bidi="ar-SA"/>
        </w:rPr>
        <w:t xml:space="preserve"> </w:t>
      </w:r>
      <w:bookmarkStart w:id="12" w:name="_Toc370754933"/>
      <w:r w:rsidRPr="00E8517E">
        <w:rPr>
          <w:lang w:val="en-AU" w:bidi="ar-SA"/>
        </w:rPr>
        <w:t>Evaluation methodology</w:t>
      </w:r>
      <w:bookmarkStart w:id="13" w:name="_Toc354067757"/>
      <w:bookmarkEnd w:id="12"/>
      <w:r w:rsidR="00D3606E">
        <w:rPr>
          <w:lang w:val="en-AU" w:bidi="ar-SA"/>
        </w:rPr>
        <w:t>.</w:t>
      </w:r>
    </w:p>
    <w:p w14:paraId="20CDEB49" w14:textId="67565F98" w:rsidR="00D3606E" w:rsidRPr="00D3606E" w:rsidRDefault="00D3606E" w:rsidP="00D3606E">
      <w:pPr>
        <w:rPr>
          <w:sz w:val="24"/>
        </w:rPr>
      </w:pPr>
      <w:r w:rsidRPr="00D3606E">
        <w:rPr>
          <w:sz w:val="24"/>
        </w:rPr>
        <w:t>1.3.</w:t>
      </w:r>
      <w:r>
        <w:rPr>
          <w:sz w:val="24"/>
        </w:rPr>
        <w:t>2</w:t>
      </w:r>
      <w:r w:rsidRPr="00D3606E">
        <w:rPr>
          <w:sz w:val="24"/>
        </w:rPr>
        <w:t xml:space="preserve">. </w:t>
      </w:r>
      <w:r>
        <w:rPr>
          <w:sz w:val="24"/>
        </w:rPr>
        <w:t xml:space="preserve">Evaluation Process </w:t>
      </w:r>
    </w:p>
    <w:p w14:paraId="593B1682" w14:textId="77777777" w:rsidR="00B71F0F" w:rsidRDefault="00E8517E" w:rsidP="00B71F0F">
      <w:pPr>
        <w:rPr>
          <w:lang w:val="en-AU" w:bidi="ar-SA"/>
        </w:rPr>
      </w:pPr>
      <w:r w:rsidRPr="00E8517E">
        <w:rPr>
          <w:lang w:val="en-AU" w:bidi="ar-SA"/>
        </w:rPr>
        <w:t xml:space="preserve">The evaluation was undertaken between February and </w:t>
      </w:r>
      <w:r w:rsidR="00B71F0F">
        <w:rPr>
          <w:lang w:val="en-AU" w:bidi="ar-SA"/>
        </w:rPr>
        <w:t>April</w:t>
      </w:r>
      <w:r w:rsidRPr="00E8517E">
        <w:rPr>
          <w:lang w:val="en-AU" w:bidi="ar-SA"/>
        </w:rPr>
        <w:t xml:space="preserve"> 2015 and used a </w:t>
      </w:r>
      <w:r w:rsidR="00B71F0F">
        <w:rPr>
          <w:lang w:val="en-AU" w:bidi="ar-SA"/>
        </w:rPr>
        <w:t xml:space="preserve">wide </w:t>
      </w:r>
      <w:r w:rsidRPr="00E8517E">
        <w:rPr>
          <w:lang w:val="en-AU" w:bidi="ar-SA"/>
        </w:rPr>
        <w:t>range of data sources to inform the evaluation obje</w:t>
      </w:r>
      <w:r w:rsidR="00B71F0F">
        <w:rPr>
          <w:lang w:val="en-AU" w:bidi="ar-SA"/>
        </w:rPr>
        <w:t xml:space="preserve">ctives.   </w:t>
      </w:r>
    </w:p>
    <w:p w14:paraId="69344A54" w14:textId="77777777" w:rsidR="00E8517E" w:rsidRPr="00E8517E" w:rsidRDefault="00E8517E" w:rsidP="004A454E">
      <w:pPr>
        <w:rPr>
          <w:lang w:val="en-AU" w:bidi="ar-SA"/>
        </w:rPr>
      </w:pPr>
      <w:r w:rsidRPr="00E8517E">
        <w:rPr>
          <w:lang w:val="en-AU" w:bidi="ar-SA"/>
        </w:rPr>
        <w:t xml:space="preserve">The data sources </w:t>
      </w:r>
      <w:r w:rsidR="00565B6F">
        <w:rPr>
          <w:lang w:val="en-AU" w:bidi="ar-SA"/>
        </w:rPr>
        <w:t xml:space="preserve">and methods </w:t>
      </w:r>
      <w:r w:rsidRPr="00E8517E">
        <w:rPr>
          <w:lang w:val="en-AU" w:bidi="ar-SA"/>
        </w:rPr>
        <w:t>used to inform the evaluation are:</w:t>
      </w:r>
    </w:p>
    <w:p w14:paraId="161459C7" w14:textId="11A966F3" w:rsidR="00E8517E" w:rsidRPr="00F6530D" w:rsidRDefault="00E8517E" w:rsidP="006F016D">
      <w:pPr>
        <w:pStyle w:val="ListParagraph"/>
        <w:numPr>
          <w:ilvl w:val="0"/>
          <w:numId w:val="64"/>
        </w:numPr>
        <w:spacing w:before="0" w:after="120"/>
        <w:contextualSpacing w:val="0"/>
        <w:jc w:val="both"/>
      </w:pPr>
      <w:r w:rsidRPr="004A454E">
        <w:rPr>
          <w:b/>
        </w:rPr>
        <w:t>Desk Review:</w:t>
      </w:r>
      <w:r w:rsidR="00951F93">
        <w:rPr>
          <w:b/>
        </w:rPr>
        <w:t xml:space="preserve"> </w:t>
      </w:r>
      <w:r w:rsidR="00875D0D">
        <w:t>DFAT, MFAT, FWCC, and program stakeholders provided program documentation</w:t>
      </w:r>
      <w:r w:rsidR="00875D0D" w:rsidRPr="00875D0D">
        <w:t xml:space="preserve"> </w:t>
      </w:r>
      <w:r w:rsidR="00875D0D">
        <w:t>for review</w:t>
      </w:r>
      <w:r w:rsidR="00B71F0F">
        <w:t>,</w:t>
      </w:r>
      <w:r w:rsidR="00B71F0F" w:rsidRPr="004A454E">
        <w:t xml:space="preserve"> </w:t>
      </w:r>
      <w:r w:rsidRPr="004A454E">
        <w:t>and</w:t>
      </w:r>
      <w:r w:rsidR="00B71F0F">
        <w:t xml:space="preserve"> </w:t>
      </w:r>
      <w:r w:rsidR="00875D0D">
        <w:t>the evaluation team independently sourced other relevant literature</w:t>
      </w:r>
      <w:r w:rsidRPr="004A454E">
        <w:t>.</w:t>
      </w:r>
      <w:r w:rsidR="00951F93">
        <w:t xml:space="preserve"> </w:t>
      </w:r>
      <w:r w:rsidRPr="004A454E">
        <w:t xml:space="preserve">Documentation reviewed included the project design document, annual reports and plans, previous reviews, available prevalence and incidence studies, </w:t>
      </w:r>
      <w:r w:rsidR="00D3606E">
        <w:t>Elimination of Violence Against Women (</w:t>
      </w:r>
      <w:r w:rsidRPr="004A454E">
        <w:t>EVA</w:t>
      </w:r>
      <w:r w:rsidR="00875D0D">
        <w:t>W</w:t>
      </w:r>
      <w:r w:rsidR="00D3606E">
        <w:t>)</w:t>
      </w:r>
      <w:r w:rsidR="00875D0D">
        <w:t xml:space="preserve"> research and policy documents</w:t>
      </w:r>
      <w:r w:rsidRPr="004A454E">
        <w:t>.</w:t>
      </w:r>
      <w:r w:rsidR="00951F93">
        <w:t xml:space="preserve"> </w:t>
      </w:r>
      <w:r w:rsidRPr="004A454E">
        <w:t xml:space="preserve">A full list of documents reviewed is included </w:t>
      </w:r>
      <w:r w:rsidRPr="00F6530D">
        <w:t xml:space="preserve">in </w:t>
      </w:r>
      <w:r w:rsidR="00F6530D" w:rsidRPr="00F6530D">
        <w:t>Annex</w:t>
      </w:r>
      <w:r w:rsidRPr="00F6530D">
        <w:t xml:space="preserve"> </w:t>
      </w:r>
      <w:r w:rsidR="00F6530D" w:rsidRPr="00F6530D">
        <w:t>2</w:t>
      </w:r>
      <w:r w:rsidRPr="00F6530D">
        <w:t>.</w:t>
      </w:r>
    </w:p>
    <w:p w14:paraId="25C4D1EE" w14:textId="1DC2A6D7" w:rsidR="00E8517E" w:rsidRPr="004A454E" w:rsidRDefault="00E8517E" w:rsidP="006F016D">
      <w:pPr>
        <w:pStyle w:val="ListParagraph"/>
        <w:numPr>
          <w:ilvl w:val="0"/>
          <w:numId w:val="64"/>
        </w:numPr>
        <w:spacing w:before="0" w:after="120"/>
        <w:contextualSpacing w:val="0"/>
        <w:jc w:val="both"/>
        <w:rPr>
          <w:b/>
        </w:rPr>
      </w:pPr>
      <w:r w:rsidRPr="004A454E">
        <w:rPr>
          <w:b/>
        </w:rPr>
        <w:t>Stakeholder interviews:</w:t>
      </w:r>
      <w:r w:rsidR="00951F93">
        <w:rPr>
          <w:b/>
        </w:rPr>
        <w:t xml:space="preserve"> </w:t>
      </w:r>
      <w:r w:rsidRPr="004A454E">
        <w:t xml:space="preserve">In-depth, face-to-face interviews </w:t>
      </w:r>
      <w:r w:rsidR="00812CBD">
        <w:t xml:space="preserve">using </w:t>
      </w:r>
      <w:r w:rsidR="00875D0D">
        <w:t>an</w:t>
      </w:r>
      <w:r w:rsidR="00812CBD">
        <w:t xml:space="preserve"> interview guide approach </w:t>
      </w:r>
      <w:r w:rsidRPr="004A454E">
        <w:t>were held in Port Vila and Tanna</w:t>
      </w:r>
      <w:r w:rsidR="00ED2FD7">
        <w:t xml:space="preserve"> (Vanuatu)</w:t>
      </w:r>
      <w:r w:rsidRPr="004A454E">
        <w:t xml:space="preserve">, </w:t>
      </w:r>
      <w:r w:rsidR="00ED2FD7" w:rsidRPr="004A454E">
        <w:t>Nuku’alofa</w:t>
      </w:r>
      <w:r w:rsidR="00ED2FD7">
        <w:t xml:space="preserve"> (Tonga)</w:t>
      </w:r>
      <w:r w:rsidRPr="004A454E">
        <w:t>, and Suva, Nadi and Labasa</w:t>
      </w:r>
      <w:r w:rsidR="00ED2FD7">
        <w:t xml:space="preserve"> (Fiji)</w:t>
      </w:r>
      <w:r w:rsidR="00875D0D">
        <w:t>, and by phone/Skype to Papua New Guinea and Australia</w:t>
      </w:r>
      <w:r w:rsidRPr="004A454E">
        <w:t>.</w:t>
      </w:r>
      <w:r w:rsidR="00951F93">
        <w:t xml:space="preserve"> </w:t>
      </w:r>
      <w:r w:rsidRPr="004A454E">
        <w:t>Individual interviews, paired interviews and focus group discussions were held with country and regional stakeholders who were purpos</w:t>
      </w:r>
      <w:r w:rsidR="00875D0D">
        <w:t>ively</w:t>
      </w:r>
      <w:r w:rsidRPr="004A454E">
        <w:t xml:space="preserve"> identified by FWCC and DFAT/MFAT based on their relevant knowledge and experience.</w:t>
      </w:r>
      <w:r w:rsidR="000256C6">
        <w:t xml:space="preserve">  The interviewer elicited </w:t>
      </w:r>
      <w:r w:rsidR="000256C6">
        <w:rPr>
          <w:rFonts w:cs="Arial"/>
        </w:rPr>
        <w:t xml:space="preserve">responses on </w:t>
      </w:r>
      <w:r w:rsidR="00ED2FD7">
        <w:rPr>
          <w:rFonts w:cs="Arial"/>
        </w:rPr>
        <w:t>a</w:t>
      </w:r>
      <w:r w:rsidR="000256C6">
        <w:rPr>
          <w:rFonts w:cs="Arial"/>
        </w:rPr>
        <w:t xml:space="preserve"> wide range of topics included in the question guide (endorsed by the Evaluation Reference Group) and probed more deeply </w:t>
      </w:r>
      <w:r w:rsidR="00875D0D">
        <w:rPr>
          <w:rFonts w:cs="Arial"/>
        </w:rPr>
        <w:t xml:space="preserve">on issues of special relevance </w:t>
      </w:r>
      <w:r w:rsidR="00ED2FD7">
        <w:rPr>
          <w:rFonts w:cs="Arial"/>
        </w:rPr>
        <w:t>with particular respondents</w:t>
      </w:r>
      <w:r w:rsidR="000256C6">
        <w:rPr>
          <w:rFonts w:cs="Arial"/>
        </w:rPr>
        <w:t>.</w:t>
      </w:r>
    </w:p>
    <w:p w14:paraId="0AB65881" w14:textId="11E84796" w:rsidR="00E8517E" w:rsidRDefault="00415F05" w:rsidP="004A454E">
      <w:pPr>
        <w:ind w:left="720"/>
        <w:rPr>
          <w:lang w:val="en-AU" w:bidi="ar-SA"/>
        </w:rPr>
      </w:pPr>
      <w:r>
        <w:rPr>
          <w:lang w:val="en-AU" w:bidi="ar-SA"/>
        </w:rPr>
        <w:t xml:space="preserve">Each </w:t>
      </w:r>
      <w:r w:rsidR="00875D0D">
        <w:rPr>
          <w:lang w:val="en-AU" w:bidi="ar-SA"/>
        </w:rPr>
        <w:t>stakeholder engagement</w:t>
      </w:r>
      <w:r>
        <w:rPr>
          <w:lang w:val="en-AU" w:bidi="ar-SA"/>
        </w:rPr>
        <w:t xml:space="preserve"> began with a</w:t>
      </w:r>
      <w:r w:rsidR="00875D0D">
        <w:rPr>
          <w:lang w:val="en-AU" w:bidi="ar-SA"/>
        </w:rPr>
        <w:t xml:space="preserve"> </w:t>
      </w:r>
      <w:r w:rsidR="00E8517E" w:rsidRPr="00E8517E">
        <w:rPr>
          <w:lang w:val="en-AU" w:bidi="ar-SA"/>
        </w:rPr>
        <w:t xml:space="preserve">consent process </w:t>
      </w:r>
      <w:r>
        <w:rPr>
          <w:lang w:val="en-AU" w:bidi="ar-SA"/>
        </w:rPr>
        <w:t xml:space="preserve">that </w:t>
      </w:r>
      <w:r w:rsidR="00E8517E" w:rsidRPr="00E8517E">
        <w:rPr>
          <w:lang w:val="en-AU" w:bidi="ar-SA"/>
        </w:rPr>
        <w:t xml:space="preserve">included a plain language briefing on FWCC and the evaluation, and </w:t>
      </w:r>
      <w:r>
        <w:rPr>
          <w:lang w:val="en-AU" w:bidi="ar-SA"/>
        </w:rPr>
        <w:t>described</w:t>
      </w:r>
      <w:r w:rsidRPr="00E8517E">
        <w:rPr>
          <w:lang w:val="en-AU" w:bidi="ar-SA"/>
        </w:rPr>
        <w:t xml:space="preserve"> </w:t>
      </w:r>
      <w:r w:rsidR="00E8517E" w:rsidRPr="00E8517E">
        <w:rPr>
          <w:lang w:val="en-AU" w:bidi="ar-SA"/>
        </w:rPr>
        <w:t xml:space="preserve">how </w:t>
      </w:r>
      <w:r>
        <w:rPr>
          <w:lang w:val="en-AU" w:bidi="ar-SA"/>
        </w:rPr>
        <w:t xml:space="preserve">the </w:t>
      </w:r>
      <w:r w:rsidR="00E8517E" w:rsidRPr="00E8517E">
        <w:rPr>
          <w:lang w:val="en-AU" w:bidi="ar-SA"/>
        </w:rPr>
        <w:t>information would be reported and used.</w:t>
      </w:r>
      <w:r w:rsidR="00951F93">
        <w:rPr>
          <w:lang w:val="en-AU" w:bidi="ar-SA"/>
        </w:rPr>
        <w:t xml:space="preserve"> </w:t>
      </w:r>
      <w:r w:rsidR="00E8517E" w:rsidRPr="00E8517E">
        <w:rPr>
          <w:lang w:val="en-AU" w:bidi="ar-SA"/>
        </w:rPr>
        <w:t>Stakeholders were advised in English, and in Bislama in Vanuatu, that all participation was voluntary</w:t>
      </w:r>
      <w:r w:rsidR="00A53BAC">
        <w:rPr>
          <w:lang w:val="en-AU" w:bidi="ar-SA"/>
        </w:rPr>
        <w:t xml:space="preserve">.  </w:t>
      </w:r>
      <w:r>
        <w:rPr>
          <w:lang w:val="en-AU" w:bidi="ar-SA"/>
        </w:rPr>
        <w:t>Respondents</w:t>
      </w:r>
      <w:r w:rsidR="00E8517E" w:rsidRPr="00E8517E">
        <w:rPr>
          <w:lang w:val="en-AU" w:bidi="ar-SA"/>
        </w:rPr>
        <w:t xml:space="preserve"> were provided informed consent agreements before contributing </w:t>
      </w:r>
      <w:r w:rsidR="00F6530D">
        <w:rPr>
          <w:lang w:val="en-AU" w:bidi="ar-SA"/>
        </w:rPr>
        <w:t>in interviews and focus groups (</w:t>
      </w:r>
      <w:r w:rsidR="00F6530D" w:rsidRPr="00F6530D">
        <w:rPr>
          <w:lang w:val="en-AU" w:bidi="ar-SA"/>
        </w:rPr>
        <w:t>Annex 3</w:t>
      </w:r>
      <w:r w:rsidR="00E8517E" w:rsidRPr="00F6530D">
        <w:rPr>
          <w:lang w:val="en-AU" w:bidi="ar-SA"/>
        </w:rPr>
        <w:t>).</w:t>
      </w:r>
      <w:r w:rsidR="00951F93">
        <w:rPr>
          <w:lang w:val="en-AU" w:bidi="ar-SA"/>
        </w:rPr>
        <w:t xml:space="preserve"> </w:t>
      </w:r>
      <w:r w:rsidR="00E8517E" w:rsidRPr="00E8517E">
        <w:rPr>
          <w:lang w:val="en-AU" w:bidi="ar-SA"/>
        </w:rPr>
        <w:t>About 60 consultations involving nearly 100 stakeholders were undertaken in three countries.</w:t>
      </w:r>
    </w:p>
    <w:p w14:paraId="3D5F3B50" w14:textId="048E64D3" w:rsidR="002F34E6" w:rsidRPr="00E8517E" w:rsidRDefault="00A53BAC" w:rsidP="004A454E">
      <w:pPr>
        <w:ind w:left="720"/>
        <w:rPr>
          <w:lang w:val="en-AU" w:bidi="ar-SA"/>
        </w:rPr>
      </w:pPr>
      <w:r>
        <w:rPr>
          <w:rFonts w:cs="Arial"/>
        </w:rPr>
        <w:t xml:space="preserve">Stakeholder </w:t>
      </w:r>
      <w:r w:rsidR="002F34E6">
        <w:rPr>
          <w:rFonts w:cs="Arial"/>
        </w:rPr>
        <w:t xml:space="preserve">responses were transcribed during interviews and are </w:t>
      </w:r>
      <w:r w:rsidR="002F34E6">
        <w:rPr>
          <w:lang w:val="en-AU" w:bidi="ar-SA"/>
        </w:rPr>
        <w:t xml:space="preserve">included as italicised </w:t>
      </w:r>
      <w:r w:rsidR="00DE3AB0">
        <w:rPr>
          <w:lang w:val="en-AU" w:bidi="ar-SA"/>
        </w:rPr>
        <w:t>indentations</w:t>
      </w:r>
      <w:r w:rsidR="003C2ABD">
        <w:rPr>
          <w:lang w:val="en-AU" w:bidi="ar-SA"/>
        </w:rPr>
        <w:t xml:space="preserve"> in the body of the report</w:t>
      </w:r>
      <w:r w:rsidR="00DE3AB0">
        <w:rPr>
          <w:lang w:val="en-AU" w:bidi="ar-SA"/>
        </w:rPr>
        <w:t>, to distinguish them from the narrative</w:t>
      </w:r>
      <w:r w:rsidR="002F34E6">
        <w:rPr>
          <w:lang w:val="en-AU" w:bidi="ar-SA"/>
        </w:rPr>
        <w:t xml:space="preserve">.  The quotes </w:t>
      </w:r>
      <w:r w:rsidR="00DE3AB0">
        <w:rPr>
          <w:lang w:val="en-AU" w:bidi="ar-SA"/>
        </w:rPr>
        <w:t>direct</w:t>
      </w:r>
      <w:r>
        <w:rPr>
          <w:lang w:val="en-AU" w:bidi="ar-SA"/>
        </w:rPr>
        <w:t>ly</w:t>
      </w:r>
      <w:r w:rsidR="00DE3AB0">
        <w:rPr>
          <w:lang w:val="en-AU" w:bidi="ar-SA"/>
        </w:rPr>
        <w:t xml:space="preserve"> </w:t>
      </w:r>
      <w:r>
        <w:rPr>
          <w:lang w:val="en-AU" w:bidi="ar-SA"/>
        </w:rPr>
        <w:t>present</w:t>
      </w:r>
      <w:r w:rsidR="00786433">
        <w:rPr>
          <w:lang w:val="en-AU" w:bidi="ar-SA"/>
        </w:rPr>
        <w:t xml:space="preserve"> a range of views</w:t>
      </w:r>
      <w:r w:rsidR="00415F05">
        <w:rPr>
          <w:lang w:val="en-AU" w:bidi="ar-SA"/>
        </w:rPr>
        <w:t xml:space="preserve">, </w:t>
      </w:r>
      <w:r w:rsidR="00786433">
        <w:rPr>
          <w:lang w:val="en-AU" w:bidi="ar-SA"/>
        </w:rPr>
        <w:t xml:space="preserve">serve as evidence, and </w:t>
      </w:r>
      <w:r w:rsidR="00786433">
        <w:rPr>
          <w:rFonts w:cs="Arial"/>
        </w:rPr>
        <w:t>illustrate analytical points</w:t>
      </w:r>
      <w:r w:rsidR="00415F05">
        <w:rPr>
          <w:rFonts w:cs="Arial"/>
        </w:rPr>
        <w:t xml:space="preserve">.  To </w:t>
      </w:r>
      <w:r w:rsidR="00DE3AB0">
        <w:rPr>
          <w:rFonts w:cs="Arial"/>
        </w:rPr>
        <w:t xml:space="preserve">ensure </w:t>
      </w:r>
      <w:r w:rsidR="00415F05">
        <w:rPr>
          <w:rFonts w:cs="Arial"/>
        </w:rPr>
        <w:t>stakeho</w:t>
      </w:r>
      <w:r w:rsidR="00DE3AB0">
        <w:rPr>
          <w:rFonts w:cs="Arial"/>
        </w:rPr>
        <w:t>lder anonymity,</w:t>
      </w:r>
      <w:r w:rsidR="00415F05">
        <w:rPr>
          <w:rFonts w:cs="Arial"/>
        </w:rPr>
        <w:t xml:space="preserve"> as </w:t>
      </w:r>
      <w:r w:rsidR="00786433">
        <w:rPr>
          <w:rFonts w:cs="Arial"/>
        </w:rPr>
        <w:t xml:space="preserve">agreed in the consent process, </w:t>
      </w:r>
      <w:r w:rsidR="00BA40A5">
        <w:rPr>
          <w:rFonts w:cs="Arial"/>
        </w:rPr>
        <w:t>general labels</w:t>
      </w:r>
      <w:r w:rsidR="009B289F">
        <w:rPr>
          <w:rFonts w:cs="Arial"/>
        </w:rPr>
        <w:t xml:space="preserve"> that reflect stakeholders’ roles or perspectives</w:t>
      </w:r>
      <w:r w:rsidR="00786433">
        <w:rPr>
          <w:rFonts w:cs="Arial"/>
        </w:rPr>
        <w:t xml:space="preserve"> </w:t>
      </w:r>
      <w:r w:rsidR="00BA40A5">
        <w:rPr>
          <w:rFonts w:cs="Arial"/>
        </w:rPr>
        <w:t xml:space="preserve">have </w:t>
      </w:r>
      <w:r w:rsidR="00786433">
        <w:rPr>
          <w:rFonts w:cs="Arial"/>
        </w:rPr>
        <w:t>been attributed to</w:t>
      </w:r>
      <w:r w:rsidR="009B289F">
        <w:rPr>
          <w:rFonts w:cs="Arial"/>
        </w:rPr>
        <w:t xml:space="preserve"> </w:t>
      </w:r>
      <w:r w:rsidR="00BA40A5">
        <w:rPr>
          <w:rFonts w:cs="Arial"/>
        </w:rPr>
        <w:t>each of</w:t>
      </w:r>
      <w:r w:rsidR="00786433">
        <w:rPr>
          <w:rFonts w:cs="Arial"/>
        </w:rPr>
        <w:t xml:space="preserve"> </w:t>
      </w:r>
      <w:r w:rsidR="00BA40A5">
        <w:rPr>
          <w:rFonts w:cs="Arial"/>
        </w:rPr>
        <w:t xml:space="preserve">the </w:t>
      </w:r>
      <w:r w:rsidR="009B289F">
        <w:rPr>
          <w:rFonts w:cs="Arial"/>
        </w:rPr>
        <w:t>quotations</w:t>
      </w:r>
      <w:r w:rsidR="00E9363C" w:rsidRPr="00036D4F">
        <w:rPr>
          <w:rFonts w:cs="Arial"/>
        </w:rPr>
        <w:t>. “</w:t>
      </w:r>
      <w:r w:rsidR="00BA40A5" w:rsidRPr="00036D4F">
        <w:rPr>
          <w:rFonts w:cs="Arial"/>
        </w:rPr>
        <w:t>Centre stakeholder</w:t>
      </w:r>
      <w:r w:rsidR="009B289F" w:rsidRPr="00036D4F">
        <w:rPr>
          <w:rFonts w:cs="Arial"/>
        </w:rPr>
        <w:t xml:space="preserve">” describes stakeholders associated with </w:t>
      </w:r>
      <w:r w:rsidR="00E9363C" w:rsidRPr="00036D4F">
        <w:rPr>
          <w:rFonts w:cs="Arial"/>
        </w:rPr>
        <w:t>FWCC</w:t>
      </w:r>
      <w:r w:rsidR="00BA40A5" w:rsidRPr="00036D4F">
        <w:rPr>
          <w:rFonts w:cs="Arial"/>
        </w:rPr>
        <w:t>,</w:t>
      </w:r>
      <w:r w:rsidR="00E9363C" w:rsidRPr="00036D4F">
        <w:rPr>
          <w:rFonts w:cs="Arial"/>
        </w:rPr>
        <w:t xml:space="preserve"> Tonga Women and Children’s Crisis Centre (WCCC), and Vanuatu Women’s Centre (VWC)</w:t>
      </w:r>
      <w:r w:rsidR="009B289F" w:rsidRPr="00036D4F">
        <w:rPr>
          <w:rFonts w:cs="Arial"/>
        </w:rPr>
        <w:t>, including staff</w:t>
      </w:r>
      <w:r w:rsidR="00E9363C" w:rsidRPr="00036D4F">
        <w:rPr>
          <w:rFonts w:cs="Arial"/>
        </w:rPr>
        <w:t>.  “R</w:t>
      </w:r>
      <w:r w:rsidR="00BA40A5" w:rsidRPr="00036D4F">
        <w:rPr>
          <w:rFonts w:cs="Arial"/>
        </w:rPr>
        <w:t>egional stakeholder</w:t>
      </w:r>
      <w:r w:rsidR="00E9363C" w:rsidRPr="00036D4F">
        <w:rPr>
          <w:rFonts w:cs="Arial"/>
        </w:rPr>
        <w:t xml:space="preserve">” </w:t>
      </w:r>
      <w:r w:rsidR="009B289F" w:rsidRPr="00036D4F">
        <w:rPr>
          <w:rFonts w:cs="Arial"/>
        </w:rPr>
        <w:t>indicates those from regional bodies or organisations, and “</w:t>
      </w:r>
      <w:r w:rsidR="00E9363C" w:rsidRPr="00036D4F">
        <w:rPr>
          <w:rFonts w:cs="Arial"/>
        </w:rPr>
        <w:t>National</w:t>
      </w:r>
      <w:r w:rsidR="00BA40A5" w:rsidRPr="00036D4F">
        <w:rPr>
          <w:rFonts w:cs="Arial"/>
        </w:rPr>
        <w:t xml:space="preserve"> stakeholder</w:t>
      </w:r>
      <w:r w:rsidR="009B289F" w:rsidRPr="00036D4F">
        <w:rPr>
          <w:rFonts w:cs="Arial"/>
        </w:rPr>
        <w:t>” describes stakeholders from Vanuatu, Fiji, Tonga organisations and communities</w:t>
      </w:r>
      <w:r w:rsidR="00BA40A5">
        <w:rPr>
          <w:rFonts w:cs="Arial"/>
        </w:rPr>
        <w:t>.</w:t>
      </w:r>
    </w:p>
    <w:p w14:paraId="5247A471" w14:textId="5DB7E67E" w:rsidR="00B71F0F" w:rsidRPr="00F6530D" w:rsidRDefault="00E8517E" w:rsidP="006F016D">
      <w:pPr>
        <w:pStyle w:val="ListParagraph"/>
        <w:numPr>
          <w:ilvl w:val="0"/>
          <w:numId w:val="64"/>
        </w:numPr>
        <w:spacing w:before="0" w:after="120"/>
        <w:contextualSpacing w:val="0"/>
        <w:jc w:val="both"/>
        <w:rPr>
          <w:rFonts w:cs="Mangal"/>
          <w:b/>
        </w:rPr>
      </w:pPr>
      <w:r w:rsidRPr="003433E0">
        <w:rPr>
          <w:b/>
        </w:rPr>
        <w:t>In-person Survey:</w:t>
      </w:r>
      <w:r w:rsidR="00951F93" w:rsidRPr="003433E0">
        <w:rPr>
          <w:b/>
        </w:rPr>
        <w:t xml:space="preserve"> </w:t>
      </w:r>
      <w:r w:rsidRPr="004A454E">
        <w:t>A total of 46 surveys were administered in person to national and regional stakeholders who had received some sort of training or other support from FWCC.</w:t>
      </w:r>
      <w:r w:rsidR="00951F93">
        <w:t xml:space="preserve"> </w:t>
      </w:r>
      <w:r w:rsidRPr="004A454E">
        <w:t>The survey measured</w:t>
      </w:r>
      <w:r w:rsidRPr="003433E0">
        <w:rPr>
          <w:rFonts w:cs="Arial"/>
        </w:rPr>
        <w:t xml:space="preserve"> perceptions about the changes that FWCC’s activities had had on them</w:t>
      </w:r>
      <w:r w:rsidRPr="004A454E">
        <w:t>.</w:t>
      </w:r>
      <w:r w:rsidR="00951F93">
        <w:t xml:space="preserve"> </w:t>
      </w:r>
      <w:r w:rsidRPr="004A454E">
        <w:t xml:space="preserve">The survey was </w:t>
      </w:r>
      <w:r w:rsidR="006B095B">
        <w:t>written</w:t>
      </w:r>
      <w:r w:rsidR="006B095B" w:rsidRPr="004A454E">
        <w:t xml:space="preserve"> </w:t>
      </w:r>
      <w:r w:rsidRPr="004A454E">
        <w:t xml:space="preserve">in English, and is included in </w:t>
      </w:r>
      <w:r w:rsidRPr="00F6530D">
        <w:t>A</w:t>
      </w:r>
      <w:r w:rsidR="00A92F9D" w:rsidRPr="00F6530D">
        <w:t>nnex</w:t>
      </w:r>
      <w:r w:rsidR="00F6530D">
        <w:t xml:space="preserve"> 4</w:t>
      </w:r>
      <w:r w:rsidR="003433E0" w:rsidRPr="00F6530D">
        <w:t>.</w:t>
      </w:r>
    </w:p>
    <w:p w14:paraId="49B1E86B" w14:textId="116E60B2" w:rsidR="00FE451F" w:rsidRDefault="00B71F0F" w:rsidP="00FE451F">
      <w:pPr>
        <w:rPr>
          <w:b/>
          <w:lang w:val="en-AU" w:bidi="ar-SA"/>
        </w:rPr>
      </w:pPr>
      <w:r>
        <w:rPr>
          <w:lang w:val="en-AU" w:bidi="ar-SA"/>
        </w:rPr>
        <w:t xml:space="preserve">The </w:t>
      </w:r>
      <w:r w:rsidR="00FE451F">
        <w:rPr>
          <w:lang w:val="en-AU" w:bidi="ar-SA"/>
        </w:rPr>
        <w:t>evaluation</w:t>
      </w:r>
      <w:r>
        <w:rPr>
          <w:lang w:val="en-AU" w:bidi="ar-SA"/>
        </w:rPr>
        <w:t xml:space="preserve"> </w:t>
      </w:r>
      <w:r w:rsidR="00FE451F">
        <w:rPr>
          <w:lang w:val="en-AU" w:bidi="ar-SA"/>
        </w:rPr>
        <w:t>was directed by a Team Leader and also included a Gender Based Violence specialist who participated in conducting interviews.  The Gender Based Violence specialist did not substantively contribute to post-fieldwork analysis or report writing.</w:t>
      </w:r>
    </w:p>
    <w:p w14:paraId="7441A784" w14:textId="5F2084C3" w:rsidR="00B71F0F" w:rsidRPr="00E8517E" w:rsidRDefault="00FE451F" w:rsidP="00B71F0F">
      <w:pPr>
        <w:rPr>
          <w:lang w:val="en-AU" w:bidi="ar-SA"/>
        </w:rPr>
      </w:pPr>
      <w:r>
        <w:rPr>
          <w:lang w:val="en-AU" w:bidi="ar-SA"/>
        </w:rPr>
        <w:t>A</w:t>
      </w:r>
      <w:r w:rsidR="00B71F0F">
        <w:rPr>
          <w:lang w:val="en-AU" w:bidi="ar-SA"/>
        </w:rPr>
        <w:t>s part of DFAT organisational practice, t</w:t>
      </w:r>
      <w:r w:rsidR="00B71F0F" w:rsidRPr="00E8517E">
        <w:rPr>
          <w:lang w:val="en-AU" w:bidi="ar-SA"/>
        </w:rPr>
        <w:t>he DFAT Program Manager for Gender</w:t>
      </w:r>
      <w:r w:rsidR="00B71F0F">
        <w:rPr>
          <w:lang w:val="en-AU" w:bidi="ar-SA"/>
        </w:rPr>
        <w:t xml:space="preserve"> (and </w:t>
      </w:r>
      <w:r>
        <w:rPr>
          <w:lang w:val="en-AU" w:bidi="ar-SA"/>
        </w:rPr>
        <w:t xml:space="preserve">the </w:t>
      </w:r>
      <w:r w:rsidR="00B71F0F">
        <w:rPr>
          <w:lang w:val="en-AU" w:bidi="ar-SA"/>
        </w:rPr>
        <w:t>Evaluation</w:t>
      </w:r>
      <w:r>
        <w:rPr>
          <w:lang w:val="en-AU" w:bidi="ar-SA"/>
        </w:rPr>
        <w:t>’s</w:t>
      </w:r>
      <w:r w:rsidR="00B71F0F">
        <w:rPr>
          <w:lang w:val="en-AU" w:bidi="ar-SA"/>
        </w:rPr>
        <w:t xml:space="preserve"> Manager)</w:t>
      </w:r>
      <w:r w:rsidR="00B71F0F" w:rsidRPr="00E8517E">
        <w:rPr>
          <w:lang w:val="en-AU" w:bidi="ar-SA"/>
        </w:rPr>
        <w:t xml:space="preserve"> accompanied the evaluation</w:t>
      </w:r>
      <w:r w:rsidR="00B71F0F">
        <w:rPr>
          <w:lang w:val="en-AU" w:bidi="ar-SA"/>
        </w:rPr>
        <w:t xml:space="preserve"> team</w:t>
      </w:r>
      <w:r w:rsidR="00B71F0F" w:rsidRPr="00E8517E">
        <w:rPr>
          <w:lang w:val="en-AU" w:bidi="ar-SA"/>
        </w:rPr>
        <w:t xml:space="preserve"> </w:t>
      </w:r>
      <w:r w:rsidR="007F1C01">
        <w:rPr>
          <w:lang w:val="en-AU" w:bidi="ar-SA"/>
        </w:rPr>
        <w:t>on fieldwork v</w:t>
      </w:r>
      <w:r w:rsidR="00B71F0F" w:rsidRPr="00E8517E">
        <w:rPr>
          <w:lang w:val="en-AU" w:bidi="ar-SA"/>
        </w:rPr>
        <w:t xml:space="preserve">isits and </w:t>
      </w:r>
      <w:r w:rsidR="00B71F0F">
        <w:rPr>
          <w:lang w:val="en-AU" w:bidi="ar-SA"/>
        </w:rPr>
        <w:t xml:space="preserve">observed </w:t>
      </w:r>
      <w:r w:rsidR="00B71F0F" w:rsidRPr="00E8517E">
        <w:rPr>
          <w:lang w:val="en-AU" w:bidi="ar-SA"/>
        </w:rPr>
        <w:t>most consultations.</w:t>
      </w:r>
      <w:r w:rsidR="00B71F0F">
        <w:rPr>
          <w:lang w:val="en-AU" w:bidi="ar-SA"/>
        </w:rPr>
        <w:t xml:space="preserve"> </w:t>
      </w:r>
      <w:r w:rsidR="00E76E0E">
        <w:rPr>
          <w:lang w:val="en-AU" w:bidi="ar-SA"/>
        </w:rPr>
        <w:t>It</w:t>
      </w:r>
      <w:r w:rsidR="00B71F0F">
        <w:rPr>
          <w:lang w:val="en-AU" w:bidi="ar-SA"/>
        </w:rPr>
        <w:t xml:space="preserve"> is possible that some stakeholders, </w:t>
      </w:r>
      <w:r w:rsidR="00E76E0E">
        <w:rPr>
          <w:lang w:val="en-AU" w:bidi="ar-SA"/>
        </w:rPr>
        <w:t xml:space="preserve">especially those in DFAT funding relationships, </w:t>
      </w:r>
      <w:r w:rsidR="00B71F0F">
        <w:rPr>
          <w:lang w:val="en-AU" w:bidi="ar-SA"/>
        </w:rPr>
        <w:t xml:space="preserve">may have </w:t>
      </w:r>
      <w:r w:rsidR="00E76E0E">
        <w:rPr>
          <w:lang w:val="en-AU" w:bidi="ar-SA"/>
        </w:rPr>
        <w:t>moderated</w:t>
      </w:r>
      <w:r w:rsidR="00B71F0F">
        <w:rPr>
          <w:lang w:val="en-AU" w:bidi="ar-SA"/>
        </w:rPr>
        <w:t xml:space="preserve"> </w:t>
      </w:r>
      <w:r w:rsidR="00E76E0E">
        <w:rPr>
          <w:lang w:val="en-AU" w:bidi="ar-SA"/>
        </w:rPr>
        <w:t xml:space="preserve">their </w:t>
      </w:r>
      <w:r w:rsidR="00B71F0F">
        <w:rPr>
          <w:lang w:val="en-AU" w:bidi="ar-SA"/>
        </w:rPr>
        <w:t>responses due to DFAT</w:t>
      </w:r>
      <w:r w:rsidR="00E76E0E">
        <w:rPr>
          <w:lang w:val="en-AU" w:bidi="ar-SA"/>
        </w:rPr>
        <w:t>’s</w:t>
      </w:r>
      <w:r w:rsidR="00B71F0F">
        <w:rPr>
          <w:lang w:val="en-AU" w:bidi="ar-SA"/>
        </w:rPr>
        <w:t xml:space="preserve"> presence, the evaluator is an experienced qualitative interviewer and is confident that </w:t>
      </w:r>
      <w:r w:rsidR="00E76E0E">
        <w:rPr>
          <w:lang w:val="en-AU" w:bidi="ar-SA"/>
        </w:rPr>
        <w:t xml:space="preserve">the </w:t>
      </w:r>
      <w:r w:rsidR="00B71F0F">
        <w:rPr>
          <w:lang w:val="en-AU" w:bidi="ar-SA"/>
        </w:rPr>
        <w:t xml:space="preserve">insights provided are reliable and comprehensive.  </w:t>
      </w:r>
    </w:p>
    <w:p w14:paraId="15C47A47" w14:textId="77777777" w:rsidR="00B71F0F" w:rsidRPr="00E8517E" w:rsidRDefault="00B71F0F" w:rsidP="00B71F0F">
      <w:pPr>
        <w:rPr>
          <w:lang w:val="en-NZ" w:bidi="ar-SA"/>
        </w:rPr>
      </w:pPr>
      <w:r w:rsidRPr="00E8517E">
        <w:rPr>
          <w:lang w:val="en-AU" w:bidi="ar-SA"/>
        </w:rPr>
        <w:t>Members of the evaluation team reviewed data during and after fieldwork to identify common ideas and issues, which were grouped into themes and analysed against the evaluation questions</w:t>
      </w:r>
      <w:r w:rsidRPr="00E8517E">
        <w:rPr>
          <w:lang w:val="en-NZ" w:bidi="ar-SA"/>
        </w:rPr>
        <w:t>.</w:t>
      </w:r>
      <w:r>
        <w:rPr>
          <w:lang w:val="en-AU" w:bidi="ar-SA"/>
        </w:rPr>
        <w:t xml:space="preserve"> </w:t>
      </w:r>
      <w:r w:rsidRPr="00E8517E">
        <w:rPr>
          <w:lang w:val="en-AU" w:bidi="ar-SA"/>
        </w:rPr>
        <w:t xml:space="preserve">A set of internal rubrics for each result area, developed in consultation with FWCC, DFAT and MFAT, </w:t>
      </w:r>
      <w:r w:rsidRPr="00E8517E">
        <w:rPr>
          <w:lang w:val="en-NZ" w:bidi="ar-SA"/>
        </w:rPr>
        <w:t>contributed to interpreting the findings.</w:t>
      </w:r>
      <w:r>
        <w:rPr>
          <w:lang w:val="en-NZ" w:bidi="ar-SA"/>
        </w:rPr>
        <w:t xml:space="preserve"> </w:t>
      </w:r>
    </w:p>
    <w:p w14:paraId="2D93AB12" w14:textId="5BA0B028" w:rsidR="00B71F0F" w:rsidRPr="00E8517E" w:rsidRDefault="00B71F0F" w:rsidP="00B71F0F">
      <w:pPr>
        <w:rPr>
          <w:lang w:val="en-AU" w:bidi="ar-SA"/>
        </w:rPr>
      </w:pPr>
      <w:r w:rsidRPr="00E8517E">
        <w:rPr>
          <w:lang w:val="en-NZ" w:bidi="ar-SA"/>
        </w:rPr>
        <w:t>Exit briefing and validation sessions held in Vanuatu, Tonga and Fiji (discussing the Aide</w:t>
      </w:r>
      <w:r w:rsidR="002C5F5F">
        <w:rPr>
          <w:lang w:val="en-NZ" w:bidi="ar-SA"/>
        </w:rPr>
        <w:t xml:space="preserve"> </w:t>
      </w:r>
      <w:r w:rsidRPr="00E8517E">
        <w:rPr>
          <w:lang w:val="en-NZ" w:bidi="ar-SA"/>
        </w:rPr>
        <w:t>Memoire) contributed to analysis of results.</w:t>
      </w:r>
      <w:r>
        <w:rPr>
          <w:lang w:val="en-NZ" w:bidi="ar-SA"/>
        </w:rPr>
        <w:t xml:space="preserve"> </w:t>
      </w:r>
      <w:r w:rsidR="00E9363C">
        <w:rPr>
          <w:lang w:val="en-NZ" w:bidi="ar-SA"/>
        </w:rPr>
        <w:t>Fu</w:t>
      </w:r>
      <w:r w:rsidRPr="00E8517E">
        <w:rPr>
          <w:lang w:val="en-NZ" w:bidi="ar-SA"/>
        </w:rPr>
        <w:t>rther session</w:t>
      </w:r>
      <w:r w:rsidR="00E9363C">
        <w:rPr>
          <w:lang w:val="en-NZ" w:bidi="ar-SA"/>
        </w:rPr>
        <w:t>s to test</w:t>
      </w:r>
      <w:r w:rsidRPr="00E8517E">
        <w:rPr>
          <w:lang w:val="en-NZ" w:bidi="ar-SA"/>
        </w:rPr>
        <w:t xml:space="preserve"> some issues </w:t>
      </w:r>
      <w:r w:rsidR="00E9363C">
        <w:rPr>
          <w:lang w:val="en-NZ" w:bidi="ar-SA"/>
        </w:rPr>
        <w:t>were</w:t>
      </w:r>
      <w:r w:rsidRPr="00E8517E">
        <w:rPr>
          <w:lang w:val="en-NZ" w:bidi="ar-SA"/>
        </w:rPr>
        <w:t xml:space="preserve"> undertaken with FWCC </w:t>
      </w:r>
      <w:r w:rsidR="00E9363C">
        <w:rPr>
          <w:lang w:val="en-NZ" w:bidi="ar-SA"/>
        </w:rPr>
        <w:t>during</w:t>
      </w:r>
      <w:r w:rsidRPr="00E8517E">
        <w:rPr>
          <w:lang w:val="en-NZ" w:bidi="ar-SA"/>
        </w:rPr>
        <w:t xml:space="preserve"> final stages of reporting.</w:t>
      </w:r>
    </w:p>
    <w:p w14:paraId="6B9763A6" w14:textId="2467669E" w:rsidR="00B71F0F" w:rsidRDefault="00B71F0F" w:rsidP="008C4476">
      <w:pPr>
        <w:rPr>
          <w:lang w:val="en-AU" w:bidi="ar-SA"/>
        </w:rPr>
      </w:pPr>
      <w:r w:rsidRPr="00E8517E">
        <w:rPr>
          <w:lang w:val="en-AU" w:bidi="ar-SA"/>
        </w:rPr>
        <w:t xml:space="preserve">Please refer to </w:t>
      </w:r>
      <w:r w:rsidR="00F6530D">
        <w:rPr>
          <w:lang w:val="en-AU" w:bidi="ar-SA"/>
        </w:rPr>
        <w:t>Annex 4 for</w:t>
      </w:r>
      <w:r w:rsidR="008C4476">
        <w:rPr>
          <w:lang w:val="en-AU" w:bidi="ar-SA"/>
        </w:rPr>
        <w:t xml:space="preserve"> field tools. </w:t>
      </w:r>
    </w:p>
    <w:p w14:paraId="3E92D4A9" w14:textId="477A15AF" w:rsidR="002C5F5F" w:rsidRPr="002C5F5F" w:rsidRDefault="002C5F5F" w:rsidP="008C4476">
      <w:pPr>
        <w:rPr>
          <w:sz w:val="24"/>
          <w:lang w:val="en-AU" w:bidi="ar-SA"/>
        </w:rPr>
      </w:pPr>
      <w:r>
        <w:rPr>
          <w:sz w:val="24"/>
          <w:lang w:val="en-AU" w:bidi="ar-SA"/>
        </w:rPr>
        <w:t xml:space="preserve">1.3.3. Evaluation parameters and limitations </w:t>
      </w:r>
    </w:p>
    <w:bookmarkEnd w:id="13"/>
    <w:p w14:paraId="3D06526D" w14:textId="77777777" w:rsidR="00E8517E" w:rsidRPr="00E8517E" w:rsidRDefault="00E8517E" w:rsidP="004A454E">
      <w:pPr>
        <w:rPr>
          <w:lang w:val="en-AU" w:bidi="ar-SA"/>
        </w:rPr>
      </w:pPr>
      <w:r w:rsidRPr="00E8517E">
        <w:rPr>
          <w:lang w:val="en-AU" w:bidi="ar-SA"/>
        </w:rPr>
        <w:t>In considering the findings of this evaluation, the following limitations are noted</w:t>
      </w:r>
      <w:r w:rsidR="007B28E0">
        <w:rPr>
          <w:lang w:val="en-AU" w:bidi="ar-SA"/>
        </w:rPr>
        <w:t>:</w:t>
      </w:r>
    </w:p>
    <w:p w14:paraId="7419CCA6" w14:textId="77777777" w:rsidR="00E06E93" w:rsidRDefault="00E06E93" w:rsidP="00E06E93">
      <w:pPr>
        <w:pStyle w:val="ListParagraph"/>
        <w:numPr>
          <w:ilvl w:val="0"/>
          <w:numId w:val="63"/>
        </w:numPr>
        <w:spacing w:before="0" w:after="120"/>
        <w:ind w:left="714" w:hanging="357"/>
        <w:contextualSpacing w:val="0"/>
        <w:jc w:val="both"/>
      </w:pPr>
      <w:r w:rsidRPr="004A454E">
        <w:t>The scope of the Evaluation was limited to two Components of FWCC’s overall program design; however, all FWCC’s program components are interlinked and mutually reinforcing.</w:t>
      </w:r>
      <w:r>
        <w:t xml:space="preserve"> </w:t>
      </w:r>
      <w:r w:rsidRPr="004A454E">
        <w:t xml:space="preserve">Consequently, some of the data and analysis may reflect an artificial divide in the results. </w:t>
      </w:r>
    </w:p>
    <w:p w14:paraId="1CCCE428" w14:textId="77777777" w:rsidR="00E06E93" w:rsidRDefault="00E06E93" w:rsidP="00E06E93">
      <w:pPr>
        <w:pStyle w:val="ListParagraph"/>
        <w:numPr>
          <w:ilvl w:val="0"/>
          <w:numId w:val="63"/>
        </w:numPr>
        <w:spacing w:before="0" w:after="120"/>
        <w:ind w:left="714" w:hanging="357"/>
        <w:contextualSpacing w:val="0"/>
        <w:jc w:val="both"/>
      </w:pPr>
      <w:r w:rsidRPr="004A454E">
        <w:t xml:space="preserve">The countries visited and stakeholders identified for consultation were </w:t>
      </w:r>
      <w:r>
        <w:t xml:space="preserve">not randomly </w:t>
      </w:r>
      <w:r w:rsidRPr="004A454E">
        <w:t xml:space="preserve">selected </w:t>
      </w:r>
      <w:r>
        <w:t xml:space="preserve">but were rather chosen </w:t>
      </w:r>
      <w:r w:rsidRPr="004A454E">
        <w:t>by the Evaluation Reference Group (ERG)</w:t>
      </w:r>
      <w:r>
        <w:t>, and</w:t>
      </w:r>
      <w:r w:rsidRPr="004A454E">
        <w:t xml:space="preserve"> therefore </w:t>
      </w:r>
      <w:r>
        <w:t xml:space="preserve">represent </w:t>
      </w:r>
      <w:r w:rsidRPr="004A454E">
        <w:t xml:space="preserve">a </w:t>
      </w:r>
      <w:r>
        <w:t xml:space="preserve">potentially </w:t>
      </w:r>
      <w:r w:rsidRPr="004A454E">
        <w:t>biased sample.</w:t>
      </w:r>
      <w:r>
        <w:t xml:space="preserve"> </w:t>
      </w:r>
      <w:r w:rsidRPr="004A454E">
        <w:t xml:space="preserve">The qualitative research techniques used in the evaluation reflect the </w:t>
      </w:r>
      <w:r>
        <w:t xml:space="preserve">personal </w:t>
      </w:r>
      <w:r w:rsidRPr="004A454E">
        <w:t xml:space="preserve">views of </w:t>
      </w:r>
      <w:r>
        <w:t>those</w:t>
      </w:r>
      <w:r w:rsidRPr="004A454E">
        <w:t xml:space="preserve"> respondents </w:t>
      </w:r>
      <w:r>
        <w:t>interviewed, and may not be representative of all stakeholders or views</w:t>
      </w:r>
      <w:r w:rsidRPr="004A454E">
        <w:t>.</w:t>
      </w:r>
      <w:r>
        <w:t xml:space="preserve"> </w:t>
      </w:r>
    </w:p>
    <w:p w14:paraId="7619A62C" w14:textId="3DB957A7" w:rsidR="002D2520" w:rsidRPr="004A454E" w:rsidRDefault="002D2520" w:rsidP="006F016D">
      <w:pPr>
        <w:pStyle w:val="ListParagraph"/>
        <w:numPr>
          <w:ilvl w:val="0"/>
          <w:numId w:val="63"/>
        </w:numPr>
        <w:spacing w:before="0" w:after="120"/>
        <w:ind w:left="714" w:hanging="357"/>
        <w:contextualSpacing w:val="0"/>
        <w:jc w:val="both"/>
      </w:pPr>
      <w:r>
        <w:t xml:space="preserve">International ethical standards associated with research and evaluation on VAW precludes interviews with clients </w:t>
      </w:r>
      <w:r w:rsidR="006A3432">
        <w:t>or</w:t>
      </w:r>
      <w:r>
        <w:t xml:space="preserve"> observation of counselling, and t</w:t>
      </w:r>
      <w:r w:rsidRPr="004A454E">
        <w:t xml:space="preserve">he evaluation did </w:t>
      </w:r>
      <w:r>
        <w:t xml:space="preserve">therefore </w:t>
      </w:r>
      <w:r w:rsidRPr="004A454E">
        <w:t xml:space="preserve">not </w:t>
      </w:r>
      <w:r>
        <w:t xml:space="preserve">include </w:t>
      </w:r>
      <w:r w:rsidRPr="004A454E">
        <w:t xml:space="preserve">interviews with users of </w:t>
      </w:r>
      <w:r w:rsidR="006A3432">
        <w:t>Crisis Centre</w:t>
      </w:r>
      <w:r w:rsidRPr="004A454E">
        <w:t xml:space="preserve"> services or directly observe training, counselling or community education </w:t>
      </w:r>
      <w:r>
        <w:t xml:space="preserve">activities </w:t>
      </w:r>
      <w:r w:rsidRPr="004A454E">
        <w:t xml:space="preserve">in practice. </w:t>
      </w:r>
    </w:p>
    <w:p w14:paraId="1057C564" w14:textId="5CB64C2B" w:rsidR="00E8517E" w:rsidRPr="004A454E" w:rsidRDefault="00E8517E" w:rsidP="006F016D">
      <w:pPr>
        <w:pStyle w:val="ListParagraph"/>
        <w:numPr>
          <w:ilvl w:val="0"/>
          <w:numId w:val="63"/>
        </w:numPr>
        <w:spacing w:before="0" w:after="120"/>
        <w:ind w:left="714" w:hanging="357"/>
        <w:contextualSpacing w:val="0"/>
        <w:jc w:val="both"/>
      </w:pPr>
      <w:r w:rsidRPr="004A454E">
        <w:t>Due to time limitations</w:t>
      </w:r>
      <w:r w:rsidR="00FA5058">
        <w:t>,</w:t>
      </w:r>
      <w:r w:rsidRPr="004A454E">
        <w:t xml:space="preserve"> </w:t>
      </w:r>
      <w:r w:rsidR="00A92F9D">
        <w:t>resource</w:t>
      </w:r>
      <w:r w:rsidRPr="004A454E">
        <w:t xml:space="preserve"> constraints,</w:t>
      </w:r>
      <w:r w:rsidR="006A3432">
        <w:t xml:space="preserve"> and</w:t>
      </w:r>
      <w:r w:rsidR="00062F96">
        <w:t xml:space="preserve"> </w:t>
      </w:r>
      <w:r w:rsidR="00FA5058">
        <w:t>the illness and premature</w:t>
      </w:r>
      <w:r w:rsidR="006A3432">
        <w:t xml:space="preserve"> </w:t>
      </w:r>
      <w:r w:rsidR="00062F96">
        <w:t>withdrawal of one of the evaluators,</w:t>
      </w:r>
      <w:r w:rsidRPr="004A454E">
        <w:t xml:space="preserve"> it was not possible to interview all organisations and individuals who have a stake in the project, </w:t>
      </w:r>
      <w:r w:rsidR="00FA5058">
        <w:t xml:space="preserve">potentially </w:t>
      </w:r>
      <w:r w:rsidRPr="004A454E">
        <w:t xml:space="preserve">limiting the breadth and depth of perspectives represented. </w:t>
      </w:r>
    </w:p>
    <w:p w14:paraId="123C3678" w14:textId="6A417737" w:rsidR="00E8517E" w:rsidRPr="00BC5FD2" w:rsidRDefault="00E8517E" w:rsidP="006F016D">
      <w:pPr>
        <w:pStyle w:val="ListParagraph"/>
        <w:numPr>
          <w:ilvl w:val="0"/>
          <w:numId w:val="63"/>
        </w:numPr>
        <w:spacing w:before="0" w:after="120"/>
        <w:ind w:left="714" w:hanging="357"/>
        <w:contextualSpacing w:val="0"/>
        <w:jc w:val="both"/>
      </w:pPr>
      <w:r w:rsidRPr="004A454E">
        <w:t xml:space="preserve">Stakeholders in Fiji, Vanuatu, Tonga and </w:t>
      </w:r>
      <w:r w:rsidR="002C5F5F">
        <w:t>Papua New Guinea (</w:t>
      </w:r>
      <w:r w:rsidRPr="004A454E">
        <w:t>PNG</w:t>
      </w:r>
      <w:r w:rsidR="002C5F5F">
        <w:t>)</w:t>
      </w:r>
      <w:r w:rsidRPr="004A454E">
        <w:t xml:space="preserve"> directly participated in the evaluation, but stakeholders from other Pacific Island Countries did not.</w:t>
      </w:r>
      <w:r w:rsidR="00951F93">
        <w:t xml:space="preserve"> </w:t>
      </w:r>
      <w:r w:rsidRPr="004A454E">
        <w:t xml:space="preserve">Regional stakeholders </w:t>
      </w:r>
      <w:r w:rsidRPr="00BC5FD2">
        <w:t>contributed perspectives related to the wider Pacific.</w:t>
      </w:r>
      <w:r w:rsidR="00951F93" w:rsidRPr="00BC5FD2">
        <w:t xml:space="preserve"> </w:t>
      </w:r>
    </w:p>
    <w:p w14:paraId="107C4B39" w14:textId="3A08809A" w:rsidR="00E23F6B" w:rsidRPr="00BC5FD2" w:rsidRDefault="003E28BC" w:rsidP="006F016D">
      <w:pPr>
        <w:pStyle w:val="ListParagraph"/>
        <w:numPr>
          <w:ilvl w:val="0"/>
          <w:numId w:val="63"/>
        </w:numPr>
        <w:spacing w:before="0" w:after="120"/>
        <w:ind w:left="714" w:hanging="357"/>
        <w:contextualSpacing w:val="0"/>
        <w:jc w:val="both"/>
      </w:pPr>
      <w:r w:rsidRPr="00BC5FD2">
        <w:t xml:space="preserve">The evaluation </w:t>
      </w:r>
      <w:r w:rsidR="00F6530D" w:rsidRPr="00BC5FD2">
        <w:t xml:space="preserve">did not allow for </w:t>
      </w:r>
      <w:r w:rsidRPr="00BC5FD2">
        <w:t>visit</w:t>
      </w:r>
      <w:r w:rsidR="00F6530D" w:rsidRPr="00BC5FD2">
        <w:t>s to</w:t>
      </w:r>
      <w:r w:rsidRPr="00BC5FD2">
        <w:t xml:space="preserve"> </w:t>
      </w:r>
      <w:r w:rsidR="00E23F6B" w:rsidRPr="00BC5FD2">
        <w:t xml:space="preserve">communities that had received </w:t>
      </w:r>
      <w:r w:rsidR="00ED3077" w:rsidRPr="00BC5FD2">
        <w:t xml:space="preserve">FWCC’s </w:t>
      </w:r>
      <w:r w:rsidR="00E23F6B" w:rsidRPr="00BC5FD2">
        <w:t>Community Education</w:t>
      </w:r>
      <w:r w:rsidR="00ED3077" w:rsidRPr="00BC5FD2">
        <w:t>, which limited the assessment of its effectiveness and impact.</w:t>
      </w:r>
    </w:p>
    <w:p w14:paraId="2B02425B" w14:textId="77777777" w:rsidR="00E8517E" w:rsidRPr="004A454E" w:rsidRDefault="00E8517E" w:rsidP="006F016D">
      <w:pPr>
        <w:pStyle w:val="ListParagraph"/>
        <w:numPr>
          <w:ilvl w:val="0"/>
          <w:numId w:val="63"/>
        </w:numPr>
        <w:spacing w:before="0" w:after="120"/>
        <w:ind w:left="714" w:hanging="357"/>
        <w:contextualSpacing w:val="0"/>
        <w:jc w:val="both"/>
      </w:pPr>
      <w:r w:rsidRPr="004A454E">
        <w:t>Other actors (government, United Nations, civil society organisations) implemented programs and activities to eliminate violence against women in Fiji and Pacific countries during the project period.</w:t>
      </w:r>
      <w:r w:rsidR="00951F93">
        <w:t xml:space="preserve"> </w:t>
      </w:r>
      <w:r w:rsidRPr="004A454E">
        <w:t>A systematic assessment of all partner activities and their outcomes was not within the scope of this review, limiting the ability of the evaluation to attribute outcomes solely to the work of FWCC.</w:t>
      </w:r>
      <w:r w:rsidR="00951F93">
        <w:t xml:space="preserve"> </w:t>
      </w:r>
    </w:p>
    <w:p w14:paraId="0EA233A5" w14:textId="35DE86D6" w:rsidR="007B28E0" w:rsidRPr="00E8517E" w:rsidRDefault="00E8517E" w:rsidP="004A454E">
      <w:pPr>
        <w:rPr>
          <w:lang w:val="en-AU" w:bidi="ar-SA"/>
        </w:rPr>
      </w:pPr>
      <w:r w:rsidRPr="00E8517E">
        <w:rPr>
          <w:lang w:val="en-AU" w:bidi="ar-SA"/>
        </w:rPr>
        <w:t>Despite these limitations, the evaluator is confident that the findings and conclusions</w:t>
      </w:r>
      <w:r w:rsidR="00990DBD">
        <w:rPr>
          <w:lang w:val="en-AU" w:bidi="ar-SA"/>
        </w:rPr>
        <w:t xml:space="preserve"> presented</w:t>
      </w:r>
      <w:r w:rsidRPr="00E8517E">
        <w:rPr>
          <w:lang w:val="en-AU" w:bidi="ar-SA"/>
        </w:rPr>
        <w:t xml:space="preserve"> accurately represent the views of stakeholders who contributed.</w:t>
      </w:r>
      <w:r w:rsidR="00951F93">
        <w:rPr>
          <w:lang w:val="en-AU" w:bidi="ar-SA"/>
        </w:rPr>
        <w:t xml:space="preserve"> </w:t>
      </w:r>
      <w:r w:rsidRPr="00E8517E">
        <w:rPr>
          <w:lang w:val="en-AU" w:bidi="ar-SA"/>
        </w:rPr>
        <w:t>DFAT, MFAT and FWCC were active participants in the evaluation</w:t>
      </w:r>
      <w:r w:rsidR="00990DBD">
        <w:rPr>
          <w:lang w:val="en-AU" w:bidi="ar-SA"/>
        </w:rPr>
        <w:t>.</w:t>
      </w:r>
    </w:p>
    <w:p w14:paraId="7FA3FFF4" w14:textId="443240E2" w:rsidR="00E8517E" w:rsidRDefault="00606959" w:rsidP="00AE6D38">
      <w:pPr>
        <w:pStyle w:val="HRFHeading1Numbered"/>
        <w:numPr>
          <w:ilvl w:val="0"/>
          <w:numId w:val="0"/>
        </w:numPr>
        <w:rPr>
          <w:lang w:val="en-US" w:bidi="ar-SA"/>
        </w:rPr>
      </w:pPr>
      <w:bookmarkStart w:id="14" w:name="_Toc420934882"/>
      <w:r>
        <w:rPr>
          <w:lang w:val="en-US" w:bidi="ar-SA"/>
        </w:rPr>
        <w:t xml:space="preserve">2. </w:t>
      </w:r>
      <w:bookmarkStart w:id="15" w:name="_Toc311193624"/>
      <w:bookmarkStart w:id="16" w:name="_Toc289592477"/>
      <w:r w:rsidR="00E8517E" w:rsidRPr="00E8517E">
        <w:rPr>
          <w:lang w:val="en-US" w:bidi="ar-SA"/>
        </w:rPr>
        <w:t xml:space="preserve">Assessing </w:t>
      </w:r>
      <w:r w:rsidR="00A2645D">
        <w:rPr>
          <w:lang w:val="en-US" w:bidi="ar-SA"/>
        </w:rPr>
        <w:t>E</w:t>
      </w:r>
      <w:r w:rsidR="00E8517E" w:rsidRPr="00E8517E">
        <w:rPr>
          <w:lang w:val="en-US" w:bidi="ar-SA"/>
        </w:rPr>
        <w:t>ffectiveness</w:t>
      </w:r>
      <w:bookmarkEnd w:id="14"/>
      <w:bookmarkEnd w:id="15"/>
      <w:bookmarkEnd w:id="16"/>
    </w:p>
    <w:p w14:paraId="112CC691" w14:textId="77777777" w:rsidR="003222D8" w:rsidRPr="00E8517E" w:rsidRDefault="003222D8" w:rsidP="003222D8">
      <w:pPr>
        <w:rPr>
          <w:lang w:val="en-AU" w:bidi="ar-SA"/>
        </w:rPr>
      </w:pPr>
      <w:r w:rsidRPr="00E8517E">
        <w:rPr>
          <w:lang w:val="en-AU" w:bidi="ar-SA"/>
        </w:rPr>
        <w:t xml:space="preserve">This section assesses the </w:t>
      </w:r>
      <w:r>
        <w:rPr>
          <w:lang w:val="en-AU" w:bidi="ar-SA"/>
        </w:rPr>
        <w:t xml:space="preserve">overall </w:t>
      </w:r>
      <w:r w:rsidRPr="00E8517E">
        <w:rPr>
          <w:lang w:val="en-AU" w:bidi="ar-SA"/>
        </w:rPr>
        <w:t xml:space="preserve">effectiveness of two components of FWCC’s program, </w:t>
      </w:r>
      <w:r>
        <w:rPr>
          <w:lang w:val="en-AU" w:bidi="ar-SA"/>
        </w:rPr>
        <w:t xml:space="preserve">(Components </w:t>
      </w:r>
      <w:r w:rsidRPr="00E8517E">
        <w:rPr>
          <w:lang w:val="en-AU" w:bidi="ar-SA"/>
        </w:rPr>
        <w:t xml:space="preserve">3 and </w:t>
      </w:r>
      <w:r>
        <w:rPr>
          <w:lang w:val="en-AU" w:bidi="ar-SA"/>
        </w:rPr>
        <w:t xml:space="preserve">5). </w:t>
      </w:r>
      <w:r w:rsidRPr="00E8517E">
        <w:rPr>
          <w:lang w:val="en-AU" w:bidi="ar-SA"/>
        </w:rPr>
        <w:t>It includes a consideration of:</w:t>
      </w:r>
    </w:p>
    <w:p w14:paraId="7DCA6716" w14:textId="77777777" w:rsidR="003222D8" w:rsidRPr="007B28E0" w:rsidRDefault="003222D8" w:rsidP="005F4B90">
      <w:pPr>
        <w:pStyle w:val="ListParagraph"/>
        <w:numPr>
          <w:ilvl w:val="0"/>
          <w:numId w:val="85"/>
        </w:numPr>
        <w:spacing w:before="0" w:after="120"/>
        <w:ind w:left="714" w:hanging="357"/>
        <w:contextualSpacing w:val="0"/>
        <w:jc w:val="both"/>
      </w:pPr>
      <w:r w:rsidRPr="007B28E0">
        <w:t>The extent to which FWCC has achieved its outputs and/or made progress toward achieving its intended outcomes.</w:t>
      </w:r>
    </w:p>
    <w:p w14:paraId="58E1C2F5" w14:textId="77777777" w:rsidR="003222D8" w:rsidRPr="007B28E0" w:rsidRDefault="003222D8" w:rsidP="005F4B90">
      <w:pPr>
        <w:pStyle w:val="ListParagraph"/>
        <w:numPr>
          <w:ilvl w:val="0"/>
          <w:numId w:val="85"/>
        </w:numPr>
        <w:spacing w:before="0" w:after="120"/>
        <w:ind w:left="714" w:hanging="357"/>
        <w:contextualSpacing w:val="0"/>
        <w:jc w:val="both"/>
      </w:pPr>
      <w:r w:rsidRPr="007B28E0">
        <w:t>The contributions of FWCC’s role as Managing Agent to its partners’ capacity and service quality</w:t>
      </w:r>
      <w:r>
        <w:t>.</w:t>
      </w:r>
    </w:p>
    <w:p w14:paraId="2C494019" w14:textId="6F99AF6F" w:rsidR="003222D8" w:rsidRPr="003222D8" w:rsidRDefault="003222D8" w:rsidP="005F4B90">
      <w:pPr>
        <w:pStyle w:val="ListParagraph"/>
        <w:numPr>
          <w:ilvl w:val="0"/>
          <w:numId w:val="85"/>
        </w:numPr>
        <w:spacing w:before="0" w:after="120"/>
        <w:ind w:left="714" w:hanging="357"/>
        <w:contextualSpacing w:val="0"/>
        <w:jc w:val="both"/>
      </w:pPr>
      <w:r w:rsidRPr="007B28E0">
        <w:t>Factors and strategies that have supported progress and key challenges and constraints</w:t>
      </w:r>
      <w:r>
        <w:t>.</w:t>
      </w:r>
    </w:p>
    <w:p w14:paraId="48E20FA8" w14:textId="08B36B20" w:rsidR="00E8517E" w:rsidRPr="00E8517E" w:rsidRDefault="00880C10" w:rsidP="00880C10">
      <w:pPr>
        <w:pStyle w:val="HRFHeading2Numbered"/>
        <w:numPr>
          <w:ilvl w:val="0"/>
          <w:numId w:val="0"/>
        </w:numPr>
      </w:pPr>
      <w:bookmarkStart w:id="17" w:name="_Toc420934883"/>
      <w:r>
        <w:t>2</w:t>
      </w:r>
      <w:r w:rsidR="006A4138">
        <w:t>.1.</w:t>
      </w:r>
      <w:r w:rsidR="006A4138">
        <w:tab/>
      </w:r>
      <w:r w:rsidR="00F324F1">
        <w:t>Outcomes F</w:t>
      </w:r>
      <w:r w:rsidR="00E8517E" w:rsidRPr="00E8517E">
        <w:t>ramework</w:t>
      </w:r>
      <w:bookmarkEnd w:id="17"/>
      <w:r w:rsidR="00E8517E" w:rsidRPr="00E8517E">
        <w:t xml:space="preserve"> </w:t>
      </w:r>
    </w:p>
    <w:p w14:paraId="237F6E7C" w14:textId="1CE2B5A2" w:rsidR="00E8517E" w:rsidRPr="00E8517E" w:rsidRDefault="00E8517E" w:rsidP="00210078">
      <w:pPr>
        <w:rPr>
          <w:lang w:val="en-AU" w:bidi="ar-SA"/>
        </w:rPr>
      </w:pPr>
      <w:r w:rsidRPr="00E8517E">
        <w:rPr>
          <w:lang w:val="en-AU" w:bidi="ar-SA"/>
        </w:rPr>
        <w:t xml:space="preserve">The evaluation developed </w:t>
      </w:r>
      <w:r w:rsidR="00E04A8E">
        <w:rPr>
          <w:lang w:val="en-AU" w:bidi="ar-SA"/>
        </w:rPr>
        <w:t xml:space="preserve">a </w:t>
      </w:r>
      <w:r w:rsidR="00126E0C">
        <w:rPr>
          <w:lang w:val="en-AU" w:bidi="ar-SA"/>
        </w:rPr>
        <w:t>tailored</w:t>
      </w:r>
      <w:r w:rsidRPr="00E8517E">
        <w:rPr>
          <w:lang w:val="en-AU" w:bidi="ar-SA"/>
        </w:rPr>
        <w:t xml:space="preserve"> Outcomes Framework as a tool to describe the combined program results within the </w:t>
      </w:r>
      <w:r w:rsidR="00126E0C">
        <w:rPr>
          <w:lang w:val="en-AU" w:bidi="ar-SA"/>
        </w:rPr>
        <w:t xml:space="preserve">two components of the </w:t>
      </w:r>
      <w:r w:rsidRPr="00E8517E">
        <w:rPr>
          <w:lang w:val="en-AU" w:bidi="ar-SA"/>
        </w:rPr>
        <w:t xml:space="preserve">Evaluation’s scope. </w:t>
      </w:r>
      <w:r w:rsidR="00E04A8E">
        <w:rPr>
          <w:lang w:val="en-AU" w:bidi="ar-SA"/>
        </w:rPr>
        <w:t xml:space="preserve">These are </w:t>
      </w:r>
      <w:r w:rsidRPr="00E8517E">
        <w:rPr>
          <w:lang w:val="en-AU" w:bidi="ar-SA"/>
        </w:rPr>
        <w:t>drawn from review of core documents and briefing meetings with FWCC, MFAT and DFAT</w:t>
      </w:r>
      <w:r w:rsidR="003F025E">
        <w:rPr>
          <w:lang w:val="en-AU" w:bidi="ar-SA"/>
        </w:rPr>
        <w:t>, and reflect the objectives in the FWCC Program Design Document</w:t>
      </w:r>
      <w:r w:rsidRPr="00E8517E">
        <w:rPr>
          <w:lang w:val="en-AU" w:bidi="ar-SA"/>
        </w:rPr>
        <w:t xml:space="preserve">. The Framework was endorsed in the Evaluation Plan as an instrument to </w:t>
      </w:r>
      <w:r w:rsidR="00E04A8E">
        <w:rPr>
          <w:lang w:val="en-AU" w:bidi="ar-SA"/>
        </w:rPr>
        <w:t>assess the criteria of E</w:t>
      </w:r>
      <w:r w:rsidRPr="00E8517E">
        <w:rPr>
          <w:lang w:val="en-AU" w:bidi="ar-SA"/>
        </w:rPr>
        <w:t>ffectiveness</w:t>
      </w:r>
      <w:r w:rsidR="00126E0C">
        <w:rPr>
          <w:lang w:val="en-AU" w:bidi="ar-SA"/>
        </w:rPr>
        <w:t>.</w:t>
      </w:r>
    </w:p>
    <w:p w14:paraId="0EF41766" w14:textId="14A8953B" w:rsidR="00BE0860" w:rsidRDefault="00E8517E" w:rsidP="00BE0860">
      <w:pPr>
        <w:rPr>
          <w:lang w:val="en-AU" w:bidi="ar-SA"/>
        </w:rPr>
      </w:pPr>
      <w:r w:rsidRPr="00E8517E">
        <w:rPr>
          <w:lang w:val="en-AU" w:bidi="ar-SA"/>
        </w:rPr>
        <w:t xml:space="preserve">A set of assessment rubrics </w:t>
      </w:r>
      <w:r w:rsidR="00F324F1">
        <w:rPr>
          <w:lang w:val="en-AU" w:bidi="ar-SA"/>
        </w:rPr>
        <w:t>was</w:t>
      </w:r>
      <w:r w:rsidRPr="00E8517E">
        <w:rPr>
          <w:lang w:val="en-AU" w:bidi="ar-SA"/>
        </w:rPr>
        <w:t xml:space="preserve"> </w:t>
      </w:r>
      <w:r w:rsidR="00126E0C">
        <w:rPr>
          <w:lang w:val="en-AU" w:bidi="ar-SA"/>
        </w:rPr>
        <w:t xml:space="preserve">jointly </w:t>
      </w:r>
      <w:r w:rsidRPr="00E8517E">
        <w:rPr>
          <w:lang w:val="en-AU" w:bidi="ar-SA"/>
        </w:rPr>
        <w:t>developed in a workshop with FWCC, DFAT and MFAT at the start of the evaluation</w:t>
      </w:r>
      <w:r w:rsidR="00B03E6B">
        <w:rPr>
          <w:lang w:val="en-AU" w:bidi="ar-SA"/>
        </w:rPr>
        <w:t xml:space="preserve"> and further refined by the </w:t>
      </w:r>
      <w:r w:rsidR="002038EE">
        <w:rPr>
          <w:lang w:val="en-AU" w:bidi="ar-SA"/>
        </w:rPr>
        <w:t>evaluation</w:t>
      </w:r>
      <w:r w:rsidR="00B03E6B">
        <w:rPr>
          <w:lang w:val="en-AU" w:bidi="ar-SA"/>
        </w:rPr>
        <w:t xml:space="preserve"> team</w:t>
      </w:r>
      <w:r w:rsidRPr="00E8517E">
        <w:rPr>
          <w:lang w:val="en-AU" w:bidi="ar-SA"/>
        </w:rPr>
        <w:t xml:space="preserve">. The rubrics provided </w:t>
      </w:r>
      <w:r w:rsidR="00126E0C">
        <w:rPr>
          <w:lang w:val="en-AU" w:bidi="ar-SA"/>
        </w:rPr>
        <w:t xml:space="preserve">standards for measurement, and served as </w:t>
      </w:r>
      <w:r w:rsidRPr="00E8517E">
        <w:rPr>
          <w:lang w:val="en-AU" w:bidi="ar-SA"/>
        </w:rPr>
        <w:t>a reference during the stakeholder interviews</w:t>
      </w:r>
      <w:r w:rsidR="005E5405">
        <w:rPr>
          <w:lang w:val="en-AU" w:bidi="ar-SA"/>
        </w:rPr>
        <w:t>.  The evaluator used the rubrics to guide the analysis of results and in drafting this report.</w:t>
      </w:r>
      <w:r w:rsidR="00951F93">
        <w:rPr>
          <w:lang w:val="en-AU" w:bidi="ar-SA"/>
        </w:rPr>
        <w:t xml:space="preserve"> </w:t>
      </w:r>
      <w:r w:rsidR="00F324F1">
        <w:rPr>
          <w:lang w:val="en-AU" w:bidi="ar-SA"/>
        </w:rPr>
        <w:t xml:space="preserve"> </w:t>
      </w:r>
    </w:p>
    <w:p w14:paraId="6ABE4557" w14:textId="1EAC85D1" w:rsidR="00E8517E" w:rsidRPr="00E8517E" w:rsidRDefault="00BE0860" w:rsidP="00210078">
      <w:pPr>
        <w:rPr>
          <w:lang w:val="en-AU" w:bidi="ar-SA"/>
        </w:rPr>
      </w:pPr>
      <w:r w:rsidRPr="00BE0860">
        <w:rPr>
          <w:lang w:val="en-AU" w:bidi="ar-SA"/>
        </w:rPr>
        <w:t xml:space="preserve">The Outcomes Framework (on the </w:t>
      </w:r>
      <w:r w:rsidR="003222D8">
        <w:rPr>
          <w:lang w:val="en-AU" w:bidi="ar-SA"/>
        </w:rPr>
        <w:t xml:space="preserve">following page) illustrates the levels </w:t>
      </w:r>
      <w:r w:rsidRPr="00BE0860">
        <w:rPr>
          <w:lang w:val="en-AU" w:bidi="ar-SA"/>
        </w:rPr>
        <w:t>of outputs and outcomes</w:t>
      </w:r>
      <w:r w:rsidR="003222D8">
        <w:rPr>
          <w:lang w:val="en-AU" w:bidi="ar-SA"/>
        </w:rPr>
        <w:t xml:space="preserve"> that were</w:t>
      </w:r>
      <w:r w:rsidRPr="00BE0860">
        <w:rPr>
          <w:lang w:val="en-AU" w:bidi="ar-SA"/>
        </w:rPr>
        <w:t xml:space="preserve"> selected for inclusion in the review</w:t>
      </w:r>
      <w:r>
        <w:rPr>
          <w:lang w:val="en-AU" w:bidi="ar-SA"/>
        </w:rPr>
        <w:t>.</w:t>
      </w:r>
    </w:p>
    <w:p w14:paraId="3B346197" w14:textId="08BF1B64" w:rsidR="00F324F1" w:rsidRDefault="00623243" w:rsidP="00210078">
      <w:pPr>
        <w:rPr>
          <w:b/>
          <w:lang w:val="en-AU" w:bidi="ar-SA"/>
        </w:rPr>
      </w:pPr>
      <w:r>
        <w:rPr>
          <w:b/>
          <w:lang w:val="en-AU" w:bidi="ar-SA"/>
        </w:rPr>
        <w:t xml:space="preserve">Program </w:t>
      </w:r>
      <w:r w:rsidR="00F324F1">
        <w:rPr>
          <w:b/>
          <w:lang w:val="en-AU" w:bidi="ar-SA"/>
        </w:rPr>
        <w:t>Outputs:</w:t>
      </w:r>
    </w:p>
    <w:p w14:paraId="436AE7BF" w14:textId="590D07FD" w:rsidR="00F324F1" w:rsidRPr="00F324F1" w:rsidRDefault="00F324F1" w:rsidP="006F016D">
      <w:pPr>
        <w:pStyle w:val="ListParagraph"/>
        <w:numPr>
          <w:ilvl w:val="0"/>
          <w:numId w:val="65"/>
        </w:numPr>
        <w:spacing w:before="0" w:after="120"/>
        <w:ind w:left="714" w:hanging="357"/>
        <w:contextualSpacing w:val="0"/>
        <w:jc w:val="both"/>
        <w:rPr>
          <w:b/>
        </w:rPr>
      </w:pPr>
      <w:r>
        <w:t>Pacific women and men trained to address VAW using human rights and development approaches</w:t>
      </w:r>
      <w:r w:rsidR="00C0501A">
        <w:t>.</w:t>
      </w:r>
    </w:p>
    <w:p w14:paraId="3E979A73" w14:textId="77777777" w:rsidR="00C0501A" w:rsidRPr="00F324F1" w:rsidRDefault="00C0501A" w:rsidP="00C0501A">
      <w:pPr>
        <w:pStyle w:val="ListParagraph"/>
        <w:numPr>
          <w:ilvl w:val="0"/>
          <w:numId w:val="65"/>
        </w:numPr>
        <w:spacing w:before="0" w:after="120"/>
        <w:ind w:left="714" w:hanging="357"/>
        <w:contextualSpacing w:val="0"/>
        <w:jc w:val="both"/>
        <w:rPr>
          <w:b/>
        </w:rPr>
      </w:pPr>
      <w:r>
        <w:t>A strong Pacific Network advocates against VAW.</w:t>
      </w:r>
    </w:p>
    <w:p w14:paraId="5E92B7DF" w14:textId="77777777" w:rsidR="00126E0C" w:rsidRPr="00EB3845" w:rsidRDefault="00126E0C" w:rsidP="00126E0C">
      <w:pPr>
        <w:pStyle w:val="ListParagraph"/>
        <w:numPr>
          <w:ilvl w:val="0"/>
          <w:numId w:val="65"/>
        </w:numPr>
        <w:spacing w:before="0" w:after="120"/>
        <w:ind w:left="714" w:hanging="357"/>
        <w:contextualSpacing w:val="0"/>
        <w:jc w:val="both"/>
        <w:rPr>
          <w:b/>
        </w:rPr>
      </w:pPr>
      <w:r>
        <w:t>Regional partners have capacity to prevent and respond to VAW.</w:t>
      </w:r>
    </w:p>
    <w:p w14:paraId="63F018A0" w14:textId="14D0DE59" w:rsidR="001864D8" w:rsidRPr="00F324F1" w:rsidRDefault="001864D8" w:rsidP="001864D8">
      <w:pPr>
        <w:pStyle w:val="ListParagraph"/>
        <w:numPr>
          <w:ilvl w:val="0"/>
          <w:numId w:val="65"/>
        </w:numPr>
        <w:spacing w:before="0" w:after="120"/>
        <w:ind w:left="714" w:hanging="357"/>
        <w:contextualSpacing w:val="0"/>
        <w:jc w:val="both"/>
        <w:rPr>
          <w:b/>
        </w:rPr>
      </w:pPr>
      <w:r>
        <w:t>FWCC’s Branches provide effective counselling, community education and advocacy, in Ba, Nadi, Labasa, Rakiraki and surrounding areas.</w:t>
      </w:r>
    </w:p>
    <w:p w14:paraId="7D0785FC" w14:textId="77777777" w:rsidR="00C0501A" w:rsidRPr="00EB3845" w:rsidRDefault="00C0501A" w:rsidP="00C0501A">
      <w:pPr>
        <w:pStyle w:val="ListParagraph"/>
        <w:numPr>
          <w:ilvl w:val="0"/>
          <w:numId w:val="65"/>
        </w:numPr>
        <w:spacing w:before="0" w:after="120"/>
        <w:ind w:left="714" w:hanging="357"/>
        <w:contextualSpacing w:val="0"/>
        <w:jc w:val="both"/>
        <w:rPr>
          <w:b/>
        </w:rPr>
      </w:pPr>
      <w:r>
        <w:t>FWCC provides effective training and support to its Fiji Branches.</w:t>
      </w:r>
    </w:p>
    <w:p w14:paraId="105E3623" w14:textId="6390C1E2" w:rsidR="00E8517E" w:rsidRPr="00210078" w:rsidRDefault="00E8517E" w:rsidP="00210078">
      <w:pPr>
        <w:rPr>
          <w:b/>
          <w:lang w:val="en-AU" w:bidi="ar-SA"/>
        </w:rPr>
      </w:pPr>
      <w:r w:rsidRPr="00210078">
        <w:rPr>
          <w:b/>
          <w:lang w:val="en-AU" w:bidi="ar-SA"/>
        </w:rPr>
        <w:t>Short-term outcomes:</w:t>
      </w:r>
    </w:p>
    <w:p w14:paraId="094FA6AC" w14:textId="16189AC6" w:rsidR="00E8517E" w:rsidRPr="00210078" w:rsidRDefault="0074738A" w:rsidP="006F016D">
      <w:pPr>
        <w:pStyle w:val="ListParagraph"/>
        <w:numPr>
          <w:ilvl w:val="0"/>
          <w:numId w:val="65"/>
        </w:numPr>
        <w:spacing w:before="0" w:after="120"/>
        <w:ind w:left="714" w:hanging="357"/>
        <w:contextualSpacing w:val="0"/>
        <w:jc w:val="both"/>
      </w:pPr>
      <w:r>
        <w:t>Pacific institutions have</w:t>
      </w:r>
      <w:r w:rsidR="00E8517E" w:rsidRPr="00210078">
        <w:t xml:space="preserve"> awareness, understanding and skills to prevent and re</w:t>
      </w:r>
      <w:r w:rsidR="004A51DB">
        <w:t>spond to violence against women</w:t>
      </w:r>
      <w:r w:rsidR="007B28E0">
        <w:t>.</w:t>
      </w:r>
    </w:p>
    <w:p w14:paraId="4FB9D2AD" w14:textId="77777777" w:rsidR="00E8517E" w:rsidRPr="00210078" w:rsidRDefault="00E8517E" w:rsidP="006F016D">
      <w:pPr>
        <w:pStyle w:val="ListParagraph"/>
        <w:numPr>
          <w:ilvl w:val="0"/>
          <w:numId w:val="65"/>
        </w:numPr>
        <w:spacing w:before="0" w:after="120"/>
        <w:ind w:left="714" w:hanging="357"/>
        <w:contextualSpacing w:val="0"/>
        <w:jc w:val="both"/>
        <w:rPr>
          <w:i/>
        </w:rPr>
      </w:pPr>
      <w:r w:rsidRPr="00210078">
        <w:t>Services to prevent and respond to violence against women are accessible in Fiji</w:t>
      </w:r>
      <w:r w:rsidR="007B28E0">
        <w:t>.</w:t>
      </w:r>
    </w:p>
    <w:p w14:paraId="26D4078C" w14:textId="77777777" w:rsidR="00E8517E" w:rsidRPr="00210078" w:rsidRDefault="00E8517E" w:rsidP="00210078">
      <w:pPr>
        <w:rPr>
          <w:b/>
          <w:lang w:val="en-AU" w:bidi="ar-SA"/>
        </w:rPr>
      </w:pPr>
      <w:r w:rsidRPr="00210078">
        <w:rPr>
          <w:b/>
          <w:lang w:val="en-AU" w:bidi="ar-SA"/>
        </w:rPr>
        <w:t>Medium Term outcomes:</w:t>
      </w:r>
    </w:p>
    <w:p w14:paraId="22811A96" w14:textId="77777777" w:rsidR="00C41521" w:rsidRPr="00210078" w:rsidRDefault="00C41521" w:rsidP="00C41521">
      <w:pPr>
        <w:pStyle w:val="ListParagraph"/>
        <w:numPr>
          <w:ilvl w:val="0"/>
          <w:numId w:val="66"/>
        </w:numPr>
        <w:spacing w:before="0" w:after="120"/>
        <w:ind w:left="714" w:hanging="357"/>
        <w:contextualSpacing w:val="0"/>
        <w:jc w:val="both"/>
      </w:pPr>
      <w:r w:rsidRPr="00210078">
        <w:t>Appropriate VAW services are available in Fiji and the Pacific region</w:t>
      </w:r>
      <w:r>
        <w:t>.</w:t>
      </w:r>
    </w:p>
    <w:p w14:paraId="2F325163" w14:textId="77777777" w:rsidR="00E8517E" w:rsidRPr="00210078" w:rsidRDefault="00E8517E" w:rsidP="006F016D">
      <w:pPr>
        <w:pStyle w:val="ListParagraph"/>
        <w:numPr>
          <w:ilvl w:val="0"/>
          <w:numId w:val="66"/>
        </w:numPr>
        <w:spacing w:before="0" w:after="120"/>
        <w:ind w:left="714" w:hanging="357"/>
        <w:contextualSpacing w:val="0"/>
        <w:jc w:val="both"/>
      </w:pPr>
      <w:r w:rsidRPr="00210078">
        <w:t>Violence against women is not tolerated by individuals and institutions in the Pacific</w:t>
      </w:r>
      <w:r w:rsidR="007B28E0">
        <w:t>.</w:t>
      </w:r>
    </w:p>
    <w:p w14:paraId="340CD64D" w14:textId="77777777" w:rsidR="00E8517E" w:rsidRPr="00210078" w:rsidRDefault="00E8517E" w:rsidP="00210078">
      <w:pPr>
        <w:rPr>
          <w:b/>
          <w:lang w:val="en-AU" w:bidi="ar-SA"/>
        </w:rPr>
      </w:pPr>
      <w:r w:rsidRPr="00210078">
        <w:rPr>
          <w:b/>
          <w:lang w:val="en-AU" w:bidi="ar-SA"/>
        </w:rPr>
        <w:t>Long-term goal</w:t>
      </w:r>
    </w:p>
    <w:p w14:paraId="07A41698" w14:textId="1C6C219F" w:rsidR="007B28E0" w:rsidRDefault="002C5F5F" w:rsidP="006F016D">
      <w:pPr>
        <w:pStyle w:val="ListParagraph"/>
        <w:numPr>
          <w:ilvl w:val="0"/>
          <w:numId w:val="67"/>
        </w:numPr>
        <w:spacing w:before="0" w:after="120"/>
        <w:ind w:left="714" w:hanging="357"/>
        <w:contextualSpacing w:val="0"/>
        <w:jc w:val="both"/>
      </w:pPr>
      <w:r w:rsidRPr="006D0382">
        <w:rPr>
          <w:noProof/>
          <w:lang w:eastAsia="en-AU"/>
        </w:rPr>
        <w:drawing>
          <wp:anchor distT="0" distB="0" distL="114300" distR="114300" simplePos="0" relativeHeight="251671040" behindDoc="0" locked="0" layoutInCell="1" allowOverlap="1" wp14:anchorId="220EE946" wp14:editId="535FC742">
            <wp:simplePos x="0" y="0"/>
            <wp:positionH relativeFrom="column">
              <wp:posOffset>635</wp:posOffset>
            </wp:positionH>
            <wp:positionV relativeFrom="paragraph">
              <wp:posOffset>488315</wp:posOffset>
            </wp:positionV>
            <wp:extent cx="5724525" cy="5496560"/>
            <wp:effectExtent l="0" t="0" r="9525" b="8890"/>
            <wp:wrapTopAndBottom/>
            <wp:docPr id="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549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17E" w:rsidRPr="00210078">
        <w:t>Violence against women in Fiji and the Pacific region eliminated and human rights upheld</w:t>
      </w:r>
      <w:r w:rsidR="007B28E0">
        <w:t>.</w:t>
      </w:r>
    </w:p>
    <w:p w14:paraId="7B5280CA" w14:textId="77777777" w:rsidR="002C5F5F" w:rsidRDefault="002C5F5F" w:rsidP="002C5F5F">
      <w:pPr>
        <w:pStyle w:val="ListParagraph"/>
        <w:spacing w:before="0" w:after="120"/>
        <w:ind w:left="714"/>
        <w:contextualSpacing w:val="0"/>
        <w:jc w:val="both"/>
      </w:pPr>
    </w:p>
    <w:p w14:paraId="2395347A" w14:textId="3F2EB7D6" w:rsidR="00B52834" w:rsidRPr="00BE0860" w:rsidRDefault="00880C10" w:rsidP="00880C10">
      <w:pPr>
        <w:pStyle w:val="HRFHeading2Numbered"/>
        <w:numPr>
          <w:ilvl w:val="0"/>
          <w:numId w:val="0"/>
        </w:numPr>
      </w:pPr>
      <w:bookmarkStart w:id="18" w:name="_Toc420934884"/>
      <w:r>
        <w:t>2.2.</w:t>
      </w:r>
      <w:r w:rsidR="006A4138">
        <w:tab/>
      </w:r>
      <w:r w:rsidR="00981382">
        <w:t xml:space="preserve">Pacific </w:t>
      </w:r>
      <w:r w:rsidR="003321E4">
        <w:t>region-</w:t>
      </w:r>
      <w:r w:rsidR="00EC438D">
        <w:t>focused</w:t>
      </w:r>
      <w:r w:rsidR="009C05BC">
        <w:t xml:space="preserve"> outputs</w:t>
      </w:r>
      <w:bookmarkEnd w:id="18"/>
      <w:r w:rsidR="006F016D" w:rsidRPr="00BE0860">
        <w:t xml:space="preserve"> </w:t>
      </w:r>
    </w:p>
    <w:p w14:paraId="09A9C883" w14:textId="77777777" w:rsidR="00745227" w:rsidRDefault="00B52834" w:rsidP="00904CE1">
      <w:pPr>
        <w:contextualSpacing/>
        <w:rPr>
          <w:lang w:val="en-AU" w:bidi="ar-SA"/>
        </w:rPr>
      </w:pPr>
      <w:r w:rsidRPr="00E8517E">
        <w:rPr>
          <w:lang w:val="en-AU" w:bidi="ar-SA"/>
        </w:rPr>
        <w:t>FWCC</w:t>
      </w:r>
      <w:r w:rsidR="003222D8">
        <w:rPr>
          <w:lang w:val="en-AU" w:bidi="ar-SA"/>
        </w:rPr>
        <w:t xml:space="preserve">’s </w:t>
      </w:r>
      <w:r w:rsidR="00C0501A">
        <w:rPr>
          <w:lang w:val="en-AU" w:bidi="ar-SA"/>
        </w:rPr>
        <w:t xml:space="preserve">regional work is </w:t>
      </w:r>
      <w:r w:rsidR="003222D8">
        <w:rPr>
          <w:lang w:val="en-AU" w:bidi="ar-SA"/>
        </w:rPr>
        <w:t>designed</w:t>
      </w:r>
      <w:r w:rsidRPr="00E8517E">
        <w:rPr>
          <w:lang w:val="en-AU" w:bidi="ar-SA"/>
        </w:rPr>
        <w:t xml:space="preserve"> </w:t>
      </w:r>
      <w:r w:rsidR="003222D8">
        <w:rPr>
          <w:lang w:val="en-AU" w:bidi="ar-SA"/>
        </w:rPr>
        <w:t>to build</w:t>
      </w:r>
      <w:r w:rsidRPr="00E8517E">
        <w:rPr>
          <w:lang w:val="en-AU" w:bidi="ar-SA"/>
        </w:rPr>
        <w:t xml:space="preserve"> the capacities of Pacific EVAW advocates and organisations to more effectively deliver rights-based services</w:t>
      </w:r>
      <w:r w:rsidR="00C0501A">
        <w:rPr>
          <w:lang w:val="en-AU" w:bidi="ar-SA"/>
        </w:rPr>
        <w:t xml:space="preserve"> that prevent and respond to</w:t>
      </w:r>
      <w:r w:rsidR="003222D8">
        <w:rPr>
          <w:lang w:val="en-AU" w:bidi="ar-SA"/>
        </w:rPr>
        <w:t xml:space="preserve"> violence against women</w:t>
      </w:r>
      <w:r w:rsidRPr="00E8517E">
        <w:rPr>
          <w:lang w:val="en-AU" w:bidi="ar-SA"/>
        </w:rPr>
        <w:t xml:space="preserve">. </w:t>
      </w:r>
      <w:r w:rsidR="00C0501A">
        <w:rPr>
          <w:lang w:val="en-AU" w:bidi="ar-SA"/>
        </w:rPr>
        <w:t xml:space="preserve">The programs contribute </w:t>
      </w:r>
      <w:r w:rsidRPr="00E8517E">
        <w:rPr>
          <w:lang w:val="en-AU" w:bidi="ar-SA"/>
        </w:rPr>
        <w:t xml:space="preserve">to </w:t>
      </w:r>
      <w:r w:rsidR="00126E0C">
        <w:rPr>
          <w:lang w:val="en-AU" w:bidi="ar-SA"/>
        </w:rPr>
        <w:t>developing</w:t>
      </w:r>
      <w:r w:rsidRPr="00E8517E">
        <w:rPr>
          <w:lang w:val="en-AU" w:bidi="ar-SA"/>
        </w:rPr>
        <w:t xml:space="preserve"> a </w:t>
      </w:r>
      <w:r w:rsidR="00C0501A">
        <w:rPr>
          <w:lang w:val="en-AU" w:bidi="ar-SA"/>
        </w:rPr>
        <w:t>Pacific</w:t>
      </w:r>
      <w:r w:rsidRPr="00E8517E">
        <w:rPr>
          <w:lang w:val="en-AU" w:bidi="ar-SA"/>
        </w:rPr>
        <w:t xml:space="preserve"> </w:t>
      </w:r>
      <w:r w:rsidR="00126E0C">
        <w:rPr>
          <w:lang w:val="en-AU" w:bidi="ar-SA"/>
        </w:rPr>
        <w:t>cadre of practitioners</w:t>
      </w:r>
      <w:r w:rsidRPr="00E8517E">
        <w:rPr>
          <w:lang w:val="en-AU" w:bidi="ar-SA"/>
        </w:rPr>
        <w:t xml:space="preserve"> </w:t>
      </w:r>
      <w:r w:rsidR="003222D8">
        <w:rPr>
          <w:lang w:val="en-AU" w:bidi="ar-SA"/>
        </w:rPr>
        <w:t>who use</w:t>
      </w:r>
      <w:r w:rsidRPr="00E8517E">
        <w:rPr>
          <w:lang w:val="en-AU" w:bidi="ar-SA"/>
        </w:rPr>
        <w:t xml:space="preserve"> wome</w:t>
      </w:r>
      <w:r w:rsidR="00386EC1">
        <w:rPr>
          <w:lang w:val="en-AU" w:bidi="ar-SA"/>
        </w:rPr>
        <w:t xml:space="preserve">n’s rights and gender equality </w:t>
      </w:r>
      <w:r w:rsidR="004C79A7">
        <w:rPr>
          <w:lang w:val="en-AU" w:bidi="ar-SA"/>
        </w:rPr>
        <w:t xml:space="preserve">principles in their work and communities.  </w:t>
      </w:r>
    </w:p>
    <w:p w14:paraId="6C4DA538" w14:textId="77777777" w:rsidR="00745227" w:rsidRDefault="00745227" w:rsidP="00904CE1">
      <w:pPr>
        <w:contextualSpacing/>
        <w:rPr>
          <w:lang w:val="en-AU" w:bidi="ar-SA"/>
        </w:rPr>
      </w:pPr>
    </w:p>
    <w:p w14:paraId="6B1C6C75" w14:textId="333A43E6" w:rsidR="00AE6D38" w:rsidRDefault="00745227" w:rsidP="00745227">
      <w:pPr>
        <w:contextualSpacing/>
        <w:rPr>
          <w:lang w:val="en-AU" w:bidi="ar-SA"/>
        </w:rPr>
      </w:pPr>
      <w:r>
        <w:rPr>
          <w:lang w:val="en-AU" w:bidi="ar-SA"/>
        </w:rPr>
        <w:t xml:space="preserve">A consolidation of </w:t>
      </w:r>
      <w:r w:rsidR="00761A75">
        <w:rPr>
          <w:lang w:val="en-AU" w:bidi="ar-SA"/>
        </w:rPr>
        <w:t xml:space="preserve">the </w:t>
      </w:r>
      <w:r>
        <w:rPr>
          <w:lang w:val="en-AU" w:bidi="ar-SA"/>
        </w:rPr>
        <w:t>o</w:t>
      </w:r>
      <w:r w:rsidR="004C79A7">
        <w:rPr>
          <w:lang w:val="en-AU" w:bidi="ar-SA"/>
        </w:rPr>
        <w:t xml:space="preserve">utputs </w:t>
      </w:r>
      <w:r w:rsidR="00761A75">
        <w:rPr>
          <w:lang w:val="en-AU" w:bidi="ar-SA"/>
        </w:rPr>
        <w:t xml:space="preserve">delivered for </w:t>
      </w:r>
      <w:r w:rsidR="004C79A7">
        <w:rPr>
          <w:lang w:val="en-AU" w:bidi="ar-SA"/>
        </w:rPr>
        <w:t xml:space="preserve">this </w:t>
      </w:r>
      <w:r w:rsidR="00C0501A">
        <w:rPr>
          <w:lang w:val="en-AU" w:bidi="ar-SA"/>
        </w:rPr>
        <w:t>component</w:t>
      </w:r>
      <w:r w:rsidR="004C79A7">
        <w:rPr>
          <w:lang w:val="en-AU" w:bidi="ar-SA"/>
        </w:rPr>
        <w:t xml:space="preserve"> of FWCC’s program</w:t>
      </w:r>
      <w:r>
        <w:rPr>
          <w:lang w:val="en-AU" w:bidi="ar-SA"/>
        </w:rPr>
        <w:t xml:space="preserve"> </w:t>
      </w:r>
      <w:r w:rsidR="00761A75">
        <w:rPr>
          <w:lang w:val="en-AU" w:bidi="ar-SA"/>
        </w:rPr>
        <w:t xml:space="preserve">are reported below, </w:t>
      </w:r>
      <w:r w:rsidR="00386EC1">
        <w:rPr>
          <w:lang w:val="en-AU" w:bidi="ar-SA"/>
        </w:rPr>
        <w:t>includ</w:t>
      </w:r>
      <w:r w:rsidR="00761A75">
        <w:rPr>
          <w:lang w:val="en-AU" w:bidi="ar-SA"/>
        </w:rPr>
        <w:t>ing</w:t>
      </w:r>
      <w:r w:rsidR="00B52834" w:rsidRPr="00E8517E">
        <w:rPr>
          <w:lang w:val="en-AU" w:bidi="ar-SA"/>
        </w:rPr>
        <w:t xml:space="preserve"> </w:t>
      </w:r>
      <w:r w:rsidR="00386EC1" w:rsidRPr="00E8517E">
        <w:rPr>
          <w:lang w:val="en-AU" w:bidi="ar-SA"/>
        </w:rPr>
        <w:t>providing training</w:t>
      </w:r>
      <w:r w:rsidR="00386EC1">
        <w:rPr>
          <w:lang w:val="en-AU" w:bidi="ar-SA"/>
        </w:rPr>
        <w:t xml:space="preserve">, sharing knowledge and skills, </w:t>
      </w:r>
      <w:r w:rsidR="00B52834" w:rsidRPr="00E8517E">
        <w:rPr>
          <w:lang w:val="en-AU" w:bidi="ar-SA"/>
        </w:rPr>
        <w:t>mentoring</w:t>
      </w:r>
      <w:r w:rsidR="00386EC1">
        <w:rPr>
          <w:lang w:val="en-AU" w:bidi="ar-SA"/>
        </w:rPr>
        <w:t xml:space="preserve"> Pacific partners an</w:t>
      </w:r>
      <w:r w:rsidR="00126E0C">
        <w:rPr>
          <w:lang w:val="en-AU" w:bidi="ar-SA"/>
        </w:rPr>
        <w:t>d staff, and coordinating networking across the region.</w:t>
      </w:r>
      <w:r>
        <w:rPr>
          <w:lang w:val="en-AU" w:bidi="ar-SA"/>
        </w:rPr>
        <w:t xml:space="preserve">  </w:t>
      </w:r>
    </w:p>
    <w:p w14:paraId="5D4B9A28" w14:textId="77777777" w:rsidR="00AE6D38" w:rsidRDefault="00AE6D38">
      <w:pPr>
        <w:spacing w:after="0"/>
        <w:jc w:val="left"/>
        <w:rPr>
          <w:lang w:val="en-AU" w:bidi="ar-SA"/>
        </w:rPr>
      </w:pPr>
      <w:r>
        <w:rPr>
          <w:lang w:val="en-AU" w:bidi="ar-SA"/>
        </w:rPr>
        <w:br w:type="page"/>
      </w:r>
    </w:p>
    <w:p w14:paraId="6ADEA2BE" w14:textId="69CE92FC" w:rsidR="00CB572A" w:rsidRPr="00AE6D38" w:rsidRDefault="006966FD" w:rsidP="00FB4E54">
      <w:pPr>
        <w:pStyle w:val="ListParagraph"/>
        <w:numPr>
          <w:ilvl w:val="0"/>
          <w:numId w:val="92"/>
        </w:numPr>
        <w:rPr>
          <w:b/>
          <w:u w:val="single"/>
        </w:rPr>
      </w:pPr>
      <w:r w:rsidRPr="00AE6D38">
        <w:rPr>
          <w:b/>
          <w:u w:val="single"/>
        </w:rPr>
        <w:t xml:space="preserve">Training to address VAW </w:t>
      </w:r>
    </w:p>
    <w:p w14:paraId="2E6E0A50" w14:textId="77777777" w:rsidR="00745227" w:rsidRPr="00745227" w:rsidRDefault="00745227" w:rsidP="00745227">
      <w:pPr>
        <w:contextualSpacing/>
        <w:rPr>
          <w:b/>
          <w:u w:val="single"/>
        </w:rPr>
      </w:pPr>
    </w:p>
    <w:p w14:paraId="32F02EC7" w14:textId="4EE6016B" w:rsidR="004A51DB" w:rsidRPr="00541061" w:rsidRDefault="004A51DB" w:rsidP="00287555">
      <w:pPr>
        <w:contextualSpacing/>
        <w:rPr>
          <w:rFonts w:cs="Arial"/>
        </w:rPr>
      </w:pPr>
      <w:r w:rsidRPr="00E8517E">
        <w:rPr>
          <w:lang w:val="en-AU" w:bidi="ar-SA"/>
        </w:rPr>
        <w:t>In Phase 5, FWCC delivered</w:t>
      </w:r>
      <w:r w:rsidR="006966FD">
        <w:rPr>
          <w:lang w:val="en-AU" w:bidi="ar-SA"/>
        </w:rPr>
        <w:t xml:space="preserve"> informal and formal training</w:t>
      </w:r>
      <w:r w:rsidR="00287555">
        <w:rPr>
          <w:lang w:val="en-AU" w:bidi="ar-SA"/>
        </w:rPr>
        <w:t xml:space="preserve"> </w:t>
      </w:r>
      <w:r w:rsidR="00CB572A">
        <w:rPr>
          <w:lang w:val="en-AU" w:bidi="ar-SA"/>
        </w:rPr>
        <w:t xml:space="preserve">primarily </w:t>
      </w:r>
      <w:r w:rsidR="00287555">
        <w:rPr>
          <w:lang w:val="en-AU" w:bidi="ar-SA"/>
        </w:rPr>
        <w:t xml:space="preserve">through </w:t>
      </w:r>
      <w:r w:rsidR="00541061">
        <w:rPr>
          <w:lang w:val="en-AU" w:bidi="ar-SA"/>
        </w:rPr>
        <w:t>(a)</w:t>
      </w:r>
      <w:r w:rsidR="00745227">
        <w:rPr>
          <w:lang w:val="en-AU" w:bidi="ar-SA"/>
        </w:rPr>
        <w:t xml:space="preserve"> the</w:t>
      </w:r>
      <w:r w:rsidR="00541061">
        <w:rPr>
          <w:lang w:val="en-AU" w:bidi="ar-SA"/>
        </w:rPr>
        <w:t xml:space="preserve"> </w:t>
      </w:r>
      <w:r w:rsidR="00287555" w:rsidRPr="00541061">
        <w:rPr>
          <w:rFonts w:cs="Arial"/>
        </w:rPr>
        <w:t xml:space="preserve">Regional Training Program (RTP), </w:t>
      </w:r>
      <w:r w:rsidR="00541061">
        <w:rPr>
          <w:rFonts w:cs="Arial"/>
        </w:rPr>
        <w:t xml:space="preserve">(b) </w:t>
      </w:r>
      <w:r w:rsidR="004C79A7">
        <w:rPr>
          <w:rFonts w:cs="Arial"/>
        </w:rPr>
        <w:t>S</w:t>
      </w:r>
      <w:r w:rsidRPr="00541061">
        <w:rPr>
          <w:rFonts w:cs="Arial"/>
        </w:rPr>
        <w:t>pecialised/sector-specific training</w:t>
      </w:r>
      <w:r w:rsidR="00745227">
        <w:rPr>
          <w:rFonts w:cs="Arial"/>
        </w:rPr>
        <w:t>,</w:t>
      </w:r>
      <w:r w:rsidR="00287555" w:rsidRPr="00541061">
        <w:rPr>
          <w:lang w:val="en-AU" w:bidi="ar-SA"/>
        </w:rPr>
        <w:t xml:space="preserve"> and </w:t>
      </w:r>
      <w:r w:rsidR="00541061">
        <w:rPr>
          <w:lang w:val="en-AU" w:bidi="ar-SA"/>
        </w:rPr>
        <w:t xml:space="preserve">(c) </w:t>
      </w:r>
      <w:r w:rsidR="001945E5">
        <w:rPr>
          <w:lang w:val="en-AU" w:bidi="ar-SA"/>
        </w:rPr>
        <w:t>Work attachments</w:t>
      </w:r>
      <w:r w:rsidR="00287555" w:rsidRPr="00541061">
        <w:rPr>
          <w:rFonts w:cs="Arial"/>
        </w:rPr>
        <w:t xml:space="preserve"> at FWCC </w:t>
      </w:r>
      <w:r w:rsidR="004C79A7">
        <w:rPr>
          <w:rFonts w:cs="Arial"/>
        </w:rPr>
        <w:t xml:space="preserve">office </w:t>
      </w:r>
      <w:r w:rsidR="00287555" w:rsidRPr="00541061">
        <w:rPr>
          <w:rFonts w:cs="Arial"/>
        </w:rPr>
        <w:t xml:space="preserve">headquarters.  </w:t>
      </w:r>
    </w:p>
    <w:p w14:paraId="50750FC4" w14:textId="77777777" w:rsidR="00287555" w:rsidRPr="00287555" w:rsidRDefault="00287555" w:rsidP="00287555">
      <w:pPr>
        <w:contextualSpacing/>
        <w:rPr>
          <w:lang w:val="en-AU" w:bidi="ar-SA"/>
        </w:rPr>
      </w:pPr>
    </w:p>
    <w:p w14:paraId="04E7CA33" w14:textId="6BAF7E03" w:rsidR="00287555" w:rsidRPr="0022082A" w:rsidRDefault="0022082A" w:rsidP="00287555">
      <w:pPr>
        <w:rPr>
          <w:rFonts w:cs="Times New Roman"/>
          <w:szCs w:val="22"/>
          <w:lang w:val="en-AU" w:bidi="ar-SA"/>
        </w:rPr>
      </w:pPr>
      <w:r>
        <w:rPr>
          <w:rFonts w:cs="Times New Roman"/>
          <w:b/>
          <w:szCs w:val="22"/>
          <w:lang w:val="en-AU" w:bidi="ar-SA"/>
        </w:rPr>
        <w:t xml:space="preserve">a.  </w:t>
      </w:r>
      <w:r w:rsidR="00E8517E" w:rsidRPr="008A5203">
        <w:rPr>
          <w:rFonts w:cs="Times New Roman"/>
          <w:b/>
          <w:szCs w:val="22"/>
          <w:lang w:val="en-AU" w:bidi="ar-SA"/>
        </w:rPr>
        <w:t>Regional Training Program</w:t>
      </w:r>
      <w:r>
        <w:rPr>
          <w:rFonts w:cs="Times New Roman"/>
          <w:b/>
          <w:szCs w:val="22"/>
          <w:lang w:val="en-AU" w:bidi="ar-SA"/>
        </w:rPr>
        <w:t>:</w:t>
      </w:r>
      <w:r>
        <w:rPr>
          <w:rFonts w:cs="Times New Roman"/>
          <w:szCs w:val="22"/>
          <w:lang w:val="en-AU" w:bidi="ar-SA"/>
        </w:rPr>
        <w:t xml:space="preserve">  </w:t>
      </w:r>
      <w:r w:rsidR="00287555" w:rsidRPr="00E8517E">
        <w:rPr>
          <w:rFonts w:cs="Arial"/>
          <w:szCs w:val="22"/>
          <w:lang w:val="en-AU" w:bidi="ar-SA"/>
        </w:rPr>
        <w:t>The</w:t>
      </w:r>
      <w:r w:rsidR="00AE6D38">
        <w:rPr>
          <w:rFonts w:cs="Arial"/>
          <w:szCs w:val="22"/>
          <w:lang w:val="en-AU" w:bidi="ar-SA"/>
        </w:rPr>
        <w:t xml:space="preserve"> RTP</w:t>
      </w:r>
      <w:r w:rsidR="00287555" w:rsidRPr="00E8517E">
        <w:rPr>
          <w:rFonts w:cs="Arial"/>
          <w:szCs w:val="22"/>
          <w:lang w:val="en-AU" w:bidi="ar-SA"/>
        </w:rPr>
        <w:t xml:space="preserve"> is a four-week residential course in Suva, Fiji, designed to build </w:t>
      </w:r>
      <w:r w:rsidR="00B3033C">
        <w:rPr>
          <w:rFonts w:cs="Arial"/>
          <w:szCs w:val="22"/>
          <w:lang w:val="en-AU" w:bidi="ar-SA"/>
        </w:rPr>
        <w:t xml:space="preserve">people’s </w:t>
      </w:r>
      <w:r w:rsidR="00287555" w:rsidRPr="00E8517E">
        <w:rPr>
          <w:rFonts w:cs="Arial"/>
          <w:szCs w:val="22"/>
          <w:lang w:val="en-AU" w:bidi="ar-SA"/>
        </w:rPr>
        <w:t xml:space="preserve">capacity to address violence against women using human rights and gender transformative approaches in Pacific contexts. The RTP is FWCC’s flagship program </w:t>
      </w:r>
      <w:r w:rsidR="00B3033C">
        <w:rPr>
          <w:rFonts w:cs="Arial"/>
          <w:szCs w:val="22"/>
          <w:lang w:val="en-AU" w:bidi="ar-SA"/>
        </w:rPr>
        <w:t>that</w:t>
      </w:r>
      <w:r w:rsidR="00287555" w:rsidRPr="00E8517E">
        <w:rPr>
          <w:rFonts w:cs="Arial"/>
          <w:szCs w:val="22"/>
          <w:lang w:val="en-AU" w:bidi="ar-SA"/>
        </w:rPr>
        <w:t xml:space="preserve"> </w:t>
      </w:r>
      <w:r w:rsidR="00B3033C">
        <w:rPr>
          <w:rFonts w:cs="Arial"/>
          <w:szCs w:val="22"/>
          <w:lang w:val="en-AU" w:bidi="ar-SA"/>
        </w:rPr>
        <w:t>covers</w:t>
      </w:r>
      <w:r w:rsidR="00287555" w:rsidRPr="00E8517E">
        <w:rPr>
          <w:rFonts w:cs="Arial"/>
          <w:szCs w:val="22"/>
          <w:lang w:val="en-AU" w:bidi="ar-SA"/>
        </w:rPr>
        <w:t xml:space="preserve"> the causes and impacts of VAW, gender equality, human rights law, media and advocacy, counselling, and </w:t>
      </w:r>
      <w:r w:rsidR="00B3033C">
        <w:rPr>
          <w:rFonts w:cs="Arial"/>
          <w:szCs w:val="22"/>
          <w:lang w:val="en-AU" w:bidi="ar-SA"/>
        </w:rPr>
        <w:t xml:space="preserve">violence </w:t>
      </w:r>
      <w:r w:rsidR="00287555" w:rsidRPr="00E8517E">
        <w:rPr>
          <w:rFonts w:cs="Arial"/>
          <w:szCs w:val="22"/>
          <w:lang w:val="en-AU" w:bidi="ar-SA"/>
        </w:rPr>
        <w:t>prevention and response services.</w:t>
      </w:r>
      <w:r w:rsidR="00287555">
        <w:rPr>
          <w:rFonts w:cs="Arial"/>
          <w:szCs w:val="22"/>
          <w:lang w:val="en-AU" w:bidi="ar-SA"/>
        </w:rPr>
        <w:t xml:space="preserve"> </w:t>
      </w:r>
    </w:p>
    <w:p w14:paraId="23B02CF3" w14:textId="0FC9CA7F" w:rsidR="00E8517E" w:rsidRPr="00E8517E" w:rsidRDefault="00E8517E" w:rsidP="008A5203">
      <w:pPr>
        <w:rPr>
          <w:rFonts w:cs="Times New Roman"/>
          <w:szCs w:val="22"/>
          <w:lang w:val="en-AU" w:bidi="ar-SA"/>
        </w:rPr>
      </w:pPr>
      <w:r w:rsidRPr="00E8517E">
        <w:rPr>
          <w:rFonts w:cs="Times New Roman"/>
          <w:szCs w:val="22"/>
          <w:lang w:val="en-AU" w:bidi="ar-SA"/>
        </w:rPr>
        <w:t xml:space="preserve">The RTP is delivered primarily by FWCC staff using its proprietary manuals; </w:t>
      </w:r>
      <w:r w:rsidRPr="00E8517E">
        <w:rPr>
          <w:rFonts w:cs="Times New Roman"/>
          <w:i/>
          <w:szCs w:val="22"/>
          <w:lang w:val="en-AU" w:bidi="ar-SA"/>
        </w:rPr>
        <w:t xml:space="preserve">Gender Relations, Women's Human Rights and Violence Against Women </w:t>
      </w:r>
      <w:r w:rsidRPr="00E8517E">
        <w:rPr>
          <w:rFonts w:cs="Times New Roman"/>
          <w:szCs w:val="22"/>
          <w:lang w:val="en-AU" w:bidi="ar-SA"/>
        </w:rPr>
        <w:t xml:space="preserve">(2006) and </w:t>
      </w:r>
      <w:r w:rsidRPr="00E8517E">
        <w:rPr>
          <w:rFonts w:cs="Times New Roman"/>
          <w:i/>
          <w:szCs w:val="22"/>
          <w:lang w:val="en-AU" w:bidi="ar-SA"/>
        </w:rPr>
        <w:t>Counsellor Training Manual</w:t>
      </w:r>
      <w:r w:rsidRPr="00E8517E">
        <w:rPr>
          <w:rFonts w:cs="Times New Roman"/>
          <w:szCs w:val="22"/>
          <w:lang w:val="en-AU" w:bidi="ar-SA"/>
        </w:rPr>
        <w:t xml:space="preserve"> (1992), and other relevant resources.</w:t>
      </w:r>
    </w:p>
    <w:p w14:paraId="38B92F2F" w14:textId="0554BC17" w:rsidR="00E8517E" w:rsidRDefault="00E8517E" w:rsidP="008A5203">
      <w:pPr>
        <w:rPr>
          <w:rFonts w:cs="Times New Roman"/>
          <w:szCs w:val="22"/>
          <w:lang w:val="en-AU" w:bidi="ar-SA"/>
        </w:rPr>
      </w:pPr>
      <w:r w:rsidRPr="00E8517E">
        <w:rPr>
          <w:rFonts w:cs="Times New Roman"/>
          <w:szCs w:val="22"/>
          <w:lang w:val="en-AU" w:bidi="ar-SA"/>
        </w:rPr>
        <w:t xml:space="preserve">FWCC trained </w:t>
      </w:r>
      <w:r w:rsidRPr="001843AE">
        <w:rPr>
          <w:rFonts w:cs="Times New Roman"/>
          <w:szCs w:val="22"/>
          <w:lang w:val="en-AU" w:bidi="ar-SA"/>
        </w:rPr>
        <w:t xml:space="preserve">420 women and men from 11 countries, including Fiji, at </w:t>
      </w:r>
      <w:r w:rsidR="001843AE">
        <w:rPr>
          <w:rFonts w:cs="Times New Roman"/>
          <w:szCs w:val="22"/>
          <w:lang w:val="en-AU" w:bidi="ar-SA"/>
        </w:rPr>
        <w:t>ten RTP</w:t>
      </w:r>
      <w:r w:rsidRPr="001843AE">
        <w:rPr>
          <w:rFonts w:cs="Times New Roman"/>
          <w:szCs w:val="22"/>
          <w:lang w:val="en-AU" w:bidi="ar-SA"/>
        </w:rPr>
        <w:t>,</w:t>
      </w:r>
      <w:r w:rsidRPr="00E8517E">
        <w:rPr>
          <w:rFonts w:cs="Times New Roman"/>
          <w:szCs w:val="22"/>
          <w:lang w:val="en-AU" w:bidi="ar-SA"/>
        </w:rPr>
        <w:t xml:space="preserve"> since the beginning of Phase 5.</w:t>
      </w:r>
      <w:r w:rsidR="00951F93">
        <w:rPr>
          <w:rFonts w:cs="Times New Roman"/>
          <w:szCs w:val="22"/>
          <w:lang w:val="en-AU" w:bidi="ar-SA"/>
        </w:rPr>
        <w:t xml:space="preserve"> </w:t>
      </w:r>
      <w:r w:rsidRPr="00E8517E">
        <w:rPr>
          <w:rFonts w:cs="Times New Roman"/>
          <w:szCs w:val="22"/>
          <w:lang w:val="en-AU" w:bidi="ar-SA"/>
        </w:rPr>
        <w:t>A final RTP</w:t>
      </w:r>
      <w:r w:rsidR="00287555">
        <w:rPr>
          <w:rFonts w:cs="Times New Roman"/>
          <w:szCs w:val="22"/>
          <w:lang w:val="en-AU" w:bidi="ar-SA"/>
        </w:rPr>
        <w:t xml:space="preserve"> session</w:t>
      </w:r>
      <w:r w:rsidRPr="00E8517E">
        <w:rPr>
          <w:rFonts w:cs="Times New Roman"/>
          <w:szCs w:val="22"/>
          <w:lang w:val="en-AU" w:bidi="ar-SA"/>
        </w:rPr>
        <w:t xml:space="preserve"> for the Phase is scheduled for April 2015.</w:t>
      </w:r>
      <w:r w:rsidR="00951F93">
        <w:rPr>
          <w:rFonts w:cs="Times New Roman"/>
          <w:szCs w:val="22"/>
          <w:lang w:val="en-AU" w:bidi="ar-SA"/>
        </w:rPr>
        <w:t xml:space="preserve"> </w:t>
      </w:r>
    </w:p>
    <w:p w14:paraId="638BBB82" w14:textId="077DEC0E" w:rsidR="009E05D6" w:rsidRDefault="00191193" w:rsidP="008A5203">
      <w:pPr>
        <w:rPr>
          <w:rFonts w:cs="Arial"/>
          <w:szCs w:val="22"/>
          <w:lang w:val="en-AU" w:bidi="ar-SA"/>
        </w:rPr>
      </w:pPr>
      <w:r>
        <w:rPr>
          <w:rFonts w:cs="Arial"/>
          <w:szCs w:val="22"/>
          <w:lang w:val="en-AU" w:bidi="ar-SA"/>
        </w:rPr>
        <w:t xml:space="preserve">As there are gaps in </w:t>
      </w:r>
      <w:r w:rsidR="009E05D6">
        <w:rPr>
          <w:rFonts w:cs="Arial"/>
          <w:szCs w:val="22"/>
          <w:lang w:val="en-AU" w:bidi="ar-SA"/>
        </w:rPr>
        <w:t>RTP p</w:t>
      </w:r>
      <w:r w:rsidR="009E05D6" w:rsidRPr="00E8517E">
        <w:rPr>
          <w:rFonts w:cs="Arial"/>
          <w:szCs w:val="22"/>
          <w:lang w:val="en-AU" w:bidi="ar-SA"/>
        </w:rPr>
        <w:t xml:space="preserve">rogram monitoring </w:t>
      </w:r>
      <w:r>
        <w:rPr>
          <w:rFonts w:cs="Arial"/>
          <w:szCs w:val="22"/>
          <w:lang w:val="en-AU" w:bidi="ar-SA"/>
        </w:rPr>
        <w:t>records, the following</w:t>
      </w:r>
      <w:r w:rsidR="009E05D6">
        <w:rPr>
          <w:rFonts w:cs="Arial"/>
          <w:szCs w:val="22"/>
          <w:lang w:val="en-AU" w:bidi="ar-SA"/>
        </w:rPr>
        <w:t xml:space="preserve"> figures and </w:t>
      </w:r>
      <w:r w:rsidR="00CB572A">
        <w:rPr>
          <w:rFonts w:cs="Arial"/>
          <w:szCs w:val="22"/>
          <w:lang w:val="en-AU" w:bidi="ar-SA"/>
        </w:rPr>
        <w:t>aggregates</w:t>
      </w:r>
      <w:r w:rsidR="009E05D6">
        <w:rPr>
          <w:rFonts w:cs="Arial"/>
          <w:szCs w:val="22"/>
          <w:lang w:val="en-AU" w:bidi="ar-SA"/>
        </w:rPr>
        <w:t xml:space="preserve"> are </w:t>
      </w:r>
      <w:r>
        <w:rPr>
          <w:rFonts w:cs="Arial"/>
          <w:szCs w:val="22"/>
          <w:lang w:val="en-AU" w:bidi="ar-SA"/>
        </w:rPr>
        <w:t xml:space="preserve">best </w:t>
      </w:r>
      <w:r w:rsidR="009E05D6">
        <w:rPr>
          <w:rFonts w:cs="Arial"/>
          <w:szCs w:val="22"/>
          <w:lang w:val="en-AU" w:bidi="ar-SA"/>
        </w:rPr>
        <w:t xml:space="preserve">estimates based on available data. </w:t>
      </w:r>
    </w:p>
    <w:p w14:paraId="4990F9F3" w14:textId="064F1416" w:rsidR="009E05D6" w:rsidRDefault="009E05D6" w:rsidP="008A5203">
      <w:pPr>
        <w:rPr>
          <w:rFonts w:cs="Arial"/>
          <w:szCs w:val="22"/>
          <w:lang w:val="en-AU" w:bidi="ar-SA"/>
        </w:rPr>
      </w:pPr>
      <w:r w:rsidRPr="00E8517E">
        <w:rPr>
          <w:rFonts w:cs="Arial"/>
          <w:szCs w:val="22"/>
          <w:lang w:val="en-AU" w:bidi="ar-SA"/>
        </w:rPr>
        <w:t xml:space="preserve">The RTP was originally </w:t>
      </w:r>
      <w:r>
        <w:rPr>
          <w:rFonts w:cs="Arial"/>
          <w:szCs w:val="22"/>
          <w:lang w:val="en-AU" w:bidi="ar-SA"/>
        </w:rPr>
        <w:t>intended</w:t>
      </w:r>
      <w:r w:rsidRPr="00E8517E">
        <w:rPr>
          <w:rFonts w:cs="Arial"/>
          <w:szCs w:val="22"/>
          <w:lang w:val="en-AU" w:bidi="ar-SA"/>
        </w:rPr>
        <w:t xml:space="preserve"> for Pacific women’s organisations, a</w:t>
      </w:r>
      <w:r w:rsidR="001843AE">
        <w:rPr>
          <w:rFonts w:cs="Arial"/>
          <w:szCs w:val="22"/>
          <w:lang w:val="en-AU" w:bidi="ar-SA"/>
        </w:rPr>
        <w:t>nd the staff and volunteers of crisis centres and n</w:t>
      </w:r>
      <w:r w:rsidRPr="00E8517E">
        <w:rPr>
          <w:rFonts w:cs="Arial"/>
          <w:szCs w:val="22"/>
          <w:lang w:val="en-AU" w:bidi="ar-SA"/>
        </w:rPr>
        <w:t>etwork members remain a large proportion of participants.</w:t>
      </w:r>
      <w:r>
        <w:rPr>
          <w:rFonts w:cs="Arial"/>
          <w:szCs w:val="22"/>
          <w:lang w:val="en-AU" w:bidi="ar-SA"/>
        </w:rPr>
        <w:t xml:space="preserve"> </w:t>
      </w:r>
      <w:r w:rsidR="007506F3">
        <w:rPr>
          <w:rFonts w:cs="Arial"/>
          <w:szCs w:val="22"/>
          <w:lang w:val="en-AU" w:bidi="ar-SA"/>
        </w:rPr>
        <w:t>Crisis Centre staff</w:t>
      </w:r>
      <w:r w:rsidR="00E8517E" w:rsidRPr="00E8517E">
        <w:rPr>
          <w:rFonts w:cs="Arial"/>
          <w:szCs w:val="22"/>
          <w:lang w:val="en-AU" w:bidi="ar-SA"/>
        </w:rPr>
        <w:t xml:space="preserve">, faith based organisations </w:t>
      </w:r>
      <w:r w:rsidR="007506F3">
        <w:rPr>
          <w:rFonts w:cs="Arial"/>
          <w:szCs w:val="22"/>
          <w:lang w:val="en-AU" w:bidi="ar-SA"/>
        </w:rPr>
        <w:t xml:space="preserve">and other </w:t>
      </w:r>
      <w:r w:rsidR="007506F3" w:rsidRPr="00E8517E">
        <w:rPr>
          <w:rFonts w:cs="Arial"/>
          <w:szCs w:val="22"/>
          <w:lang w:val="en-AU" w:bidi="ar-SA"/>
        </w:rPr>
        <w:t xml:space="preserve">civil society organisations </w:t>
      </w:r>
      <w:r>
        <w:rPr>
          <w:rFonts w:cs="Arial"/>
          <w:szCs w:val="22"/>
          <w:lang w:val="en-AU" w:bidi="ar-SA"/>
        </w:rPr>
        <w:t>together</w:t>
      </w:r>
      <w:r w:rsidRPr="00E8517E">
        <w:rPr>
          <w:rFonts w:cs="Arial"/>
          <w:szCs w:val="22"/>
          <w:lang w:val="en-AU" w:bidi="ar-SA"/>
        </w:rPr>
        <w:t xml:space="preserve"> </w:t>
      </w:r>
      <w:r w:rsidR="00E8517E" w:rsidRPr="00E8517E">
        <w:rPr>
          <w:rFonts w:cs="Arial"/>
          <w:szCs w:val="22"/>
          <w:lang w:val="en-AU" w:bidi="ar-SA"/>
        </w:rPr>
        <w:t xml:space="preserve">made up approximately half of </w:t>
      </w:r>
      <w:r w:rsidR="007506F3">
        <w:rPr>
          <w:rFonts w:cs="Arial"/>
          <w:szCs w:val="22"/>
          <w:lang w:val="en-AU" w:bidi="ar-SA"/>
        </w:rPr>
        <w:t xml:space="preserve">the </w:t>
      </w:r>
      <w:r w:rsidR="00E8517E" w:rsidRPr="00E8517E">
        <w:rPr>
          <w:rFonts w:cs="Arial"/>
          <w:szCs w:val="22"/>
          <w:lang w:val="en-AU" w:bidi="ar-SA"/>
        </w:rPr>
        <w:t xml:space="preserve">RTP participants </w:t>
      </w:r>
      <w:r w:rsidR="007506F3">
        <w:rPr>
          <w:rFonts w:cs="Arial"/>
          <w:szCs w:val="22"/>
          <w:lang w:val="en-AU" w:bidi="ar-SA"/>
        </w:rPr>
        <w:t xml:space="preserve">in Phase 5. </w:t>
      </w:r>
      <w:r w:rsidR="003B2D2D" w:rsidRPr="00E8517E">
        <w:rPr>
          <w:rFonts w:cs="Arial"/>
          <w:szCs w:val="22"/>
          <w:lang w:val="en-AU" w:bidi="ar-SA"/>
        </w:rPr>
        <w:t>Police personnel from across the region comprised about 2</w:t>
      </w:r>
      <w:r w:rsidR="003B2D2D">
        <w:rPr>
          <w:rFonts w:cs="Arial"/>
          <w:szCs w:val="22"/>
          <w:lang w:val="en-AU" w:bidi="ar-SA"/>
        </w:rPr>
        <w:t>7</w:t>
      </w:r>
      <w:r w:rsidR="00AE6D38">
        <w:rPr>
          <w:rFonts w:cs="Arial"/>
          <w:szCs w:val="22"/>
          <w:lang w:val="en-AU" w:bidi="ar-SA"/>
        </w:rPr>
        <w:t xml:space="preserve"> per cent</w:t>
      </w:r>
      <w:r w:rsidR="003B2D2D" w:rsidRPr="00E8517E">
        <w:rPr>
          <w:rFonts w:cs="Arial"/>
          <w:szCs w:val="22"/>
          <w:lang w:val="en-AU" w:bidi="ar-SA"/>
        </w:rPr>
        <w:t xml:space="preserve"> of participants</w:t>
      </w:r>
      <w:r w:rsidR="007506F3">
        <w:rPr>
          <w:rFonts w:cs="Arial"/>
          <w:szCs w:val="22"/>
          <w:lang w:val="en-AU" w:bidi="ar-SA"/>
        </w:rPr>
        <w:t xml:space="preserve"> overall</w:t>
      </w:r>
      <w:r w:rsidR="003B2D2D" w:rsidRPr="00E8517E">
        <w:rPr>
          <w:rFonts w:cs="Arial"/>
          <w:szCs w:val="22"/>
          <w:lang w:val="en-AU" w:bidi="ar-SA"/>
        </w:rPr>
        <w:t>.</w:t>
      </w:r>
      <w:r>
        <w:rPr>
          <w:rFonts w:cs="Arial"/>
          <w:szCs w:val="22"/>
          <w:lang w:val="en-AU" w:bidi="ar-SA"/>
        </w:rPr>
        <w:t xml:space="preserve">  </w:t>
      </w:r>
    </w:p>
    <w:p w14:paraId="35D68F24" w14:textId="5C0765D7" w:rsidR="00E8517E" w:rsidRPr="00E8517E" w:rsidRDefault="003B2D2D" w:rsidP="008A5203">
      <w:pPr>
        <w:rPr>
          <w:rFonts w:cs="Arial"/>
          <w:szCs w:val="22"/>
          <w:lang w:val="en-AU" w:bidi="ar-SA"/>
        </w:rPr>
      </w:pPr>
      <w:r>
        <w:rPr>
          <w:rFonts w:cs="Arial"/>
          <w:szCs w:val="22"/>
          <w:lang w:val="en-AU" w:bidi="ar-SA"/>
        </w:rPr>
        <w:t xml:space="preserve">Other participants </w:t>
      </w:r>
      <w:r w:rsidR="001945E5">
        <w:rPr>
          <w:rFonts w:cs="Arial"/>
          <w:szCs w:val="22"/>
          <w:lang w:val="en-AU" w:bidi="ar-SA"/>
        </w:rPr>
        <w:t xml:space="preserve">over </w:t>
      </w:r>
      <w:r w:rsidR="0049652D">
        <w:rPr>
          <w:rFonts w:cs="Arial"/>
          <w:szCs w:val="22"/>
          <w:lang w:val="en-AU" w:bidi="ar-SA"/>
        </w:rPr>
        <w:t>Phase</w:t>
      </w:r>
      <w:r w:rsidR="001945E5">
        <w:rPr>
          <w:rFonts w:cs="Arial"/>
          <w:szCs w:val="22"/>
          <w:lang w:val="en-AU" w:bidi="ar-SA"/>
        </w:rPr>
        <w:t xml:space="preserve"> 5</w:t>
      </w:r>
      <w:r w:rsidR="0049652D">
        <w:rPr>
          <w:rFonts w:cs="Arial"/>
          <w:szCs w:val="22"/>
          <w:lang w:val="en-AU" w:bidi="ar-SA"/>
        </w:rPr>
        <w:t xml:space="preserve"> </w:t>
      </w:r>
      <w:r>
        <w:rPr>
          <w:rFonts w:cs="Arial"/>
          <w:szCs w:val="22"/>
          <w:lang w:val="en-AU" w:bidi="ar-SA"/>
        </w:rPr>
        <w:t xml:space="preserve">included </w:t>
      </w:r>
      <w:r w:rsidR="00CA03C2" w:rsidRPr="00E8517E">
        <w:rPr>
          <w:rFonts w:cs="Arial"/>
          <w:szCs w:val="22"/>
          <w:lang w:val="en-AU" w:bidi="ar-SA"/>
        </w:rPr>
        <w:t xml:space="preserve">personnel from </w:t>
      </w:r>
      <w:r w:rsidR="00AE6D38">
        <w:rPr>
          <w:rFonts w:cs="Arial"/>
          <w:szCs w:val="22"/>
          <w:lang w:val="en-AU" w:bidi="ar-SA"/>
        </w:rPr>
        <w:t>PNG</w:t>
      </w:r>
      <w:r>
        <w:rPr>
          <w:rFonts w:cs="Arial"/>
          <w:szCs w:val="22"/>
          <w:lang w:val="en-AU" w:bidi="ar-SA"/>
        </w:rPr>
        <w:t xml:space="preserve"> </w:t>
      </w:r>
      <w:r w:rsidR="00CA03C2" w:rsidRPr="00E8517E">
        <w:rPr>
          <w:rFonts w:cs="Arial"/>
          <w:szCs w:val="22"/>
          <w:lang w:val="en-AU" w:bidi="ar-SA"/>
        </w:rPr>
        <w:t>mining companies, local level government staff</w:t>
      </w:r>
      <w:r>
        <w:rPr>
          <w:rFonts w:cs="Arial"/>
          <w:szCs w:val="22"/>
          <w:lang w:val="en-AU" w:bidi="ar-SA"/>
        </w:rPr>
        <w:t xml:space="preserve"> from Fiji</w:t>
      </w:r>
      <w:r w:rsidR="00CA03C2" w:rsidRPr="00E8517E">
        <w:rPr>
          <w:rFonts w:cs="Arial"/>
          <w:szCs w:val="22"/>
          <w:lang w:val="en-AU" w:bidi="ar-SA"/>
        </w:rPr>
        <w:t xml:space="preserve">, </w:t>
      </w:r>
      <w:r>
        <w:rPr>
          <w:rFonts w:cs="Arial"/>
          <w:szCs w:val="22"/>
          <w:lang w:val="en-AU" w:bidi="ar-SA"/>
        </w:rPr>
        <w:t xml:space="preserve">participants from </w:t>
      </w:r>
      <w:r w:rsidR="00CA03C2" w:rsidRPr="00E8517E">
        <w:rPr>
          <w:rFonts w:cs="Arial"/>
          <w:szCs w:val="22"/>
          <w:lang w:val="en-AU" w:bidi="ar-SA"/>
        </w:rPr>
        <w:t>disabled people’s organisations</w:t>
      </w:r>
      <w:r>
        <w:rPr>
          <w:rFonts w:cs="Arial"/>
          <w:szCs w:val="22"/>
          <w:lang w:val="en-AU" w:bidi="ar-SA"/>
        </w:rPr>
        <w:t>,</w:t>
      </w:r>
      <w:r w:rsidR="00CA03C2" w:rsidRPr="00E8517E">
        <w:rPr>
          <w:rFonts w:cs="Arial"/>
          <w:szCs w:val="22"/>
          <w:lang w:val="en-AU" w:bidi="ar-SA"/>
        </w:rPr>
        <w:t xml:space="preserve"> </w:t>
      </w:r>
      <w:r w:rsidR="007506F3">
        <w:rPr>
          <w:rFonts w:cs="Arial"/>
          <w:szCs w:val="22"/>
          <w:lang w:val="en-AU" w:bidi="ar-SA"/>
        </w:rPr>
        <w:t xml:space="preserve">and </w:t>
      </w:r>
      <w:r>
        <w:rPr>
          <w:rFonts w:cs="Arial"/>
          <w:szCs w:val="22"/>
          <w:lang w:val="en-AU" w:bidi="ar-SA"/>
        </w:rPr>
        <w:t>staff from</w:t>
      </w:r>
      <w:r w:rsidR="00CA03C2" w:rsidRPr="00E8517E">
        <w:rPr>
          <w:rFonts w:cs="Arial"/>
          <w:szCs w:val="22"/>
          <w:lang w:val="en-AU" w:bidi="ar-SA"/>
        </w:rPr>
        <w:t xml:space="preserve"> </w:t>
      </w:r>
      <w:r>
        <w:rPr>
          <w:rFonts w:cs="Arial"/>
          <w:szCs w:val="22"/>
          <w:lang w:val="en-AU" w:bidi="ar-SA"/>
        </w:rPr>
        <w:t>Pacific W</w:t>
      </w:r>
      <w:r w:rsidR="00CA03C2" w:rsidRPr="00E8517E">
        <w:rPr>
          <w:rFonts w:cs="Arial"/>
          <w:szCs w:val="22"/>
          <w:lang w:val="en-AU" w:bidi="ar-SA"/>
        </w:rPr>
        <w:t xml:space="preserve">omen’s </w:t>
      </w:r>
      <w:r>
        <w:rPr>
          <w:rFonts w:cs="Arial"/>
          <w:szCs w:val="22"/>
          <w:lang w:val="en-AU" w:bidi="ar-SA"/>
        </w:rPr>
        <w:t>M</w:t>
      </w:r>
      <w:r w:rsidR="00CA03C2" w:rsidRPr="00E8517E">
        <w:rPr>
          <w:rFonts w:cs="Arial"/>
          <w:szCs w:val="22"/>
          <w:lang w:val="en-AU" w:bidi="ar-SA"/>
        </w:rPr>
        <w:t>inistries</w:t>
      </w:r>
      <w:r w:rsidR="007506F3">
        <w:rPr>
          <w:rFonts w:cs="Arial"/>
          <w:szCs w:val="22"/>
          <w:lang w:val="en-AU" w:bidi="ar-SA"/>
        </w:rPr>
        <w:t xml:space="preserve">.  </w:t>
      </w:r>
      <w:r w:rsidR="007506F3" w:rsidRPr="00EC438D">
        <w:rPr>
          <w:rFonts w:cs="Arial"/>
          <w:szCs w:val="22"/>
          <w:lang w:val="en-AU" w:bidi="ar-SA"/>
        </w:rPr>
        <w:t xml:space="preserve">Available data indicates that </w:t>
      </w:r>
      <w:r w:rsidR="00CA03C2" w:rsidRPr="00EC438D">
        <w:rPr>
          <w:rFonts w:cs="Arial"/>
          <w:szCs w:val="22"/>
          <w:lang w:val="en-AU" w:bidi="ar-SA"/>
        </w:rPr>
        <w:t xml:space="preserve">about </w:t>
      </w:r>
      <w:r w:rsidR="00AE6D38">
        <w:rPr>
          <w:rFonts w:cs="Arial"/>
          <w:szCs w:val="22"/>
          <w:lang w:val="en-AU" w:bidi="ar-SA"/>
        </w:rPr>
        <w:t>seven</w:t>
      </w:r>
      <w:r w:rsidR="00CA03C2" w:rsidRPr="00EC438D">
        <w:rPr>
          <w:rFonts w:cs="Arial"/>
          <w:szCs w:val="22"/>
          <w:lang w:val="en-AU" w:bidi="ar-SA"/>
        </w:rPr>
        <w:t xml:space="preserve"> staff from the education sector, </w:t>
      </w:r>
      <w:r w:rsidR="00AE6D38">
        <w:rPr>
          <w:rFonts w:cs="Arial"/>
          <w:szCs w:val="22"/>
          <w:lang w:val="en-AU" w:bidi="ar-SA"/>
        </w:rPr>
        <w:t>five</w:t>
      </w:r>
      <w:r w:rsidR="00CA03C2" w:rsidRPr="00EC438D">
        <w:rPr>
          <w:rFonts w:cs="Arial"/>
          <w:szCs w:val="22"/>
          <w:lang w:val="en-AU" w:bidi="ar-SA"/>
        </w:rPr>
        <w:t xml:space="preserve"> from the health sector, and </w:t>
      </w:r>
      <w:r w:rsidR="00AE6D38">
        <w:rPr>
          <w:rFonts w:cs="Arial"/>
          <w:szCs w:val="22"/>
          <w:lang w:val="en-AU" w:bidi="ar-SA"/>
        </w:rPr>
        <w:t>nine</w:t>
      </w:r>
      <w:r w:rsidR="00CA03C2" w:rsidRPr="00EC438D">
        <w:rPr>
          <w:rFonts w:cs="Arial"/>
          <w:szCs w:val="22"/>
          <w:lang w:val="en-AU" w:bidi="ar-SA"/>
        </w:rPr>
        <w:t xml:space="preserve"> from the justice sector (excluding police) attended RTP</w:t>
      </w:r>
      <w:r w:rsidR="0049652D" w:rsidRPr="00EC438D">
        <w:rPr>
          <w:rFonts w:cs="Arial"/>
          <w:szCs w:val="22"/>
          <w:lang w:val="en-AU" w:bidi="ar-SA"/>
        </w:rPr>
        <w:t xml:space="preserve"> courses</w:t>
      </w:r>
      <w:r w:rsidR="00CA03C2" w:rsidRPr="00EC438D">
        <w:rPr>
          <w:rFonts w:cs="Arial"/>
          <w:szCs w:val="22"/>
          <w:lang w:val="en-AU" w:bidi="ar-SA"/>
        </w:rPr>
        <w:t xml:space="preserve"> </w:t>
      </w:r>
      <w:r w:rsidR="007506F3" w:rsidRPr="00EC438D">
        <w:rPr>
          <w:rFonts w:cs="Arial"/>
          <w:szCs w:val="22"/>
          <w:lang w:val="en-AU" w:bidi="ar-SA"/>
        </w:rPr>
        <w:t>during</w:t>
      </w:r>
      <w:r w:rsidR="00CA03C2" w:rsidRPr="00EC438D">
        <w:rPr>
          <w:rFonts w:cs="Arial"/>
          <w:szCs w:val="22"/>
          <w:lang w:val="en-AU" w:bidi="ar-SA"/>
        </w:rPr>
        <w:t xml:space="preserve"> Phase </w:t>
      </w:r>
      <w:r w:rsidR="00E8517E" w:rsidRPr="00EC438D">
        <w:rPr>
          <w:rFonts w:cs="Arial"/>
          <w:szCs w:val="22"/>
          <w:lang w:val="en-AU" w:bidi="ar-SA"/>
        </w:rPr>
        <w:t>5.</w:t>
      </w:r>
    </w:p>
    <w:p w14:paraId="340F47ED" w14:textId="2CFA1573" w:rsidR="009E05D6" w:rsidRPr="00D30F6F" w:rsidRDefault="00D30F6F" w:rsidP="009E05D6">
      <w:pPr>
        <w:rPr>
          <w:rFonts w:cs="Times New Roman"/>
          <w:lang w:val="en-AU" w:bidi="ar-SA"/>
        </w:rPr>
      </w:pPr>
      <w:r w:rsidRPr="00E8517E">
        <w:rPr>
          <w:rFonts w:cs="Times New Roman"/>
          <w:lang w:val="en-AU" w:bidi="ar-SA"/>
        </w:rPr>
        <w:t xml:space="preserve">FWCC and VWC sponsored about half of </w:t>
      </w:r>
      <w:r>
        <w:rPr>
          <w:rFonts w:cs="Times New Roman"/>
          <w:lang w:val="en-AU" w:bidi="ar-SA"/>
        </w:rPr>
        <w:t xml:space="preserve">the </w:t>
      </w:r>
      <w:r w:rsidRPr="00E8517E">
        <w:rPr>
          <w:rFonts w:cs="Times New Roman"/>
          <w:lang w:val="en-AU" w:bidi="ar-SA"/>
        </w:rPr>
        <w:t>R</w:t>
      </w:r>
      <w:r>
        <w:rPr>
          <w:rFonts w:cs="Times New Roman"/>
          <w:lang w:val="en-AU" w:bidi="ar-SA"/>
        </w:rPr>
        <w:t xml:space="preserve">TP participants for RTP in the past two years.  </w:t>
      </w:r>
      <w:r w:rsidR="001843AE">
        <w:rPr>
          <w:lang w:val="en-AU" w:bidi="ar-SA"/>
        </w:rPr>
        <w:t>In addition to the c</w:t>
      </w:r>
      <w:r w:rsidR="007B28E0" w:rsidRPr="00E8517E">
        <w:rPr>
          <w:lang w:val="en-AU" w:bidi="ar-SA"/>
        </w:rPr>
        <w:t>ent</w:t>
      </w:r>
      <w:r w:rsidR="00013106">
        <w:rPr>
          <w:lang w:val="en-AU" w:bidi="ar-SA"/>
        </w:rPr>
        <w:t>re</w:t>
      </w:r>
      <w:r>
        <w:rPr>
          <w:lang w:val="en-AU" w:bidi="ar-SA"/>
        </w:rPr>
        <w:t xml:space="preserve">s, several organisations funded </w:t>
      </w:r>
      <w:r w:rsidR="009E05D6">
        <w:rPr>
          <w:lang w:val="en-AU" w:bidi="ar-SA"/>
        </w:rPr>
        <w:t>participants to attend training</w:t>
      </w:r>
      <w:r w:rsidR="007B28E0" w:rsidRPr="00E8517E">
        <w:rPr>
          <w:lang w:val="en-AU" w:bidi="ar-SA"/>
        </w:rPr>
        <w:t xml:space="preserve"> through semi-formal institutional relationships</w:t>
      </w:r>
      <w:r w:rsidR="0049652D">
        <w:rPr>
          <w:lang w:val="en-AU" w:bidi="ar-SA"/>
        </w:rPr>
        <w:t xml:space="preserve"> with FWCC</w:t>
      </w:r>
      <w:r w:rsidR="007B28E0" w:rsidRPr="00E8517E">
        <w:rPr>
          <w:lang w:val="en-AU" w:bidi="ar-SA"/>
        </w:rPr>
        <w:t>.</w:t>
      </w:r>
      <w:r w:rsidR="007B28E0">
        <w:rPr>
          <w:lang w:val="en-AU" w:bidi="ar-SA"/>
        </w:rPr>
        <w:t xml:space="preserve"> </w:t>
      </w:r>
      <w:r w:rsidR="007B28E0" w:rsidRPr="00E8517E">
        <w:rPr>
          <w:lang w:val="en-AU" w:bidi="ar-SA"/>
        </w:rPr>
        <w:t>UN Women</w:t>
      </w:r>
      <w:r w:rsidR="00647E2D">
        <w:rPr>
          <w:lang w:val="en-AU" w:bidi="ar-SA"/>
        </w:rPr>
        <w:t xml:space="preserve"> (with DFAT funding)</w:t>
      </w:r>
      <w:r w:rsidR="007B28E0" w:rsidRPr="00E8517E">
        <w:rPr>
          <w:lang w:val="en-AU" w:bidi="ar-SA"/>
        </w:rPr>
        <w:t xml:space="preserve"> </w:t>
      </w:r>
      <w:r>
        <w:rPr>
          <w:lang w:val="en-AU" w:bidi="ar-SA"/>
        </w:rPr>
        <w:t>has sponsored</w:t>
      </w:r>
      <w:r w:rsidR="007B28E0" w:rsidRPr="00E8517E">
        <w:rPr>
          <w:lang w:val="en-AU" w:bidi="ar-SA"/>
        </w:rPr>
        <w:t xml:space="preserve"> up to one participant each year from each its Pacific EVAW Facility Fund grantee organisations, and the </w:t>
      </w:r>
      <w:r w:rsidR="001F7152">
        <w:rPr>
          <w:lang w:val="en-AU" w:bidi="ar-SA"/>
        </w:rPr>
        <w:t xml:space="preserve">New Zealand </w:t>
      </w:r>
      <w:r w:rsidR="00647E2D">
        <w:rPr>
          <w:lang w:val="en-AU" w:bidi="ar-SA"/>
        </w:rPr>
        <w:t xml:space="preserve">funded </w:t>
      </w:r>
      <w:r w:rsidR="007B28E0" w:rsidRPr="00E8517E">
        <w:rPr>
          <w:rFonts w:cs="Times New Roman"/>
          <w:lang w:val="en-AU" w:bidi="ar-SA"/>
        </w:rPr>
        <w:t>Pacific Prevention of Domestic Violence Program</w:t>
      </w:r>
      <w:r w:rsidR="007B28E0" w:rsidRPr="00E8517E">
        <w:rPr>
          <w:lang w:val="en-AU" w:bidi="ar-SA"/>
        </w:rPr>
        <w:t xml:space="preserve"> (PPDVP) sponsor</w:t>
      </w:r>
      <w:r>
        <w:rPr>
          <w:lang w:val="en-AU" w:bidi="ar-SA"/>
        </w:rPr>
        <w:t>ed</w:t>
      </w:r>
      <w:r w:rsidR="007B28E0" w:rsidRPr="00E8517E">
        <w:rPr>
          <w:lang w:val="en-AU" w:bidi="ar-SA"/>
        </w:rPr>
        <w:t xml:space="preserve"> its program partners</w:t>
      </w:r>
      <w:r w:rsidR="0049652D">
        <w:rPr>
          <w:lang w:val="en-AU" w:bidi="ar-SA"/>
        </w:rPr>
        <w:t xml:space="preserve"> to attend</w:t>
      </w:r>
      <w:r w:rsidR="007B28E0" w:rsidRPr="00E8517E">
        <w:rPr>
          <w:lang w:val="en-AU" w:bidi="ar-SA"/>
        </w:rPr>
        <w:t>.</w:t>
      </w:r>
      <w:r w:rsidR="007B28E0">
        <w:rPr>
          <w:lang w:val="en-AU" w:bidi="ar-SA"/>
        </w:rPr>
        <w:t xml:space="preserve"> </w:t>
      </w:r>
      <w:r w:rsidR="007B28E0" w:rsidRPr="00E8517E">
        <w:rPr>
          <w:rFonts w:cs="Times New Roman"/>
          <w:lang w:val="en-AU" w:bidi="ar-SA"/>
        </w:rPr>
        <w:t>Other agencies that sponsored participants in Phase 5 include the Australian Federal Police, PNG mining companies, and</w:t>
      </w:r>
      <w:r>
        <w:rPr>
          <w:rFonts w:cs="Times New Roman"/>
          <w:lang w:val="en-AU" w:bidi="ar-SA"/>
        </w:rPr>
        <w:t xml:space="preserve"> the Royal </w:t>
      </w:r>
      <w:r w:rsidR="00AE6D38">
        <w:rPr>
          <w:rFonts w:cs="Times New Roman"/>
          <w:lang w:val="en-AU" w:bidi="ar-SA"/>
        </w:rPr>
        <w:t>PNG</w:t>
      </w:r>
      <w:r>
        <w:rPr>
          <w:rFonts w:cs="Times New Roman"/>
          <w:lang w:val="en-AU" w:bidi="ar-SA"/>
        </w:rPr>
        <w:t xml:space="preserve"> Constabulary.</w:t>
      </w:r>
    </w:p>
    <w:p w14:paraId="62B5763C" w14:textId="54173FCA" w:rsidR="000F31F1" w:rsidRPr="001405C7" w:rsidRDefault="009E05D6" w:rsidP="001405C7">
      <w:pPr>
        <w:rPr>
          <w:rFonts w:cs="Arial"/>
          <w:szCs w:val="22"/>
          <w:lang w:val="en-AU" w:bidi="ar-SA"/>
        </w:rPr>
      </w:pPr>
      <w:r w:rsidRPr="00A525F0">
        <w:rPr>
          <w:rFonts w:cs="Arial"/>
          <w:szCs w:val="22"/>
          <w:lang w:val="en-AU" w:bidi="ar-SA"/>
        </w:rPr>
        <w:t>O</w:t>
      </w:r>
      <w:r w:rsidR="00D30F6F" w:rsidRPr="00A525F0">
        <w:rPr>
          <w:rFonts w:cs="Arial"/>
          <w:szCs w:val="22"/>
          <w:lang w:val="en-AU" w:bidi="ar-SA"/>
        </w:rPr>
        <w:t>f the total</w:t>
      </w:r>
      <w:r w:rsidR="009C5F0B" w:rsidRPr="00A525F0">
        <w:rPr>
          <w:rFonts w:cs="Arial"/>
          <w:szCs w:val="22"/>
          <w:lang w:val="en-AU" w:bidi="ar-SA"/>
        </w:rPr>
        <w:t xml:space="preserve"> RTP participants</w:t>
      </w:r>
      <w:r w:rsidR="00D30F6F" w:rsidRPr="00A525F0">
        <w:rPr>
          <w:rFonts w:cs="Arial"/>
          <w:szCs w:val="22"/>
          <w:lang w:val="en-AU" w:bidi="ar-SA"/>
        </w:rPr>
        <w:t xml:space="preserve"> over Phase 5</w:t>
      </w:r>
      <w:r w:rsidR="009C5F0B" w:rsidRPr="00A525F0">
        <w:rPr>
          <w:rFonts w:cs="Arial"/>
          <w:szCs w:val="22"/>
          <w:lang w:val="en-AU" w:bidi="ar-SA"/>
        </w:rPr>
        <w:t xml:space="preserve">, </w:t>
      </w:r>
      <w:r w:rsidR="00B4757D">
        <w:rPr>
          <w:rFonts w:cs="Arial"/>
          <w:szCs w:val="22"/>
          <w:lang w:val="en-AU" w:bidi="ar-SA"/>
        </w:rPr>
        <w:t>the majority (</w:t>
      </w:r>
      <w:r w:rsidR="00AE6D38">
        <w:rPr>
          <w:rFonts w:cs="Arial"/>
          <w:szCs w:val="22"/>
          <w:lang w:val="en-AU" w:bidi="ar-SA"/>
        </w:rPr>
        <w:t>about 40 per cent</w:t>
      </w:r>
      <w:r w:rsidR="00B4757D">
        <w:rPr>
          <w:rFonts w:cs="Arial"/>
          <w:szCs w:val="22"/>
          <w:lang w:val="en-AU" w:bidi="ar-SA"/>
        </w:rPr>
        <w:t>)</w:t>
      </w:r>
      <w:r w:rsidR="009C5F0B" w:rsidRPr="00A525F0">
        <w:rPr>
          <w:rFonts w:cs="Arial"/>
          <w:szCs w:val="22"/>
          <w:lang w:val="en-AU" w:bidi="ar-SA"/>
        </w:rPr>
        <w:t xml:space="preserve"> were from Fiji</w:t>
      </w:r>
      <w:r w:rsidR="00B4757D">
        <w:rPr>
          <w:rFonts w:cs="Arial"/>
          <w:szCs w:val="22"/>
          <w:lang w:val="en-AU" w:bidi="ar-SA"/>
        </w:rPr>
        <w:t xml:space="preserve">, </w:t>
      </w:r>
      <w:r w:rsidR="00D30F6F" w:rsidRPr="00A525F0">
        <w:rPr>
          <w:rFonts w:cs="Arial"/>
          <w:szCs w:val="22"/>
          <w:lang w:val="en-AU" w:bidi="ar-SA"/>
        </w:rPr>
        <w:t xml:space="preserve">represented in </w:t>
      </w:r>
      <w:r w:rsidR="00A525F0" w:rsidRPr="00A525F0">
        <w:rPr>
          <w:rFonts w:cs="Arial"/>
          <w:szCs w:val="22"/>
          <w:lang w:val="en-AU" w:bidi="ar-SA"/>
        </w:rPr>
        <w:t xml:space="preserve">the </w:t>
      </w:r>
      <w:r w:rsidR="00B4757D">
        <w:rPr>
          <w:rFonts w:cs="Arial"/>
          <w:szCs w:val="22"/>
          <w:lang w:val="en-AU" w:bidi="ar-SA"/>
        </w:rPr>
        <w:t>graph below in dark blue.  A</w:t>
      </w:r>
      <w:r w:rsidR="00AE6D38">
        <w:rPr>
          <w:rFonts w:cs="Arial"/>
          <w:szCs w:val="22"/>
          <w:lang w:val="en-AU" w:bidi="ar-SA"/>
        </w:rPr>
        <w:t>bout 15 per cent</w:t>
      </w:r>
      <w:r w:rsidR="009C5F0B" w:rsidRPr="00A525F0">
        <w:rPr>
          <w:rFonts w:cs="Arial"/>
          <w:szCs w:val="22"/>
          <w:lang w:val="en-AU" w:bidi="ar-SA"/>
        </w:rPr>
        <w:t xml:space="preserve"> were from Vanuatu</w:t>
      </w:r>
      <w:r w:rsidR="00D30F6F" w:rsidRPr="00A525F0">
        <w:rPr>
          <w:rFonts w:cs="Arial"/>
          <w:szCs w:val="22"/>
          <w:lang w:val="en-AU" w:bidi="ar-SA"/>
        </w:rPr>
        <w:t xml:space="preserve"> (in lighter blue)</w:t>
      </w:r>
      <w:r w:rsidR="00AE6D38">
        <w:rPr>
          <w:rFonts w:cs="Arial"/>
          <w:szCs w:val="22"/>
          <w:lang w:val="en-AU" w:bidi="ar-SA"/>
        </w:rPr>
        <w:t>, and about 10 per cent</w:t>
      </w:r>
      <w:r w:rsidR="009C5F0B" w:rsidRPr="00A525F0">
        <w:rPr>
          <w:rFonts w:cs="Arial"/>
          <w:szCs w:val="22"/>
          <w:lang w:val="en-AU" w:bidi="ar-SA"/>
        </w:rPr>
        <w:t xml:space="preserve"> were from </w:t>
      </w:r>
      <w:r w:rsidR="00AE6D38">
        <w:rPr>
          <w:rFonts w:cs="Arial"/>
          <w:szCs w:val="22"/>
          <w:lang w:val="en-AU" w:bidi="ar-SA"/>
        </w:rPr>
        <w:t>PNG</w:t>
      </w:r>
      <w:r w:rsidR="00D30F6F" w:rsidRPr="00A525F0">
        <w:rPr>
          <w:rFonts w:cs="Arial"/>
          <w:szCs w:val="22"/>
          <w:lang w:val="en-AU" w:bidi="ar-SA"/>
        </w:rPr>
        <w:t xml:space="preserve"> (in light purple)</w:t>
      </w:r>
      <w:r w:rsidR="009C5F0B" w:rsidRPr="00A525F0">
        <w:rPr>
          <w:rFonts w:cs="Arial"/>
          <w:szCs w:val="22"/>
          <w:lang w:val="en-AU" w:bidi="ar-SA"/>
        </w:rPr>
        <w:t xml:space="preserve">. </w:t>
      </w:r>
      <w:r w:rsidR="00D30F6F" w:rsidRPr="00A525F0">
        <w:rPr>
          <w:rFonts w:cs="Arial"/>
          <w:szCs w:val="22"/>
          <w:lang w:val="en-AU" w:bidi="ar-SA"/>
        </w:rPr>
        <w:t xml:space="preserve"> </w:t>
      </w:r>
      <w:r w:rsidR="00B4757D">
        <w:rPr>
          <w:rFonts w:cs="Arial"/>
          <w:szCs w:val="22"/>
          <w:lang w:val="en-AU" w:bidi="ar-SA"/>
        </w:rPr>
        <w:t>Participants from n</w:t>
      </w:r>
      <w:r w:rsidR="00A525F0" w:rsidRPr="00A525F0">
        <w:rPr>
          <w:rFonts w:cs="Arial"/>
          <w:szCs w:val="22"/>
          <w:lang w:val="en-AU" w:bidi="ar-SA"/>
        </w:rPr>
        <w:t>ine</w:t>
      </w:r>
      <w:r w:rsidR="009C5F0B" w:rsidRPr="00A525F0">
        <w:rPr>
          <w:rFonts w:cs="Arial"/>
          <w:szCs w:val="22"/>
          <w:lang w:val="en-AU" w:bidi="ar-SA"/>
        </w:rPr>
        <w:t xml:space="preserve"> other Pacific Island Countries comprised </w:t>
      </w:r>
      <w:r w:rsidR="00B4757D">
        <w:rPr>
          <w:rFonts w:cs="Arial"/>
          <w:szCs w:val="22"/>
          <w:lang w:val="en-AU" w:bidi="ar-SA"/>
        </w:rPr>
        <w:t xml:space="preserve">the remaining </w:t>
      </w:r>
      <w:r w:rsidR="009C5F0B" w:rsidRPr="00A525F0">
        <w:rPr>
          <w:rFonts w:cs="Arial"/>
          <w:szCs w:val="22"/>
          <w:lang w:val="en-AU" w:bidi="ar-SA"/>
        </w:rPr>
        <w:t>35</w:t>
      </w:r>
      <w:r w:rsidR="00AE6D38">
        <w:rPr>
          <w:rFonts w:cs="Arial"/>
          <w:szCs w:val="22"/>
          <w:lang w:val="en-AU" w:bidi="ar-SA"/>
        </w:rPr>
        <w:t xml:space="preserve"> per cent</w:t>
      </w:r>
      <w:r w:rsidR="009C5F0B" w:rsidRPr="00A525F0">
        <w:rPr>
          <w:rFonts w:cs="Arial"/>
          <w:szCs w:val="22"/>
          <w:lang w:val="en-AU" w:bidi="ar-SA"/>
        </w:rPr>
        <w:t xml:space="preserve"> </w:t>
      </w:r>
      <w:r w:rsidR="00B4757D">
        <w:rPr>
          <w:rFonts w:cs="Arial"/>
          <w:szCs w:val="22"/>
          <w:lang w:val="en-AU" w:bidi="ar-SA"/>
        </w:rPr>
        <w:t>of attendants over</w:t>
      </w:r>
      <w:r w:rsidR="009C5F0B" w:rsidRPr="00A525F0">
        <w:rPr>
          <w:rFonts w:cs="Arial"/>
          <w:szCs w:val="22"/>
          <w:lang w:val="en-AU" w:bidi="ar-SA"/>
        </w:rPr>
        <w:t xml:space="preserve"> the Phase.</w:t>
      </w:r>
    </w:p>
    <w:p w14:paraId="2D741EF8" w14:textId="77777777" w:rsidR="001843AE" w:rsidRDefault="001843AE" w:rsidP="008A5203">
      <w:pPr>
        <w:pStyle w:val="HRFTable"/>
        <w:rPr>
          <w:lang w:val="en-AU" w:bidi="ar-SA"/>
        </w:rPr>
      </w:pPr>
    </w:p>
    <w:p w14:paraId="5AD4C943" w14:textId="77777777" w:rsidR="001843AE" w:rsidRDefault="001843AE" w:rsidP="008A5203">
      <w:pPr>
        <w:pStyle w:val="HRFTable"/>
        <w:rPr>
          <w:lang w:val="en-AU" w:bidi="ar-SA"/>
        </w:rPr>
      </w:pPr>
    </w:p>
    <w:p w14:paraId="3039FFE2" w14:textId="77777777" w:rsidR="001843AE" w:rsidRDefault="001843AE" w:rsidP="008A5203">
      <w:pPr>
        <w:pStyle w:val="HRFTable"/>
        <w:rPr>
          <w:lang w:val="en-AU" w:bidi="ar-SA"/>
        </w:rPr>
      </w:pPr>
    </w:p>
    <w:p w14:paraId="3C1A5433" w14:textId="77777777" w:rsidR="001843AE" w:rsidRDefault="001843AE" w:rsidP="008A5203">
      <w:pPr>
        <w:pStyle w:val="HRFTable"/>
        <w:rPr>
          <w:lang w:val="en-AU" w:bidi="ar-SA"/>
        </w:rPr>
      </w:pPr>
    </w:p>
    <w:p w14:paraId="591CECDC" w14:textId="77777777" w:rsidR="001843AE" w:rsidRDefault="001843AE" w:rsidP="008A5203">
      <w:pPr>
        <w:pStyle w:val="HRFTable"/>
        <w:rPr>
          <w:lang w:val="en-AU" w:bidi="ar-SA"/>
        </w:rPr>
      </w:pPr>
    </w:p>
    <w:p w14:paraId="45B7A6F0" w14:textId="77777777" w:rsidR="001843AE" w:rsidRDefault="001843AE" w:rsidP="008A5203">
      <w:pPr>
        <w:pStyle w:val="HRFTable"/>
        <w:rPr>
          <w:lang w:val="en-AU" w:bidi="ar-SA"/>
        </w:rPr>
      </w:pPr>
    </w:p>
    <w:p w14:paraId="318C180F" w14:textId="77777777" w:rsidR="001843AE" w:rsidRDefault="001843AE" w:rsidP="008A5203">
      <w:pPr>
        <w:pStyle w:val="HRFTable"/>
        <w:rPr>
          <w:lang w:val="en-AU" w:bidi="ar-SA"/>
        </w:rPr>
      </w:pPr>
    </w:p>
    <w:p w14:paraId="49471F44" w14:textId="02C93F90" w:rsidR="00E8517E" w:rsidRPr="00AE6D38" w:rsidRDefault="00E8517E" w:rsidP="008A5203">
      <w:pPr>
        <w:pStyle w:val="HRFTable"/>
        <w:rPr>
          <w:sz w:val="22"/>
          <w:lang w:val="en-AU" w:bidi="ar-SA"/>
        </w:rPr>
      </w:pPr>
      <w:r w:rsidRPr="00AE6D38">
        <w:rPr>
          <w:sz w:val="22"/>
          <w:lang w:val="en-AU" w:bidi="ar-SA"/>
        </w:rPr>
        <w:t xml:space="preserve">Table </w:t>
      </w:r>
      <w:r w:rsidRPr="00AE6D38">
        <w:rPr>
          <w:sz w:val="22"/>
          <w:lang w:val="en-AU" w:bidi="ar-SA"/>
        </w:rPr>
        <w:fldChar w:fldCharType="begin"/>
      </w:r>
      <w:r w:rsidRPr="00AE6D38">
        <w:rPr>
          <w:sz w:val="22"/>
          <w:lang w:val="en-AU" w:bidi="ar-SA"/>
        </w:rPr>
        <w:instrText xml:space="preserve"> SEQ Table \* ARABIC </w:instrText>
      </w:r>
      <w:r w:rsidRPr="00AE6D38">
        <w:rPr>
          <w:sz w:val="22"/>
          <w:lang w:val="en-AU" w:bidi="ar-SA"/>
        </w:rPr>
        <w:fldChar w:fldCharType="separate"/>
      </w:r>
      <w:r w:rsidR="009B71A5" w:rsidRPr="00AE6D38">
        <w:rPr>
          <w:noProof/>
          <w:sz w:val="22"/>
          <w:lang w:val="en-AU" w:bidi="ar-SA"/>
        </w:rPr>
        <w:t>1</w:t>
      </w:r>
      <w:r w:rsidRPr="00AE6D38">
        <w:rPr>
          <w:sz w:val="22"/>
          <w:lang w:val="en-AU" w:bidi="ar-SA"/>
        </w:rPr>
        <w:fldChar w:fldCharType="end"/>
      </w:r>
      <w:r w:rsidRPr="00AE6D38">
        <w:rPr>
          <w:sz w:val="22"/>
          <w:lang w:val="en-AU" w:bidi="ar-SA"/>
        </w:rPr>
        <w:t xml:space="preserve">: RTP Participants’ Countries </w:t>
      </w:r>
      <w:r w:rsidR="00B4757D" w:rsidRPr="00AE6D38">
        <w:rPr>
          <w:sz w:val="22"/>
          <w:lang w:val="en-AU" w:bidi="ar-SA"/>
        </w:rPr>
        <w:t xml:space="preserve">of Origin </w:t>
      </w:r>
      <w:r w:rsidRPr="00AE6D38">
        <w:rPr>
          <w:sz w:val="22"/>
          <w:lang w:val="en-AU" w:bidi="ar-SA"/>
        </w:rPr>
        <w:t>in Phase 5</w:t>
      </w:r>
    </w:p>
    <w:p w14:paraId="48874809" w14:textId="77777777" w:rsidR="00E8517E" w:rsidRPr="00E8517E" w:rsidRDefault="00E8517E" w:rsidP="00E8517E">
      <w:pPr>
        <w:spacing w:before="240" w:after="0"/>
        <w:ind w:left="1440" w:firstLine="11"/>
        <w:jc w:val="left"/>
        <w:rPr>
          <w:rFonts w:cs="Arial"/>
          <w:szCs w:val="22"/>
          <w:lang w:val="en-AU" w:bidi="ar-SA"/>
        </w:rPr>
      </w:pPr>
      <w:r w:rsidRPr="00E8517E">
        <w:rPr>
          <w:rFonts w:cs="Times New Roman"/>
          <w:noProof/>
          <w:szCs w:val="22"/>
          <w:lang w:val="en-AU" w:eastAsia="en-AU" w:bidi="ar-SA"/>
        </w:rPr>
        <w:drawing>
          <wp:inline distT="0" distB="0" distL="0" distR="0" wp14:anchorId="26B31D94" wp14:editId="2C859B82">
            <wp:extent cx="4472517" cy="3886200"/>
            <wp:effectExtent l="0" t="0" r="23495"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8E358A4" w14:textId="77777777" w:rsidR="00E8517E" w:rsidRPr="00E8517E" w:rsidRDefault="00E8517E" w:rsidP="008A5203">
      <w:pPr>
        <w:rPr>
          <w:lang w:val="en-AU" w:bidi="ar-SA"/>
        </w:rPr>
      </w:pPr>
    </w:p>
    <w:p w14:paraId="14CC371D" w14:textId="2F662805" w:rsidR="00E8517E" w:rsidRPr="00E8517E" w:rsidRDefault="00AA66DD" w:rsidP="008A5203">
      <w:pPr>
        <w:rPr>
          <w:rFonts w:cs="Arial"/>
          <w:lang w:val="en-AU" w:bidi="ar-SA"/>
        </w:rPr>
      </w:pPr>
      <w:r>
        <w:rPr>
          <w:rFonts w:cs="Arial"/>
          <w:b/>
          <w:lang w:val="en-AU" w:bidi="ar-SA"/>
        </w:rPr>
        <w:t xml:space="preserve">b. </w:t>
      </w:r>
      <w:r w:rsidR="00E8517E" w:rsidRPr="008A5203">
        <w:rPr>
          <w:rFonts w:cs="Arial"/>
          <w:b/>
          <w:lang w:val="en-AU" w:bidi="ar-SA"/>
        </w:rPr>
        <w:t>Specialised/Sector-specific Training:</w:t>
      </w:r>
      <w:r w:rsidR="00E8517E" w:rsidRPr="008A5203">
        <w:rPr>
          <w:rFonts w:cs="Arial"/>
          <w:lang w:val="en-AU" w:bidi="ar-SA"/>
        </w:rPr>
        <w:t xml:space="preserve"> </w:t>
      </w:r>
      <w:r w:rsidR="00E8517E" w:rsidRPr="00E8517E">
        <w:rPr>
          <w:lang w:val="en-AU" w:bidi="ar-SA"/>
        </w:rPr>
        <w:t xml:space="preserve">FWCC delivered specialised training designed to build on entry-level knowledge and skills, strengthen the practice and approaches of </w:t>
      </w:r>
      <w:r w:rsidR="00647E2D">
        <w:rPr>
          <w:lang w:val="en-AU" w:bidi="ar-SA"/>
        </w:rPr>
        <w:t xml:space="preserve">those </w:t>
      </w:r>
      <w:r w:rsidR="00E8517E" w:rsidRPr="00E8517E">
        <w:rPr>
          <w:lang w:val="en-AU" w:bidi="ar-SA"/>
        </w:rPr>
        <w:t>groups with sector-specific priorities in EVAW (</w:t>
      </w:r>
      <w:r w:rsidR="00647E2D">
        <w:rPr>
          <w:lang w:val="en-AU" w:bidi="ar-SA"/>
        </w:rPr>
        <w:t>i.e.</w:t>
      </w:r>
      <w:r w:rsidR="00835E38">
        <w:rPr>
          <w:lang w:val="en-AU" w:bidi="ar-SA"/>
        </w:rPr>
        <w:t xml:space="preserve"> </w:t>
      </w:r>
      <w:r w:rsidR="00E8517E" w:rsidRPr="00E8517E">
        <w:rPr>
          <w:lang w:val="en-AU" w:bidi="ar-SA"/>
        </w:rPr>
        <w:t>police, health</w:t>
      </w:r>
      <w:r w:rsidR="00835E38">
        <w:rPr>
          <w:lang w:val="en-AU" w:bidi="ar-SA"/>
        </w:rPr>
        <w:t xml:space="preserve"> practitioners</w:t>
      </w:r>
      <w:r w:rsidR="00E8517E" w:rsidRPr="00E8517E">
        <w:rPr>
          <w:lang w:val="en-AU" w:bidi="ar-SA"/>
        </w:rPr>
        <w:t>, education</w:t>
      </w:r>
      <w:r w:rsidR="00835E38">
        <w:rPr>
          <w:lang w:val="en-AU" w:bidi="ar-SA"/>
        </w:rPr>
        <w:t xml:space="preserve"> workers</w:t>
      </w:r>
      <w:r w:rsidR="00E8517E" w:rsidRPr="00E8517E">
        <w:rPr>
          <w:lang w:val="en-AU" w:bidi="ar-SA"/>
        </w:rPr>
        <w:t xml:space="preserve">, </w:t>
      </w:r>
      <w:r w:rsidR="00835E38">
        <w:rPr>
          <w:lang w:val="en-AU" w:bidi="ar-SA"/>
        </w:rPr>
        <w:t xml:space="preserve">and </w:t>
      </w:r>
      <w:r w:rsidR="00E8517E" w:rsidRPr="00E8517E">
        <w:rPr>
          <w:lang w:val="en-AU" w:bidi="ar-SA"/>
        </w:rPr>
        <w:t>justice</w:t>
      </w:r>
      <w:r w:rsidR="00835E38">
        <w:rPr>
          <w:lang w:val="en-AU" w:bidi="ar-SA"/>
        </w:rPr>
        <w:t xml:space="preserve"> officials</w:t>
      </w:r>
      <w:r w:rsidR="00E8517E" w:rsidRPr="00E8517E">
        <w:rPr>
          <w:lang w:val="en-AU" w:bidi="ar-SA"/>
        </w:rPr>
        <w:t xml:space="preserve">, etc.), and equip </w:t>
      </w:r>
      <w:r w:rsidR="002F2A17">
        <w:rPr>
          <w:lang w:val="en-AU" w:bidi="ar-SA"/>
        </w:rPr>
        <w:t xml:space="preserve">EVAW </w:t>
      </w:r>
      <w:r w:rsidR="00E8517E" w:rsidRPr="00E8517E">
        <w:rPr>
          <w:lang w:val="en-AU" w:bidi="ar-SA"/>
        </w:rPr>
        <w:t>advocates to train others in their countries or sectors (Training of Trainers).</w:t>
      </w:r>
      <w:r w:rsidR="00951F93">
        <w:rPr>
          <w:lang w:val="en-AU" w:bidi="ar-SA"/>
        </w:rPr>
        <w:t xml:space="preserve"> </w:t>
      </w:r>
    </w:p>
    <w:p w14:paraId="796B1B77" w14:textId="447BDC11" w:rsidR="00E8517E" w:rsidRPr="00203A3B" w:rsidRDefault="00647E2D" w:rsidP="008A5203">
      <w:pPr>
        <w:rPr>
          <w:rFonts w:cs="Arial"/>
        </w:rPr>
      </w:pPr>
      <w:r>
        <w:rPr>
          <w:rFonts w:cs="Arial"/>
        </w:rPr>
        <w:t>The s</w:t>
      </w:r>
      <w:r w:rsidR="00745227">
        <w:rPr>
          <w:rFonts w:cs="Arial"/>
        </w:rPr>
        <w:t>pecialised</w:t>
      </w:r>
      <w:r w:rsidR="00E8517E" w:rsidRPr="00E8517E">
        <w:rPr>
          <w:lang w:val="en-AU" w:bidi="ar-SA"/>
        </w:rPr>
        <w:t xml:space="preserve"> training </w:t>
      </w:r>
      <w:r w:rsidR="00203A3B">
        <w:rPr>
          <w:lang w:val="en-AU" w:bidi="ar-SA"/>
        </w:rPr>
        <w:t xml:space="preserve">sessions </w:t>
      </w:r>
      <w:r>
        <w:rPr>
          <w:lang w:val="en-AU" w:bidi="ar-SA"/>
        </w:rPr>
        <w:t xml:space="preserve">FWCC </w:t>
      </w:r>
      <w:r w:rsidR="00203A3B">
        <w:rPr>
          <w:lang w:val="en-AU" w:bidi="ar-SA"/>
        </w:rPr>
        <w:t>delivered</w:t>
      </w:r>
      <w:r w:rsidR="00E8517E" w:rsidRPr="00E8517E">
        <w:rPr>
          <w:lang w:val="en-AU" w:bidi="ar-SA"/>
        </w:rPr>
        <w:t xml:space="preserve"> in Phase 5</w:t>
      </w:r>
      <w:r w:rsidR="00745227">
        <w:rPr>
          <w:lang w:val="en-AU" w:bidi="ar-SA"/>
        </w:rPr>
        <w:t xml:space="preserve"> were</w:t>
      </w:r>
      <w:r w:rsidR="00E8517E" w:rsidRPr="00E8517E">
        <w:rPr>
          <w:lang w:val="en-AU" w:bidi="ar-SA"/>
        </w:rPr>
        <w:t>:</w:t>
      </w:r>
    </w:p>
    <w:p w14:paraId="1D098C75" w14:textId="77777777" w:rsidR="00E8517E" w:rsidRPr="008A5203" w:rsidRDefault="00E8517E" w:rsidP="002533B5">
      <w:pPr>
        <w:pStyle w:val="ListParagraph"/>
        <w:numPr>
          <w:ilvl w:val="0"/>
          <w:numId w:val="68"/>
        </w:numPr>
        <w:spacing w:before="0" w:after="120"/>
        <w:ind w:left="714" w:hanging="357"/>
        <w:jc w:val="both"/>
      </w:pPr>
      <w:r w:rsidRPr="008A5203">
        <w:t>Gender Relations, Women’s Human Rights and Violence Against Women</w:t>
      </w:r>
    </w:p>
    <w:p w14:paraId="125E3175" w14:textId="77777777" w:rsidR="00E8517E" w:rsidRPr="008A5203" w:rsidRDefault="00E8517E" w:rsidP="002533B5">
      <w:pPr>
        <w:pStyle w:val="ListParagraph"/>
        <w:numPr>
          <w:ilvl w:val="0"/>
          <w:numId w:val="68"/>
        </w:numPr>
        <w:spacing w:before="0" w:after="120"/>
        <w:ind w:left="714" w:hanging="357"/>
        <w:jc w:val="both"/>
      </w:pPr>
      <w:r w:rsidRPr="008A5203">
        <w:t>Training of Trainers (ToT) for Gender Relations, Women’s Human Rights and Violence Against Women</w:t>
      </w:r>
    </w:p>
    <w:p w14:paraId="429C1DE3" w14:textId="77777777" w:rsidR="00E8517E" w:rsidRPr="008A5203" w:rsidRDefault="00E8517E" w:rsidP="002533B5">
      <w:pPr>
        <w:pStyle w:val="ListParagraph"/>
        <w:numPr>
          <w:ilvl w:val="0"/>
          <w:numId w:val="68"/>
        </w:numPr>
        <w:spacing w:before="0" w:after="120"/>
        <w:ind w:left="714" w:hanging="357"/>
        <w:jc w:val="both"/>
      </w:pPr>
      <w:r w:rsidRPr="008A5203">
        <w:t xml:space="preserve">Police training </w:t>
      </w:r>
    </w:p>
    <w:p w14:paraId="7A3352C5" w14:textId="77777777" w:rsidR="00E8517E" w:rsidRPr="008A5203" w:rsidRDefault="00E8517E" w:rsidP="002533B5">
      <w:pPr>
        <w:pStyle w:val="ListParagraph"/>
        <w:numPr>
          <w:ilvl w:val="0"/>
          <w:numId w:val="68"/>
        </w:numPr>
        <w:spacing w:before="0" w:after="120"/>
        <w:ind w:left="714" w:hanging="357"/>
        <w:jc w:val="both"/>
      </w:pPr>
      <w:r w:rsidRPr="008A5203">
        <w:t>Male Advocacy for Women’s Human Rights</w:t>
      </w:r>
      <w:r w:rsidRPr="00E8517E">
        <w:rPr>
          <w:vertAlign w:val="superscript"/>
        </w:rPr>
        <w:footnoteReference w:id="5"/>
      </w:r>
    </w:p>
    <w:p w14:paraId="1DFB5072" w14:textId="77777777" w:rsidR="00E8517E" w:rsidRPr="008A5203" w:rsidRDefault="00E8517E" w:rsidP="002533B5">
      <w:pPr>
        <w:pStyle w:val="ListParagraph"/>
        <w:numPr>
          <w:ilvl w:val="0"/>
          <w:numId w:val="68"/>
        </w:numPr>
        <w:spacing w:before="0" w:after="120"/>
        <w:ind w:left="714" w:hanging="357"/>
        <w:jc w:val="both"/>
      </w:pPr>
      <w:r w:rsidRPr="008A5203">
        <w:t>Counsellor/Advocate Training</w:t>
      </w:r>
    </w:p>
    <w:p w14:paraId="4D49E913" w14:textId="77777777" w:rsidR="00E8517E" w:rsidRPr="008A5203" w:rsidRDefault="00E8517E" w:rsidP="002533B5">
      <w:pPr>
        <w:pStyle w:val="ListParagraph"/>
        <w:numPr>
          <w:ilvl w:val="0"/>
          <w:numId w:val="68"/>
        </w:numPr>
        <w:spacing w:before="0" w:after="120"/>
        <w:ind w:left="714" w:hanging="357"/>
        <w:jc w:val="both"/>
      </w:pPr>
      <w:r w:rsidRPr="008A5203">
        <w:t>Legal Advocacy and Child Protection</w:t>
      </w:r>
      <w:r w:rsidR="007B28E0">
        <w:t>.</w:t>
      </w:r>
      <w:r w:rsidRPr="008A5203">
        <w:t xml:space="preserve"> </w:t>
      </w:r>
    </w:p>
    <w:p w14:paraId="23573808" w14:textId="5C3D0CC8" w:rsidR="00203A3B" w:rsidRPr="001405C7" w:rsidRDefault="00E8517E" w:rsidP="008A5203">
      <w:pPr>
        <w:rPr>
          <w:rFonts w:cs="Arial"/>
          <w:lang w:val="en-AU" w:bidi="ar-SA"/>
        </w:rPr>
      </w:pPr>
      <w:r w:rsidRPr="00E8517E">
        <w:rPr>
          <w:rFonts w:cs="Arial"/>
          <w:lang w:val="en-AU" w:bidi="ar-SA"/>
        </w:rPr>
        <w:t xml:space="preserve">FWCC delivered </w:t>
      </w:r>
      <w:r w:rsidR="005D43D6">
        <w:rPr>
          <w:rFonts w:cs="Arial"/>
          <w:lang w:val="en-AU" w:bidi="ar-SA"/>
        </w:rPr>
        <w:t>three</w:t>
      </w:r>
      <w:r w:rsidR="005D43D6" w:rsidRPr="00E8517E">
        <w:rPr>
          <w:rFonts w:cs="Arial"/>
          <w:lang w:val="en-AU" w:bidi="ar-SA"/>
        </w:rPr>
        <w:t xml:space="preserve"> </w:t>
      </w:r>
      <w:r w:rsidRPr="00E8517E">
        <w:rPr>
          <w:rFonts w:cs="Arial"/>
          <w:lang w:val="en-AU" w:bidi="ar-SA"/>
        </w:rPr>
        <w:t xml:space="preserve">ToT workshops in Phase 5; one for civil servants in PNG (through Coffey International) and </w:t>
      </w:r>
      <w:r w:rsidR="005D43D6">
        <w:rPr>
          <w:rFonts w:cs="Arial"/>
          <w:lang w:val="en-AU" w:bidi="ar-SA"/>
        </w:rPr>
        <w:t>two</w:t>
      </w:r>
      <w:r w:rsidR="005D43D6" w:rsidRPr="00E8517E">
        <w:rPr>
          <w:rFonts w:cs="Arial"/>
          <w:lang w:val="en-AU" w:bidi="ar-SA"/>
        </w:rPr>
        <w:t xml:space="preserve"> </w:t>
      </w:r>
      <w:r w:rsidRPr="00E8517E">
        <w:rPr>
          <w:rFonts w:cs="Arial"/>
          <w:lang w:val="en-AU" w:bidi="ar-SA"/>
        </w:rPr>
        <w:t>for FWCC</w:t>
      </w:r>
      <w:r w:rsidR="005D43D6">
        <w:rPr>
          <w:rFonts w:cs="Arial"/>
          <w:lang w:val="en-AU" w:bidi="ar-SA"/>
        </w:rPr>
        <w:t xml:space="preserve">, VWC and Tonga WCCC staff (and other selected individuals) </w:t>
      </w:r>
      <w:r w:rsidRPr="00E8517E">
        <w:rPr>
          <w:rFonts w:cs="Arial"/>
          <w:lang w:val="en-AU" w:bidi="ar-SA"/>
        </w:rPr>
        <w:t xml:space="preserve">in Fiji, both with a focus on gender analysis (delivered </w:t>
      </w:r>
      <w:r w:rsidRPr="00203A3B">
        <w:rPr>
          <w:rFonts w:cs="Arial"/>
          <w:lang w:val="en-AU" w:bidi="ar-SA"/>
        </w:rPr>
        <w:t>by an FWCC external advisor).</w:t>
      </w:r>
      <w:r w:rsidR="00951F93" w:rsidRPr="00203A3B">
        <w:rPr>
          <w:rFonts w:cs="Arial"/>
          <w:lang w:val="en-AU" w:bidi="ar-SA"/>
        </w:rPr>
        <w:t xml:space="preserve"> </w:t>
      </w:r>
      <w:r w:rsidR="00203A3B">
        <w:t>I</w:t>
      </w:r>
      <w:r w:rsidR="00203A3B" w:rsidRPr="00203A3B">
        <w:rPr>
          <w:rFonts w:cs="Arial"/>
          <w:lang w:val="en-AU" w:bidi="ar-SA"/>
        </w:rPr>
        <w:t xml:space="preserve">n partnership with the Australian Federal Police, a special </w:t>
      </w:r>
      <w:r w:rsidR="00203A3B" w:rsidRPr="001405C7">
        <w:rPr>
          <w:rFonts w:cs="Arial"/>
          <w:lang w:val="en-AU" w:bidi="ar-SA"/>
        </w:rPr>
        <w:t xml:space="preserve">regional Police Training was delivered in Fiji in November 2014. </w:t>
      </w:r>
    </w:p>
    <w:p w14:paraId="277F5891" w14:textId="74A56F3F" w:rsidR="00E8517E" w:rsidRPr="00E8517E" w:rsidRDefault="001405C7" w:rsidP="008A5203">
      <w:pPr>
        <w:rPr>
          <w:rFonts w:cs="Arial"/>
          <w:lang w:val="en-AU" w:bidi="ar-SA"/>
        </w:rPr>
      </w:pPr>
      <w:r w:rsidRPr="001405C7">
        <w:rPr>
          <w:rFonts w:cs="Arial"/>
          <w:lang w:val="en-AU" w:bidi="ar-SA"/>
        </w:rPr>
        <w:t xml:space="preserve">FWCC also provided on-the-job training and practical </w:t>
      </w:r>
      <w:r w:rsidR="00745227">
        <w:rPr>
          <w:rFonts w:cs="Arial"/>
          <w:lang w:val="en-AU" w:bidi="ar-SA"/>
        </w:rPr>
        <w:t>support sessions</w:t>
      </w:r>
      <w:r w:rsidRPr="001405C7">
        <w:rPr>
          <w:rFonts w:cs="Arial"/>
          <w:lang w:val="en-AU" w:bidi="ar-SA"/>
        </w:rPr>
        <w:t xml:space="preserve"> to various country partners, </w:t>
      </w:r>
      <w:r w:rsidR="005D43D6" w:rsidRPr="001405C7">
        <w:rPr>
          <w:rFonts w:cs="Arial"/>
          <w:lang w:val="en-AU" w:bidi="ar-SA"/>
        </w:rPr>
        <w:t>such as, “</w:t>
      </w:r>
      <w:r w:rsidR="005D43D6" w:rsidRPr="001405C7">
        <w:t>Setting up a database system and capturing informati</w:t>
      </w:r>
      <w:r w:rsidRPr="001405C7">
        <w:t xml:space="preserve">on related to violence” for </w:t>
      </w:r>
      <w:r w:rsidR="005D43D6" w:rsidRPr="001405C7">
        <w:t>the Kiribati Ministry of Women, Youth and Social Affairs</w:t>
      </w:r>
      <w:r w:rsidRPr="001405C7">
        <w:t xml:space="preserve">, and Counselling/Advocacy training to </w:t>
      </w:r>
      <w:r w:rsidR="00745227">
        <w:t>VWC and WCCC</w:t>
      </w:r>
      <w:r w:rsidRPr="001405C7">
        <w:t>.</w:t>
      </w:r>
    </w:p>
    <w:p w14:paraId="466043DA" w14:textId="027AD355" w:rsidR="00E8517E" w:rsidRPr="00E8517E" w:rsidRDefault="00AA66DD" w:rsidP="008A5203">
      <w:pPr>
        <w:rPr>
          <w:rFonts w:cs="Times New Roman"/>
          <w:lang w:val="en-AU" w:bidi="ar-SA"/>
        </w:rPr>
      </w:pPr>
      <w:r>
        <w:rPr>
          <w:b/>
          <w:lang w:val="en-AU" w:bidi="ar-SA"/>
        </w:rPr>
        <w:t xml:space="preserve">c. </w:t>
      </w:r>
      <w:r w:rsidR="00E8517E" w:rsidRPr="008A5203">
        <w:rPr>
          <w:b/>
          <w:lang w:val="en-AU" w:bidi="ar-SA"/>
        </w:rPr>
        <w:t>Work attachments at FWCC headquarters:</w:t>
      </w:r>
      <w:r w:rsidR="00E8517E" w:rsidRPr="008A5203">
        <w:rPr>
          <w:lang w:val="en-AU" w:bidi="ar-SA"/>
        </w:rPr>
        <w:t xml:space="preserve"> </w:t>
      </w:r>
      <w:r w:rsidR="00E8517E" w:rsidRPr="00E8517E">
        <w:rPr>
          <w:rFonts w:cs="Times New Roman"/>
          <w:lang w:val="en-AU" w:bidi="ar-SA"/>
        </w:rPr>
        <w:t>FWCC provided its Network partners, university students, RTP graduates and staff from Pacific organisations the opportunity to ‘job shadow’ through work attachments at its Suva headquarters.</w:t>
      </w:r>
      <w:r w:rsidR="00951F93">
        <w:rPr>
          <w:rFonts w:cs="Times New Roman"/>
          <w:lang w:val="en-AU" w:bidi="ar-SA"/>
        </w:rPr>
        <w:t xml:space="preserve"> </w:t>
      </w:r>
      <w:r w:rsidR="00E8517E" w:rsidRPr="00E8517E">
        <w:rPr>
          <w:rFonts w:cs="Times New Roman"/>
          <w:lang w:val="en-AU" w:bidi="ar-SA"/>
        </w:rPr>
        <w:t>Individuals and small groups participated in informal on-the-job learning through following experienced staff for a per</w:t>
      </w:r>
      <w:r w:rsidR="00FB1A04">
        <w:rPr>
          <w:rFonts w:cs="Times New Roman"/>
          <w:lang w:val="en-AU" w:bidi="ar-SA"/>
        </w:rPr>
        <w:t>iod of time (typically between one to two</w:t>
      </w:r>
      <w:r w:rsidR="00E8517E" w:rsidRPr="00E8517E">
        <w:rPr>
          <w:rFonts w:cs="Times New Roman"/>
          <w:lang w:val="en-AU" w:bidi="ar-SA"/>
        </w:rPr>
        <w:t xml:space="preserve"> weeks) and observing the processes of FWCC’s services and programs.</w:t>
      </w:r>
    </w:p>
    <w:p w14:paraId="0B41A3E1" w14:textId="11065D6E" w:rsidR="00E8517E" w:rsidRPr="00E52968" w:rsidRDefault="00E8517E" w:rsidP="008A5203">
      <w:pPr>
        <w:rPr>
          <w:rFonts w:cs="Times New Roman"/>
          <w:lang w:val="en-AU" w:bidi="ar-SA"/>
        </w:rPr>
      </w:pPr>
      <w:r w:rsidRPr="00E8517E">
        <w:rPr>
          <w:rFonts w:cs="Times New Roman"/>
          <w:lang w:val="en-AU" w:bidi="ar-SA"/>
        </w:rPr>
        <w:t>FWCC hosted 28 individuals from nine countries at its Suva headquarters during Phase 5.</w:t>
      </w:r>
      <w:r w:rsidR="00951F93">
        <w:rPr>
          <w:rFonts w:cs="Times New Roman"/>
          <w:lang w:val="en-AU" w:bidi="ar-SA"/>
        </w:rPr>
        <w:t xml:space="preserve"> </w:t>
      </w:r>
      <w:r w:rsidRPr="00E8517E">
        <w:rPr>
          <w:rFonts w:cs="Times New Roman"/>
          <w:lang w:val="en-AU" w:bidi="ar-SA"/>
        </w:rPr>
        <w:t xml:space="preserve">University students from </w:t>
      </w:r>
      <w:r w:rsidR="00FB1A04">
        <w:rPr>
          <w:rFonts w:cs="Times New Roman"/>
          <w:lang w:val="en-AU" w:bidi="ar-SA"/>
        </w:rPr>
        <w:t>University of the South Pacific</w:t>
      </w:r>
      <w:r w:rsidRPr="00E8517E">
        <w:rPr>
          <w:rFonts w:cs="Times New Roman"/>
          <w:lang w:val="en-AU" w:bidi="ar-SA"/>
        </w:rPr>
        <w:t xml:space="preserve"> and </w:t>
      </w:r>
      <w:r w:rsidR="00FB1A04">
        <w:rPr>
          <w:rFonts w:cs="Times New Roman"/>
          <w:lang w:val="en-AU" w:bidi="ar-SA"/>
        </w:rPr>
        <w:t>Fiji National University</w:t>
      </w:r>
      <w:r w:rsidRPr="00E8517E">
        <w:rPr>
          <w:rFonts w:cs="Times New Roman"/>
          <w:lang w:val="en-AU" w:bidi="ar-SA"/>
        </w:rPr>
        <w:t xml:space="preserve"> represented nearly half (11) of those participating in attachments.</w:t>
      </w:r>
      <w:r w:rsidR="00951F93">
        <w:rPr>
          <w:rFonts w:cs="Times New Roman"/>
          <w:lang w:val="en-AU" w:bidi="ar-SA"/>
        </w:rPr>
        <w:t xml:space="preserve"> </w:t>
      </w:r>
      <w:r w:rsidRPr="00E8517E">
        <w:rPr>
          <w:rFonts w:cs="Times New Roman"/>
          <w:lang w:val="en-AU" w:bidi="ar-SA"/>
        </w:rPr>
        <w:t>The remainder of attachments were Vanuatu and Tonga Women’s Centre staff, and participants from Pacific governments and civil society organisations.</w:t>
      </w:r>
    </w:p>
    <w:p w14:paraId="3E6424C6" w14:textId="50C141D3" w:rsidR="000F31F1" w:rsidRPr="00A05446" w:rsidRDefault="00A05446" w:rsidP="005F4B90">
      <w:pPr>
        <w:pStyle w:val="ListParagraph"/>
        <w:numPr>
          <w:ilvl w:val="0"/>
          <w:numId w:val="86"/>
        </w:numPr>
        <w:rPr>
          <w:b/>
          <w:u w:val="single"/>
        </w:rPr>
      </w:pPr>
      <w:r>
        <w:rPr>
          <w:b/>
          <w:u w:val="single"/>
        </w:rPr>
        <w:t xml:space="preserve">Strong </w:t>
      </w:r>
      <w:r w:rsidRPr="00A05446">
        <w:rPr>
          <w:b/>
          <w:u w:val="single"/>
        </w:rPr>
        <w:t xml:space="preserve">Pacific </w:t>
      </w:r>
      <w:r>
        <w:rPr>
          <w:b/>
          <w:u w:val="single"/>
        </w:rPr>
        <w:t xml:space="preserve">EVAW </w:t>
      </w:r>
      <w:r w:rsidRPr="00A05446">
        <w:rPr>
          <w:b/>
          <w:u w:val="single"/>
        </w:rPr>
        <w:t xml:space="preserve">Network </w:t>
      </w:r>
      <w:r w:rsidR="00761A75">
        <w:rPr>
          <w:b/>
          <w:u w:val="single"/>
        </w:rPr>
        <w:t>that advocates against VAW</w:t>
      </w:r>
    </w:p>
    <w:p w14:paraId="251A7269" w14:textId="77777777" w:rsidR="00A05446" w:rsidRDefault="00A05446" w:rsidP="00A05446">
      <w:pPr>
        <w:contextualSpacing/>
        <w:rPr>
          <w:rFonts w:cs="Arial"/>
          <w:b/>
          <w:szCs w:val="22"/>
          <w:lang w:val="en-AU" w:bidi="ar-SA"/>
        </w:rPr>
      </w:pPr>
    </w:p>
    <w:p w14:paraId="0AF62424" w14:textId="77777777" w:rsidR="0022625A" w:rsidRDefault="00AA66DD" w:rsidP="008807D8">
      <w:pPr>
        <w:contextualSpacing/>
        <w:rPr>
          <w:rFonts w:cs="Arial"/>
          <w:szCs w:val="22"/>
          <w:lang w:val="en-AU" w:bidi="ar-SA"/>
        </w:rPr>
      </w:pPr>
      <w:r>
        <w:rPr>
          <w:rFonts w:cs="Arial"/>
          <w:b/>
          <w:szCs w:val="22"/>
          <w:lang w:val="en-AU" w:bidi="ar-SA"/>
        </w:rPr>
        <w:t xml:space="preserve">a. </w:t>
      </w:r>
      <w:r w:rsidR="00E8517E" w:rsidRPr="008A5203">
        <w:rPr>
          <w:rFonts w:cs="Arial"/>
          <w:b/>
          <w:szCs w:val="22"/>
          <w:lang w:val="en-AU" w:bidi="ar-SA"/>
        </w:rPr>
        <w:t xml:space="preserve">Support to the </w:t>
      </w:r>
      <w:r w:rsidR="00A05446" w:rsidRPr="00A05446">
        <w:rPr>
          <w:rFonts w:cs="Arial"/>
          <w:b/>
          <w:szCs w:val="22"/>
          <w:lang w:val="en-AU" w:bidi="ar-SA"/>
        </w:rPr>
        <w:t>Pacific Women’s Network Against Violence A</w:t>
      </w:r>
      <w:r w:rsidR="00A05446">
        <w:rPr>
          <w:rFonts w:cs="Arial"/>
          <w:b/>
          <w:szCs w:val="22"/>
          <w:lang w:val="en-AU" w:bidi="ar-SA"/>
        </w:rPr>
        <w:t>gainst Women</w:t>
      </w:r>
      <w:r w:rsidR="00E8517E" w:rsidRPr="008A5203">
        <w:rPr>
          <w:rFonts w:cs="Arial"/>
          <w:b/>
          <w:szCs w:val="22"/>
          <w:lang w:val="en-AU" w:bidi="ar-SA"/>
        </w:rPr>
        <w:t>:</w:t>
      </w:r>
      <w:r w:rsidR="00951F93">
        <w:rPr>
          <w:rFonts w:cs="Times New Roman"/>
          <w:szCs w:val="22"/>
          <w:lang w:val="en-AU" w:bidi="ar-SA"/>
        </w:rPr>
        <w:t xml:space="preserve"> </w:t>
      </w:r>
      <w:r w:rsidR="00E8517E" w:rsidRPr="00E8517E">
        <w:rPr>
          <w:rFonts w:cs="Times New Roman"/>
          <w:szCs w:val="22"/>
          <w:lang w:val="en-AU" w:bidi="ar-SA"/>
        </w:rPr>
        <w:t xml:space="preserve">FWCC </w:t>
      </w:r>
      <w:r w:rsidR="00A05446">
        <w:rPr>
          <w:rFonts w:cs="Times New Roman"/>
          <w:szCs w:val="22"/>
          <w:lang w:val="en-AU" w:bidi="ar-SA"/>
        </w:rPr>
        <w:t>has been</w:t>
      </w:r>
      <w:r w:rsidR="00E8517E" w:rsidRPr="00E8517E">
        <w:rPr>
          <w:rFonts w:cs="Times New Roman"/>
          <w:szCs w:val="22"/>
          <w:lang w:val="en-AU" w:bidi="ar-SA"/>
        </w:rPr>
        <w:t xml:space="preserve"> the Secretariat of </w:t>
      </w:r>
      <w:r w:rsidR="00E8517E" w:rsidRPr="00E8517E">
        <w:rPr>
          <w:rFonts w:cs="Arial"/>
          <w:szCs w:val="22"/>
          <w:lang w:val="en-AU" w:eastAsia="ja-JP" w:bidi="ar-SA"/>
        </w:rPr>
        <w:t xml:space="preserve">the </w:t>
      </w:r>
      <w:r w:rsidR="00E8517E" w:rsidRPr="00E8517E">
        <w:rPr>
          <w:rFonts w:cs="Times New Roman"/>
          <w:szCs w:val="22"/>
          <w:lang w:val="en-AU" w:bidi="ar-SA"/>
        </w:rPr>
        <w:t xml:space="preserve">Pacific Women’s Network </w:t>
      </w:r>
      <w:r w:rsidR="00177501">
        <w:rPr>
          <w:rFonts w:cs="Times New Roman"/>
          <w:szCs w:val="22"/>
          <w:lang w:val="en-AU" w:bidi="ar-SA"/>
        </w:rPr>
        <w:t>A</w:t>
      </w:r>
      <w:r w:rsidR="00177501" w:rsidRPr="00E8517E">
        <w:rPr>
          <w:rFonts w:cs="Times New Roman"/>
          <w:szCs w:val="22"/>
          <w:lang w:val="en-AU" w:bidi="ar-SA"/>
        </w:rPr>
        <w:t xml:space="preserve">gainst </w:t>
      </w:r>
      <w:r w:rsidR="00E8517E" w:rsidRPr="00E8517E">
        <w:rPr>
          <w:rFonts w:cs="Times New Roman"/>
          <w:szCs w:val="22"/>
          <w:lang w:val="en-AU" w:bidi="ar-SA"/>
        </w:rPr>
        <w:t xml:space="preserve">Violence </w:t>
      </w:r>
      <w:r w:rsidR="00177501">
        <w:rPr>
          <w:rFonts w:cs="Times New Roman"/>
          <w:szCs w:val="22"/>
          <w:lang w:val="en-AU" w:bidi="ar-SA"/>
        </w:rPr>
        <w:t>A</w:t>
      </w:r>
      <w:r w:rsidR="00A05446">
        <w:rPr>
          <w:rFonts w:cs="Times New Roman"/>
          <w:szCs w:val="22"/>
          <w:lang w:val="en-AU" w:bidi="ar-SA"/>
        </w:rPr>
        <w:t>gainst Women (PWNAVAW) for 23 years.  PWNAVAW is</w:t>
      </w:r>
      <w:r w:rsidR="00E8517E" w:rsidRPr="00E8517E">
        <w:rPr>
          <w:rFonts w:cs="Times New Roman"/>
          <w:szCs w:val="22"/>
          <w:lang w:val="en-AU" w:bidi="ar-SA"/>
        </w:rPr>
        <w:t xml:space="preserve"> </w:t>
      </w:r>
      <w:r w:rsidR="00E8517E" w:rsidRPr="00E8517E">
        <w:rPr>
          <w:rFonts w:cs="Arial"/>
          <w:szCs w:val="22"/>
          <w:lang w:val="en-AU" w:bidi="ar-SA"/>
        </w:rPr>
        <w:t xml:space="preserve">an informally structured network of </w:t>
      </w:r>
      <w:r w:rsidR="00177501">
        <w:rPr>
          <w:rFonts w:cs="Arial"/>
          <w:szCs w:val="22"/>
          <w:lang w:val="en-AU" w:bidi="ar-SA"/>
        </w:rPr>
        <w:t>about</w:t>
      </w:r>
      <w:r w:rsidR="00E8517E" w:rsidRPr="00E8517E">
        <w:rPr>
          <w:rFonts w:cs="Arial"/>
          <w:szCs w:val="22"/>
          <w:lang w:val="en-AU" w:bidi="ar-SA"/>
        </w:rPr>
        <w:t xml:space="preserve"> 24 member organisations that are addressing violence against women and children in 13 Pacific countries. </w:t>
      </w:r>
    </w:p>
    <w:p w14:paraId="4ACE724E" w14:textId="77777777" w:rsidR="008807D8" w:rsidRPr="008807D8" w:rsidRDefault="008807D8" w:rsidP="008807D8">
      <w:pPr>
        <w:contextualSpacing/>
        <w:rPr>
          <w:rFonts w:cs="Arial"/>
          <w:sz w:val="12"/>
          <w:szCs w:val="22"/>
          <w:lang w:val="en-AU" w:bidi="ar-SA"/>
        </w:rPr>
      </w:pPr>
    </w:p>
    <w:p w14:paraId="46AF4414" w14:textId="4AF7D7BD" w:rsidR="00E8517E" w:rsidRPr="00E8517E" w:rsidRDefault="00647E2D" w:rsidP="005F1B83">
      <w:pPr>
        <w:contextualSpacing/>
        <w:rPr>
          <w:rFonts w:cs="Arial"/>
          <w:szCs w:val="22"/>
          <w:lang w:val="en-AU" w:bidi="ar-SA"/>
        </w:rPr>
      </w:pPr>
      <w:r>
        <w:rPr>
          <w:rFonts w:cs="Arial"/>
          <w:szCs w:val="22"/>
          <w:lang w:val="en-AU" w:bidi="ar-SA"/>
        </w:rPr>
        <w:t>C</w:t>
      </w:r>
      <w:r w:rsidR="00A05446">
        <w:rPr>
          <w:rFonts w:cs="Arial"/>
          <w:szCs w:val="22"/>
          <w:lang w:val="en-AU" w:bidi="ar-SA"/>
        </w:rPr>
        <w:t xml:space="preserve">oordination </w:t>
      </w:r>
      <w:r>
        <w:rPr>
          <w:rFonts w:cs="Arial"/>
          <w:szCs w:val="22"/>
          <w:lang w:val="en-AU" w:bidi="ar-SA"/>
        </w:rPr>
        <w:t xml:space="preserve">of PWNAVAW </w:t>
      </w:r>
      <w:r w:rsidR="00E8517E" w:rsidRPr="00E8517E">
        <w:rPr>
          <w:rFonts w:cs="Arial"/>
          <w:szCs w:val="22"/>
          <w:lang w:val="en-AU" w:bidi="ar-SA"/>
        </w:rPr>
        <w:t xml:space="preserve">is via regular communication (phone, email and in-person visits), information sharing, practical support and ongoing solidarity. Seven regional newsletters, </w:t>
      </w:r>
      <w:r w:rsidR="00E8517E" w:rsidRPr="00A05446">
        <w:rPr>
          <w:rFonts w:cs="Arial"/>
          <w:bCs/>
          <w:i/>
          <w:szCs w:val="22"/>
          <w:lang w:val="en-AU" w:bidi="ar-SA"/>
        </w:rPr>
        <w:t>Beneath Paradise</w:t>
      </w:r>
      <w:r w:rsidR="00E8517E" w:rsidRPr="00E8517E">
        <w:rPr>
          <w:rFonts w:cs="Arial"/>
          <w:bCs/>
          <w:szCs w:val="22"/>
          <w:lang w:val="en-AU" w:bidi="ar-SA"/>
        </w:rPr>
        <w:t xml:space="preserve">, </w:t>
      </w:r>
      <w:r w:rsidR="00E8517E" w:rsidRPr="00E8517E">
        <w:rPr>
          <w:rFonts w:cs="Arial"/>
          <w:szCs w:val="22"/>
          <w:lang w:val="en-AU" w:bidi="ar-SA"/>
        </w:rPr>
        <w:t>were published in Phase 5 (on paper and uploaded to the FWCC website). FWCC’s website was upgraded in 2014.</w:t>
      </w:r>
      <w:r w:rsidR="00951F93">
        <w:rPr>
          <w:rFonts w:cs="Arial"/>
          <w:szCs w:val="22"/>
          <w:lang w:val="en-AU" w:bidi="ar-SA"/>
        </w:rPr>
        <w:t xml:space="preserve"> </w:t>
      </w:r>
      <w:r w:rsidR="00E8517E" w:rsidRPr="00E8517E">
        <w:rPr>
          <w:rFonts w:cs="Arial"/>
          <w:szCs w:val="22"/>
          <w:lang w:val="en-AU" w:bidi="ar-SA"/>
        </w:rPr>
        <w:t xml:space="preserve">The website and newsletters </w:t>
      </w:r>
      <w:r w:rsidR="00445F95">
        <w:rPr>
          <w:rFonts w:cs="Arial"/>
          <w:szCs w:val="22"/>
          <w:lang w:val="en-AU" w:bidi="ar-SA"/>
        </w:rPr>
        <w:t xml:space="preserve">have </w:t>
      </w:r>
      <w:r w:rsidR="00E8517E" w:rsidRPr="00E8517E">
        <w:rPr>
          <w:rFonts w:cs="Arial"/>
          <w:szCs w:val="22"/>
          <w:lang w:val="en-AU" w:bidi="ar-SA"/>
        </w:rPr>
        <w:t>include</w:t>
      </w:r>
      <w:r w:rsidR="00445F95">
        <w:rPr>
          <w:rFonts w:cs="Arial"/>
          <w:szCs w:val="22"/>
          <w:lang w:val="en-AU" w:bidi="ar-SA"/>
        </w:rPr>
        <w:t>d</w:t>
      </w:r>
      <w:r w:rsidR="00E8517E" w:rsidRPr="00E8517E">
        <w:rPr>
          <w:rFonts w:cs="Arial"/>
          <w:szCs w:val="22"/>
          <w:lang w:val="en-AU" w:bidi="ar-SA"/>
        </w:rPr>
        <w:t xml:space="preserve"> regional</w:t>
      </w:r>
      <w:r w:rsidR="00E8517E" w:rsidRPr="00E8517E">
        <w:rPr>
          <w:rFonts w:eastAsia="MS Mincho" w:cs="Times New Roman"/>
          <w:szCs w:val="22"/>
          <w:lang w:val="en-AU" w:bidi="ar-SA"/>
        </w:rPr>
        <w:t xml:space="preserve"> statements on advocacy efforts, stories and issues contributed from around the region, training dates, etc. </w:t>
      </w:r>
      <w:r w:rsidR="00E8517E" w:rsidRPr="00E8517E">
        <w:rPr>
          <w:rFonts w:eastAsia="MS Mincho" w:cs="Arial"/>
          <w:szCs w:val="22"/>
          <w:lang w:val="en-AU" w:bidi="ar-SA"/>
        </w:rPr>
        <w:t xml:space="preserve">FWCC also completed a major VAW prevalence study in Fiji, which is published on its website. </w:t>
      </w:r>
    </w:p>
    <w:p w14:paraId="2EA3F1F4" w14:textId="77777777" w:rsidR="005F1B83" w:rsidRPr="008807D8" w:rsidRDefault="005F1B83" w:rsidP="005F1B83">
      <w:pPr>
        <w:contextualSpacing/>
        <w:rPr>
          <w:rFonts w:eastAsia="MS Mincho" w:cs="Arial"/>
          <w:sz w:val="14"/>
          <w:szCs w:val="22"/>
          <w:lang w:val="en-AU" w:bidi="ar-SA"/>
        </w:rPr>
      </w:pPr>
    </w:p>
    <w:p w14:paraId="4CD382D7" w14:textId="002845D7" w:rsidR="00E8517E" w:rsidRPr="00E8517E" w:rsidRDefault="00E8517E" w:rsidP="005F1B83">
      <w:pPr>
        <w:contextualSpacing/>
        <w:rPr>
          <w:rFonts w:cs="Arial"/>
          <w:szCs w:val="22"/>
          <w:lang w:val="en-AU" w:bidi="ar-SA"/>
        </w:rPr>
      </w:pPr>
      <w:r w:rsidRPr="00E8517E">
        <w:rPr>
          <w:rFonts w:eastAsia="MS Mincho" w:cs="Arial"/>
          <w:szCs w:val="22"/>
          <w:lang w:val="en-AU" w:bidi="ar-SA"/>
        </w:rPr>
        <w:t xml:space="preserve">FWCC convened and funded a Regional Network Meeting for the Network in 2012, </w:t>
      </w:r>
      <w:r w:rsidRPr="00E8517E">
        <w:rPr>
          <w:rFonts w:cs="Times New Roman"/>
          <w:szCs w:val="22"/>
          <w:lang w:val="en-AU" w:bidi="ar-SA"/>
        </w:rPr>
        <w:t xml:space="preserve">attended by 65 participants from </w:t>
      </w:r>
      <w:r w:rsidR="008807D8">
        <w:rPr>
          <w:rFonts w:cs="Times New Roman"/>
          <w:szCs w:val="22"/>
          <w:lang w:val="en-AU" w:bidi="ar-SA"/>
        </w:rPr>
        <w:t>11</w:t>
      </w:r>
      <w:r w:rsidRPr="00E8517E">
        <w:rPr>
          <w:rFonts w:cs="Times New Roman"/>
          <w:szCs w:val="22"/>
          <w:lang w:val="en-AU" w:bidi="ar-SA"/>
        </w:rPr>
        <w:t xml:space="preserve"> countries in the Pacific, and a </w:t>
      </w:r>
      <w:r w:rsidR="00445F95">
        <w:rPr>
          <w:rFonts w:cs="Times New Roman"/>
          <w:szCs w:val="22"/>
          <w:lang w:val="en-AU" w:bidi="ar-SA"/>
        </w:rPr>
        <w:t xml:space="preserve">week long </w:t>
      </w:r>
      <w:r w:rsidRPr="00E8517E">
        <w:rPr>
          <w:rFonts w:cs="Times New Roman"/>
          <w:szCs w:val="22"/>
          <w:lang w:val="en-AU" w:bidi="ar-SA"/>
        </w:rPr>
        <w:t>Women’s Leaders Retreat, which included 14 participants from six countries.</w:t>
      </w:r>
      <w:r w:rsidR="00951F93">
        <w:rPr>
          <w:rFonts w:cs="Times New Roman"/>
          <w:szCs w:val="22"/>
          <w:lang w:val="en-AU" w:bidi="ar-SA"/>
        </w:rPr>
        <w:t xml:space="preserve"> </w:t>
      </w:r>
      <w:r w:rsidRPr="00E8517E">
        <w:rPr>
          <w:rFonts w:cs="Times New Roman"/>
          <w:szCs w:val="22"/>
          <w:lang w:val="en-AU" w:bidi="ar-SA"/>
        </w:rPr>
        <w:t xml:space="preserve">FWCC </w:t>
      </w:r>
      <w:r w:rsidR="00445F95">
        <w:rPr>
          <w:rFonts w:cs="Times New Roman"/>
          <w:szCs w:val="22"/>
          <w:lang w:val="en-AU" w:bidi="ar-SA"/>
        </w:rPr>
        <w:t>represented the Network at</w:t>
      </w:r>
      <w:r w:rsidRPr="00E8517E">
        <w:rPr>
          <w:rFonts w:cs="Times New Roman"/>
          <w:szCs w:val="22"/>
          <w:lang w:val="en-AU" w:bidi="ar-SA"/>
        </w:rPr>
        <w:t xml:space="preserve"> numerous regional and international meetings and conferences, </w:t>
      </w:r>
      <w:r w:rsidR="00445F95">
        <w:rPr>
          <w:rFonts w:cs="Times New Roman"/>
          <w:szCs w:val="22"/>
          <w:lang w:val="en-AU" w:bidi="ar-SA"/>
        </w:rPr>
        <w:t xml:space="preserve">and on occasion, </w:t>
      </w:r>
      <w:r w:rsidR="00041FE0">
        <w:rPr>
          <w:rFonts w:cs="Times New Roman"/>
          <w:szCs w:val="22"/>
          <w:lang w:val="en-AU" w:bidi="ar-SA"/>
        </w:rPr>
        <w:t xml:space="preserve">provided </w:t>
      </w:r>
      <w:r w:rsidR="00497013">
        <w:rPr>
          <w:rFonts w:cs="Times New Roman"/>
          <w:szCs w:val="22"/>
          <w:lang w:val="en-AU" w:bidi="ar-SA"/>
        </w:rPr>
        <w:t xml:space="preserve">partners </w:t>
      </w:r>
      <w:r w:rsidR="00041FE0">
        <w:rPr>
          <w:rFonts w:cs="Times New Roman"/>
          <w:szCs w:val="22"/>
          <w:lang w:val="en-AU" w:bidi="ar-SA"/>
        </w:rPr>
        <w:t>with</w:t>
      </w:r>
      <w:r w:rsidR="00445F95">
        <w:rPr>
          <w:rFonts w:cs="Times New Roman"/>
          <w:szCs w:val="22"/>
          <w:lang w:val="en-AU" w:bidi="ar-SA"/>
        </w:rPr>
        <w:t xml:space="preserve"> international </w:t>
      </w:r>
      <w:r w:rsidR="00761A75">
        <w:rPr>
          <w:rFonts w:cs="Times New Roman"/>
          <w:szCs w:val="22"/>
          <w:lang w:val="en-AU" w:bidi="ar-SA"/>
        </w:rPr>
        <w:t xml:space="preserve">conference </w:t>
      </w:r>
      <w:r w:rsidR="00445F95">
        <w:rPr>
          <w:rFonts w:cs="Times New Roman"/>
          <w:szCs w:val="22"/>
          <w:lang w:val="en-AU" w:bidi="ar-SA"/>
        </w:rPr>
        <w:t>opportunities.  The evaluation was not provided with reports from</w:t>
      </w:r>
      <w:r w:rsidRPr="00E8517E">
        <w:rPr>
          <w:rFonts w:cs="Times New Roman"/>
          <w:szCs w:val="22"/>
          <w:lang w:val="en-AU" w:bidi="ar-SA"/>
        </w:rPr>
        <w:t xml:space="preserve"> the Regional meeting.</w:t>
      </w:r>
      <w:r w:rsidR="00951F93">
        <w:rPr>
          <w:rFonts w:cs="Times New Roman"/>
          <w:szCs w:val="22"/>
          <w:lang w:val="en-AU" w:bidi="ar-SA"/>
        </w:rPr>
        <w:t xml:space="preserve"> </w:t>
      </w:r>
    </w:p>
    <w:p w14:paraId="086269B0" w14:textId="77777777" w:rsidR="005F1B83" w:rsidRPr="008807D8" w:rsidRDefault="005F1B83" w:rsidP="005F1B83">
      <w:pPr>
        <w:contextualSpacing/>
        <w:rPr>
          <w:rFonts w:cs="Arial"/>
          <w:sz w:val="14"/>
          <w:szCs w:val="22"/>
          <w:lang w:val="en-AU" w:bidi="ar-SA"/>
        </w:rPr>
      </w:pPr>
    </w:p>
    <w:p w14:paraId="694F4832" w14:textId="1B4E871B" w:rsidR="00E8517E" w:rsidRDefault="00E8517E" w:rsidP="005F1B83">
      <w:pPr>
        <w:contextualSpacing/>
        <w:rPr>
          <w:rFonts w:cs="Arial"/>
          <w:szCs w:val="22"/>
          <w:lang w:val="en-AU" w:bidi="ar-SA"/>
        </w:rPr>
      </w:pPr>
      <w:r w:rsidRPr="00E8517E">
        <w:rPr>
          <w:rFonts w:cs="Arial"/>
          <w:szCs w:val="22"/>
          <w:lang w:val="en-AU" w:bidi="ar-SA"/>
        </w:rPr>
        <w:t xml:space="preserve">FWCC </w:t>
      </w:r>
      <w:r w:rsidR="00445F95">
        <w:rPr>
          <w:rFonts w:cs="Arial"/>
          <w:szCs w:val="22"/>
          <w:lang w:val="en-AU" w:bidi="ar-SA"/>
        </w:rPr>
        <w:t>was Chair of</w:t>
      </w:r>
      <w:r w:rsidRPr="00E8517E">
        <w:rPr>
          <w:rFonts w:cs="Arial"/>
          <w:szCs w:val="22"/>
          <w:lang w:val="en-AU" w:bidi="ar-SA"/>
        </w:rPr>
        <w:t xml:space="preserve"> the Pacific Islands Forum Secretariat</w:t>
      </w:r>
      <w:r w:rsidR="00445F95">
        <w:rPr>
          <w:rFonts w:cs="Arial"/>
          <w:szCs w:val="22"/>
          <w:lang w:val="en-AU" w:bidi="ar-SA"/>
        </w:rPr>
        <w:t>’s</w:t>
      </w:r>
      <w:r w:rsidRPr="00E8517E">
        <w:rPr>
          <w:rFonts w:cs="Arial"/>
          <w:szCs w:val="22"/>
          <w:lang w:val="en-AU" w:bidi="ar-SA"/>
        </w:rPr>
        <w:t xml:space="preserve"> </w:t>
      </w:r>
      <w:r w:rsidRPr="00445F95">
        <w:rPr>
          <w:rFonts w:cs="Arial"/>
          <w:i/>
          <w:szCs w:val="22"/>
          <w:lang w:val="en-AU" w:bidi="ar-SA"/>
        </w:rPr>
        <w:t>Reference Group on Sexual and Gender Based Violence</w:t>
      </w:r>
      <w:r w:rsidRPr="00E8517E">
        <w:rPr>
          <w:rFonts w:cs="Arial"/>
          <w:szCs w:val="22"/>
          <w:lang w:val="en-AU" w:bidi="ar-SA"/>
        </w:rPr>
        <w:t xml:space="preserve"> </w:t>
      </w:r>
      <w:r w:rsidR="00445F95">
        <w:rPr>
          <w:rFonts w:cs="Arial"/>
          <w:szCs w:val="22"/>
          <w:lang w:val="en-AU" w:bidi="ar-SA"/>
        </w:rPr>
        <w:t>from</w:t>
      </w:r>
      <w:r w:rsidRPr="00E8517E">
        <w:rPr>
          <w:rFonts w:cs="Arial"/>
          <w:szCs w:val="22"/>
          <w:lang w:val="en-AU" w:bidi="ar-SA"/>
        </w:rPr>
        <w:t xml:space="preserve"> October 2010</w:t>
      </w:r>
      <w:r w:rsidR="00445F95">
        <w:rPr>
          <w:rFonts w:cs="Arial"/>
          <w:szCs w:val="22"/>
          <w:lang w:val="en-AU" w:bidi="ar-SA"/>
        </w:rPr>
        <w:t>.  Th</w:t>
      </w:r>
      <w:r w:rsidR="00EA7E3C">
        <w:rPr>
          <w:rFonts w:cs="Arial"/>
          <w:szCs w:val="22"/>
          <w:lang w:val="en-AU" w:bidi="ar-SA"/>
        </w:rPr>
        <w:t>e</w:t>
      </w:r>
      <w:r w:rsidR="003C5F50">
        <w:rPr>
          <w:rFonts w:cs="Arial"/>
          <w:szCs w:val="22"/>
          <w:lang w:val="en-AU" w:bidi="ar-SA"/>
        </w:rPr>
        <w:t xml:space="preserve"> </w:t>
      </w:r>
      <w:r w:rsidR="00445F95">
        <w:rPr>
          <w:rFonts w:cs="Arial"/>
          <w:szCs w:val="22"/>
          <w:lang w:val="en-AU" w:bidi="ar-SA"/>
        </w:rPr>
        <w:t xml:space="preserve">Reference </w:t>
      </w:r>
      <w:r w:rsidR="00EA7E3C">
        <w:rPr>
          <w:rFonts w:cs="Arial"/>
          <w:szCs w:val="22"/>
          <w:lang w:val="en-AU" w:bidi="ar-SA"/>
        </w:rPr>
        <w:t xml:space="preserve">Group has </w:t>
      </w:r>
      <w:r w:rsidR="00445F95">
        <w:rPr>
          <w:rFonts w:cs="Arial"/>
          <w:szCs w:val="22"/>
          <w:lang w:val="en-AU" w:bidi="ar-SA"/>
        </w:rPr>
        <w:t xml:space="preserve">not been </w:t>
      </w:r>
      <w:r w:rsidR="00110DEF">
        <w:rPr>
          <w:rFonts w:cs="Arial"/>
          <w:szCs w:val="22"/>
          <w:lang w:val="en-AU" w:bidi="ar-SA"/>
        </w:rPr>
        <w:t>operating</w:t>
      </w:r>
      <w:r w:rsidR="00EA7E3C">
        <w:rPr>
          <w:rFonts w:cs="Arial"/>
          <w:szCs w:val="22"/>
          <w:lang w:val="en-AU" w:bidi="ar-SA"/>
        </w:rPr>
        <w:t xml:space="preserve"> in recent years</w:t>
      </w:r>
      <w:r w:rsidR="003C5F50">
        <w:rPr>
          <w:rFonts w:cs="Arial"/>
          <w:szCs w:val="22"/>
          <w:lang w:val="en-AU" w:bidi="ar-SA"/>
        </w:rPr>
        <w:t xml:space="preserve"> and there is some uncertainty </w:t>
      </w:r>
      <w:r w:rsidR="00110DEF">
        <w:rPr>
          <w:rFonts w:cs="Arial"/>
          <w:szCs w:val="22"/>
          <w:lang w:val="en-AU" w:bidi="ar-SA"/>
        </w:rPr>
        <w:t xml:space="preserve">about responsibility/leadership </w:t>
      </w:r>
      <w:r w:rsidR="003C5F50">
        <w:rPr>
          <w:rFonts w:cs="Arial"/>
          <w:szCs w:val="22"/>
          <w:lang w:val="en-AU" w:bidi="ar-SA"/>
        </w:rPr>
        <w:t xml:space="preserve">for re-activating it.   </w:t>
      </w:r>
    </w:p>
    <w:p w14:paraId="0BD3B5F8" w14:textId="77777777" w:rsidR="005F1B83" w:rsidRPr="008807D8" w:rsidRDefault="005F1B83" w:rsidP="005F1B83">
      <w:pPr>
        <w:contextualSpacing/>
        <w:rPr>
          <w:rFonts w:cs="Arial"/>
          <w:sz w:val="12"/>
          <w:szCs w:val="22"/>
          <w:lang w:val="en-AU" w:bidi="ar-SA"/>
        </w:rPr>
      </w:pPr>
    </w:p>
    <w:p w14:paraId="239D1D31" w14:textId="6AACAD92" w:rsidR="00F512FE" w:rsidRPr="00A51F3A" w:rsidRDefault="00110DEF" w:rsidP="008A5203">
      <w:pPr>
        <w:rPr>
          <w:rFonts w:cs="Times New Roman"/>
          <w:szCs w:val="22"/>
          <w:lang w:val="en-AU" w:bidi="ar-SA"/>
        </w:rPr>
      </w:pPr>
      <w:r>
        <w:rPr>
          <w:rFonts w:cs="Arial"/>
          <w:b/>
          <w:szCs w:val="22"/>
          <w:lang w:val="en-AU" w:bidi="ar-SA"/>
        </w:rPr>
        <w:t xml:space="preserve">b. </w:t>
      </w:r>
      <w:r w:rsidR="00E8517E" w:rsidRPr="00F512FE">
        <w:rPr>
          <w:rFonts w:cs="Arial"/>
          <w:b/>
          <w:szCs w:val="22"/>
          <w:lang w:val="en-AU" w:bidi="ar-SA"/>
        </w:rPr>
        <w:t>Country Visits:</w:t>
      </w:r>
      <w:r w:rsidR="00951F93">
        <w:rPr>
          <w:rFonts w:cs="Times New Roman"/>
          <w:szCs w:val="22"/>
          <w:lang w:val="en-AU" w:bidi="ar-SA"/>
        </w:rPr>
        <w:t xml:space="preserve"> </w:t>
      </w:r>
      <w:r w:rsidR="00E8517E" w:rsidRPr="00E8517E">
        <w:rPr>
          <w:rFonts w:cs="Times New Roman"/>
          <w:szCs w:val="22"/>
          <w:lang w:val="en-AU" w:bidi="ar-SA"/>
        </w:rPr>
        <w:t xml:space="preserve">As part of its support to </w:t>
      </w:r>
      <w:r>
        <w:rPr>
          <w:rFonts w:cs="Times New Roman"/>
          <w:szCs w:val="22"/>
          <w:lang w:val="en-AU" w:bidi="ar-SA"/>
        </w:rPr>
        <w:t xml:space="preserve">the </w:t>
      </w:r>
      <w:r w:rsidR="00E8517E" w:rsidRPr="00E8517E">
        <w:rPr>
          <w:rFonts w:cs="Times New Roman"/>
          <w:szCs w:val="22"/>
          <w:lang w:val="en-AU" w:bidi="ar-SA"/>
        </w:rPr>
        <w:t xml:space="preserve">Network members, FWCC </w:t>
      </w:r>
      <w:r>
        <w:rPr>
          <w:rFonts w:cs="Times New Roman"/>
          <w:szCs w:val="22"/>
          <w:lang w:val="en-AU" w:bidi="ar-SA"/>
        </w:rPr>
        <w:t xml:space="preserve">staff </w:t>
      </w:r>
      <w:r w:rsidR="00E8517E" w:rsidRPr="00E8517E">
        <w:rPr>
          <w:rFonts w:cs="Times New Roman"/>
          <w:szCs w:val="22"/>
          <w:lang w:val="en-AU" w:bidi="ar-SA"/>
        </w:rPr>
        <w:t xml:space="preserve">visited Pacific countries to provide mentoring and practical training, including through </w:t>
      </w:r>
      <w:r>
        <w:rPr>
          <w:rFonts w:cs="Times New Roman"/>
          <w:szCs w:val="22"/>
          <w:lang w:val="en-AU" w:bidi="ar-SA"/>
        </w:rPr>
        <w:t>its</w:t>
      </w:r>
      <w:r w:rsidR="00487B33">
        <w:rPr>
          <w:rFonts w:cs="Times New Roman"/>
          <w:szCs w:val="22"/>
          <w:lang w:val="en-AU" w:bidi="ar-SA"/>
        </w:rPr>
        <w:t xml:space="preserve"> managing a</w:t>
      </w:r>
      <w:r w:rsidR="00E8517E" w:rsidRPr="00E8517E">
        <w:rPr>
          <w:rFonts w:cs="Times New Roman"/>
          <w:szCs w:val="22"/>
          <w:lang w:val="en-AU" w:bidi="ar-SA"/>
        </w:rPr>
        <w:t>gent</w:t>
      </w:r>
      <w:r>
        <w:rPr>
          <w:rFonts w:cs="Times New Roman"/>
          <w:szCs w:val="22"/>
          <w:lang w:val="en-AU" w:bidi="ar-SA"/>
        </w:rPr>
        <w:t xml:space="preserve"> role</w:t>
      </w:r>
      <w:r w:rsidR="00E8517E" w:rsidRPr="00E8517E">
        <w:rPr>
          <w:rFonts w:cs="Times New Roman"/>
          <w:szCs w:val="22"/>
          <w:lang w:val="en-AU" w:bidi="ar-SA"/>
        </w:rPr>
        <w:t>.</w:t>
      </w:r>
      <w:r w:rsidR="00951F93">
        <w:rPr>
          <w:rFonts w:cs="Times New Roman"/>
          <w:szCs w:val="22"/>
          <w:lang w:val="en-AU" w:bidi="ar-SA"/>
        </w:rPr>
        <w:t xml:space="preserve"> </w:t>
      </w:r>
      <w:r w:rsidR="00E8517E" w:rsidRPr="00E8517E">
        <w:rPr>
          <w:rFonts w:cs="Times New Roman"/>
          <w:szCs w:val="22"/>
          <w:lang w:val="en-AU" w:bidi="ar-SA"/>
        </w:rPr>
        <w:t xml:space="preserve">FWCC conducted </w:t>
      </w:r>
      <w:r w:rsidR="00A51F3A" w:rsidRPr="00487B33">
        <w:rPr>
          <w:rFonts w:cs="Times New Roman"/>
          <w:szCs w:val="22"/>
          <w:lang w:val="en-AU" w:bidi="ar-SA"/>
        </w:rPr>
        <w:t>44</w:t>
      </w:r>
      <w:r w:rsidR="00E8517E" w:rsidRPr="00487B33">
        <w:rPr>
          <w:rFonts w:cs="Times New Roman"/>
          <w:szCs w:val="22"/>
          <w:lang w:val="en-AU" w:bidi="ar-SA"/>
        </w:rPr>
        <w:t xml:space="preserve"> in-country visits</w:t>
      </w:r>
      <w:r w:rsidR="00E8517E" w:rsidRPr="00E8517E">
        <w:rPr>
          <w:rFonts w:cs="Times New Roman"/>
          <w:szCs w:val="22"/>
          <w:lang w:val="en-AU" w:bidi="ar-SA"/>
        </w:rPr>
        <w:t xml:space="preserve"> during Phase 5, and </w:t>
      </w:r>
      <w:r w:rsidR="0020552D">
        <w:rPr>
          <w:rFonts w:cs="Times New Roman"/>
          <w:szCs w:val="22"/>
          <w:lang w:val="en-AU" w:bidi="ar-SA"/>
        </w:rPr>
        <w:t>a majority</w:t>
      </w:r>
      <w:r w:rsidR="00E8517E" w:rsidRPr="00E8517E">
        <w:rPr>
          <w:rFonts w:cs="Times New Roman"/>
          <w:szCs w:val="22"/>
          <w:lang w:val="en-AU" w:bidi="ar-SA"/>
        </w:rPr>
        <w:t xml:space="preserve"> of these included provision of</w:t>
      </w:r>
      <w:r w:rsidR="0020552D">
        <w:rPr>
          <w:rFonts w:cs="Times New Roman"/>
          <w:szCs w:val="22"/>
          <w:lang w:val="en-AU" w:bidi="ar-SA"/>
        </w:rPr>
        <w:t xml:space="preserve"> </w:t>
      </w:r>
      <w:r>
        <w:rPr>
          <w:rFonts w:cs="Times New Roman"/>
          <w:szCs w:val="22"/>
          <w:lang w:val="en-AU" w:bidi="ar-SA"/>
        </w:rPr>
        <w:t>some kind of</w:t>
      </w:r>
      <w:r w:rsidR="00E8517E" w:rsidRPr="00E8517E">
        <w:rPr>
          <w:rFonts w:cs="Times New Roman"/>
          <w:szCs w:val="22"/>
          <w:lang w:val="en-AU" w:bidi="ar-SA"/>
        </w:rPr>
        <w:t xml:space="preserve"> training</w:t>
      </w:r>
      <w:r w:rsidRPr="00110DEF">
        <w:rPr>
          <w:rFonts w:cs="Times New Roman"/>
          <w:szCs w:val="22"/>
          <w:lang w:val="en-AU" w:bidi="ar-SA"/>
        </w:rPr>
        <w:t xml:space="preserve"> </w:t>
      </w:r>
      <w:r>
        <w:rPr>
          <w:rFonts w:cs="Times New Roman"/>
          <w:szCs w:val="22"/>
          <w:lang w:val="en-AU" w:bidi="ar-SA"/>
        </w:rPr>
        <w:t>(informal or formal)</w:t>
      </w:r>
      <w:r w:rsidR="00E8517E" w:rsidRPr="00E8517E">
        <w:rPr>
          <w:rFonts w:cs="Times New Roman"/>
          <w:szCs w:val="22"/>
          <w:lang w:val="en-AU" w:bidi="ar-SA"/>
        </w:rPr>
        <w:t>.</w:t>
      </w:r>
      <w:r w:rsidR="00951F93">
        <w:rPr>
          <w:rFonts w:cs="Times New Roman"/>
          <w:szCs w:val="22"/>
          <w:lang w:val="en-AU" w:bidi="ar-SA"/>
        </w:rPr>
        <w:t xml:space="preserve"> </w:t>
      </w:r>
      <w:r w:rsidRPr="00E8517E">
        <w:rPr>
          <w:rFonts w:cs="Times New Roman"/>
          <w:szCs w:val="22"/>
          <w:lang w:val="en-AU" w:bidi="ar-SA"/>
        </w:rPr>
        <w:t>Visits varied in their focus</w:t>
      </w:r>
      <w:r>
        <w:rPr>
          <w:rFonts w:cs="Times New Roman"/>
          <w:szCs w:val="22"/>
          <w:lang w:val="en-AU" w:bidi="ar-SA"/>
        </w:rPr>
        <w:t>, timeframe</w:t>
      </w:r>
      <w:r w:rsidRPr="00E8517E">
        <w:rPr>
          <w:rFonts w:cs="Times New Roman"/>
          <w:szCs w:val="22"/>
          <w:lang w:val="en-AU" w:bidi="ar-SA"/>
        </w:rPr>
        <w:t xml:space="preserve"> </w:t>
      </w:r>
      <w:r w:rsidR="00487B33">
        <w:rPr>
          <w:rFonts w:cs="Times New Roman"/>
          <w:szCs w:val="22"/>
          <w:lang w:val="en-AU" w:bidi="ar-SA"/>
        </w:rPr>
        <w:t xml:space="preserve">and </w:t>
      </w:r>
      <w:r>
        <w:rPr>
          <w:rFonts w:cs="Times New Roman"/>
          <w:szCs w:val="22"/>
          <w:lang w:val="en-AU" w:bidi="ar-SA"/>
        </w:rPr>
        <w:t>purpo</w:t>
      </w:r>
      <w:r w:rsidR="00487B33">
        <w:rPr>
          <w:rFonts w:cs="Times New Roman"/>
          <w:szCs w:val="22"/>
          <w:lang w:val="en-AU" w:bidi="ar-SA"/>
        </w:rPr>
        <w:t xml:space="preserve">se, and some included </w:t>
      </w:r>
      <w:r>
        <w:rPr>
          <w:rFonts w:cs="Times New Roman"/>
          <w:szCs w:val="22"/>
          <w:lang w:val="en-AU" w:bidi="ar-SA"/>
        </w:rPr>
        <w:t>support from a few</w:t>
      </w:r>
      <w:r w:rsidRPr="00E8517E">
        <w:rPr>
          <w:rFonts w:cs="Times New Roman"/>
          <w:szCs w:val="22"/>
          <w:lang w:val="en-AU" w:bidi="ar-SA"/>
        </w:rPr>
        <w:t xml:space="preserve"> FWCC staff</w:t>
      </w:r>
      <w:r>
        <w:rPr>
          <w:rFonts w:cs="Times New Roman"/>
          <w:szCs w:val="22"/>
          <w:lang w:val="en-AU" w:bidi="ar-SA"/>
        </w:rPr>
        <w:t xml:space="preserve"> and resource people lasting several weeks. </w:t>
      </w:r>
      <w:r w:rsidR="00E8517E" w:rsidRPr="00E8517E">
        <w:rPr>
          <w:rFonts w:cs="Times New Roman"/>
          <w:szCs w:val="22"/>
          <w:lang w:val="en-AU" w:bidi="ar-SA"/>
        </w:rPr>
        <w:t>Vanuatu and Tonga were the most visited countries/partners.</w:t>
      </w:r>
      <w:r w:rsidR="00951F93">
        <w:rPr>
          <w:rFonts w:cs="Times New Roman"/>
          <w:szCs w:val="22"/>
          <w:lang w:val="en-AU" w:bidi="ar-SA"/>
        </w:rPr>
        <w:t xml:space="preserve"> </w:t>
      </w:r>
      <w:r>
        <w:rPr>
          <w:rFonts w:cs="Times New Roman"/>
          <w:szCs w:val="22"/>
          <w:lang w:val="en-AU" w:bidi="ar-SA"/>
        </w:rPr>
        <w:t xml:space="preserve">There are also examples of </w:t>
      </w:r>
      <w:r w:rsidR="00E8517E" w:rsidRPr="00E8517E">
        <w:rPr>
          <w:rFonts w:cs="Arial"/>
          <w:szCs w:val="22"/>
          <w:lang w:val="en-AU" w:bidi="ar-SA"/>
        </w:rPr>
        <w:t xml:space="preserve">FWCC </w:t>
      </w:r>
      <w:r>
        <w:rPr>
          <w:rFonts w:cs="Arial"/>
          <w:szCs w:val="22"/>
          <w:lang w:val="en-AU" w:bidi="ar-SA"/>
        </w:rPr>
        <w:t>facilitating exchanges between</w:t>
      </w:r>
      <w:r w:rsidR="00116B87" w:rsidRPr="00E8517E">
        <w:rPr>
          <w:rFonts w:cs="Arial"/>
          <w:szCs w:val="22"/>
          <w:lang w:val="en-AU" w:bidi="ar-SA"/>
        </w:rPr>
        <w:t xml:space="preserve"> </w:t>
      </w:r>
      <w:r w:rsidR="00116B87">
        <w:rPr>
          <w:rFonts w:cs="Arial"/>
          <w:szCs w:val="22"/>
          <w:lang w:val="en-AU" w:bidi="ar-SA"/>
        </w:rPr>
        <w:t>Network members</w:t>
      </w:r>
      <w:r>
        <w:rPr>
          <w:rFonts w:cs="Arial"/>
          <w:szCs w:val="22"/>
          <w:lang w:val="en-AU" w:bidi="ar-SA"/>
        </w:rPr>
        <w:t xml:space="preserve">, such as </w:t>
      </w:r>
      <w:r w:rsidR="00E8517E" w:rsidRPr="00E8517E">
        <w:rPr>
          <w:rFonts w:cs="Arial"/>
          <w:szCs w:val="22"/>
          <w:lang w:val="en-AU" w:bidi="ar-SA"/>
        </w:rPr>
        <w:t>through a Tonga</w:t>
      </w:r>
      <w:r>
        <w:rPr>
          <w:rFonts w:cs="Arial"/>
          <w:szCs w:val="22"/>
          <w:lang w:val="en-AU" w:bidi="ar-SA"/>
        </w:rPr>
        <w:t xml:space="preserve"> WCCC</w:t>
      </w:r>
      <w:r w:rsidR="00E8517E" w:rsidRPr="00E8517E">
        <w:rPr>
          <w:rFonts w:cs="Arial"/>
          <w:szCs w:val="22"/>
          <w:lang w:val="en-AU" w:bidi="ar-SA"/>
        </w:rPr>
        <w:t xml:space="preserve"> visit to Kiribati</w:t>
      </w:r>
      <w:r w:rsidR="00460F98">
        <w:rPr>
          <w:rFonts w:cs="Arial"/>
          <w:szCs w:val="22"/>
          <w:lang w:val="en-AU" w:bidi="ar-SA"/>
        </w:rPr>
        <w:t xml:space="preserve">, </w:t>
      </w:r>
      <w:r>
        <w:t>VWC</w:t>
      </w:r>
      <w:r w:rsidR="00460F98">
        <w:t xml:space="preserve"> visits to PNG and Solomon Islands, and </w:t>
      </w:r>
      <w:r>
        <w:t>a VWC visit</w:t>
      </w:r>
      <w:r w:rsidR="00460F98">
        <w:t xml:space="preserve"> to Tonga.</w:t>
      </w:r>
      <w:r w:rsidR="00A51F3A">
        <w:t xml:space="preserve">  </w:t>
      </w:r>
      <w:r w:rsidR="00A51F3A" w:rsidRPr="00E8517E">
        <w:rPr>
          <w:rFonts w:cs="Times New Roman"/>
          <w:szCs w:val="22"/>
          <w:lang w:val="en-AU" w:bidi="ar-SA"/>
        </w:rPr>
        <w:t xml:space="preserve">The tally below does not include visits to Vanuatu </w:t>
      </w:r>
      <w:r w:rsidR="00A51F3A">
        <w:rPr>
          <w:rFonts w:cs="Times New Roman"/>
          <w:szCs w:val="22"/>
          <w:lang w:val="en-AU" w:bidi="ar-SA"/>
        </w:rPr>
        <w:t>in</w:t>
      </w:r>
      <w:r w:rsidR="00A51F3A" w:rsidRPr="00E8517E">
        <w:rPr>
          <w:rFonts w:cs="Times New Roman"/>
          <w:szCs w:val="22"/>
          <w:lang w:val="en-AU" w:bidi="ar-SA"/>
        </w:rPr>
        <w:t xml:space="preserve"> FWCC’s </w:t>
      </w:r>
      <w:r w:rsidR="00A51F3A">
        <w:rPr>
          <w:rFonts w:cs="Times New Roman"/>
          <w:szCs w:val="22"/>
          <w:lang w:val="en-AU" w:bidi="ar-SA"/>
        </w:rPr>
        <w:t xml:space="preserve">capacity as a </w:t>
      </w:r>
      <w:r w:rsidR="00487B33">
        <w:rPr>
          <w:rFonts w:cs="Times New Roman"/>
          <w:szCs w:val="22"/>
          <w:lang w:val="en-AU" w:bidi="ar-SA"/>
        </w:rPr>
        <w:t>managing a</w:t>
      </w:r>
      <w:r w:rsidR="00A51F3A" w:rsidRPr="00E8517E">
        <w:rPr>
          <w:rFonts w:cs="Times New Roman"/>
          <w:szCs w:val="22"/>
          <w:lang w:val="en-AU" w:bidi="ar-SA"/>
        </w:rPr>
        <w:t>gent.</w:t>
      </w:r>
    </w:p>
    <w:p w14:paraId="16676E9C" w14:textId="77777777" w:rsidR="00487B33" w:rsidRDefault="00487B33" w:rsidP="00A51F3A">
      <w:pPr>
        <w:spacing w:after="0"/>
        <w:jc w:val="left"/>
        <w:rPr>
          <w:b/>
          <w:sz w:val="20"/>
          <w:szCs w:val="20"/>
          <w:lang w:val="en-AU" w:bidi="ar-SA"/>
        </w:rPr>
      </w:pPr>
    </w:p>
    <w:p w14:paraId="190B1863" w14:textId="77777777" w:rsidR="00487B33" w:rsidRDefault="00487B33" w:rsidP="00A51F3A">
      <w:pPr>
        <w:spacing w:after="0"/>
        <w:jc w:val="left"/>
        <w:rPr>
          <w:b/>
          <w:sz w:val="20"/>
          <w:szCs w:val="20"/>
          <w:lang w:val="en-AU" w:bidi="ar-SA"/>
        </w:rPr>
      </w:pPr>
    </w:p>
    <w:p w14:paraId="59B34CE7" w14:textId="77777777" w:rsidR="00487B33" w:rsidRDefault="00487B33" w:rsidP="00A51F3A">
      <w:pPr>
        <w:spacing w:after="0"/>
        <w:jc w:val="left"/>
        <w:rPr>
          <w:b/>
          <w:sz w:val="20"/>
          <w:szCs w:val="20"/>
          <w:lang w:val="en-AU" w:bidi="ar-SA"/>
        </w:rPr>
      </w:pPr>
    </w:p>
    <w:p w14:paraId="4E9A29EF" w14:textId="77777777" w:rsidR="00487B33" w:rsidRDefault="00487B33" w:rsidP="00A51F3A">
      <w:pPr>
        <w:spacing w:after="0"/>
        <w:jc w:val="left"/>
        <w:rPr>
          <w:b/>
          <w:sz w:val="20"/>
          <w:szCs w:val="20"/>
          <w:lang w:val="en-AU" w:bidi="ar-SA"/>
        </w:rPr>
      </w:pPr>
    </w:p>
    <w:p w14:paraId="0B47A4DF" w14:textId="77777777" w:rsidR="00487B33" w:rsidRDefault="00487B33" w:rsidP="00A51F3A">
      <w:pPr>
        <w:spacing w:after="0"/>
        <w:jc w:val="left"/>
        <w:rPr>
          <w:b/>
          <w:sz w:val="20"/>
          <w:szCs w:val="20"/>
          <w:lang w:val="en-AU" w:bidi="ar-SA"/>
        </w:rPr>
      </w:pPr>
    </w:p>
    <w:p w14:paraId="2784521F" w14:textId="77777777" w:rsidR="008807D8" w:rsidRDefault="008807D8">
      <w:pPr>
        <w:spacing w:after="0"/>
        <w:jc w:val="left"/>
        <w:rPr>
          <w:b/>
          <w:sz w:val="20"/>
          <w:szCs w:val="20"/>
          <w:lang w:val="en-AU" w:bidi="ar-SA"/>
        </w:rPr>
      </w:pPr>
      <w:r>
        <w:rPr>
          <w:b/>
          <w:sz w:val="20"/>
          <w:szCs w:val="20"/>
          <w:lang w:val="en-AU" w:bidi="ar-SA"/>
        </w:rPr>
        <w:br w:type="page"/>
      </w:r>
    </w:p>
    <w:p w14:paraId="040DEABA" w14:textId="5074AFAD" w:rsidR="00E8517E" w:rsidRPr="008807D8" w:rsidRDefault="00E8517E" w:rsidP="00A51F3A">
      <w:pPr>
        <w:spacing w:after="0"/>
        <w:jc w:val="left"/>
        <w:rPr>
          <w:b/>
          <w:szCs w:val="20"/>
          <w:lang w:val="en-AU" w:bidi="ar-SA"/>
        </w:rPr>
      </w:pPr>
      <w:r w:rsidRPr="008807D8">
        <w:rPr>
          <w:b/>
          <w:szCs w:val="20"/>
          <w:lang w:val="en-AU" w:bidi="ar-SA"/>
        </w:rPr>
        <w:t xml:space="preserve">Figure </w:t>
      </w:r>
      <w:r w:rsidRPr="008807D8">
        <w:rPr>
          <w:b/>
          <w:szCs w:val="20"/>
          <w:lang w:val="en-AU" w:bidi="ar-SA"/>
        </w:rPr>
        <w:fldChar w:fldCharType="begin"/>
      </w:r>
      <w:r w:rsidRPr="008807D8">
        <w:rPr>
          <w:b/>
          <w:szCs w:val="20"/>
          <w:lang w:val="en-AU" w:bidi="ar-SA"/>
        </w:rPr>
        <w:instrText xml:space="preserve"> SEQ Figure \* ARABIC </w:instrText>
      </w:r>
      <w:r w:rsidRPr="008807D8">
        <w:rPr>
          <w:b/>
          <w:szCs w:val="20"/>
          <w:lang w:val="en-AU" w:bidi="ar-SA"/>
        </w:rPr>
        <w:fldChar w:fldCharType="separate"/>
      </w:r>
      <w:r w:rsidR="009B71A5" w:rsidRPr="008807D8">
        <w:rPr>
          <w:b/>
          <w:noProof/>
          <w:szCs w:val="20"/>
          <w:lang w:val="en-AU" w:bidi="ar-SA"/>
        </w:rPr>
        <w:t>1</w:t>
      </w:r>
      <w:r w:rsidRPr="008807D8">
        <w:rPr>
          <w:b/>
          <w:szCs w:val="20"/>
          <w:lang w:val="en-AU" w:bidi="ar-SA"/>
        </w:rPr>
        <w:fldChar w:fldCharType="end"/>
      </w:r>
      <w:r w:rsidR="00BC5FD2" w:rsidRPr="008807D8">
        <w:rPr>
          <w:b/>
          <w:szCs w:val="20"/>
          <w:lang w:val="en-AU" w:bidi="ar-SA"/>
        </w:rPr>
        <w:t xml:space="preserve">: Visits to Regional Partners </w:t>
      </w:r>
    </w:p>
    <w:tbl>
      <w:tblPr>
        <w:tblStyle w:val="HRF"/>
        <w:tblW w:w="5000" w:type="pct"/>
        <w:tblLook w:val="04A0" w:firstRow="1" w:lastRow="0" w:firstColumn="1" w:lastColumn="0" w:noHBand="0" w:noVBand="1"/>
      </w:tblPr>
      <w:tblGrid>
        <w:gridCol w:w="3616"/>
        <w:gridCol w:w="939"/>
        <w:gridCol w:w="939"/>
        <w:gridCol w:w="939"/>
        <w:gridCol w:w="939"/>
        <w:gridCol w:w="937"/>
        <w:gridCol w:w="933"/>
      </w:tblGrid>
      <w:tr w:rsidR="00FE1494" w:rsidRPr="007B28E0" w14:paraId="69264207" w14:textId="5E39DDD8" w:rsidTr="00FE1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pct"/>
          </w:tcPr>
          <w:p w14:paraId="24F28B28" w14:textId="77777777" w:rsidR="00FE1494" w:rsidRPr="007B28E0" w:rsidRDefault="00FE1494" w:rsidP="007B28E0">
            <w:pPr>
              <w:spacing w:before="120"/>
              <w:jc w:val="left"/>
              <w:rPr>
                <w:rFonts w:cs="Arial"/>
                <w:b/>
                <w:sz w:val="20"/>
                <w:szCs w:val="20"/>
                <w:lang w:val="en-AU" w:bidi="ar-SA"/>
              </w:rPr>
            </w:pPr>
            <w:r w:rsidRPr="007B28E0">
              <w:rPr>
                <w:rFonts w:cs="Arial"/>
                <w:b/>
                <w:sz w:val="20"/>
                <w:szCs w:val="20"/>
                <w:lang w:val="en-AU" w:bidi="ar-SA"/>
              </w:rPr>
              <w:t xml:space="preserve">Country Training &amp; Support Visits </w:t>
            </w:r>
          </w:p>
        </w:tc>
        <w:tc>
          <w:tcPr>
            <w:tcW w:w="508" w:type="pct"/>
          </w:tcPr>
          <w:p w14:paraId="07D1501B" w14:textId="77777777" w:rsidR="00FE1494" w:rsidRPr="007B28E0" w:rsidRDefault="00FE1494" w:rsidP="007B28E0">
            <w:pPr>
              <w:spacing w:before="120"/>
              <w:jc w:val="left"/>
              <w:cnfStyle w:val="100000000000" w:firstRow="1" w:lastRow="0" w:firstColumn="0" w:lastColumn="0" w:oddVBand="0" w:evenVBand="0" w:oddHBand="0" w:evenHBand="0" w:firstRowFirstColumn="0" w:firstRowLastColumn="0" w:lastRowFirstColumn="0" w:lastRowLastColumn="0"/>
              <w:rPr>
                <w:rFonts w:cs="Arial"/>
                <w:b/>
                <w:sz w:val="20"/>
                <w:szCs w:val="20"/>
                <w:lang w:val="en-AU" w:bidi="ar-SA"/>
              </w:rPr>
            </w:pPr>
            <w:r w:rsidRPr="007B28E0">
              <w:rPr>
                <w:rFonts w:cs="Arial"/>
                <w:b/>
                <w:sz w:val="20"/>
                <w:szCs w:val="20"/>
                <w:lang w:val="en-AU" w:bidi="ar-SA"/>
              </w:rPr>
              <w:t>Year 1</w:t>
            </w:r>
          </w:p>
        </w:tc>
        <w:tc>
          <w:tcPr>
            <w:tcW w:w="508" w:type="pct"/>
          </w:tcPr>
          <w:p w14:paraId="03FAD5BB" w14:textId="77777777" w:rsidR="00FE1494" w:rsidRPr="007B28E0" w:rsidRDefault="00FE1494" w:rsidP="007B28E0">
            <w:pPr>
              <w:spacing w:before="120"/>
              <w:jc w:val="left"/>
              <w:cnfStyle w:val="100000000000" w:firstRow="1" w:lastRow="0" w:firstColumn="0" w:lastColumn="0" w:oddVBand="0" w:evenVBand="0" w:oddHBand="0" w:evenHBand="0" w:firstRowFirstColumn="0" w:firstRowLastColumn="0" w:lastRowFirstColumn="0" w:lastRowLastColumn="0"/>
              <w:rPr>
                <w:rFonts w:cs="Arial"/>
                <w:b/>
                <w:sz w:val="20"/>
                <w:szCs w:val="20"/>
                <w:lang w:val="en-AU" w:bidi="ar-SA"/>
              </w:rPr>
            </w:pPr>
            <w:r w:rsidRPr="007B28E0">
              <w:rPr>
                <w:rFonts w:cs="Arial"/>
                <w:b/>
                <w:sz w:val="20"/>
                <w:szCs w:val="20"/>
                <w:lang w:val="en-AU" w:bidi="ar-SA"/>
              </w:rPr>
              <w:t>Year 2</w:t>
            </w:r>
          </w:p>
        </w:tc>
        <w:tc>
          <w:tcPr>
            <w:tcW w:w="508" w:type="pct"/>
          </w:tcPr>
          <w:p w14:paraId="48E62A12" w14:textId="77777777" w:rsidR="00FE1494" w:rsidRPr="007B28E0" w:rsidRDefault="00FE1494" w:rsidP="007B28E0">
            <w:pPr>
              <w:spacing w:before="120"/>
              <w:jc w:val="left"/>
              <w:cnfStyle w:val="100000000000" w:firstRow="1" w:lastRow="0" w:firstColumn="0" w:lastColumn="0" w:oddVBand="0" w:evenVBand="0" w:oddHBand="0" w:evenHBand="0" w:firstRowFirstColumn="0" w:firstRowLastColumn="0" w:lastRowFirstColumn="0" w:lastRowLastColumn="0"/>
              <w:rPr>
                <w:rFonts w:cs="Arial"/>
                <w:b/>
                <w:sz w:val="20"/>
                <w:szCs w:val="20"/>
                <w:lang w:val="en-AU" w:bidi="ar-SA"/>
              </w:rPr>
            </w:pPr>
            <w:r w:rsidRPr="007B28E0">
              <w:rPr>
                <w:rFonts w:cs="Arial"/>
                <w:b/>
                <w:sz w:val="20"/>
                <w:szCs w:val="20"/>
                <w:lang w:val="en-AU" w:bidi="ar-SA"/>
              </w:rPr>
              <w:t>Year 3</w:t>
            </w:r>
          </w:p>
        </w:tc>
        <w:tc>
          <w:tcPr>
            <w:tcW w:w="508" w:type="pct"/>
          </w:tcPr>
          <w:p w14:paraId="40E8C4CA" w14:textId="77777777" w:rsidR="00FE1494" w:rsidRPr="007B28E0" w:rsidRDefault="00FE1494" w:rsidP="007B28E0">
            <w:pPr>
              <w:spacing w:before="120"/>
              <w:jc w:val="left"/>
              <w:cnfStyle w:val="100000000000" w:firstRow="1" w:lastRow="0" w:firstColumn="0" w:lastColumn="0" w:oddVBand="0" w:evenVBand="0" w:oddHBand="0" w:evenHBand="0" w:firstRowFirstColumn="0" w:firstRowLastColumn="0" w:lastRowFirstColumn="0" w:lastRowLastColumn="0"/>
              <w:rPr>
                <w:rFonts w:cs="Arial"/>
                <w:b/>
                <w:sz w:val="20"/>
                <w:szCs w:val="20"/>
                <w:lang w:val="en-AU" w:bidi="ar-SA"/>
              </w:rPr>
            </w:pPr>
            <w:r w:rsidRPr="007B28E0">
              <w:rPr>
                <w:rFonts w:cs="Arial"/>
                <w:b/>
                <w:sz w:val="20"/>
                <w:szCs w:val="20"/>
                <w:lang w:val="en-AU" w:bidi="ar-SA"/>
              </w:rPr>
              <w:t>Year 4</w:t>
            </w:r>
          </w:p>
        </w:tc>
        <w:tc>
          <w:tcPr>
            <w:tcW w:w="507" w:type="pct"/>
          </w:tcPr>
          <w:p w14:paraId="3CD24177" w14:textId="77777777" w:rsidR="00FE1494" w:rsidRPr="00FE1494" w:rsidRDefault="00FE1494" w:rsidP="007B28E0">
            <w:pPr>
              <w:spacing w:before="120"/>
              <w:jc w:val="left"/>
              <w:cnfStyle w:val="100000000000" w:firstRow="1" w:lastRow="0" w:firstColumn="0" w:lastColumn="0" w:oddVBand="0" w:evenVBand="0" w:oddHBand="0" w:evenHBand="0" w:firstRowFirstColumn="0" w:firstRowLastColumn="0" w:lastRowFirstColumn="0" w:lastRowLastColumn="0"/>
              <w:rPr>
                <w:rFonts w:cs="Arial"/>
                <w:b/>
                <w:color w:val="FFFFFF" w:themeColor="background1"/>
                <w:sz w:val="20"/>
                <w:szCs w:val="20"/>
                <w:lang w:val="en-AU" w:bidi="ar-SA"/>
              </w:rPr>
            </w:pPr>
            <w:r w:rsidRPr="00FE1494">
              <w:rPr>
                <w:rFonts w:cs="Arial"/>
                <w:b/>
                <w:color w:val="FFFFFF" w:themeColor="background1"/>
                <w:sz w:val="20"/>
                <w:szCs w:val="20"/>
                <w:lang w:val="en-AU" w:bidi="ar-SA"/>
              </w:rPr>
              <w:t>Year 5</w:t>
            </w:r>
          </w:p>
        </w:tc>
        <w:tc>
          <w:tcPr>
            <w:tcW w:w="505" w:type="pct"/>
          </w:tcPr>
          <w:p w14:paraId="6D009310" w14:textId="2C8D934A" w:rsidR="00FE1494" w:rsidRPr="00FE1494" w:rsidRDefault="00FE1494" w:rsidP="007B28E0">
            <w:pPr>
              <w:spacing w:before="120"/>
              <w:jc w:val="left"/>
              <w:cnfStyle w:val="100000000000" w:firstRow="1" w:lastRow="0" w:firstColumn="0" w:lastColumn="0" w:oddVBand="0" w:evenVBand="0" w:oddHBand="0" w:evenHBand="0" w:firstRowFirstColumn="0" w:firstRowLastColumn="0" w:lastRowFirstColumn="0" w:lastRowLastColumn="0"/>
              <w:rPr>
                <w:rFonts w:cs="Arial"/>
                <w:b/>
                <w:color w:val="FFFFFF" w:themeColor="background1"/>
                <w:sz w:val="20"/>
                <w:szCs w:val="20"/>
                <w:lang w:val="en-AU" w:bidi="ar-SA"/>
              </w:rPr>
            </w:pPr>
          </w:p>
        </w:tc>
      </w:tr>
      <w:tr w:rsidR="00FE1494" w:rsidRPr="007B28E0" w14:paraId="72FA4C8E" w14:textId="4A16C6B8" w:rsidTr="00FE1494">
        <w:tc>
          <w:tcPr>
            <w:cnfStyle w:val="001000000000" w:firstRow="0" w:lastRow="0" w:firstColumn="1" w:lastColumn="0" w:oddVBand="0" w:evenVBand="0" w:oddHBand="0" w:evenHBand="0" w:firstRowFirstColumn="0" w:firstRowLastColumn="0" w:lastRowFirstColumn="0" w:lastRowLastColumn="0"/>
            <w:tcW w:w="1956" w:type="pct"/>
          </w:tcPr>
          <w:p w14:paraId="7BBFF18A" w14:textId="77777777" w:rsidR="00FE1494" w:rsidRPr="007B28E0" w:rsidRDefault="00FE1494" w:rsidP="00E8517E">
            <w:pPr>
              <w:spacing w:after="200"/>
              <w:contextualSpacing/>
              <w:jc w:val="left"/>
              <w:rPr>
                <w:rFonts w:cs="Arial"/>
                <w:sz w:val="20"/>
                <w:szCs w:val="20"/>
                <w:lang w:val="en-AU" w:bidi="ar-SA"/>
              </w:rPr>
            </w:pPr>
            <w:r w:rsidRPr="007B28E0">
              <w:rPr>
                <w:rFonts w:cs="Arial"/>
                <w:sz w:val="20"/>
                <w:szCs w:val="20"/>
                <w:lang w:val="en-AU" w:bidi="ar-SA"/>
              </w:rPr>
              <w:t>Vanuatu</w:t>
            </w:r>
          </w:p>
        </w:tc>
        <w:tc>
          <w:tcPr>
            <w:tcW w:w="508" w:type="pct"/>
          </w:tcPr>
          <w:p w14:paraId="0DA223A9"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sidRPr="007B28E0">
              <w:rPr>
                <w:rFonts w:cs="Arial"/>
                <w:sz w:val="20"/>
                <w:szCs w:val="20"/>
                <w:lang w:val="en-AU" w:bidi="ar-SA"/>
              </w:rPr>
              <w:t>1</w:t>
            </w:r>
          </w:p>
        </w:tc>
        <w:tc>
          <w:tcPr>
            <w:tcW w:w="508" w:type="pct"/>
          </w:tcPr>
          <w:p w14:paraId="203ECCDC"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7B28E0">
              <w:rPr>
                <w:rFonts w:cs="Arial"/>
                <w:sz w:val="20"/>
                <w:szCs w:val="20"/>
                <w:lang w:val="en-AU" w:bidi="ar-SA"/>
              </w:rPr>
              <w:t>6</w:t>
            </w:r>
          </w:p>
        </w:tc>
        <w:tc>
          <w:tcPr>
            <w:tcW w:w="508" w:type="pct"/>
          </w:tcPr>
          <w:p w14:paraId="2445CBD2"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8" w:type="pct"/>
          </w:tcPr>
          <w:p w14:paraId="24A8FE19"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sidRPr="007B28E0">
              <w:rPr>
                <w:rFonts w:cs="Arial"/>
                <w:sz w:val="20"/>
                <w:szCs w:val="20"/>
                <w:lang w:val="en-AU" w:bidi="ar-SA"/>
              </w:rPr>
              <w:t>7</w:t>
            </w:r>
          </w:p>
        </w:tc>
        <w:tc>
          <w:tcPr>
            <w:tcW w:w="507" w:type="pct"/>
          </w:tcPr>
          <w:p w14:paraId="0228D183"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7B28E0">
              <w:rPr>
                <w:rFonts w:cs="Arial"/>
                <w:sz w:val="20"/>
                <w:szCs w:val="20"/>
                <w:lang w:val="en-AU" w:bidi="ar-SA"/>
              </w:rPr>
              <w:t>1</w:t>
            </w:r>
          </w:p>
        </w:tc>
        <w:tc>
          <w:tcPr>
            <w:tcW w:w="505" w:type="pct"/>
          </w:tcPr>
          <w:p w14:paraId="66D26F10" w14:textId="1D5B38B9" w:rsidR="00FE1494" w:rsidRPr="007B28E0" w:rsidRDefault="0084457D"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Pr>
                <w:rFonts w:cs="Arial"/>
                <w:sz w:val="20"/>
                <w:szCs w:val="20"/>
                <w:lang w:val="en-AU" w:bidi="ar-SA"/>
              </w:rPr>
              <w:t>15</w:t>
            </w:r>
          </w:p>
        </w:tc>
      </w:tr>
      <w:tr w:rsidR="00FE1494" w:rsidRPr="007B28E0" w14:paraId="6BF5E837" w14:textId="31FB9A12" w:rsidTr="00FE1494">
        <w:tc>
          <w:tcPr>
            <w:cnfStyle w:val="001000000000" w:firstRow="0" w:lastRow="0" w:firstColumn="1" w:lastColumn="0" w:oddVBand="0" w:evenVBand="0" w:oddHBand="0" w:evenHBand="0" w:firstRowFirstColumn="0" w:firstRowLastColumn="0" w:lastRowFirstColumn="0" w:lastRowLastColumn="0"/>
            <w:tcW w:w="1956" w:type="pct"/>
          </w:tcPr>
          <w:p w14:paraId="0757C5C0" w14:textId="77777777" w:rsidR="00FE1494" w:rsidRPr="007B28E0" w:rsidRDefault="00FE1494" w:rsidP="00E8517E">
            <w:pPr>
              <w:spacing w:after="200"/>
              <w:contextualSpacing/>
              <w:jc w:val="left"/>
              <w:rPr>
                <w:rFonts w:cs="Arial"/>
                <w:sz w:val="20"/>
                <w:szCs w:val="20"/>
                <w:lang w:val="en-AU" w:bidi="ar-SA"/>
              </w:rPr>
            </w:pPr>
            <w:r w:rsidRPr="007B28E0">
              <w:rPr>
                <w:rFonts w:cs="Arial"/>
                <w:sz w:val="20"/>
                <w:szCs w:val="20"/>
                <w:lang w:val="en-AU" w:bidi="ar-SA"/>
              </w:rPr>
              <w:t>Tonga</w:t>
            </w:r>
          </w:p>
        </w:tc>
        <w:tc>
          <w:tcPr>
            <w:tcW w:w="508" w:type="pct"/>
          </w:tcPr>
          <w:p w14:paraId="4D49F8FE"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7B28E0">
              <w:rPr>
                <w:rFonts w:cs="Arial"/>
                <w:sz w:val="20"/>
                <w:szCs w:val="20"/>
                <w:lang w:val="en-AU" w:bidi="ar-SA"/>
              </w:rPr>
              <w:t>1</w:t>
            </w:r>
          </w:p>
        </w:tc>
        <w:tc>
          <w:tcPr>
            <w:tcW w:w="508" w:type="pct"/>
          </w:tcPr>
          <w:p w14:paraId="29E2027D"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sidRPr="007B28E0">
              <w:rPr>
                <w:rFonts w:cs="Arial"/>
                <w:sz w:val="20"/>
                <w:szCs w:val="20"/>
                <w:lang w:val="en-AU" w:bidi="ar-SA"/>
              </w:rPr>
              <w:t>1</w:t>
            </w:r>
          </w:p>
        </w:tc>
        <w:tc>
          <w:tcPr>
            <w:tcW w:w="508" w:type="pct"/>
          </w:tcPr>
          <w:p w14:paraId="5E86438F"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7B28E0">
              <w:rPr>
                <w:rFonts w:cs="Arial"/>
                <w:sz w:val="20"/>
                <w:szCs w:val="20"/>
                <w:lang w:val="en-AU" w:bidi="ar-SA"/>
              </w:rPr>
              <w:t>5</w:t>
            </w:r>
          </w:p>
        </w:tc>
        <w:tc>
          <w:tcPr>
            <w:tcW w:w="508" w:type="pct"/>
          </w:tcPr>
          <w:p w14:paraId="5FDAB018"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p>
        </w:tc>
        <w:tc>
          <w:tcPr>
            <w:tcW w:w="507" w:type="pct"/>
          </w:tcPr>
          <w:p w14:paraId="63A27F2E"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7B28E0">
              <w:rPr>
                <w:rFonts w:cs="Arial"/>
                <w:sz w:val="20"/>
                <w:szCs w:val="20"/>
                <w:lang w:val="en-AU" w:bidi="ar-SA"/>
              </w:rPr>
              <w:t>1</w:t>
            </w:r>
          </w:p>
        </w:tc>
        <w:tc>
          <w:tcPr>
            <w:tcW w:w="505" w:type="pct"/>
          </w:tcPr>
          <w:p w14:paraId="1C52758A" w14:textId="4F9BE02E" w:rsidR="00FE1494" w:rsidRPr="007B28E0" w:rsidRDefault="0084457D"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Pr>
                <w:rFonts w:cs="Arial"/>
                <w:sz w:val="20"/>
                <w:szCs w:val="20"/>
                <w:lang w:val="en-AU" w:bidi="ar-SA"/>
              </w:rPr>
              <w:t>8</w:t>
            </w:r>
          </w:p>
        </w:tc>
      </w:tr>
      <w:tr w:rsidR="00FE1494" w:rsidRPr="007B28E0" w14:paraId="71481040" w14:textId="2273F02C" w:rsidTr="00FE1494">
        <w:tc>
          <w:tcPr>
            <w:cnfStyle w:val="001000000000" w:firstRow="0" w:lastRow="0" w:firstColumn="1" w:lastColumn="0" w:oddVBand="0" w:evenVBand="0" w:oddHBand="0" w:evenHBand="0" w:firstRowFirstColumn="0" w:firstRowLastColumn="0" w:lastRowFirstColumn="0" w:lastRowLastColumn="0"/>
            <w:tcW w:w="1956" w:type="pct"/>
          </w:tcPr>
          <w:p w14:paraId="53DA8462" w14:textId="77777777" w:rsidR="00FE1494" w:rsidRPr="007B28E0" w:rsidRDefault="00FE1494" w:rsidP="00E8517E">
            <w:pPr>
              <w:spacing w:after="200"/>
              <w:contextualSpacing/>
              <w:jc w:val="left"/>
              <w:rPr>
                <w:rFonts w:cs="Arial"/>
                <w:sz w:val="20"/>
                <w:szCs w:val="20"/>
                <w:lang w:val="en-AU" w:bidi="ar-SA"/>
              </w:rPr>
            </w:pPr>
            <w:r w:rsidRPr="007B28E0">
              <w:rPr>
                <w:rFonts w:cs="Arial"/>
                <w:sz w:val="20"/>
                <w:szCs w:val="20"/>
                <w:lang w:val="en-AU" w:bidi="ar-SA"/>
              </w:rPr>
              <w:t>Kiribati</w:t>
            </w:r>
          </w:p>
        </w:tc>
        <w:tc>
          <w:tcPr>
            <w:tcW w:w="508" w:type="pct"/>
          </w:tcPr>
          <w:p w14:paraId="01158DEE"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p>
        </w:tc>
        <w:tc>
          <w:tcPr>
            <w:tcW w:w="508" w:type="pct"/>
          </w:tcPr>
          <w:p w14:paraId="32F28D46"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sidRPr="007B28E0">
              <w:rPr>
                <w:rFonts w:cs="Arial"/>
                <w:sz w:val="20"/>
                <w:szCs w:val="20"/>
                <w:lang w:val="en-AU" w:bidi="ar-SA"/>
              </w:rPr>
              <w:t>3</w:t>
            </w:r>
          </w:p>
        </w:tc>
        <w:tc>
          <w:tcPr>
            <w:tcW w:w="508" w:type="pct"/>
          </w:tcPr>
          <w:p w14:paraId="1E22778C"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7B28E0">
              <w:rPr>
                <w:rFonts w:cs="Arial"/>
                <w:sz w:val="20"/>
                <w:szCs w:val="20"/>
                <w:lang w:val="en-AU" w:bidi="ar-SA"/>
              </w:rPr>
              <w:t>1</w:t>
            </w:r>
          </w:p>
        </w:tc>
        <w:tc>
          <w:tcPr>
            <w:tcW w:w="508" w:type="pct"/>
          </w:tcPr>
          <w:p w14:paraId="2B50EEEB"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7B28E0">
              <w:rPr>
                <w:rFonts w:cs="Arial"/>
                <w:sz w:val="20"/>
                <w:szCs w:val="20"/>
                <w:lang w:val="en-AU" w:bidi="ar-SA"/>
              </w:rPr>
              <w:t>1</w:t>
            </w:r>
          </w:p>
        </w:tc>
        <w:tc>
          <w:tcPr>
            <w:tcW w:w="507" w:type="pct"/>
          </w:tcPr>
          <w:p w14:paraId="5AEA8047"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7B28E0">
              <w:rPr>
                <w:rFonts w:cs="Arial"/>
                <w:sz w:val="20"/>
                <w:szCs w:val="20"/>
                <w:lang w:val="en-AU" w:bidi="ar-SA"/>
              </w:rPr>
              <w:t>2</w:t>
            </w:r>
          </w:p>
        </w:tc>
        <w:tc>
          <w:tcPr>
            <w:tcW w:w="505" w:type="pct"/>
          </w:tcPr>
          <w:p w14:paraId="54D194EF" w14:textId="29F42FC9" w:rsidR="00FE1494" w:rsidRPr="007B28E0" w:rsidRDefault="0084457D"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Pr>
                <w:rFonts w:cs="Arial"/>
                <w:sz w:val="20"/>
                <w:szCs w:val="20"/>
                <w:lang w:val="en-AU" w:bidi="ar-SA"/>
              </w:rPr>
              <w:t>7</w:t>
            </w:r>
          </w:p>
        </w:tc>
      </w:tr>
      <w:tr w:rsidR="00FE1494" w:rsidRPr="007B28E0" w14:paraId="04EDAC41" w14:textId="074B8392" w:rsidTr="00FE1494">
        <w:tc>
          <w:tcPr>
            <w:cnfStyle w:val="001000000000" w:firstRow="0" w:lastRow="0" w:firstColumn="1" w:lastColumn="0" w:oddVBand="0" w:evenVBand="0" w:oddHBand="0" w:evenHBand="0" w:firstRowFirstColumn="0" w:firstRowLastColumn="0" w:lastRowFirstColumn="0" w:lastRowLastColumn="0"/>
            <w:tcW w:w="1956" w:type="pct"/>
          </w:tcPr>
          <w:p w14:paraId="74A45158" w14:textId="77777777" w:rsidR="00FE1494" w:rsidRPr="007B28E0" w:rsidRDefault="00FE1494" w:rsidP="00E8517E">
            <w:pPr>
              <w:spacing w:after="200"/>
              <w:contextualSpacing/>
              <w:jc w:val="left"/>
              <w:rPr>
                <w:rFonts w:cs="Arial"/>
                <w:sz w:val="20"/>
                <w:szCs w:val="20"/>
                <w:lang w:val="en-AU" w:bidi="ar-SA"/>
              </w:rPr>
            </w:pPr>
            <w:r w:rsidRPr="007B28E0">
              <w:rPr>
                <w:rFonts w:cs="Arial"/>
                <w:sz w:val="20"/>
                <w:szCs w:val="20"/>
                <w:lang w:val="en-AU" w:bidi="ar-SA"/>
              </w:rPr>
              <w:t>Solomon Islands</w:t>
            </w:r>
          </w:p>
        </w:tc>
        <w:tc>
          <w:tcPr>
            <w:tcW w:w="508" w:type="pct"/>
          </w:tcPr>
          <w:p w14:paraId="5ED1A4F6"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sidRPr="007B28E0">
              <w:rPr>
                <w:rFonts w:cs="Arial"/>
                <w:sz w:val="20"/>
                <w:szCs w:val="20"/>
                <w:lang w:val="en-AU" w:bidi="ar-SA"/>
              </w:rPr>
              <w:t>1</w:t>
            </w:r>
          </w:p>
        </w:tc>
        <w:tc>
          <w:tcPr>
            <w:tcW w:w="508" w:type="pct"/>
          </w:tcPr>
          <w:p w14:paraId="2BB26548"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8" w:type="pct"/>
          </w:tcPr>
          <w:p w14:paraId="75E454EB"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sidRPr="007B28E0">
              <w:rPr>
                <w:rFonts w:cs="Arial"/>
                <w:sz w:val="20"/>
                <w:szCs w:val="20"/>
                <w:lang w:val="en-AU" w:bidi="ar-SA"/>
              </w:rPr>
              <w:t>1</w:t>
            </w:r>
          </w:p>
        </w:tc>
        <w:tc>
          <w:tcPr>
            <w:tcW w:w="508" w:type="pct"/>
          </w:tcPr>
          <w:p w14:paraId="539AAC70"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sidRPr="007B28E0">
              <w:rPr>
                <w:rFonts w:cs="Arial"/>
                <w:sz w:val="20"/>
                <w:szCs w:val="20"/>
                <w:lang w:val="en-AU" w:bidi="ar-SA"/>
              </w:rPr>
              <w:t>1</w:t>
            </w:r>
          </w:p>
        </w:tc>
        <w:tc>
          <w:tcPr>
            <w:tcW w:w="507" w:type="pct"/>
          </w:tcPr>
          <w:p w14:paraId="6FD62245"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p>
        </w:tc>
        <w:tc>
          <w:tcPr>
            <w:tcW w:w="505" w:type="pct"/>
          </w:tcPr>
          <w:p w14:paraId="77033D58" w14:textId="61A56B5E" w:rsidR="00FE1494" w:rsidRPr="007B28E0" w:rsidRDefault="00A51F3A"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Pr>
                <w:rFonts w:cs="Arial"/>
                <w:sz w:val="20"/>
                <w:szCs w:val="20"/>
                <w:lang w:val="en-AU" w:bidi="ar-SA"/>
              </w:rPr>
              <w:t>3</w:t>
            </w:r>
          </w:p>
        </w:tc>
      </w:tr>
      <w:tr w:rsidR="00FE1494" w:rsidRPr="007B28E0" w14:paraId="28D6116C" w14:textId="525559D8" w:rsidTr="00FE1494">
        <w:tc>
          <w:tcPr>
            <w:cnfStyle w:val="001000000000" w:firstRow="0" w:lastRow="0" w:firstColumn="1" w:lastColumn="0" w:oddVBand="0" w:evenVBand="0" w:oddHBand="0" w:evenHBand="0" w:firstRowFirstColumn="0" w:firstRowLastColumn="0" w:lastRowFirstColumn="0" w:lastRowLastColumn="0"/>
            <w:tcW w:w="1956" w:type="pct"/>
          </w:tcPr>
          <w:p w14:paraId="2CF5DE68" w14:textId="77777777" w:rsidR="00FE1494" w:rsidRPr="007B28E0" w:rsidRDefault="00FE1494" w:rsidP="00E8517E">
            <w:pPr>
              <w:spacing w:after="200"/>
              <w:contextualSpacing/>
              <w:jc w:val="left"/>
              <w:rPr>
                <w:rFonts w:cs="Arial"/>
                <w:sz w:val="20"/>
                <w:szCs w:val="20"/>
                <w:lang w:val="en-AU" w:bidi="ar-SA"/>
              </w:rPr>
            </w:pPr>
            <w:r w:rsidRPr="007B28E0">
              <w:rPr>
                <w:rFonts w:cs="Arial"/>
                <w:sz w:val="20"/>
                <w:szCs w:val="20"/>
                <w:lang w:val="en-AU" w:bidi="ar-SA"/>
              </w:rPr>
              <w:t>PNG</w:t>
            </w:r>
          </w:p>
        </w:tc>
        <w:tc>
          <w:tcPr>
            <w:tcW w:w="508" w:type="pct"/>
          </w:tcPr>
          <w:p w14:paraId="6F61F65F"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sidRPr="007B28E0">
              <w:rPr>
                <w:rFonts w:cs="Arial"/>
                <w:sz w:val="20"/>
                <w:szCs w:val="20"/>
                <w:lang w:val="en-AU" w:bidi="ar-SA"/>
              </w:rPr>
              <w:t>1</w:t>
            </w:r>
          </w:p>
        </w:tc>
        <w:tc>
          <w:tcPr>
            <w:tcW w:w="508" w:type="pct"/>
          </w:tcPr>
          <w:p w14:paraId="1C359C5D"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8" w:type="pct"/>
          </w:tcPr>
          <w:p w14:paraId="4FBC6D62"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sidRPr="007B28E0">
              <w:rPr>
                <w:rFonts w:cs="Arial"/>
                <w:sz w:val="20"/>
                <w:szCs w:val="20"/>
                <w:lang w:val="en-AU" w:bidi="ar-SA"/>
              </w:rPr>
              <w:t>1</w:t>
            </w:r>
          </w:p>
        </w:tc>
        <w:tc>
          <w:tcPr>
            <w:tcW w:w="508" w:type="pct"/>
          </w:tcPr>
          <w:p w14:paraId="0ABD1B07"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sidRPr="007B28E0">
              <w:rPr>
                <w:rFonts w:cs="Arial"/>
                <w:sz w:val="20"/>
                <w:szCs w:val="20"/>
                <w:lang w:val="en-AU" w:bidi="ar-SA"/>
              </w:rPr>
              <w:t>1</w:t>
            </w:r>
          </w:p>
        </w:tc>
        <w:tc>
          <w:tcPr>
            <w:tcW w:w="507" w:type="pct"/>
          </w:tcPr>
          <w:p w14:paraId="13C28787"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7B28E0">
              <w:rPr>
                <w:rFonts w:cs="Arial"/>
                <w:sz w:val="20"/>
                <w:szCs w:val="20"/>
                <w:lang w:val="en-AU" w:bidi="ar-SA"/>
              </w:rPr>
              <w:t>2</w:t>
            </w:r>
          </w:p>
        </w:tc>
        <w:tc>
          <w:tcPr>
            <w:tcW w:w="505" w:type="pct"/>
          </w:tcPr>
          <w:p w14:paraId="2F649D7E" w14:textId="2084C570" w:rsidR="00FE1494" w:rsidRPr="007B28E0" w:rsidRDefault="0084457D"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Pr>
                <w:rFonts w:cs="Arial"/>
                <w:sz w:val="20"/>
                <w:szCs w:val="20"/>
                <w:lang w:val="en-AU" w:bidi="ar-SA"/>
              </w:rPr>
              <w:t>5</w:t>
            </w:r>
          </w:p>
        </w:tc>
      </w:tr>
      <w:tr w:rsidR="00FE1494" w:rsidRPr="007B28E0" w14:paraId="53862AC9" w14:textId="41FAC570" w:rsidTr="00FE1494">
        <w:tc>
          <w:tcPr>
            <w:cnfStyle w:val="001000000000" w:firstRow="0" w:lastRow="0" w:firstColumn="1" w:lastColumn="0" w:oddVBand="0" w:evenVBand="0" w:oddHBand="0" w:evenHBand="0" w:firstRowFirstColumn="0" w:firstRowLastColumn="0" w:lastRowFirstColumn="0" w:lastRowLastColumn="0"/>
            <w:tcW w:w="1956" w:type="pct"/>
          </w:tcPr>
          <w:p w14:paraId="37672BBC" w14:textId="77777777" w:rsidR="00FE1494" w:rsidRPr="007B28E0" w:rsidRDefault="00FE1494" w:rsidP="00E8517E">
            <w:pPr>
              <w:spacing w:after="200"/>
              <w:contextualSpacing/>
              <w:jc w:val="left"/>
              <w:rPr>
                <w:rFonts w:cs="Arial"/>
                <w:sz w:val="20"/>
                <w:szCs w:val="20"/>
                <w:lang w:val="en-AU" w:bidi="ar-SA"/>
              </w:rPr>
            </w:pPr>
            <w:r w:rsidRPr="007B28E0">
              <w:rPr>
                <w:rFonts w:cs="Arial"/>
                <w:sz w:val="20"/>
                <w:szCs w:val="20"/>
                <w:lang w:val="en-AU" w:bidi="ar-SA"/>
              </w:rPr>
              <w:t>New Caledonia</w:t>
            </w:r>
          </w:p>
        </w:tc>
        <w:tc>
          <w:tcPr>
            <w:tcW w:w="508" w:type="pct"/>
          </w:tcPr>
          <w:p w14:paraId="0C059A6D"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sidRPr="007B28E0">
              <w:rPr>
                <w:rFonts w:cs="Arial"/>
                <w:sz w:val="20"/>
                <w:szCs w:val="20"/>
                <w:lang w:val="en-AU" w:bidi="ar-SA"/>
              </w:rPr>
              <w:t>1</w:t>
            </w:r>
          </w:p>
        </w:tc>
        <w:tc>
          <w:tcPr>
            <w:tcW w:w="508" w:type="pct"/>
          </w:tcPr>
          <w:p w14:paraId="4E01F3E1"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sidRPr="007B28E0">
              <w:rPr>
                <w:rFonts w:cs="Arial"/>
                <w:sz w:val="20"/>
                <w:szCs w:val="20"/>
                <w:lang w:val="en-AU" w:bidi="ar-SA"/>
              </w:rPr>
              <w:t>1</w:t>
            </w:r>
          </w:p>
        </w:tc>
        <w:tc>
          <w:tcPr>
            <w:tcW w:w="508" w:type="pct"/>
          </w:tcPr>
          <w:p w14:paraId="3BF5E5FD"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8" w:type="pct"/>
          </w:tcPr>
          <w:p w14:paraId="63850049"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7" w:type="pct"/>
          </w:tcPr>
          <w:p w14:paraId="0068E783"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5" w:type="pct"/>
          </w:tcPr>
          <w:p w14:paraId="4C752B49" w14:textId="20970AFE" w:rsidR="00FE1494" w:rsidRPr="007B28E0" w:rsidRDefault="0084457D"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Pr>
                <w:rFonts w:cs="Arial"/>
                <w:color w:val="272827"/>
                <w:sz w:val="20"/>
                <w:szCs w:val="20"/>
                <w:lang w:val="en-AU" w:bidi="ar-SA"/>
              </w:rPr>
              <w:t>2</w:t>
            </w:r>
          </w:p>
        </w:tc>
      </w:tr>
      <w:tr w:rsidR="00FE1494" w:rsidRPr="007B28E0" w14:paraId="6A8705AC" w14:textId="460A61F1" w:rsidTr="00FE1494">
        <w:tc>
          <w:tcPr>
            <w:cnfStyle w:val="001000000000" w:firstRow="0" w:lastRow="0" w:firstColumn="1" w:lastColumn="0" w:oddVBand="0" w:evenVBand="0" w:oddHBand="0" w:evenHBand="0" w:firstRowFirstColumn="0" w:firstRowLastColumn="0" w:lastRowFirstColumn="0" w:lastRowLastColumn="0"/>
            <w:tcW w:w="1956" w:type="pct"/>
          </w:tcPr>
          <w:p w14:paraId="5D244294" w14:textId="77777777" w:rsidR="00FE1494" w:rsidRPr="007B28E0" w:rsidRDefault="00FE1494" w:rsidP="00E8517E">
            <w:pPr>
              <w:spacing w:after="200"/>
              <w:contextualSpacing/>
              <w:jc w:val="left"/>
              <w:rPr>
                <w:rFonts w:cs="Arial"/>
                <w:sz w:val="20"/>
                <w:szCs w:val="20"/>
                <w:lang w:val="en-AU" w:bidi="ar-SA"/>
              </w:rPr>
            </w:pPr>
            <w:r w:rsidRPr="007B28E0">
              <w:rPr>
                <w:rFonts w:cs="Arial"/>
                <w:sz w:val="20"/>
                <w:szCs w:val="20"/>
                <w:lang w:val="en-AU" w:bidi="ar-SA"/>
              </w:rPr>
              <w:t>Cook Islands</w:t>
            </w:r>
          </w:p>
        </w:tc>
        <w:tc>
          <w:tcPr>
            <w:tcW w:w="508" w:type="pct"/>
          </w:tcPr>
          <w:p w14:paraId="531AFCA9"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8" w:type="pct"/>
          </w:tcPr>
          <w:p w14:paraId="4D5BB184"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sidRPr="007B28E0">
              <w:rPr>
                <w:rFonts w:cs="Arial"/>
                <w:sz w:val="20"/>
                <w:szCs w:val="20"/>
                <w:lang w:val="en-AU" w:bidi="ar-SA"/>
              </w:rPr>
              <w:t>1</w:t>
            </w:r>
          </w:p>
        </w:tc>
        <w:tc>
          <w:tcPr>
            <w:tcW w:w="508" w:type="pct"/>
          </w:tcPr>
          <w:p w14:paraId="51B5F1CA"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8" w:type="pct"/>
          </w:tcPr>
          <w:p w14:paraId="4C09AE3F"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7" w:type="pct"/>
          </w:tcPr>
          <w:p w14:paraId="2A6E74E4"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5" w:type="pct"/>
          </w:tcPr>
          <w:p w14:paraId="175C2CE6" w14:textId="5D8D79AE" w:rsidR="00FE1494" w:rsidRPr="007B28E0" w:rsidRDefault="0084457D"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Pr>
                <w:rFonts w:cs="Arial"/>
                <w:color w:val="272827"/>
                <w:sz w:val="20"/>
                <w:szCs w:val="20"/>
                <w:lang w:val="en-AU" w:bidi="ar-SA"/>
              </w:rPr>
              <w:t>1</w:t>
            </w:r>
          </w:p>
        </w:tc>
      </w:tr>
      <w:tr w:rsidR="00FE1494" w:rsidRPr="007B28E0" w14:paraId="177AD559" w14:textId="46333EEF" w:rsidTr="00FE1494">
        <w:tc>
          <w:tcPr>
            <w:cnfStyle w:val="001000000000" w:firstRow="0" w:lastRow="0" w:firstColumn="1" w:lastColumn="0" w:oddVBand="0" w:evenVBand="0" w:oddHBand="0" w:evenHBand="0" w:firstRowFirstColumn="0" w:firstRowLastColumn="0" w:lastRowFirstColumn="0" w:lastRowLastColumn="0"/>
            <w:tcW w:w="1956" w:type="pct"/>
          </w:tcPr>
          <w:p w14:paraId="58F19630" w14:textId="77777777" w:rsidR="00FE1494" w:rsidRPr="007B28E0" w:rsidRDefault="00FE1494" w:rsidP="00E8517E">
            <w:pPr>
              <w:spacing w:after="200"/>
              <w:contextualSpacing/>
              <w:jc w:val="left"/>
              <w:rPr>
                <w:rFonts w:cs="Arial"/>
                <w:sz w:val="20"/>
                <w:szCs w:val="20"/>
                <w:lang w:val="en-AU" w:bidi="ar-SA"/>
              </w:rPr>
            </w:pPr>
            <w:r w:rsidRPr="007B28E0">
              <w:rPr>
                <w:rFonts w:cs="Arial"/>
                <w:sz w:val="20"/>
                <w:szCs w:val="20"/>
                <w:lang w:val="en-AU" w:bidi="ar-SA"/>
              </w:rPr>
              <w:t>Samoa</w:t>
            </w:r>
          </w:p>
        </w:tc>
        <w:tc>
          <w:tcPr>
            <w:tcW w:w="508" w:type="pct"/>
          </w:tcPr>
          <w:p w14:paraId="471B8F32"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8" w:type="pct"/>
          </w:tcPr>
          <w:p w14:paraId="07515040"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8" w:type="pct"/>
          </w:tcPr>
          <w:p w14:paraId="55806DFB"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8" w:type="pct"/>
          </w:tcPr>
          <w:p w14:paraId="3B082202"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7" w:type="pct"/>
          </w:tcPr>
          <w:p w14:paraId="420D68D0"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sidRPr="007B28E0">
              <w:rPr>
                <w:rFonts w:cs="Arial"/>
                <w:sz w:val="20"/>
                <w:szCs w:val="20"/>
                <w:lang w:val="en-AU" w:bidi="ar-SA"/>
              </w:rPr>
              <w:t>1</w:t>
            </w:r>
          </w:p>
        </w:tc>
        <w:tc>
          <w:tcPr>
            <w:tcW w:w="505" w:type="pct"/>
          </w:tcPr>
          <w:p w14:paraId="37022653" w14:textId="1781E606" w:rsidR="00FE1494" w:rsidRPr="007B28E0" w:rsidRDefault="0084457D"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Pr>
                <w:rFonts w:cs="Arial"/>
                <w:sz w:val="20"/>
                <w:szCs w:val="20"/>
                <w:lang w:val="en-AU" w:bidi="ar-SA"/>
              </w:rPr>
              <w:t>1</w:t>
            </w:r>
          </w:p>
        </w:tc>
      </w:tr>
      <w:tr w:rsidR="00FE1494" w:rsidRPr="007B28E0" w14:paraId="22598AD5" w14:textId="6C37C2F0" w:rsidTr="00FE1494">
        <w:tc>
          <w:tcPr>
            <w:cnfStyle w:val="001000000000" w:firstRow="0" w:lastRow="0" w:firstColumn="1" w:lastColumn="0" w:oddVBand="0" w:evenVBand="0" w:oddHBand="0" w:evenHBand="0" w:firstRowFirstColumn="0" w:firstRowLastColumn="0" w:lastRowFirstColumn="0" w:lastRowLastColumn="0"/>
            <w:tcW w:w="1956" w:type="pct"/>
          </w:tcPr>
          <w:p w14:paraId="47DB00EC" w14:textId="77777777" w:rsidR="00FE1494" w:rsidRPr="007B28E0" w:rsidRDefault="00FE1494" w:rsidP="00E8517E">
            <w:pPr>
              <w:spacing w:after="200"/>
              <w:contextualSpacing/>
              <w:jc w:val="left"/>
              <w:rPr>
                <w:rFonts w:cs="Arial"/>
                <w:sz w:val="20"/>
                <w:szCs w:val="20"/>
                <w:lang w:val="en-AU" w:bidi="ar-SA"/>
              </w:rPr>
            </w:pPr>
            <w:r w:rsidRPr="007B28E0">
              <w:rPr>
                <w:rFonts w:cs="Arial"/>
                <w:sz w:val="20"/>
                <w:szCs w:val="20"/>
                <w:lang w:val="en-AU" w:bidi="ar-SA"/>
              </w:rPr>
              <w:t>Nauru</w:t>
            </w:r>
          </w:p>
        </w:tc>
        <w:tc>
          <w:tcPr>
            <w:tcW w:w="508" w:type="pct"/>
          </w:tcPr>
          <w:p w14:paraId="37BF322E"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8" w:type="pct"/>
          </w:tcPr>
          <w:p w14:paraId="3CF4DD63"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8" w:type="pct"/>
          </w:tcPr>
          <w:p w14:paraId="18DDEE2B"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sidRPr="007B28E0">
              <w:rPr>
                <w:rFonts w:cs="Arial"/>
                <w:sz w:val="20"/>
                <w:szCs w:val="20"/>
                <w:lang w:val="en-AU" w:bidi="ar-SA"/>
              </w:rPr>
              <w:t>1</w:t>
            </w:r>
          </w:p>
        </w:tc>
        <w:tc>
          <w:tcPr>
            <w:tcW w:w="508" w:type="pct"/>
          </w:tcPr>
          <w:p w14:paraId="15069AE0"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7" w:type="pct"/>
          </w:tcPr>
          <w:p w14:paraId="39704024"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5" w:type="pct"/>
          </w:tcPr>
          <w:p w14:paraId="323E5691" w14:textId="6D62378A" w:rsidR="00FE1494" w:rsidRPr="007B28E0" w:rsidRDefault="0084457D"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Pr>
                <w:rFonts w:cs="Arial"/>
                <w:color w:val="272827"/>
                <w:sz w:val="20"/>
                <w:szCs w:val="20"/>
                <w:lang w:val="en-AU" w:bidi="ar-SA"/>
              </w:rPr>
              <w:t>1</w:t>
            </w:r>
          </w:p>
        </w:tc>
      </w:tr>
      <w:tr w:rsidR="00FE1494" w:rsidRPr="007B28E0" w14:paraId="00AE8276" w14:textId="1C8BC960" w:rsidTr="00FE1494">
        <w:tc>
          <w:tcPr>
            <w:cnfStyle w:val="001000000000" w:firstRow="0" w:lastRow="0" w:firstColumn="1" w:lastColumn="0" w:oddVBand="0" w:evenVBand="0" w:oddHBand="0" w:evenHBand="0" w:firstRowFirstColumn="0" w:firstRowLastColumn="0" w:lastRowFirstColumn="0" w:lastRowLastColumn="0"/>
            <w:tcW w:w="1956" w:type="pct"/>
          </w:tcPr>
          <w:p w14:paraId="602FDA7A" w14:textId="77777777" w:rsidR="00FE1494" w:rsidRPr="007B28E0" w:rsidRDefault="00FE1494" w:rsidP="00E8517E">
            <w:pPr>
              <w:spacing w:after="200"/>
              <w:contextualSpacing/>
              <w:jc w:val="left"/>
              <w:rPr>
                <w:rFonts w:cs="Arial"/>
                <w:sz w:val="20"/>
                <w:szCs w:val="20"/>
                <w:lang w:val="en-AU" w:bidi="ar-SA"/>
              </w:rPr>
            </w:pPr>
            <w:r w:rsidRPr="007B28E0">
              <w:rPr>
                <w:rFonts w:cs="Arial"/>
                <w:sz w:val="20"/>
                <w:szCs w:val="20"/>
                <w:lang w:val="en-AU" w:bidi="ar-SA"/>
              </w:rPr>
              <w:t>Marshall Islands</w:t>
            </w:r>
          </w:p>
        </w:tc>
        <w:tc>
          <w:tcPr>
            <w:tcW w:w="508" w:type="pct"/>
          </w:tcPr>
          <w:p w14:paraId="26DD7701"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8" w:type="pct"/>
          </w:tcPr>
          <w:p w14:paraId="192B1E6F"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8" w:type="pct"/>
          </w:tcPr>
          <w:p w14:paraId="263B3D3A"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sidRPr="007B28E0">
              <w:rPr>
                <w:rFonts w:cs="Arial"/>
                <w:sz w:val="20"/>
                <w:szCs w:val="20"/>
                <w:lang w:val="en-AU" w:bidi="ar-SA"/>
              </w:rPr>
              <w:t>1</w:t>
            </w:r>
          </w:p>
        </w:tc>
        <w:tc>
          <w:tcPr>
            <w:tcW w:w="508" w:type="pct"/>
          </w:tcPr>
          <w:p w14:paraId="49A896B0"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7" w:type="pct"/>
          </w:tcPr>
          <w:p w14:paraId="63A9B5C0" w14:textId="77777777" w:rsidR="00FE1494" w:rsidRPr="007B28E0" w:rsidRDefault="00FE1494"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p>
        </w:tc>
        <w:tc>
          <w:tcPr>
            <w:tcW w:w="505" w:type="pct"/>
          </w:tcPr>
          <w:p w14:paraId="39B93367" w14:textId="6BF98E49" w:rsidR="00FE1494" w:rsidRPr="007B28E0" w:rsidRDefault="0084457D"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color w:val="272827"/>
                <w:sz w:val="20"/>
                <w:szCs w:val="20"/>
                <w:lang w:val="en-AU" w:bidi="ar-SA"/>
              </w:rPr>
            </w:pPr>
            <w:r>
              <w:rPr>
                <w:rFonts w:cs="Arial"/>
                <w:color w:val="272827"/>
                <w:sz w:val="20"/>
                <w:szCs w:val="20"/>
                <w:lang w:val="en-AU" w:bidi="ar-SA"/>
              </w:rPr>
              <w:t>1</w:t>
            </w:r>
          </w:p>
        </w:tc>
      </w:tr>
      <w:tr w:rsidR="0084457D" w:rsidRPr="008807D8" w14:paraId="6C862063" w14:textId="77777777" w:rsidTr="00FE1494">
        <w:tc>
          <w:tcPr>
            <w:cnfStyle w:val="001000000000" w:firstRow="0" w:lastRow="0" w:firstColumn="1" w:lastColumn="0" w:oddVBand="0" w:evenVBand="0" w:oddHBand="0" w:evenHBand="0" w:firstRowFirstColumn="0" w:firstRowLastColumn="0" w:lastRowFirstColumn="0" w:lastRowLastColumn="0"/>
            <w:tcW w:w="1956" w:type="pct"/>
          </w:tcPr>
          <w:p w14:paraId="094A8F3D" w14:textId="7095593E" w:rsidR="0084457D" w:rsidRPr="008807D8" w:rsidRDefault="0084457D" w:rsidP="00E8517E">
            <w:pPr>
              <w:spacing w:after="200"/>
              <w:contextualSpacing/>
              <w:jc w:val="left"/>
              <w:rPr>
                <w:rFonts w:cs="Arial"/>
                <w:b/>
                <w:sz w:val="20"/>
                <w:szCs w:val="20"/>
                <w:lang w:val="en-AU" w:bidi="ar-SA"/>
              </w:rPr>
            </w:pPr>
            <w:r w:rsidRPr="008807D8">
              <w:rPr>
                <w:rFonts w:cs="Arial"/>
                <w:b/>
                <w:sz w:val="20"/>
                <w:szCs w:val="20"/>
                <w:lang w:val="en-AU" w:bidi="ar-SA"/>
              </w:rPr>
              <w:t>Total</w:t>
            </w:r>
          </w:p>
        </w:tc>
        <w:tc>
          <w:tcPr>
            <w:tcW w:w="508" w:type="pct"/>
          </w:tcPr>
          <w:p w14:paraId="0C65BA61" w14:textId="77777777" w:rsidR="0084457D" w:rsidRPr="008807D8" w:rsidRDefault="0084457D"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b/>
                <w:color w:val="272827"/>
                <w:sz w:val="20"/>
                <w:szCs w:val="20"/>
                <w:lang w:val="en-AU" w:bidi="ar-SA"/>
              </w:rPr>
            </w:pPr>
          </w:p>
        </w:tc>
        <w:tc>
          <w:tcPr>
            <w:tcW w:w="508" w:type="pct"/>
          </w:tcPr>
          <w:p w14:paraId="35ABDCF4" w14:textId="77777777" w:rsidR="0084457D" w:rsidRPr="008807D8" w:rsidRDefault="0084457D"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b/>
                <w:color w:val="272827"/>
                <w:sz w:val="20"/>
                <w:szCs w:val="20"/>
                <w:lang w:val="en-AU" w:bidi="ar-SA"/>
              </w:rPr>
            </w:pPr>
          </w:p>
        </w:tc>
        <w:tc>
          <w:tcPr>
            <w:tcW w:w="508" w:type="pct"/>
          </w:tcPr>
          <w:p w14:paraId="1D483B95" w14:textId="77777777" w:rsidR="0084457D" w:rsidRPr="008807D8" w:rsidRDefault="0084457D"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b/>
                <w:sz w:val="20"/>
                <w:szCs w:val="20"/>
                <w:lang w:val="en-AU" w:bidi="ar-SA"/>
              </w:rPr>
            </w:pPr>
          </w:p>
        </w:tc>
        <w:tc>
          <w:tcPr>
            <w:tcW w:w="508" w:type="pct"/>
          </w:tcPr>
          <w:p w14:paraId="77228CC8" w14:textId="77777777" w:rsidR="0084457D" w:rsidRPr="008807D8" w:rsidRDefault="0084457D"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b/>
                <w:color w:val="272827"/>
                <w:sz w:val="20"/>
                <w:szCs w:val="20"/>
                <w:lang w:val="en-AU" w:bidi="ar-SA"/>
              </w:rPr>
            </w:pPr>
          </w:p>
        </w:tc>
        <w:tc>
          <w:tcPr>
            <w:tcW w:w="507" w:type="pct"/>
          </w:tcPr>
          <w:p w14:paraId="037FC3B4" w14:textId="77777777" w:rsidR="0084457D" w:rsidRPr="008807D8" w:rsidRDefault="0084457D"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b/>
                <w:color w:val="272827"/>
                <w:sz w:val="20"/>
                <w:szCs w:val="20"/>
                <w:lang w:val="en-AU" w:bidi="ar-SA"/>
              </w:rPr>
            </w:pPr>
          </w:p>
        </w:tc>
        <w:tc>
          <w:tcPr>
            <w:tcW w:w="505" w:type="pct"/>
          </w:tcPr>
          <w:p w14:paraId="57838B5C" w14:textId="135B5154" w:rsidR="0084457D" w:rsidRPr="008807D8" w:rsidRDefault="00A51F3A" w:rsidP="007B28E0">
            <w:pPr>
              <w:spacing w:after="200"/>
              <w:contextualSpacing/>
              <w:jc w:val="center"/>
              <w:cnfStyle w:val="000000000000" w:firstRow="0" w:lastRow="0" w:firstColumn="0" w:lastColumn="0" w:oddVBand="0" w:evenVBand="0" w:oddHBand="0" w:evenHBand="0" w:firstRowFirstColumn="0" w:firstRowLastColumn="0" w:lastRowFirstColumn="0" w:lastRowLastColumn="0"/>
              <w:rPr>
                <w:rFonts w:cs="Arial"/>
                <w:b/>
                <w:color w:val="272827"/>
                <w:sz w:val="20"/>
                <w:szCs w:val="20"/>
                <w:lang w:val="en-AU" w:bidi="ar-SA"/>
              </w:rPr>
            </w:pPr>
            <w:r w:rsidRPr="008807D8">
              <w:rPr>
                <w:rFonts w:cs="Arial"/>
                <w:b/>
                <w:color w:val="272827"/>
                <w:sz w:val="20"/>
                <w:szCs w:val="20"/>
                <w:lang w:val="en-AU" w:bidi="ar-SA"/>
              </w:rPr>
              <w:t>44</w:t>
            </w:r>
          </w:p>
        </w:tc>
      </w:tr>
    </w:tbl>
    <w:p w14:paraId="0723D38C" w14:textId="53D1CCCF" w:rsidR="00FD3982" w:rsidRPr="00A51F3A" w:rsidRDefault="00FC33CD" w:rsidP="005F4B90">
      <w:pPr>
        <w:pStyle w:val="ListParagraph"/>
        <w:numPr>
          <w:ilvl w:val="0"/>
          <w:numId w:val="86"/>
        </w:numPr>
        <w:rPr>
          <w:b/>
          <w:u w:val="single"/>
        </w:rPr>
      </w:pPr>
      <w:r>
        <w:rPr>
          <w:b/>
          <w:u w:val="single"/>
        </w:rPr>
        <w:t>Regional c</w:t>
      </w:r>
      <w:r w:rsidR="00FD3982" w:rsidRPr="00A51F3A">
        <w:rPr>
          <w:b/>
          <w:u w:val="single"/>
        </w:rPr>
        <w:t>apacity to prevent and respond to VAW</w:t>
      </w:r>
    </w:p>
    <w:p w14:paraId="6698989E" w14:textId="77777777" w:rsidR="00FD3982" w:rsidRPr="00F512FE" w:rsidRDefault="00FD3982" w:rsidP="00F512FE">
      <w:pPr>
        <w:rPr>
          <w:rFonts w:cs="Arial"/>
          <w:i/>
          <w:u w:val="single"/>
          <w:lang w:val="en-AU" w:bidi="ar-SA"/>
        </w:rPr>
      </w:pPr>
    </w:p>
    <w:p w14:paraId="73B5A423" w14:textId="46E4A66C" w:rsidR="00DE2F49" w:rsidRDefault="00A51F3A" w:rsidP="00DE2F49">
      <w:pPr>
        <w:rPr>
          <w:lang w:val="en-AU" w:eastAsia="ja-JP" w:bidi="ar-SA"/>
        </w:rPr>
      </w:pPr>
      <w:r w:rsidRPr="00A51F3A">
        <w:rPr>
          <w:rFonts w:cs="Arial"/>
          <w:b/>
          <w:lang w:val="en-AU" w:bidi="ar-SA"/>
        </w:rPr>
        <w:t>a. Managing Agent:</w:t>
      </w:r>
      <w:r>
        <w:rPr>
          <w:rFonts w:cs="Arial"/>
          <w:lang w:val="en-AU" w:bidi="ar-SA"/>
        </w:rPr>
        <w:t xml:space="preserve"> </w:t>
      </w:r>
      <w:r w:rsidR="00DE2F49">
        <w:rPr>
          <w:lang w:val="en-AU" w:eastAsia="ja-JP" w:bidi="ar-SA"/>
        </w:rPr>
        <w:t xml:space="preserve">FWCC acts as </w:t>
      </w:r>
      <w:r w:rsidR="00487B33">
        <w:rPr>
          <w:lang w:val="en-AU" w:eastAsia="ja-JP" w:bidi="ar-SA"/>
        </w:rPr>
        <w:t>a managing a</w:t>
      </w:r>
      <w:r w:rsidR="00DE2F49" w:rsidRPr="00E8517E">
        <w:rPr>
          <w:lang w:val="en-AU" w:eastAsia="ja-JP" w:bidi="ar-SA"/>
        </w:rPr>
        <w:t xml:space="preserve">gent on request </w:t>
      </w:r>
      <w:r w:rsidR="00DE2F49">
        <w:rPr>
          <w:lang w:val="en-AU" w:eastAsia="ja-JP" w:bidi="ar-SA"/>
        </w:rPr>
        <w:t>to</w:t>
      </w:r>
      <w:r w:rsidR="00DE2F49" w:rsidRPr="00E8517E">
        <w:rPr>
          <w:lang w:val="en-AU" w:eastAsia="ja-JP" w:bidi="ar-SA"/>
        </w:rPr>
        <w:t xml:space="preserve"> organisations seeking to develop or strengthen their EVAW services and programs.</w:t>
      </w:r>
      <w:r w:rsidR="00DE2F49">
        <w:rPr>
          <w:lang w:val="en-AU" w:eastAsia="ja-JP" w:bidi="ar-SA"/>
        </w:rPr>
        <w:t xml:space="preserve"> </w:t>
      </w:r>
      <w:r w:rsidR="00DE2F49" w:rsidRPr="00E8517E">
        <w:rPr>
          <w:lang w:val="en-AU" w:eastAsia="ja-JP" w:bidi="ar-SA"/>
        </w:rPr>
        <w:t xml:space="preserve">A demonstrated commitment </w:t>
      </w:r>
      <w:r w:rsidR="00DE2F49">
        <w:rPr>
          <w:lang w:val="en-AU" w:eastAsia="ja-JP" w:bidi="ar-SA"/>
        </w:rPr>
        <w:t xml:space="preserve">to human rights and gender equality </w:t>
      </w:r>
      <w:r w:rsidR="00DE2F49" w:rsidRPr="00E8517E">
        <w:rPr>
          <w:lang w:val="en-AU" w:eastAsia="ja-JP" w:bidi="ar-SA"/>
        </w:rPr>
        <w:t>is considered the minimum requirement for entering into a formal relationship.</w:t>
      </w:r>
      <w:r w:rsidR="00DE2F49">
        <w:rPr>
          <w:lang w:val="en-AU" w:eastAsia="ja-JP" w:bidi="ar-SA"/>
        </w:rPr>
        <w:t xml:space="preserve"> </w:t>
      </w:r>
    </w:p>
    <w:p w14:paraId="3F77439C" w14:textId="201C1FE1" w:rsidR="009C05BC" w:rsidRDefault="00E8517E" w:rsidP="00F512FE">
      <w:pPr>
        <w:rPr>
          <w:rFonts w:cs="Arial"/>
          <w:lang w:val="en-AU" w:eastAsia="ja-JP" w:bidi="ar-SA"/>
        </w:rPr>
      </w:pPr>
      <w:r w:rsidRPr="00E8517E">
        <w:rPr>
          <w:rFonts w:cs="Arial"/>
          <w:lang w:val="en-AU" w:bidi="ar-SA"/>
        </w:rPr>
        <w:t xml:space="preserve">The </w:t>
      </w:r>
      <w:r w:rsidR="008807D8">
        <w:rPr>
          <w:rFonts w:cs="Arial"/>
          <w:lang w:val="en-AU" w:bidi="ar-SA"/>
        </w:rPr>
        <w:t xml:space="preserve">VWC </w:t>
      </w:r>
      <w:r w:rsidRPr="00E8517E">
        <w:rPr>
          <w:rFonts w:cs="Arial"/>
          <w:lang w:val="en-AU" w:bidi="ar-SA"/>
        </w:rPr>
        <w:t xml:space="preserve">and </w:t>
      </w:r>
      <w:r w:rsidR="008807D8">
        <w:rPr>
          <w:rFonts w:cs="Arial"/>
          <w:lang w:val="en-AU" w:bidi="ar-SA"/>
        </w:rPr>
        <w:t>WCCC</w:t>
      </w:r>
      <w:r w:rsidRPr="00E8517E">
        <w:rPr>
          <w:rFonts w:cs="Arial"/>
          <w:lang w:val="en-AU" w:bidi="ar-SA"/>
        </w:rPr>
        <w:t xml:space="preserve"> in Tonga were the primary beneficiaries of intensive institutional ca</w:t>
      </w:r>
      <w:r w:rsidR="00A51F3A">
        <w:rPr>
          <w:rFonts w:cs="Arial"/>
          <w:lang w:val="en-AU" w:bidi="ar-SA"/>
        </w:rPr>
        <w:t>pacity building support through</w:t>
      </w:r>
      <w:r w:rsidR="005D2396" w:rsidRPr="00E8517E">
        <w:rPr>
          <w:rFonts w:cs="Arial"/>
          <w:lang w:val="en-AU" w:bidi="ar-SA"/>
        </w:rPr>
        <w:t xml:space="preserve"> </w:t>
      </w:r>
      <w:r w:rsidR="005D2396">
        <w:rPr>
          <w:rFonts w:cs="Arial"/>
          <w:lang w:val="en-AU" w:bidi="ar-SA"/>
        </w:rPr>
        <w:t xml:space="preserve">contractual </w:t>
      </w:r>
      <w:r w:rsidR="00DE2F49">
        <w:rPr>
          <w:rFonts w:cs="Arial"/>
          <w:lang w:val="en-AU" w:bidi="ar-SA"/>
        </w:rPr>
        <w:t>Managing Agent relations</w:t>
      </w:r>
      <w:r w:rsidR="00BC5FD2">
        <w:rPr>
          <w:rStyle w:val="FootnoteReference"/>
          <w:rFonts w:cs="Arial"/>
          <w:lang w:val="en-AU" w:bidi="ar-SA"/>
        </w:rPr>
        <w:footnoteReference w:id="6"/>
      </w:r>
      <w:r w:rsidR="00DE2F49">
        <w:rPr>
          <w:rFonts w:cs="Arial"/>
          <w:lang w:val="en-AU" w:bidi="ar-SA"/>
        </w:rPr>
        <w:t>hips</w:t>
      </w:r>
      <w:r w:rsidR="005D2396">
        <w:rPr>
          <w:rFonts w:cs="Arial"/>
          <w:lang w:val="en-AU" w:bidi="ar-SA"/>
        </w:rPr>
        <w:t xml:space="preserve"> with FWCC.  </w:t>
      </w:r>
      <w:r w:rsidR="00DE2F49">
        <w:rPr>
          <w:rFonts w:cs="Arial"/>
          <w:lang w:val="en-AU" w:eastAsia="ja-JP" w:bidi="ar-SA"/>
        </w:rPr>
        <w:t>A</w:t>
      </w:r>
      <w:r w:rsidR="00A51F3A">
        <w:rPr>
          <w:rFonts w:cs="Arial"/>
          <w:lang w:val="en-AU" w:eastAsia="ja-JP" w:bidi="ar-SA"/>
        </w:rPr>
        <w:t>s</w:t>
      </w:r>
      <w:r w:rsidRPr="00E8517E">
        <w:rPr>
          <w:rFonts w:cs="Arial"/>
          <w:lang w:val="en-AU" w:eastAsia="ja-JP" w:bidi="ar-SA"/>
        </w:rPr>
        <w:t xml:space="preserve"> </w:t>
      </w:r>
      <w:r w:rsidR="00DE2F49">
        <w:rPr>
          <w:rFonts w:cs="Arial"/>
          <w:lang w:val="en-AU" w:eastAsia="ja-JP" w:bidi="ar-SA"/>
        </w:rPr>
        <w:t>the</w:t>
      </w:r>
      <w:r w:rsidRPr="00E8517E">
        <w:rPr>
          <w:rFonts w:cs="Arial"/>
          <w:lang w:val="en-AU" w:eastAsia="ja-JP" w:bidi="ar-SA"/>
        </w:rPr>
        <w:t xml:space="preserve"> intermediary </w:t>
      </w:r>
      <w:r w:rsidR="00A51F3A">
        <w:rPr>
          <w:rFonts w:cs="Arial"/>
          <w:lang w:val="en-AU" w:eastAsia="ja-JP" w:bidi="ar-SA"/>
        </w:rPr>
        <w:t>organisation that managed and channelled</w:t>
      </w:r>
      <w:r w:rsidR="005D2396" w:rsidRPr="00E8517E">
        <w:rPr>
          <w:rFonts w:cs="Arial"/>
          <w:lang w:val="en-AU" w:eastAsia="ja-JP" w:bidi="ar-SA"/>
        </w:rPr>
        <w:t xml:space="preserve"> </w:t>
      </w:r>
      <w:r w:rsidR="00DE2F49">
        <w:rPr>
          <w:rFonts w:cs="Arial"/>
          <w:lang w:val="en-AU" w:eastAsia="ja-JP" w:bidi="ar-SA"/>
        </w:rPr>
        <w:t>(</w:t>
      </w:r>
      <w:r w:rsidR="00A51F3A">
        <w:rPr>
          <w:rFonts w:cs="Arial"/>
          <w:lang w:val="en-AU" w:eastAsia="ja-JP" w:bidi="ar-SA"/>
        </w:rPr>
        <w:t>DFAT</w:t>
      </w:r>
      <w:r w:rsidR="00DE2F49">
        <w:rPr>
          <w:rFonts w:cs="Arial"/>
          <w:lang w:val="en-AU" w:eastAsia="ja-JP" w:bidi="ar-SA"/>
        </w:rPr>
        <w:t>)</w:t>
      </w:r>
      <w:r w:rsidRPr="00E8517E">
        <w:rPr>
          <w:rFonts w:cs="Arial"/>
          <w:lang w:val="en-AU" w:eastAsia="ja-JP" w:bidi="ar-SA"/>
        </w:rPr>
        <w:t xml:space="preserve"> funds </w:t>
      </w:r>
      <w:r w:rsidR="00A51F3A">
        <w:rPr>
          <w:rFonts w:cs="Arial"/>
          <w:lang w:val="en-AU" w:eastAsia="ja-JP" w:bidi="ar-SA"/>
        </w:rPr>
        <w:t>on behalf of</w:t>
      </w:r>
      <w:r w:rsidRPr="00E8517E">
        <w:rPr>
          <w:rFonts w:cs="Arial"/>
          <w:lang w:val="en-AU" w:eastAsia="ja-JP" w:bidi="ar-SA"/>
        </w:rPr>
        <w:t xml:space="preserve"> </w:t>
      </w:r>
      <w:r w:rsidR="005D2396">
        <w:rPr>
          <w:rFonts w:cs="Arial"/>
          <w:lang w:val="en-AU" w:eastAsia="ja-JP" w:bidi="ar-SA"/>
        </w:rPr>
        <w:t>the</w:t>
      </w:r>
      <w:r w:rsidR="00DE2F49">
        <w:rPr>
          <w:rFonts w:cs="Arial"/>
          <w:lang w:val="en-AU" w:eastAsia="ja-JP" w:bidi="ar-SA"/>
        </w:rPr>
        <w:t>se</w:t>
      </w:r>
      <w:r w:rsidR="005D2396">
        <w:rPr>
          <w:rFonts w:cs="Arial"/>
          <w:lang w:val="en-AU" w:eastAsia="ja-JP" w:bidi="ar-SA"/>
        </w:rPr>
        <w:t xml:space="preserve"> </w:t>
      </w:r>
      <w:r w:rsidRPr="00E8517E">
        <w:rPr>
          <w:rFonts w:cs="Arial"/>
          <w:lang w:val="en-AU" w:eastAsia="ja-JP" w:bidi="ar-SA"/>
        </w:rPr>
        <w:t xml:space="preserve">two </w:t>
      </w:r>
      <w:r w:rsidR="005D2396">
        <w:rPr>
          <w:rFonts w:cs="Arial"/>
          <w:lang w:val="en-AU" w:eastAsia="ja-JP" w:bidi="ar-SA"/>
        </w:rPr>
        <w:t>organisations</w:t>
      </w:r>
      <w:r w:rsidR="00A51F3A">
        <w:rPr>
          <w:rFonts w:cs="Arial"/>
          <w:lang w:val="en-AU" w:eastAsia="ja-JP" w:bidi="ar-SA"/>
        </w:rPr>
        <w:t xml:space="preserve"> (</w:t>
      </w:r>
      <w:r w:rsidR="005D2396">
        <w:rPr>
          <w:rFonts w:cs="Arial"/>
          <w:lang w:val="en-AU" w:eastAsia="ja-JP" w:bidi="ar-SA"/>
        </w:rPr>
        <w:t>VWC from</w:t>
      </w:r>
      <w:r w:rsidRPr="00E8517E">
        <w:rPr>
          <w:rFonts w:cs="Arial"/>
          <w:lang w:val="en-AU" w:eastAsia="ja-JP" w:bidi="ar-SA"/>
        </w:rPr>
        <w:t xml:space="preserve"> 2002 – 2012</w:t>
      </w:r>
      <w:r w:rsidR="005D2396">
        <w:rPr>
          <w:rFonts w:cs="Arial"/>
          <w:lang w:val="en-AU" w:eastAsia="ja-JP" w:bidi="ar-SA"/>
        </w:rPr>
        <w:t xml:space="preserve">, </w:t>
      </w:r>
      <w:r w:rsidRPr="00E8517E">
        <w:rPr>
          <w:rFonts w:cs="Arial"/>
          <w:lang w:val="en-AU" w:eastAsia="ja-JP" w:bidi="ar-SA"/>
        </w:rPr>
        <w:t xml:space="preserve">and </w:t>
      </w:r>
      <w:r w:rsidR="00A51F3A">
        <w:rPr>
          <w:rFonts w:cs="Arial"/>
          <w:lang w:val="en-AU" w:eastAsia="ja-JP" w:bidi="ar-SA"/>
        </w:rPr>
        <w:t>Tonga</w:t>
      </w:r>
      <w:r w:rsidRPr="00E8517E">
        <w:rPr>
          <w:rFonts w:cs="Arial"/>
          <w:lang w:val="en-AU" w:eastAsia="ja-JP" w:bidi="ar-SA"/>
        </w:rPr>
        <w:t xml:space="preserve"> </w:t>
      </w:r>
      <w:r w:rsidR="005D2396">
        <w:rPr>
          <w:rFonts w:cs="Arial"/>
          <w:lang w:val="en-AU" w:eastAsia="ja-JP" w:bidi="ar-SA"/>
        </w:rPr>
        <w:t>WCCC</w:t>
      </w:r>
      <w:r w:rsidRPr="00E8517E">
        <w:rPr>
          <w:rFonts w:cs="Arial"/>
          <w:lang w:val="en-AU" w:eastAsia="ja-JP" w:bidi="ar-SA"/>
        </w:rPr>
        <w:t xml:space="preserve"> in Tonga </w:t>
      </w:r>
      <w:r w:rsidR="005D2396">
        <w:rPr>
          <w:rFonts w:cs="Arial"/>
          <w:lang w:val="en-AU" w:eastAsia="ja-JP" w:bidi="ar-SA"/>
        </w:rPr>
        <w:t xml:space="preserve">from </w:t>
      </w:r>
      <w:r w:rsidRPr="00E8517E">
        <w:rPr>
          <w:rFonts w:cs="Arial"/>
          <w:lang w:val="en-AU" w:eastAsia="ja-JP" w:bidi="ar-SA"/>
        </w:rPr>
        <w:t>20</w:t>
      </w:r>
      <w:r w:rsidR="005D2396">
        <w:rPr>
          <w:rFonts w:cs="Arial"/>
          <w:lang w:val="en-AU" w:eastAsia="ja-JP" w:bidi="ar-SA"/>
        </w:rPr>
        <w:t>14</w:t>
      </w:r>
      <w:r w:rsidR="00A51F3A">
        <w:rPr>
          <w:rFonts w:cs="Arial"/>
          <w:lang w:val="en-AU" w:eastAsia="ja-JP" w:bidi="ar-SA"/>
        </w:rPr>
        <w:t xml:space="preserve"> – present),</w:t>
      </w:r>
      <w:r w:rsidRPr="00E8517E">
        <w:rPr>
          <w:rFonts w:cs="Arial"/>
          <w:lang w:val="en-AU" w:eastAsia="ja-JP" w:bidi="ar-SA"/>
        </w:rPr>
        <w:t xml:space="preserve"> FWCC provided tailored assistance on a range of institutional issues, including strengthening and developing financial systems, legal and management policy guidance, and rights-based services and counselling.</w:t>
      </w:r>
      <w:r w:rsidR="00951F93">
        <w:rPr>
          <w:rFonts w:cs="Arial"/>
          <w:lang w:val="en-AU" w:eastAsia="ja-JP" w:bidi="ar-SA"/>
        </w:rPr>
        <w:t xml:space="preserve"> </w:t>
      </w:r>
    </w:p>
    <w:p w14:paraId="4E003E16" w14:textId="507CEE3A" w:rsidR="00FC33CD" w:rsidRDefault="009C05BC" w:rsidP="00FC33CD">
      <w:pPr>
        <w:rPr>
          <w:rFonts w:cs="Arial"/>
          <w:lang w:val="en-AU" w:eastAsia="ja-JP" w:bidi="ar-SA"/>
        </w:rPr>
      </w:pPr>
      <w:r w:rsidRPr="00E8517E">
        <w:rPr>
          <w:rFonts w:cs="Arial"/>
          <w:lang w:val="en-AU" w:bidi="ar-SA"/>
        </w:rPr>
        <w:t>Other organisations, notably in Kiribati, Solomon Islands</w:t>
      </w:r>
      <w:r>
        <w:rPr>
          <w:rFonts w:cs="Arial"/>
          <w:lang w:val="en-AU" w:bidi="ar-SA"/>
        </w:rPr>
        <w:t xml:space="preserve"> and Samoa, were also provided </w:t>
      </w:r>
      <w:r w:rsidRPr="00E8517E">
        <w:rPr>
          <w:rFonts w:cs="Arial"/>
          <w:lang w:val="en-AU" w:bidi="ar-SA"/>
        </w:rPr>
        <w:t>institutional support (primarily training) during the Phase, although to a lesser extent</w:t>
      </w:r>
      <w:r w:rsidR="00EC438D">
        <w:rPr>
          <w:rFonts w:cs="Arial"/>
          <w:lang w:val="en-AU" w:bidi="ar-SA"/>
        </w:rPr>
        <w:t>.</w:t>
      </w:r>
    </w:p>
    <w:p w14:paraId="07589672" w14:textId="06D3CF1F" w:rsidR="00880C10" w:rsidRPr="00880C10" w:rsidRDefault="006A4138" w:rsidP="00880C10">
      <w:pPr>
        <w:pStyle w:val="HRFHeading2Numbered"/>
        <w:numPr>
          <w:ilvl w:val="0"/>
          <w:numId w:val="0"/>
        </w:numPr>
        <w:ind w:left="432" w:hanging="432"/>
      </w:pPr>
      <w:bookmarkStart w:id="19" w:name="_Toc420934885"/>
      <w:r>
        <w:t>2.3.</w:t>
      </w:r>
      <w:r w:rsidR="00AC5C50">
        <w:tab/>
      </w:r>
      <w:r w:rsidR="00AC5C50">
        <w:tab/>
      </w:r>
      <w:r w:rsidR="00880C10" w:rsidRPr="00880C10">
        <w:t>Branch-focused outputs</w:t>
      </w:r>
      <w:bookmarkEnd w:id="19"/>
      <w:r w:rsidR="00880C10" w:rsidRPr="00880C10">
        <w:t xml:space="preserve"> </w:t>
      </w:r>
    </w:p>
    <w:p w14:paraId="74E9DE57" w14:textId="2E0CF742" w:rsidR="00453679" w:rsidRDefault="000417D9" w:rsidP="000417D9">
      <w:pPr>
        <w:rPr>
          <w:lang w:val="en-AU" w:eastAsia="en-AU" w:bidi="ar-SA"/>
        </w:rPr>
      </w:pPr>
      <w:r w:rsidRPr="00E8517E">
        <w:rPr>
          <w:lang w:val="en-AU" w:eastAsia="en-AU" w:bidi="ar-SA"/>
        </w:rPr>
        <w:t xml:space="preserve">FWCC </w:t>
      </w:r>
      <w:r>
        <w:rPr>
          <w:lang w:val="en-AU" w:eastAsia="en-AU" w:bidi="ar-SA"/>
        </w:rPr>
        <w:t>provides</w:t>
      </w:r>
      <w:r w:rsidRPr="00E8517E">
        <w:rPr>
          <w:lang w:val="en-AU" w:eastAsia="en-AU" w:bidi="ar-SA"/>
        </w:rPr>
        <w:t xml:space="preserve"> counselling and advocacy services across Fiji, based out of its four </w:t>
      </w:r>
      <w:r w:rsidR="00DF42A3">
        <w:rPr>
          <w:lang w:val="en-AU" w:eastAsia="en-AU" w:bidi="ar-SA"/>
        </w:rPr>
        <w:t>crisis c</w:t>
      </w:r>
      <w:r>
        <w:rPr>
          <w:lang w:val="en-AU" w:eastAsia="en-AU" w:bidi="ar-SA"/>
        </w:rPr>
        <w:t xml:space="preserve">entre </w:t>
      </w:r>
      <w:r w:rsidR="00DF42A3">
        <w:rPr>
          <w:lang w:val="en-AU" w:eastAsia="en-AU" w:bidi="ar-SA"/>
        </w:rPr>
        <w:t>b</w:t>
      </w:r>
      <w:r w:rsidRPr="00E8517E">
        <w:rPr>
          <w:lang w:val="en-AU" w:eastAsia="en-AU" w:bidi="ar-SA"/>
        </w:rPr>
        <w:t>ranches.</w:t>
      </w:r>
      <w:r>
        <w:rPr>
          <w:lang w:val="en-AU" w:eastAsia="en-AU" w:bidi="ar-SA"/>
        </w:rPr>
        <w:t xml:space="preserve"> T</w:t>
      </w:r>
      <w:r w:rsidR="00DF42A3">
        <w:rPr>
          <w:lang w:val="en-AU" w:eastAsia="en-AU" w:bidi="ar-SA"/>
        </w:rPr>
        <w:t>he b</w:t>
      </w:r>
      <w:r w:rsidRPr="00E8517E">
        <w:rPr>
          <w:lang w:val="en-AU" w:eastAsia="en-AU" w:bidi="ar-SA"/>
        </w:rPr>
        <w:t xml:space="preserve">ranches in the Western </w:t>
      </w:r>
      <w:r>
        <w:rPr>
          <w:lang w:val="en-AU" w:eastAsia="en-AU" w:bidi="ar-SA"/>
        </w:rPr>
        <w:t xml:space="preserve">Division </w:t>
      </w:r>
      <w:r w:rsidRPr="00E8517E">
        <w:rPr>
          <w:lang w:val="en-AU" w:eastAsia="en-AU" w:bidi="ar-SA"/>
        </w:rPr>
        <w:t xml:space="preserve">(Ba, Nadi and Rakiraki) and </w:t>
      </w:r>
      <w:r>
        <w:rPr>
          <w:lang w:val="en-AU" w:eastAsia="en-AU" w:bidi="ar-SA"/>
        </w:rPr>
        <w:t>the Northern Division</w:t>
      </w:r>
      <w:r w:rsidRPr="00E8517E">
        <w:rPr>
          <w:lang w:val="en-AU" w:eastAsia="en-AU" w:bidi="ar-SA"/>
        </w:rPr>
        <w:t xml:space="preserve"> (Labasa) provide crisis counselling and advocacy to women in semi-urban and rural communities. In additio</w:t>
      </w:r>
      <w:r w:rsidR="00DF42A3">
        <w:rPr>
          <w:lang w:val="en-AU" w:eastAsia="en-AU" w:bidi="ar-SA"/>
        </w:rPr>
        <w:t>n to counselling/advocacy, the b</w:t>
      </w:r>
      <w:r w:rsidRPr="00E8517E">
        <w:rPr>
          <w:lang w:val="en-AU" w:eastAsia="en-AU" w:bidi="ar-SA"/>
        </w:rPr>
        <w:t>ranches work to prevent violence by mobilising community support for women’s human rights through community education.</w:t>
      </w:r>
    </w:p>
    <w:p w14:paraId="4B0396DB" w14:textId="09C68843" w:rsidR="00453679" w:rsidRPr="000339DA" w:rsidRDefault="00453679" w:rsidP="000339DA">
      <w:r w:rsidRPr="000339DA">
        <w:t>A consolidation of the outputs delivered for this component of FWCC’s program are reported below, including FWCC’s provision of tr</w:t>
      </w:r>
      <w:r w:rsidR="00DF42A3">
        <w:t>aining and support to its Fiji b</w:t>
      </w:r>
      <w:r w:rsidRPr="000339DA">
        <w:t>ranches, and support to their counselling, community education and advocacy.</w:t>
      </w:r>
    </w:p>
    <w:p w14:paraId="7C9536B5" w14:textId="53476950" w:rsidR="00453679" w:rsidRPr="006C3250" w:rsidRDefault="006C3250" w:rsidP="005F4B90">
      <w:pPr>
        <w:pStyle w:val="ListParagraph"/>
        <w:numPr>
          <w:ilvl w:val="0"/>
          <w:numId w:val="86"/>
        </w:numPr>
        <w:rPr>
          <w:lang w:eastAsia="en-AU"/>
        </w:rPr>
      </w:pPr>
      <w:r w:rsidRPr="006C3250">
        <w:rPr>
          <w:b/>
          <w:u w:val="single"/>
        </w:rPr>
        <w:t xml:space="preserve">Branch </w:t>
      </w:r>
      <w:r w:rsidR="00453679" w:rsidRPr="006C3250">
        <w:rPr>
          <w:b/>
          <w:u w:val="single"/>
        </w:rPr>
        <w:t>counselling, c</w:t>
      </w:r>
      <w:r>
        <w:rPr>
          <w:b/>
          <w:u w:val="single"/>
        </w:rPr>
        <w:t>ommunity education and advocacy</w:t>
      </w:r>
    </w:p>
    <w:p w14:paraId="0667B2EA" w14:textId="77777777" w:rsidR="006C3250" w:rsidRPr="006C3250" w:rsidRDefault="006C3250" w:rsidP="006C3250">
      <w:pPr>
        <w:pStyle w:val="ListParagraph"/>
        <w:rPr>
          <w:lang w:eastAsia="en-AU"/>
        </w:rPr>
      </w:pPr>
    </w:p>
    <w:p w14:paraId="05C4F1DE" w14:textId="2BAF57F7" w:rsidR="009216D8" w:rsidRDefault="00CC6632" w:rsidP="009216D8">
      <w:r>
        <w:rPr>
          <w:lang w:val="en-AU" w:bidi="ar-SA"/>
        </w:rPr>
        <w:t>FWCC four b</w:t>
      </w:r>
      <w:r w:rsidR="009216D8">
        <w:rPr>
          <w:lang w:val="en-AU" w:bidi="ar-SA"/>
        </w:rPr>
        <w:t>ranch</w:t>
      </w:r>
      <w:r>
        <w:rPr>
          <w:lang w:val="en-AU" w:bidi="ar-SA"/>
        </w:rPr>
        <w:t xml:space="preserve"> Crisis Centres</w:t>
      </w:r>
      <w:r w:rsidR="009216D8">
        <w:rPr>
          <w:lang w:val="en-AU" w:bidi="ar-SA"/>
        </w:rPr>
        <w:t xml:space="preserve"> have opera</w:t>
      </w:r>
      <w:r>
        <w:rPr>
          <w:lang w:val="en-AU" w:bidi="ar-SA"/>
        </w:rPr>
        <w:t>t</w:t>
      </w:r>
      <w:r w:rsidR="00DD1BA5">
        <w:rPr>
          <w:lang w:val="en-AU" w:bidi="ar-SA"/>
        </w:rPr>
        <w:t xml:space="preserve">ed for varying lengths of time and have different </w:t>
      </w:r>
      <w:r>
        <w:rPr>
          <w:lang w:val="en-AU" w:bidi="ar-SA"/>
        </w:rPr>
        <w:t xml:space="preserve">complements </w:t>
      </w:r>
      <w:r w:rsidR="00DD1BA5">
        <w:rPr>
          <w:lang w:val="en-AU" w:bidi="ar-SA"/>
        </w:rPr>
        <w:t>of staff</w:t>
      </w:r>
      <w:r w:rsidR="009216D8">
        <w:rPr>
          <w:lang w:val="en-AU" w:bidi="ar-SA"/>
        </w:rPr>
        <w:t xml:space="preserve">.  </w:t>
      </w:r>
      <w:r>
        <w:rPr>
          <w:lang w:val="en-AU" w:bidi="ar-SA"/>
        </w:rPr>
        <w:t xml:space="preserve">The </w:t>
      </w:r>
      <w:r w:rsidR="009216D8" w:rsidRPr="009216D8">
        <w:t xml:space="preserve">Rakiraki Crisis Centre was established during Phase 5. </w:t>
      </w:r>
    </w:p>
    <w:p w14:paraId="043A4BC6" w14:textId="50197E7C" w:rsidR="009216D8" w:rsidRPr="00E8517E" w:rsidRDefault="009216D8" w:rsidP="009216D8">
      <w:pPr>
        <w:rPr>
          <w:lang w:val="en-AU" w:bidi="ar-SA"/>
        </w:rPr>
      </w:pPr>
      <w:r w:rsidRPr="00E8517E">
        <w:rPr>
          <w:lang w:val="en-AU" w:bidi="ar-SA"/>
        </w:rPr>
        <w:t xml:space="preserve">FWCC Branches </w:t>
      </w:r>
      <w:r w:rsidRPr="00DF42A3">
        <w:rPr>
          <w:lang w:val="en-AU" w:bidi="ar-SA"/>
        </w:rPr>
        <w:t>provide services</w:t>
      </w:r>
      <w:r w:rsidRPr="00E8517E">
        <w:rPr>
          <w:lang w:val="en-AU" w:bidi="ar-SA"/>
        </w:rPr>
        <w:t xml:space="preserve"> that are similar to those </w:t>
      </w:r>
      <w:r>
        <w:rPr>
          <w:lang w:val="en-AU" w:bidi="ar-SA"/>
        </w:rPr>
        <w:t xml:space="preserve">provided </w:t>
      </w:r>
      <w:r w:rsidRPr="00E8517E">
        <w:rPr>
          <w:lang w:val="en-AU" w:bidi="ar-SA"/>
        </w:rPr>
        <w:t>at FW</w:t>
      </w:r>
      <w:r w:rsidR="00DF42A3">
        <w:rPr>
          <w:lang w:val="en-AU" w:bidi="ar-SA"/>
        </w:rPr>
        <w:t>CC headquarters, including</w:t>
      </w:r>
      <w:r>
        <w:rPr>
          <w:lang w:val="en-AU" w:bidi="ar-SA"/>
        </w:rPr>
        <w:t>:</w:t>
      </w:r>
    </w:p>
    <w:p w14:paraId="4B799C9B" w14:textId="624DFE9E" w:rsidR="009216D8" w:rsidRPr="006F35DD" w:rsidRDefault="009216D8" w:rsidP="002533B5">
      <w:pPr>
        <w:pStyle w:val="ListParagraph"/>
        <w:numPr>
          <w:ilvl w:val="0"/>
          <w:numId w:val="72"/>
        </w:numPr>
        <w:spacing w:before="0" w:after="120"/>
        <w:ind w:left="714" w:hanging="357"/>
        <w:jc w:val="both"/>
      </w:pPr>
      <w:r>
        <w:t xml:space="preserve">24 hour - </w:t>
      </w:r>
      <w:r w:rsidRPr="006F35DD">
        <w:t xml:space="preserve">accessible </w:t>
      </w:r>
      <w:r>
        <w:t>c</w:t>
      </w:r>
      <w:r w:rsidRPr="006F35DD">
        <w:t>risis counselling</w:t>
      </w:r>
    </w:p>
    <w:p w14:paraId="1379D08F" w14:textId="77777777" w:rsidR="009216D8" w:rsidRPr="006F35DD" w:rsidRDefault="009216D8" w:rsidP="002533B5">
      <w:pPr>
        <w:pStyle w:val="ListParagraph"/>
        <w:numPr>
          <w:ilvl w:val="0"/>
          <w:numId w:val="72"/>
        </w:numPr>
        <w:spacing w:before="0" w:after="120"/>
        <w:ind w:left="714" w:hanging="357"/>
        <w:jc w:val="both"/>
      </w:pPr>
      <w:r w:rsidRPr="006F35DD">
        <w:t>Legal information and assistance</w:t>
      </w:r>
    </w:p>
    <w:p w14:paraId="4342C727" w14:textId="77777777" w:rsidR="009216D8" w:rsidRPr="006F35DD" w:rsidRDefault="009216D8" w:rsidP="002533B5">
      <w:pPr>
        <w:pStyle w:val="ListParagraph"/>
        <w:numPr>
          <w:ilvl w:val="0"/>
          <w:numId w:val="72"/>
        </w:numPr>
        <w:spacing w:before="0" w:after="120"/>
        <w:ind w:left="714" w:hanging="357"/>
        <w:jc w:val="both"/>
      </w:pPr>
      <w:r w:rsidRPr="006F35DD">
        <w:t>Community education</w:t>
      </w:r>
    </w:p>
    <w:p w14:paraId="2319C5FE" w14:textId="26F625E0" w:rsidR="00DD1BA5" w:rsidRDefault="009216D8" w:rsidP="002533B5">
      <w:pPr>
        <w:pStyle w:val="ListParagraph"/>
        <w:numPr>
          <w:ilvl w:val="0"/>
          <w:numId w:val="72"/>
        </w:numPr>
        <w:spacing w:before="0" w:after="120"/>
        <w:ind w:left="714" w:hanging="357"/>
        <w:jc w:val="both"/>
      </w:pPr>
      <w:r w:rsidRPr="006F35DD">
        <w:t>Campaigns and outreach activities</w:t>
      </w:r>
      <w:r>
        <w:t>.</w:t>
      </w:r>
    </w:p>
    <w:p w14:paraId="2CC6EA58" w14:textId="77777777" w:rsidR="006C3250" w:rsidRPr="006C3250" w:rsidRDefault="006C3250" w:rsidP="006C3250">
      <w:pPr>
        <w:pStyle w:val="ListParagraph"/>
        <w:spacing w:before="0" w:after="120"/>
        <w:ind w:left="714"/>
        <w:jc w:val="both"/>
      </w:pPr>
    </w:p>
    <w:p w14:paraId="309326E4" w14:textId="77777777" w:rsidR="00FC33CD" w:rsidRPr="008A4C7A" w:rsidRDefault="00FC33CD" w:rsidP="006C3250">
      <w:pPr>
        <w:pStyle w:val="HRFTable"/>
        <w:contextualSpacing/>
        <w:rPr>
          <w:rFonts w:cs="Arial"/>
          <w:sz w:val="22"/>
          <w:szCs w:val="22"/>
          <w:lang w:val="en-AU" w:bidi="ar-SA"/>
        </w:rPr>
      </w:pPr>
      <w:r w:rsidRPr="008A4C7A">
        <w:rPr>
          <w:sz w:val="22"/>
          <w:lang w:val="en-AU" w:bidi="ar-SA"/>
        </w:rPr>
        <w:t xml:space="preserve">Table </w:t>
      </w:r>
      <w:r w:rsidRPr="008A4C7A">
        <w:rPr>
          <w:sz w:val="22"/>
          <w:lang w:val="en-AU" w:bidi="ar-SA"/>
        </w:rPr>
        <w:fldChar w:fldCharType="begin"/>
      </w:r>
      <w:r w:rsidRPr="008A4C7A">
        <w:rPr>
          <w:sz w:val="22"/>
          <w:lang w:val="en-AU" w:bidi="ar-SA"/>
        </w:rPr>
        <w:instrText xml:space="preserve"> SEQ Table \* ARABIC </w:instrText>
      </w:r>
      <w:r w:rsidRPr="008A4C7A">
        <w:rPr>
          <w:sz w:val="22"/>
          <w:lang w:val="en-AU" w:bidi="ar-SA"/>
        </w:rPr>
        <w:fldChar w:fldCharType="separate"/>
      </w:r>
      <w:r w:rsidR="009B71A5" w:rsidRPr="008A4C7A">
        <w:rPr>
          <w:noProof/>
          <w:sz w:val="22"/>
          <w:lang w:val="en-AU" w:bidi="ar-SA"/>
        </w:rPr>
        <w:t>2</w:t>
      </w:r>
      <w:r w:rsidRPr="008A4C7A">
        <w:rPr>
          <w:sz w:val="22"/>
          <w:lang w:val="en-AU" w:bidi="ar-SA"/>
        </w:rPr>
        <w:fldChar w:fldCharType="end"/>
      </w:r>
      <w:r w:rsidRPr="008A4C7A">
        <w:rPr>
          <w:sz w:val="22"/>
          <w:lang w:val="en-AU" w:bidi="ar-SA"/>
        </w:rPr>
        <w:t>: FWCC Branches</w:t>
      </w:r>
    </w:p>
    <w:tbl>
      <w:tblPr>
        <w:tblStyle w:val="HRF"/>
        <w:tblW w:w="5000" w:type="pct"/>
        <w:tblLook w:val="04A0" w:firstRow="1" w:lastRow="0" w:firstColumn="1" w:lastColumn="0" w:noHBand="0" w:noVBand="1"/>
      </w:tblPr>
      <w:tblGrid>
        <w:gridCol w:w="5137"/>
        <w:gridCol w:w="2898"/>
        <w:gridCol w:w="1207"/>
      </w:tblGrid>
      <w:tr w:rsidR="00FC33CD" w:rsidRPr="00E8517E" w14:paraId="74CBE734" w14:textId="77777777" w:rsidTr="00FC33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pct"/>
          </w:tcPr>
          <w:p w14:paraId="1847CF13" w14:textId="77777777" w:rsidR="00FC33CD" w:rsidRPr="00E8517E" w:rsidRDefault="00FC33CD" w:rsidP="00FC33CD">
            <w:pPr>
              <w:spacing w:before="120"/>
              <w:jc w:val="left"/>
              <w:rPr>
                <w:rFonts w:cs="Arial"/>
                <w:b/>
                <w:sz w:val="20"/>
                <w:szCs w:val="20"/>
                <w:lang w:val="en-AU" w:eastAsia="en-AU" w:bidi="ar-SA"/>
              </w:rPr>
            </w:pPr>
            <w:r w:rsidRPr="00E8517E">
              <w:rPr>
                <w:rFonts w:cs="Arial"/>
                <w:b/>
                <w:sz w:val="20"/>
                <w:szCs w:val="20"/>
                <w:lang w:val="en-AU" w:eastAsia="en-AU" w:bidi="ar-SA"/>
              </w:rPr>
              <w:t>Branch Name</w:t>
            </w:r>
          </w:p>
        </w:tc>
        <w:tc>
          <w:tcPr>
            <w:tcW w:w="1568" w:type="pct"/>
          </w:tcPr>
          <w:p w14:paraId="15DFC201" w14:textId="77777777" w:rsidR="00FC33CD" w:rsidRPr="00E8517E" w:rsidRDefault="00FC33CD" w:rsidP="00FC33CD">
            <w:pPr>
              <w:spacing w:before="120"/>
              <w:jc w:val="left"/>
              <w:cnfStyle w:val="100000000000" w:firstRow="1" w:lastRow="0" w:firstColumn="0" w:lastColumn="0" w:oddVBand="0" w:evenVBand="0" w:oddHBand="0" w:evenHBand="0" w:firstRowFirstColumn="0" w:firstRowLastColumn="0" w:lastRowFirstColumn="0" w:lastRowLastColumn="0"/>
              <w:rPr>
                <w:rFonts w:cs="Arial"/>
                <w:b/>
                <w:sz w:val="20"/>
                <w:szCs w:val="20"/>
                <w:lang w:val="en-AU" w:eastAsia="en-AU" w:bidi="ar-SA"/>
              </w:rPr>
            </w:pPr>
            <w:r w:rsidRPr="00E8517E">
              <w:rPr>
                <w:rFonts w:cs="Arial"/>
                <w:b/>
                <w:sz w:val="20"/>
                <w:szCs w:val="20"/>
                <w:lang w:val="en-AU" w:eastAsia="en-AU" w:bidi="ar-SA"/>
              </w:rPr>
              <w:t>Year Established</w:t>
            </w:r>
          </w:p>
        </w:tc>
        <w:tc>
          <w:tcPr>
            <w:tcW w:w="653" w:type="pct"/>
          </w:tcPr>
          <w:p w14:paraId="44225962" w14:textId="77777777" w:rsidR="00FC33CD" w:rsidRPr="00E8517E" w:rsidRDefault="00FC33CD" w:rsidP="00FC33CD">
            <w:pPr>
              <w:spacing w:before="120"/>
              <w:jc w:val="left"/>
              <w:cnfStyle w:val="100000000000" w:firstRow="1" w:lastRow="0" w:firstColumn="0" w:lastColumn="0" w:oddVBand="0" w:evenVBand="0" w:oddHBand="0" w:evenHBand="0" w:firstRowFirstColumn="0" w:firstRowLastColumn="0" w:lastRowFirstColumn="0" w:lastRowLastColumn="0"/>
              <w:rPr>
                <w:rFonts w:cs="Arial"/>
                <w:b/>
                <w:sz w:val="20"/>
                <w:szCs w:val="20"/>
                <w:lang w:val="en-AU" w:bidi="ar-SA"/>
              </w:rPr>
            </w:pPr>
            <w:r w:rsidRPr="00E8517E">
              <w:rPr>
                <w:rFonts w:cs="Arial"/>
                <w:b/>
                <w:sz w:val="20"/>
                <w:szCs w:val="20"/>
                <w:lang w:val="en-AU" w:bidi="ar-SA"/>
              </w:rPr>
              <w:t>Staff</w:t>
            </w:r>
          </w:p>
        </w:tc>
      </w:tr>
      <w:tr w:rsidR="00FC33CD" w:rsidRPr="00E8517E" w14:paraId="15AD3805" w14:textId="77777777" w:rsidTr="00FC33CD">
        <w:tc>
          <w:tcPr>
            <w:cnfStyle w:val="001000000000" w:firstRow="0" w:lastRow="0" w:firstColumn="1" w:lastColumn="0" w:oddVBand="0" w:evenVBand="0" w:oddHBand="0" w:evenHBand="0" w:firstRowFirstColumn="0" w:firstRowLastColumn="0" w:lastRowFirstColumn="0" w:lastRowLastColumn="0"/>
            <w:tcW w:w="2779" w:type="pct"/>
          </w:tcPr>
          <w:p w14:paraId="4D71B797" w14:textId="77777777" w:rsidR="00FC33CD" w:rsidRPr="00E8517E" w:rsidRDefault="00FC33CD" w:rsidP="00FC33CD">
            <w:pPr>
              <w:spacing w:before="120"/>
              <w:jc w:val="left"/>
              <w:rPr>
                <w:rFonts w:cs="Arial"/>
                <w:b/>
                <w:sz w:val="20"/>
                <w:szCs w:val="20"/>
                <w:lang w:val="en-AU" w:bidi="ar-SA"/>
              </w:rPr>
            </w:pPr>
            <w:r w:rsidRPr="00E8517E">
              <w:rPr>
                <w:rFonts w:cs="Arial"/>
                <w:b/>
                <w:sz w:val="20"/>
                <w:szCs w:val="20"/>
                <w:lang w:val="en-AU" w:eastAsia="en-AU" w:bidi="ar-SA"/>
              </w:rPr>
              <w:t>Ba Women’s Crisis Centre</w:t>
            </w:r>
          </w:p>
        </w:tc>
        <w:tc>
          <w:tcPr>
            <w:tcW w:w="1568" w:type="pct"/>
          </w:tcPr>
          <w:p w14:paraId="1E9D05E2" w14:textId="77777777" w:rsidR="00FC33CD" w:rsidRPr="00E8517E" w:rsidRDefault="00FC33CD"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b/>
                <w:sz w:val="20"/>
                <w:szCs w:val="20"/>
                <w:lang w:val="en-AU" w:bidi="ar-SA"/>
              </w:rPr>
            </w:pPr>
            <w:r w:rsidRPr="00E8517E">
              <w:rPr>
                <w:rFonts w:cs="Arial"/>
                <w:sz w:val="20"/>
                <w:szCs w:val="20"/>
                <w:lang w:val="en-AU" w:eastAsia="en-AU" w:bidi="ar-SA"/>
              </w:rPr>
              <w:t>1991</w:t>
            </w:r>
          </w:p>
        </w:tc>
        <w:tc>
          <w:tcPr>
            <w:tcW w:w="653" w:type="pct"/>
          </w:tcPr>
          <w:p w14:paraId="08F76368" w14:textId="77777777" w:rsidR="00FC33CD" w:rsidRPr="00E8517E" w:rsidRDefault="00FC33CD"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8517E">
              <w:rPr>
                <w:rFonts w:cs="Arial"/>
                <w:sz w:val="20"/>
                <w:szCs w:val="20"/>
                <w:lang w:val="en-AU" w:bidi="ar-SA"/>
              </w:rPr>
              <w:t>5 staff</w:t>
            </w:r>
          </w:p>
        </w:tc>
      </w:tr>
      <w:tr w:rsidR="00FC33CD" w:rsidRPr="00E8517E" w14:paraId="07C3C7FF" w14:textId="77777777" w:rsidTr="00FC33CD">
        <w:tc>
          <w:tcPr>
            <w:cnfStyle w:val="001000000000" w:firstRow="0" w:lastRow="0" w:firstColumn="1" w:lastColumn="0" w:oddVBand="0" w:evenVBand="0" w:oddHBand="0" w:evenHBand="0" w:firstRowFirstColumn="0" w:firstRowLastColumn="0" w:lastRowFirstColumn="0" w:lastRowLastColumn="0"/>
            <w:tcW w:w="2779" w:type="pct"/>
          </w:tcPr>
          <w:p w14:paraId="314AC3E0" w14:textId="77777777" w:rsidR="00FC33CD" w:rsidRPr="00E8517E" w:rsidRDefault="00FC33CD" w:rsidP="00FC33CD">
            <w:pPr>
              <w:spacing w:before="120"/>
              <w:jc w:val="left"/>
              <w:rPr>
                <w:rFonts w:cs="Arial"/>
                <w:b/>
                <w:sz w:val="20"/>
                <w:szCs w:val="20"/>
                <w:lang w:val="en-AU" w:bidi="ar-SA"/>
              </w:rPr>
            </w:pPr>
            <w:r w:rsidRPr="00E8517E">
              <w:rPr>
                <w:rFonts w:cs="Arial"/>
                <w:b/>
                <w:sz w:val="20"/>
                <w:szCs w:val="20"/>
                <w:lang w:val="en-AU" w:eastAsia="en-AU" w:bidi="ar-SA"/>
              </w:rPr>
              <w:t>Labasa Women’s Crisis Centre</w:t>
            </w:r>
          </w:p>
        </w:tc>
        <w:tc>
          <w:tcPr>
            <w:tcW w:w="1568" w:type="pct"/>
          </w:tcPr>
          <w:p w14:paraId="1C493AB9" w14:textId="77777777" w:rsidR="00FC33CD" w:rsidRPr="00E8517E" w:rsidRDefault="00FC33CD"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b/>
                <w:sz w:val="20"/>
                <w:szCs w:val="20"/>
                <w:lang w:val="en-AU" w:bidi="ar-SA"/>
              </w:rPr>
            </w:pPr>
            <w:r w:rsidRPr="00E8517E">
              <w:rPr>
                <w:rFonts w:cs="Arial"/>
                <w:sz w:val="20"/>
                <w:szCs w:val="20"/>
                <w:lang w:val="en-AU" w:eastAsia="en-AU" w:bidi="ar-SA"/>
              </w:rPr>
              <w:t>1994</w:t>
            </w:r>
          </w:p>
        </w:tc>
        <w:tc>
          <w:tcPr>
            <w:tcW w:w="653" w:type="pct"/>
          </w:tcPr>
          <w:p w14:paraId="405E9696" w14:textId="77777777" w:rsidR="00FC33CD" w:rsidRPr="00E8517E" w:rsidRDefault="00FC33CD"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8517E">
              <w:rPr>
                <w:rFonts w:cs="Arial"/>
                <w:sz w:val="20"/>
                <w:szCs w:val="20"/>
                <w:lang w:val="en-AU" w:bidi="ar-SA"/>
              </w:rPr>
              <w:t>6 staff</w:t>
            </w:r>
          </w:p>
        </w:tc>
      </w:tr>
      <w:tr w:rsidR="00FC33CD" w:rsidRPr="00E8517E" w14:paraId="1B42000B" w14:textId="77777777" w:rsidTr="00FC33CD">
        <w:tc>
          <w:tcPr>
            <w:cnfStyle w:val="001000000000" w:firstRow="0" w:lastRow="0" w:firstColumn="1" w:lastColumn="0" w:oddVBand="0" w:evenVBand="0" w:oddHBand="0" w:evenHBand="0" w:firstRowFirstColumn="0" w:firstRowLastColumn="0" w:lastRowFirstColumn="0" w:lastRowLastColumn="0"/>
            <w:tcW w:w="2779" w:type="pct"/>
          </w:tcPr>
          <w:p w14:paraId="7CDC2A65" w14:textId="77777777" w:rsidR="00FC33CD" w:rsidRPr="00E8517E" w:rsidRDefault="00FC33CD" w:rsidP="00FC33CD">
            <w:pPr>
              <w:spacing w:before="120"/>
              <w:jc w:val="left"/>
              <w:rPr>
                <w:rFonts w:cs="Arial"/>
                <w:b/>
                <w:sz w:val="20"/>
                <w:szCs w:val="20"/>
                <w:lang w:val="en-AU" w:bidi="ar-SA"/>
              </w:rPr>
            </w:pPr>
            <w:r w:rsidRPr="00E8517E">
              <w:rPr>
                <w:rFonts w:cs="Arial"/>
                <w:b/>
                <w:sz w:val="20"/>
                <w:szCs w:val="20"/>
                <w:lang w:val="en-AU" w:eastAsia="en-AU" w:bidi="ar-SA"/>
              </w:rPr>
              <w:t>Nadi Women’s Crisis Centre</w:t>
            </w:r>
          </w:p>
        </w:tc>
        <w:tc>
          <w:tcPr>
            <w:tcW w:w="1568" w:type="pct"/>
          </w:tcPr>
          <w:p w14:paraId="25535DB4" w14:textId="77777777" w:rsidR="00FC33CD" w:rsidRPr="00E8517E" w:rsidRDefault="00FC33CD"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b/>
                <w:sz w:val="20"/>
                <w:szCs w:val="20"/>
                <w:lang w:val="en-AU" w:bidi="ar-SA"/>
              </w:rPr>
            </w:pPr>
            <w:r w:rsidRPr="00E8517E">
              <w:rPr>
                <w:rFonts w:cs="Arial"/>
                <w:sz w:val="20"/>
                <w:szCs w:val="20"/>
                <w:lang w:val="en-AU" w:eastAsia="en-AU" w:bidi="ar-SA"/>
              </w:rPr>
              <w:t>2003</w:t>
            </w:r>
          </w:p>
        </w:tc>
        <w:tc>
          <w:tcPr>
            <w:tcW w:w="653" w:type="pct"/>
          </w:tcPr>
          <w:p w14:paraId="0A3E835B" w14:textId="77777777" w:rsidR="00FC33CD" w:rsidRPr="00E8517E" w:rsidRDefault="00FC33CD"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8517E">
              <w:rPr>
                <w:rFonts w:cs="Arial"/>
                <w:sz w:val="20"/>
                <w:szCs w:val="20"/>
                <w:lang w:val="en-AU" w:bidi="ar-SA"/>
              </w:rPr>
              <w:t>6 staff</w:t>
            </w:r>
          </w:p>
        </w:tc>
      </w:tr>
      <w:tr w:rsidR="00FC33CD" w:rsidRPr="00E8517E" w14:paraId="1A8926B1" w14:textId="77777777" w:rsidTr="00FC33CD">
        <w:tc>
          <w:tcPr>
            <w:cnfStyle w:val="001000000000" w:firstRow="0" w:lastRow="0" w:firstColumn="1" w:lastColumn="0" w:oddVBand="0" w:evenVBand="0" w:oddHBand="0" w:evenHBand="0" w:firstRowFirstColumn="0" w:firstRowLastColumn="0" w:lastRowFirstColumn="0" w:lastRowLastColumn="0"/>
            <w:tcW w:w="2779" w:type="pct"/>
          </w:tcPr>
          <w:p w14:paraId="4E08727F" w14:textId="77777777" w:rsidR="00FC33CD" w:rsidRPr="00E8517E" w:rsidRDefault="00FC33CD" w:rsidP="00FC33CD">
            <w:pPr>
              <w:spacing w:before="120"/>
              <w:jc w:val="left"/>
              <w:rPr>
                <w:rFonts w:cs="Arial"/>
                <w:b/>
                <w:sz w:val="20"/>
                <w:szCs w:val="20"/>
                <w:lang w:val="en-AU" w:eastAsia="en-AU" w:bidi="ar-SA"/>
              </w:rPr>
            </w:pPr>
            <w:r w:rsidRPr="00E8517E">
              <w:rPr>
                <w:rFonts w:cs="Arial"/>
                <w:b/>
                <w:sz w:val="20"/>
                <w:szCs w:val="20"/>
                <w:lang w:val="en-AU" w:eastAsia="en-AU" w:bidi="ar-SA"/>
              </w:rPr>
              <w:t>Rakiraki Women’s Crisis Centre</w:t>
            </w:r>
          </w:p>
        </w:tc>
        <w:tc>
          <w:tcPr>
            <w:tcW w:w="1568" w:type="pct"/>
          </w:tcPr>
          <w:p w14:paraId="351D5D6F" w14:textId="77777777" w:rsidR="00FC33CD" w:rsidRPr="00E8517E" w:rsidRDefault="00FC33CD"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eastAsia="en-AU" w:bidi="ar-SA"/>
              </w:rPr>
            </w:pPr>
            <w:r w:rsidRPr="00E8517E">
              <w:rPr>
                <w:rFonts w:cs="Arial"/>
                <w:sz w:val="20"/>
                <w:szCs w:val="20"/>
                <w:lang w:val="en-AU" w:eastAsia="en-AU" w:bidi="ar-SA"/>
              </w:rPr>
              <w:t>2011</w:t>
            </w:r>
          </w:p>
        </w:tc>
        <w:tc>
          <w:tcPr>
            <w:tcW w:w="653" w:type="pct"/>
          </w:tcPr>
          <w:p w14:paraId="4296495C" w14:textId="77777777" w:rsidR="00FC33CD" w:rsidRPr="00E8517E" w:rsidRDefault="00FC33CD"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8517E">
              <w:rPr>
                <w:rFonts w:cs="Arial"/>
                <w:sz w:val="20"/>
                <w:szCs w:val="20"/>
                <w:lang w:val="en-AU" w:bidi="ar-SA"/>
              </w:rPr>
              <w:t>4 staff</w:t>
            </w:r>
          </w:p>
        </w:tc>
      </w:tr>
    </w:tbl>
    <w:p w14:paraId="74F1C4CE" w14:textId="77777777" w:rsidR="00FC33CD" w:rsidRDefault="00FC33CD" w:rsidP="00FC33CD">
      <w:pPr>
        <w:rPr>
          <w:lang w:val="en-AU" w:bidi="ar-SA"/>
        </w:rPr>
      </w:pPr>
    </w:p>
    <w:p w14:paraId="44CB9A56" w14:textId="5AE0AAAA" w:rsidR="008C4404" w:rsidRPr="008C4404" w:rsidRDefault="006273A1" w:rsidP="008C4404">
      <w:r>
        <w:rPr>
          <w:b/>
        </w:rPr>
        <w:t xml:space="preserve">a. </w:t>
      </w:r>
      <w:r w:rsidR="00FC33CD" w:rsidRPr="008C4404">
        <w:rPr>
          <w:b/>
        </w:rPr>
        <w:t>Counselling and Advocacy:</w:t>
      </w:r>
      <w:r w:rsidR="00FC33CD" w:rsidRPr="008C4404">
        <w:t xml:space="preserve"> </w:t>
      </w:r>
      <w:r w:rsidR="00787F0E" w:rsidRPr="008C4404">
        <w:t>Branches provide</w:t>
      </w:r>
      <w:r w:rsidR="00DD1BA5" w:rsidRPr="008C4404">
        <w:t>d</w:t>
      </w:r>
      <w:r w:rsidR="00FC33CD" w:rsidRPr="008C4404">
        <w:t xml:space="preserve"> face-to-face </w:t>
      </w:r>
      <w:r w:rsidR="00DD1BA5" w:rsidRPr="008C4404">
        <w:t xml:space="preserve">and telephone </w:t>
      </w:r>
      <w:r w:rsidR="00FC33CD" w:rsidRPr="008C4404">
        <w:t>cr</w:t>
      </w:r>
      <w:r w:rsidR="00DD1BA5" w:rsidRPr="008C4404">
        <w:t xml:space="preserve">isis counselling services, and mobile counselling </w:t>
      </w:r>
      <w:r w:rsidR="00FC33CD" w:rsidRPr="008C4404">
        <w:t>in hired spaces in Tavua, Sigatoka, Lautoka, and Savusavu.</w:t>
      </w:r>
      <w:r w:rsidR="001864D8" w:rsidRPr="008C4404">
        <w:t xml:space="preserve">  </w:t>
      </w:r>
    </w:p>
    <w:p w14:paraId="03326252" w14:textId="51ECA9B0" w:rsidR="00FC33CD" w:rsidRPr="008C4404" w:rsidRDefault="00FC33CD" w:rsidP="008C4404">
      <w:r w:rsidRPr="008C4404">
        <w:t xml:space="preserve">The four Branches provided </w:t>
      </w:r>
      <w:r w:rsidRPr="00DF42A3">
        <w:t>face-to-face counselling to 4418 new clients</w:t>
      </w:r>
      <w:r w:rsidRPr="008C4404">
        <w:t xml:space="preserve"> in Phase 5 (2009 through 2013).</w:t>
      </w:r>
      <w:r w:rsidR="00C772C7">
        <w:rPr>
          <w:rStyle w:val="FootnoteReference"/>
          <w:lang w:val="en-AU" w:bidi="ar-SA"/>
        </w:rPr>
        <w:footnoteReference w:id="7"/>
      </w:r>
    </w:p>
    <w:p w14:paraId="3EF29F6F" w14:textId="77777777" w:rsidR="00FC33CD" w:rsidRPr="008A4C7A" w:rsidRDefault="00FC33CD" w:rsidP="00FC33CD">
      <w:pPr>
        <w:pStyle w:val="HRFTable"/>
        <w:rPr>
          <w:sz w:val="22"/>
          <w:lang w:val="en-AU" w:bidi="ar-SA"/>
        </w:rPr>
      </w:pPr>
      <w:r w:rsidRPr="008A4C7A">
        <w:rPr>
          <w:rFonts w:cs="Times New Roman"/>
          <w:sz w:val="22"/>
          <w:lang w:val="en-AU" w:bidi="ar-SA"/>
        </w:rPr>
        <w:t>Table 3:</w:t>
      </w:r>
      <w:r w:rsidRPr="008A4C7A">
        <w:rPr>
          <w:sz w:val="22"/>
          <w:lang w:val="en-AU" w:bidi="ar-SA"/>
        </w:rPr>
        <w:t xml:space="preserve"> New Clients Counselled in Phase 5 – 2009-2013</w:t>
      </w:r>
    </w:p>
    <w:tbl>
      <w:tblPr>
        <w:tblStyle w:val="HRF"/>
        <w:tblW w:w="5000" w:type="pct"/>
        <w:tblLook w:val="04A0" w:firstRow="1" w:lastRow="0" w:firstColumn="1" w:lastColumn="0" w:noHBand="0" w:noVBand="1"/>
      </w:tblPr>
      <w:tblGrid>
        <w:gridCol w:w="3652"/>
        <w:gridCol w:w="5590"/>
      </w:tblGrid>
      <w:tr w:rsidR="00FC33CD" w:rsidRPr="00E45387" w14:paraId="5F13EE66" w14:textId="77777777" w:rsidTr="00C7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pct"/>
          </w:tcPr>
          <w:p w14:paraId="7CDB2F47" w14:textId="77777777" w:rsidR="00FC33CD" w:rsidRPr="00E45387" w:rsidRDefault="00FC33CD" w:rsidP="00FC33CD">
            <w:pPr>
              <w:spacing w:before="120"/>
              <w:jc w:val="center"/>
              <w:rPr>
                <w:rFonts w:cs="Arial"/>
                <w:b/>
                <w:sz w:val="20"/>
                <w:szCs w:val="20"/>
                <w:lang w:val="en-AU" w:bidi="ar-SA"/>
              </w:rPr>
            </w:pPr>
            <w:r w:rsidRPr="00E45387">
              <w:rPr>
                <w:rFonts w:cs="Arial"/>
                <w:b/>
                <w:sz w:val="20"/>
                <w:szCs w:val="20"/>
                <w:lang w:val="en-AU" w:bidi="ar-SA"/>
              </w:rPr>
              <w:t>Branch</w:t>
            </w:r>
          </w:p>
        </w:tc>
        <w:tc>
          <w:tcPr>
            <w:tcW w:w="3024" w:type="pct"/>
          </w:tcPr>
          <w:p w14:paraId="7FB1B259" w14:textId="77777777" w:rsidR="00FC33CD" w:rsidRPr="00E45387" w:rsidRDefault="00FC33CD" w:rsidP="00FC33CD">
            <w:pPr>
              <w:spacing w:before="120"/>
              <w:jc w:val="center"/>
              <w:cnfStyle w:val="100000000000" w:firstRow="1" w:lastRow="0" w:firstColumn="0" w:lastColumn="0" w:oddVBand="0" w:evenVBand="0" w:oddHBand="0" w:evenHBand="0" w:firstRowFirstColumn="0" w:firstRowLastColumn="0" w:lastRowFirstColumn="0" w:lastRowLastColumn="0"/>
              <w:rPr>
                <w:rFonts w:cs="Arial"/>
                <w:b/>
                <w:sz w:val="20"/>
                <w:szCs w:val="20"/>
                <w:lang w:val="en-AU" w:bidi="ar-SA"/>
              </w:rPr>
            </w:pPr>
            <w:r w:rsidRPr="00E45387">
              <w:rPr>
                <w:rFonts w:cs="Arial"/>
                <w:b/>
                <w:sz w:val="20"/>
                <w:szCs w:val="20"/>
                <w:lang w:val="en-AU" w:bidi="ar-SA"/>
              </w:rPr>
              <w:t>Number of New Clients Counselled in Phase 5</w:t>
            </w:r>
          </w:p>
        </w:tc>
      </w:tr>
      <w:tr w:rsidR="00FC33CD" w:rsidRPr="00E45387" w14:paraId="7F09DF18" w14:textId="77777777" w:rsidTr="00C772C7">
        <w:tc>
          <w:tcPr>
            <w:cnfStyle w:val="001000000000" w:firstRow="0" w:lastRow="0" w:firstColumn="1" w:lastColumn="0" w:oddVBand="0" w:evenVBand="0" w:oddHBand="0" w:evenHBand="0" w:firstRowFirstColumn="0" w:firstRowLastColumn="0" w:lastRowFirstColumn="0" w:lastRowLastColumn="0"/>
            <w:tcW w:w="1976" w:type="pct"/>
          </w:tcPr>
          <w:p w14:paraId="1AADB8D1" w14:textId="77777777" w:rsidR="00FC33CD" w:rsidRPr="00E45387" w:rsidRDefault="00FC33CD" w:rsidP="00FC33CD">
            <w:pPr>
              <w:spacing w:before="120"/>
              <w:jc w:val="left"/>
              <w:rPr>
                <w:rFonts w:cs="Arial"/>
                <w:b/>
                <w:sz w:val="20"/>
                <w:szCs w:val="20"/>
                <w:lang w:val="en-AU" w:bidi="ar-SA"/>
              </w:rPr>
            </w:pPr>
            <w:r w:rsidRPr="00E45387">
              <w:rPr>
                <w:rFonts w:cs="Arial"/>
                <w:b/>
                <w:sz w:val="20"/>
                <w:szCs w:val="20"/>
                <w:lang w:val="en-AU" w:bidi="ar-SA"/>
              </w:rPr>
              <w:t>Ba Crisis Centre</w:t>
            </w:r>
          </w:p>
        </w:tc>
        <w:tc>
          <w:tcPr>
            <w:tcW w:w="3024" w:type="pct"/>
          </w:tcPr>
          <w:p w14:paraId="1597E3C6" w14:textId="77777777" w:rsidR="00FC33CD" w:rsidRPr="00E45387" w:rsidRDefault="00FC33CD"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45387">
              <w:rPr>
                <w:rFonts w:cs="Arial"/>
                <w:sz w:val="20"/>
                <w:szCs w:val="20"/>
                <w:lang w:val="en-AU" w:bidi="ar-SA"/>
              </w:rPr>
              <w:t>1331</w:t>
            </w:r>
          </w:p>
        </w:tc>
      </w:tr>
      <w:tr w:rsidR="00FC33CD" w:rsidRPr="00E45387" w14:paraId="1731C2E5" w14:textId="77777777" w:rsidTr="00C772C7">
        <w:tc>
          <w:tcPr>
            <w:cnfStyle w:val="001000000000" w:firstRow="0" w:lastRow="0" w:firstColumn="1" w:lastColumn="0" w:oddVBand="0" w:evenVBand="0" w:oddHBand="0" w:evenHBand="0" w:firstRowFirstColumn="0" w:firstRowLastColumn="0" w:lastRowFirstColumn="0" w:lastRowLastColumn="0"/>
            <w:tcW w:w="1976" w:type="pct"/>
          </w:tcPr>
          <w:p w14:paraId="38C09674" w14:textId="77777777" w:rsidR="00FC33CD" w:rsidRPr="00E45387" w:rsidRDefault="00FC33CD" w:rsidP="00FC33CD">
            <w:pPr>
              <w:spacing w:before="120"/>
              <w:jc w:val="left"/>
              <w:rPr>
                <w:rFonts w:cs="Arial"/>
                <w:b/>
                <w:sz w:val="20"/>
                <w:szCs w:val="20"/>
                <w:lang w:val="en-AU" w:bidi="ar-SA"/>
              </w:rPr>
            </w:pPr>
            <w:r w:rsidRPr="00E45387">
              <w:rPr>
                <w:rFonts w:cs="Arial"/>
                <w:b/>
                <w:sz w:val="20"/>
                <w:szCs w:val="20"/>
                <w:lang w:val="en-AU" w:bidi="ar-SA"/>
              </w:rPr>
              <w:t>Labasa Crisis Centre</w:t>
            </w:r>
          </w:p>
        </w:tc>
        <w:tc>
          <w:tcPr>
            <w:tcW w:w="3024" w:type="pct"/>
          </w:tcPr>
          <w:p w14:paraId="4F58A7FF" w14:textId="77777777" w:rsidR="00FC33CD" w:rsidRPr="00E45387" w:rsidRDefault="00FC33CD"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45387">
              <w:rPr>
                <w:rFonts w:cs="Arial"/>
                <w:sz w:val="20"/>
                <w:szCs w:val="20"/>
                <w:lang w:val="en-AU" w:bidi="ar-SA"/>
              </w:rPr>
              <w:t>1212</w:t>
            </w:r>
          </w:p>
        </w:tc>
      </w:tr>
      <w:tr w:rsidR="00FC33CD" w:rsidRPr="00E45387" w14:paraId="28AE390F" w14:textId="77777777" w:rsidTr="00C772C7">
        <w:tc>
          <w:tcPr>
            <w:cnfStyle w:val="001000000000" w:firstRow="0" w:lastRow="0" w:firstColumn="1" w:lastColumn="0" w:oddVBand="0" w:evenVBand="0" w:oddHBand="0" w:evenHBand="0" w:firstRowFirstColumn="0" w:firstRowLastColumn="0" w:lastRowFirstColumn="0" w:lastRowLastColumn="0"/>
            <w:tcW w:w="1976" w:type="pct"/>
          </w:tcPr>
          <w:p w14:paraId="6B0E9C30" w14:textId="77777777" w:rsidR="00FC33CD" w:rsidRPr="00E45387" w:rsidRDefault="00FC33CD" w:rsidP="00FC33CD">
            <w:pPr>
              <w:spacing w:before="120"/>
              <w:jc w:val="left"/>
              <w:rPr>
                <w:rFonts w:cs="Arial"/>
                <w:b/>
                <w:sz w:val="20"/>
                <w:szCs w:val="20"/>
                <w:lang w:val="en-AU" w:bidi="ar-SA"/>
              </w:rPr>
            </w:pPr>
            <w:r w:rsidRPr="00E45387">
              <w:rPr>
                <w:rFonts w:cs="Arial"/>
                <w:b/>
                <w:sz w:val="20"/>
                <w:szCs w:val="20"/>
                <w:lang w:val="en-AU" w:bidi="ar-SA"/>
              </w:rPr>
              <w:t>Nadi Crisis Centre</w:t>
            </w:r>
          </w:p>
        </w:tc>
        <w:tc>
          <w:tcPr>
            <w:tcW w:w="3024" w:type="pct"/>
          </w:tcPr>
          <w:p w14:paraId="2A8AC4D7" w14:textId="77777777" w:rsidR="00FC33CD" w:rsidRPr="00E45387" w:rsidRDefault="00FC33CD"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45387">
              <w:rPr>
                <w:rFonts w:cs="Arial"/>
                <w:sz w:val="20"/>
                <w:szCs w:val="20"/>
                <w:lang w:val="en-AU" w:bidi="ar-SA"/>
              </w:rPr>
              <w:t>1634</w:t>
            </w:r>
          </w:p>
        </w:tc>
      </w:tr>
      <w:tr w:rsidR="00FC33CD" w:rsidRPr="00E45387" w14:paraId="0F69C674" w14:textId="77777777" w:rsidTr="00C772C7">
        <w:tc>
          <w:tcPr>
            <w:cnfStyle w:val="001000000000" w:firstRow="0" w:lastRow="0" w:firstColumn="1" w:lastColumn="0" w:oddVBand="0" w:evenVBand="0" w:oddHBand="0" w:evenHBand="0" w:firstRowFirstColumn="0" w:firstRowLastColumn="0" w:lastRowFirstColumn="0" w:lastRowLastColumn="0"/>
            <w:tcW w:w="1976" w:type="pct"/>
          </w:tcPr>
          <w:p w14:paraId="3ECFBCD5" w14:textId="77777777" w:rsidR="00FC33CD" w:rsidRPr="00E45387" w:rsidRDefault="00FC33CD" w:rsidP="00FC33CD">
            <w:pPr>
              <w:spacing w:before="120"/>
              <w:jc w:val="left"/>
              <w:rPr>
                <w:rFonts w:cs="Arial"/>
                <w:b/>
                <w:sz w:val="20"/>
                <w:szCs w:val="20"/>
                <w:lang w:val="en-AU" w:bidi="ar-SA"/>
              </w:rPr>
            </w:pPr>
            <w:r w:rsidRPr="00E45387">
              <w:rPr>
                <w:rFonts w:cs="Arial"/>
                <w:b/>
                <w:sz w:val="20"/>
                <w:szCs w:val="20"/>
                <w:lang w:val="en-AU" w:bidi="ar-SA"/>
              </w:rPr>
              <w:t>Rakiraki Crisis Centre</w:t>
            </w:r>
          </w:p>
        </w:tc>
        <w:tc>
          <w:tcPr>
            <w:tcW w:w="3024" w:type="pct"/>
          </w:tcPr>
          <w:p w14:paraId="428BFCB0" w14:textId="77777777" w:rsidR="00FC33CD" w:rsidRPr="00E45387" w:rsidRDefault="00FC33CD"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45387">
              <w:rPr>
                <w:rFonts w:cs="Arial"/>
                <w:sz w:val="20"/>
                <w:szCs w:val="20"/>
                <w:lang w:val="en-AU" w:bidi="ar-SA"/>
              </w:rPr>
              <w:t>241</w:t>
            </w:r>
          </w:p>
        </w:tc>
      </w:tr>
      <w:tr w:rsidR="00787F0E" w:rsidRPr="00E45387" w14:paraId="2E719EB3" w14:textId="77777777" w:rsidTr="00C772C7">
        <w:tc>
          <w:tcPr>
            <w:cnfStyle w:val="001000000000" w:firstRow="0" w:lastRow="0" w:firstColumn="1" w:lastColumn="0" w:oddVBand="0" w:evenVBand="0" w:oddHBand="0" w:evenHBand="0" w:firstRowFirstColumn="0" w:firstRowLastColumn="0" w:lastRowFirstColumn="0" w:lastRowLastColumn="0"/>
            <w:tcW w:w="1976" w:type="pct"/>
          </w:tcPr>
          <w:p w14:paraId="50FE0036" w14:textId="13546A5B" w:rsidR="00787F0E" w:rsidRPr="00E45387" w:rsidRDefault="00787F0E" w:rsidP="00FC33CD">
            <w:pPr>
              <w:spacing w:before="120"/>
              <w:jc w:val="left"/>
              <w:rPr>
                <w:rFonts w:cs="Arial"/>
                <w:b/>
                <w:sz w:val="20"/>
                <w:szCs w:val="20"/>
                <w:lang w:val="en-AU" w:bidi="ar-SA"/>
              </w:rPr>
            </w:pPr>
            <w:r>
              <w:rPr>
                <w:rFonts w:cs="Arial"/>
                <w:b/>
                <w:sz w:val="20"/>
                <w:szCs w:val="20"/>
                <w:lang w:val="en-AU" w:bidi="ar-SA"/>
              </w:rPr>
              <w:t>Total new clients counselled</w:t>
            </w:r>
          </w:p>
        </w:tc>
        <w:tc>
          <w:tcPr>
            <w:tcW w:w="3024" w:type="pct"/>
          </w:tcPr>
          <w:p w14:paraId="3B5B08E9" w14:textId="57E1FA83" w:rsidR="00787F0E" w:rsidRPr="00E45387" w:rsidRDefault="00787F0E"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Pr>
                <w:rFonts w:cs="Arial"/>
                <w:sz w:val="20"/>
                <w:szCs w:val="20"/>
                <w:lang w:val="en-AU" w:bidi="ar-SA"/>
              </w:rPr>
              <w:t>4418</w:t>
            </w:r>
          </w:p>
        </w:tc>
      </w:tr>
    </w:tbl>
    <w:p w14:paraId="67EF13CC" w14:textId="77777777" w:rsidR="00FC33CD" w:rsidRPr="00E8517E" w:rsidRDefault="00FC33CD" w:rsidP="00FC33CD">
      <w:pPr>
        <w:rPr>
          <w:lang w:val="en-AU" w:bidi="ar-SA"/>
        </w:rPr>
      </w:pPr>
    </w:p>
    <w:p w14:paraId="59D77A22" w14:textId="16914C08" w:rsidR="008A4C7A" w:rsidRDefault="00FC33CD" w:rsidP="00FC33CD">
      <w:pPr>
        <w:rPr>
          <w:lang w:val="en-AU" w:bidi="ar-SA"/>
        </w:rPr>
      </w:pPr>
      <w:r w:rsidRPr="00E8517E">
        <w:rPr>
          <w:lang w:val="en-AU" w:bidi="ar-SA"/>
        </w:rPr>
        <w:t xml:space="preserve">The Branches also provided </w:t>
      </w:r>
      <w:r w:rsidRPr="00E8517E">
        <w:rPr>
          <w:b/>
          <w:lang w:val="en-AU" w:bidi="ar-SA"/>
        </w:rPr>
        <w:t>repeat counselling to</w:t>
      </w:r>
      <w:r w:rsidRPr="00E8517E">
        <w:rPr>
          <w:lang w:val="en-AU" w:bidi="ar-SA"/>
        </w:rPr>
        <w:t xml:space="preserve"> </w:t>
      </w:r>
      <w:r w:rsidRPr="00E8517E">
        <w:rPr>
          <w:b/>
          <w:lang w:val="en-AU" w:bidi="ar-SA"/>
        </w:rPr>
        <w:t>4836 clients</w:t>
      </w:r>
      <w:r w:rsidRPr="00E8517E">
        <w:rPr>
          <w:lang w:val="en-AU" w:bidi="ar-SA"/>
        </w:rPr>
        <w:t xml:space="preserve"> in Phase 5 (2009 through 2013).</w:t>
      </w:r>
      <w:r>
        <w:rPr>
          <w:lang w:val="en-AU" w:bidi="ar-SA"/>
        </w:rPr>
        <w:t xml:space="preserve"> </w:t>
      </w:r>
    </w:p>
    <w:p w14:paraId="5F1E99FC" w14:textId="77777777" w:rsidR="008A4C7A" w:rsidRDefault="008A4C7A">
      <w:pPr>
        <w:spacing w:after="0"/>
        <w:jc w:val="left"/>
        <w:rPr>
          <w:lang w:val="en-AU" w:bidi="ar-SA"/>
        </w:rPr>
      </w:pPr>
      <w:r>
        <w:rPr>
          <w:lang w:val="en-AU" w:bidi="ar-SA"/>
        </w:rPr>
        <w:br w:type="page"/>
      </w:r>
    </w:p>
    <w:p w14:paraId="3A756250" w14:textId="77777777" w:rsidR="00FC33CD" w:rsidRPr="008A4C7A" w:rsidRDefault="00FC33CD" w:rsidP="00FC33CD">
      <w:pPr>
        <w:pStyle w:val="HRFTable"/>
        <w:rPr>
          <w:sz w:val="22"/>
          <w:lang w:val="en-AU" w:bidi="ar-SA"/>
        </w:rPr>
      </w:pPr>
      <w:r w:rsidRPr="008A4C7A">
        <w:rPr>
          <w:sz w:val="22"/>
          <w:lang w:val="en-AU" w:bidi="ar-SA"/>
        </w:rPr>
        <w:t>Table 4: Repeat Clients Counselled in Phase 5 – 2009-2013</w:t>
      </w:r>
    </w:p>
    <w:tbl>
      <w:tblPr>
        <w:tblStyle w:val="HRF"/>
        <w:tblW w:w="5000" w:type="pct"/>
        <w:tblLook w:val="04A0" w:firstRow="1" w:lastRow="0" w:firstColumn="1" w:lastColumn="0" w:noHBand="0" w:noVBand="1"/>
      </w:tblPr>
      <w:tblGrid>
        <w:gridCol w:w="3652"/>
        <w:gridCol w:w="5590"/>
      </w:tblGrid>
      <w:tr w:rsidR="00FC33CD" w:rsidRPr="00E45387" w14:paraId="45F6CA12" w14:textId="77777777" w:rsidTr="00C7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pct"/>
          </w:tcPr>
          <w:p w14:paraId="4449697C" w14:textId="77777777" w:rsidR="00FC33CD" w:rsidRPr="00E45387" w:rsidRDefault="00FC33CD" w:rsidP="00FC33CD">
            <w:pPr>
              <w:spacing w:before="120"/>
              <w:jc w:val="center"/>
              <w:rPr>
                <w:rFonts w:cs="Arial"/>
                <w:b/>
                <w:sz w:val="20"/>
                <w:szCs w:val="20"/>
                <w:lang w:val="en-AU" w:bidi="ar-SA"/>
              </w:rPr>
            </w:pPr>
            <w:r w:rsidRPr="00E45387">
              <w:rPr>
                <w:rFonts w:cs="Arial"/>
                <w:b/>
                <w:sz w:val="20"/>
                <w:szCs w:val="20"/>
                <w:lang w:val="en-AU" w:bidi="ar-SA"/>
              </w:rPr>
              <w:t>Branch</w:t>
            </w:r>
          </w:p>
        </w:tc>
        <w:tc>
          <w:tcPr>
            <w:tcW w:w="3024" w:type="pct"/>
          </w:tcPr>
          <w:p w14:paraId="4F608C64" w14:textId="77777777" w:rsidR="00FC33CD" w:rsidRPr="00E45387" w:rsidRDefault="00FC33CD" w:rsidP="00FC33CD">
            <w:pPr>
              <w:spacing w:before="120"/>
              <w:jc w:val="center"/>
              <w:cnfStyle w:val="100000000000" w:firstRow="1" w:lastRow="0" w:firstColumn="0" w:lastColumn="0" w:oddVBand="0" w:evenVBand="0" w:oddHBand="0" w:evenHBand="0" w:firstRowFirstColumn="0" w:firstRowLastColumn="0" w:lastRowFirstColumn="0" w:lastRowLastColumn="0"/>
              <w:rPr>
                <w:rFonts w:cs="Arial"/>
                <w:b/>
                <w:sz w:val="20"/>
                <w:szCs w:val="20"/>
                <w:lang w:val="en-AU" w:bidi="ar-SA"/>
              </w:rPr>
            </w:pPr>
            <w:r w:rsidRPr="00E45387">
              <w:rPr>
                <w:rFonts w:cs="Arial"/>
                <w:b/>
                <w:sz w:val="20"/>
                <w:szCs w:val="20"/>
                <w:lang w:val="en-AU" w:bidi="ar-SA"/>
              </w:rPr>
              <w:t>Number of Repeat Clients Counselled in Phase 5</w:t>
            </w:r>
          </w:p>
        </w:tc>
      </w:tr>
      <w:tr w:rsidR="00FC33CD" w:rsidRPr="00E45387" w14:paraId="68B93F1F" w14:textId="77777777" w:rsidTr="00C772C7">
        <w:tc>
          <w:tcPr>
            <w:cnfStyle w:val="001000000000" w:firstRow="0" w:lastRow="0" w:firstColumn="1" w:lastColumn="0" w:oddVBand="0" w:evenVBand="0" w:oddHBand="0" w:evenHBand="0" w:firstRowFirstColumn="0" w:firstRowLastColumn="0" w:lastRowFirstColumn="0" w:lastRowLastColumn="0"/>
            <w:tcW w:w="1976" w:type="pct"/>
          </w:tcPr>
          <w:p w14:paraId="27B2E40A" w14:textId="77777777" w:rsidR="00FC33CD" w:rsidRPr="00E45387" w:rsidRDefault="00FC33CD" w:rsidP="00FC33CD">
            <w:pPr>
              <w:spacing w:before="120"/>
              <w:jc w:val="left"/>
              <w:rPr>
                <w:rFonts w:cs="Arial"/>
                <w:b/>
                <w:sz w:val="20"/>
                <w:szCs w:val="20"/>
                <w:lang w:val="en-AU" w:bidi="ar-SA"/>
              </w:rPr>
            </w:pPr>
            <w:r w:rsidRPr="00E45387">
              <w:rPr>
                <w:rFonts w:cs="Arial"/>
                <w:b/>
                <w:sz w:val="20"/>
                <w:szCs w:val="20"/>
                <w:lang w:val="en-AU" w:bidi="ar-SA"/>
              </w:rPr>
              <w:t>Ba Crisis Centre</w:t>
            </w:r>
          </w:p>
        </w:tc>
        <w:tc>
          <w:tcPr>
            <w:tcW w:w="3024" w:type="pct"/>
          </w:tcPr>
          <w:p w14:paraId="14E322C3" w14:textId="77777777" w:rsidR="00FC33CD" w:rsidRPr="00E45387" w:rsidRDefault="00FC33CD"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45387">
              <w:rPr>
                <w:rFonts w:cs="Arial"/>
                <w:sz w:val="20"/>
                <w:szCs w:val="20"/>
                <w:lang w:val="en-AU" w:bidi="ar-SA"/>
              </w:rPr>
              <w:t>1305</w:t>
            </w:r>
          </w:p>
        </w:tc>
      </w:tr>
      <w:tr w:rsidR="00FC33CD" w:rsidRPr="00E45387" w14:paraId="24DFCFB8" w14:textId="77777777" w:rsidTr="00C772C7">
        <w:tc>
          <w:tcPr>
            <w:cnfStyle w:val="001000000000" w:firstRow="0" w:lastRow="0" w:firstColumn="1" w:lastColumn="0" w:oddVBand="0" w:evenVBand="0" w:oddHBand="0" w:evenHBand="0" w:firstRowFirstColumn="0" w:firstRowLastColumn="0" w:lastRowFirstColumn="0" w:lastRowLastColumn="0"/>
            <w:tcW w:w="1976" w:type="pct"/>
          </w:tcPr>
          <w:p w14:paraId="25B76F84" w14:textId="77777777" w:rsidR="00FC33CD" w:rsidRPr="00E45387" w:rsidRDefault="00FC33CD" w:rsidP="00FC33CD">
            <w:pPr>
              <w:spacing w:before="120"/>
              <w:jc w:val="left"/>
              <w:rPr>
                <w:rFonts w:cs="Arial"/>
                <w:b/>
                <w:sz w:val="20"/>
                <w:szCs w:val="20"/>
                <w:lang w:val="en-AU" w:bidi="ar-SA"/>
              </w:rPr>
            </w:pPr>
            <w:r w:rsidRPr="00E45387">
              <w:rPr>
                <w:rFonts w:cs="Arial"/>
                <w:b/>
                <w:sz w:val="20"/>
                <w:szCs w:val="20"/>
                <w:lang w:val="en-AU" w:bidi="ar-SA"/>
              </w:rPr>
              <w:t>Labasa Crisis Centre</w:t>
            </w:r>
          </w:p>
        </w:tc>
        <w:tc>
          <w:tcPr>
            <w:tcW w:w="3024" w:type="pct"/>
          </w:tcPr>
          <w:p w14:paraId="093DD9F9" w14:textId="77777777" w:rsidR="00FC33CD" w:rsidRPr="00E45387" w:rsidRDefault="00FC33CD"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45387">
              <w:rPr>
                <w:rFonts w:cs="Arial"/>
                <w:sz w:val="20"/>
                <w:szCs w:val="20"/>
                <w:lang w:val="en-AU" w:bidi="ar-SA"/>
              </w:rPr>
              <w:t>1894</w:t>
            </w:r>
          </w:p>
        </w:tc>
      </w:tr>
      <w:tr w:rsidR="00FC33CD" w:rsidRPr="00E45387" w14:paraId="5B59A754" w14:textId="77777777" w:rsidTr="00C772C7">
        <w:tc>
          <w:tcPr>
            <w:cnfStyle w:val="001000000000" w:firstRow="0" w:lastRow="0" w:firstColumn="1" w:lastColumn="0" w:oddVBand="0" w:evenVBand="0" w:oddHBand="0" w:evenHBand="0" w:firstRowFirstColumn="0" w:firstRowLastColumn="0" w:lastRowFirstColumn="0" w:lastRowLastColumn="0"/>
            <w:tcW w:w="1976" w:type="pct"/>
          </w:tcPr>
          <w:p w14:paraId="39308A67" w14:textId="77777777" w:rsidR="00FC33CD" w:rsidRPr="00E45387" w:rsidRDefault="00FC33CD" w:rsidP="00FC33CD">
            <w:pPr>
              <w:spacing w:before="120"/>
              <w:jc w:val="left"/>
              <w:rPr>
                <w:rFonts w:cs="Arial"/>
                <w:b/>
                <w:sz w:val="20"/>
                <w:szCs w:val="20"/>
                <w:lang w:val="en-AU" w:bidi="ar-SA"/>
              </w:rPr>
            </w:pPr>
            <w:r w:rsidRPr="00E45387">
              <w:rPr>
                <w:rFonts w:cs="Arial"/>
                <w:b/>
                <w:sz w:val="20"/>
                <w:szCs w:val="20"/>
                <w:lang w:val="en-AU" w:bidi="ar-SA"/>
              </w:rPr>
              <w:t>Nadi Crisis Centre</w:t>
            </w:r>
          </w:p>
        </w:tc>
        <w:tc>
          <w:tcPr>
            <w:tcW w:w="3024" w:type="pct"/>
          </w:tcPr>
          <w:p w14:paraId="163A72FA" w14:textId="77777777" w:rsidR="00FC33CD" w:rsidRPr="00E45387" w:rsidRDefault="00FC33CD"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45387">
              <w:rPr>
                <w:rFonts w:cs="Arial"/>
                <w:sz w:val="20"/>
                <w:szCs w:val="20"/>
                <w:lang w:val="en-AU" w:bidi="ar-SA"/>
              </w:rPr>
              <w:t>1255</w:t>
            </w:r>
          </w:p>
        </w:tc>
      </w:tr>
      <w:tr w:rsidR="00FC33CD" w:rsidRPr="00E45387" w14:paraId="2B241497" w14:textId="77777777" w:rsidTr="00C772C7">
        <w:tc>
          <w:tcPr>
            <w:cnfStyle w:val="001000000000" w:firstRow="0" w:lastRow="0" w:firstColumn="1" w:lastColumn="0" w:oddVBand="0" w:evenVBand="0" w:oddHBand="0" w:evenHBand="0" w:firstRowFirstColumn="0" w:firstRowLastColumn="0" w:lastRowFirstColumn="0" w:lastRowLastColumn="0"/>
            <w:tcW w:w="1976" w:type="pct"/>
          </w:tcPr>
          <w:p w14:paraId="1975186F" w14:textId="77777777" w:rsidR="00FC33CD" w:rsidRPr="00E45387" w:rsidRDefault="00FC33CD" w:rsidP="00FC33CD">
            <w:pPr>
              <w:spacing w:before="120"/>
              <w:jc w:val="left"/>
              <w:rPr>
                <w:rFonts w:cs="Arial"/>
                <w:b/>
                <w:sz w:val="20"/>
                <w:szCs w:val="20"/>
                <w:lang w:val="en-AU" w:bidi="ar-SA"/>
              </w:rPr>
            </w:pPr>
            <w:r w:rsidRPr="00E45387">
              <w:rPr>
                <w:rFonts w:cs="Arial"/>
                <w:b/>
                <w:sz w:val="20"/>
                <w:szCs w:val="20"/>
                <w:lang w:val="en-AU" w:bidi="ar-SA"/>
              </w:rPr>
              <w:t>Rakiraki Crisis Centre</w:t>
            </w:r>
          </w:p>
        </w:tc>
        <w:tc>
          <w:tcPr>
            <w:tcW w:w="3024" w:type="pct"/>
          </w:tcPr>
          <w:p w14:paraId="3C3728C6" w14:textId="77777777" w:rsidR="00FC33CD" w:rsidRPr="00E45387" w:rsidRDefault="00FC33CD"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45387">
              <w:rPr>
                <w:rFonts w:cs="Arial"/>
                <w:sz w:val="20"/>
                <w:szCs w:val="20"/>
                <w:lang w:val="en-AU" w:bidi="ar-SA"/>
              </w:rPr>
              <w:t>382</w:t>
            </w:r>
          </w:p>
        </w:tc>
      </w:tr>
      <w:tr w:rsidR="00C772C7" w:rsidRPr="00E45387" w14:paraId="09B8E55A" w14:textId="77777777" w:rsidTr="00C772C7">
        <w:tc>
          <w:tcPr>
            <w:cnfStyle w:val="001000000000" w:firstRow="0" w:lastRow="0" w:firstColumn="1" w:lastColumn="0" w:oddVBand="0" w:evenVBand="0" w:oddHBand="0" w:evenHBand="0" w:firstRowFirstColumn="0" w:firstRowLastColumn="0" w:lastRowFirstColumn="0" w:lastRowLastColumn="0"/>
            <w:tcW w:w="1976" w:type="pct"/>
          </w:tcPr>
          <w:p w14:paraId="31B9573F" w14:textId="1543508A" w:rsidR="00C772C7" w:rsidRPr="00E45387" w:rsidRDefault="00C772C7" w:rsidP="00FC33CD">
            <w:pPr>
              <w:spacing w:before="120"/>
              <w:jc w:val="left"/>
              <w:rPr>
                <w:rFonts w:cs="Arial"/>
                <w:b/>
                <w:sz w:val="20"/>
                <w:szCs w:val="20"/>
                <w:lang w:val="en-AU" w:bidi="ar-SA"/>
              </w:rPr>
            </w:pPr>
            <w:r>
              <w:rPr>
                <w:rFonts w:cs="Arial"/>
                <w:b/>
                <w:sz w:val="20"/>
                <w:szCs w:val="20"/>
                <w:lang w:val="en-AU" w:bidi="ar-SA"/>
              </w:rPr>
              <w:t>Total repeat clients counselled</w:t>
            </w:r>
          </w:p>
        </w:tc>
        <w:tc>
          <w:tcPr>
            <w:tcW w:w="3024" w:type="pct"/>
          </w:tcPr>
          <w:p w14:paraId="2E54E3EE" w14:textId="605F50F6" w:rsidR="00C772C7" w:rsidRPr="00E45387" w:rsidRDefault="006A71D9" w:rsidP="00FC33C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Pr>
                <w:rFonts w:cs="Arial"/>
                <w:sz w:val="20"/>
                <w:szCs w:val="20"/>
                <w:lang w:val="en-AU" w:bidi="ar-SA"/>
              </w:rPr>
              <w:t>4836</w:t>
            </w:r>
          </w:p>
        </w:tc>
      </w:tr>
    </w:tbl>
    <w:p w14:paraId="2236A479" w14:textId="77777777" w:rsidR="00FC33CD" w:rsidRDefault="00FC33CD" w:rsidP="00FC33CD">
      <w:pPr>
        <w:rPr>
          <w:lang w:val="en-AU" w:bidi="ar-SA"/>
        </w:rPr>
      </w:pPr>
    </w:p>
    <w:p w14:paraId="2550719A" w14:textId="1004EA5E" w:rsidR="00FC33CD" w:rsidRPr="00E8517E" w:rsidRDefault="00FC33CD" w:rsidP="00FC33CD">
      <w:pPr>
        <w:rPr>
          <w:lang w:val="en-AU" w:bidi="ar-SA"/>
        </w:rPr>
      </w:pPr>
      <w:r w:rsidRPr="00E8517E">
        <w:rPr>
          <w:lang w:val="en-AU" w:bidi="ar-SA"/>
        </w:rPr>
        <w:t>In 2014, the Labasa Crisis Centre provided one day of mobile counselling in Savusavu on a monthly basis, based out of a local hotel.</w:t>
      </w:r>
      <w:r w:rsidRPr="00E8517E">
        <w:rPr>
          <w:rFonts w:ascii="Times" w:eastAsia="MS Mincho" w:hAnsi="Times" w:cs="Times"/>
          <w:sz w:val="30"/>
          <w:szCs w:val="30"/>
          <w:lang w:val="en-AU" w:eastAsia="ja-JP" w:bidi="ar-SA"/>
        </w:rPr>
        <w:t xml:space="preserve"> </w:t>
      </w:r>
      <w:r w:rsidRPr="00E8517E">
        <w:rPr>
          <w:lang w:val="en-AU" w:bidi="ar-SA"/>
        </w:rPr>
        <w:t>Counsellors from the Ba Centre provided counselling fortnightly in Tavua, and counsellors from Nadi provided mobile counselling twice weekly to the Lautoka area, and fortnightly in Sigatoka.</w:t>
      </w:r>
      <w:r w:rsidR="003B5ACB">
        <w:rPr>
          <w:lang w:val="en-AU" w:bidi="ar-SA"/>
        </w:rPr>
        <w:t xml:space="preserve">  The number women supported through FWCC’s mobile counselling service is not available as FWCC did not collect disaggregated</w:t>
      </w:r>
      <w:r w:rsidRPr="00E8517E">
        <w:rPr>
          <w:lang w:val="en-AU" w:bidi="ar-SA"/>
        </w:rPr>
        <w:t xml:space="preserve"> data </w:t>
      </w:r>
      <w:r w:rsidR="003B5ACB">
        <w:rPr>
          <w:lang w:val="en-AU" w:bidi="ar-SA"/>
        </w:rPr>
        <w:t>on</w:t>
      </w:r>
      <w:r w:rsidRPr="00E8517E">
        <w:rPr>
          <w:lang w:val="en-AU" w:bidi="ar-SA"/>
        </w:rPr>
        <w:t xml:space="preserve"> </w:t>
      </w:r>
      <w:r w:rsidR="002F4D74">
        <w:rPr>
          <w:lang w:val="en-AU" w:bidi="ar-SA"/>
        </w:rPr>
        <w:t xml:space="preserve">its provision of </w:t>
      </w:r>
      <w:r w:rsidR="003B5ACB">
        <w:rPr>
          <w:lang w:val="en-AU" w:bidi="ar-SA"/>
        </w:rPr>
        <w:t>mobile counselling over Phase 5</w:t>
      </w:r>
      <w:r w:rsidRPr="00E8517E">
        <w:rPr>
          <w:lang w:val="en-AU" w:bidi="ar-SA"/>
        </w:rPr>
        <w:t>.</w:t>
      </w:r>
    </w:p>
    <w:p w14:paraId="651928DE" w14:textId="75D180F7" w:rsidR="00FC33CD" w:rsidRPr="00E8517E" w:rsidRDefault="006273A1" w:rsidP="00FC33CD">
      <w:pPr>
        <w:rPr>
          <w:lang w:val="en-AU" w:bidi="ar-SA"/>
        </w:rPr>
      </w:pPr>
      <w:r>
        <w:rPr>
          <w:b/>
          <w:lang w:val="en-AU" w:bidi="ar-SA"/>
        </w:rPr>
        <w:t xml:space="preserve">b.  </w:t>
      </w:r>
      <w:r w:rsidR="00FC33CD" w:rsidRPr="006F35DD">
        <w:rPr>
          <w:b/>
          <w:lang w:val="en-AU" w:bidi="ar-SA"/>
        </w:rPr>
        <w:t>Community Education</w:t>
      </w:r>
    </w:p>
    <w:p w14:paraId="737499DD" w14:textId="54433480" w:rsidR="00E33893" w:rsidRDefault="007B23CD" w:rsidP="007B23CD">
      <w:pPr>
        <w:rPr>
          <w:lang w:val="en-AU" w:bidi="ar-SA"/>
        </w:rPr>
      </w:pPr>
      <w:r w:rsidRPr="00E8517E">
        <w:rPr>
          <w:lang w:val="en-AU" w:bidi="ar-SA"/>
        </w:rPr>
        <w:t xml:space="preserve">Identification of Branch </w:t>
      </w:r>
      <w:r w:rsidR="008A4C7A">
        <w:rPr>
          <w:lang w:val="en-AU" w:bidi="ar-SA"/>
        </w:rPr>
        <w:t>Community Education (</w:t>
      </w:r>
      <w:r w:rsidRPr="00E8517E">
        <w:rPr>
          <w:lang w:val="en-AU" w:bidi="ar-SA"/>
        </w:rPr>
        <w:t>CE</w:t>
      </w:r>
      <w:r w:rsidR="008A4C7A">
        <w:rPr>
          <w:lang w:val="en-AU" w:bidi="ar-SA"/>
        </w:rPr>
        <w:t>)</w:t>
      </w:r>
      <w:r w:rsidRPr="00E8517E">
        <w:rPr>
          <w:lang w:val="en-AU" w:bidi="ar-SA"/>
        </w:rPr>
        <w:t xml:space="preserve"> sites is established by demand and through a participatory </w:t>
      </w:r>
      <w:r>
        <w:rPr>
          <w:lang w:val="en-AU" w:bidi="ar-SA"/>
        </w:rPr>
        <w:t>process</w:t>
      </w:r>
      <w:r w:rsidRPr="00E8517E">
        <w:rPr>
          <w:lang w:val="en-AU" w:bidi="ar-SA"/>
        </w:rPr>
        <w:t xml:space="preserve"> undertaken at FWCC’s Annual Planning workshop in Suva, which includes </w:t>
      </w:r>
      <w:r w:rsidR="00DF42A3" w:rsidRPr="00E8517E">
        <w:rPr>
          <w:lang w:val="en-AU" w:bidi="ar-SA"/>
        </w:rPr>
        <w:t>branch project officers</w:t>
      </w:r>
      <w:r w:rsidRPr="00E8517E">
        <w:rPr>
          <w:lang w:val="en-AU" w:bidi="ar-SA"/>
        </w:rPr>
        <w:t xml:space="preserve"> and key </w:t>
      </w:r>
      <w:r w:rsidR="008A4C7A">
        <w:rPr>
          <w:lang w:val="en-AU" w:bidi="ar-SA"/>
        </w:rPr>
        <w:t>headquarter (</w:t>
      </w:r>
      <w:r w:rsidRPr="00E8517E">
        <w:rPr>
          <w:lang w:val="en-AU" w:bidi="ar-SA"/>
        </w:rPr>
        <w:t>HQ</w:t>
      </w:r>
      <w:r w:rsidR="008A4C7A">
        <w:rPr>
          <w:lang w:val="en-AU" w:bidi="ar-SA"/>
        </w:rPr>
        <w:t>)</w:t>
      </w:r>
      <w:r w:rsidRPr="00E8517E">
        <w:rPr>
          <w:lang w:val="en-AU" w:bidi="ar-SA"/>
        </w:rPr>
        <w:t xml:space="preserve"> staff.</w:t>
      </w:r>
      <w:r>
        <w:rPr>
          <w:lang w:val="en-AU" w:bidi="ar-SA"/>
        </w:rPr>
        <w:t xml:space="preserve"> </w:t>
      </w:r>
      <w:r w:rsidRPr="00E8517E">
        <w:rPr>
          <w:lang w:val="en-AU" w:bidi="ar-SA"/>
        </w:rPr>
        <w:t xml:space="preserve">Two CE </w:t>
      </w:r>
      <w:r w:rsidR="00DF42A3">
        <w:rPr>
          <w:lang w:val="en-AU" w:bidi="ar-SA"/>
        </w:rPr>
        <w:t>sessions were planned for each b</w:t>
      </w:r>
      <w:r w:rsidRPr="00E8517E">
        <w:rPr>
          <w:lang w:val="en-AU" w:bidi="ar-SA"/>
        </w:rPr>
        <w:t xml:space="preserve">ranch location per year, and the remainder of workshops were </w:t>
      </w:r>
      <w:r>
        <w:rPr>
          <w:lang w:val="en-AU" w:bidi="ar-SA"/>
        </w:rPr>
        <w:t>delivered</w:t>
      </w:r>
      <w:r w:rsidRPr="00E8517E">
        <w:rPr>
          <w:lang w:val="en-AU" w:bidi="ar-SA"/>
        </w:rPr>
        <w:t xml:space="preserve"> at the request of communities and other service providers. </w:t>
      </w:r>
    </w:p>
    <w:p w14:paraId="2597C129" w14:textId="43D26C3C" w:rsidR="007B23CD" w:rsidRDefault="007B23CD" w:rsidP="007B23CD">
      <w:pPr>
        <w:rPr>
          <w:lang w:val="en-AU" w:bidi="ar-SA"/>
        </w:rPr>
      </w:pPr>
      <w:r w:rsidRPr="00E8517E">
        <w:rPr>
          <w:lang w:val="en-AU" w:bidi="ar-SA"/>
        </w:rPr>
        <w:t>The following table outlines CE activities planned and delivered in</w:t>
      </w:r>
      <w:r w:rsidR="00E33893">
        <w:rPr>
          <w:lang w:val="en-AU" w:bidi="ar-SA"/>
        </w:rPr>
        <w:t xml:space="preserve"> Year 5 (July 2013 – June 2014), and highlights th</w:t>
      </w:r>
      <w:r w:rsidR="0014262A">
        <w:rPr>
          <w:lang w:val="en-AU" w:bidi="ar-SA"/>
        </w:rPr>
        <w:t>e considerable gaps between planning and actual outputs.</w:t>
      </w:r>
    </w:p>
    <w:p w14:paraId="49DA0E79" w14:textId="76EFCA36" w:rsidR="007B23CD" w:rsidRPr="008A4C7A" w:rsidRDefault="007B23CD" w:rsidP="007B23CD">
      <w:pPr>
        <w:pStyle w:val="HRFTable"/>
        <w:rPr>
          <w:rFonts w:cs="Arial"/>
          <w:sz w:val="22"/>
          <w:lang w:val="en-AU" w:bidi="ar-SA"/>
        </w:rPr>
      </w:pPr>
      <w:r w:rsidRPr="008A4C7A">
        <w:rPr>
          <w:sz w:val="22"/>
          <w:lang w:val="en-AU" w:bidi="ar-SA"/>
        </w:rPr>
        <w:t xml:space="preserve">Table 5: Branch CE activities planned and delivered in </w:t>
      </w:r>
      <w:r w:rsidR="00E33893" w:rsidRPr="008A4C7A">
        <w:rPr>
          <w:sz w:val="22"/>
          <w:lang w:val="en-AU" w:bidi="ar-SA"/>
        </w:rPr>
        <w:t xml:space="preserve">Year </w:t>
      </w:r>
      <w:r w:rsidRPr="008A4C7A">
        <w:rPr>
          <w:sz w:val="22"/>
          <w:lang w:val="en-AU" w:bidi="ar-SA"/>
        </w:rPr>
        <w:t>5</w:t>
      </w:r>
    </w:p>
    <w:tbl>
      <w:tblPr>
        <w:tblStyle w:val="HRF"/>
        <w:tblW w:w="5000" w:type="pct"/>
        <w:tblLook w:val="04A0" w:firstRow="1" w:lastRow="0" w:firstColumn="1" w:lastColumn="0" w:noHBand="0" w:noVBand="1"/>
      </w:tblPr>
      <w:tblGrid>
        <w:gridCol w:w="2355"/>
        <w:gridCol w:w="3244"/>
        <w:gridCol w:w="3643"/>
      </w:tblGrid>
      <w:tr w:rsidR="007B23CD" w:rsidRPr="00E8517E" w14:paraId="0CD8AEF3" w14:textId="77777777" w:rsidTr="00E338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pct"/>
          </w:tcPr>
          <w:p w14:paraId="4D6A03DC" w14:textId="77777777" w:rsidR="007B23CD" w:rsidRPr="00E45387" w:rsidRDefault="007B23CD" w:rsidP="00E33893">
            <w:pPr>
              <w:spacing w:before="120"/>
              <w:jc w:val="left"/>
              <w:rPr>
                <w:rFonts w:cs="Arial"/>
                <w:b/>
                <w:sz w:val="20"/>
                <w:szCs w:val="20"/>
                <w:lang w:val="en-AU" w:bidi="ar-SA"/>
              </w:rPr>
            </w:pPr>
            <w:r w:rsidRPr="00E45387">
              <w:rPr>
                <w:rFonts w:cs="Arial"/>
                <w:b/>
                <w:sz w:val="20"/>
                <w:szCs w:val="20"/>
                <w:lang w:val="en-AU" w:bidi="ar-SA"/>
              </w:rPr>
              <w:t>FWCC Branch</w:t>
            </w:r>
          </w:p>
        </w:tc>
        <w:tc>
          <w:tcPr>
            <w:tcW w:w="1755" w:type="pct"/>
          </w:tcPr>
          <w:p w14:paraId="7722E8D5" w14:textId="77777777" w:rsidR="007B23CD" w:rsidRPr="00E45387" w:rsidRDefault="007B23CD" w:rsidP="00E33893">
            <w:pPr>
              <w:spacing w:before="120"/>
              <w:jc w:val="left"/>
              <w:cnfStyle w:val="100000000000" w:firstRow="1" w:lastRow="0" w:firstColumn="0" w:lastColumn="0" w:oddVBand="0" w:evenVBand="0" w:oddHBand="0" w:evenHBand="0" w:firstRowFirstColumn="0" w:firstRowLastColumn="0" w:lastRowFirstColumn="0" w:lastRowLastColumn="0"/>
              <w:rPr>
                <w:rFonts w:cs="Arial"/>
                <w:b/>
                <w:sz w:val="20"/>
                <w:szCs w:val="20"/>
                <w:lang w:val="en-AU" w:bidi="ar-SA"/>
              </w:rPr>
            </w:pPr>
            <w:r w:rsidRPr="00E45387">
              <w:rPr>
                <w:rFonts w:cs="Arial"/>
                <w:b/>
                <w:sz w:val="20"/>
                <w:szCs w:val="20"/>
                <w:lang w:val="en-AU" w:bidi="ar-SA"/>
              </w:rPr>
              <w:t>CE Sessions Planned</w:t>
            </w:r>
          </w:p>
        </w:tc>
        <w:tc>
          <w:tcPr>
            <w:tcW w:w="1971" w:type="pct"/>
          </w:tcPr>
          <w:p w14:paraId="114B3263" w14:textId="77777777" w:rsidR="007B23CD" w:rsidRPr="00E45387" w:rsidRDefault="007B23CD" w:rsidP="00E33893">
            <w:pPr>
              <w:spacing w:before="120"/>
              <w:jc w:val="left"/>
              <w:cnfStyle w:val="100000000000" w:firstRow="1" w:lastRow="0" w:firstColumn="0" w:lastColumn="0" w:oddVBand="0" w:evenVBand="0" w:oddHBand="0" w:evenHBand="0" w:firstRowFirstColumn="0" w:firstRowLastColumn="0" w:lastRowFirstColumn="0" w:lastRowLastColumn="0"/>
              <w:rPr>
                <w:rFonts w:cs="Arial"/>
                <w:b/>
                <w:sz w:val="20"/>
                <w:szCs w:val="20"/>
                <w:lang w:val="en-AU" w:bidi="ar-SA"/>
              </w:rPr>
            </w:pPr>
            <w:r w:rsidRPr="00E45387">
              <w:rPr>
                <w:rFonts w:cs="Arial"/>
                <w:b/>
                <w:sz w:val="20"/>
                <w:szCs w:val="20"/>
                <w:lang w:val="en-AU" w:bidi="ar-SA"/>
              </w:rPr>
              <w:t>CE Sessions Delivered</w:t>
            </w:r>
          </w:p>
        </w:tc>
      </w:tr>
      <w:tr w:rsidR="007B23CD" w:rsidRPr="00E8517E" w14:paraId="7E61AAAE" w14:textId="77777777" w:rsidTr="00E33893">
        <w:tc>
          <w:tcPr>
            <w:cnfStyle w:val="001000000000" w:firstRow="0" w:lastRow="0" w:firstColumn="1" w:lastColumn="0" w:oddVBand="0" w:evenVBand="0" w:oddHBand="0" w:evenHBand="0" w:firstRowFirstColumn="0" w:firstRowLastColumn="0" w:lastRowFirstColumn="0" w:lastRowLastColumn="0"/>
            <w:tcW w:w="1274" w:type="pct"/>
          </w:tcPr>
          <w:p w14:paraId="6FBC4F7B" w14:textId="77777777" w:rsidR="007B23CD" w:rsidRPr="00E45387" w:rsidRDefault="007B23CD" w:rsidP="00E33893">
            <w:pPr>
              <w:spacing w:before="120"/>
              <w:jc w:val="left"/>
              <w:rPr>
                <w:rFonts w:cs="Arial"/>
                <w:b/>
                <w:sz w:val="20"/>
                <w:szCs w:val="20"/>
                <w:lang w:val="en-AU" w:bidi="ar-SA"/>
              </w:rPr>
            </w:pPr>
            <w:r w:rsidRPr="00E45387">
              <w:rPr>
                <w:rFonts w:cs="Arial"/>
                <w:b/>
                <w:sz w:val="20"/>
                <w:szCs w:val="20"/>
                <w:lang w:val="en-AU" w:bidi="ar-SA"/>
              </w:rPr>
              <w:t>Ba</w:t>
            </w:r>
          </w:p>
        </w:tc>
        <w:tc>
          <w:tcPr>
            <w:tcW w:w="1755" w:type="pct"/>
          </w:tcPr>
          <w:p w14:paraId="26420C29" w14:textId="77777777" w:rsidR="007B23CD" w:rsidRPr="00E8517E" w:rsidRDefault="007B23CD" w:rsidP="00E3389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8517E">
              <w:rPr>
                <w:rFonts w:cs="Arial"/>
                <w:sz w:val="20"/>
                <w:szCs w:val="20"/>
                <w:lang w:val="en-AU" w:bidi="ar-SA"/>
              </w:rPr>
              <w:t>2</w:t>
            </w:r>
          </w:p>
        </w:tc>
        <w:tc>
          <w:tcPr>
            <w:tcW w:w="1971" w:type="pct"/>
          </w:tcPr>
          <w:p w14:paraId="4ED938B7" w14:textId="77777777" w:rsidR="007B23CD" w:rsidRPr="00E8517E" w:rsidRDefault="007B23CD" w:rsidP="00E3389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8517E">
              <w:rPr>
                <w:rFonts w:cs="Arial"/>
                <w:sz w:val="20"/>
                <w:szCs w:val="20"/>
                <w:lang w:val="en-AU" w:bidi="ar-SA"/>
              </w:rPr>
              <w:t>26</w:t>
            </w:r>
          </w:p>
        </w:tc>
      </w:tr>
      <w:tr w:rsidR="007B23CD" w:rsidRPr="00E8517E" w14:paraId="6BEAC791" w14:textId="77777777" w:rsidTr="00E33893">
        <w:tc>
          <w:tcPr>
            <w:cnfStyle w:val="001000000000" w:firstRow="0" w:lastRow="0" w:firstColumn="1" w:lastColumn="0" w:oddVBand="0" w:evenVBand="0" w:oddHBand="0" w:evenHBand="0" w:firstRowFirstColumn="0" w:firstRowLastColumn="0" w:lastRowFirstColumn="0" w:lastRowLastColumn="0"/>
            <w:tcW w:w="1274" w:type="pct"/>
          </w:tcPr>
          <w:p w14:paraId="03DDCC20" w14:textId="77777777" w:rsidR="007B23CD" w:rsidRPr="00E45387" w:rsidRDefault="007B23CD" w:rsidP="00E33893">
            <w:pPr>
              <w:spacing w:before="120"/>
              <w:jc w:val="left"/>
              <w:rPr>
                <w:rFonts w:cs="Arial"/>
                <w:b/>
                <w:sz w:val="20"/>
                <w:szCs w:val="20"/>
                <w:lang w:val="en-AU" w:bidi="ar-SA"/>
              </w:rPr>
            </w:pPr>
            <w:r w:rsidRPr="00E45387">
              <w:rPr>
                <w:rFonts w:cs="Arial"/>
                <w:b/>
                <w:sz w:val="20"/>
                <w:szCs w:val="20"/>
                <w:lang w:val="en-AU" w:bidi="ar-SA"/>
              </w:rPr>
              <w:t>Labasa</w:t>
            </w:r>
          </w:p>
        </w:tc>
        <w:tc>
          <w:tcPr>
            <w:tcW w:w="1755" w:type="pct"/>
          </w:tcPr>
          <w:p w14:paraId="6EECA54A" w14:textId="77777777" w:rsidR="007B23CD" w:rsidRPr="00E8517E" w:rsidRDefault="007B23CD" w:rsidP="00E3389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8517E">
              <w:rPr>
                <w:rFonts w:cs="Arial"/>
                <w:sz w:val="20"/>
                <w:szCs w:val="20"/>
                <w:lang w:val="en-AU" w:bidi="ar-SA"/>
              </w:rPr>
              <w:t>2</w:t>
            </w:r>
          </w:p>
        </w:tc>
        <w:tc>
          <w:tcPr>
            <w:tcW w:w="1971" w:type="pct"/>
          </w:tcPr>
          <w:p w14:paraId="078DF488" w14:textId="77777777" w:rsidR="007B23CD" w:rsidRPr="00E8517E" w:rsidRDefault="007B23CD" w:rsidP="00E3389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8517E">
              <w:rPr>
                <w:rFonts w:cs="Arial"/>
                <w:sz w:val="20"/>
                <w:szCs w:val="20"/>
                <w:lang w:val="en-AU" w:bidi="ar-SA"/>
              </w:rPr>
              <w:t>31</w:t>
            </w:r>
          </w:p>
        </w:tc>
      </w:tr>
      <w:tr w:rsidR="007B23CD" w:rsidRPr="00E8517E" w14:paraId="5849E54F" w14:textId="77777777" w:rsidTr="00E33893">
        <w:tc>
          <w:tcPr>
            <w:cnfStyle w:val="001000000000" w:firstRow="0" w:lastRow="0" w:firstColumn="1" w:lastColumn="0" w:oddVBand="0" w:evenVBand="0" w:oddHBand="0" w:evenHBand="0" w:firstRowFirstColumn="0" w:firstRowLastColumn="0" w:lastRowFirstColumn="0" w:lastRowLastColumn="0"/>
            <w:tcW w:w="1274" w:type="pct"/>
          </w:tcPr>
          <w:p w14:paraId="28F6EE6D" w14:textId="77777777" w:rsidR="007B23CD" w:rsidRPr="00E45387" w:rsidRDefault="007B23CD" w:rsidP="00E33893">
            <w:pPr>
              <w:spacing w:before="120"/>
              <w:jc w:val="left"/>
              <w:rPr>
                <w:rFonts w:cs="Arial"/>
                <w:b/>
                <w:sz w:val="20"/>
                <w:szCs w:val="20"/>
                <w:lang w:val="en-AU" w:bidi="ar-SA"/>
              </w:rPr>
            </w:pPr>
            <w:r w:rsidRPr="00E45387">
              <w:rPr>
                <w:rFonts w:cs="Arial"/>
                <w:b/>
                <w:sz w:val="20"/>
                <w:szCs w:val="20"/>
                <w:lang w:val="en-AU" w:bidi="ar-SA"/>
              </w:rPr>
              <w:t>Nadi</w:t>
            </w:r>
          </w:p>
        </w:tc>
        <w:tc>
          <w:tcPr>
            <w:tcW w:w="1755" w:type="pct"/>
          </w:tcPr>
          <w:p w14:paraId="2425A30A" w14:textId="77777777" w:rsidR="007B23CD" w:rsidRPr="00E8517E" w:rsidRDefault="007B23CD" w:rsidP="00E3389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8517E">
              <w:rPr>
                <w:rFonts w:cs="Arial"/>
                <w:sz w:val="20"/>
                <w:szCs w:val="20"/>
                <w:lang w:val="en-AU" w:bidi="ar-SA"/>
              </w:rPr>
              <w:t>2</w:t>
            </w:r>
          </w:p>
        </w:tc>
        <w:tc>
          <w:tcPr>
            <w:tcW w:w="1971" w:type="pct"/>
          </w:tcPr>
          <w:p w14:paraId="52EC8F7F" w14:textId="77777777" w:rsidR="007B23CD" w:rsidRPr="00E8517E" w:rsidRDefault="007B23CD" w:rsidP="00E3389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8517E">
              <w:rPr>
                <w:rFonts w:cs="Arial"/>
                <w:sz w:val="20"/>
                <w:szCs w:val="20"/>
                <w:lang w:val="en-AU" w:bidi="ar-SA"/>
              </w:rPr>
              <w:t>69</w:t>
            </w:r>
          </w:p>
        </w:tc>
      </w:tr>
      <w:tr w:rsidR="007B23CD" w:rsidRPr="00E8517E" w14:paraId="1A832B3E" w14:textId="77777777" w:rsidTr="00E33893">
        <w:tc>
          <w:tcPr>
            <w:cnfStyle w:val="001000000000" w:firstRow="0" w:lastRow="0" w:firstColumn="1" w:lastColumn="0" w:oddVBand="0" w:evenVBand="0" w:oddHBand="0" w:evenHBand="0" w:firstRowFirstColumn="0" w:firstRowLastColumn="0" w:lastRowFirstColumn="0" w:lastRowLastColumn="0"/>
            <w:tcW w:w="1274" w:type="pct"/>
          </w:tcPr>
          <w:p w14:paraId="25EEF04D" w14:textId="77777777" w:rsidR="007B23CD" w:rsidRPr="00E45387" w:rsidRDefault="007B23CD" w:rsidP="00E33893">
            <w:pPr>
              <w:spacing w:before="120"/>
              <w:jc w:val="left"/>
              <w:rPr>
                <w:rFonts w:cs="Arial"/>
                <w:b/>
                <w:sz w:val="20"/>
                <w:szCs w:val="20"/>
                <w:lang w:val="en-AU" w:bidi="ar-SA"/>
              </w:rPr>
            </w:pPr>
            <w:r w:rsidRPr="00E45387">
              <w:rPr>
                <w:rFonts w:cs="Arial"/>
                <w:b/>
                <w:sz w:val="20"/>
                <w:szCs w:val="20"/>
                <w:lang w:val="en-AU" w:bidi="ar-SA"/>
              </w:rPr>
              <w:t>Rakiraki</w:t>
            </w:r>
          </w:p>
        </w:tc>
        <w:tc>
          <w:tcPr>
            <w:tcW w:w="1755" w:type="pct"/>
          </w:tcPr>
          <w:p w14:paraId="5A858353" w14:textId="77777777" w:rsidR="007B23CD" w:rsidRPr="00E8517E" w:rsidRDefault="007B23CD" w:rsidP="00E3389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8517E">
              <w:rPr>
                <w:rFonts w:cs="Arial"/>
                <w:sz w:val="20"/>
                <w:szCs w:val="20"/>
                <w:lang w:val="en-AU" w:bidi="ar-SA"/>
              </w:rPr>
              <w:t>2</w:t>
            </w:r>
          </w:p>
        </w:tc>
        <w:tc>
          <w:tcPr>
            <w:tcW w:w="1971" w:type="pct"/>
          </w:tcPr>
          <w:p w14:paraId="4F0C00AF" w14:textId="77777777" w:rsidR="007B23CD" w:rsidRPr="00E8517E" w:rsidRDefault="007B23CD" w:rsidP="00E3389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bidi="ar-SA"/>
              </w:rPr>
            </w:pPr>
            <w:r w:rsidRPr="00E8517E">
              <w:rPr>
                <w:rFonts w:cs="Arial"/>
                <w:sz w:val="20"/>
                <w:szCs w:val="20"/>
                <w:lang w:val="en-AU" w:bidi="ar-SA"/>
              </w:rPr>
              <w:t>9</w:t>
            </w:r>
          </w:p>
        </w:tc>
      </w:tr>
    </w:tbl>
    <w:p w14:paraId="351EB20E" w14:textId="77777777" w:rsidR="007B23CD" w:rsidRPr="00E8517E" w:rsidRDefault="007B23CD" w:rsidP="007B23CD">
      <w:pPr>
        <w:rPr>
          <w:lang w:val="en-AU" w:bidi="ar-SA"/>
        </w:rPr>
      </w:pPr>
    </w:p>
    <w:p w14:paraId="1141BE8B" w14:textId="0228ADD5" w:rsidR="00FC33CD" w:rsidRPr="00E8517E" w:rsidRDefault="00DF42A3" w:rsidP="00FC33CD">
      <w:pPr>
        <w:rPr>
          <w:lang w:val="en-AU" w:bidi="ar-SA"/>
        </w:rPr>
      </w:pPr>
      <w:r>
        <w:rPr>
          <w:lang w:val="en-AU" w:bidi="ar-SA"/>
        </w:rPr>
        <w:t>Branch community e</w:t>
      </w:r>
      <w:r w:rsidR="00FC33CD" w:rsidRPr="00E8517E">
        <w:rPr>
          <w:lang w:val="en-AU" w:bidi="ar-SA"/>
        </w:rPr>
        <w:t xml:space="preserve">ducators, with support of Suva staff when needed, facilitated women’s workshops, male advocacy sessions and children’s workshops (through schools and other forums) </w:t>
      </w:r>
      <w:r w:rsidR="008C4404">
        <w:rPr>
          <w:lang w:val="en-AU" w:bidi="ar-SA"/>
        </w:rPr>
        <w:t xml:space="preserve">in communities around Fiji </w:t>
      </w:r>
      <w:r w:rsidR="00FC33CD" w:rsidRPr="00E8517E">
        <w:rPr>
          <w:lang w:val="en-AU" w:bidi="ar-SA"/>
        </w:rPr>
        <w:t>on a range of challenging topics, including:</w:t>
      </w:r>
    </w:p>
    <w:p w14:paraId="22379192" w14:textId="77777777" w:rsidR="00FC33CD" w:rsidRPr="006F35DD" w:rsidRDefault="00FC33CD" w:rsidP="002533B5">
      <w:pPr>
        <w:pStyle w:val="ListParagraph"/>
        <w:numPr>
          <w:ilvl w:val="0"/>
          <w:numId w:val="73"/>
        </w:numPr>
        <w:spacing w:before="0" w:after="120"/>
        <w:ind w:left="714" w:hanging="357"/>
        <w:jc w:val="both"/>
      </w:pPr>
      <w:r w:rsidRPr="006F35DD">
        <w:t>Violence against Women and Girls</w:t>
      </w:r>
    </w:p>
    <w:p w14:paraId="48D854EC" w14:textId="77777777" w:rsidR="00FC33CD" w:rsidRPr="006F35DD" w:rsidRDefault="00FC33CD" w:rsidP="002533B5">
      <w:pPr>
        <w:pStyle w:val="ListParagraph"/>
        <w:numPr>
          <w:ilvl w:val="0"/>
          <w:numId w:val="73"/>
        </w:numPr>
        <w:spacing w:before="0" w:after="120"/>
        <w:ind w:left="714" w:hanging="357"/>
        <w:jc w:val="both"/>
      </w:pPr>
      <w:r w:rsidRPr="006F35DD">
        <w:t>Gender Relations</w:t>
      </w:r>
    </w:p>
    <w:p w14:paraId="2E3EB522" w14:textId="77777777" w:rsidR="00FC33CD" w:rsidRPr="006F35DD" w:rsidRDefault="00FC33CD" w:rsidP="002533B5">
      <w:pPr>
        <w:pStyle w:val="ListParagraph"/>
        <w:numPr>
          <w:ilvl w:val="0"/>
          <w:numId w:val="73"/>
        </w:numPr>
        <w:spacing w:before="0" w:after="120"/>
        <w:ind w:left="714" w:hanging="357"/>
        <w:jc w:val="both"/>
      </w:pPr>
      <w:r w:rsidRPr="006F35DD">
        <w:t>Division of Labour</w:t>
      </w:r>
    </w:p>
    <w:p w14:paraId="36B79332" w14:textId="77777777" w:rsidR="00FC33CD" w:rsidRPr="006F35DD" w:rsidRDefault="00FC33CD" w:rsidP="002533B5">
      <w:pPr>
        <w:pStyle w:val="ListParagraph"/>
        <w:numPr>
          <w:ilvl w:val="0"/>
          <w:numId w:val="73"/>
        </w:numPr>
        <w:spacing w:before="0" w:after="120"/>
        <w:ind w:left="714" w:hanging="357"/>
        <w:jc w:val="both"/>
      </w:pPr>
      <w:r w:rsidRPr="006F35DD">
        <w:t>Domestic Violence</w:t>
      </w:r>
    </w:p>
    <w:p w14:paraId="3B96C7B2" w14:textId="77777777" w:rsidR="00FC33CD" w:rsidRPr="006F35DD" w:rsidRDefault="00FC33CD" w:rsidP="002533B5">
      <w:pPr>
        <w:pStyle w:val="ListParagraph"/>
        <w:numPr>
          <w:ilvl w:val="0"/>
          <w:numId w:val="73"/>
        </w:numPr>
        <w:spacing w:before="0" w:after="120"/>
        <w:ind w:left="714" w:hanging="357"/>
        <w:jc w:val="both"/>
      </w:pPr>
      <w:r w:rsidRPr="006F35DD">
        <w:t>Rape</w:t>
      </w:r>
    </w:p>
    <w:p w14:paraId="2277CC09" w14:textId="77777777" w:rsidR="00FC33CD" w:rsidRPr="006F35DD" w:rsidRDefault="00FC33CD" w:rsidP="002533B5">
      <w:pPr>
        <w:pStyle w:val="ListParagraph"/>
        <w:numPr>
          <w:ilvl w:val="0"/>
          <w:numId w:val="73"/>
        </w:numPr>
        <w:spacing w:before="0" w:after="120"/>
        <w:ind w:left="714" w:hanging="357"/>
        <w:jc w:val="both"/>
      </w:pPr>
      <w:r w:rsidRPr="006F35DD">
        <w:t xml:space="preserve">Sexual Harassment </w:t>
      </w:r>
    </w:p>
    <w:p w14:paraId="68DB3CF9" w14:textId="77777777" w:rsidR="00FC33CD" w:rsidRPr="006F35DD" w:rsidRDefault="00FC33CD" w:rsidP="002533B5">
      <w:pPr>
        <w:pStyle w:val="ListParagraph"/>
        <w:numPr>
          <w:ilvl w:val="0"/>
          <w:numId w:val="73"/>
        </w:numPr>
        <w:spacing w:before="0" w:after="120"/>
        <w:ind w:left="714" w:hanging="357"/>
        <w:jc w:val="both"/>
      </w:pPr>
      <w:r w:rsidRPr="006F35DD">
        <w:t>Pornography</w:t>
      </w:r>
    </w:p>
    <w:p w14:paraId="3DBF1624" w14:textId="77777777" w:rsidR="00FC33CD" w:rsidRPr="006F35DD" w:rsidRDefault="00FC33CD" w:rsidP="002533B5">
      <w:pPr>
        <w:pStyle w:val="ListParagraph"/>
        <w:numPr>
          <w:ilvl w:val="0"/>
          <w:numId w:val="73"/>
        </w:numPr>
        <w:spacing w:before="0" w:after="120"/>
        <w:ind w:left="714" w:hanging="357"/>
        <w:jc w:val="both"/>
      </w:pPr>
      <w:r w:rsidRPr="006F35DD">
        <w:t>Child abuse</w:t>
      </w:r>
    </w:p>
    <w:p w14:paraId="66C13C51" w14:textId="77777777" w:rsidR="00FC33CD" w:rsidRPr="006F35DD" w:rsidRDefault="00FC33CD" w:rsidP="002533B5">
      <w:pPr>
        <w:pStyle w:val="ListParagraph"/>
        <w:numPr>
          <w:ilvl w:val="0"/>
          <w:numId w:val="73"/>
        </w:numPr>
        <w:spacing w:before="0" w:after="120"/>
        <w:ind w:left="714" w:hanging="357"/>
        <w:jc w:val="both"/>
      </w:pPr>
      <w:r w:rsidRPr="006F35DD">
        <w:t>Good Touches and Bad Touches</w:t>
      </w:r>
    </w:p>
    <w:p w14:paraId="1E33D614" w14:textId="77777777" w:rsidR="00FC33CD" w:rsidRPr="006F35DD" w:rsidRDefault="00FC33CD" w:rsidP="002533B5">
      <w:pPr>
        <w:pStyle w:val="ListParagraph"/>
        <w:numPr>
          <w:ilvl w:val="0"/>
          <w:numId w:val="73"/>
        </w:numPr>
        <w:spacing w:before="0" w:after="120"/>
        <w:ind w:left="714" w:hanging="357"/>
        <w:jc w:val="both"/>
      </w:pPr>
      <w:r w:rsidRPr="006F35DD">
        <w:t xml:space="preserve">Restraining Orders and the Law </w:t>
      </w:r>
    </w:p>
    <w:p w14:paraId="45A89143" w14:textId="77777777" w:rsidR="00FC33CD" w:rsidRDefault="00FC33CD" w:rsidP="002533B5">
      <w:pPr>
        <w:pStyle w:val="ListParagraph"/>
        <w:numPr>
          <w:ilvl w:val="0"/>
          <w:numId w:val="73"/>
        </w:numPr>
        <w:spacing w:before="0" w:after="120"/>
        <w:ind w:left="714" w:hanging="357"/>
        <w:jc w:val="both"/>
      </w:pPr>
      <w:r w:rsidRPr="006F35DD">
        <w:t>Roles of the Centre</w:t>
      </w:r>
      <w:r>
        <w:t>.</w:t>
      </w:r>
      <w:r w:rsidRPr="006F35DD">
        <w:t xml:space="preserve"> </w:t>
      </w:r>
    </w:p>
    <w:p w14:paraId="4F270399" w14:textId="2B59EE5A" w:rsidR="008C4404" w:rsidRDefault="008C4404" w:rsidP="008C4404">
      <w:r>
        <w:t>The</w:t>
      </w:r>
      <w:r w:rsidRPr="008C4404">
        <w:t xml:space="preserve"> Branches delivered</w:t>
      </w:r>
      <w:r w:rsidRPr="008C4404">
        <w:rPr>
          <w:b/>
        </w:rPr>
        <w:t xml:space="preserve"> </w:t>
      </w:r>
      <w:r w:rsidR="008A4C7A">
        <w:t xml:space="preserve">493 </w:t>
      </w:r>
      <w:r w:rsidR="00DE3B82" w:rsidRPr="00DF42A3">
        <w:t xml:space="preserve">CE </w:t>
      </w:r>
      <w:r w:rsidR="00004819" w:rsidRPr="00DF42A3">
        <w:t>sessions</w:t>
      </w:r>
      <w:r w:rsidRPr="008C4404">
        <w:t xml:space="preserve"> </w:t>
      </w:r>
      <w:r w:rsidR="00FA13FC">
        <w:t xml:space="preserve">to a wide range of communities and organisation </w:t>
      </w:r>
      <w:r w:rsidRPr="008C4404">
        <w:t>since the beginning of Phase 5.</w:t>
      </w:r>
      <w:r>
        <w:rPr>
          <w:rStyle w:val="FootnoteReference"/>
        </w:rPr>
        <w:footnoteReference w:id="8"/>
      </w:r>
      <w:r w:rsidRPr="008C4404">
        <w:t xml:space="preserve"> The lengths of CE </w:t>
      </w:r>
      <w:r w:rsidR="00004819">
        <w:t>sessions</w:t>
      </w:r>
      <w:r w:rsidRPr="008C4404">
        <w:t xml:space="preserve"> varied from </w:t>
      </w:r>
      <w:r w:rsidR="00385673">
        <w:t>short talks</w:t>
      </w:r>
      <w:r w:rsidRPr="008C4404">
        <w:t xml:space="preserve"> to </w:t>
      </w:r>
      <w:r w:rsidR="00004819">
        <w:t xml:space="preserve">staying in </w:t>
      </w:r>
      <w:r w:rsidR="00385673">
        <w:t>communit</w:t>
      </w:r>
      <w:r w:rsidR="00004819">
        <w:t>ies for</w:t>
      </w:r>
      <w:r w:rsidR="00385673">
        <w:t xml:space="preserve"> </w:t>
      </w:r>
      <w:r w:rsidR="008A4C7A">
        <w:t>up to two</w:t>
      </w:r>
      <w:r w:rsidRPr="008C4404">
        <w:t xml:space="preserve"> week</w:t>
      </w:r>
      <w:r w:rsidR="00385673">
        <w:t>s.  Da</w:t>
      </w:r>
      <w:r w:rsidRPr="008C4404">
        <w:t>ta related to the duration of CE sessions</w:t>
      </w:r>
      <w:r w:rsidR="00385673">
        <w:t xml:space="preserve">, and the impact this has (including on </w:t>
      </w:r>
      <w:r w:rsidR="00004819">
        <w:t xml:space="preserve">outcomes and staff/financial </w:t>
      </w:r>
      <w:r w:rsidR="00385673">
        <w:t xml:space="preserve">resources), is not collected, </w:t>
      </w:r>
      <w:r w:rsidRPr="008C4404">
        <w:t xml:space="preserve">aggregated </w:t>
      </w:r>
      <w:r w:rsidR="00385673">
        <w:t xml:space="preserve">or analysed </w:t>
      </w:r>
      <w:r w:rsidRPr="008C4404">
        <w:t>by FWCC.</w:t>
      </w:r>
    </w:p>
    <w:p w14:paraId="1AC5D0E7" w14:textId="49E0DCD5" w:rsidR="00A418CD" w:rsidRPr="00A418CD" w:rsidRDefault="00A418CD" w:rsidP="008C4404">
      <w:pPr>
        <w:rPr>
          <w:lang w:val="en-AU" w:bidi="ar-SA"/>
        </w:rPr>
      </w:pPr>
      <w:r>
        <w:rPr>
          <w:lang w:val="en-AU" w:bidi="ar-SA"/>
        </w:rPr>
        <w:t>The Branches</w:t>
      </w:r>
      <w:r w:rsidRPr="00E8517E">
        <w:rPr>
          <w:lang w:val="en-AU" w:bidi="ar-SA"/>
        </w:rPr>
        <w:t xml:space="preserve"> </w:t>
      </w:r>
      <w:r>
        <w:rPr>
          <w:lang w:val="en-AU" w:bidi="ar-SA"/>
        </w:rPr>
        <w:t xml:space="preserve">also </w:t>
      </w:r>
      <w:r w:rsidRPr="00E8517E">
        <w:rPr>
          <w:lang w:val="en-AU" w:bidi="ar-SA"/>
        </w:rPr>
        <w:t>offered crisis counselling to women during CE workshops, as part of a strategy to extend the reach of service provision to communities.</w:t>
      </w:r>
      <w:r>
        <w:rPr>
          <w:lang w:val="en-AU" w:bidi="ar-SA"/>
        </w:rPr>
        <w:t xml:space="preserve"> </w:t>
      </w:r>
      <w:r w:rsidRPr="00E8517E">
        <w:rPr>
          <w:lang w:val="en-AU" w:bidi="ar-SA"/>
        </w:rPr>
        <w:t>Data on the number of women counselled through mobile counselling during Phase 5 was not explicitly monitored and therefore, was not available.</w:t>
      </w:r>
    </w:p>
    <w:p w14:paraId="025A4A08" w14:textId="23577D42" w:rsidR="001864D8" w:rsidRPr="00D22F60" w:rsidRDefault="008F3E69" w:rsidP="005F4B90">
      <w:pPr>
        <w:pStyle w:val="ListParagraph"/>
        <w:numPr>
          <w:ilvl w:val="0"/>
          <w:numId w:val="86"/>
        </w:numPr>
        <w:rPr>
          <w:b/>
          <w:u w:val="single"/>
        </w:rPr>
      </w:pPr>
      <w:r w:rsidRPr="00D22F60">
        <w:rPr>
          <w:b/>
          <w:u w:val="single"/>
        </w:rPr>
        <w:t>T</w:t>
      </w:r>
      <w:r w:rsidR="001864D8" w:rsidRPr="00D22F60">
        <w:rPr>
          <w:b/>
          <w:u w:val="single"/>
        </w:rPr>
        <w:t xml:space="preserve">raining and support to </w:t>
      </w:r>
      <w:r w:rsidRPr="00D22F60">
        <w:rPr>
          <w:b/>
          <w:u w:val="single"/>
        </w:rPr>
        <w:t>Fiji Branches</w:t>
      </w:r>
    </w:p>
    <w:p w14:paraId="5CD6B44D" w14:textId="77777777" w:rsidR="001864D8" w:rsidRDefault="001864D8" w:rsidP="001864D8">
      <w:pPr>
        <w:rPr>
          <w:b/>
          <w:u w:val="single"/>
        </w:rPr>
      </w:pPr>
    </w:p>
    <w:p w14:paraId="33CFCBF0" w14:textId="583EC091" w:rsidR="001864D8" w:rsidRPr="00E8517E" w:rsidRDefault="00FB505E" w:rsidP="001864D8">
      <w:pPr>
        <w:rPr>
          <w:rFonts w:cs="Times New Roman"/>
          <w:lang w:val="en-AU" w:bidi="ar-SA"/>
        </w:rPr>
      </w:pPr>
      <w:r>
        <w:rPr>
          <w:rFonts w:cs="Times New Roman"/>
          <w:b/>
          <w:lang w:val="en-AU" w:bidi="ar-SA"/>
        </w:rPr>
        <w:t>Branch Management, Planning</w:t>
      </w:r>
      <w:r w:rsidRPr="006F35DD">
        <w:rPr>
          <w:rFonts w:cs="Times New Roman"/>
          <w:b/>
          <w:lang w:val="en-AU" w:bidi="ar-SA"/>
        </w:rPr>
        <w:t xml:space="preserve"> </w:t>
      </w:r>
      <w:r>
        <w:rPr>
          <w:rFonts w:cs="Times New Roman"/>
          <w:b/>
          <w:lang w:val="en-AU" w:bidi="ar-SA"/>
        </w:rPr>
        <w:t xml:space="preserve">and </w:t>
      </w:r>
      <w:r w:rsidR="001864D8" w:rsidRPr="006F35DD">
        <w:rPr>
          <w:rFonts w:cs="Times New Roman"/>
          <w:b/>
          <w:lang w:val="en-AU" w:bidi="ar-SA"/>
        </w:rPr>
        <w:t>Capacity Building:</w:t>
      </w:r>
      <w:r w:rsidR="001864D8" w:rsidRPr="006F35DD">
        <w:rPr>
          <w:rFonts w:cs="Times New Roman"/>
          <w:lang w:val="en-AU" w:bidi="ar-SA"/>
        </w:rPr>
        <w:t xml:space="preserve"> </w:t>
      </w:r>
      <w:r w:rsidR="001864D8" w:rsidRPr="00E8517E">
        <w:rPr>
          <w:rFonts w:cs="Times New Roman"/>
          <w:lang w:val="en-AU" w:bidi="ar-SA"/>
        </w:rPr>
        <w:t>FWCC built the capacity of its Branch staff through its training programs, including RTP and other specialised training, and by providing in-house training, mentoring and coaching.</w:t>
      </w:r>
      <w:r w:rsidR="001864D8">
        <w:rPr>
          <w:rFonts w:cs="Times New Roman"/>
          <w:lang w:val="en-AU" w:bidi="ar-SA"/>
        </w:rPr>
        <w:t xml:space="preserve"> </w:t>
      </w:r>
      <w:r w:rsidR="001864D8" w:rsidRPr="00E8517E">
        <w:rPr>
          <w:rFonts w:cs="Times New Roman"/>
          <w:lang w:val="en-AU" w:bidi="ar-SA"/>
        </w:rPr>
        <w:t>Staff were also provided regular mentoring on gender transformative approaches, legal literacy and data collection.</w:t>
      </w:r>
      <w:r w:rsidR="001864D8">
        <w:rPr>
          <w:rFonts w:cs="Times New Roman"/>
          <w:lang w:val="en-AU" w:bidi="ar-SA"/>
        </w:rPr>
        <w:t xml:space="preserve"> </w:t>
      </w:r>
    </w:p>
    <w:p w14:paraId="43403778" w14:textId="6E6D041F" w:rsidR="001864D8" w:rsidRPr="008F3E69" w:rsidRDefault="001864D8" w:rsidP="001864D8">
      <w:pPr>
        <w:rPr>
          <w:rFonts w:cs="Times New Roman"/>
          <w:lang w:val="en-AU" w:bidi="ar-SA"/>
        </w:rPr>
      </w:pPr>
      <w:r>
        <w:rPr>
          <w:rFonts w:cs="Times New Roman"/>
          <w:lang w:val="en-AU" w:bidi="ar-SA"/>
        </w:rPr>
        <w:t>FWCC holds an annual weeklong staff retreat that includes</w:t>
      </w:r>
      <w:r w:rsidRPr="00E8517E">
        <w:rPr>
          <w:rFonts w:cs="Times New Roman"/>
          <w:lang w:val="en-AU" w:bidi="ar-SA"/>
        </w:rPr>
        <w:t xml:space="preserve"> training </w:t>
      </w:r>
      <w:r>
        <w:rPr>
          <w:rFonts w:cs="Times New Roman"/>
          <w:lang w:val="en-AU" w:bidi="ar-SA"/>
        </w:rPr>
        <w:t xml:space="preserve">sessions </w:t>
      </w:r>
      <w:r w:rsidRPr="00E8517E">
        <w:rPr>
          <w:rFonts w:cs="Times New Roman"/>
          <w:lang w:val="en-AU" w:bidi="ar-SA"/>
        </w:rPr>
        <w:t>on management, data collection and analysis, emerging issues and best-practice strategies for addressing violence against women.</w:t>
      </w:r>
      <w:r>
        <w:rPr>
          <w:rFonts w:cs="Times New Roman"/>
          <w:lang w:val="en-AU" w:bidi="ar-SA"/>
        </w:rPr>
        <w:t xml:space="preserve"> </w:t>
      </w:r>
      <w:r w:rsidRPr="00E8517E">
        <w:rPr>
          <w:rFonts w:cs="Times New Roman"/>
          <w:lang w:val="en-AU" w:bidi="ar-SA"/>
        </w:rPr>
        <w:t>Other opportunities for on-the-job learning were available through the annual reporting process (including M&amp;E skills) and attachments (counselling, legal advocacy).</w:t>
      </w:r>
      <w:r>
        <w:rPr>
          <w:rFonts w:cs="Times New Roman"/>
          <w:lang w:val="en-AU" w:bidi="ar-SA"/>
        </w:rPr>
        <w:t xml:space="preserve"> </w:t>
      </w:r>
    </w:p>
    <w:p w14:paraId="119CDA40" w14:textId="4054A3BA" w:rsidR="001864D8" w:rsidRPr="00E8517E" w:rsidRDefault="001864D8" w:rsidP="001864D8">
      <w:pPr>
        <w:rPr>
          <w:lang w:val="en-AU" w:bidi="ar-SA"/>
        </w:rPr>
      </w:pPr>
      <w:r w:rsidRPr="00E8517E">
        <w:rPr>
          <w:lang w:val="en-AU" w:bidi="ar-SA"/>
        </w:rPr>
        <w:t xml:space="preserve">In Phase 5, FWCC provided </w:t>
      </w:r>
      <w:r>
        <w:rPr>
          <w:lang w:val="en-AU" w:bidi="ar-SA"/>
        </w:rPr>
        <w:t xml:space="preserve">annual </w:t>
      </w:r>
      <w:r w:rsidRPr="00E8517E">
        <w:rPr>
          <w:lang w:val="en-AU" w:bidi="ar-SA"/>
        </w:rPr>
        <w:t xml:space="preserve">(non-accredited) counselling training to </w:t>
      </w:r>
      <w:r>
        <w:rPr>
          <w:lang w:val="en-AU" w:bidi="ar-SA"/>
        </w:rPr>
        <w:t>its staff</w:t>
      </w:r>
      <w:r w:rsidRPr="00E8517E">
        <w:rPr>
          <w:lang w:val="en-AU" w:bidi="ar-SA"/>
        </w:rPr>
        <w:t xml:space="preserve">, delivered by internal and external trainers (including a long-term </w:t>
      </w:r>
      <w:r>
        <w:rPr>
          <w:lang w:val="en-AU" w:bidi="ar-SA"/>
        </w:rPr>
        <w:t>Australian</w:t>
      </w:r>
      <w:r w:rsidRPr="00E8517E">
        <w:rPr>
          <w:lang w:val="en-AU" w:bidi="ar-SA"/>
        </w:rPr>
        <w:t xml:space="preserve"> counselling advisor, and in 2012 and 2013, </w:t>
      </w:r>
      <w:r>
        <w:rPr>
          <w:lang w:val="en-AU" w:bidi="ar-SA"/>
        </w:rPr>
        <w:t>the</w:t>
      </w:r>
      <w:r w:rsidR="00EA51EB">
        <w:rPr>
          <w:lang w:val="en-AU" w:bidi="ar-SA"/>
        </w:rPr>
        <w:t xml:space="preserve"> Melbourne-based organis</w:t>
      </w:r>
      <w:r w:rsidRPr="00E8517E">
        <w:rPr>
          <w:lang w:val="en-AU" w:bidi="ar-SA"/>
        </w:rPr>
        <w:t xml:space="preserve">ation </w:t>
      </w:r>
      <w:r w:rsidRPr="00DD1BA5">
        <w:rPr>
          <w:i/>
          <w:lang w:val="en-AU" w:bidi="ar-SA"/>
        </w:rPr>
        <w:t>Western Region Centre Against Sexual Assault - West CASA</w:t>
      </w:r>
      <w:r w:rsidRPr="00E8517E">
        <w:rPr>
          <w:lang w:val="en-AU" w:bidi="ar-SA"/>
        </w:rPr>
        <w:t>).</w:t>
      </w:r>
      <w:r>
        <w:rPr>
          <w:lang w:val="en-AU" w:bidi="ar-SA"/>
        </w:rPr>
        <w:t xml:space="preserve"> </w:t>
      </w:r>
      <w:r w:rsidRPr="00E8517E">
        <w:rPr>
          <w:lang w:val="en-AU" w:bidi="ar-SA"/>
        </w:rPr>
        <w:t>FWCC internally reviewed its counselling training strategy and decided not contract external consultants to provide training in 2014.</w:t>
      </w:r>
      <w:r>
        <w:rPr>
          <w:lang w:val="en-AU" w:bidi="ar-SA"/>
        </w:rPr>
        <w:t xml:space="preserve"> </w:t>
      </w:r>
      <w:r w:rsidRPr="00E8517E">
        <w:rPr>
          <w:lang w:val="en-AU" w:bidi="ar-SA"/>
        </w:rPr>
        <w:t xml:space="preserve">A comprehensive appraisal of the quality of </w:t>
      </w:r>
      <w:r>
        <w:rPr>
          <w:lang w:val="en-AU" w:bidi="ar-SA"/>
        </w:rPr>
        <w:t>FWCC’s</w:t>
      </w:r>
      <w:r w:rsidRPr="00E8517E">
        <w:rPr>
          <w:lang w:val="en-AU" w:bidi="ar-SA"/>
        </w:rPr>
        <w:t xml:space="preserve"> counselling was beyond the scope of this review. </w:t>
      </w:r>
    </w:p>
    <w:p w14:paraId="2602030A" w14:textId="363B6768" w:rsidR="000D133E" w:rsidRPr="000339DA" w:rsidRDefault="001864D8" w:rsidP="000339DA">
      <w:r w:rsidRPr="000339DA">
        <w:t xml:space="preserve">Deliberate efforts to hone public speaking, facilitation and training skills of Branch staff were provided through opportunities to train other partners in the region. Branch staff delivered and </w:t>
      </w:r>
      <w:r w:rsidR="000D133E" w:rsidRPr="000339DA">
        <w:t>supported delivery of in-country regional training in Vanuatu, PNG, and Kiribati.</w:t>
      </w:r>
    </w:p>
    <w:p w14:paraId="503C7A17" w14:textId="64625EBB" w:rsidR="00FC33CD" w:rsidRPr="000D133E" w:rsidRDefault="00B47170" w:rsidP="00B47170">
      <w:pPr>
        <w:pStyle w:val="HRFHeading2Numbered"/>
        <w:numPr>
          <w:ilvl w:val="0"/>
          <w:numId w:val="0"/>
        </w:numPr>
      </w:pPr>
      <w:bookmarkStart w:id="20" w:name="_Toc420934886"/>
      <w:r>
        <w:t>2</w:t>
      </w:r>
      <w:r w:rsidR="006A4138">
        <w:t>.4.</w:t>
      </w:r>
      <w:r w:rsidR="006A4138">
        <w:tab/>
      </w:r>
      <w:r w:rsidR="000D133E">
        <w:t>Progress toward Short-term Outcomes</w:t>
      </w:r>
      <w:bookmarkEnd w:id="20"/>
    </w:p>
    <w:p w14:paraId="07813C7E" w14:textId="5217FBB2" w:rsidR="00452E09" w:rsidRDefault="000D133E" w:rsidP="003321E4">
      <w:pPr>
        <w:contextualSpacing/>
        <w:rPr>
          <w:rFonts w:cs="Arial"/>
          <w:i/>
        </w:rPr>
      </w:pPr>
      <w:r>
        <w:rPr>
          <w:rFonts w:cs="Arial"/>
          <w:szCs w:val="22"/>
        </w:rPr>
        <w:t>The following</w:t>
      </w:r>
      <w:r w:rsidR="009C05BC" w:rsidRPr="00BF62D0">
        <w:rPr>
          <w:rFonts w:cs="Arial"/>
          <w:szCs w:val="22"/>
        </w:rPr>
        <w:t xml:space="preserve"> section</w:t>
      </w:r>
      <w:r w:rsidR="00256BA6">
        <w:rPr>
          <w:rFonts w:cs="Arial"/>
          <w:szCs w:val="22"/>
        </w:rPr>
        <w:t>s</w:t>
      </w:r>
      <w:r w:rsidR="009C05BC" w:rsidRPr="00BF62D0">
        <w:rPr>
          <w:rFonts w:cs="Arial"/>
          <w:szCs w:val="22"/>
        </w:rPr>
        <w:t xml:space="preserve"> </w:t>
      </w:r>
      <w:r w:rsidR="00256BA6">
        <w:rPr>
          <w:rFonts w:cs="Arial"/>
          <w:szCs w:val="22"/>
        </w:rPr>
        <w:t>analyse</w:t>
      </w:r>
      <w:r w:rsidR="00F96CDB">
        <w:rPr>
          <w:rFonts w:cs="Arial"/>
          <w:szCs w:val="22"/>
        </w:rPr>
        <w:t xml:space="preserve"> </w:t>
      </w:r>
      <w:r w:rsidR="009C05BC" w:rsidRPr="00BF62D0">
        <w:rPr>
          <w:rFonts w:cs="Arial"/>
          <w:szCs w:val="22"/>
        </w:rPr>
        <w:t>f</w:t>
      </w:r>
      <w:r w:rsidR="00E8517E" w:rsidRPr="00BF62D0">
        <w:rPr>
          <w:rFonts w:cs="Arial"/>
          <w:szCs w:val="22"/>
        </w:rPr>
        <w:t xml:space="preserve">indings </w:t>
      </w:r>
      <w:r w:rsidR="00BF62D0" w:rsidRPr="00BF62D0">
        <w:rPr>
          <w:rFonts w:cs="Arial"/>
          <w:szCs w:val="22"/>
        </w:rPr>
        <w:t>on</w:t>
      </w:r>
      <w:r w:rsidR="009C05BC" w:rsidRPr="00BF62D0">
        <w:rPr>
          <w:rFonts w:cs="Arial"/>
        </w:rPr>
        <w:t xml:space="preserve"> FWCC’s progress towards achieving </w:t>
      </w:r>
      <w:r w:rsidR="003321E4">
        <w:rPr>
          <w:rFonts w:cs="Arial"/>
        </w:rPr>
        <w:t xml:space="preserve">two </w:t>
      </w:r>
      <w:r w:rsidR="003321E4" w:rsidRPr="003321E4">
        <w:rPr>
          <w:rFonts w:cs="Arial"/>
        </w:rPr>
        <w:t>outcome</w:t>
      </w:r>
      <w:r w:rsidR="003321E4">
        <w:rPr>
          <w:rFonts w:cs="Arial"/>
        </w:rPr>
        <w:t>s</w:t>
      </w:r>
      <w:r w:rsidR="00FE1E5B">
        <w:rPr>
          <w:rFonts w:cs="Arial"/>
          <w:i/>
        </w:rPr>
        <w:t>:</w:t>
      </w:r>
      <w:r w:rsidR="00D22F60">
        <w:rPr>
          <w:rFonts w:cs="Arial"/>
          <w:i/>
        </w:rPr>
        <w:t xml:space="preserve"> </w:t>
      </w:r>
    </w:p>
    <w:p w14:paraId="702C1FAA" w14:textId="70EEB190" w:rsidR="00452E09" w:rsidRPr="00DF42A3" w:rsidRDefault="00D22F60" w:rsidP="005F4B90">
      <w:pPr>
        <w:pStyle w:val="ListParagraph"/>
        <w:numPr>
          <w:ilvl w:val="0"/>
          <w:numId w:val="89"/>
        </w:numPr>
        <w:rPr>
          <w:i/>
        </w:rPr>
      </w:pPr>
      <w:r w:rsidRPr="00DF42A3">
        <w:rPr>
          <w:i/>
        </w:rPr>
        <w:t>Pacific institutions have awareness, understanding and skills to prevent and respond to violence against women</w:t>
      </w:r>
    </w:p>
    <w:p w14:paraId="4AFF57A9" w14:textId="74845743" w:rsidR="00256BA6" w:rsidRPr="00DF42A3" w:rsidRDefault="00D22F60" w:rsidP="005F4B90">
      <w:pPr>
        <w:pStyle w:val="ListParagraph"/>
        <w:numPr>
          <w:ilvl w:val="0"/>
          <w:numId w:val="88"/>
        </w:numPr>
        <w:rPr>
          <w:i/>
        </w:rPr>
      </w:pPr>
      <w:r w:rsidRPr="00DF42A3">
        <w:rPr>
          <w:i/>
        </w:rPr>
        <w:t>Services to prevent and respond to violence against women are accessible in Fiji</w:t>
      </w:r>
      <w:r w:rsidR="00EB0ECF">
        <w:rPr>
          <w:i/>
        </w:rPr>
        <w:t>.</w:t>
      </w:r>
    </w:p>
    <w:p w14:paraId="25712811" w14:textId="77777777" w:rsidR="00C368A6" w:rsidRDefault="00C368A6" w:rsidP="003321E4">
      <w:pPr>
        <w:contextualSpacing/>
      </w:pPr>
    </w:p>
    <w:p w14:paraId="1F23AB45" w14:textId="7D1FBE1E" w:rsidR="005E062A" w:rsidRPr="005E062A" w:rsidRDefault="00BF62D0" w:rsidP="003321E4">
      <w:pPr>
        <w:contextualSpacing/>
      </w:pPr>
      <w:r>
        <w:t xml:space="preserve">The </w:t>
      </w:r>
      <w:r w:rsidR="00F96CDB">
        <w:t>discussion</w:t>
      </w:r>
      <w:r>
        <w:t xml:space="preserve"> is framed against </w:t>
      </w:r>
      <w:r w:rsidR="007C2009">
        <w:t xml:space="preserve">output </w:t>
      </w:r>
      <w:r>
        <w:t xml:space="preserve">areas </w:t>
      </w:r>
      <w:r w:rsidR="00452E09">
        <w:t>presented</w:t>
      </w:r>
      <w:r w:rsidR="00B7528C">
        <w:t xml:space="preserve"> in previous section</w:t>
      </w:r>
      <w:r w:rsidR="00D22F60">
        <w:t>s</w:t>
      </w:r>
      <w:r w:rsidR="00452E09">
        <w:t xml:space="preserve">.  </w:t>
      </w:r>
      <w:r w:rsidR="00D22F60">
        <w:t xml:space="preserve">Stakeholders’ comments, drawn </w:t>
      </w:r>
      <w:r w:rsidR="00F96CDB">
        <w:t>from interviews</w:t>
      </w:r>
      <w:r w:rsidR="00FE1E5B">
        <w:t xml:space="preserve"> during fieldwork</w:t>
      </w:r>
      <w:r w:rsidR="00D22F60">
        <w:t>,</w:t>
      </w:r>
      <w:r w:rsidR="00F96CDB">
        <w:t xml:space="preserve"> </w:t>
      </w:r>
      <w:r w:rsidR="0057577C">
        <w:t xml:space="preserve">are </w:t>
      </w:r>
      <w:r w:rsidR="003072E9">
        <w:t>ref</w:t>
      </w:r>
      <w:r w:rsidR="00B7528C">
        <w:t xml:space="preserve">lected following the </w:t>
      </w:r>
      <w:r w:rsidR="00C014B8">
        <w:t>discussion</w:t>
      </w:r>
      <w:r w:rsidR="00B7528C">
        <w:t xml:space="preserve"> in </w:t>
      </w:r>
      <w:r w:rsidR="00EC438D">
        <w:t>italicised quotations</w:t>
      </w:r>
      <w:r w:rsidR="003072E9">
        <w:t>.</w:t>
      </w:r>
    </w:p>
    <w:p w14:paraId="209CDACC" w14:textId="77777777" w:rsidR="005E062A" w:rsidRPr="00EB0ECF" w:rsidRDefault="005E062A" w:rsidP="00EB0ECF">
      <w:pPr>
        <w:pStyle w:val="ListParagraph"/>
        <w:numPr>
          <w:ilvl w:val="2"/>
          <w:numId w:val="87"/>
        </w:numPr>
        <w:ind w:left="0" w:firstLine="0"/>
        <w:rPr>
          <w:sz w:val="24"/>
        </w:rPr>
      </w:pPr>
      <w:r w:rsidRPr="00EB0ECF">
        <w:rPr>
          <w:sz w:val="24"/>
        </w:rPr>
        <w:t>Pacific institutions have awareness, understanding and skills to prevent and respond to violence against women</w:t>
      </w:r>
    </w:p>
    <w:p w14:paraId="13374C55" w14:textId="77777777" w:rsidR="005E062A" w:rsidRPr="000F3079" w:rsidRDefault="005E062A" w:rsidP="005E062A">
      <w:pPr>
        <w:rPr>
          <w:b/>
          <w:sz w:val="6"/>
        </w:rPr>
      </w:pPr>
    </w:p>
    <w:p w14:paraId="44FAE4F8" w14:textId="5BDDFE3E" w:rsidR="00F96CDB" w:rsidRPr="00DF42A3" w:rsidRDefault="005E062A" w:rsidP="00BF62D0">
      <w:pPr>
        <w:rPr>
          <w:b/>
          <w:u w:val="single"/>
        </w:rPr>
      </w:pPr>
      <w:r w:rsidRPr="00FE1E5B">
        <w:rPr>
          <w:b/>
          <w:u w:val="single"/>
        </w:rPr>
        <w:t>T</w:t>
      </w:r>
      <w:r w:rsidR="00DF42A3">
        <w:rPr>
          <w:b/>
          <w:u w:val="single"/>
        </w:rPr>
        <w:t xml:space="preserve">raining to address VAW </w:t>
      </w:r>
      <w:r w:rsidR="006F0653" w:rsidRPr="00256BA6">
        <w:rPr>
          <w:b/>
          <w:color w:val="548DD4" w:themeColor="text2" w:themeTint="99"/>
        </w:rPr>
        <w:t xml:space="preserve"> </w:t>
      </w:r>
    </w:p>
    <w:p w14:paraId="2229A295" w14:textId="2DAFA4DE" w:rsidR="009677E3" w:rsidRPr="00DF42A3" w:rsidRDefault="00EB0ECF" w:rsidP="00BF62D0">
      <w:pPr>
        <w:contextualSpacing/>
        <w:rPr>
          <w:rFonts w:cs="Times New Roman"/>
          <w:lang w:val="en-AU" w:bidi="ar-SA"/>
        </w:rPr>
      </w:pPr>
      <w:r>
        <w:rPr>
          <w:rFonts w:cs="Times New Roman"/>
          <w:lang w:val="en-AU" w:bidi="ar-SA"/>
        </w:rPr>
        <w:t xml:space="preserve">RTP </w:t>
      </w:r>
      <w:r w:rsidR="0084457D" w:rsidRPr="00DF42A3">
        <w:rPr>
          <w:rFonts w:cs="Times New Roman"/>
          <w:lang w:val="en-AU" w:bidi="ar-SA"/>
        </w:rPr>
        <w:t>g</w:t>
      </w:r>
      <w:r w:rsidR="00E8517E" w:rsidRPr="00DF42A3">
        <w:rPr>
          <w:rFonts w:cs="Times New Roman"/>
          <w:lang w:val="en-AU" w:bidi="ar-SA"/>
        </w:rPr>
        <w:t xml:space="preserve">raduates and evaluation stakeholders widely considered the RTP </w:t>
      </w:r>
      <w:r w:rsidR="00BF62D0" w:rsidRPr="00DF42A3">
        <w:rPr>
          <w:rFonts w:cs="Times New Roman"/>
          <w:lang w:val="en-AU" w:bidi="ar-SA"/>
        </w:rPr>
        <w:t>to be</w:t>
      </w:r>
      <w:r w:rsidR="00E8517E" w:rsidRPr="00DF42A3">
        <w:rPr>
          <w:rFonts w:cs="Times New Roman"/>
          <w:lang w:val="en-AU" w:bidi="ar-SA"/>
        </w:rPr>
        <w:t xml:space="preserve"> effective in raising awareness, transforming attitudes, motivating </w:t>
      </w:r>
      <w:r w:rsidR="00702ABB" w:rsidRPr="00DF42A3">
        <w:rPr>
          <w:rFonts w:cs="Times New Roman"/>
          <w:lang w:val="en-AU" w:bidi="ar-SA"/>
        </w:rPr>
        <w:t>individuals</w:t>
      </w:r>
      <w:r w:rsidR="00E8517E" w:rsidRPr="00DF42A3">
        <w:rPr>
          <w:rFonts w:cs="Times New Roman"/>
          <w:lang w:val="en-AU" w:bidi="ar-SA"/>
        </w:rPr>
        <w:t xml:space="preserve"> to confront violence supportive social norms, and increasing knowledge and skills</w:t>
      </w:r>
      <w:r w:rsidR="00702ABB" w:rsidRPr="00DF42A3">
        <w:rPr>
          <w:rFonts w:cs="Times New Roman"/>
          <w:lang w:val="en-AU" w:bidi="ar-SA"/>
        </w:rPr>
        <w:t xml:space="preserve"> of participants</w:t>
      </w:r>
      <w:r w:rsidR="00E8517E" w:rsidRPr="00DF42A3">
        <w:rPr>
          <w:rFonts w:cs="Times New Roman"/>
          <w:lang w:val="en-AU" w:bidi="ar-SA"/>
        </w:rPr>
        <w:t xml:space="preserve"> to prevent and respond to violence against women, especially in traditional and conservative Pacific contexts.</w:t>
      </w:r>
      <w:r w:rsidR="00951F93" w:rsidRPr="00DF42A3">
        <w:rPr>
          <w:rFonts w:cs="Times New Roman"/>
          <w:lang w:val="en-AU" w:bidi="ar-SA"/>
        </w:rPr>
        <w:t xml:space="preserve"> </w:t>
      </w:r>
    </w:p>
    <w:p w14:paraId="1AA96F8E" w14:textId="77777777" w:rsidR="000C06AF" w:rsidRPr="00DF42A3" w:rsidRDefault="000C06AF" w:rsidP="00BF62D0">
      <w:pPr>
        <w:contextualSpacing/>
        <w:rPr>
          <w:rFonts w:cs="Times New Roman"/>
          <w:i/>
          <w:lang w:val="en-AU" w:bidi="ar-SA"/>
        </w:rPr>
      </w:pPr>
    </w:p>
    <w:p w14:paraId="22D604ED" w14:textId="121A9DEF" w:rsidR="00E8517E" w:rsidRPr="009C05BC" w:rsidRDefault="00E8517E" w:rsidP="00F512FE">
      <w:pPr>
        <w:ind w:left="720"/>
        <w:rPr>
          <w:i/>
          <w:sz w:val="16"/>
          <w:szCs w:val="16"/>
          <w:lang w:val="en-AU" w:bidi="ar-SA"/>
        </w:rPr>
      </w:pPr>
      <w:r w:rsidRPr="0084457D">
        <w:rPr>
          <w:i/>
          <w:sz w:val="20"/>
          <w:szCs w:val="20"/>
          <w:lang w:val="en-AU" w:bidi="ar-SA"/>
        </w:rPr>
        <w:t>I have confidence that I can advocate for women rights.</w:t>
      </w:r>
      <w:r w:rsidR="00951F93" w:rsidRPr="0084457D">
        <w:rPr>
          <w:i/>
          <w:sz w:val="20"/>
          <w:szCs w:val="20"/>
          <w:lang w:val="en-AU" w:bidi="ar-SA"/>
        </w:rPr>
        <w:t xml:space="preserve"> </w:t>
      </w:r>
      <w:r w:rsidRPr="0084457D">
        <w:rPr>
          <w:i/>
          <w:sz w:val="20"/>
          <w:szCs w:val="20"/>
          <w:lang w:val="en-AU" w:bidi="ar-SA"/>
        </w:rPr>
        <w:t>It has really shaped my life.</w:t>
      </w:r>
      <w:r w:rsidR="00951F93" w:rsidRPr="0084457D">
        <w:rPr>
          <w:i/>
          <w:sz w:val="20"/>
          <w:szCs w:val="20"/>
          <w:lang w:val="en-AU" w:bidi="ar-SA"/>
        </w:rPr>
        <w:t xml:space="preserve"> </w:t>
      </w:r>
      <w:r w:rsidRPr="0084457D">
        <w:rPr>
          <w:i/>
          <w:sz w:val="20"/>
          <w:szCs w:val="20"/>
          <w:lang w:val="en-AU" w:bidi="ar-SA"/>
        </w:rPr>
        <w:t>Many officers in the Force, it has changed them</w:t>
      </w:r>
      <w:r w:rsidR="005A00C6">
        <w:rPr>
          <w:i/>
          <w:sz w:val="20"/>
          <w:szCs w:val="20"/>
          <w:lang w:val="en-AU" w:bidi="ar-SA"/>
        </w:rPr>
        <w:t>.</w:t>
      </w:r>
      <w:r w:rsidR="00951F93" w:rsidRPr="009C05BC">
        <w:rPr>
          <w:i/>
          <w:sz w:val="20"/>
          <w:szCs w:val="20"/>
          <w:lang w:val="en-AU" w:bidi="ar-SA"/>
        </w:rPr>
        <w:t xml:space="preserve"> </w:t>
      </w:r>
      <w:r w:rsidR="00177501" w:rsidRPr="009C05BC">
        <w:rPr>
          <w:i/>
          <w:sz w:val="20"/>
          <w:szCs w:val="20"/>
          <w:lang w:val="en-AU" w:bidi="ar-SA"/>
        </w:rPr>
        <w:t>(</w:t>
      </w:r>
      <w:r w:rsidRPr="009C05BC">
        <w:rPr>
          <w:sz w:val="20"/>
          <w:szCs w:val="20"/>
          <w:lang w:val="en-AU" w:bidi="ar-SA"/>
        </w:rPr>
        <w:t>RTP graduate</w:t>
      </w:r>
      <w:r w:rsidR="00177501" w:rsidRPr="009C05BC">
        <w:rPr>
          <w:sz w:val="20"/>
          <w:szCs w:val="20"/>
          <w:lang w:val="en-AU" w:bidi="ar-SA"/>
        </w:rPr>
        <w:t>)</w:t>
      </w:r>
    </w:p>
    <w:p w14:paraId="7D8878A5" w14:textId="35161DB2" w:rsidR="00E8517E" w:rsidRPr="0057577C" w:rsidRDefault="00E8517E" w:rsidP="00F512FE">
      <w:pPr>
        <w:ind w:left="720"/>
        <w:rPr>
          <w:i/>
          <w:sz w:val="20"/>
          <w:szCs w:val="20"/>
          <w:lang w:val="en-AU" w:bidi="ar-SA"/>
        </w:rPr>
      </w:pPr>
      <w:r w:rsidRPr="0057577C">
        <w:rPr>
          <w:i/>
          <w:sz w:val="20"/>
          <w:szCs w:val="20"/>
          <w:lang w:val="en-AU" w:bidi="ar-SA"/>
        </w:rPr>
        <w:t>The gender thing is still a big issue for us; the training itself wa</w:t>
      </w:r>
      <w:r w:rsidR="00EA51EB">
        <w:rPr>
          <w:i/>
          <w:sz w:val="20"/>
          <w:szCs w:val="20"/>
          <w:lang w:val="en-AU" w:bidi="ar-SA"/>
        </w:rPr>
        <w:t>s helping us to be more sensitis</w:t>
      </w:r>
      <w:r w:rsidRPr="0057577C">
        <w:rPr>
          <w:i/>
          <w:sz w:val="20"/>
          <w:szCs w:val="20"/>
          <w:lang w:val="en-AU" w:bidi="ar-SA"/>
        </w:rPr>
        <w:t>ed.</w:t>
      </w:r>
      <w:r w:rsidR="00951F93" w:rsidRPr="0057577C">
        <w:rPr>
          <w:i/>
          <w:sz w:val="20"/>
          <w:szCs w:val="20"/>
          <w:lang w:val="en-AU" w:bidi="ar-SA"/>
        </w:rPr>
        <w:t xml:space="preserve"> </w:t>
      </w:r>
      <w:r w:rsidRPr="0057577C">
        <w:rPr>
          <w:i/>
          <w:sz w:val="20"/>
          <w:szCs w:val="20"/>
          <w:lang w:val="en-AU" w:bidi="ar-SA"/>
        </w:rPr>
        <w:t>It was quite challenging and I have to come to terms with this, the training has put me on another level.</w:t>
      </w:r>
      <w:r w:rsidR="00951F93" w:rsidRPr="0057577C">
        <w:rPr>
          <w:i/>
          <w:sz w:val="20"/>
          <w:szCs w:val="20"/>
          <w:lang w:val="en-AU" w:bidi="ar-SA"/>
        </w:rPr>
        <w:t xml:space="preserve"> </w:t>
      </w:r>
      <w:r w:rsidR="00177501" w:rsidRPr="0057577C">
        <w:rPr>
          <w:i/>
          <w:sz w:val="20"/>
          <w:szCs w:val="20"/>
          <w:lang w:val="en-AU" w:bidi="ar-SA"/>
        </w:rPr>
        <w:t>(</w:t>
      </w:r>
      <w:r w:rsidRPr="0057577C">
        <w:rPr>
          <w:sz w:val="20"/>
          <w:szCs w:val="20"/>
          <w:lang w:val="en-AU" w:bidi="ar-SA"/>
        </w:rPr>
        <w:t>RTP stakeholder</w:t>
      </w:r>
      <w:r w:rsidR="00177501" w:rsidRPr="0057577C">
        <w:rPr>
          <w:sz w:val="20"/>
          <w:szCs w:val="20"/>
          <w:lang w:val="en-AU" w:bidi="ar-SA"/>
        </w:rPr>
        <w:t>)</w:t>
      </w:r>
    </w:p>
    <w:p w14:paraId="3477198E" w14:textId="701F46BF" w:rsidR="00376734" w:rsidRDefault="000C06AF" w:rsidP="00376734">
      <w:pPr>
        <w:rPr>
          <w:rFonts w:cs="Times New Roman"/>
          <w:lang w:val="en-AU" w:bidi="ar-SA"/>
        </w:rPr>
      </w:pPr>
      <w:r w:rsidRPr="00DF42A3">
        <w:rPr>
          <w:rFonts w:cs="Times New Roman"/>
          <w:lang w:val="en-AU" w:bidi="ar-SA"/>
        </w:rPr>
        <w:t>Better</w:t>
      </w:r>
      <w:r w:rsidR="005C06D4" w:rsidRPr="00DF42A3">
        <w:rPr>
          <w:rFonts w:cs="Times New Roman"/>
          <w:lang w:val="en-AU" w:bidi="ar-SA"/>
        </w:rPr>
        <w:t xml:space="preserve"> coordination and a clearer recruitment process</w:t>
      </w:r>
      <w:r w:rsidR="00A46706" w:rsidRPr="00DF42A3">
        <w:rPr>
          <w:rFonts w:cs="Times New Roman"/>
          <w:lang w:val="en-AU" w:bidi="ar-SA"/>
        </w:rPr>
        <w:t>,</w:t>
      </w:r>
      <w:r w:rsidR="005C06D4" w:rsidRPr="00DF42A3">
        <w:rPr>
          <w:rFonts w:cs="Times New Roman"/>
          <w:lang w:val="en-AU" w:bidi="ar-SA"/>
        </w:rPr>
        <w:t xml:space="preserve"> in partnership with Pacific institutions, sectors, and countries</w:t>
      </w:r>
      <w:r w:rsidR="00A46706" w:rsidRPr="00DF42A3">
        <w:rPr>
          <w:rFonts w:cs="Times New Roman"/>
          <w:lang w:val="en-AU" w:bidi="ar-SA"/>
        </w:rPr>
        <w:t>,</w:t>
      </w:r>
      <w:r w:rsidR="005C06D4" w:rsidRPr="00DF42A3">
        <w:rPr>
          <w:rFonts w:cs="Times New Roman"/>
          <w:lang w:val="en-AU" w:bidi="ar-SA"/>
        </w:rPr>
        <w:t xml:space="preserve"> would enhance the strategic value </w:t>
      </w:r>
      <w:r w:rsidR="008F766C" w:rsidRPr="00DF42A3">
        <w:rPr>
          <w:rFonts w:cs="Times New Roman"/>
          <w:lang w:val="en-AU" w:bidi="ar-SA"/>
        </w:rPr>
        <w:t xml:space="preserve">and effectiveness </w:t>
      </w:r>
      <w:r w:rsidR="005C06D4" w:rsidRPr="00DF42A3">
        <w:rPr>
          <w:rFonts w:cs="Times New Roman"/>
          <w:lang w:val="en-AU" w:bidi="ar-SA"/>
        </w:rPr>
        <w:t>of the RTP.</w:t>
      </w:r>
      <w:r w:rsidR="005C06D4" w:rsidRPr="005C06D4">
        <w:rPr>
          <w:rFonts w:cs="Times New Roman"/>
          <w:b/>
          <w:lang w:val="en-AU" w:bidi="ar-SA"/>
        </w:rPr>
        <w:t xml:space="preserve"> </w:t>
      </w:r>
      <w:r w:rsidR="00C22F34">
        <w:rPr>
          <w:rFonts w:cs="Times New Roman"/>
          <w:lang w:val="en-AU" w:bidi="ar-SA"/>
        </w:rPr>
        <w:t>The RTP is</w:t>
      </w:r>
      <w:r w:rsidR="00E919A3" w:rsidRPr="00E8517E">
        <w:rPr>
          <w:rFonts w:cs="Times New Roman"/>
          <w:lang w:val="en-AU" w:bidi="ar-SA"/>
        </w:rPr>
        <w:t xml:space="preserve"> an important foundation for </w:t>
      </w:r>
      <w:r w:rsidR="00C32F73">
        <w:rPr>
          <w:rFonts w:cs="Times New Roman"/>
          <w:lang w:val="en-AU" w:bidi="ar-SA"/>
        </w:rPr>
        <w:t xml:space="preserve">developing a cadre of rights-based EVAW practitioners </w:t>
      </w:r>
      <w:r w:rsidR="008C6A29">
        <w:rPr>
          <w:rFonts w:cs="Times New Roman"/>
          <w:lang w:val="en-AU" w:bidi="ar-SA"/>
        </w:rPr>
        <w:t>in</w:t>
      </w:r>
      <w:r w:rsidR="00E919A3" w:rsidRPr="00E8517E">
        <w:rPr>
          <w:rFonts w:cs="Times New Roman"/>
          <w:lang w:val="en-AU" w:bidi="ar-SA"/>
        </w:rPr>
        <w:t xml:space="preserve"> </w:t>
      </w:r>
      <w:r w:rsidR="008C6A29">
        <w:rPr>
          <w:rFonts w:cs="Times New Roman"/>
          <w:lang w:val="en-AU" w:bidi="ar-SA"/>
        </w:rPr>
        <w:t xml:space="preserve">Pacific </w:t>
      </w:r>
      <w:r w:rsidR="00E919A3" w:rsidRPr="00E8517E">
        <w:rPr>
          <w:rFonts w:cs="Times New Roman"/>
          <w:lang w:val="en-AU" w:bidi="ar-SA"/>
        </w:rPr>
        <w:t xml:space="preserve">institutions </w:t>
      </w:r>
      <w:r w:rsidR="00C22F34">
        <w:rPr>
          <w:rFonts w:cs="Times New Roman"/>
          <w:lang w:val="en-AU" w:bidi="ar-SA"/>
        </w:rPr>
        <w:t>with</w:t>
      </w:r>
      <w:r w:rsidR="00E919A3">
        <w:rPr>
          <w:rFonts w:cs="Times New Roman"/>
          <w:lang w:val="en-AU" w:bidi="ar-SA"/>
        </w:rPr>
        <w:t xml:space="preserve"> a role in </w:t>
      </w:r>
      <w:r w:rsidR="00E919A3" w:rsidRPr="00E8517E">
        <w:rPr>
          <w:rFonts w:cs="Times New Roman"/>
          <w:lang w:val="en-AU" w:bidi="ar-SA"/>
        </w:rPr>
        <w:t>p</w:t>
      </w:r>
      <w:r w:rsidR="00C22F34">
        <w:rPr>
          <w:rFonts w:cs="Times New Roman"/>
          <w:lang w:val="en-AU" w:bidi="ar-SA"/>
        </w:rPr>
        <w:t>reventing and responding to VAW</w:t>
      </w:r>
      <w:r w:rsidR="00C32F73">
        <w:rPr>
          <w:rFonts w:cs="Times New Roman"/>
          <w:lang w:val="en-AU" w:bidi="ar-SA"/>
        </w:rPr>
        <w:t>,</w:t>
      </w:r>
      <w:r w:rsidR="00C32F73" w:rsidRPr="00C32F73">
        <w:rPr>
          <w:rFonts w:cs="Times New Roman"/>
          <w:lang w:val="en-AU" w:bidi="ar-SA"/>
        </w:rPr>
        <w:t xml:space="preserve"> </w:t>
      </w:r>
      <w:r w:rsidR="008C6A29">
        <w:rPr>
          <w:rFonts w:cs="Times New Roman"/>
          <w:lang w:val="en-AU" w:bidi="ar-SA"/>
        </w:rPr>
        <w:t>as well as</w:t>
      </w:r>
      <w:r w:rsidR="00DF42A3">
        <w:rPr>
          <w:rFonts w:cs="Times New Roman"/>
          <w:lang w:val="en-AU" w:bidi="ar-SA"/>
        </w:rPr>
        <w:t xml:space="preserve"> crisis c</w:t>
      </w:r>
      <w:r w:rsidR="00C32F73">
        <w:rPr>
          <w:rFonts w:cs="Times New Roman"/>
          <w:lang w:val="en-AU" w:bidi="ar-SA"/>
        </w:rPr>
        <w:t>entres</w:t>
      </w:r>
      <w:r w:rsidR="00E919A3">
        <w:rPr>
          <w:rFonts w:cs="Times New Roman"/>
          <w:lang w:val="en-AU" w:bidi="ar-SA"/>
        </w:rPr>
        <w:t>.</w:t>
      </w:r>
      <w:r>
        <w:rPr>
          <w:rFonts w:cs="Times New Roman"/>
          <w:lang w:val="en-AU" w:bidi="ar-SA"/>
        </w:rPr>
        <w:t xml:space="preserve">  </w:t>
      </w:r>
      <w:r w:rsidR="00376734">
        <w:rPr>
          <w:rFonts w:cs="Times New Roman"/>
          <w:lang w:val="en-AU" w:bidi="ar-SA"/>
        </w:rPr>
        <w:t>S</w:t>
      </w:r>
      <w:r w:rsidR="00376734" w:rsidRPr="00E8517E">
        <w:rPr>
          <w:rFonts w:cs="Times New Roman"/>
          <w:lang w:val="en-AU" w:bidi="ar-SA"/>
        </w:rPr>
        <w:t>takeholders consistently reported</w:t>
      </w:r>
      <w:r w:rsidR="00376734">
        <w:rPr>
          <w:rFonts w:cs="Times New Roman"/>
          <w:lang w:val="en-AU" w:bidi="ar-SA"/>
        </w:rPr>
        <w:t xml:space="preserve"> that there is</w:t>
      </w:r>
      <w:r w:rsidR="00376734" w:rsidRPr="00E8517E">
        <w:rPr>
          <w:rFonts w:cs="Times New Roman"/>
          <w:lang w:val="en-AU" w:bidi="ar-SA"/>
        </w:rPr>
        <w:t xml:space="preserve"> </w:t>
      </w:r>
      <w:r w:rsidR="00376734">
        <w:rPr>
          <w:rFonts w:cs="Times New Roman"/>
          <w:lang w:val="en-AU" w:bidi="ar-SA"/>
        </w:rPr>
        <w:t xml:space="preserve">a high demand for </w:t>
      </w:r>
      <w:r w:rsidR="00DA1EA8">
        <w:rPr>
          <w:rFonts w:cs="Times New Roman"/>
          <w:lang w:val="en-AU" w:bidi="ar-SA"/>
        </w:rPr>
        <w:t>participation;</w:t>
      </w:r>
      <w:r w:rsidR="00376734">
        <w:rPr>
          <w:rFonts w:cs="Times New Roman"/>
          <w:lang w:val="en-AU" w:bidi="ar-SA"/>
        </w:rPr>
        <w:t xml:space="preserve"> however, it is not clear whether</w:t>
      </w:r>
      <w:r w:rsidR="00376734" w:rsidRPr="00E8517E">
        <w:rPr>
          <w:rFonts w:cs="Times New Roman"/>
          <w:lang w:val="en-AU" w:bidi="ar-SA"/>
        </w:rPr>
        <w:t xml:space="preserve"> courses are routinely </w:t>
      </w:r>
      <w:r w:rsidR="00376734">
        <w:rPr>
          <w:rFonts w:cs="Times New Roman"/>
          <w:lang w:val="en-AU" w:bidi="ar-SA"/>
        </w:rPr>
        <w:t xml:space="preserve">oversubscribed, as this is not formally monitored.  </w:t>
      </w:r>
      <w:r w:rsidR="00376734" w:rsidRPr="00E8517E">
        <w:rPr>
          <w:rFonts w:cs="Times New Roman"/>
          <w:lang w:val="en-AU" w:bidi="ar-SA"/>
        </w:rPr>
        <w:t xml:space="preserve">RTP courses are announced through FWCC’s printed newsletters and through email notices </w:t>
      </w:r>
      <w:r w:rsidR="00376734">
        <w:rPr>
          <w:rFonts w:cs="Times New Roman"/>
          <w:lang w:val="en-AU" w:bidi="ar-SA"/>
        </w:rPr>
        <w:t xml:space="preserve">sent </w:t>
      </w:r>
      <w:r w:rsidR="003F0E6C">
        <w:rPr>
          <w:rFonts w:cs="Times New Roman"/>
          <w:lang w:val="en-AU" w:bidi="ar-SA"/>
        </w:rPr>
        <w:t xml:space="preserve">to Network members, and people </w:t>
      </w:r>
      <w:r w:rsidR="00376734">
        <w:rPr>
          <w:lang w:val="en-AU" w:bidi="ar-SA"/>
        </w:rPr>
        <w:t>can apply</w:t>
      </w:r>
      <w:r w:rsidR="003F0E6C">
        <w:rPr>
          <w:lang w:val="en-AU" w:bidi="ar-SA"/>
        </w:rPr>
        <w:t xml:space="preserve"> individually</w:t>
      </w:r>
      <w:r w:rsidR="00376734">
        <w:rPr>
          <w:lang w:val="en-AU" w:bidi="ar-SA"/>
        </w:rPr>
        <w:t xml:space="preserve"> to attend</w:t>
      </w:r>
      <w:r w:rsidR="003F0E6C">
        <w:rPr>
          <w:lang w:val="en-AU" w:bidi="ar-SA"/>
        </w:rPr>
        <w:t>.  S</w:t>
      </w:r>
      <w:r w:rsidR="00376734" w:rsidRPr="00E8517E">
        <w:rPr>
          <w:rFonts w:cs="Times New Roman"/>
          <w:lang w:val="en-AU" w:bidi="ar-SA"/>
        </w:rPr>
        <w:t xml:space="preserve">ome stakeholders </w:t>
      </w:r>
      <w:r w:rsidR="006832B9">
        <w:rPr>
          <w:rFonts w:cs="Times New Roman"/>
          <w:lang w:val="en-AU" w:bidi="ar-SA"/>
        </w:rPr>
        <w:t>from organisations outside the n</w:t>
      </w:r>
      <w:r w:rsidR="00376734" w:rsidRPr="00E8517E">
        <w:rPr>
          <w:rFonts w:cs="Times New Roman"/>
          <w:lang w:val="en-AU" w:bidi="ar-SA"/>
        </w:rPr>
        <w:t>etwork commented that FWCC’s training events and other opportunities could benefit from being more widely advertised.</w:t>
      </w:r>
    </w:p>
    <w:p w14:paraId="1F0E97B4" w14:textId="77777777" w:rsidR="00376734" w:rsidRPr="0001557C" w:rsidRDefault="00376734" w:rsidP="00376734">
      <w:pPr>
        <w:ind w:left="720"/>
        <w:rPr>
          <w:rFonts w:cs="Arial"/>
          <w:i/>
          <w:sz w:val="20"/>
          <w:szCs w:val="20"/>
          <w:lang w:val="en-AU" w:bidi="ar-SA"/>
        </w:rPr>
      </w:pPr>
      <w:r w:rsidRPr="0001557C">
        <w:rPr>
          <w:rFonts w:cs="Times New Roman"/>
          <w:i/>
          <w:sz w:val="20"/>
          <w:szCs w:val="20"/>
          <w:lang w:val="en-AU" w:bidi="ar-SA"/>
        </w:rPr>
        <w:t>We are not informed of those trainings. Police officers down there have no idea. Even as a ranking officer, I wouldn’t know. And the last person didn’t know. (</w:t>
      </w:r>
      <w:r w:rsidRPr="0001557C">
        <w:rPr>
          <w:rFonts w:cs="Times New Roman"/>
          <w:sz w:val="20"/>
          <w:szCs w:val="20"/>
          <w:lang w:val="en-AU" w:bidi="ar-SA"/>
        </w:rPr>
        <w:t>National stakeholder)</w:t>
      </w:r>
    </w:p>
    <w:p w14:paraId="51F780A2" w14:textId="2D00C1F8" w:rsidR="00376734" w:rsidRPr="00376734" w:rsidRDefault="00376734" w:rsidP="00376734">
      <w:pPr>
        <w:ind w:left="720"/>
        <w:rPr>
          <w:rFonts w:cs="Arial"/>
          <w:i/>
          <w:sz w:val="20"/>
          <w:szCs w:val="20"/>
          <w:lang w:val="en-AU" w:bidi="ar-SA"/>
        </w:rPr>
      </w:pPr>
      <w:r w:rsidRPr="0001557C">
        <w:rPr>
          <w:rFonts w:cs="Times New Roman"/>
          <w:i/>
          <w:sz w:val="20"/>
          <w:szCs w:val="20"/>
          <w:lang w:val="en-AU" w:bidi="ar-SA"/>
        </w:rPr>
        <w:t>They have my email. Sorry, but that’s the truth. They should keep me in the loop with what’s going on.</w:t>
      </w:r>
      <w:r w:rsidRPr="0001557C">
        <w:rPr>
          <w:rFonts w:cs="Times New Roman"/>
          <w:sz w:val="20"/>
          <w:szCs w:val="20"/>
          <w:lang w:val="en-AU" w:bidi="ar-SA"/>
        </w:rPr>
        <w:t xml:space="preserve"> (</w:t>
      </w:r>
      <w:r>
        <w:rPr>
          <w:rFonts w:cs="Times New Roman"/>
          <w:sz w:val="20"/>
          <w:szCs w:val="20"/>
          <w:lang w:val="en-AU" w:bidi="ar-SA"/>
        </w:rPr>
        <w:t>National</w:t>
      </w:r>
      <w:r w:rsidRPr="0001557C">
        <w:rPr>
          <w:rFonts w:cs="Times New Roman"/>
          <w:sz w:val="20"/>
          <w:szCs w:val="20"/>
          <w:lang w:val="en-AU" w:bidi="ar-SA"/>
        </w:rPr>
        <w:t xml:space="preserve"> stakeholder)</w:t>
      </w:r>
    </w:p>
    <w:p w14:paraId="423A24DA" w14:textId="12977C36" w:rsidR="007255D7" w:rsidRDefault="008C6A29" w:rsidP="008F766C">
      <w:pPr>
        <w:rPr>
          <w:lang w:val="en-AU" w:bidi="ar-SA"/>
        </w:rPr>
      </w:pPr>
      <w:r>
        <w:rPr>
          <w:lang w:val="en-AU" w:bidi="ar-SA"/>
        </w:rPr>
        <w:t>A</w:t>
      </w:r>
      <w:r w:rsidR="00E8517E" w:rsidRPr="00E8517E">
        <w:rPr>
          <w:lang w:val="en-AU" w:bidi="ar-SA"/>
        </w:rPr>
        <w:t>t country level,</w:t>
      </w:r>
      <w:r w:rsidR="001E17FD">
        <w:rPr>
          <w:lang w:val="en-AU" w:bidi="ar-SA"/>
        </w:rPr>
        <w:t xml:space="preserve"> FWCC’s</w:t>
      </w:r>
      <w:r w:rsidR="00E8517E" w:rsidRPr="00E8517E">
        <w:rPr>
          <w:lang w:val="en-AU" w:bidi="ar-SA"/>
        </w:rPr>
        <w:t xml:space="preserve"> Network partners </w:t>
      </w:r>
      <w:r w:rsidR="009677E3">
        <w:rPr>
          <w:lang w:val="en-AU" w:bidi="ar-SA"/>
        </w:rPr>
        <w:t xml:space="preserve">are typically involved in </w:t>
      </w:r>
      <w:r w:rsidR="00E8517E" w:rsidRPr="00E8517E">
        <w:rPr>
          <w:lang w:val="en-AU" w:bidi="ar-SA"/>
        </w:rPr>
        <w:t>identify</w:t>
      </w:r>
      <w:r w:rsidR="009677E3">
        <w:rPr>
          <w:lang w:val="en-AU" w:bidi="ar-SA"/>
        </w:rPr>
        <w:t>ing and facilitating</w:t>
      </w:r>
      <w:r w:rsidR="00E8517E" w:rsidRPr="00E8517E">
        <w:rPr>
          <w:lang w:val="en-AU" w:bidi="ar-SA"/>
        </w:rPr>
        <w:t xml:space="preserve"> participants</w:t>
      </w:r>
      <w:r>
        <w:rPr>
          <w:lang w:val="en-AU" w:bidi="ar-SA"/>
        </w:rPr>
        <w:t xml:space="preserve">, </w:t>
      </w:r>
      <w:r w:rsidR="00E8517E" w:rsidRPr="00E8517E">
        <w:rPr>
          <w:lang w:val="en-AU" w:bidi="ar-SA"/>
        </w:rPr>
        <w:t>based on working rela</w:t>
      </w:r>
      <w:r>
        <w:rPr>
          <w:lang w:val="en-AU" w:bidi="ar-SA"/>
        </w:rPr>
        <w:t xml:space="preserve">tionships, </w:t>
      </w:r>
      <w:r w:rsidRPr="00F64334">
        <w:rPr>
          <w:lang w:val="en-AU" w:bidi="ar-SA"/>
        </w:rPr>
        <w:t xml:space="preserve">an (implicit) </w:t>
      </w:r>
      <w:r w:rsidR="00E8517E" w:rsidRPr="00F64334">
        <w:rPr>
          <w:lang w:val="en-AU" w:bidi="ar-SA"/>
        </w:rPr>
        <w:t>assessment</w:t>
      </w:r>
      <w:r w:rsidR="00E8517E" w:rsidRPr="00E8517E">
        <w:rPr>
          <w:lang w:val="en-AU" w:bidi="ar-SA"/>
        </w:rPr>
        <w:t xml:space="preserve"> </w:t>
      </w:r>
      <w:r>
        <w:rPr>
          <w:lang w:val="en-AU" w:bidi="ar-SA"/>
        </w:rPr>
        <w:t xml:space="preserve">of individuals’ commitment and potential, and </w:t>
      </w:r>
      <w:r w:rsidR="00E8517E" w:rsidRPr="00E8517E">
        <w:rPr>
          <w:lang w:val="en-AU" w:bidi="ar-SA"/>
        </w:rPr>
        <w:t>the</w:t>
      </w:r>
      <w:r>
        <w:rPr>
          <w:lang w:val="en-AU" w:bidi="ar-SA"/>
        </w:rPr>
        <w:t xml:space="preserve"> potential</w:t>
      </w:r>
      <w:r w:rsidR="00E8517E" w:rsidRPr="00E8517E">
        <w:rPr>
          <w:lang w:val="en-AU" w:bidi="ar-SA"/>
        </w:rPr>
        <w:t xml:space="preserve"> </w:t>
      </w:r>
      <w:r>
        <w:rPr>
          <w:lang w:val="en-AU" w:bidi="ar-SA"/>
        </w:rPr>
        <w:t>value</w:t>
      </w:r>
      <w:r w:rsidR="009677E3">
        <w:rPr>
          <w:lang w:val="en-AU" w:bidi="ar-SA"/>
        </w:rPr>
        <w:t xml:space="preserve"> to the individual or </w:t>
      </w:r>
      <w:r w:rsidR="00114B00">
        <w:rPr>
          <w:lang w:val="en-AU" w:bidi="ar-SA"/>
        </w:rPr>
        <w:t>institution</w:t>
      </w:r>
      <w:r w:rsidR="00E8517E" w:rsidRPr="00E8517E">
        <w:rPr>
          <w:lang w:val="en-AU" w:bidi="ar-SA"/>
        </w:rPr>
        <w:t>.</w:t>
      </w:r>
      <w:r>
        <w:rPr>
          <w:lang w:val="en-AU" w:bidi="ar-SA"/>
        </w:rPr>
        <w:t xml:space="preserve">  </w:t>
      </w:r>
      <w:r w:rsidR="008F766C">
        <w:rPr>
          <w:lang w:val="en-AU" w:bidi="ar-SA"/>
        </w:rPr>
        <w:t xml:space="preserve">Articulating a </w:t>
      </w:r>
      <w:r w:rsidR="007255D7">
        <w:rPr>
          <w:lang w:val="en-AU" w:bidi="ar-SA"/>
        </w:rPr>
        <w:t>clearer</w:t>
      </w:r>
      <w:r>
        <w:rPr>
          <w:lang w:val="en-AU" w:bidi="ar-SA"/>
        </w:rPr>
        <w:t xml:space="preserve"> </w:t>
      </w:r>
      <w:r w:rsidR="008F766C" w:rsidRPr="00E8517E">
        <w:rPr>
          <w:lang w:val="en-AU" w:bidi="ar-SA"/>
        </w:rPr>
        <w:t xml:space="preserve">RTP </w:t>
      </w:r>
      <w:r w:rsidR="008F766C">
        <w:rPr>
          <w:lang w:val="en-AU" w:bidi="ar-SA"/>
        </w:rPr>
        <w:t>recruitment</w:t>
      </w:r>
      <w:r>
        <w:rPr>
          <w:lang w:val="en-AU" w:bidi="ar-SA"/>
        </w:rPr>
        <w:t xml:space="preserve"> strategy, </w:t>
      </w:r>
      <w:r w:rsidR="008F766C">
        <w:rPr>
          <w:lang w:val="en-AU" w:bidi="ar-SA"/>
        </w:rPr>
        <w:t xml:space="preserve">selection </w:t>
      </w:r>
      <w:r>
        <w:rPr>
          <w:lang w:val="en-AU" w:bidi="ar-SA"/>
        </w:rPr>
        <w:t xml:space="preserve">criteria and rationale </w:t>
      </w:r>
      <w:r w:rsidR="008F766C" w:rsidRPr="00E8517E">
        <w:rPr>
          <w:lang w:val="en-AU" w:bidi="ar-SA"/>
        </w:rPr>
        <w:t xml:space="preserve">would </w:t>
      </w:r>
      <w:r>
        <w:rPr>
          <w:lang w:val="en-AU" w:bidi="ar-SA"/>
        </w:rPr>
        <w:t>better guide</w:t>
      </w:r>
      <w:r w:rsidR="008F766C">
        <w:rPr>
          <w:lang w:val="en-AU" w:bidi="ar-SA"/>
        </w:rPr>
        <w:t xml:space="preserve"> all stakeholder</w:t>
      </w:r>
      <w:r w:rsidR="00376734">
        <w:rPr>
          <w:lang w:val="en-AU" w:bidi="ar-SA"/>
        </w:rPr>
        <w:t xml:space="preserve"> group</w:t>
      </w:r>
      <w:r w:rsidR="008F766C">
        <w:rPr>
          <w:lang w:val="en-AU" w:bidi="ar-SA"/>
        </w:rPr>
        <w:t>s - FWCC, sponsoring agencies</w:t>
      </w:r>
      <w:r w:rsidR="007255D7">
        <w:rPr>
          <w:lang w:val="en-AU" w:bidi="ar-SA"/>
        </w:rPr>
        <w:t xml:space="preserve"> and donors</w:t>
      </w:r>
      <w:r w:rsidR="008F766C">
        <w:rPr>
          <w:lang w:val="en-AU" w:bidi="ar-SA"/>
        </w:rPr>
        <w:t xml:space="preserve">, hosting organisations, individuals, etc. – </w:t>
      </w:r>
      <w:r w:rsidR="007255D7">
        <w:rPr>
          <w:lang w:val="en-AU" w:bidi="ar-SA"/>
        </w:rPr>
        <w:t xml:space="preserve">and </w:t>
      </w:r>
      <w:r>
        <w:rPr>
          <w:lang w:val="en-AU" w:bidi="ar-SA"/>
        </w:rPr>
        <w:t xml:space="preserve">improve RTP’s contribution to </w:t>
      </w:r>
      <w:r w:rsidR="007255D7">
        <w:rPr>
          <w:lang w:val="en-AU" w:bidi="ar-SA"/>
        </w:rPr>
        <w:t xml:space="preserve">EVAW </w:t>
      </w:r>
      <w:r>
        <w:rPr>
          <w:lang w:val="en-AU" w:bidi="ar-SA"/>
        </w:rPr>
        <w:t>outcomes</w:t>
      </w:r>
      <w:r w:rsidR="008F766C">
        <w:rPr>
          <w:lang w:val="en-AU" w:bidi="ar-SA"/>
        </w:rPr>
        <w:t xml:space="preserve">.  </w:t>
      </w:r>
    </w:p>
    <w:p w14:paraId="2D887C1A" w14:textId="21CF0285" w:rsidR="00397FF2" w:rsidRPr="00E8517E" w:rsidRDefault="00A04D45" w:rsidP="00397FF2">
      <w:pPr>
        <w:rPr>
          <w:lang w:val="en-AU" w:bidi="ar-SA"/>
        </w:rPr>
      </w:pPr>
      <w:r w:rsidRPr="003942BA">
        <w:rPr>
          <w:lang w:val="en-AU" w:bidi="ar-SA"/>
        </w:rPr>
        <w:t>Strengthening FWCC’s management</w:t>
      </w:r>
      <w:r w:rsidR="00DA1EA8" w:rsidRPr="003942BA">
        <w:rPr>
          <w:lang w:val="en-AU" w:bidi="ar-SA"/>
        </w:rPr>
        <w:t xml:space="preserve"> information</w:t>
      </w:r>
      <w:r w:rsidRPr="003942BA">
        <w:rPr>
          <w:lang w:val="en-AU" w:bidi="ar-SA"/>
        </w:rPr>
        <w:t xml:space="preserve">/M&amp;E system would </w:t>
      </w:r>
      <w:r w:rsidR="00DA1EA8" w:rsidRPr="003942BA">
        <w:rPr>
          <w:lang w:val="en-AU" w:bidi="ar-SA"/>
        </w:rPr>
        <w:t>contribute to the effectiveness of the RTP in</w:t>
      </w:r>
      <w:r w:rsidR="00462784" w:rsidRPr="003942BA">
        <w:rPr>
          <w:lang w:val="en-AU" w:bidi="ar-SA"/>
        </w:rPr>
        <w:t xml:space="preserve"> </w:t>
      </w:r>
      <w:r w:rsidR="00DA1EA8" w:rsidRPr="003942BA">
        <w:rPr>
          <w:lang w:val="en-AU" w:bidi="ar-SA"/>
        </w:rPr>
        <w:t xml:space="preserve">building a </w:t>
      </w:r>
      <w:r w:rsidR="00462784" w:rsidRPr="003942BA">
        <w:rPr>
          <w:lang w:val="en-AU" w:bidi="ar-SA"/>
        </w:rPr>
        <w:t>c</w:t>
      </w:r>
      <w:r w:rsidR="00DA1EA8" w:rsidRPr="003942BA">
        <w:rPr>
          <w:lang w:val="en-AU" w:bidi="ar-SA"/>
        </w:rPr>
        <w:t>adre</w:t>
      </w:r>
      <w:r w:rsidR="00462784" w:rsidRPr="003942BA">
        <w:rPr>
          <w:lang w:val="en-AU" w:bidi="ar-SA"/>
        </w:rPr>
        <w:t xml:space="preserve"> of EVAW practitioners in the region</w:t>
      </w:r>
      <w:r w:rsidRPr="003942BA">
        <w:rPr>
          <w:lang w:val="en-AU" w:bidi="ar-SA"/>
        </w:rPr>
        <w:t>.</w:t>
      </w:r>
      <w:r w:rsidRPr="00A04D45">
        <w:rPr>
          <w:b/>
          <w:lang w:val="en-AU" w:bidi="ar-SA"/>
        </w:rPr>
        <w:t xml:space="preserve">  </w:t>
      </w:r>
      <w:r w:rsidR="0058457C">
        <w:rPr>
          <w:lang w:val="en-AU" w:bidi="ar-SA"/>
        </w:rPr>
        <w:t>Increased d</w:t>
      </w:r>
      <w:r w:rsidR="00397FF2">
        <w:rPr>
          <w:lang w:val="en-AU" w:bidi="ar-SA"/>
        </w:rPr>
        <w:t xml:space="preserve">evelopment partner </w:t>
      </w:r>
      <w:r w:rsidR="0058457C">
        <w:rPr>
          <w:lang w:val="en-AU" w:bidi="ar-SA"/>
        </w:rPr>
        <w:t>commitments to resourcing</w:t>
      </w:r>
      <w:r w:rsidR="00462784">
        <w:rPr>
          <w:lang w:val="en-AU" w:bidi="ar-SA"/>
        </w:rPr>
        <w:t xml:space="preserve"> </w:t>
      </w:r>
      <w:r w:rsidR="00397FF2" w:rsidRPr="00E8517E">
        <w:rPr>
          <w:lang w:val="en-AU" w:bidi="ar-SA"/>
        </w:rPr>
        <w:t xml:space="preserve">EVAW work, </w:t>
      </w:r>
      <w:r w:rsidR="0058457C">
        <w:rPr>
          <w:lang w:val="en-AU" w:bidi="ar-SA"/>
        </w:rPr>
        <w:t>such as sponsoring</w:t>
      </w:r>
      <w:r w:rsidR="00045A57">
        <w:rPr>
          <w:lang w:val="en-AU" w:bidi="ar-SA"/>
        </w:rPr>
        <w:t xml:space="preserve"> grantees of</w:t>
      </w:r>
      <w:r w:rsidR="00397FF2" w:rsidRPr="00E8517E">
        <w:rPr>
          <w:lang w:val="en-AU" w:bidi="ar-SA"/>
        </w:rPr>
        <w:t xml:space="preserve"> UN Women’s Pacific EVAW Facility Fund and </w:t>
      </w:r>
      <w:r w:rsidR="00045A57">
        <w:rPr>
          <w:lang w:val="en-AU" w:bidi="ar-SA"/>
        </w:rPr>
        <w:t xml:space="preserve">partners of </w:t>
      </w:r>
      <w:r w:rsidR="00397FF2" w:rsidRPr="00E8517E">
        <w:rPr>
          <w:lang w:val="en-AU" w:bidi="ar-SA"/>
        </w:rPr>
        <w:t>the PPDVP</w:t>
      </w:r>
      <w:r w:rsidR="00462784">
        <w:rPr>
          <w:lang w:val="en-AU" w:bidi="ar-SA"/>
        </w:rPr>
        <w:t xml:space="preserve">, </w:t>
      </w:r>
      <w:r w:rsidR="00045A57">
        <w:rPr>
          <w:lang w:val="en-AU" w:bidi="ar-SA"/>
        </w:rPr>
        <w:t>has contributed to an increase in t</w:t>
      </w:r>
      <w:r w:rsidR="00045A57" w:rsidRPr="00E8517E">
        <w:rPr>
          <w:lang w:val="en-AU" w:bidi="ar-SA"/>
        </w:rPr>
        <w:t xml:space="preserve">he </w:t>
      </w:r>
      <w:r w:rsidR="00462784">
        <w:rPr>
          <w:lang w:val="en-AU" w:bidi="ar-SA"/>
        </w:rPr>
        <w:t xml:space="preserve">diversity of </w:t>
      </w:r>
      <w:r w:rsidR="0058457C">
        <w:rPr>
          <w:lang w:val="en-AU" w:bidi="ar-SA"/>
        </w:rPr>
        <w:t>Pacific</w:t>
      </w:r>
      <w:r w:rsidR="00462784">
        <w:rPr>
          <w:lang w:val="en-AU" w:bidi="ar-SA"/>
        </w:rPr>
        <w:t xml:space="preserve"> participants attend</w:t>
      </w:r>
      <w:r w:rsidR="0058457C">
        <w:rPr>
          <w:lang w:val="en-AU" w:bidi="ar-SA"/>
        </w:rPr>
        <w:t>ing</w:t>
      </w:r>
      <w:r w:rsidR="00462784">
        <w:rPr>
          <w:lang w:val="en-AU" w:bidi="ar-SA"/>
        </w:rPr>
        <w:t xml:space="preserve"> </w:t>
      </w:r>
      <w:r w:rsidR="00045A57">
        <w:rPr>
          <w:lang w:val="en-AU" w:bidi="ar-SA"/>
        </w:rPr>
        <w:t>RTP in recent years</w:t>
      </w:r>
      <w:r w:rsidR="00397FF2" w:rsidRPr="00E8517E">
        <w:rPr>
          <w:lang w:val="en-AU" w:bidi="ar-SA"/>
        </w:rPr>
        <w:t>.</w:t>
      </w:r>
      <w:r w:rsidR="00EF382F">
        <w:rPr>
          <w:lang w:val="en-AU" w:bidi="ar-SA"/>
        </w:rPr>
        <w:t xml:space="preserve">  </w:t>
      </w:r>
      <w:r w:rsidR="00045A57">
        <w:rPr>
          <w:lang w:val="en-AU" w:bidi="ar-SA"/>
        </w:rPr>
        <w:t xml:space="preserve">However, as </w:t>
      </w:r>
      <w:r w:rsidR="00EF382F" w:rsidRPr="00E8517E">
        <w:rPr>
          <w:lang w:val="en-AU" w:bidi="ar-SA"/>
        </w:rPr>
        <w:t>FWCC</w:t>
      </w:r>
      <w:r w:rsidR="00045A57">
        <w:rPr>
          <w:lang w:val="en-AU" w:bidi="ar-SA"/>
        </w:rPr>
        <w:t xml:space="preserve"> </w:t>
      </w:r>
      <w:r w:rsidR="00EF382F" w:rsidRPr="00E8517E">
        <w:rPr>
          <w:lang w:val="en-AU" w:bidi="ar-SA"/>
        </w:rPr>
        <w:t xml:space="preserve">does not </w:t>
      </w:r>
      <w:r>
        <w:rPr>
          <w:lang w:val="en-AU" w:bidi="ar-SA"/>
        </w:rPr>
        <w:t>systematically</w:t>
      </w:r>
      <w:r w:rsidR="00223469">
        <w:rPr>
          <w:lang w:val="en-AU" w:bidi="ar-SA"/>
        </w:rPr>
        <w:t xml:space="preserve"> </w:t>
      </w:r>
      <w:r>
        <w:rPr>
          <w:lang w:val="en-AU" w:bidi="ar-SA"/>
        </w:rPr>
        <w:t>track</w:t>
      </w:r>
      <w:r w:rsidR="00EF382F" w:rsidRPr="00E8517E">
        <w:rPr>
          <w:lang w:val="en-AU" w:bidi="ar-SA"/>
        </w:rPr>
        <w:t xml:space="preserve"> d</w:t>
      </w:r>
      <w:r w:rsidR="00EF382F">
        <w:rPr>
          <w:lang w:val="en-AU" w:bidi="ar-SA"/>
        </w:rPr>
        <w:t>ata on participants’ countries, sectors or organisations</w:t>
      </w:r>
      <w:r w:rsidR="00462784">
        <w:rPr>
          <w:lang w:val="en-AU" w:bidi="ar-SA"/>
        </w:rPr>
        <w:t>, or use this information</w:t>
      </w:r>
      <w:r w:rsidR="00EF382F">
        <w:rPr>
          <w:lang w:val="en-AU" w:bidi="ar-SA"/>
        </w:rPr>
        <w:t xml:space="preserve"> </w:t>
      </w:r>
      <w:r>
        <w:rPr>
          <w:lang w:val="en-AU" w:bidi="ar-SA"/>
        </w:rPr>
        <w:t>as a basis to determine</w:t>
      </w:r>
      <w:r w:rsidR="00223469">
        <w:rPr>
          <w:lang w:val="en-AU" w:bidi="ar-SA"/>
        </w:rPr>
        <w:t xml:space="preserve"> recruitment decision-making, </w:t>
      </w:r>
      <w:r w:rsidR="0058457C">
        <w:rPr>
          <w:lang w:val="en-AU" w:bidi="ar-SA"/>
        </w:rPr>
        <w:t xml:space="preserve">the </w:t>
      </w:r>
      <w:r w:rsidR="00223469">
        <w:rPr>
          <w:lang w:val="en-AU" w:bidi="ar-SA"/>
        </w:rPr>
        <w:t xml:space="preserve">guidance </w:t>
      </w:r>
      <w:r>
        <w:rPr>
          <w:lang w:val="en-AU" w:bidi="ar-SA"/>
        </w:rPr>
        <w:t>provided to sponsoring or sending organisations</w:t>
      </w:r>
      <w:r w:rsidR="00223469">
        <w:rPr>
          <w:lang w:val="en-AU" w:bidi="ar-SA"/>
        </w:rPr>
        <w:t xml:space="preserve"> on</w:t>
      </w:r>
      <w:r w:rsidR="00EF382F" w:rsidRPr="00E8517E">
        <w:rPr>
          <w:lang w:val="en-AU" w:bidi="ar-SA"/>
        </w:rPr>
        <w:t xml:space="preserve"> national, regional or sectoral coverage </w:t>
      </w:r>
      <w:r w:rsidR="00223469">
        <w:rPr>
          <w:lang w:val="en-AU" w:bidi="ar-SA"/>
        </w:rPr>
        <w:t>and</w:t>
      </w:r>
      <w:r w:rsidR="00EF382F" w:rsidRPr="00E8517E">
        <w:rPr>
          <w:lang w:val="en-AU" w:bidi="ar-SA"/>
        </w:rPr>
        <w:t xml:space="preserve"> gaps</w:t>
      </w:r>
      <w:r w:rsidR="0058457C">
        <w:rPr>
          <w:lang w:val="en-AU" w:bidi="ar-SA"/>
        </w:rPr>
        <w:t xml:space="preserve"> is limited</w:t>
      </w:r>
      <w:r w:rsidR="00223469">
        <w:rPr>
          <w:lang w:val="en-AU" w:bidi="ar-SA"/>
        </w:rPr>
        <w:t>.</w:t>
      </w:r>
      <w:r w:rsidR="00EF382F" w:rsidRPr="00E8517E">
        <w:rPr>
          <w:lang w:val="en-AU" w:bidi="ar-SA"/>
        </w:rPr>
        <w:t xml:space="preserve"> </w:t>
      </w:r>
    </w:p>
    <w:p w14:paraId="77AF7E97" w14:textId="7C636B33" w:rsidR="008F766C" w:rsidRPr="00E8517E" w:rsidRDefault="008F766C" w:rsidP="008F766C">
      <w:pPr>
        <w:rPr>
          <w:lang w:val="en-AU" w:bidi="ar-SA"/>
        </w:rPr>
      </w:pPr>
      <w:r>
        <w:rPr>
          <w:lang w:val="en-AU" w:bidi="ar-SA"/>
        </w:rPr>
        <w:t xml:space="preserve">Stakeholders </w:t>
      </w:r>
      <w:r w:rsidR="00223469">
        <w:rPr>
          <w:lang w:val="en-AU" w:bidi="ar-SA"/>
        </w:rPr>
        <w:t>considered that</w:t>
      </w:r>
      <w:r>
        <w:rPr>
          <w:lang w:val="en-AU" w:bidi="ar-SA"/>
        </w:rPr>
        <w:t xml:space="preserve"> </w:t>
      </w:r>
      <w:r w:rsidR="007255D7">
        <w:rPr>
          <w:lang w:val="en-AU" w:bidi="ar-SA"/>
        </w:rPr>
        <w:t>a</w:t>
      </w:r>
      <w:r w:rsidR="00223469">
        <w:rPr>
          <w:lang w:val="en-AU" w:bidi="ar-SA"/>
        </w:rPr>
        <w:t xml:space="preserve"> more systematic</w:t>
      </w:r>
      <w:r>
        <w:rPr>
          <w:lang w:val="en-AU" w:bidi="ar-SA"/>
        </w:rPr>
        <w:t xml:space="preserve"> </w:t>
      </w:r>
      <w:r w:rsidR="00223469">
        <w:rPr>
          <w:lang w:val="en-AU" w:bidi="ar-SA"/>
        </w:rPr>
        <w:t>selection approach</w:t>
      </w:r>
      <w:r>
        <w:rPr>
          <w:lang w:val="en-AU" w:bidi="ar-SA"/>
        </w:rPr>
        <w:t xml:space="preserve"> would improve</w:t>
      </w:r>
      <w:r w:rsidR="007255D7">
        <w:rPr>
          <w:lang w:val="en-AU" w:bidi="ar-SA"/>
        </w:rPr>
        <w:t xml:space="preserve"> strategic value</w:t>
      </w:r>
      <w:r>
        <w:rPr>
          <w:lang w:val="en-AU" w:bidi="ar-SA"/>
        </w:rPr>
        <w:t xml:space="preserve">, </w:t>
      </w:r>
      <w:r w:rsidR="007255D7">
        <w:rPr>
          <w:lang w:val="en-AU" w:bidi="ar-SA"/>
        </w:rPr>
        <w:t>but</w:t>
      </w:r>
      <w:r>
        <w:rPr>
          <w:lang w:val="en-AU" w:bidi="ar-SA"/>
        </w:rPr>
        <w:t xml:space="preserve"> there were </w:t>
      </w:r>
      <w:r w:rsidRPr="00E8517E">
        <w:rPr>
          <w:lang w:val="en-AU" w:bidi="ar-SA"/>
        </w:rPr>
        <w:t xml:space="preserve">mixed views on the optimal balance </w:t>
      </w:r>
      <w:r>
        <w:rPr>
          <w:lang w:val="en-AU" w:bidi="ar-SA"/>
        </w:rPr>
        <w:t>of</w:t>
      </w:r>
      <w:r w:rsidRPr="00E8517E">
        <w:rPr>
          <w:lang w:val="en-AU" w:bidi="ar-SA"/>
        </w:rPr>
        <w:t xml:space="preserve"> targeting</w:t>
      </w:r>
      <w:r>
        <w:rPr>
          <w:lang w:val="en-AU" w:bidi="ar-SA"/>
        </w:rPr>
        <w:t xml:space="preserve"> and responding to demand</w:t>
      </w:r>
      <w:r w:rsidRPr="00E8517E">
        <w:rPr>
          <w:lang w:val="en-AU" w:bidi="ar-SA"/>
        </w:rPr>
        <w:t>.</w:t>
      </w:r>
      <w:r>
        <w:rPr>
          <w:lang w:val="en-AU" w:bidi="ar-SA"/>
        </w:rPr>
        <w:t xml:space="preserve">  </w:t>
      </w:r>
      <w:r w:rsidR="007255D7">
        <w:rPr>
          <w:rFonts w:cs="Times New Roman"/>
          <w:lang w:val="en-AU" w:bidi="ar-SA"/>
        </w:rPr>
        <w:t>There were</w:t>
      </w:r>
      <w:r w:rsidRPr="00E8517E">
        <w:rPr>
          <w:rFonts w:cs="Times New Roman"/>
          <w:lang w:val="en-AU" w:bidi="ar-SA"/>
        </w:rPr>
        <w:t xml:space="preserve"> also </w:t>
      </w:r>
      <w:r>
        <w:rPr>
          <w:rFonts w:cs="Times New Roman"/>
          <w:lang w:val="en-AU" w:bidi="ar-SA"/>
        </w:rPr>
        <w:t>differing</w:t>
      </w:r>
      <w:r w:rsidRPr="00E8517E">
        <w:rPr>
          <w:rFonts w:cs="Times New Roman"/>
          <w:lang w:val="en-AU" w:bidi="ar-SA"/>
        </w:rPr>
        <w:t xml:space="preserve"> views on the </w:t>
      </w:r>
      <w:r w:rsidR="00C76FA7">
        <w:rPr>
          <w:rFonts w:cs="Times New Roman"/>
          <w:lang w:val="en-AU" w:bidi="ar-SA"/>
        </w:rPr>
        <w:t xml:space="preserve">optimal </w:t>
      </w:r>
      <w:r>
        <w:rPr>
          <w:rFonts w:cs="Times New Roman"/>
          <w:lang w:val="en-AU" w:bidi="ar-SA"/>
        </w:rPr>
        <w:t>pathway</w:t>
      </w:r>
      <w:r w:rsidR="00C76FA7">
        <w:rPr>
          <w:rFonts w:cs="Times New Roman"/>
          <w:lang w:val="en-AU" w:bidi="ar-SA"/>
        </w:rPr>
        <w:t>s</w:t>
      </w:r>
      <w:r>
        <w:rPr>
          <w:rFonts w:cs="Times New Roman"/>
          <w:lang w:val="en-AU" w:bidi="ar-SA"/>
        </w:rPr>
        <w:t xml:space="preserve"> to</w:t>
      </w:r>
      <w:r w:rsidRPr="00E8517E">
        <w:rPr>
          <w:rFonts w:cs="Times New Roman"/>
          <w:lang w:val="en-AU" w:bidi="ar-SA"/>
        </w:rPr>
        <w:t xml:space="preserve"> the RTP</w:t>
      </w:r>
      <w:r>
        <w:rPr>
          <w:rFonts w:cs="Times New Roman"/>
          <w:lang w:val="en-AU" w:bidi="ar-SA"/>
        </w:rPr>
        <w:t xml:space="preserve">, </w:t>
      </w:r>
      <w:r w:rsidR="00C76FA7">
        <w:rPr>
          <w:rFonts w:cs="Times New Roman"/>
          <w:lang w:val="en-AU" w:bidi="ar-SA"/>
        </w:rPr>
        <w:t>such as</w:t>
      </w:r>
      <w:r>
        <w:rPr>
          <w:rFonts w:cs="Times New Roman"/>
          <w:lang w:val="en-AU" w:bidi="ar-SA"/>
        </w:rPr>
        <w:t xml:space="preserve"> </w:t>
      </w:r>
      <w:r w:rsidR="00E7308D">
        <w:rPr>
          <w:rFonts w:cs="Times New Roman"/>
          <w:lang w:val="en-AU" w:bidi="ar-SA"/>
        </w:rPr>
        <w:t xml:space="preserve">those who attend based on </w:t>
      </w:r>
      <w:r>
        <w:rPr>
          <w:rFonts w:cs="Times New Roman"/>
          <w:lang w:val="en-AU" w:bidi="ar-SA"/>
        </w:rPr>
        <w:t>individual interest</w:t>
      </w:r>
      <w:r w:rsidR="00C76FA7">
        <w:rPr>
          <w:rFonts w:cs="Times New Roman"/>
          <w:lang w:val="en-AU" w:bidi="ar-SA"/>
        </w:rPr>
        <w:t>,</w:t>
      </w:r>
      <w:r>
        <w:rPr>
          <w:rFonts w:cs="Times New Roman"/>
          <w:lang w:val="en-AU" w:bidi="ar-SA"/>
        </w:rPr>
        <w:t xml:space="preserve"> through </w:t>
      </w:r>
      <w:r w:rsidR="00C76FA7">
        <w:rPr>
          <w:rFonts w:cs="Times New Roman"/>
          <w:lang w:val="en-AU" w:bidi="ar-SA"/>
        </w:rPr>
        <w:t xml:space="preserve">a connection with a </w:t>
      </w:r>
      <w:r>
        <w:rPr>
          <w:rFonts w:cs="Times New Roman"/>
          <w:lang w:val="en-AU" w:bidi="ar-SA"/>
        </w:rPr>
        <w:t xml:space="preserve">committed </w:t>
      </w:r>
      <w:r w:rsidR="00C76FA7">
        <w:rPr>
          <w:rFonts w:cs="Times New Roman"/>
          <w:lang w:val="en-AU" w:bidi="ar-SA"/>
        </w:rPr>
        <w:t xml:space="preserve">or partner organisation, or </w:t>
      </w:r>
      <w:r w:rsidR="00E7308D">
        <w:rPr>
          <w:rFonts w:cs="Times New Roman"/>
          <w:lang w:val="en-AU" w:bidi="ar-SA"/>
        </w:rPr>
        <w:t>through</w:t>
      </w:r>
      <w:r w:rsidR="00C76FA7">
        <w:rPr>
          <w:rFonts w:cs="Times New Roman"/>
          <w:lang w:val="en-AU" w:bidi="ar-SA"/>
        </w:rPr>
        <w:t xml:space="preserve"> an </w:t>
      </w:r>
      <w:r w:rsidR="00E7308D">
        <w:rPr>
          <w:rFonts w:cs="Times New Roman"/>
          <w:lang w:val="en-AU" w:bidi="ar-SA"/>
        </w:rPr>
        <w:t xml:space="preserve">training </w:t>
      </w:r>
      <w:r w:rsidR="00C76FA7">
        <w:rPr>
          <w:rFonts w:cs="Times New Roman"/>
          <w:lang w:val="en-AU" w:bidi="ar-SA"/>
        </w:rPr>
        <w:t xml:space="preserve">experience </w:t>
      </w:r>
      <w:r w:rsidR="00E7308D">
        <w:rPr>
          <w:rFonts w:cs="Times New Roman"/>
          <w:lang w:val="en-AU" w:bidi="ar-SA"/>
        </w:rPr>
        <w:t xml:space="preserve">in one’s home </w:t>
      </w:r>
      <w:r w:rsidRPr="00E8517E">
        <w:rPr>
          <w:rFonts w:cs="Times New Roman"/>
          <w:lang w:val="en-AU" w:bidi="ar-SA"/>
        </w:rPr>
        <w:t xml:space="preserve">country </w:t>
      </w:r>
      <w:r>
        <w:rPr>
          <w:rFonts w:cs="Times New Roman"/>
          <w:lang w:val="en-AU" w:bidi="ar-SA"/>
        </w:rPr>
        <w:t xml:space="preserve">prior to </w:t>
      </w:r>
      <w:r w:rsidR="00E7308D">
        <w:rPr>
          <w:rFonts w:cs="Times New Roman"/>
          <w:lang w:val="en-AU" w:bidi="ar-SA"/>
        </w:rPr>
        <w:t>attendance</w:t>
      </w:r>
      <w:r w:rsidR="00276151">
        <w:rPr>
          <w:rFonts w:cs="Times New Roman"/>
          <w:lang w:val="en-AU" w:bidi="ar-SA"/>
        </w:rPr>
        <w:t>. Some stakeholders considered that the mix of participants – across sectors and the region – was valua</w:t>
      </w:r>
      <w:r w:rsidR="0054595D">
        <w:rPr>
          <w:rFonts w:cs="Times New Roman"/>
          <w:lang w:val="en-AU" w:bidi="ar-SA"/>
        </w:rPr>
        <w:t>ble, however, others, such as police, felt more homogenous groupings would provide better opportunities to explore sensitive issues.</w:t>
      </w:r>
    </w:p>
    <w:p w14:paraId="17D23E5F" w14:textId="2BB9DE5E" w:rsidR="008F766C" w:rsidRPr="00376734" w:rsidRDefault="00376734" w:rsidP="00376734">
      <w:pPr>
        <w:ind w:left="720"/>
        <w:rPr>
          <w:b/>
          <w:color w:val="1F497D"/>
          <w:sz w:val="20"/>
          <w:szCs w:val="20"/>
          <w:lang w:val="en-AU" w:bidi="ar-SA"/>
        </w:rPr>
      </w:pPr>
      <w:r w:rsidRPr="009677E3">
        <w:rPr>
          <w:i/>
          <w:sz w:val="20"/>
          <w:szCs w:val="20"/>
          <w:lang w:val="en-AU" w:bidi="ar-SA"/>
        </w:rPr>
        <w:t>RTP used to be only Crisis Centre staff, but because of so many requests… In PNG, the National AIDS Council, Probation Officers… here, some people think they should attend to improve case ma</w:t>
      </w:r>
      <w:r>
        <w:rPr>
          <w:i/>
          <w:sz w:val="20"/>
          <w:szCs w:val="20"/>
          <w:lang w:val="en-AU" w:bidi="ar-SA"/>
        </w:rPr>
        <w:t>nagement, working relationships…</w:t>
      </w:r>
      <w:r w:rsidRPr="009677E3">
        <w:rPr>
          <w:i/>
          <w:sz w:val="20"/>
          <w:szCs w:val="20"/>
          <w:lang w:val="en-AU" w:bidi="ar-SA"/>
        </w:rPr>
        <w:t>but in the next RTP, I want to send Corrections and Probations.</w:t>
      </w:r>
      <w:r w:rsidRPr="009677E3">
        <w:rPr>
          <w:sz w:val="20"/>
          <w:szCs w:val="20"/>
          <w:lang w:val="en-AU" w:bidi="ar-SA"/>
        </w:rPr>
        <w:t xml:space="preserve"> (</w:t>
      </w:r>
      <w:r>
        <w:rPr>
          <w:sz w:val="20"/>
          <w:szCs w:val="20"/>
          <w:lang w:val="en-AU" w:bidi="ar-SA"/>
        </w:rPr>
        <w:t xml:space="preserve">Crisis </w:t>
      </w:r>
      <w:r w:rsidRPr="009677E3">
        <w:rPr>
          <w:sz w:val="20"/>
          <w:szCs w:val="20"/>
          <w:lang w:val="en-AU" w:bidi="ar-SA"/>
        </w:rPr>
        <w:t>Centre stakeholder)</w:t>
      </w:r>
    </w:p>
    <w:p w14:paraId="371D1283" w14:textId="6D18653D" w:rsidR="001E17FD" w:rsidRPr="00902DBA" w:rsidRDefault="001E17FD" w:rsidP="001E17FD">
      <w:pPr>
        <w:ind w:left="720"/>
        <w:rPr>
          <w:rFonts w:cs="Arial"/>
          <w:i/>
          <w:sz w:val="20"/>
          <w:szCs w:val="20"/>
          <w:lang w:val="en-AU" w:bidi="ar-SA"/>
        </w:rPr>
      </w:pPr>
      <w:r w:rsidRPr="00902DBA">
        <w:rPr>
          <w:i/>
          <w:sz w:val="20"/>
          <w:szCs w:val="20"/>
          <w:lang w:val="en-AU" w:bidi="ar-SA"/>
        </w:rPr>
        <w:t xml:space="preserve">Our objective is the more people, the more widely, the better. If someone goes back sensitised, they may not work with the Centre, but they will respond better, work better with a rape survivor. </w:t>
      </w:r>
      <w:r>
        <w:rPr>
          <w:i/>
          <w:sz w:val="20"/>
          <w:szCs w:val="20"/>
          <w:lang w:val="en-AU" w:bidi="ar-SA"/>
        </w:rPr>
        <w:t>It (RTP) is</w:t>
      </w:r>
      <w:r w:rsidRPr="00902DBA">
        <w:rPr>
          <w:i/>
          <w:sz w:val="20"/>
          <w:szCs w:val="20"/>
          <w:lang w:val="en-AU" w:bidi="ar-SA"/>
        </w:rPr>
        <w:t xml:space="preserve"> for everybody, as long as there is a sending organisation</w:t>
      </w:r>
      <w:r>
        <w:rPr>
          <w:i/>
          <w:sz w:val="20"/>
          <w:szCs w:val="20"/>
          <w:lang w:val="en-AU" w:bidi="ar-SA"/>
        </w:rPr>
        <w:t xml:space="preserve">. </w:t>
      </w:r>
      <w:r w:rsidRPr="00902DBA">
        <w:rPr>
          <w:sz w:val="20"/>
          <w:szCs w:val="20"/>
          <w:lang w:val="en-AU" w:bidi="ar-SA"/>
        </w:rPr>
        <w:t>(</w:t>
      </w:r>
      <w:r w:rsidR="00376734">
        <w:rPr>
          <w:sz w:val="20"/>
          <w:szCs w:val="20"/>
          <w:lang w:val="en-AU" w:bidi="ar-SA"/>
        </w:rPr>
        <w:t xml:space="preserve">Crisis </w:t>
      </w:r>
      <w:r w:rsidRPr="00902DBA">
        <w:rPr>
          <w:sz w:val="20"/>
          <w:szCs w:val="20"/>
          <w:lang w:val="en-AU" w:bidi="ar-SA"/>
        </w:rPr>
        <w:t>Centre stakeholder</w:t>
      </w:r>
      <w:r>
        <w:rPr>
          <w:i/>
          <w:sz w:val="20"/>
          <w:szCs w:val="20"/>
          <w:lang w:val="en-AU" w:bidi="ar-SA"/>
        </w:rPr>
        <w:t>)</w:t>
      </w:r>
    </w:p>
    <w:p w14:paraId="715BF193" w14:textId="5BF0BB96" w:rsidR="001E17FD" w:rsidRPr="00902DBA" w:rsidRDefault="001E17FD" w:rsidP="001E17FD">
      <w:pPr>
        <w:ind w:left="720"/>
        <w:rPr>
          <w:sz w:val="20"/>
          <w:szCs w:val="20"/>
          <w:lang w:val="en-AU" w:bidi="ar-SA"/>
        </w:rPr>
      </w:pPr>
      <w:r w:rsidRPr="00902DBA">
        <w:rPr>
          <w:i/>
          <w:sz w:val="20"/>
          <w:szCs w:val="20"/>
          <w:lang w:val="en-AU" w:bidi="ar-SA"/>
        </w:rPr>
        <w:t>There may need to be different criteria. When it is advertised publicly, anyone can go. The people (who go) should be using their positions of influence to support the overall strategy.</w:t>
      </w:r>
      <w:r w:rsidRPr="00902DBA">
        <w:rPr>
          <w:sz w:val="20"/>
          <w:szCs w:val="20"/>
          <w:lang w:val="en-AU" w:bidi="ar-SA"/>
        </w:rPr>
        <w:t xml:space="preserve"> </w:t>
      </w:r>
      <w:r w:rsidR="00376734">
        <w:rPr>
          <w:sz w:val="20"/>
          <w:szCs w:val="20"/>
          <w:lang w:val="en-AU" w:bidi="ar-SA"/>
        </w:rPr>
        <w:t xml:space="preserve">(Crisis </w:t>
      </w:r>
      <w:r w:rsidRPr="00902DBA">
        <w:rPr>
          <w:sz w:val="20"/>
          <w:szCs w:val="20"/>
          <w:lang w:val="en-AU" w:bidi="ar-SA"/>
        </w:rPr>
        <w:t>Centre stakeholder</w:t>
      </w:r>
      <w:r w:rsidR="00376734">
        <w:rPr>
          <w:sz w:val="20"/>
          <w:szCs w:val="20"/>
          <w:lang w:val="en-AU" w:bidi="ar-SA"/>
        </w:rPr>
        <w:t>)</w:t>
      </w:r>
    </w:p>
    <w:p w14:paraId="6F4F77E8" w14:textId="29A5A011" w:rsidR="001E17FD" w:rsidRPr="00902DBA" w:rsidRDefault="001E17FD" w:rsidP="001E17FD">
      <w:pPr>
        <w:ind w:left="720"/>
        <w:rPr>
          <w:sz w:val="20"/>
          <w:szCs w:val="20"/>
          <w:lang w:val="en-AU" w:bidi="ar-SA"/>
        </w:rPr>
      </w:pPr>
      <w:r w:rsidRPr="00902DBA">
        <w:rPr>
          <w:i/>
          <w:sz w:val="20"/>
          <w:szCs w:val="20"/>
          <w:lang w:val="en-AU" w:bidi="ar-SA"/>
        </w:rPr>
        <w:t>If you have organisat</w:t>
      </w:r>
      <w:r w:rsidR="00EA51EB">
        <w:rPr>
          <w:i/>
          <w:sz w:val="20"/>
          <w:szCs w:val="20"/>
          <w:lang w:val="en-AU" w:bidi="ar-SA"/>
        </w:rPr>
        <w:t>ions that monopolis</w:t>
      </w:r>
      <w:r w:rsidRPr="00902DBA">
        <w:rPr>
          <w:i/>
          <w:sz w:val="20"/>
          <w:szCs w:val="20"/>
          <w:lang w:val="en-AU" w:bidi="ar-SA"/>
        </w:rPr>
        <w:t>e the issue (of VAW), then you have to depend on the individuals as well. Support directly to individuals is sometimes the best way to go…. it depends on the country context. Ideally, it would be through the institutions, done through the Network, but you won’t always get that.</w:t>
      </w:r>
      <w:r w:rsidRPr="00902DBA">
        <w:rPr>
          <w:sz w:val="20"/>
          <w:szCs w:val="20"/>
          <w:lang w:val="en-AU" w:bidi="ar-SA"/>
        </w:rPr>
        <w:t xml:space="preserve"> </w:t>
      </w:r>
      <w:r>
        <w:rPr>
          <w:sz w:val="20"/>
          <w:szCs w:val="20"/>
          <w:lang w:val="en-AU" w:bidi="ar-SA"/>
        </w:rPr>
        <w:t xml:space="preserve"> (</w:t>
      </w:r>
      <w:r w:rsidR="00376734">
        <w:rPr>
          <w:sz w:val="20"/>
          <w:szCs w:val="20"/>
          <w:lang w:val="en-AU" w:bidi="ar-SA"/>
        </w:rPr>
        <w:t xml:space="preserve">Crisis </w:t>
      </w:r>
      <w:r>
        <w:rPr>
          <w:sz w:val="20"/>
          <w:szCs w:val="20"/>
          <w:lang w:val="en-AU" w:bidi="ar-SA"/>
        </w:rPr>
        <w:t>Centre</w:t>
      </w:r>
      <w:r w:rsidRPr="00902DBA">
        <w:rPr>
          <w:sz w:val="20"/>
          <w:szCs w:val="20"/>
          <w:lang w:val="en-AU" w:bidi="ar-SA"/>
        </w:rPr>
        <w:t xml:space="preserve"> stakeholder</w:t>
      </w:r>
      <w:r>
        <w:rPr>
          <w:sz w:val="20"/>
          <w:szCs w:val="20"/>
          <w:lang w:val="en-AU" w:bidi="ar-SA"/>
        </w:rPr>
        <w:t>)</w:t>
      </w:r>
    </w:p>
    <w:p w14:paraId="1DAD5065" w14:textId="77777777" w:rsidR="00272C0C" w:rsidRDefault="00272C0C" w:rsidP="00272C0C">
      <w:pPr>
        <w:rPr>
          <w:lang w:val="en-AU" w:bidi="ar-SA"/>
        </w:rPr>
      </w:pPr>
      <w:r w:rsidRPr="00CD5E13">
        <w:rPr>
          <w:b/>
          <w:lang w:val="en-AU" w:bidi="ar-SA"/>
        </w:rPr>
        <w:t>Some of the most important outcomes of RTP - awareness, understanding and skills - were enhanced and multiplied in circumstances where graduates were able to link with each other through their professional roles, and/or to local Crisis Centres</w:t>
      </w:r>
      <w:r>
        <w:rPr>
          <w:lang w:val="en-AU" w:bidi="ar-SA"/>
        </w:rPr>
        <w:t xml:space="preserve">.  Stakeholders reported </w:t>
      </w:r>
      <w:r w:rsidRPr="00E8517E">
        <w:rPr>
          <w:lang w:val="en-AU" w:bidi="ar-SA"/>
        </w:rPr>
        <w:t xml:space="preserve">that this provided solidarity, </w:t>
      </w:r>
      <w:r>
        <w:rPr>
          <w:lang w:val="en-AU" w:bidi="ar-SA"/>
        </w:rPr>
        <w:t>facilitated</w:t>
      </w:r>
      <w:r w:rsidRPr="00E8517E">
        <w:rPr>
          <w:lang w:val="en-AU" w:bidi="ar-SA"/>
        </w:rPr>
        <w:t xml:space="preserve"> information sharing, </w:t>
      </w:r>
      <w:r>
        <w:rPr>
          <w:lang w:val="en-AU" w:bidi="ar-SA"/>
        </w:rPr>
        <w:t xml:space="preserve">bolstered </w:t>
      </w:r>
      <w:r w:rsidRPr="00E8517E">
        <w:rPr>
          <w:lang w:val="en-AU" w:bidi="ar-SA"/>
        </w:rPr>
        <w:t>commitment</w:t>
      </w:r>
      <w:r>
        <w:rPr>
          <w:lang w:val="en-AU" w:bidi="ar-SA"/>
        </w:rPr>
        <w:t xml:space="preserve"> to EVAW principles</w:t>
      </w:r>
      <w:r w:rsidRPr="00E8517E">
        <w:rPr>
          <w:lang w:val="en-AU" w:bidi="ar-SA"/>
        </w:rPr>
        <w:t xml:space="preserve">, and </w:t>
      </w:r>
      <w:r>
        <w:rPr>
          <w:lang w:val="en-AU" w:bidi="ar-SA"/>
        </w:rPr>
        <w:t xml:space="preserve">encouraged </w:t>
      </w:r>
      <w:r w:rsidRPr="00E8517E">
        <w:rPr>
          <w:lang w:val="en-AU" w:bidi="ar-SA"/>
        </w:rPr>
        <w:t>shared problem solving.</w:t>
      </w:r>
      <w:r>
        <w:rPr>
          <w:lang w:val="en-AU" w:bidi="ar-SA"/>
        </w:rPr>
        <w:t xml:space="preserve"> </w:t>
      </w:r>
    </w:p>
    <w:p w14:paraId="3FD1D8FD" w14:textId="4803249A" w:rsidR="00272C0C" w:rsidRPr="00E8517E" w:rsidRDefault="00CD5E13" w:rsidP="00272C0C">
      <w:pPr>
        <w:rPr>
          <w:lang w:val="en-AU" w:bidi="ar-SA"/>
        </w:rPr>
      </w:pPr>
      <w:r>
        <w:rPr>
          <w:lang w:val="en-AU" w:bidi="ar-SA"/>
        </w:rPr>
        <w:t>FWCC’s program theory notes that, “</w:t>
      </w:r>
      <w:r w:rsidRPr="00C87DED">
        <w:rPr>
          <w:lang w:val="en-AU" w:bidi="ar-SA"/>
        </w:rPr>
        <w:t>Once awareness has been raised or training provided, ongoing follow-up is essential to consolidate change. This requires further face-to-face contact through ongoing mentoring, support and networking</w:t>
      </w:r>
      <w:r>
        <w:rPr>
          <w:lang w:val="en-AU" w:bidi="ar-SA"/>
        </w:rPr>
        <w:t>.”</w:t>
      </w:r>
      <w:r>
        <w:rPr>
          <w:rStyle w:val="FootnoteReference"/>
          <w:lang w:val="en-AU" w:bidi="ar-SA"/>
        </w:rPr>
        <w:footnoteReference w:id="9"/>
      </w:r>
      <w:r>
        <w:rPr>
          <w:lang w:val="en-AU" w:bidi="ar-SA"/>
        </w:rPr>
        <w:t xml:space="preserve"> However, t</w:t>
      </w:r>
      <w:r w:rsidR="00272C0C" w:rsidRPr="00E8517E">
        <w:rPr>
          <w:lang w:val="en-AU" w:bidi="ar-SA"/>
        </w:rPr>
        <w:t xml:space="preserve">he RTP is </w:t>
      </w:r>
      <w:r w:rsidR="00272C0C">
        <w:rPr>
          <w:lang w:val="en-AU" w:bidi="ar-SA"/>
        </w:rPr>
        <w:t>delivered as</w:t>
      </w:r>
      <w:r w:rsidR="00272C0C" w:rsidRPr="00E8517E">
        <w:rPr>
          <w:lang w:val="en-AU" w:bidi="ar-SA"/>
        </w:rPr>
        <w:t xml:space="preserve"> a stand-alone </w:t>
      </w:r>
      <w:r w:rsidR="00272C0C">
        <w:rPr>
          <w:lang w:val="en-AU" w:bidi="ar-SA"/>
        </w:rPr>
        <w:t>offering</w:t>
      </w:r>
      <w:r w:rsidR="00272C0C" w:rsidRPr="00E8517E">
        <w:rPr>
          <w:lang w:val="en-AU" w:bidi="ar-SA"/>
        </w:rPr>
        <w:t xml:space="preserve"> </w:t>
      </w:r>
      <w:r w:rsidR="00272C0C">
        <w:rPr>
          <w:lang w:val="en-AU" w:bidi="ar-SA"/>
        </w:rPr>
        <w:t>that</w:t>
      </w:r>
      <w:r w:rsidR="00272C0C" w:rsidRPr="00E8517E">
        <w:rPr>
          <w:lang w:val="en-AU" w:bidi="ar-SA"/>
        </w:rPr>
        <w:t xml:space="preserve"> </w:t>
      </w:r>
      <w:r w:rsidR="00272C0C">
        <w:rPr>
          <w:lang w:val="en-AU" w:bidi="ar-SA"/>
        </w:rPr>
        <w:t>does not include</w:t>
      </w:r>
      <w:r w:rsidR="00272C0C" w:rsidRPr="00E8517E">
        <w:rPr>
          <w:lang w:val="en-AU" w:bidi="ar-SA"/>
        </w:rPr>
        <w:t xml:space="preserve"> a systematic process for follow-up or a platform for regular </w:t>
      </w:r>
      <w:r w:rsidR="00272C0C">
        <w:rPr>
          <w:lang w:val="en-AU" w:bidi="ar-SA"/>
        </w:rPr>
        <w:t>networking</w:t>
      </w:r>
      <w:r w:rsidR="00272C0C" w:rsidRPr="00E8517E">
        <w:rPr>
          <w:lang w:val="en-AU" w:bidi="ar-SA"/>
        </w:rPr>
        <w:t xml:space="preserve"> among graduates after course completion.</w:t>
      </w:r>
      <w:r w:rsidR="00272C0C">
        <w:rPr>
          <w:lang w:val="en-AU" w:bidi="ar-SA"/>
        </w:rPr>
        <w:t xml:space="preserve"> </w:t>
      </w:r>
      <w:r w:rsidR="00272C0C" w:rsidRPr="00E8517E">
        <w:rPr>
          <w:lang w:val="en-AU" w:bidi="ar-SA"/>
        </w:rPr>
        <w:t xml:space="preserve">The absence of </w:t>
      </w:r>
      <w:r w:rsidR="00EF382F">
        <w:rPr>
          <w:lang w:val="en-AU" w:bidi="ar-SA"/>
        </w:rPr>
        <w:t>a</w:t>
      </w:r>
      <w:r w:rsidR="00272C0C" w:rsidRPr="00E8517E">
        <w:rPr>
          <w:lang w:val="en-AU" w:bidi="ar-SA"/>
        </w:rPr>
        <w:t xml:space="preserve"> </w:t>
      </w:r>
      <w:r w:rsidR="00EF382F">
        <w:rPr>
          <w:lang w:val="en-AU" w:bidi="ar-SA"/>
        </w:rPr>
        <w:t>networking</w:t>
      </w:r>
      <w:r w:rsidR="00272C0C" w:rsidRPr="00E8517E">
        <w:rPr>
          <w:lang w:val="en-AU" w:bidi="ar-SA"/>
        </w:rPr>
        <w:t xml:space="preserve"> </w:t>
      </w:r>
      <w:r w:rsidR="00EF382F">
        <w:rPr>
          <w:lang w:val="en-AU" w:bidi="ar-SA"/>
        </w:rPr>
        <w:t xml:space="preserve">mechanism for </w:t>
      </w:r>
      <w:r w:rsidR="00272C0C" w:rsidRPr="00E8517E">
        <w:rPr>
          <w:lang w:val="en-AU" w:bidi="ar-SA"/>
        </w:rPr>
        <w:t xml:space="preserve">graduates </w:t>
      </w:r>
      <w:r w:rsidR="00EF382F">
        <w:rPr>
          <w:lang w:val="en-AU" w:bidi="ar-SA"/>
        </w:rPr>
        <w:t xml:space="preserve">to sustain changes in </w:t>
      </w:r>
      <w:r w:rsidR="00272C0C">
        <w:rPr>
          <w:lang w:val="en-AU" w:bidi="ar-SA"/>
        </w:rPr>
        <w:t>attitude</w:t>
      </w:r>
      <w:r w:rsidR="00EF382F">
        <w:rPr>
          <w:lang w:val="en-AU" w:bidi="ar-SA"/>
        </w:rPr>
        <w:t>s</w:t>
      </w:r>
      <w:r w:rsidR="00272C0C">
        <w:rPr>
          <w:lang w:val="en-AU" w:bidi="ar-SA"/>
        </w:rPr>
        <w:t>, behaviour</w:t>
      </w:r>
      <w:r w:rsidR="00EF382F">
        <w:rPr>
          <w:lang w:val="en-AU" w:bidi="ar-SA"/>
        </w:rPr>
        <w:t>s</w:t>
      </w:r>
      <w:r w:rsidR="00272C0C">
        <w:rPr>
          <w:lang w:val="en-AU" w:bidi="ar-SA"/>
        </w:rPr>
        <w:t xml:space="preserve"> and practice</w:t>
      </w:r>
      <w:r>
        <w:rPr>
          <w:lang w:val="en-AU" w:bidi="ar-SA"/>
        </w:rPr>
        <w:t>s</w:t>
      </w:r>
      <w:r w:rsidR="00272C0C" w:rsidRPr="00E8517E">
        <w:rPr>
          <w:lang w:val="en-AU" w:bidi="ar-SA"/>
        </w:rPr>
        <w:t xml:space="preserve">, </w:t>
      </w:r>
      <w:r w:rsidR="00EF382F">
        <w:rPr>
          <w:lang w:val="en-AU" w:bidi="ar-SA"/>
        </w:rPr>
        <w:t>and/</w:t>
      </w:r>
      <w:r w:rsidR="00272C0C" w:rsidRPr="00E8517E">
        <w:rPr>
          <w:lang w:val="en-AU" w:bidi="ar-SA"/>
        </w:rPr>
        <w:t xml:space="preserve">or </w:t>
      </w:r>
      <w:r w:rsidR="00272C0C">
        <w:rPr>
          <w:lang w:val="en-AU" w:bidi="ar-SA"/>
        </w:rPr>
        <w:t xml:space="preserve">systematic </w:t>
      </w:r>
      <w:r w:rsidR="00272C0C" w:rsidRPr="00E8517E">
        <w:rPr>
          <w:lang w:val="en-AU" w:bidi="ar-SA"/>
        </w:rPr>
        <w:t xml:space="preserve">tracking </w:t>
      </w:r>
      <w:r w:rsidR="00272C0C">
        <w:rPr>
          <w:lang w:val="en-AU" w:bidi="ar-SA"/>
        </w:rPr>
        <w:t>of</w:t>
      </w:r>
      <w:r w:rsidR="00272C0C" w:rsidRPr="00E8517E">
        <w:rPr>
          <w:lang w:val="en-AU" w:bidi="ar-SA"/>
        </w:rPr>
        <w:t xml:space="preserve"> </w:t>
      </w:r>
      <w:r w:rsidR="00272C0C">
        <w:rPr>
          <w:lang w:val="en-AU" w:bidi="ar-SA"/>
        </w:rPr>
        <w:t xml:space="preserve">how graduates </w:t>
      </w:r>
      <w:r w:rsidR="00EF382F">
        <w:rPr>
          <w:lang w:val="en-AU" w:bidi="ar-SA"/>
        </w:rPr>
        <w:t>are</w:t>
      </w:r>
      <w:r w:rsidR="00272C0C">
        <w:rPr>
          <w:lang w:val="en-AU" w:bidi="ar-SA"/>
        </w:rPr>
        <w:t xml:space="preserve"> applying </w:t>
      </w:r>
      <w:r w:rsidR="00272C0C" w:rsidRPr="00E8517E">
        <w:rPr>
          <w:lang w:val="en-AU" w:bidi="ar-SA"/>
        </w:rPr>
        <w:t>new approaches</w:t>
      </w:r>
      <w:r w:rsidR="00272C0C">
        <w:rPr>
          <w:lang w:val="en-AU" w:bidi="ar-SA"/>
        </w:rPr>
        <w:t xml:space="preserve"> in host organisations and communities</w:t>
      </w:r>
      <w:r w:rsidR="00272C0C" w:rsidRPr="00E8517E">
        <w:rPr>
          <w:lang w:val="en-AU" w:bidi="ar-SA"/>
        </w:rPr>
        <w:t xml:space="preserve">, was considered to </w:t>
      </w:r>
      <w:r w:rsidR="00272C0C">
        <w:rPr>
          <w:lang w:val="en-AU" w:bidi="ar-SA"/>
        </w:rPr>
        <w:t>reduce</w:t>
      </w:r>
      <w:r w:rsidR="00272C0C" w:rsidRPr="00E8517E">
        <w:rPr>
          <w:lang w:val="en-AU" w:bidi="ar-SA"/>
        </w:rPr>
        <w:t xml:space="preserve"> the effectiveness of the training.</w:t>
      </w:r>
    </w:p>
    <w:p w14:paraId="707E44F6" w14:textId="77777777" w:rsidR="00272C0C" w:rsidRPr="00B54106" w:rsidRDefault="00272C0C" w:rsidP="00272C0C">
      <w:pPr>
        <w:ind w:left="720"/>
        <w:rPr>
          <w:sz w:val="20"/>
          <w:szCs w:val="20"/>
          <w:lang w:val="en-AU" w:bidi="ar-SA"/>
        </w:rPr>
      </w:pPr>
      <w:r w:rsidRPr="00B54106">
        <w:rPr>
          <w:i/>
          <w:sz w:val="20"/>
          <w:szCs w:val="20"/>
          <w:lang w:val="en-AU" w:bidi="ar-SA"/>
        </w:rPr>
        <w:t>When we get only one person, when he comes back, we see nothing. When we get 3 to 4 people, we see the changes.</w:t>
      </w:r>
      <w:r w:rsidRPr="00B54106">
        <w:rPr>
          <w:sz w:val="20"/>
          <w:szCs w:val="20"/>
          <w:lang w:val="en-AU" w:bidi="ar-SA"/>
        </w:rPr>
        <w:t xml:space="preserve"> (</w:t>
      </w:r>
      <w:r>
        <w:rPr>
          <w:sz w:val="20"/>
          <w:szCs w:val="20"/>
          <w:lang w:val="en-AU" w:bidi="ar-SA"/>
        </w:rPr>
        <w:t>National stakeholders/</w:t>
      </w:r>
      <w:r w:rsidRPr="00B54106">
        <w:rPr>
          <w:sz w:val="20"/>
          <w:szCs w:val="20"/>
          <w:lang w:val="en-AU" w:bidi="ar-SA"/>
        </w:rPr>
        <w:t>Supervisor of RTP graduate</w:t>
      </w:r>
      <w:r>
        <w:rPr>
          <w:sz w:val="20"/>
          <w:szCs w:val="20"/>
          <w:lang w:val="en-AU" w:bidi="ar-SA"/>
        </w:rPr>
        <w:t>)</w:t>
      </w:r>
    </w:p>
    <w:p w14:paraId="37289684" w14:textId="77777777" w:rsidR="00272C0C" w:rsidRPr="00B54106" w:rsidRDefault="00272C0C" w:rsidP="00272C0C">
      <w:pPr>
        <w:ind w:left="720"/>
        <w:rPr>
          <w:sz w:val="20"/>
          <w:szCs w:val="20"/>
          <w:lang w:val="en-AU" w:bidi="ar-SA"/>
        </w:rPr>
      </w:pPr>
      <w:r w:rsidRPr="00B54106">
        <w:rPr>
          <w:i/>
          <w:sz w:val="20"/>
          <w:szCs w:val="20"/>
          <w:lang w:val="en-AU" w:bidi="ar-SA"/>
        </w:rPr>
        <w:t xml:space="preserve">Sometimes (my colleague from) </w:t>
      </w:r>
      <w:r>
        <w:rPr>
          <w:i/>
          <w:sz w:val="20"/>
          <w:szCs w:val="20"/>
          <w:lang w:val="en-AU" w:bidi="ar-SA"/>
        </w:rPr>
        <w:t>Family Protection Unit</w:t>
      </w:r>
      <w:r w:rsidRPr="00B54106">
        <w:rPr>
          <w:i/>
          <w:sz w:val="20"/>
          <w:szCs w:val="20"/>
          <w:lang w:val="en-AU" w:bidi="ar-SA"/>
        </w:rPr>
        <w:t xml:space="preserve"> comes and says, ‘I need your help’. We really support each other. Some bosses, you go</w:t>
      </w:r>
      <w:r>
        <w:rPr>
          <w:i/>
          <w:sz w:val="20"/>
          <w:szCs w:val="20"/>
          <w:lang w:val="en-AU" w:bidi="ar-SA"/>
        </w:rPr>
        <w:t xml:space="preserve"> (to them)</w:t>
      </w:r>
      <w:r w:rsidRPr="00B54106">
        <w:rPr>
          <w:i/>
          <w:sz w:val="20"/>
          <w:szCs w:val="20"/>
          <w:lang w:val="en-AU" w:bidi="ar-SA"/>
        </w:rPr>
        <w:t>, and they question</w:t>
      </w:r>
      <w:r>
        <w:rPr>
          <w:i/>
          <w:sz w:val="20"/>
          <w:szCs w:val="20"/>
          <w:lang w:val="en-AU" w:bidi="ar-SA"/>
        </w:rPr>
        <w:t>..</w:t>
      </w:r>
      <w:r w:rsidRPr="00B54106">
        <w:rPr>
          <w:i/>
          <w:sz w:val="20"/>
          <w:szCs w:val="20"/>
          <w:lang w:val="en-AU" w:bidi="ar-SA"/>
        </w:rPr>
        <w:t xml:space="preserve">. </w:t>
      </w:r>
      <w:r>
        <w:rPr>
          <w:i/>
          <w:sz w:val="20"/>
          <w:szCs w:val="20"/>
          <w:lang w:val="en-AU" w:bidi="ar-SA"/>
        </w:rPr>
        <w:t>(</w:t>
      </w:r>
      <w:r w:rsidRPr="00B54106">
        <w:rPr>
          <w:sz w:val="20"/>
          <w:szCs w:val="20"/>
          <w:lang w:val="en-AU" w:bidi="ar-SA"/>
        </w:rPr>
        <w:t>RTP graduate</w:t>
      </w:r>
      <w:r>
        <w:rPr>
          <w:sz w:val="20"/>
          <w:szCs w:val="20"/>
          <w:lang w:val="en-AU" w:bidi="ar-SA"/>
        </w:rPr>
        <w:t>)</w:t>
      </w:r>
    </w:p>
    <w:p w14:paraId="2B231740" w14:textId="77777777" w:rsidR="00272C0C" w:rsidRPr="00B54106" w:rsidRDefault="00272C0C" w:rsidP="00272C0C">
      <w:pPr>
        <w:ind w:left="720"/>
        <w:rPr>
          <w:sz w:val="20"/>
          <w:szCs w:val="20"/>
          <w:lang w:val="en-AU" w:bidi="ar-SA"/>
        </w:rPr>
      </w:pPr>
      <w:r w:rsidRPr="00B54106">
        <w:rPr>
          <w:i/>
          <w:sz w:val="20"/>
          <w:szCs w:val="20"/>
          <w:lang w:val="en-AU" w:bidi="ar-SA"/>
        </w:rPr>
        <w:t>You have to provide ongoing support to people…we learned this, we would lose them after the RTP…we realised we’re making a big investment here, we want to see if there is a difference. It’s just one component, but it’s an important grounding.</w:t>
      </w:r>
      <w:r w:rsidRPr="00B54106">
        <w:rPr>
          <w:sz w:val="20"/>
          <w:szCs w:val="20"/>
          <w:lang w:val="en-AU" w:bidi="ar-SA"/>
        </w:rPr>
        <w:t xml:space="preserve"> </w:t>
      </w:r>
      <w:r>
        <w:rPr>
          <w:sz w:val="20"/>
          <w:szCs w:val="20"/>
          <w:lang w:val="en-AU" w:bidi="ar-SA"/>
        </w:rPr>
        <w:t>(</w:t>
      </w:r>
      <w:r w:rsidRPr="00B54106">
        <w:rPr>
          <w:sz w:val="20"/>
          <w:szCs w:val="20"/>
          <w:lang w:val="en-AU" w:bidi="ar-SA"/>
        </w:rPr>
        <w:t>Regional stakeholder</w:t>
      </w:r>
      <w:r>
        <w:rPr>
          <w:sz w:val="20"/>
          <w:szCs w:val="20"/>
          <w:lang w:val="en-AU" w:bidi="ar-SA"/>
        </w:rPr>
        <w:t>)</w:t>
      </w:r>
    </w:p>
    <w:p w14:paraId="7CD757BD" w14:textId="4BE17FE0" w:rsidR="006F0653" w:rsidRPr="000F3079" w:rsidRDefault="006F0653" w:rsidP="00F512FE">
      <w:pPr>
        <w:rPr>
          <w:b/>
          <w:u w:val="single"/>
        </w:rPr>
      </w:pPr>
      <w:r w:rsidRPr="000F3079">
        <w:rPr>
          <w:b/>
          <w:u w:val="single"/>
        </w:rPr>
        <w:t>Specialised/Sector-specific training</w:t>
      </w:r>
    </w:p>
    <w:p w14:paraId="328A3083" w14:textId="232400FD" w:rsidR="00E8517E" w:rsidRPr="00E8517E" w:rsidRDefault="003B7076" w:rsidP="00F512FE">
      <w:pPr>
        <w:rPr>
          <w:lang w:val="en-AU" w:bidi="ar-SA"/>
        </w:rPr>
      </w:pPr>
      <w:r w:rsidRPr="003B7076">
        <w:rPr>
          <w:rFonts w:cs="Arial"/>
          <w:b/>
          <w:lang w:val="en-AU" w:bidi="ar-SA"/>
        </w:rPr>
        <w:t>S</w:t>
      </w:r>
      <w:r w:rsidR="00E8517E" w:rsidRPr="003B7076">
        <w:rPr>
          <w:rFonts w:cs="Arial"/>
          <w:b/>
          <w:lang w:val="en-AU" w:bidi="ar-SA"/>
        </w:rPr>
        <w:t xml:space="preserve">pecialised training </w:t>
      </w:r>
      <w:r w:rsidRPr="003B7076">
        <w:rPr>
          <w:rFonts w:cs="Arial"/>
          <w:b/>
          <w:lang w:val="en-AU" w:bidi="ar-SA"/>
        </w:rPr>
        <w:t>makes a</w:t>
      </w:r>
      <w:r w:rsidR="009C0CB5" w:rsidRPr="003B7076">
        <w:rPr>
          <w:rFonts w:cs="Arial"/>
          <w:b/>
          <w:lang w:val="en-AU" w:bidi="ar-SA"/>
        </w:rPr>
        <w:t xml:space="preserve"> valuable contribution to building</w:t>
      </w:r>
      <w:r w:rsidR="001C5137" w:rsidRPr="003B7076">
        <w:rPr>
          <w:b/>
          <w:lang w:val="en-AU" w:bidi="ar-SA"/>
        </w:rPr>
        <w:t xml:space="preserve"> the knowledge and skills of frontline </w:t>
      </w:r>
      <w:r w:rsidRPr="003B7076">
        <w:rPr>
          <w:b/>
          <w:lang w:val="en-AU" w:bidi="ar-SA"/>
        </w:rPr>
        <w:t xml:space="preserve">actors, </w:t>
      </w:r>
      <w:r w:rsidR="001C5137" w:rsidRPr="003B7076">
        <w:rPr>
          <w:b/>
          <w:lang w:val="en-AU" w:bidi="ar-SA"/>
        </w:rPr>
        <w:t>growing the regional cadre of EVAW practitioners</w:t>
      </w:r>
      <w:r w:rsidRPr="003B7076">
        <w:rPr>
          <w:b/>
          <w:lang w:val="en-AU" w:bidi="ar-SA"/>
        </w:rPr>
        <w:t>,</w:t>
      </w:r>
      <w:r w:rsidR="001C5137" w:rsidRPr="003B7076">
        <w:rPr>
          <w:b/>
          <w:lang w:val="en-AU" w:bidi="ar-SA"/>
        </w:rPr>
        <w:t xml:space="preserve"> and supporting integrated EVAW approaches.</w:t>
      </w:r>
      <w:r w:rsidR="00951F93">
        <w:rPr>
          <w:rFonts w:cs="Arial"/>
          <w:lang w:val="en-AU" w:bidi="ar-SA"/>
        </w:rPr>
        <w:t xml:space="preserve"> </w:t>
      </w:r>
      <w:r w:rsidR="00827234">
        <w:rPr>
          <w:rFonts w:cs="Arial"/>
          <w:lang w:val="en-AU" w:bidi="ar-SA"/>
        </w:rPr>
        <w:t>Strategic t</w:t>
      </w:r>
      <w:r w:rsidR="00E8517E" w:rsidRPr="00E8517E">
        <w:rPr>
          <w:lang w:val="en-AU" w:bidi="ar-SA"/>
        </w:rPr>
        <w:t xml:space="preserve">argeting </w:t>
      </w:r>
      <w:r w:rsidR="00827234">
        <w:rPr>
          <w:lang w:val="en-AU" w:bidi="ar-SA"/>
        </w:rPr>
        <w:t xml:space="preserve">of </w:t>
      </w:r>
      <w:r w:rsidR="00E8517E" w:rsidRPr="00E8517E">
        <w:rPr>
          <w:lang w:val="en-AU" w:bidi="ar-SA"/>
        </w:rPr>
        <w:t xml:space="preserve">specific groups, including police and male advocates, </w:t>
      </w:r>
      <w:r w:rsidR="00827234">
        <w:rPr>
          <w:lang w:val="en-AU" w:bidi="ar-SA"/>
        </w:rPr>
        <w:t>and</w:t>
      </w:r>
      <w:r w:rsidR="00827234" w:rsidRPr="00E8517E">
        <w:rPr>
          <w:lang w:val="en-AU" w:bidi="ar-SA"/>
        </w:rPr>
        <w:t xml:space="preserve"> organ</w:t>
      </w:r>
      <w:r w:rsidR="00827234">
        <w:rPr>
          <w:lang w:val="en-AU" w:bidi="ar-SA"/>
        </w:rPr>
        <w:t xml:space="preserve">isational and community leaders, </w:t>
      </w:r>
      <w:r w:rsidR="00E8517E" w:rsidRPr="00E8517E">
        <w:rPr>
          <w:lang w:val="en-AU" w:bidi="ar-SA"/>
        </w:rPr>
        <w:t xml:space="preserve">was considered </w:t>
      </w:r>
      <w:r w:rsidR="00E52132">
        <w:rPr>
          <w:lang w:val="en-AU" w:bidi="ar-SA"/>
        </w:rPr>
        <w:t>a priority</w:t>
      </w:r>
      <w:r w:rsidR="001C5137">
        <w:rPr>
          <w:lang w:val="en-AU" w:bidi="ar-SA"/>
        </w:rPr>
        <w:t xml:space="preserve">.  Some stakeholders </w:t>
      </w:r>
      <w:r>
        <w:rPr>
          <w:lang w:val="en-AU" w:bidi="ar-SA"/>
        </w:rPr>
        <w:t>noted</w:t>
      </w:r>
      <w:r w:rsidR="001C5137">
        <w:rPr>
          <w:lang w:val="en-AU" w:bidi="ar-SA"/>
        </w:rPr>
        <w:t xml:space="preserve"> that the development of shorter </w:t>
      </w:r>
      <w:r w:rsidR="001C5137" w:rsidRPr="001C5137">
        <w:t>courses to facilitate inclusion of more senior professionals</w:t>
      </w:r>
      <w:r w:rsidR="00E52132">
        <w:t>,</w:t>
      </w:r>
      <w:r w:rsidR="001C5137" w:rsidRPr="001C5137">
        <w:t xml:space="preserve"> or government staff with heavy workloads and limited time</w:t>
      </w:r>
      <w:r w:rsidR="00E52132">
        <w:t>,</w:t>
      </w:r>
      <w:r w:rsidR="00604C55">
        <w:t xml:space="preserve"> was important.  </w:t>
      </w:r>
      <w:r w:rsidR="00E52132">
        <w:rPr>
          <w:lang w:val="en-AU" w:bidi="ar-SA"/>
        </w:rPr>
        <w:t>E</w:t>
      </w:r>
      <w:r w:rsidR="00E8517E" w:rsidRPr="00E8517E">
        <w:rPr>
          <w:lang w:val="en-AU" w:bidi="ar-SA"/>
        </w:rPr>
        <w:t xml:space="preserve">xpanding </w:t>
      </w:r>
      <w:r w:rsidR="00047362">
        <w:rPr>
          <w:lang w:val="en-AU" w:bidi="ar-SA"/>
        </w:rPr>
        <w:t xml:space="preserve">the </w:t>
      </w:r>
      <w:r w:rsidR="00E8517E" w:rsidRPr="00E8517E">
        <w:rPr>
          <w:lang w:val="en-AU" w:bidi="ar-SA"/>
        </w:rPr>
        <w:t>sectors and groups</w:t>
      </w:r>
      <w:r w:rsidR="00047362">
        <w:rPr>
          <w:lang w:val="en-AU" w:bidi="ar-SA"/>
        </w:rPr>
        <w:t xml:space="preserve"> included</w:t>
      </w:r>
      <w:r w:rsidR="00E8517E" w:rsidRPr="00E8517E">
        <w:rPr>
          <w:lang w:val="en-AU" w:bidi="ar-SA"/>
        </w:rPr>
        <w:t>,</w:t>
      </w:r>
      <w:r w:rsidR="00047362">
        <w:rPr>
          <w:lang w:val="en-AU" w:bidi="ar-SA"/>
        </w:rPr>
        <w:t xml:space="preserve"> especially</w:t>
      </w:r>
      <w:r w:rsidR="00E8517E" w:rsidRPr="00E8517E">
        <w:rPr>
          <w:lang w:val="en-AU" w:bidi="ar-SA"/>
        </w:rPr>
        <w:t xml:space="preserve"> </w:t>
      </w:r>
      <w:r w:rsidR="00047362">
        <w:rPr>
          <w:lang w:val="en-AU" w:bidi="ar-SA"/>
        </w:rPr>
        <w:t xml:space="preserve">from the </w:t>
      </w:r>
      <w:r w:rsidR="00E8517E" w:rsidRPr="00E8517E">
        <w:rPr>
          <w:lang w:val="en-AU" w:bidi="ar-SA"/>
        </w:rPr>
        <w:t>justice, health and education sector</w:t>
      </w:r>
      <w:r w:rsidR="00047362">
        <w:rPr>
          <w:lang w:val="en-AU" w:bidi="ar-SA"/>
        </w:rPr>
        <w:t xml:space="preserve">s, </w:t>
      </w:r>
      <w:r w:rsidR="00E52132">
        <w:rPr>
          <w:lang w:val="en-AU" w:bidi="ar-SA"/>
        </w:rPr>
        <w:t xml:space="preserve">was </w:t>
      </w:r>
      <w:r>
        <w:rPr>
          <w:lang w:val="en-AU" w:bidi="ar-SA"/>
        </w:rPr>
        <w:t>also mentioned as a way</w:t>
      </w:r>
      <w:r w:rsidR="00E52132">
        <w:rPr>
          <w:lang w:val="en-AU" w:bidi="ar-SA"/>
        </w:rPr>
        <w:t xml:space="preserve"> to</w:t>
      </w:r>
      <w:r w:rsidR="00047362">
        <w:rPr>
          <w:lang w:val="en-AU" w:bidi="ar-SA"/>
        </w:rPr>
        <w:t xml:space="preserve"> advanc</w:t>
      </w:r>
      <w:r>
        <w:rPr>
          <w:lang w:val="en-AU" w:bidi="ar-SA"/>
        </w:rPr>
        <w:t>e</w:t>
      </w:r>
      <w:r w:rsidR="00047362">
        <w:rPr>
          <w:lang w:val="en-AU" w:bidi="ar-SA"/>
        </w:rPr>
        <w:t xml:space="preserve"> progress towards </w:t>
      </w:r>
      <w:r>
        <w:rPr>
          <w:lang w:val="en-AU" w:bidi="ar-SA"/>
        </w:rPr>
        <w:t xml:space="preserve">broader EVAW </w:t>
      </w:r>
      <w:r w:rsidR="00834C46">
        <w:rPr>
          <w:lang w:val="en-AU" w:bidi="ar-SA"/>
        </w:rPr>
        <w:t>outcomes</w:t>
      </w:r>
      <w:r w:rsidR="00E8517E" w:rsidRPr="00E8517E">
        <w:rPr>
          <w:lang w:val="en-AU" w:bidi="ar-SA"/>
        </w:rPr>
        <w:t xml:space="preserve">. </w:t>
      </w:r>
    </w:p>
    <w:p w14:paraId="4CE4E394" w14:textId="28E67DEC" w:rsidR="00E8517E" w:rsidRPr="00047362" w:rsidRDefault="00E8517E" w:rsidP="00F512FE">
      <w:pPr>
        <w:ind w:left="720"/>
        <w:rPr>
          <w:sz w:val="20"/>
          <w:szCs w:val="20"/>
          <w:lang w:val="en-AU" w:bidi="ar-SA"/>
        </w:rPr>
      </w:pPr>
      <w:r w:rsidRPr="00047362">
        <w:rPr>
          <w:i/>
          <w:sz w:val="20"/>
          <w:szCs w:val="20"/>
          <w:lang w:val="en-AU" w:bidi="ar-SA"/>
        </w:rPr>
        <w:t xml:space="preserve">Inspectors up to </w:t>
      </w:r>
      <w:r w:rsidR="00047362">
        <w:rPr>
          <w:i/>
          <w:sz w:val="20"/>
          <w:szCs w:val="20"/>
          <w:lang w:val="en-AU" w:bidi="ar-SA"/>
        </w:rPr>
        <w:t xml:space="preserve">the </w:t>
      </w:r>
      <w:r w:rsidRPr="00047362">
        <w:rPr>
          <w:i/>
          <w:sz w:val="20"/>
          <w:szCs w:val="20"/>
          <w:lang w:val="en-AU" w:bidi="ar-SA"/>
        </w:rPr>
        <w:t>Superintendent and Assistant Commissioner - they need training.</w:t>
      </w:r>
      <w:r w:rsidR="00951F93" w:rsidRPr="00047362">
        <w:rPr>
          <w:i/>
          <w:sz w:val="20"/>
          <w:szCs w:val="20"/>
          <w:lang w:val="en-AU" w:bidi="ar-SA"/>
        </w:rPr>
        <w:t xml:space="preserve"> </w:t>
      </w:r>
      <w:r w:rsidRPr="00047362">
        <w:rPr>
          <w:i/>
          <w:sz w:val="20"/>
          <w:szCs w:val="20"/>
          <w:lang w:val="en-AU" w:bidi="ar-SA"/>
        </w:rPr>
        <w:t>(If) we could have an invitation from FWCC - we want the top levels to the Assistant Commissioner of Police to attend this training across the Pacific.</w:t>
      </w:r>
      <w:r w:rsidR="00951F93" w:rsidRPr="00047362">
        <w:rPr>
          <w:sz w:val="20"/>
          <w:szCs w:val="20"/>
          <w:lang w:val="en-AU" w:bidi="ar-SA"/>
        </w:rPr>
        <w:t xml:space="preserve"> </w:t>
      </w:r>
      <w:r w:rsidR="00047362">
        <w:rPr>
          <w:sz w:val="20"/>
          <w:szCs w:val="20"/>
          <w:lang w:val="en-AU" w:bidi="ar-SA"/>
        </w:rPr>
        <w:t>(National</w:t>
      </w:r>
      <w:r w:rsidRPr="00047362">
        <w:rPr>
          <w:sz w:val="20"/>
          <w:szCs w:val="20"/>
          <w:lang w:val="en-AU" w:bidi="ar-SA"/>
        </w:rPr>
        <w:t xml:space="preserve"> stakeholder</w:t>
      </w:r>
      <w:r w:rsidR="00047362">
        <w:rPr>
          <w:sz w:val="20"/>
          <w:szCs w:val="20"/>
          <w:lang w:val="en-AU" w:bidi="ar-SA"/>
        </w:rPr>
        <w:t>)</w:t>
      </w:r>
    </w:p>
    <w:p w14:paraId="03FB9097" w14:textId="5AD3D90F" w:rsidR="00E8517E" w:rsidRPr="00047362" w:rsidRDefault="00E8517E" w:rsidP="00F512FE">
      <w:pPr>
        <w:ind w:left="720"/>
        <w:rPr>
          <w:sz w:val="20"/>
          <w:szCs w:val="20"/>
          <w:lang w:val="en-AU" w:bidi="ar-SA"/>
        </w:rPr>
      </w:pPr>
      <w:r w:rsidRPr="00047362">
        <w:rPr>
          <w:i/>
          <w:sz w:val="20"/>
          <w:szCs w:val="20"/>
          <w:lang w:val="en-AU" w:bidi="ar-SA"/>
        </w:rPr>
        <w:t>Health needs a lot of work.</w:t>
      </w:r>
      <w:r w:rsidR="00951F93" w:rsidRPr="00047362">
        <w:rPr>
          <w:i/>
          <w:sz w:val="20"/>
          <w:szCs w:val="20"/>
          <w:lang w:val="en-AU" w:bidi="ar-SA"/>
        </w:rPr>
        <w:t xml:space="preserve"> </w:t>
      </w:r>
      <w:r w:rsidRPr="00047362">
        <w:rPr>
          <w:i/>
          <w:sz w:val="20"/>
          <w:szCs w:val="20"/>
          <w:lang w:val="en-AU" w:bidi="ar-SA"/>
        </w:rPr>
        <w:t>We haven’t done a lot with them…since our research results came out; we (know we) need to work with Education and Health.</w:t>
      </w:r>
      <w:r w:rsidR="00951F93" w:rsidRPr="00047362">
        <w:rPr>
          <w:sz w:val="20"/>
          <w:szCs w:val="20"/>
          <w:lang w:val="en-AU" w:bidi="ar-SA"/>
        </w:rPr>
        <w:t xml:space="preserve"> </w:t>
      </w:r>
      <w:r w:rsidR="00047362">
        <w:rPr>
          <w:sz w:val="20"/>
          <w:szCs w:val="20"/>
          <w:lang w:val="en-AU" w:bidi="ar-SA"/>
        </w:rPr>
        <w:t>(</w:t>
      </w:r>
      <w:r w:rsidR="00B22A02">
        <w:rPr>
          <w:sz w:val="20"/>
          <w:szCs w:val="20"/>
          <w:lang w:val="en-AU" w:bidi="ar-SA"/>
        </w:rPr>
        <w:t>Centre</w:t>
      </w:r>
      <w:r w:rsidRPr="00047362">
        <w:rPr>
          <w:sz w:val="20"/>
          <w:szCs w:val="20"/>
          <w:lang w:val="en-AU" w:bidi="ar-SA"/>
        </w:rPr>
        <w:t xml:space="preserve"> stakeholder</w:t>
      </w:r>
      <w:r w:rsidR="00047362">
        <w:rPr>
          <w:sz w:val="20"/>
          <w:szCs w:val="20"/>
          <w:lang w:val="en-AU" w:bidi="ar-SA"/>
        </w:rPr>
        <w:t>)</w:t>
      </w:r>
    </w:p>
    <w:p w14:paraId="64E6B2F1" w14:textId="7020D665" w:rsidR="00E8517E" w:rsidRDefault="00E8517E" w:rsidP="00F512FE">
      <w:pPr>
        <w:ind w:left="720"/>
        <w:rPr>
          <w:sz w:val="20"/>
          <w:szCs w:val="20"/>
          <w:lang w:val="en-AU" w:bidi="ar-SA"/>
        </w:rPr>
      </w:pPr>
      <w:r w:rsidRPr="00047362">
        <w:rPr>
          <w:i/>
          <w:sz w:val="20"/>
          <w:szCs w:val="20"/>
          <w:lang w:val="en-AU" w:bidi="ar-SA"/>
        </w:rPr>
        <w:t>It was not a priority area of Ministry of Health.</w:t>
      </w:r>
      <w:r w:rsidR="00951F93" w:rsidRPr="00047362">
        <w:rPr>
          <w:i/>
          <w:sz w:val="20"/>
          <w:szCs w:val="20"/>
          <w:lang w:val="en-AU" w:bidi="ar-SA"/>
        </w:rPr>
        <w:t xml:space="preserve"> </w:t>
      </w:r>
      <w:r w:rsidRPr="00047362">
        <w:rPr>
          <w:i/>
          <w:sz w:val="20"/>
          <w:szCs w:val="20"/>
          <w:lang w:val="en-AU" w:bidi="ar-SA"/>
        </w:rPr>
        <w:t>Maybe if FWCC approaches the Ministry of Health and asks, ‘Can you nominate a few people (to RTP)?’,</w:t>
      </w:r>
      <w:r w:rsidR="00951F93" w:rsidRPr="00047362">
        <w:rPr>
          <w:i/>
          <w:sz w:val="20"/>
          <w:szCs w:val="20"/>
          <w:lang w:val="en-AU" w:bidi="ar-SA"/>
        </w:rPr>
        <w:t xml:space="preserve"> </w:t>
      </w:r>
      <w:r w:rsidRPr="00047362">
        <w:rPr>
          <w:i/>
          <w:sz w:val="20"/>
          <w:szCs w:val="20"/>
          <w:lang w:val="en-AU" w:bidi="ar-SA"/>
        </w:rPr>
        <w:t>then every year you would have one or two. The other thing, it’s one month, that's too long.</w:t>
      </w:r>
      <w:r w:rsidR="00951F93" w:rsidRPr="00047362">
        <w:rPr>
          <w:i/>
          <w:sz w:val="20"/>
          <w:szCs w:val="20"/>
          <w:lang w:val="en-AU" w:bidi="ar-SA"/>
        </w:rPr>
        <w:t xml:space="preserve"> </w:t>
      </w:r>
      <w:r w:rsidRPr="00047362">
        <w:rPr>
          <w:i/>
          <w:sz w:val="20"/>
          <w:szCs w:val="20"/>
          <w:lang w:val="en-AU" w:bidi="ar-SA"/>
        </w:rPr>
        <w:t>If you have a few days, then a follow up session a month later, then have a reporting system where you give back to FWCC the activities you are carrying out - in that way you could strengthen the partnership with FWCC and all the other stakeholders.</w:t>
      </w:r>
      <w:r w:rsidRPr="00047362">
        <w:rPr>
          <w:sz w:val="20"/>
          <w:szCs w:val="20"/>
          <w:lang w:val="en-AU" w:bidi="ar-SA"/>
        </w:rPr>
        <w:t xml:space="preserve"> </w:t>
      </w:r>
      <w:r w:rsidR="00E52132">
        <w:rPr>
          <w:sz w:val="20"/>
          <w:szCs w:val="20"/>
          <w:lang w:val="en-AU" w:bidi="ar-SA"/>
        </w:rPr>
        <w:t>(National stakeholder</w:t>
      </w:r>
      <w:r w:rsidRPr="00047362">
        <w:rPr>
          <w:sz w:val="20"/>
          <w:szCs w:val="20"/>
          <w:lang w:val="en-AU" w:bidi="ar-SA"/>
        </w:rPr>
        <w:t>)</w:t>
      </w:r>
    </w:p>
    <w:p w14:paraId="413241DC" w14:textId="12F34D3F" w:rsidR="00827234" w:rsidRPr="00047362" w:rsidRDefault="00827234" w:rsidP="00827234">
      <w:pPr>
        <w:ind w:left="720"/>
        <w:rPr>
          <w:sz w:val="20"/>
          <w:szCs w:val="20"/>
          <w:lang w:val="en-AU" w:bidi="ar-SA"/>
        </w:rPr>
      </w:pPr>
      <w:r w:rsidRPr="00F14266">
        <w:rPr>
          <w:i/>
          <w:sz w:val="20"/>
          <w:szCs w:val="20"/>
          <w:lang w:val="en-AU" w:bidi="ar-SA"/>
        </w:rPr>
        <w:t>All high-ranking officers haven’t come. Decision-making people haven’t gone through. If slowly, we could get high-ranking officers to go through, if they came and ran it in Vanuatu, targeting all Commanders…If they could come and squeeze it, (because) if you take the Commanders out for 4 weeks, it’s not possible.</w:t>
      </w:r>
      <w:r w:rsidRPr="00F14266">
        <w:rPr>
          <w:sz w:val="20"/>
          <w:szCs w:val="20"/>
          <w:lang w:val="en-AU" w:bidi="ar-SA"/>
        </w:rPr>
        <w:t xml:space="preserve"> </w:t>
      </w:r>
      <w:r>
        <w:rPr>
          <w:sz w:val="20"/>
          <w:szCs w:val="20"/>
          <w:lang w:val="en-AU" w:bidi="ar-SA"/>
        </w:rPr>
        <w:t>(National</w:t>
      </w:r>
      <w:r w:rsidRPr="00F14266">
        <w:rPr>
          <w:sz w:val="20"/>
          <w:szCs w:val="20"/>
          <w:lang w:val="en-AU" w:bidi="ar-SA"/>
        </w:rPr>
        <w:t xml:space="preserve"> stakeholder</w:t>
      </w:r>
      <w:r>
        <w:rPr>
          <w:sz w:val="20"/>
          <w:szCs w:val="20"/>
          <w:lang w:val="en-AU" w:bidi="ar-SA"/>
        </w:rPr>
        <w:t>/police)</w:t>
      </w:r>
    </w:p>
    <w:p w14:paraId="778F4B5B" w14:textId="0ACF8BBF" w:rsidR="00521DB7" w:rsidRDefault="00931DE1" w:rsidP="00521DB7">
      <w:pPr>
        <w:rPr>
          <w:lang w:val="en-AU" w:bidi="ar-SA"/>
        </w:rPr>
      </w:pPr>
      <w:r w:rsidRPr="00931DE1">
        <w:rPr>
          <w:b/>
          <w:lang w:val="en-AU" w:bidi="ar-SA"/>
        </w:rPr>
        <w:t>M</w:t>
      </w:r>
      <w:r w:rsidR="00E23920" w:rsidRPr="00931DE1">
        <w:rPr>
          <w:b/>
          <w:lang w:val="en-AU" w:bidi="ar-SA"/>
        </w:rPr>
        <w:t xml:space="preserve">ore in-country </w:t>
      </w:r>
      <w:r w:rsidRPr="00931DE1">
        <w:rPr>
          <w:b/>
          <w:lang w:val="en-AU" w:bidi="ar-SA"/>
        </w:rPr>
        <w:t xml:space="preserve">specialised </w:t>
      </w:r>
      <w:r w:rsidR="00E23920" w:rsidRPr="00931DE1">
        <w:rPr>
          <w:b/>
          <w:lang w:val="en-AU" w:bidi="ar-SA"/>
        </w:rPr>
        <w:t>training</w:t>
      </w:r>
      <w:r w:rsidRPr="00931DE1">
        <w:rPr>
          <w:b/>
          <w:lang w:val="en-AU" w:bidi="ar-SA"/>
        </w:rPr>
        <w:t>,</w:t>
      </w:r>
      <w:r w:rsidR="00E23920" w:rsidRPr="00931DE1">
        <w:rPr>
          <w:b/>
          <w:lang w:val="en-AU" w:bidi="ar-SA"/>
        </w:rPr>
        <w:t xml:space="preserve"> facilitated by locally available trainers </w:t>
      </w:r>
      <w:r w:rsidR="00E62F44" w:rsidRPr="00931DE1">
        <w:rPr>
          <w:b/>
          <w:lang w:val="en-AU" w:bidi="ar-SA"/>
        </w:rPr>
        <w:t xml:space="preserve">equipped with </w:t>
      </w:r>
      <w:r>
        <w:rPr>
          <w:b/>
          <w:lang w:val="en-AU" w:bidi="ar-SA"/>
        </w:rPr>
        <w:t xml:space="preserve">appropriate </w:t>
      </w:r>
      <w:r w:rsidR="00E62F44" w:rsidRPr="00931DE1">
        <w:rPr>
          <w:b/>
          <w:lang w:val="en-AU" w:bidi="ar-SA"/>
        </w:rPr>
        <w:t>skills, resources and tools</w:t>
      </w:r>
      <w:r w:rsidRPr="00931DE1">
        <w:rPr>
          <w:b/>
          <w:lang w:val="en-AU" w:bidi="ar-SA"/>
        </w:rPr>
        <w:t>,</w:t>
      </w:r>
      <w:r w:rsidR="00E62F44" w:rsidRPr="00931DE1">
        <w:rPr>
          <w:b/>
          <w:lang w:val="en-AU" w:bidi="ar-SA"/>
        </w:rPr>
        <w:t xml:space="preserve"> </w:t>
      </w:r>
      <w:r w:rsidR="00E23920" w:rsidRPr="00931DE1">
        <w:rPr>
          <w:b/>
          <w:lang w:val="en-AU" w:bidi="ar-SA"/>
        </w:rPr>
        <w:t xml:space="preserve">is </w:t>
      </w:r>
      <w:r w:rsidRPr="00931DE1">
        <w:rPr>
          <w:b/>
          <w:lang w:val="en-AU" w:bidi="ar-SA"/>
        </w:rPr>
        <w:t xml:space="preserve">a priority for </w:t>
      </w:r>
      <w:r w:rsidR="008924ED">
        <w:rPr>
          <w:b/>
          <w:lang w:val="en-AU" w:bidi="ar-SA"/>
        </w:rPr>
        <w:t>building on</w:t>
      </w:r>
      <w:r w:rsidR="00E23920" w:rsidRPr="00931DE1">
        <w:rPr>
          <w:b/>
          <w:lang w:val="en-AU" w:bidi="ar-SA"/>
        </w:rPr>
        <w:t xml:space="preserve"> gains </w:t>
      </w:r>
      <w:r w:rsidR="008924ED">
        <w:rPr>
          <w:b/>
          <w:lang w:val="en-AU" w:bidi="ar-SA"/>
        </w:rPr>
        <w:t>and</w:t>
      </w:r>
      <w:r w:rsidR="00E23920" w:rsidRPr="00931DE1">
        <w:rPr>
          <w:b/>
          <w:lang w:val="en-AU" w:bidi="ar-SA"/>
        </w:rPr>
        <w:t xml:space="preserve"> FWCC’s work.</w:t>
      </w:r>
      <w:r w:rsidR="00E23920">
        <w:rPr>
          <w:lang w:val="en-AU" w:bidi="ar-SA"/>
        </w:rPr>
        <w:t xml:space="preserve"> </w:t>
      </w:r>
      <w:r w:rsidR="00F14266" w:rsidRPr="00E8517E">
        <w:rPr>
          <w:lang w:val="en-AU" w:bidi="ar-SA"/>
        </w:rPr>
        <w:t>FWCC’s training methodologies are grounded in women’s experience of violence and gender inequality, and informed by the daily practice of counselling survivors.</w:t>
      </w:r>
      <w:r w:rsidR="00F14266">
        <w:rPr>
          <w:lang w:val="en-AU" w:bidi="ar-SA"/>
        </w:rPr>
        <w:t xml:space="preserve"> </w:t>
      </w:r>
      <w:r w:rsidR="00E62F44">
        <w:rPr>
          <w:lang w:val="en-AU" w:bidi="ar-SA"/>
        </w:rPr>
        <w:t>FWCC requires</w:t>
      </w:r>
      <w:r w:rsidR="00F14266" w:rsidRPr="00E8517E">
        <w:rPr>
          <w:lang w:val="en-AU" w:bidi="ar-SA"/>
        </w:rPr>
        <w:t xml:space="preserve"> </w:t>
      </w:r>
      <w:r w:rsidR="00E62F44">
        <w:rPr>
          <w:lang w:val="en-AU" w:bidi="ar-SA"/>
        </w:rPr>
        <w:t xml:space="preserve">that </w:t>
      </w:r>
      <w:r w:rsidR="00F14266">
        <w:rPr>
          <w:lang w:val="en-AU" w:bidi="ar-SA"/>
        </w:rPr>
        <w:t xml:space="preserve">its </w:t>
      </w:r>
      <w:r w:rsidR="00F14266" w:rsidRPr="00E8517E">
        <w:rPr>
          <w:lang w:val="en-AU" w:bidi="ar-SA"/>
        </w:rPr>
        <w:t xml:space="preserve">trainers </w:t>
      </w:r>
      <w:r w:rsidR="00E62F44">
        <w:rPr>
          <w:lang w:val="en-AU" w:bidi="ar-SA"/>
        </w:rPr>
        <w:t>are</w:t>
      </w:r>
      <w:r w:rsidR="00F14266" w:rsidRPr="00E8517E">
        <w:rPr>
          <w:lang w:val="en-AU" w:bidi="ar-SA"/>
        </w:rPr>
        <w:t xml:space="preserve"> able to demonstrate this knowledge</w:t>
      </w:r>
      <w:r w:rsidR="00F14266">
        <w:rPr>
          <w:lang w:val="en-AU" w:bidi="ar-SA"/>
        </w:rPr>
        <w:t>,</w:t>
      </w:r>
      <w:r w:rsidR="00F14266" w:rsidRPr="00E8517E">
        <w:rPr>
          <w:lang w:val="en-AU" w:bidi="ar-SA"/>
        </w:rPr>
        <w:t xml:space="preserve"> </w:t>
      </w:r>
      <w:r w:rsidR="00521DB7">
        <w:rPr>
          <w:lang w:val="en-AU" w:bidi="ar-SA"/>
        </w:rPr>
        <w:t>along with an internalis</w:t>
      </w:r>
      <w:r w:rsidR="00F14266" w:rsidRPr="00E8517E">
        <w:rPr>
          <w:lang w:val="en-AU" w:bidi="ar-SA"/>
        </w:rPr>
        <w:t>ed commitment to gender equal</w:t>
      </w:r>
      <w:r w:rsidR="00F14266">
        <w:rPr>
          <w:lang w:val="en-AU" w:bidi="ar-SA"/>
        </w:rPr>
        <w:t xml:space="preserve">ity and rights-based approaches, </w:t>
      </w:r>
      <w:r w:rsidR="00F14266" w:rsidRPr="00E8517E">
        <w:rPr>
          <w:lang w:val="en-AU" w:bidi="ar-SA"/>
        </w:rPr>
        <w:t>in order to lead training.</w:t>
      </w:r>
      <w:r w:rsidR="00F14266">
        <w:rPr>
          <w:lang w:val="en-AU" w:bidi="ar-SA"/>
        </w:rPr>
        <w:t xml:space="preserve"> </w:t>
      </w:r>
      <w:r w:rsidR="00B1533B">
        <w:rPr>
          <w:lang w:val="en-AU" w:bidi="ar-SA"/>
        </w:rPr>
        <w:t xml:space="preserve"> </w:t>
      </w:r>
      <w:r w:rsidR="00521DB7" w:rsidRPr="00521DB7">
        <w:rPr>
          <w:rFonts w:cs="Arial"/>
        </w:rPr>
        <w:t>FWCC invested in building up its own internal capacity to provide training during the Phase, resulting in about six FWCC staff able to support or lead training with regional partners.</w:t>
      </w:r>
      <w:r w:rsidR="00521DB7">
        <w:rPr>
          <w:rFonts w:cs="Arial"/>
        </w:rPr>
        <w:t xml:space="preserve">  </w:t>
      </w:r>
      <w:r w:rsidR="00017AB1">
        <w:rPr>
          <w:rFonts w:cs="Arial"/>
        </w:rPr>
        <w:t xml:space="preserve">VWC and WCCC senior staff are also providing some training sessions using FWCC’s tools and methods.  </w:t>
      </w:r>
      <w:r w:rsidR="00521DB7">
        <w:rPr>
          <w:rFonts w:cs="Arial"/>
        </w:rPr>
        <w:t>However, t</w:t>
      </w:r>
      <w:r w:rsidR="00E23920">
        <w:rPr>
          <w:lang w:val="en-AU" w:bidi="ar-SA"/>
        </w:rPr>
        <w:t xml:space="preserve">here is </w:t>
      </w:r>
      <w:r w:rsidR="008924ED">
        <w:rPr>
          <w:lang w:val="en-AU" w:bidi="ar-SA"/>
        </w:rPr>
        <w:t xml:space="preserve">currently </w:t>
      </w:r>
      <w:r w:rsidR="00521DB7">
        <w:rPr>
          <w:lang w:val="en-AU" w:bidi="ar-SA"/>
        </w:rPr>
        <w:t>no clearly defined ‘</w:t>
      </w:r>
      <w:r w:rsidR="008924ED">
        <w:rPr>
          <w:lang w:val="en-AU" w:bidi="ar-SA"/>
        </w:rPr>
        <w:t>trainer development</w:t>
      </w:r>
      <w:r w:rsidR="00521DB7">
        <w:rPr>
          <w:lang w:val="en-AU" w:bidi="ar-SA"/>
        </w:rPr>
        <w:t>’</w:t>
      </w:r>
      <w:r w:rsidR="008924ED">
        <w:rPr>
          <w:lang w:val="en-AU" w:bidi="ar-SA"/>
        </w:rPr>
        <w:t xml:space="preserve"> process</w:t>
      </w:r>
      <w:r w:rsidR="00061EAC">
        <w:rPr>
          <w:lang w:val="en-AU" w:bidi="ar-SA"/>
        </w:rPr>
        <w:t>, especially for practitioners from other institutions who have an RTP foundation,</w:t>
      </w:r>
      <w:r w:rsidR="008924ED">
        <w:rPr>
          <w:lang w:val="en-AU" w:bidi="ar-SA"/>
        </w:rPr>
        <w:t xml:space="preserve"> </w:t>
      </w:r>
      <w:r w:rsidR="00061EAC">
        <w:rPr>
          <w:lang w:val="en-AU" w:bidi="ar-SA"/>
        </w:rPr>
        <w:t>which</w:t>
      </w:r>
      <w:r w:rsidR="008924ED">
        <w:rPr>
          <w:lang w:val="en-AU" w:bidi="ar-SA"/>
        </w:rPr>
        <w:t xml:space="preserve"> </w:t>
      </w:r>
      <w:r w:rsidR="00061EAC">
        <w:rPr>
          <w:lang w:val="en-AU" w:bidi="ar-SA"/>
        </w:rPr>
        <w:t xml:space="preserve">could </w:t>
      </w:r>
      <w:r w:rsidR="00BF2FF8">
        <w:rPr>
          <w:lang w:val="en-AU" w:bidi="ar-SA"/>
        </w:rPr>
        <w:t>increase practitioners’</w:t>
      </w:r>
      <w:r w:rsidR="008924ED">
        <w:rPr>
          <w:lang w:val="en-AU" w:bidi="ar-SA"/>
        </w:rPr>
        <w:t xml:space="preserve"> eligibility </w:t>
      </w:r>
      <w:r w:rsidR="00BF2FF8">
        <w:rPr>
          <w:lang w:val="en-AU" w:bidi="ar-SA"/>
        </w:rPr>
        <w:t>and/</w:t>
      </w:r>
      <w:r w:rsidR="008924ED">
        <w:rPr>
          <w:lang w:val="en-AU" w:bidi="ar-SA"/>
        </w:rPr>
        <w:t xml:space="preserve">or </w:t>
      </w:r>
      <w:r w:rsidR="00B1533B">
        <w:rPr>
          <w:lang w:val="en-AU" w:bidi="ar-SA"/>
        </w:rPr>
        <w:t>quali</w:t>
      </w:r>
      <w:r w:rsidR="008924ED">
        <w:rPr>
          <w:lang w:val="en-AU" w:bidi="ar-SA"/>
        </w:rPr>
        <w:t>fication</w:t>
      </w:r>
      <w:r w:rsidR="00BF2FF8">
        <w:rPr>
          <w:lang w:val="en-AU" w:bidi="ar-SA"/>
        </w:rPr>
        <w:t>s</w:t>
      </w:r>
      <w:r w:rsidR="00B1533B">
        <w:rPr>
          <w:lang w:val="en-AU" w:bidi="ar-SA"/>
        </w:rPr>
        <w:t xml:space="preserve"> as a</w:t>
      </w:r>
      <w:r w:rsidR="008924ED">
        <w:rPr>
          <w:lang w:val="en-AU" w:bidi="ar-SA"/>
        </w:rPr>
        <w:t>n FWCC</w:t>
      </w:r>
      <w:r w:rsidR="00521DB7">
        <w:rPr>
          <w:lang w:val="en-AU" w:bidi="ar-SA"/>
        </w:rPr>
        <w:t xml:space="preserve"> trainer</w:t>
      </w:r>
      <w:r w:rsidR="008924ED">
        <w:rPr>
          <w:lang w:val="en-AU" w:bidi="ar-SA"/>
        </w:rPr>
        <w:t>.</w:t>
      </w:r>
      <w:r w:rsidR="00855136">
        <w:rPr>
          <w:lang w:val="en-AU" w:bidi="ar-SA"/>
        </w:rPr>
        <w:t xml:space="preserve">  </w:t>
      </w:r>
    </w:p>
    <w:p w14:paraId="5F447ACF" w14:textId="77777777" w:rsidR="00C42BB0" w:rsidRDefault="00C42BB0" w:rsidP="00C42BB0">
      <w:pPr>
        <w:rPr>
          <w:lang w:val="en-AU" w:bidi="ar-SA"/>
        </w:rPr>
      </w:pPr>
      <w:r w:rsidRPr="00521DB7">
        <w:rPr>
          <w:rFonts w:cs="Arial"/>
          <w:lang w:val="en-AU" w:bidi="ar-SA"/>
        </w:rPr>
        <w:t>In Phase 5, FWCC made efforts to consolidate its capacity to design and deliver specialised training</w:t>
      </w:r>
      <w:r>
        <w:rPr>
          <w:rFonts w:cs="Arial"/>
          <w:lang w:val="en-AU" w:bidi="ar-SA"/>
        </w:rPr>
        <w:t>,</w:t>
      </w:r>
      <w:r w:rsidRPr="00521DB7">
        <w:rPr>
          <w:rFonts w:cs="Arial"/>
          <w:lang w:val="en-AU" w:bidi="ar-SA"/>
        </w:rPr>
        <w:t xml:space="preserve"> </w:t>
      </w:r>
      <w:r>
        <w:rPr>
          <w:rFonts w:cs="Arial"/>
          <w:lang w:val="en-AU" w:bidi="ar-SA"/>
        </w:rPr>
        <w:t xml:space="preserve">including ToT, </w:t>
      </w:r>
      <w:r w:rsidRPr="00521DB7">
        <w:rPr>
          <w:rFonts w:cs="Arial"/>
          <w:lang w:val="en-AU" w:bidi="ar-SA"/>
        </w:rPr>
        <w:t>through the establishment of a ‘regional training institute’ named Feminist Learning, Advocacy &amp; Re</w:t>
      </w:r>
      <w:r>
        <w:rPr>
          <w:rFonts w:cs="Arial"/>
          <w:lang w:val="en-AU" w:bidi="ar-SA"/>
        </w:rPr>
        <w:t xml:space="preserve">search and Empowerment (FLARE).  </w:t>
      </w:r>
      <w:r w:rsidRPr="00521DB7">
        <w:rPr>
          <w:rFonts w:cs="Arial"/>
          <w:lang w:val="en-AU" w:bidi="ar-SA"/>
        </w:rPr>
        <w:t xml:space="preserve">FWCC </w:t>
      </w:r>
      <w:r>
        <w:rPr>
          <w:rFonts w:cs="Arial"/>
          <w:lang w:val="en-AU" w:bidi="ar-SA"/>
        </w:rPr>
        <w:t>was provided</w:t>
      </w:r>
      <w:r w:rsidRPr="00521DB7">
        <w:rPr>
          <w:rFonts w:cs="Arial"/>
          <w:lang w:val="en-AU" w:bidi="ar-SA"/>
        </w:rPr>
        <w:t xml:space="preserve"> additional funds from the AusAID Special Budget Measure, disper</w:t>
      </w:r>
      <w:r>
        <w:rPr>
          <w:rFonts w:cs="Arial"/>
          <w:lang w:val="en-AU" w:bidi="ar-SA"/>
        </w:rPr>
        <w:t>sed in Year 4, to advance FLARE</w:t>
      </w:r>
      <w:r w:rsidRPr="00521DB7">
        <w:rPr>
          <w:rFonts w:cs="Arial"/>
          <w:lang w:val="en-AU" w:bidi="ar-SA"/>
        </w:rPr>
        <w:t xml:space="preserve">. A FLARE Advisory Committee comprised of regional experts </w:t>
      </w:r>
      <w:r>
        <w:rPr>
          <w:rFonts w:cs="Arial"/>
          <w:lang w:val="en-AU" w:bidi="ar-SA"/>
        </w:rPr>
        <w:t>met</w:t>
      </w:r>
      <w:r w:rsidRPr="00521DB7">
        <w:rPr>
          <w:rFonts w:cs="Arial"/>
          <w:lang w:val="en-AU" w:bidi="ar-SA"/>
        </w:rPr>
        <w:t xml:space="preserve"> twice in Fiji. </w:t>
      </w:r>
      <w:r>
        <w:rPr>
          <w:rFonts w:cs="Arial"/>
          <w:lang w:val="en-AU" w:bidi="ar-SA"/>
        </w:rPr>
        <w:t xml:space="preserve"> </w:t>
      </w:r>
      <w:r w:rsidRPr="00521DB7">
        <w:rPr>
          <w:rFonts w:cs="Arial"/>
          <w:lang w:val="en-AU" w:bidi="ar-SA"/>
        </w:rPr>
        <w:t xml:space="preserve">FWCC’s program data indicate that FLARE is fully staffed, </w:t>
      </w:r>
      <w:r>
        <w:rPr>
          <w:rFonts w:cs="Arial"/>
          <w:lang w:val="en-AU" w:bidi="ar-SA"/>
        </w:rPr>
        <w:t xml:space="preserve">and stakeholders report that it has ‘managed’ recent training events, but implementation is reported to be slow, and the clarity of the comparative role (with FWCC’s other staff/trainers), resourcing and structure is needed.  </w:t>
      </w:r>
    </w:p>
    <w:p w14:paraId="233729D2" w14:textId="4BE2DA1F" w:rsidR="00E23920" w:rsidRPr="00855136" w:rsidRDefault="00E23920" w:rsidP="00B22A02">
      <w:pPr>
        <w:ind w:left="720"/>
        <w:rPr>
          <w:sz w:val="20"/>
          <w:szCs w:val="20"/>
          <w:lang w:val="en-AU" w:bidi="ar-SA"/>
        </w:rPr>
      </w:pPr>
      <w:r w:rsidRPr="00855136">
        <w:rPr>
          <w:i/>
          <w:sz w:val="20"/>
          <w:szCs w:val="20"/>
          <w:lang w:val="en-AU" w:bidi="ar-SA"/>
        </w:rPr>
        <w:t>… If we had permission from the office, from the program, for us to be trainers...Do another training so that we can train others, for the good of the whole nation, if we want to see a good result in the future. (</w:t>
      </w:r>
      <w:r w:rsidRPr="00855136">
        <w:rPr>
          <w:sz w:val="20"/>
          <w:szCs w:val="20"/>
          <w:lang w:val="en-AU" w:bidi="ar-SA"/>
        </w:rPr>
        <w:t>Regional stakeholder)</w:t>
      </w:r>
    </w:p>
    <w:p w14:paraId="680F70D1" w14:textId="224C7FA3" w:rsidR="00E8517E" w:rsidRDefault="00E8517E" w:rsidP="00360C48">
      <w:pPr>
        <w:ind w:left="720"/>
        <w:rPr>
          <w:sz w:val="20"/>
          <w:szCs w:val="20"/>
          <w:lang w:val="en-AU" w:bidi="ar-SA"/>
        </w:rPr>
      </w:pPr>
      <w:r w:rsidRPr="00855136">
        <w:rPr>
          <w:i/>
          <w:sz w:val="20"/>
          <w:szCs w:val="20"/>
          <w:lang w:val="en-AU" w:bidi="ar-SA"/>
        </w:rPr>
        <w:t>FLARE has come at a right time; it’s still unclear how.</w:t>
      </w:r>
      <w:r w:rsidR="00951F93" w:rsidRPr="00855136">
        <w:rPr>
          <w:sz w:val="20"/>
          <w:szCs w:val="20"/>
          <w:lang w:val="en-AU" w:bidi="ar-SA"/>
        </w:rPr>
        <w:t xml:space="preserve"> </w:t>
      </w:r>
      <w:r w:rsidR="00855136">
        <w:rPr>
          <w:sz w:val="20"/>
          <w:szCs w:val="20"/>
          <w:lang w:val="en-AU" w:bidi="ar-SA"/>
        </w:rPr>
        <w:t>(</w:t>
      </w:r>
      <w:r w:rsidR="00855136" w:rsidRPr="00855136">
        <w:rPr>
          <w:sz w:val="20"/>
          <w:szCs w:val="20"/>
          <w:lang w:val="en-AU" w:bidi="ar-SA"/>
        </w:rPr>
        <w:t>Crisis Centre</w:t>
      </w:r>
      <w:r w:rsidRPr="00855136">
        <w:rPr>
          <w:sz w:val="20"/>
          <w:szCs w:val="20"/>
          <w:lang w:val="en-AU" w:bidi="ar-SA"/>
        </w:rPr>
        <w:t xml:space="preserve"> stakeholder</w:t>
      </w:r>
      <w:r w:rsidR="00855136">
        <w:rPr>
          <w:sz w:val="20"/>
          <w:szCs w:val="20"/>
          <w:lang w:val="en-AU" w:bidi="ar-SA"/>
        </w:rPr>
        <w:t>)</w:t>
      </w:r>
    </w:p>
    <w:p w14:paraId="4CB1E7E7" w14:textId="77777777" w:rsidR="00F96CDB" w:rsidRPr="000F3079" w:rsidRDefault="00F96CDB" w:rsidP="00360C48">
      <w:pPr>
        <w:rPr>
          <w:b/>
          <w:u w:val="single"/>
        </w:rPr>
      </w:pPr>
      <w:r w:rsidRPr="000F3079">
        <w:rPr>
          <w:b/>
          <w:u w:val="single"/>
        </w:rPr>
        <w:t xml:space="preserve">Work </w:t>
      </w:r>
      <w:r w:rsidR="006F0653" w:rsidRPr="000F3079">
        <w:rPr>
          <w:b/>
          <w:u w:val="single"/>
        </w:rPr>
        <w:t>Attachments</w:t>
      </w:r>
    </w:p>
    <w:p w14:paraId="34272BB4" w14:textId="2A9F268D" w:rsidR="00E8517E" w:rsidRPr="00E8517E" w:rsidRDefault="00A33B69" w:rsidP="00360C48">
      <w:pPr>
        <w:rPr>
          <w:lang w:val="en-AU" w:bidi="ar-SA"/>
        </w:rPr>
      </w:pPr>
      <w:r w:rsidRPr="00A33B69">
        <w:rPr>
          <w:b/>
          <w:lang w:val="en-AU" w:bidi="ar-SA"/>
        </w:rPr>
        <w:t>T</w:t>
      </w:r>
      <w:r w:rsidR="00E8517E" w:rsidRPr="00A33B69">
        <w:rPr>
          <w:b/>
          <w:lang w:val="en-AU" w:bidi="ar-SA"/>
        </w:rPr>
        <w:t xml:space="preserve">he organisational attachment </w:t>
      </w:r>
      <w:r w:rsidRPr="00A33B69">
        <w:rPr>
          <w:b/>
          <w:lang w:val="en-AU" w:bidi="ar-SA"/>
        </w:rPr>
        <w:t>approach provides regional practitioners a useful</w:t>
      </w:r>
      <w:r w:rsidR="00E8517E" w:rsidRPr="00A33B69">
        <w:rPr>
          <w:b/>
          <w:lang w:val="en-AU" w:bidi="ar-SA"/>
        </w:rPr>
        <w:t xml:space="preserve"> opportunity to observe a well-established </w:t>
      </w:r>
      <w:r w:rsidRPr="00A33B69">
        <w:rPr>
          <w:b/>
          <w:lang w:val="en-AU" w:bidi="ar-SA"/>
        </w:rPr>
        <w:t xml:space="preserve">Pacific </w:t>
      </w:r>
      <w:r w:rsidR="00E8517E" w:rsidRPr="00A33B69">
        <w:rPr>
          <w:b/>
          <w:lang w:val="en-AU" w:bidi="ar-SA"/>
        </w:rPr>
        <w:t>EVAW service provider in operation</w:t>
      </w:r>
      <w:r w:rsidR="00E8517E" w:rsidRPr="00E8517E">
        <w:rPr>
          <w:lang w:val="en-AU" w:bidi="ar-SA"/>
        </w:rPr>
        <w:t xml:space="preserve">, </w:t>
      </w:r>
      <w:r>
        <w:rPr>
          <w:lang w:val="en-AU" w:bidi="ar-SA"/>
        </w:rPr>
        <w:t>to</w:t>
      </w:r>
      <w:r w:rsidR="00E8517E" w:rsidRPr="00E8517E">
        <w:rPr>
          <w:lang w:val="en-AU" w:bidi="ar-SA"/>
        </w:rPr>
        <w:t xml:space="preserve"> learn from experienced counselling and legal practitioners, and to </w:t>
      </w:r>
      <w:r>
        <w:rPr>
          <w:lang w:val="en-AU" w:bidi="ar-SA"/>
        </w:rPr>
        <w:t>be</w:t>
      </w:r>
      <w:r w:rsidR="00E8517E" w:rsidRPr="00E8517E">
        <w:rPr>
          <w:lang w:val="en-AU" w:bidi="ar-SA"/>
        </w:rPr>
        <w:t xml:space="preserve"> mentor</w:t>
      </w:r>
      <w:r>
        <w:rPr>
          <w:lang w:val="en-AU" w:bidi="ar-SA"/>
        </w:rPr>
        <w:t>ed</w:t>
      </w:r>
      <w:r w:rsidR="00E8517E" w:rsidRPr="00E8517E">
        <w:rPr>
          <w:lang w:val="en-AU" w:bidi="ar-SA"/>
        </w:rPr>
        <w:t>.</w:t>
      </w:r>
      <w:r w:rsidR="00951F93">
        <w:rPr>
          <w:lang w:val="en-AU" w:bidi="ar-SA"/>
        </w:rPr>
        <w:t xml:space="preserve"> </w:t>
      </w:r>
      <w:r w:rsidR="00E8517E" w:rsidRPr="00E8517E">
        <w:rPr>
          <w:lang w:val="en-AU" w:bidi="ar-SA"/>
        </w:rPr>
        <w:t>Attachments were considered to facilitate sharing of good practices and solutions around EVAW, adapted to Pacific conditions.</w:t>
      </w:r>
    </w:p>
    <w:p w14:paraId="2024D24D" w14:textId="6EDBA7E8" w:rsidR="005E062A" w:rsidRPr="00DB3E8D" w:rsidRDefault="00E8517E" w:rsidP="00DB3E8D">
      <w:pPr>
        <w:ind w:left="720"/>
        <w:rPr>
          <w:rFonts w:cs="Times New Roman"/>
          <w:szCs w:val="22"/>
          <w:lang w:val="en-AU" w:bidi="ar-SA"/>
        </w:rPr>
      </w:pPr>
      <w:r w:rsidRPr="00360C48">
        <w:rPr>
          <w:rFonts w:cs="Times New Roman"/>
          <w:i/>
          <w:szCs w:val="22"/>
          <w:lang w:val="en-AU" w:bidi="ar-SA"/>
        </w:rPr>
        <w:t>I think the most important thing is our exchanging of skills and experiences, so we are standing together. We hope to have a chance to attachment – even though the culture is a bit different, the problem is the same.</w:t>
      </w:r>
      <w:r w:rsidR="00951F93">
        <w:rPr>
          <w:rFonts w:cs="Times New Roman"/>
          <w:i/>
          <w:szCs w:val="22"/>
          <w:lang w:val="en-AU" w:bidi="ar-SA"/>
        </w:rPr>
        <w:t xml:space="preserve"> </w:t>
      </w:r>
      <w:r w:rsidRPr="00E8517E">
        <w:rPr>
          <w:rFonts w:cs="Times New Roman"/>
          <w:szCs w:val="22"/>
          <w:lang w:val="en-AU" w:bidi="ar-SA"/>
        </w:rPr>
        <w:t>Centre stakeholder</w:t>
      </w:r>
    </w:p>
    <w:p w14:paraId="5C51F6D2" w14:textId="77777777" w:rsidR="000F3079" w:rsidRDefault="000F3079">
      <w:pPr>
        <w:spacing w:after="0"/>
        <w:jc w:val="left"/>
        <w:rPr>
          <w:b/>
          <w:i/>
        </w:rPr>
      </w:pPr>
      <w:r>
        <w:rPr>
          <w:b/>
          <w:i/>
        </w:rPr>
        <w:br w:type="page"/>
      </w:r>
    </w:p>
    <w:p w14:paraId="00162CB1" w14:textId="1528E125" w:rsidR="00B0524C" w:rsidRPr="005E062A" w:rsidRDefault="00A06E4E" w:rsidP="005E062A">
      <w:pPr>
        <w:rPr>
          <w:b/>
          <w:i/>
        </w:rPr>
      </w:pPr>
      <w:r w:rsidRPr="005E062A">
        <w:rPr>
          <w:b/>
          <w:i/>
        </w:rPr>
        <w:t>Perceptions of s</w:t>
      </w:r>
      <w:r w:rsidR="003F0237" w:rsidRPr="005E062A">
        <w:rPr>
          <w:b/>
          <w:i/>
        </w:rPr>
        <w:t>kills developed through FWCC training</w:t>
      </w:r>
    </w:p>
    <w:p w14:paraId="4FF2860F" w14:textId="5AAB7991" w:rsidR="00E8517E" w:rsidRPr="00E8517E" w:rsidRDefault="00B0524C" w:rsidP="00B0524C">
      <w:pPr>
        <w:contextualSpacing/>
        <w:rPr>
          <w:lang w:val="en-AU" w:bidi="ar-SA"/>
        </w:rPr>
      </w:pPr>
      <w:r>
        <w:rPr>
          <w:lang w:val="en-AU" w:bidi="ar-SA"/>
        </w:rPr>
        <w:t xml:space="preserve">The </w:t>
      </w:r>
      <w:r w:rsidR="003F0237">
        <w:rPr>
          <w:lang w:val="en-AU" w:bidi="ar-SA"/>
        </w:rPr>
        <w:t xml:space="preserve">evaluation administered a survey to stakeholders </w:t>
      </w:r>
      <w:r w:rsidR="003F0237" w:rsidRPr="00E8517E">
        <w:rPr>
          <w:lang w:val="en-AU" w:bidi="ar-SA"/>
        </w:rPr>
        <w:t xml:space="preserve">(n=46) </w:t>
      </w:r>
      <w:r w:rsidR="003F0237">
        <w:rPr>
          <w:lang w:val="en-AU" w:bidi="ar-SA"/>
        </w:rPr>
        <w:t xml:space="preserve">in person, immediately </w:t>
      </w:r>
      <w:r w:rsidR="003F0237" w:rsidRPr="00E8517E">
        <w:rPr>
          <w:lang w:val="en-AU" w:bidi="ar-SA"/>
        </w:rPr>
        <w:t>f</w:t>
      </w:r>
      <w:r w:rsidR="003F0237">
        <w:rPr>
          <w:lang w:val="en-AU" w:bidi="ar-SA"/>
        </w:rPr>
        <w:t xml:space="preserve">ollowing </w:t>
      </w:r>
      <w:r w:rsidR="003F0237" w:rsidRPr="00E8517E">
        <w:rPr>
          <w:lang w:val="en-AU" w:bidi="ar-SA"/>
        </w:rPr>
        <w:t>interviews</w:t>
      </w:r>
      <w:r w:rsidR="003F0237">
        <w:rPr>
          <w:lang w:val="en-AU" w:bidi="ar-SA"/>
        </w:rPr>
        <w:t xml:space="preserve"> and focus groups.  The survey r</w:t>
      </w:r>
      <w:r>
        <w:rPr>
          <w:lang w:val="en-AU" w:bidi="ar-SA"/>
        </w:rPr>
        <w:t xml:space="preserve">esults </w:t>
      </w:r>
      <w:r w:rsidR="003F0237">
        <w:rPr>
          <w:lang w:val="en-AU" w:bidi="ar-SA"/>
        </w:rPr>
        <w:t>indicate</w:t>
      </w:r>
      <w:r w:rsidR="00E8517E" w:rsidRPr="00E8517E">
        <w:rPr>
          <w:lang w:val="en-AU" w:bidi="ar-SA"/>
        </w:rPr>
        <w:t xml:space="preserve"> that the majority of those who had participated in (any) FWCC training rated the </w:t>
      </w:r>
      <w:r w:rsidR="006A65EE">
        <w:rPr>
          <w:lang w:val="en-AU" w:bidi="ar-SA"/>
        </w:rPr>
        <w:t xml:space="preserve">training and </w:t>
      </w:r>
      <w:r w:rsidR="00E8517E" w:rsidRPr="00E8517E">
        <w:rPr>
          <w:lang w:val="en-AU" w:bidi="ar-SA"/>
        </w:rPr>
        <w:t>skills development they received as ‘Very Good’ across all dimensions.</w:t>
      </w:r>
      <w:r w:rsidR="00951F93">
        <w:rPr>
          <w:lang w:val="en-AU" w:bidi="ar-SA"/>
        </w:rPr>
        <w:t xml:space="preserve"> </w:t>
      </w:r>
      <w:r w:rsidR="00E8517E" w:rsidRPr="00E8517E">
        <w:rPr>
          <w:lang w:val="en-AU" w:bidi="ar-SA"/>
        </w:rPr>
        <w:t>The rating supports that FWCC’s provision of training and skills in a range of areas is valued by participants, and deemed particularly strong on its</w:t>
      </w:r>
      <w:r w:rsidR="007B28E0">
        <w:rPr>
          <w:lang w:val="en-AU" w:bidi="ar-SA"/>
        </w:rPr>
        <w:t>:</w:t>
      </w:r>
    </w:p>
    <w:p w14:paraId="260DD347" w14:textId="77027166" w:rsidR="00E8517E" w:rsidRPr="00360C48" w:rsidRDefault="00E8517E" w:rsidP="002533B5">
      <w:pPr>
        <w:pStyle w:val="ListParagraph"/>
        <w:numPr>
          <w:ilvl w:val="0"/>
          <w:numId w:val="69"/>
        </w:numPr>
        <w:spacing w:before="0" w:after="120"/>
        <w:ind w:left="714" w:hanging="357"/>
        <w:contextualSpacing w:val="0"/>
        <w:jc w:val="both"/>
      </w:pPr>
      <w:r w:rsidRPr="00360C48">
        <w:t>Contribution to knowledge and ability to share information on gender equality, women’s human rights, and elimina</w:t>
      </w:r>
      <w:r w:rsidR="000F3079">
        <w:t>ting violence against women (85 per cent</w:t>
      </w:r>
      <w:r w:rsidRPr="00360C48">
        <w:t xml:space="preserve"> rate as Very Good)</w:t>
      </w:r>
      <w:r w:rsidR="007B28E0">
        <w:t>.</w:t>
      </w:r>
    </w:p>
    <w:p w14:paraId="7B6F1EDC" w14:textId="33D2FC00" w:rsidR="00E8517E" w:rsidRPr="00360C48" w:rsidRDefault="00E8517E" w:rsidP="002533B5">
      <w:pPr>
        <w:pStyle w:val="ListParagraph"/>
        <w:numPr>
          <w:ilvl w:val="0"/>
          <w:numId w:val="69"/>
        </w:numPr>
        <w:spacing w:before="0" w:after="120"/>
        <w:ind w:left="714" w:hanging="357"/>
        <w:contextualSpacing w:val="0"/>
        <w:jc w:val="both"/>
      </w:pPr>
      <w:r w:rsidRPr="00360C48">
        <w:t>Ability to address violence against women using rights-based, gender transformative approaches (85</w:t>
      </w:r>
      <w:r w:rsidR="000F3079">
        <w:t xml:space="preserve"> per cent</w:t>
      </w:r>
      <w:r w:rsidRPr="00360C48">
        <w:t xml:space="preserve"> rate as Very Good).</w:t>
      </w:r>
      <w:r w:rsidR="00951F93">
        <w:t xml:space="preserve"> </w:t>
      </w:r>
    </w:p>
    <w:p w14:paraId="70FFD67B" w14:textId="040265CC" w:rsidR="00E8517E" w:rsidRPr="00E8517E" w:rsidRDefault="00E8517E" w:rsidP="00360C48">
      <w:pPr>
        <w:rPr>
          <w:lang w:val="en-AU" w:bidi="ar-SA"/>
        </w:rPr>
      </w:pPr>
      <w:r w:rsidRPr="00E8517E">
        <w:rPr>
          <w:lang w:val="en-AU" w:bidi="ar-SA"/>
        </w:rPr>
        <w:t xml:space="preserve">Most respondents also rated </w:t>
      </w:r>
      <w:r w:rsidRPr="00E8517E">
        <w:rPr>
          <w:i/>
          <w:lang w:val="en-AU" w:bidi="ar-SA"/>
        </w:rPr>
        <w:t>skills to lead inter-agency committees and influence improved practice</w:t>
      </w:r>
      <w:r w:rsidRPr="00E8517E">
        <w:rPr>
          <w:lang w:val="en-AU" w:bidi="ar-SA"/>
        </w:rPr>
        <w:t xml:space="preserve"> highly (65</w:t>
      </w:r>
      <w:r w:rsidR="000F3079">
        <w:rPr>
          <w:lang w:val="en-AU" w:bidi="ar-SA"/>
        </w:rPr>
        <w:t xml:space="preserve"> per cent</w:t>
      </w:r>
      <w:r w:rsidRPr="00E8517E">
        <w:rPr>
          <w:lang w:val="en-AU" w:bidi="ar-SA"/>
        </w:rPr>
        <w:t xml:space="preserve"> rate as Very Good); this dimension also had the most ‘Satisfactory’ ratings (11</w:t>
      </w:r>
      <w:r w:rsidR="000F3079">
        <w:rPr>
          <w:lang w:val="en-AU" w:bidi="ar-SA"/>
        </w:rPr>
        <w:t xml:space="preserve"> per cent</w:t>
      </w:r>
      <w:r w:rsidRPr="00E8517E">
        <w:rPr>
          <w:lang w:val="en-AU" w:bidi="ar-SA"/>
        </w:rPr>
        <w:t>), potentially indicating opportunities for strengthening.</w:t>
      </w:r>
      <w:r w:rsidR="00951F93">
        <w:rPr>
          <w:lang w:val="en-AU" w:bidi="ar-SA"/>
        </w:rPr>
        <w:t xml:space="preserve"> </w:t>
      </w:r>
      <w:r w:rsidRPr="00E8517E">
        <w:rPr>
          <w:lang w:val="en-AU" w:bidi="ar-SA"/>
        </w:rPr>
        <w:t>Just over half</w:t>
      </w:r>
      <w:r w:rsidR="000F3079">
        <w:rPr>
          <w:lang w:val="en-AU" w:bidi="ar-SA"/>
        </w:rPr>
        <w:t xml:space="preserve"> of respondents (54 per cent</w:t>
      </w:r>
      <w:r w:rsidRPr="00E8517E">
        <w:rPr>
          <w:lang w:val="en-AU" w:bidi="ar-SA"/>
        </w:rPr>
        <w:t xml:space="preserve">) rated the training’s contribution to their </w:t>
      </w:r>
      <w:r w:rsidRPr="00E8517E">
        <w:rPr>
          <w:i/>
          <w:lang w:val="en-AU" w:bidi="ar-SA"/>
        </w:rPr>
        <w:t xml:space="preserve">ability to hold local partners to account </w:t>
      </w:r>
      <w:r w:rsidRPr="00E8517E">
        <w:rPr>
          <w:lang w:val="en-AU" w:bidi="ar-SA"/>
        </w:rPr>
        <w:t xml:space="preserve">as Very </w:t>
      </w:r>
      <w:r w:rsidR="000F3079">
        <w:rPr>
          <w:lang w:val="en-AU" w:bidi="ar-SA"/>
        </w:rPr>
        <w:t>Good, and a small percentage (6 per cent</w:t>
      </w:r>
      <w:r w:rsidRPr="00E8517E">
        <w:rPr>
          <w:lang w:val="en-AU" w:bidi="ar-SA"/>
        </w:rPr>
        <w:t>) rated training in this area as Poor/Satisfactory.</w:t>
      </w:r>
      <w:r w:rsidR="00951F93">
        <w:rPr>
          <w:lang w:val="en-AU" w:bidi="ar-SA"/>
        </w:rPr>
        <w:t xml:space="preserve"> </w:t>
      </w:r>
      <w:r w:rsidRPr="00E8517E">
        <w:rPr>
          <w:lang w:val="en-AU" w:bidi="ar-SA"/>
        </w:rPr>
        <w:t>None of the respondents considered any of the dimensions of the training Very Poor.</w:t>
      </w:r>
    </w:p>
    <w:p w14:paraId="345796E1" w14:textId="77711371" w:rsidR="00514A0C" w:rsidRPr="000F3079" w:rsidRDefault="00161B18" w:rsidP="00360C48">
      <w:pPr>
        <w:pStyle w:val="HRFTable"/>
        <w:rPr>
          <w:sz w:val="22"/>
          <w:lang w:val="en-NZ" w:bidi="ar-SA"/>
        </w:rPr>
      </w:pPr>
      <w:r w:rsidRPr="000F3079">
        <w:rPr>
          <w:bCs/>
          <w:sz w:val="22"/>
          <w:lang w:val="en-AU" w:bidi="ar-SA"/>
        </w:rPr>
        <w:t>Figure 2: Survey Ratings of Skills Developed through FWCC Training</w:t>
      </w:r>
    </w:p>
    <w:p w14:paraId="5F8C4318" w14:textId="77777777" w:rsidR="00E8517E" w:rsidRPr="00E8517E" w:rsidRDefault="00E8517E" w:rsidP="00E8517E">
      <w:pPr>
        <w:spacing w:before="240" w:after="0"/>
        <w:ind w:left="1080" w:hanging="371"/>
        <w:jc w:val="left"/>
        <w:rPr>
          <w:rFonts w:cs="Times New Roman"/>
          <w:i/>
          <w:szCs w:val="22"/>
          <w:lang w:val="en-AU" w:bidi="ar-SA"/>
        </w:rPr>
      </w:pPr>
      <w:r w:rsidRPr="00E8517E">
        <w:rPr>
          <w:rFonts w:cs="Times New Roman"/>
          <w:noProof/>
          <w:szCs w:val="22"/>
          <w:lang w:val="en-AU" w:eastAsia="en-AU" w:bidi="ar-SA"/>
        </w:rPr>
        <w:drawing>
          <wp:inline distT="0" distB="0" distL="0" distR="0" wp14:anchorId="68158877" wp14:editId="1AF30260">
            <wp:extent cx="5264150" cy="3606800"/>
            <wp:effectExtent l="0" t="0" r="1905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F6E74E" w14:textId="77777777" w:rsidR="00E8517E" w:rsidRPr="00E8517E" w:rsidRDefault="00E8517E" w:rsidP="00360C48">
      <w:pPr>
        <w:rPr>
          <w:lang w:val="en-AU" w:bidi="ar-SA"/>
        </w:rPr>
      </w:pPr>
    </w:p>
    <w:p w14:paraId="6B8163CC" w14:textId="7965B94E" w:rsidR="00EC5F44" w:rsidRPr="00FE1E5B" w:rsidRDefault="005E062A" w:rsidP="005E062A">
      <w:pPr>
        <w:rPr>
          <w:b/>
          <w:u w:val="single"/>
        </w:rPr>
      </w:pPr>
      <w:r w:rsidRPr="00FE1E5B">
        <w:rPr>
          <w:b/>
          <w:u w:val="single"/>
        </w:rPr>
        <w:t>R</w:t>
      </w:r>
      <w:r w:rsidR="00EC5F44" w:rsidRPr="00FE1E5B">
        <w:rPr>
          <w:b/>
          <w:u w:val="single"/>
        </w:rPr>
        <w:t>egional n</w:t>
      </w:r>
      <w:r w:rsidR="00E8517E" w:rsidRPr="00FE1E5B">
        <w:rPr>
          <w:b/>
          <w:u w:val="single"/>
        </w:rPr>
        <w:t>etworking</w:t>
      </w:r>
      <w:r w:rsidR="00EC5F44" w:rsidRPr="00FE1E5B">
        <w:rPr>
          <w:b/>
          <w:u w:val="single"/>
        </w:rPr>
        <w:t xml:space="preserve"> to address VAW</w:t>
      </w:r>
    </w:p>
    <w:p w14:paraId="2C4A97BF" w14:textId="4D55E69F" w:rsidR="00E8517E" w:rsidRPr="00E8517E" w:rsidRDefault="00481657" w:rsidP="00360C48">
      <w:pPr>
        <w:rPr>
          <w:rFonts w:cs="Arial"/>
          <w:b/>
          <w:i/>
          <w:color w:val="1F497D"/>
          <w:szCs w:val="22"/>
          <w:lang w:val="en-AU" w:bidi="ar-SA"/>
        </w:rPr>
      </w:pPr>
      <w:r>
        <w:rPr>
          <w:rFonts w:cs="Arial"/>
          <w:b/>
          <w:szCs w:val="22"/>
          <w:lang w:val="en-AU" w:bidi="ar-SA"/>
        </w:rPr>
        <w:t>In its role as</w:t>
      </w:r>
      <w:r w:rsidR="00E8517E" w:rsidRPr="00F87199">
        <w:rPr>
          <w:rFonts w:cs="Arial"/>
          <w:b/>
          <w:szCs w:val="22"/>
          <w:lang w:val="en-AU" w:bidi="ar-SA"/>
        </w:rPr>
        <w:t xml:space="preserve"> Secretariat </w:t>
      </w:r>
      <w:r>
        <w:rPr>
          <w:rFonts w:cs="Arial"/>
          <w:b/>
          <w:szCs w:val="22"/>
          <w:lang w:val="en-AU" w:bidi="ar-SA"/>
        </w:rPr>
        <w:t>to</w:t>
      </w:r>
      <w:r w:rsidR="00E8517E" w:rsidRPr="00F87199">
        <w:rPr>
          <w:rFonts w:cs="Arial"/>
          <w:b/>
          <w:szCs w:val="22"/>
          <w:lang w:val="en-AU" w:bidi="ar-SA"/>
        </w:rPr>
        <w:t xml:space="preserve"> the</w:t>
      </w:r>
      <w:r w:rsidR="00E847C8" w:rsidRPr="00F87199">
        <w:rPr>
          <w:rFonts w:cs="Arial"/>
          <w:b/>
          <w:szCs w:val="22"/>
          <w:lang w:val="en-AU" w:bidi="ar-SA"/>
        </w:rPr>
        <w:t xml:space="preserve"> </w:t>
      </w:r>
      <w:r w:rsidR="00647E2D">
        <w:rPr>
          <w:rFonts w:cs="Arial"/>
          <w:b/>
          <w:szCs w:val="22"/>
          <w:lang w:val="en-AU" w:bidi="ar-SA"/>
        </w:rPr>
        <w:t>PWNAVAW</w:t>
      </w:r>
      <w:r>
        <w:rPr>
          <w:rFonts w:cs="Arial"/>
          <w:b/>
          <w:szCs w:val="22"/>
          <w:lang w:val="en-AU" w:bidi="ar-SA"/>
        </w:rPr>
        <w:t>, FWCC has provided leadership and advocacy on issues of regional importance</w:t>
      </w:r>
      <w:r w:rsidR="00E847C8" w:rsidRPr="00F87199">
        <w:rPr>
          <w:rFonts w:cs="Arial"/>
          <w:b/>
          <w:szCs w:val="22"/>
          <w:lang w:val="en-AU" w:bidi="ar-SA"/>
        </w:rPr>
        <w:t>, including male advocacy</w:t>
      </w:r>
      <w:r w:rsidR="00F87199" w:rsidRPr="00F87199">
        <w:rPr>
          <w:rFonts w:cs="Arial"/>
          <w:b/>
          <w:szCs w:val="22"/>
          <w:lang w:val="en-AU" w:bidi="ar-SA"/>
        </w:rPr>
        <w:t>,</w:t>
      </w:r>
      <w:r w:rsidR="00E847C8" w:rsidRPr="00F87199">
        <w:rPr>
          <w:rFonts w:cs="Arial"/>
          <w:b/>
          <w:szCs w:val="22"/>
          <w:lang w:val="en-AU" w:bidi="ar-SA"/>
        </w:rPr>
        <w:t xml:space="preserve"> </w:t>
      </w:r>
      <w:r w:rsidR="00F87199">
        <w:rPr>
          <w:rFonts w:cs="Arial"/>
          <w:b/>
          <w:szCs w:val="22"/>
          <w:lang w:val="en-AU" w:bidi="ar-SA"/>
        </w:rPr>
        <w:t>in</w:t>
      </w:r>
      <w:r w:rsidR="00E8517E" w:rsidRPr="00F87199">
        <w:rPr>
          <w:rFonts w:cs="Arial"/>
          <w:b/>
          <w:szCs w:val="22"/>
          <w:lang w:val="en-AU" w:bidi="ar-SA"/>
        </w:rPr>
        <w:t xml:space="preserve"> a range of regional and international fo</w:t>
      </w:r>
      <w:r w:rsidR="00E847C8" w:rsidRPr="00F87199">
        <w:rPr>
          <w:rFonts w:cs="Arial"/>
          <w:b/>
          <w:szCs w:val="22"/>
          <w:lang w:val="en-AU" w:bidi="ar-SA"/>
        </w:rPr>
        <w:t>rums</w:t>
      </w:r>
      <w:r w:rsidR="00F87199">
        <w:rPr>
          <w:rFonts w:cs="Arial"/>
          <w:b/>
          <w:szCs w:val="22"/>
          <w:lang w:val="en-AU" w:bidi="ar-SA"/>
        </w:rPr>
        <w:t xml:space="preserve">.  </w:t>
      </w:r>
      <w:r w:rsidR="00F87199" w:rsidRPr="00F87199">
        <w:rPr>
          <w:rFonts w:cs="Arial"/>
          <w:szCs w:val="22"/>
          <w:lang w:val="en-AU" w:bidi="ar-SA"/>
        </w:rPr>
        <w:t>It has also</w:t>
      </w:r>
      <w:r w:rsidR="00CF4FAE">
        <w:rPr>
          <w:rFonts w:cs="Arial"/>
          <w:szCs w:val="22"/>
          <w:lang w:val="en-AU" w:bidi="ar-SA"/>
        </w:rPr>
        <w:t xml:space="preserve"> conven</w:t>
      </w:r>
      <w:r w:rsidR="00A64A96">
        <w:rPr>
          <w:rFonts w:cs="Arial"/>
          <w:szCs w:val="22"/>
          <w:lang w:val="en-AU" w:bidi="ar-SA"/>
        </w:rPr>
        <w:t>ed</w:t>
      </w:r>
      <w:r w:rsidR="00F87199" w:rsidRPr="00F87199">
        <w:rPr>
          <w:rFonts w:cs="Arial"/>
          <w:szCs w:val="22"/>
          <w:lang w:val="en-AU" w:bidi="ar-SA"/>
        </w:rPr>
        <w:t xml:space="preserve"> </w:t>
      </w:r>
      <w:r w:rsidR="00A64A96">
        <w:rPr>
          <w:rFonts w:cs="Arial"/>
          <w:szCs w:val="22"/>
          <w:lang w:val="en-AU" w:bidi="ar-SA"/>
        </w:rPr>
        <w:t xml:space="preserve">and guided </w:t>
      </w:r>
      <w:r w:rsidR="00253DF8">
        <w:rPr>
          <w:rFonts w:cs="Arial"/>
          <w:szCs w:val="22"/>
          <w:lang w:val="en-AU" w:bidi="ar-SA"/>
        </w:rPr>
        <w:t>n</w:t>
      </w:r>
      <w:r w:rsidR="00E8517E" w:rsidRPr="00F87199">
        <w:rPr>
          <w:rFonts w:cs="Arial"/>
          <w:szCs w:val="22"/>
          <w:lang w:val="en-AU" w:bidi="ar-SA"/>
        </w:rPr>
        <w:t xml:space="preserve">etwork members to discuss </w:t>
      </w:r>
      <w:r w:rsidR="00A64A96">
        <w:rPr>
          <w:rFonts w:cs="Arial"/>
          <w:szCs w:val="22"/>
          <w:lang w:val="en-AU" w:bidi="ar-SA"/>
        </w:rPr>
        <w:t>Pacific VAW</w:t>
      </w:r>
      <w:r w:rsidR="00E8517E" w:rsidRPr="00F87199">
        <w:rPr>
          <w:rFonts w:cs="Arial"/>
          <w:szCs w:val="22"/>
          <w:lang w:val="en-AU" w:bidi="ar-SA"/>
        </w:rPr>
        <w:t xml:space="preserve"> issues.</w:t>
      </w:r>
      <w:r w:rsidR="00951F93" w:rsidRPr="00F87199">
        <w:rPr>
          <w:rFonts w:cs="Arial"/>
          <w:szCs w:val="22"/>
          <w:lang w:val="en-AU" w:bidi="ar-SA"/>
        </w:rPr>
        <w:t xml:space="preserve"> </w:t>
      </w:r>
      <w:r w:rsidR="00E8517E" w:rsidRPr="00F87199">
        <w:rPr>
          <w:rFonts w:cs="Arial"/>
          <w:szCs w:val="22"/>
          <w:lang w:val="en-AU" w:bidi="ar-SA"/>
        </w:rPr>
        <w:t>Some</w:t>
      </w:r>
      <w:r w:rsidR="00E8517E" w:rsidRPr="00E847C8">
        <w:rPr>
          <w:rFonts w:cs="Arial"/>
          <w:szCs w:val="22"/>
          <w:lang w:val="en-AU" w:bidi="ar-SA"/>
        </w:rPr>
        <w:t xml:space="preserve"> stakeholders </w:t>
      </w:r>
      <w:r w:rsidR="00A64A96">
        <w:rPr>
          <w:rFonts w:cs="Arial"/>
          <w:szCs w:val="22"/>
          <w:lang w:val="en-AU" w:bidi="ar-SA"/>
        </w:rPr>
        <w:t>noted that</w:t>
      </w:r>
      <w:r w:rsidR="00CF4FAE">
        <w:rPr>
          <w:rFonts w:cs="Arial"/>
          <w:szCs w:val="22"/>
          <w:lang w:val="en-AU" w:bidi="ar-SA"/>
        </w:rPr>
        <w:t xml:space="preserve"> members</w:t>
      </w:r>
      <w:r w:rsidR="00253DF8">
        <w:rPr>
          <w:rFonts w:cs="Arial"/>
          <w:szCs w:val="22"/>
          <w:lang w:val="en-AU" w:bidi="ar-SA"/>
        </w:rPr>
        <w:t>hip in the n</w:t>
      </w:r>
      <w:r w:rsidR="00A64A96">
        <w:rPr>
          <w:rFonts w:cs="Arial"/>
          <w:szCs w:val="22"/>
          <w:lang w:val="en-AU" w:bidi="ar-SA"/>
        </w:rPr>
        <w:t>etwork is unclear, and t</w:t>
      </w:r>
      <w:r w:rsidR="00CF4FAE">
        <w:rPr>
          <w:rFonts w:cs="Arial"/>
          <w:szCs w:val="22"/>
          <w:lang w:val="en-AU" w:bidi="ar-SA"/>
        </w:rPr>
        <w:t>hat</w:t>
      </w:r>
      <w:r w:rsidR="00E8517E" w:rsidRPr="00E847C8">
        <w:rPr>
          <w:rFonts w:cs="Arial"/>
          <w:szCs w:val="22"/>
          <w:lang w:val="en-AU" w:bidi="ar-SA"/>
        </w:rPr>
        <w:t xml:space="preserve"> </w:t>
      </w:r>
      <w:r w:rsidR="00A64A96">
        <w:rPr>
          <w:rFonts w:cs="Arial"/>
          <w:szCs w:val="22"/>
          <w:lang w:val="en-AU" w:bidi="ar-SA"/>
        </w:rPr>
        <w:t>some</w:t>
      </w:r>
      <w:r w:rsidR="00E8517E" w:rsidRPr="00E847C8">
        <w:rPr>
          <w:rFonts w:cs="Arial"/>
          <w:szCs w:val="22"/>
          <w:lang w:val="en-AU" w:bidi="ar-SA"/>
        </w:rPr>
        <w:t xml:space="preserve"> organisations</w:t>
      </w:r>
      <w:r w:rsidR="00E8517E" w:rsidRPr="00E8517E">
        <w:rPr>
          <w:rFonts w:cs="Arial"/>
          <w:szCs w:val="22"/>
          <w:lang w:val="en-AU" w:bidi="ar-SA"/>
        </w:rPr>
        <w:t xml:space="preserve"> are excluded despite working to eliminate VAW</w:t>
      </w:r>
      <w:r w:rsidR="00A64A96">
        <w:rPr>
          <w:rFonts w:cs="Arial"/>
          <w:szCs w:val="22"/>
          <w:lang w:val="en-AU" w:bidi="ar-SA"/>
        </w:rPr>
        <w:t xml:space="preserve">. </w:t>
      </w:r>
      <w:r w:rsidR="00016BFE">
        <w:rPr>
          <w:rFonts w:cs="Arial"/>
          <w:szCs w:val="22"/>
          <w:lang w:val="en-AU" w:bidi="ar-SA"/>
        </w:rPr>
        <w:t xml:space="preserve">Network activities and resources </w:t>
      </w:r>
      <w:r>
        <w:rPr>
          <w:rFonts w:cs="Arial"/>
          <w:szCs w:val="22"/>
          <w:lang w:val="en-AU" w:bidi="ar-SA"/>
        </w:rPr>
        <w:t xml:space="preserve">(such as invitations to regional and international meetings) </w:t>
      </w:r>
      <w:r w:rsidR="00016BFE">
        <w:rPr>
          <w:rFonts w:cs="Arial"/>
          <w:szCs w:val="22"/>
          <w:lang w:val="en-AU" w:bidi="ar-SA"/>
        </w:rPr>
        <w:t xml:space="preserve">are determined </w:t>
      </w:r>
      <w:r>
        <w:rPr>
          <w:rFonts w:cs="Arial"/>
          <w:szCs w:val="22"/>
          <w:lang w:val="en-AU" w:bidi="ar-SA"/>
        </w:rPr>
        <w:t xml:space="preserve">without formal input from </w:t>
      </w:r>
      <w:r w:rsidR="00016BFE">
        <w:rPr>
          <w:rFonts w:cs="Arial"/>
          <w:szCs w:val="22"/>
          <w:lang w:val="en-AU" w:bidi="ar-SA"/>
        </w:rPr>
        <w:t>all</w:t>
      </w:r>
      <w:r w:rsidR="00253DF8">
        <w:rPr>
          <w:rFonts w:cs="Arial"/>
          <w:szCs w:val="22"/>
          <w:lang w:val="en-AU" w:bidi="ar-SA"/>
        </w:rPr>
        <w:t xml:space="preserve"> n</w:t>
      </w:r>
      <w:r>
        <w:rPr>
          <w:rFonts w:cs="Arial"/>
          <w:szCs w:val="22"/>
          <w:lang w:val="en-AU" w:bidi="ar-SA"/>
        </w:rPr>
        <w:t>etwork</w:t>
      </w:r>
      <w:r w:rsidR="00A64A96">
        <w:rPr>
          <w:rFonts w:cs="Arial"/>
          <w:szCs w:val="22"/>
          <w:lang w:val="en-AU" w:bidi="ar-SA"/>
        </w:rPr>
        <w:t xml:space="preserve"> </w:t>
      </w:r>
      <w:r w:rsidR="00016BFE">
        <w:rPr>
          <w:rFonts w:cs="Arial"/>
          <w:szCs w:val="22"/>
          <w:lang w:val="en-AU" w:bidi="ar-SA"/>
        </w:rPr>
        <w:t>members (</w:t>
      </w:r>
      <w:r w:rsidR="00A64A96">
        <w:rPr>
          <w:rFonts w:cs="Arial"/>
          <w:szCs w:val="22"/>
          <w:lang w:val="en-AU" w:bidi="ar-SA"/>
        </w:rPr>
        <w:t xml:space="preserve">or a </w:t>
      </w:r>
      <w:r w:rsidR="006154DA">
        <w:rPr>
          <w:rFonts w:cs="Arial"/>
          <w:szCs w:val="22"/>
          <w:lang w:val="en-AU" w:bidi="ar-SA"/>
        </w:rPr>
        <w:t>steering committee</w:t>
      </w:r>
      <w:r w:rsidR="00016BFE">
        <w:rPr>
          <w:rFonts w:cs="Arial"/>
          <w:szCs w:val="22"/>
          <w:lang w:val="en-AU" w:bidi="ar-SA"/>
        </w:rPr>
        <w:t>)</w:t>
      </w:r>
      <w:r>
        <w:rPr>
          <w:rFonts w:cs="Arial"/>
          <w:szCs w:val="22"/>
          <w:lang w:val="en-AU" w:bidi="ar-SA"/>
        </w:rPr>
        <w:t>.</w:t>
      </w:r>
      <w:r w:rsidR="00016BFE" w:rsidRPr="00016BFE">
        <w:rPr>
          <w:rFonts w:cs="Arial"/>
          <w:szCs w:val="22"/>
          <w:lang w:val="en-AU" w:bidi="ar-SA"/>
        </w:rPr>
        <w:t xml:space="preserve"> </w:t>
      </w:r>
      <w:r w:rsidR="00016BFE">
        <w:rPr>
          <w:rFonts w:cs="Arial"/>
          <w:szCs w:val="22"/>
          <w:lang w:val="en-AU" w:bidi="ar-SA"/>
        </w:rPr>
        <w:t>M</w:t>
      </w:r>
      <w:r w:rsidR="00016BFE" w:rsidRPr="00E8517E">
        <w:rPr>
          <w:rFonts w:cs="Arial"/>
          <w:szCs w:val="22"/>
          <w:lang w:val="en-AU" w:bidi="ar-SA"/>
        </w:rPr>
        <w:t xml:space="preserve">ore defined </w:t>
      </w:r>
      <w:r w:rsidR="00253DF8">
        <w:rPr>
          <w:rFonts w:cs="Arial"/>
          <w:szCs w:val="22"/>
          <w:lang w:val="en-AU" w:bidi="ar-SA"/>
        </w:rPr>
        <w:t>n</w:t>
      </w:r>
      <w:r w:rsidR="00016BFE">
        <w:rPr>
          <w:rFonts w:cs="Arial"/>
          <w:szCs w:val="22"/>
          <w:lang w:val="en-AU" w:bidi="ar-SA"/>
        </w:rPr>
        <w:t>etwork operations, and greater accountability mechanisms for monitoring and achieving goals, would enhance progress towards outcomes</w:t>
      </w:r>
      <w:r w:rsidR="00016BFE" w:rsidRPr="00E8517E">
        <w:rPr>
          <w:rFonts w:cs="Arial"/>
          <w:szCs w:val="22"/>
          <w:lang w:val="en-AU" w:bidi="ar-SA"/>
        </w:rPr>
        <w:t>.</w:t>
      </w:r>
      <w:r w:rsidR="00016BFE">
        <w:rPr>
          <w:rFonts w:cs="Arial"/>
          <w:szCs w:val="22"/>
          <w:lang w:val="en-AU" w:bidi="ar-SA"/>
        </w:rPr>
        <w:t xml:space="preserve">  </w:t>
      </w:r>
    </w:p>
    <w:p w14:paraId="44AC440B" w14:textId="4ED2D8A0" w:rsidR="00E8517E" w:rsidRPr="00E847C8" w:rsidRDefault="00E8517E" w:rsidP="00360C48">
      <w:pPr>
        <w:ind w:left="720"/>
        <w:rPr>
          <w:sz w:val="20"/>
          <w:szCs w:val="20"/>
          <w:lang w:val="en-AU" w:bidi="ar-SA"/>
        </w:rPr>
      </w:pPr>
      <w:r w:rsidRPr="00E847C8">
        <w:rPr>
          <w:rFonts w:eastAsia="MS Mincho"/>
          <w:i/>
          <w:sz w:val="20"/>
          <w:szCs w:val="20"/>
          <w:lang w:val="en-AU" w:bidi="ar-SA"/>
        </w:rPr>
        <w:t>The technical role, tapping in to what is happening elsewhere, what’s happening regionally or globally, and being able to feed that down – it’s a useful part to play.</w:t>
      </w:r>
      <w:r w:rsidRPr="00E847C8">
        <w:rPr>
          <w:rFonts w:eastAsia="MS Mincho"/>
          <w:sz w:val="20"/>
          <w:szCs w:val="20"/>
          <w:lang w:val="en-AU" w:bidi="ar-SA"/>
        </w:rPr>
        <w:t xml:space="preserve"> </w:t>
      </w:r>
      <w:r w:rsidR="00E847C8">
        <w:rPr>
          <w:rFonts w:eastAsia="MS Mincho"/>
          <w:sz w:val="20"/>
          <w:szCs w:val="20"/>
          <w:lang w:val="en-AU" w:bidi="ar-SA"/>
        </w:rPr>
        <w:t>(</w:t>
      </w:r>
      <w:r w:rsidRPr="00E847C8">
        <w:rPr>
          <w:rFonts w:eastAsia="MS Mincho"/>
          <w:sz w:val="20"/>
          <w:szCs w:val="20"/>
          <w:lang w:val="en-AU" w:bidi="ar-SA"/>
        </w:rPr>
        <w:t>Regional stakeholder</w:t>
      </w:r>
      <w:r w:rsidR="00E847C8">
        <w:rPr>
          <w:sz w:val="20"/>
          <w:szCs w:val="20"/>
          <w:lang w:val="en-AU" w:bidi="ar-SA"/>
        </w:rPr>
        <w:t>)</w:t>
      </w:r>
    </w:p>
    <w:p w14:paraId="1FBB22AE" w14:textId="26E791E0" w:rsidR="00E8517E" w:rsidRPr="00E847C8" w:rsidRDefault="00E8517E" w:rsidP="00360C48">
      <w:pPr>
        <w:ind w:left="720"/>
        <w:rPr>
          <w:sz w:val="20"/>
          <w:szCs w:val="20"/>
          <w:lang w:val="en-AU" w:bidi="ar-SA"/>
        </w:rPr>
      </w:pPr>
      <w:r w:rsidRPr="00E847C8">
        <w:rPr>
          <w:i/>
          <w:sz w:val="20"/>
          <w:szCs w:val="20"/>
          <w:lang w:val="en-AU" w:bidi="ar-SA"/>
        </w:rPr>
        <w:t>The VAW Network of women’s organisations - they need to talk outside as much as they talk inside.</w:t>
      </w:r>
      <w:r w:rsidR="00951F93" w:rsidRPr="00E847C8">
        <w:rPr>
          <w:i/>
          <w:sz w:val="20"/>
          <w:szCs w:val="20"/>
          <w:lang w:val="en-AU" w:bidi="ar-SA"/>
        </w:rPr>
        <w:t xml:space="preserve"> </w:t>
      </w:r>
      <w:r w:rsidRPr="00E847C8">
        <w:rPr>
          <w:i/>
          <w:sz w:val="20"/>
          <w:szCs w:val="20"/>
          <w:lang w:val="en-AU" w:bidi="ar-SA"/>
        </w:rPr>
        <w:t>I don’t have a good sense of who they are, it is so insular.</w:t>
      </w:r>
      <w:r w:rsidR="00951F93" w:rsidRPr="00E847C8">
        <w:rPr>
          <w:i/>
          <w:sz w:val="20"/>
          <w:szCs w:val="20"/>
          <w:lang w:val="en-AU" w:bidi="ar-SA"/>
        </w:rPr>
        <w:t xml:space="preserve"> </w:t>
      </w:r>
      <w:r w:rsidRPr="00E847C8">
        <w:rPr>
          <w:i/>
          <w:sz w:val="20"/>
          <w:szCs w:val="20"/>
          <w:lang w:val="en-AU" w:bidi="ar-SA"/>
        </w:rPr>
        <w:t>Usually with a COP (community of practice), it’s to both position your issues and provide solidarity.</w:t>
      </w:r>
      <w:r w:rsidR="00951F93" w:rsidRPr="00E847C8">
        <w:rPr>
          <w:i/>
          <w:sz w:val="20"/>
          <w:szCs w:val="20"/>
          <w:lang w:val="en-AU" w:bidi="ar-SA"/>
        </w:rPr>
        <w:t xml:space="preserve"> </w:t>
      </w:r>
      <w:r w:rsidR="00E847C8">
        <w:rPr>
          <w:i/>
          <w:sz w:val="20"/>
          <w:szCs w:val="20"/>
          <w:lang w:val="en-AU" w:bidi="ar-SA"/>
        </w:rPr>
        <w:t>(</w:t>
      </w:r>
      <w:r w:rsidRPr="00E847C8">
        <w:rPr>
          <w:sz w:val="20"/>
          <w:szCs w:val="20"/>
          <w:lang w:val="en-AU" w:bidi="ar-SA"/>
        </w:rPr>
        <w:t>Regional stakeholder</w:t>
      </w:r>
      <w:r w:rsidR="00E847C8">
        <w:rPr>
          <w:sz w:val="20"/>
          <w:szCs w:val="20"/>
          <w:lang w:val="en-AU" w:bidi="ar-SA"/>
        </w:rPr>
        <w:t>)</w:t>
      </w:r>
    </w:p>
    <w:p w14:paraId="692E2807" w14:textId="6C9D0BAC" w:rsidR="00E8517E" w:rsidRPr="00E847C8" w:rsidRDefault="00E8517E" w:rsidP="00360C48">
      <w:pPr>
        <w:ind w:left="720"/>
        <w:rPr>
          <w:sz w:val="20"/>
          <w:szCs w:val="20"/>
          <w:lang w:val="en-AU" w:bidi="ar-SA"/>
        </w:rPr>
      </w:pPr>
      <w:r w:rsidRPr="00E847C8">
        <w:rPr>
          <w:i/>
          <w:sz w:val="20"/>
          <w:szCs w:val="20"/>
          <w:lang w:val="en-AU" w:bidi="ar-SA"/>
        </w:rPr>
        <w:t>What is their authority?</w:t>
      </w:r>
      <w:r w:rsidR="00951F93" w:rsidRPr="00E847C8">
        <w:rPr>
          <w:i/>
          <w:sz w:val="20"/>
          <w:szCs w:val="20"/>
          <w:lang w:val="en-AU" w:bidi="ar-SA"/>
        </w:rPr>
        <w:t xml:space="preserve"> </w:t>
      </w:r>
      <w:r w:rsidRPr="00E847C8">
        <w:rPr>
          <w:i/>
          <w:sz w:val="20"/>
          <w:szCs w:val="20"/>
          <w:lang w:val="en-AU" w:bidi="ar-SA"/>
        </w:rPr>
        <w:t>Only moral.</w:t>
      </w:r>
      <w:r w:rsidR="00951F93" w:rsidRPr="00E847C8">
        <w:rPr>
          <w:i/>
          <w:sz w:val="20"/>
          <w:szCs w:val="20"/>
          <w:lang w:val="en-AU" w:bidi="ar-SA"/>
        </w:rPr>
        <w:t xml:space="preserve"> </w:t>
      </w:r>
      <w:r w:rsidRPr="00E847C8">
        <w:rPr>
          <w:i/>
          <w:sz w:val="20"/>
          <w:szCs w:val="20"/>
          <w:lang w:val="en-AU" w:bidi="ar-SA"/>
        </w:rPr>
        <w:t>But they don’t actually have authority.</w:t>
      </w:r>
      <w:r w:rsidR="00951F93" w:rsidRPr="00E847C8">
        <w:rPr>
          <w:i/>
          <w:sz w:val="20"/>
          <w:szCs w:val="20"/>
          <w:lang w:val="en-AU" w:bidi="ar-SA"/>
        </w:rPr>
        <w:t xml:space="preserve"> </w:t>
      </w:r>
      <w:r w:rsidRPr="00E847C8">
        <w:rPr>
          <w:i/>
          <w:sz w:val="20"/>
          <w:szCs w:val="20"/>
          <w:lang w:val="en-AU" w:bidi="ar-SA"/>
        </w:rPr>
        <w:t>How could we leverage that moral authority and high standard into something that that actually carries weight?</w:t>
      </w:r>
      <w:r w:rsidR="00951F93" w:rsidRPr="00E847C8">
        <w:rPr>
          <w:i/>
          <w:sz w:val="20"/>
          <w:szCs w:val="20"/>
          <w:lang w:val="en-AU" w:bidi="ar-SA"/>
        </w:rPr>
        <w:t xml:space="preserve"> </w:t>
      </w:r>
      <w:r w:rsidRPr="00E847C8">
        <w:rPr>
          <w:i/>
          <w:sz w:val="20"/>
          <w:szCs w:val="20"/>
          <w:lang w:val="en-AU" w:bidi="ar-SA"/>
        </w:rPr>
        <w:t>I think the way would be to work with governments to set standards.</w:t>
      </w:r>
      <w:r w:rsidR="00951F93" w:rsidRPr="00E847C8">
        <w:rPr>
          <w:i/>
          <w:sz w:val="20"/>
          <w:szCs w:val="20"/>
          <w:lang w:val="en-AU" w:bidi="ar-SA"/>
        </w:rPr>
        <w:t xml:space="preserve"> </w:t>
      </w:r>
      <w:r w:rsidR="00E847C8">
        <w:rPr>
          <w:sz w:val="20"/>
          <w:szCs w:val="20"/>
          <w:lang w:val="en-AU" w:bidi="ar-SA"/>
        </w:rPr>
        <w:t>(</w:t>
      </w:r>
      <w:r w:rsidRPr="00E847C8">
        <w:rPr>
          <w:sz w:val="20"/>
          <w:szCs w:val="20"/>
          <w:lang w:val="en-AU" w:bidi="ar-SA"/>
        </w:rPr>
        <w:t>Regional</w:t>
      </w:r>
      <w:r w:rsidR="002038EE" w:rsidRPr="00E847C8">
        <w:rPr>
          <w:sz w:val="20"/>
          <w:szCs w:val="20"/>
          <w:lang w:val="en-AU" w:bidi="ar-SA"/>
        </w:rPr>
        <w:t xml:space="preserve"> stakeholde</w:t>
      </w:r>
      <w:r w:rsidR="00F87199">
        <w:rPr>
          <w:sz w:val="20"/>
          <w:szCs w:val="20"/>
          <w:lang w:val="en-AU" w:bidi="ar-SA"/>
        </w:rPr>
        <w:t>r)</w:t>
      </w:r>
    </w:p>
    <w:p w14:paraId="2AC284F0" w14:textId="5025075A" w:rsidR="00E8517E" w:rsidRPr="00E8517E" w:rsidRDefault="009218B5" w:rsidP="00360C48">
      <w:pPr>
        <w:rPr>
          <w:lang w:val="en-AU" w:bidi="ar-SA"/>
        </w:rPr>
      </w:pPr>
      <w:r w:rsidRPr="00C441BE">
        <w:rPr>
          <w:b/>
          <w:lang w:val="en-AU" w:bidi="ar-SA"/>
        </w:rPr>
        <w:t>A clear</w:t>
      </w:r>
      <w:r w:rsidR="0050092C" w:rsidRPr="00C441BE">
        <w:rPr>
          <w:b/>
          <w:lang w:val="en-AU" w:bidi="ar-SA"/>
        </w:rPr>
        <w:t>er</w:t>
      </w:r>
      <w:r w:rsidRPr="00C441BE">
        <w:rPr>
          <w:b/>
          <w:lang w:val="en-AU" w:bidi="ar-SA"/>
        </w:rPr>
        <w:t xml:space="preserve"> strategy for extending opportunities </w:t>
      </w:r>
      <w:r w:rsidR="0050092C" w:rsidRPr="00C441BE">
        <w:rPr>
          <w:b/>
          <w:lang w:val="en-AU" w:bidi="ar-SA"/>
        </w:rPr>
        <w:t>across the Network would enhance its effectiveness</w:t>
      </w:r>
      <w:r w:rsidRPr="00C441BE">
        <w:rPr>
          <w:b/>
          <w:lang w:val="en-AU" w:bidi="ar-SA"/>
        </w:rPr>
        <w:t xml:space="preserve">. </w:t>
      </w:r>
      <w:r>
        <w:rPr>
          <w:rFonts w:eastAsia="MS Mincho" w:cs="Times New Roman"/>
          <w:lang w:val="en-AU" w:bidi="ar-SA"/>
        </w:rPr>
        <w:t>A</w:t>
      </w:r>
      <w:r w:rsidR="00E8517E" w:rsidRPr="00E8517E">
        <w:rPr>
          <w:lang w:val="en-AU" w:bidi="ar-SA"/>
        </w:rPr>
        <w:t xml:space="preserve">ffiliation with </w:t>
      </w:r>
      <w:r w:rsidR="0050092C">
        <w:rPr>
          <w:lang w:val="en-AU" w:bidi="ar-SA"/>
        </w:rPr>
        <w:t>PWAVAW</w:t>
      </w:r>
      <w:r w:rsidR="00E8517E" w:rsidRPr="00E8517E">
        <w:rPr>
          <w:lang w:val="en-AU" w:bidi="ar-SA"/>
        </w:rPr>
        <w:t xml:space="preserve">, members’ </w:t>
      </w:r>
      <w:r w:rsidR="00E8517E" w:rsidRPr="00E8517E">
        <w:rPr>
          <w:rFonts w:eastAsia="MS Mincho" w:cs="Times New Roman"/>
          <w:lang w:val="en-AU" w:bidi="ar-SA"/>
        </w:rPr>
        <w:t xml:space="preserve">perceptions of </w:t>
      </w:r>
      <w:r>
        <w:rPr>
          <w:rFonts w:eastAsia="MS Mincho" w:cs="Times New Roman"/>
          <w:lang w:val="en-AU" w:bidi="ar-SA"/>
        </w:rPr>
        <w:t>its</w:t>
      </w:r>
      <w:r w:rsidR="00E8517E" w:rsidRPr="00E8517E">
        <w:rPr>
          <w:rFonts w:eastAsia="MS Mincho" w:cs="Times New Roman"/>
          <w:lang w:val="en-AU" w:bidi="ar-SA"/>
        </w:rPr>
        <w:t xml:space="preserve"> benefits, </w:t>
      </w:r>
      <w:r>
        <w:rPr>
          <w:rFonts w:eastAsia="MS Mincho" w:cs="Times New Roman"/>
          <w:lang w:val="en-AU" w:bidi="ar-SA"/>
        </w:rPr>
        <w:t xml:space="preserve">the </w:t>
      </w:r>
      <w:r w:rsidR="00E8517E" w:rsidRPr="00E8517E">
        <w:rPr>
          <w:rFonts w:eastAsia="MS Mincho" w:cs="Times New Roman"/>
          <w:lang w:val="en-AU" w:bidi="ar-SA"/>
        </w:rPr>
        <w:t xml:space="preserve">processes for members to engage and </w:t>
      </w:r>
      <w:r>
        <w:rPr>
          <w:rFonts w:eastAsia="MS Mincho" w:cs="Times New Roman"/>
          <w:lang w:val="en-AU" w:bidi="ar-SA"/>
        </w:rPr>
        <w:t>have access to</w:t>
      </w:r>
      <w:r w:rsidR="00E8517E" w:rsidRPr="00E8517E">
        <w:rPr>
          <w:rFonts w:eastAsia="MS Mincho" w:cs="Times New Roman"/>
          <w:lang w:val="en-AU" w:bidi="ar-SA"/>
        </w:rPr>
        <w:t xml:space="preserve"> </w:t>
      </w:r>
      <w:r>
        <w:rPr>
          <w:rFonts w:eastAsia="MS Mincho" w:cs="Times New Roman"/>
          <w:lang w:val="en-AU" w:bidi="ar-SA"/>
        </w:rPr>
        <w:t>services or opportunities</w:t>
      </w:r>
      <w:r w:rsidR="00E8517E" w:rsidRPr="00E8517E">
        <w:rPr>
          <w:rFonts w:eastAsia="MS Mincho" w:cs="Times New Roman"/>
          <w:lang w:val="en-AU" w:bidi="ar-SA"/>
        </w:rPr>
        <w:t xml:space="preserve">, and </w:t>
      </w:r>
      <w:r w:rsidR="00E8517E" w:rsidRPr="00E8517E">
        <w:rPr>
          <w:lang w:val="en-AU" w:bidi="ar-SA"/>
        </w:rPr>
        <w:t>the</w:t>
      </w:r>
      <w:r w:rsidR="00253DF8">
        <w:rPr>
          <w:rFonts w:eastAsia="MS Mincho" w:cs="Times New Roman"/>
          <w:lang w:val="en-AU" w:bidi="ar-SA"/>
        </w:rPr>
        <w:t xml:space="preserve"> extent that the n</w:t>
      </w:r>
      <w:r w:rsidR="00E8517E" w:rsidRPr="00E8517E">
        <w:rPr>
          <w:rFonts w:eastAsia="MS Mincho" w:cs="Times New Roman"/>
          <w:lang w:val="en-AU" w:bidi="ar-SA"/>
        </w:rPr>
        <w:t xml:space="preserve">etwork is drawn upon by less active members, is not </w:t>
      </w:r>
      <w:r>
        <w:rPr>
          <w:rFonts w:eastAsia="MS Mincho" w:cs="Times New Roman"/>
          <w:lang w:val="en-AU" w:bidi="ar-SA"/>
        </w:rPr>
        <w:t xml:space="preserve">clearly </w:t>
      </w:r>
      <w:r w:rsidR="00973949">
        <w:rPr>
          <w:rFonts w:eastAsia="MS Mincho" w:cs="Times New Roman"/>
          <w:lang w:val="en-AU" w:bidi="ar-SA"/>
        </w:rPr>
        <w:t>defined</w:t>
      </w:r>
      <w:r w:rsidR="00E8517E" w:rsidRPr="00E8517E">
        <w:rPr>
          <w:rFonts w:eastAsia="MS Mincho" w:cs="Times New Roman"/>
          <w:lang w:val="en-AU" w:bidi="ar-SA"/>
        </w:rPr>
        <w:t>.</w:t>
      </w:r>
      <w:r w:rsidR="00951F93">
        <w:rPr>
          <w:rFonts w:eastAsia="MS Mincho" w:cs="Times New Roman"/>
          <w:lang w:val="en-AU" w:bidi="ar-SA"/>
        </w:rPr>
        <w:t xml:space="preserve"> </w:t>
      </w:r>
      <w:r w:rsidR="00E8517E" w:rsidRPr="00E8517E">
        <w:rPr>
          <w:lang w:val="en-AU" w:bidi="ar-SA"/>
        </w:rPr>
        <w:t xml:space="preserve">FWCC has </w:t>
      </w:r>
      <w:r w:rsidR="00224446">
        <w:rPr>
          <w:lang w:val="en-AU" w:bidi="ar-SA"/>
        </w:rPr>
        <w:t>supported some n</w:t>
      </w:r>
      <w:r w:rsidR="00973949">
        <w:rPr>
          <w:lang w:val="en-AU" w:bidi="ar-SA"/>
        </w:rPr>
        <w:t>etwork member organisations and individuals</w:t>
      </w:r>
      <w:r w:rsidR="00E8517E" w:rsidRPr="00E8517E">
        <w:rPr>
          <w:lang w:val="en-AU" w:bidi="ar-SA"/>
        </w:rPr>
        <w:t xml:space="preserve"> </w:t>
      </w:r>
      <w:r w:rsidR="00973949">
        <w:rPr>
          <w:lang w:val="en-AU" w:bidi="ar-SA"/>
        </w:rPr>
        <w:t xml:space="preserve">to </w:t>
      </w:r>
      <w:r w:rsidR="00E8517E" w:rsidRPr="00E8517E">
        <w:rPr>
          <w:lang w:val="en-AU" w:bidi="ar-SA"/>
        </w:rPr>
        <w:t>participat</w:t>
      </w:r>
      <w:r w:rsidR="00973949">
        <w:rPr>
          <w:lang w:val="en-AU" w:bidi="ar-SA"/>
        </w:rPr>
        <w:t>e</w:t>
      </w:r>
      <w:r w:rsidR="00E8517E" w:rsidRPr="00E8517E">
        <w:rPr>
          <w:lang w:val="en-AU" w:bidi="ar-SA"/>
        </w:rPr>
        <w:t xml:space="preserve"> in regional and international meetings and advocacy opportunities, although </w:t>
      </w:r>
      <w:r w:rsidR="00973949">
        <w:rPr>
          <w:lang w:val="en-AU" w:bidi="ar-SA"/>
        </w:rPr>
        <w:t xml:space="preserve">this </w:t>
      </w:r>
      <w:r>
        <w:rPr>
          <w:lang w:val="en-AU" w:bidi="ar-SA"/>
        </w:rPr>
        <w:t>has largely been</w:t>
      </w:r>
      <w:r w:rsidR="00E8517E" w:rsidRPr="00E8517E">
        <w:rPr>
          <w:lang w:val="en-AU" w:bidi="ar-SA"/>
        </w:rPr>
        <w:t xml:space="preserve"> limited</w:t>
      </w:r>
      <w:r w:rsidR="00973949">
        <w:rPr>
          <w:lang w:val="en-AU" w:bidi="ar-SA"/>
        </w:rPr>
        <w:t xml:space="preserve"> to </w:t>
      </w:r>
      <w:r>
        <w:rPr>
          <w:lang w:val="en-AU" w:bidi="ar-SA"/>
        </w:rPr>
        <w:t>FWCC’s</w:t>
      </w:r>
      <w:r w:rsidR="00973949">
        <w:rPr>
          <w:lang w:val="en-AU" w:bidi="ar-SA"/>
        </w:rPr>
        <w:t xml:space="preserve"> close</w:t>
      </w:r>
      <w:r>
        <w:rPr>
          <w:lang w:val="en-AU" w:bidi="ar-SA"/>
        </w:rPr>
        <w:t>r</w:t>
      </w:r>
      <w:r w:rsidR="00973949">
        <w:rPr>
          <w:lang w:val="en-AU" w:bidi="ar-SA"/>
        </w:rPr>
        <w:t xml:space="preserve"> partners</w:t>
      </w:r>
      <w:r w:rsidR="00E8517E" w:rsidRPr="00E8517E">
        <w:rPr>
          <w:lang w:val="en-AU" w:bidi="ar-SA"/>
        </w:rPr>
        <w:t>.</w:t>
      </w:r>
      <w:r w:rsidR="00951F93">
        <w:rPr>
          <w:lang w:val="en-AU" w:bidi="ar-SA"/>
        </w:rPr>
        <w:t xml:space="preserve"> </w:t>
      </w:r>
    </w:p>
    <w:p w14:paraId="0372B05A" w14:textId="786E9A3C" w:rsidR="00E8517E" w:rsidRPr="001B5FA3" w:rsidRDefault="00E8517E" w:rsidP="00360C48">
      <w:pPr>
        <w:ind w:left="720"/>
        <w:rPr>
          <w:sz w:val="20"/>
          <w:szCs w:val="20"/>
          <w:lang w:val="en-AU" w:bidi="ar-SA"/>
        </w:rPr>
      </w:pPr>
      <w:r w:rsidRPr="001B5FA3">
        <w:rPr>
          <w:i/>
          <w:sz w:val="20"/>
          <w:szCs w:val="20"/>
          <w:lang w:val="en-AU" w:bidi="ar-SA"/>
        </w:rPr>
        <w:t>In the past couple of years, (there has been) more effort to share the riches.</w:t>
      </w:r>
      <w:r w:rsidR="00951F93" w:rsidRPr="001B5FA3">
        <w:rPr>
          <w:i/>
          <w:sz w:val="20"/>
          <w:szCs w:val="20"/>
          <w:lang w:val="en-AU" w:bidi="ar-SA"/>
        </w:rPr>
        <w:t xml:space="preserve"> </w:t>
      </w:r>
      <w:r w:rsidRPr="001B5FA3">
        <w:rPr>
          <w:i/>
          <w:sz w:val="20"/>
          <w:szCs w:val="20"/>
          <w:lang w:val="en-AU" w:bidi="ar-SA"/>
        </w:rPr>
        <w:t>There could be more.</w:t>
      </w:r>
      <w:r w:rsidR="00951F93" w:rsidRPr="001B5FA3">
        <w:rPr>
          <w:i/>
          <w:sz w:val="20"/>
          <w:szCs w:val="20"/>
          <w:lang w:val="en-AU" w:bidi="ar-SA"/>
        </w:rPr>
        <w:t xml:space="preserve"> </w:t>
      </w:r>
      <w:r w:rsidRPr="001B5FA3">
        <w:rPr>
          <w:i/>
          <w:sz w:val="20"/>
          <w:szCs w:val="20"/>
          <w:lang w:val="en-AU" w:bidi="ar-SA"/>
        </w:rPr>
        <w:t>I don’t know if we are asking them too much, can they grow to accommodate, are we putting too much on them?</w:t>
      </w:r>
      <w:r w:rsidR="00951F93" w:rsidRPr="001B5FA3">
        <w:rPr>
          <w:sz w:val="20"/>
          <w:szCs w:val="20"/>
          <w:lang w:val="en-AU" w:bidi="ar-SA"/>
        </w:rPr>
        <w:t xml:space="preserve"> </w:t>
      </w:r>
      <w:r w:rsidR="001B5FA3">
        <w:rPr>
          <w:sz w:val="20"/>
          <w:szCs w:val="20"/>
          <w:lang w:val="en-AU" w:bidi="ar-SA"/>
        </w:rPr>
        <w:t>(</w:t>
      </w:r>
      <w:r w:rsidRPr="001B5FA3">
        <w:rPr>
          <w:sz w:val="20"/>
          <w:szCs w:val="20"/>
          <w:lang w:val="en-AU" w:bidi="ar-SA"/>
        </w:rPr>
        <w:t>Regional stakeholder</w:t>
      </w:r>
      <w:r w:rsidR="001B5FA3">
        <w:rPr>
          <w:sz w:val="20"/>
          <w:szCs w:val="20"/>
          <w:lang w:val="en-AU" w:bidi="ar-SA"/>
        </w:rPr>
        <w:t>)</w:t>
      </w:r>
    </w:p>
    <w:p w14:paraId="56C902AB" w14:textId="24B284C5" w:rsidR="00C441BE" w:rsidRPr="005E062A" w:rsidRDefault="00A06E4E" w:rsidP="00C441BE">
      <w:pPr>
        <w:rPr>
          <w:b/>
          <w:i/>
        </w:rPr>
      </w:pPr>
      <w:r w:rsidRPr="005E062A">
        <w:rPr>
          <w:b/>
          <w:i/>
        </w:rPr>
        <w:t xml:space="preserve">Perceptions of networking and mentoring </w:t>
      </w:r>
    </w:p>
    <w:p w14:paraId="39D29D11" w14:textId="14F2F08C" w:rsidR="001A210E" w:rsidRDefault="00647EC2" w:rsidP="00C441BE">
      <w:pPr>
        <w:contextualSpacing/>
      </w:pPr>
      <w:r>
        <w:t>Stakeholders who were interviewed for the evaluation,</w:t>
      </w:r>
      <w:r w:rsidR="001A210E">
        <w:t xml:space="preserve"> </w:t>
      </w:r>
      <w:r w:rsidR="00E8517E" w:rsidRPr="00E8517E">
        <w:t xml:space="preserve">including </w:t>
      </w:r>
      <w:r>
        <w:t>staff and partners</w:t>
      </w:r>
      <w:r w:rsidR="00E8517E" w:rsidRPr="00E8517E">
        <w:t xml:space="preserve"> at FWCC’s Branches</w:t>
      </w:r>
      <w:r w:rsidR="001A210E">
        <w:t xml:space="preserve">, </w:t>
      </w:r>
      <w:r w:rsidR="00A06E4E">
        <w:t xml:space="preserve">rated </w:t>
      </w:r>
      <w:r w:rsidR="00E8517E" w:rsidRPr="00E8517E">
        <w:t>the</w:t>
      </w:r>
      <w:r w:rsidR="00A06E4E">
        <w:t>ir perceptions of</w:t>
      </w:r>
      <w:r w:rsidR="00E8517E" w:rsidRPr="00E8517E">
        <w:t xml:space="preserve"> FWCC’s </w:t>
      </w:r>
      <w:r w:rsidR="00A06E4E">
        <w:t xml:space="preserve">effectiveness in </w:t>
      </w:r>
      <w:r w:rsidR="00E8517E" w:rsidRPr="00E8517E">
        <w:t>networking and mentoring on a range of important factors.</w:t>
      </w:r>
      <w:r w:rsidR="00951F93">
        <w:t xml:space="preserve"> </w:t>
      </w:r>
      <w:r w:rsidR="001A210E">
        <w:t xml:space="preserve"> The survey was only administered to Network members in Fiji, Vanuatu and Tonga.</w:t>
      </w:r>
    </w:p>
    <w:p w14:paraId="30E5ADFE" w14:textId="77777777" w:rsidR="00C441BE" w:rsidRDefault="00C441BE" w:rsidP="00C441BE">
      <w:pPr>
        <w:contextualSpacing/>
      </w:pPr>
    </w:p>
    <w:p w14:paraId="73255EEB" w14:textId="616EE635" w:rsidR="008005FA" w:rsidRDefault="00E8517E" w:rsidP="00F97CAE">
      <w:pPr>
        <w:contextualSpacing/>
      </w:pPr>
      <w:r w:rsidRPr="00E8517E">
        <w:t xml:space="preserve">The findings below show that </w:t>
      </w:r>
      <w:r w:rsidR="001A210E">
        <w:t xml:space="preserve">participating </w:t>
      </w:r>
      <w:r w:rsidRPr="00E8517E">
        <w:t>stakeholders highly valued the mentoring and networking provided by FWCC.</w:t>
      </w:r>
      <w:r w:rsidR="00951F93">
        <w:t xml:space="preserve"> </w:t>
      </w:r>
      <w:r w:rsidRPr="00E8517E">
        <w:t>Access to relevant resources</w:t>
      </w:r>
      <w:r w:rsidR="008005FA">
        <w:t xml:space="preserve"> and training rated highest (94 per cent said Very Good/Good), and 87 per cent</w:t>
      </w:r>
      <w:r w:rsidRPr="00E8517E">
        <w:t xml:space="preserve"> of respondents rated FWCC “Good/Very Good” at facilitating </w:t>
      </w:r>
      <w:r w:rsidRPr="00A06E4E">
        <w:rPr>
          <w:b/>
        </w:rPr>
        <w:t>collaboration</w:t>
      </w:r>
      <w:r w:rsidRPr="00E8517E">
        <w:t xml:space="preserve"> with others in their region.</w:t>
      </w:r>
      <w:r w:rsidR="00951F93">
        <w:t xml:space="preserve"> </w:t>
      </w:r>
      <w:r w:rsidR="008005FA">
        <w:br w:type="page"/>
      </w:r>
    </w:p>
    <w:p w14:paraId="3BD714C6" w14:textId="02677D99" w:rsidR="00E8517E" w:rsidRPr="008005FA" w:rsidRDefault="00E8517E" w:rsidP="00360C48">
      <w:pPr>
        <w:pStyle w:val="HRFTable"/>
        <w:rPr>
          <w:sz w:val="22"/>
          <w:lang w:val="en-AU" w:bidi="ar-SA"/>
        </w:rPr>
      </w:pPr>
      <w:r w:rsidRPr="008005FA">
        <w:rPr>
          <w:sz w:val="22"/>
          <w:lang w:val="en-AU" w:bidi="ar-SA"/>
        </w:rPr>
        <w:t xml:space="preserve">Figure </w:t>
      </w:r>
      <w:r w:rsidRPr="008005FA">
        <w:rPr>
          <w:sz w:val="22"/>
          <w:lang w:val="en-AU" w:bidi="ar-SA"/>
        </w:rPr>
        <w:fldChar w:fldCharType="begin"/>
      </w:r>
      <w:r w:rsidRPr="008005FA">
        <w:rPr>
          <w:sz w:val="22"/>
          <w:lang w:val="en-AU" w:bidi="ar-SA"/>
        </w:rPr>
        <w:instrText xml:space="preserve"> SEQ Figure \* ARABIC </w:instrText>
      </w:r>
      <w:r w:rsidRPr="008005FA">
        <w:rPr>
          <w:sz w:val="22"/>
          <w:lang w:val="en-AU" w:bidi="ar-SA"/>
        </w:rPr>
        <w:fldChar w:fldCharType="separate"/>
      </w:r>
      <w:r w:rsidR="009B71A5" w:rsidRPr="008005FA">
        <w:rPr>
          <w:noProof/>
          <w:sz w:val="22"/>
          <w:lang w:val="en-AU" w:bidi="ar-SA"/>
        </w:rPr>
        <w:t>2</w:t>
      </w:r>
      <w:r w:rsidRPr="008005FA">
        <w:rPr>
          <w:sz w:val="22"/>
          <w:lang w:val="en-AU" w:bidi="ar-SA"/>
        </w:rPr>
        <w:fldChar w:fldCharType="end"/>
      </w:r>
      <w:r w:rsidRPr="008005FA">
        <w:rPr>
          <w:sz w:val="22"/>
          <w:lang w:val="en-AU" w:bidi="ar-SA"/>
        </w:rPr>
        <w:t xml:space="preserve">: </w:t>
      </w:r>
      <w:r w:rsidR="001A210E" w:rsidRPr="008005FA">
        <w:rPr>
          <w:sz w:val="22"/>
          <w:lang w:val="en-AU" w:bidi="ar-SA"/>
        </w:rPr>
        <w:t>Survey ratings of FWCC’s provision of networking and m</w:t>
      </w:r>
      <w:r w:rsidRPr="008005FA">
        <w:rPr>
          <w:sz w:val="22"/>
          <w:lang w:val="en-AU" w:bidi="ar-SA"/>
        </w:rPr>
        <w:t>entoring</w:t>
      </w:r>
    </w:p>
    <w:p w14:paraId="4544C892" w14:textId="77777777" w:rsidR="00E8517E" w:rsidRPr="00E8517E" w:rsidRDefault="00E8517E" w:rsidP="00E8517E">
      <w:pPr>
        <w:spacing w:before="240" w:after="0"/>
        <w:contextualSpacing/>
        <w:jc w:val="center"/>
        <w:rPr>
          <w:rFonts w:cs="Arial"/>
          <w:b/>
          <w:szCs w:val="22"/>
          <w:lang w:val="en-AU" w:bidi="ar-SA"/>
        </w:rPr>
      </w:pPr>
      <w:r w:rsidRPr="00E8517E">
        <w:rPr>
          <w:rFonts w:cs="Times New Roman"/>
          <w:noProof/>
          <w:szCs w:val="22"/>
          <w:lang w:val="en-AU" w:eastAsia="en-AU" w:bidi="ar-SA"/>
        </w:rPr>
        <w:drawing>
          <wp:inline distT="0" distB="0" distL="0" distR="0" wp14:anchorId="1EE860E1" wp14:editId="53D9534E">
            <wp:extent cx="4908550" cy="3133725"/>
            <wp:effectExtent l="0" t="0" r="19050"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CF5E4E" w14:textId="77777777" w:rsidR="00E8517E" w:rsidRPr="00E8517E" w:rsidRDefault="00E8517E" w:rsidP="00360C48">
      <w:pPr>
        <w:rPr>
          <w:lang w:val="en-AU" w:bidi="ar-SA"/>
        </w:rPr>
      </w:pPr>
    </w:p>
    <w:p w14:paraId="51BDA958" w14:textId="45CD78AA" w:rsidR="0083775A" w:rsidRPr="00FE1E5B" w:rsidRDefault="005E062A" w:rsidP="002B70F7">
      <w:pPr>
        <w:rPr>
          <w:b/>
          <w:u w:val="single"/>
        </w:rPr>
      </w:pPr>
      <w:r w:rsidRPr="00FE1E5B">
        <w:rPr>
          <w:b/>
          <w:u w:val="single"/>
        </w:rPr>
        <w:t>R</w:t>
      </w:r>
      <w:r w:rsidR="00E8517E" w:rsidRPr="00FE1E5B">
        <w:rPr>
          <w:b/>
          <w:u w:val="single"/>
        </w:rPr>
        <w:t xml:space="preserve">egional capacity building </w:t>
      </w:r>
      <w:r w:rsidR="0083775A" w:rsidRPr="00FE1E5B">
        <w:rPr>
          <w:b/>
          <w:u w:val="single"/>
        </w:rPr>
        <w:t>to prevent and respond to VAW</w:t>
      </w:r>
    </w:p>
    <w:p w14:paraId="5F062B31" w14:textId="080BC22C" w:rsidR="002B70F7" w:rsidRPr="001B1AE7" w:rsidRDefault="00E219D5" w:rsidP="002B70F7">
      <w:pPr>
        <w:contextualSpacing/>
        <w:rPr>
          <w:iCs/>
          <w:lang w:val="en-AU" w:eastAsia="ja-JP" w:bidi="ar-SA"/>
        </w:rPr>
      </w:pPr>
      <w:r w:rsidRPr="00B53114">
        <w:rPr>
          <w:b/>
          <w:lang w:val="en-AU" w:bidi="ar-SA"/>
        </w:rPr>
        <w:t xml:space="preserve">FWCC’s practical support and mentoring provided through the formal institutional partnership (Managing Agent) was effective in transferring good EVAW practices, ideas and approaches to </w:t>
      </w:r>
      <w:r w:rsidR="00E8517E" w:rsidRPr="00B53114">
        <w:rPr>
          <w:b/>
          <w:lang w:val="en-AU" w:bidi="ar-SA"/>
        </w:rPr>
        <w:t>VWC and WCCC</w:t>
      </w:r>
      <w:r>
        <w:rPr>
          <w:lang w:val="en-AU" w:bidi="ar-SA"/>
        </w:rPr>
        <w:t>.</w:t>
      </w:r>
      <w:r w:rsidR="00E8517E" w:rsidRPr="00E8517E">
        <w:rPr>
          <w:lang w:val="en-AU" w:bidi="ar-SA"/>
        </w:rPr>
        <w:t xml:space="preserve"> </w:t>
      </w:r>
      <w:r>
        <w:rPr>
          <w:lang w:val="en-AU" w:bidi="ar-SA"/>
        </w:rPr>
        <w:t xml:space="preserve">These organisations considered the </w:t>
      </w:r>
      <w:r w:rsidR="001653D5">
        <w:rPr>
          <w:lang w:val="en-AU" w:bidi="ar-SA"/>
        </w:rPr>
        <w:t>relationship</w:t>
      </w:r>
      <w:r>
        <w:rPr>
          <w:lang w:val="en-AU" w:bidi="ar-SA"/>
        </w:rPr>
        <w:t xml:space="preserve"> highly</w:t>
      </w:r>
      <w:r w:rsidR="00E8517E" w:rsidRPr="00E8517E">
        <w:rPr>
          <w:lang w:val="en-AU" w:bidi="ar-SA"/>
        </w:rPr>
        <w:t xml:space="preserve"> </w:t>
      </w:r>
      <w:r>
        <w:rPr>
          <w:lang w:val="en-AU" w:bidi="ar-SA"/>
        </w:rPr>
        <w:t>useful</w:t>
      </w:r>
      <w:r w:rsidR="00E8517E" w:rsidRPr="00E8517E">
        <w:rPr>
          <w:lang w:val="en-AU" w:bidi="ar-SA"/>
        </w:rPr>
        <w:t xml:space="preserve">, </w:t>
      </w:r>
      <w:r w:rsidR="002B70F7">
        <w:rPr>
          <w:lang w:val="en-AU" w:bidi="ar-SA"/>
        </w:rPr>
        <w:t>and placed particular</w:t>
      </w:r>
      <w:r w:rsidR="00E8517E" w:rsidRPr="00E8517E">
        <w:rPr>
          <w:lang w:val="en-AU" w:bidi="ar-SA"/>
        </w:rPr>
        <w:t xml:space="preserve"> </w:t>
      </w:r>
      <w:r w:rsidR="002B70F7">
        <w:rPr>
          <w:lang w:val="en-AU" w:bidi="ar-SA"/>
        </w:rPr>
        <w:t>value on</w:t>
      </w:r>
      <w:r w:rsidR="00E8517E" w:rsidRPr="00E8517E">
        <w:rPr>
          <w:lang w:val="en-AU" w:eastAsia="ja-JP" w:bidi="ar-SA"/>
        </w:rPr>
        <w:t xml:space="preserve"> </w:t>
      </w:r>
      <w:r w:rsidR="002B70F7">
        <w:rPr>
          <w:lang w:val="en-AU" w:eastAsia="ja-JP" w:bidi="ar-SA"/>
        </w:rPr>
        <w:t xml:space="preserve">FWCC’s </w:t>
      </w:r>
      <w:r w:rsidR="00E8517E" w:rsidRPr="00E8517E">
        <w:rPr>
          <w:lang w:val="en-AU" w:eastAsia="ja-JP" w:bidi="ar-SA"/>
        </w:rPr>
        <w:t>responsive</w:t>
      </w:r>
      <w:r w:rsidR="002B70F7">
        <w:rPr>
          <w:lang w:val="en-AU" w:eastAsia="ja-JP" w:bidi="ar-SA"/>
        </w:rPr>
        <w:t>ness</w:t>
      </w:r>
      <w:r>
        <w:rPr>
          <w:lang w:val="en-AU" w:eastAsia="ja-JP" w:bidi="ar-SA"/>
        </w:rPr>
        <w:t xml:space="preserve">, </w:t>
      </w:r>
      <w:r w:rsidR="001653D5">
        <w:rPr>
          <w:lang w:val="en-AU" w:eastAsia="ja-JP" w:bidi="ar-SA"/>
        </w:rPr>
        <w:t>its</w:t>
      </w:r>
      <w:r>
        <w:rPr>
          <w:lang w:val="en-AU" w:eastAsia="ja-JP" w:bidi="ar-SA"/>
        </w:rPr>
        <w:t xml:space="preserve"> willingness to</w:t>
      </w:r>
      <w:r w:rsidR="00E8517E" w:rsidRPr="00E8517E">
        <w:rPr>
          <w:lang w:val="en-AU" w:eastAsia="ja-JP" w:bidi="ar-SA"/>
        </w:rPr>
        <w:t xml:space="preserve"> shar</w:t>
      </w:r>
      <w:r>
        <w:rPr>
          <w:lang w:val="en-AU" w:eastAsia="ja-JP" w:bidi="ar-SA"/>
        </w:rPr>
        <w:t>e</w:t>
      </w:r>
      <w:r w:rsidR="00E8517E" w:rsidRPr="00E8517E">
        <w:rPr>
          <w:lang w:val="en-AU" w:eastAsia="ja-JP" w:bidi="ar-SA"/>
        </w:rPr>
        <w:t xml:space="preserve"> po</w:t>
      </w:r>
      <w:r w:rsidR="001653D5">
        <w:rPr>
          <w:lang w:val="en-AU" w:eastAsia="ja-JP" w:bidi="ar-SA"/>
        </w:rPr>
        <w:t>licies and institutional tools,</w:t>
      </w:r>
      <w:r w:rsidR="001653D5">
        <w:rPr>
          <w:iCs/>
          <w:lang w:val="en-AU" w:eastAsia="ja-JP" w:bidi="ar-SA"/>
        </w:rPr>
        <w:t xml:space="preserve"> credibility</w:t>
      </w:r>
      <w:r w:rsidR="00E8517E" w:rsidRPr="00E8517E">
        <w:rPr>
          <w:iCs/>
          <w:lang w:val="en-AU" w:eastAsia="ja-JP" w:bidi="ar-SA"/>
        </w:rPr>
        <w:t xml:space="preserve"> support </w:t>
      </w:r>
      <w:r w:rsidR="002B70F7">
        <w:rPr>
          <w:iCs/>
          <w:lang w:val="en-AU" w:eastAsia="ja-JP" w:bidi="ar-SA"/>
        </w:rPr>
        <w:t>within their countries,</w:t>
      </w:r>
      <w:r w:rsidR="00E8517E" w:rsidRPr="00E8517E">
        <w:rPr>
          <w:iCs/>
          <w:lang w:val="en-AU" w:eastAsia="ja-JP" w:bidi="ar-SA"/>
        </w:rPr>
        <w:t xml:space="preserve"> and </w:t>
      </w:r>
      <w:r w:rsidR="001653D5">
        <w:rPr>
          <w:lang w:val="en-AU" w:eastAsia="ja-JP" w:bidi="ar-SA"/>
        </w:rPr>
        <w:t xml:space="preserve">FWCC’s </w:t>
      </w:r>
      <w:r w:rsidR="001653D5" w:rsidRPr="00E8517E">
        <w:rPr>
          <w:iCs/>
          <w:lang w:val="en-AU" w:eastAsia="ja-JP" w:bidi="ar-SA"/>
        </w:rPr>
        <w:t xml:space="preserve">solidarity </w:t>
      </w:r>
      <w:r w:rsidR="001653D5">
        <w:rPr>
          <w:iCs/>
          <w:lang w:val="en-AU" w:eastAsia="ja-JP" w:bidi="ar-SA"/>
        </w:rPr>
        <w:t xml:space="preserve">in the </w:t>
      </w:r>
      <w:r w:rsidR="00E8517E" w:rsidRPr="00E8517E">
        <w:rPr>
          <w:iCs/>
          <w:lang w:val="en-AU" w:eastAsia="ja-JP" w:bidi="ar-SA"/>
        </w:rPr>
        <w:t>power to make change</w:t>
      </w:r>
      <w:r w:rsidR="001653D5">
        <w:rPr>
          <w:iCs/>
          <w:lang w:val="en-AU" w:eastAsia="ja-JP" w:bidi="ar-SA"/>
        </w:rPr>
        <w:t>.</w:t>
      </w:r>
      <w:r w:rsidR="00C72CEB">
        <w:rPr>
          <w:iCs/>
          <w:lang w:val="en-AU" w:eastAsia="ja-JP" w:bidi="ar-SA"/>
        </w:rPr>
        <w:t xml:space="preserve"> </w:t>
      </w:r>
    </w:p>
    <w:p w14:paraId="12FFB629" w14:textId="0AB3D12B" w:rsidR="00E8517E" w:rsidRPr="00E8517E" w:rsidRDefault="00951F93" w:rsidP="002B70F7">
      <w:pPr>
        <w:contextualSpacing/>
        <w:rPr>
          <w:lang w:val="en-AU" w:eastAsia="ja-JP" w:bidi="ar-SA"/>
        </w:rPr>
      </w:pPr>
      <w:r>
        <w:rPr>
          <w:lang w:val="en-AU" w:bidi="ar-SA"/>
        </w:rPr>
        <w:t xml:space="preserve"> </w:t>
      </w:r>
    </w:p>
    <w:p w14:paraId="76FC0162" w14:textId="1F36F939" w:rsidR="00E8517E" w:rsidRPr="002B70F7" w:rsidRDefault="00E8517E" w:rsidP="00360C48">
      <w:pPr>
        <w:ind w:left="720"/>
        <w:rPr>
          <w:rFonts w:cs="Times New Roman"/>
          <w:sz w:val="20"/>
          <w:szCs w:val="20"/>
          <w:lang w:val="en-AU" w:bidi="ar-SA"/>
        </w:rPr>
      </w:pPr>
      <w:r w:rsidRPr="002B70F7">
        <w:rPr>
          <w:rFonts w:cs="Times New Roman"/>
          <w:i/>
          <w:sz w:val="20"/>
          <w:szCs w:val="20"/>
          <w:lang w:val="en-AU" w:bidi="ar-SA"/>
        </w:rPr>
        <w:t xml:space="preserve">I was very impressed at how well </w:t>
      </w:r>
      <w:r w:rsidR="002B70F7">
        <w:rPr>
          <w:rFonts w:cs="Times New Roman"/>
          <w:i/>
          <w:sz w:val="20"/>
          <w:szCs w:val="20"/>
          <w:lang w:val="en-AU" w:bidi="ar-SA"/>
        </w:rPr>
        <w:t>(the Centre</w:t>
      </w:r>
      <w:r w:rsidRPr="002B70F7">
        <w:rPr>
          <w:rFonts w:cs="Times New Roman"/>
          <w:i/>
          <w:sz w:val="20"/>
          <w:szCs w:val="20"/>
          <w:lang w:val="en-AU" w:bidi="ar-SA"/>
        </w:rPr>
        <w:t>) is structured.</w:t>
      </w:r>
      <w:r w:rsidR="00951F93" w:rsidRPr="002B70F7">
        <w:rPr>
          <w:rFonts w:cs="Times New Roman"/>
          <w:i/>
          <w:sz w:val="20"/>
          <w:szCs w:val="20"/>
          <w:lang w:val="en-AU" w:bidi="ar-SA"/>
        </w:rPr>
        <w:t xml:space="preserve"> </w:t>
      </w:r>
      <w:r w:rsidRPr="002B70F7">
        <w:rPr>
          <w:rFonts w:cs="Times New Roman"/>
          <w:i/>
          <w:sz w:val="20"/>
          <w:szCs w:val="20"/>
          <w:lang w:val="en-AU" w:bidi="ar-SA"/>
        </w:rPr>
        <w:t>They had everything in place, or there were one or two things they were working on at the time.</w:t>
      </w:r>
      <w:r w:rsidR="00951F93" w:rsidRPr="002B70F7">
        <w:rPr>
          <w:rFonts w:cs="Times New Roman"/>
          <w:i/>
          <w:sz w:val="20"/>
          <w:szCs w:val="20"/>
          <w:lang w:val="en-AU" w:bidi="ar-SA"/>
        </w:rPr>
        <w:t xml:space="preserve"> </w:t>
      </w:r>
      <w:r w:rsidR="00F22AF9">
        <w:rPr>
          <w:rFonts w:cs="Times New Roman"/>
          <w:i/>
          <w:sz w:val="20"/>
          <w:szCs w:val="20"/>
          <w:lang w:val="en-AU" w:bidi="ar-SA"/>
        </w:rPr>
        <w:t>(FWCC)</w:t>
      </w:r>
      <w:r w:rsidRPr="002B70F7">
        <w:rPr>
          <w:rFonts w:cs="Times New Roman"/>
          <w:i/>
          <w:sz w:val="20"/>
          <w:szCs w:val="20"/>
          <w:lang w:val="en-AU" w:bidi="ar-SA"/>
        </w:rPr>
        <w:t xml:space="preserve"> was doing legal research, doing capacity building with the staff.</w:t>
      </w:r>
      <w:r w:rsidR="00951F93" w:rsidRPr="002B70F7">
        <w:rPr>
          <w:rFonts w:cs="Times New Roman"/>
          <w:i/>
          <w:sz w:val="20"/>
          <w:szCs w:val="20"/>
          <w:lang w:val="en-AU" w:bidi="ar-SA"/>
        </w:rPr>
        <w:t xml:space="preserve"> </w:t>
      </w:r>
      <w:r w:rsidRPr="002B70F7">
        <w:rPr>
          <w:rFonts w:cs="Times New Roman"/>
          <w:i/>
          <w:sz w:val="20"/>
          <w:szCs w:val="20"/>
          <w:lang w:val="en-AU" w:bidi="ar-SA"/>
        </w:rPr>
        <w:t>It seemed to me they were getting excellent support by FWCC.</w:t>
      </w:r>
      <w:r w:rsidR="00951F93" w:rsidRPr="002B70F7">
        <w:rPr>
          <w:rFonts w:cs="Times New Roman"/>
          <w:i/>
          <w:sz w:val="20"/>
          <w:szCs w:val="20"/>
          <w:lang w:val="en-AU" w:bidi="ar-SA"/>
        </w:rPr>
        <w:t xml:space="preserve"> </w:t>
      </w:r>
      <w:r w:rsidRPr="002B70F7">
        <w:rPr>
          <w:rFonts w:cs="Times New Roman"/>
          <w:i/>
          <w:sz w:val="20"/>
          <w:szCs w:val="20"/>
          <w:lang w:val="en-AU" w:bidi="ar-SA"/>
        </w:rPr>
        <w:t>I get the sense they are very effective at what they’re doing.</w:t>
      </w:r>
      <w:r w:rsidRPr="002B70F7">
        <w:rPr>
          <w:rFonts w:cs="Times New Roman"/>
          <w:sz w:val="20"/>
          <w:szCs w:val="20"/>
          <w:lang w:val="en-AU" w:bidi="ar-SA"/>
        </w:rPr>
        <w:t xml:space="preserve"> </w:t>
      </w:r>
      <w:r w:rsidR="00F22AF9">
        <w:rPr>
          <w:rFonts w:cs="Times New Roman"/>
          <w:sz w:val="20"/>
          <w:szCs w:val="20"/>
          <w:lang w:val="en-AU" w:bidi="ar-SA"/>
        </w:rPr>
        <w:t>(</w:t>
      </w:r>
      <w:r w:rsidRPr="002B70F7">
        <w:rPr>
          <w:rFonts w:cs="Times New Roman"/>
          <w:sz w:val="20"/>
          <w:szCs w:val="20"/>
          <w:lang w:val="en-AU" w:bidi="ar-SA"/>
        </w:rPr>
        <w:t>Regional stakeholder</w:t>
      </w:r>
      <w:r w:rsidR="00F22AF9">
        <w:rPr>
          <w:rFonts w:cs="Times New Roman"/>
          <w:sz w:val="20"/>
          <w:szCs w:val="20"/>
          <w:lang w:val="en-AU" w:bidi="ar-SA"/>
        </w:rPr>
        <w:t>)</w:t>
      </w:r>
    </w:p>
    <w:p w14:paraId="3CCDF92C" w14:textId="1AE2EBB3" w:rsidR="00E8517E" w:rsidRPr="002B70F7" w:rsidRDefault="00E8517E" w:rsidP="00360C48">
      <w:pPr>
        <w:ind w:left="720"/>
        <w:rPr>
          <w:rFonts w:cs="Arial"/>
          <w:sz w:val="20"/>
          <w:szCs w:val="20"/>
          <w:lang w:val="en-AU" w:eastAsia="ja-JP" w:bidi="ar-SA"/>
        </w:rPr>
      </w:pPr>
      <w:r w:rsidRPr="002B70F7">
        <w:rPr>
          <w:rFonts w:cs="Arial"/>
          <w:i/>
          <w:sz w:val="20"/>
          <w:szCs w:val="20"/>
          <w:lang w:val="en-AU" w:eastAsia="ja-JP" w:bidi="ar-SA"/>
        </w:rPr>
        <w:t>Being part of the Network, that solidarity, that wherever we are, we push for best practice.</w:t>
      </w:r>
      <w:r w:rsidR="00951F93" w:rsidRPr="002B70F7">
        <w:rPr>
          <w:rFonts w:cs="Arial"/>
          <w:i/>
          <w:sz w:val="20"/>
          <w:szCs w:val="20"/>
          <w:lang w:val="en-AU" w:eastAsia="ja-JP" w:bidi="ar-SA"/>
        </w:rPr>
        <w:t xml:space="preserve"> </w:t>
      </w:r>
      <w:r w:rsidRPr="002B70F7">
        <w:rPr>
          <w:rFonts w:cs="Arial"/>
          <w:i/>
          <w:sz w:val="20"/>
          <w:szCs w:val="20"/>
          <w:lang w:val="en-AU" w:eastAsia="ja-JP" w:bidi="ar-SA"/>
        </w:rPr>
        <w:t>It’s so important to validate, for my staff, that they’re doing it the best way.</w:t>
      </w:r>
      <w:r w:rsidRPr="002B70F7">
        <w:rPr>
          <w:rFonts w:cs="Arial"/>
          <w:sz w:val="20"/>
          <w:szCs w:val="20"/>
          <w:lang w:val="en-AU" w:eastAsia="ja-JP" w:bidi="ar-SA"/>
        </w:rPr>
        <w:t xml:space="preserve"> </w:t>
      </w:r>
      <w:r w:rsidR="00F22AF9">
        <w:rPr>
          <w:rFonts w:cs="Arial"/>
          <w:sz w:val="20"/>
          <w:szCs w:val="20"/>
          <w:lang w:val="en-AU" w:eastAsia="ja-JP" w:bidi="ar-SA"/>
        </w:rPr>
        <w:t>(</w:t>
      </w:r>
      <w:r w:rsidRPr="002B70F7">
        <w:rPr>
          <w:rFonts w:cs="Arial"/>
          <w:sz w:val="20"/>
          <w:szCs w:val="20"/>
          <w:lang w:val="en-AU" w:eastAsia="ja-JP" w:bidi="ar-SA"/>
        </w:rPr>
        <w:t>Centre stakeholder</w:t>
      </w:r>
      <w:r w:rsidR="00F22AF9">
        <w:rPr>
          <w:rFonts w:cs="Arial"/>
          <w:sz w:val="20"/>
          <w:szCs w:val="20"/>
          <w:lang w:val="en-AU" w:eastAsia="ja-JP" w:bidi="ar-SA"/>
        </w:rPr>
        <w:t>)</w:t>
      </w:r>
    </w:p>
    <w:p w14:paraId="4624D199" w14:textId="7814B6CE" w:rsidR="001B1AE7" w:rsidRDefault="001B1AE7" w:rsidP="00360C48">
      <w:pPr>
        <w:rPr>
          <w:rFonts w:cs="Arial"/>
          <w:lang w:val="en-AU" w:bidi="ar-SA"/>
        </w:rPr>
      </w:pPr>
      <w:r>
        <w:rPr>
          <w:iCs/>
          <w:lang w:val="en-AU" w:eastAsia="ja-JP" w:bidi="ar-SA"/>
        </w:rPr>
        <w:t>Adequate funding (for the partner organisation) was also a success factor of the Managing Agent role.  In the case of Tonga WCCC, funding shortfalls required FWCC to provide additional support and some of its own funds (generated through RTP) to fill gaps.</w:t>
      </w:r>
    </w:p>
    <w:p w14:paraId="44DCEE77" w14:textId="466706A3" w:rsidR="00E8517E" w:rsidRPr="00861182" w:rsidRDefault="001624B7" w:rsidP="00360C48">
      <w:pPr>
        <w:rPr>
          <w:lang w:val="en-AU" w:bidi="ar-SA"/>
        </w:rPr>
      </w:pPr>
      <w:r>
        <w:rPr>
          <w:rFonts w:cs="Arial"/>
          <w:lang w:val="en-AU" w:bidi="ar-SA"/>
        </w:rPr>
        <w:t>Many evaluation participants</w:t>
      </w:r>
      <w:r>
        <w:rPr>
          <w:rFonts w:cs="Arial"/>
          <w:lang w:val="en-AU" w:eastAsia="ja-JP" w:bidi="ar-SA"/>
        </w:rPr>
        <w:t xml:space="preserve"> </w:t>
      </w:r>
      <w:r>
        <w:rPr>
          <w:rFonts w:cs="Arial"/>
          <w:lang w:val="en-AU" w:bidi="ar-SA"/>
        </w:rPr>
        <w:t xml:space="preserve">considered </w:t>
      </w:r>
      <w:r w:rsidR="00E8517E" w:rsidRPr="00E8517E">
        <w:rPr>
          <w:rFonts w:cs="Arial"/>
          <w:lang w:val="en-AU" w:bidi="ar-SA"/>
        </w:rPr>
        <w:t xml:space="preserve">FWCC’s capacity </w:t>
      </w:r>
      <w:r>
        <w:rPr>
          <w:rFonts w:cs="Arial"/>
          <w:lang w:val="en-AU" w:bidi="ar-SA"/>
        </w:rPr>
        <w:t xml:space="preserve">building support effective in </w:t>
      </w:r>
      <w:r w:rsidRPr="00E8517E">
        <w:rPr>
          <w:rFonts w:cs="Arial"/>
          <w:lang w:val="en-AU" w:bidi="ar-SA"/>
        </w:rPr>
        <w:t xml:space="preserve">strengthening </w:t>
      </w:r>
      <w:r>
        <w:rPr>
          <w:rFonts w:cs="Arial"/>
          <w:lang w:val="en-AU" w:bidi="ar-SA"/>
        </w:rPr>
        <w:t>VAW response</w:t>
      </w:r>
      <w:r w:rsidR="00C72CEB">
        <w:rPr>
          <w:rFonts w:cs="Arial"/>
          <w:lang w:val="en-AU" w:bidi="ar-SA"/>
        </w:rPr>
        <w:t>s in the region</w:t>
      </w:r>
      <w:r>
        <w:rPr>
          <w:rFonts w:cs="Arial"/>
          <w:lang w:val="en-AU" w:bidi="ar-SA"/>
        </w:rPr>
        <w:t xml:space="preserve"> and the </w:t>
      </w:r>
      <w:r w:rsidR="00E8517E" w:rsidRPr="00E8517E">
        <w:rPr>
          <w:rFonts w:cs="Arial"/>
          <w:lang w:val="en-AU" w:bidi="ar-SA"/>
        </w:rPr>
        <w:t xml:space="preserve">services </w:t>
      </w:r>
      <w:r>
        <w:rPr>
          <w:rFonts w:cs="Arial"/>
          <w:lang w:val="en-AU" w:bidi="ar-SA"/>
        </w:rPr>
        <w:t xml:space="preserve">of </w:t>
      </w:r>
      <w:r w:rsidR="00C72CEB">
        <w:rPr>
          <w:rFonts w:cs="Arial"/>
          <w:lang w:val="en-AU" w:bidi="ar-SA"/>
        </w:rPr>
        <w:t xml:space="preserve">other </w:t>
      </w:r>
      <w:r>
        <w:rPr>
          <w:rFonts w:cs="Arial"/>
          <w:lang w:val="en-AU" w:bidi="ar-SA"/>
        </w:rPr>
        <w:t>organisations</w:t>
      </w:r>
      <w:r w:rsidR="00C72CEB" w:rsidRPr="00C72CEB">
        <w:rPr>
          <w:rFonts w:cs="Arial"/>
          <w:lang w:val="en-AU" w:bidi="ar-SA"/>
        </w:rPr>
        <w:t xml:space="preserve"> </w:t>
      </w:r>
      <w:r w:rsidR="00C72CEB">
        <w:rPr>
          <w:rFonts w:cs="Arial"/>
          <w:lang w:val="en-AU" w:bidi="ar-SA"/>
        </w:rPr>
        <w:t>in the Network</w:t>
      </w:r>
      <w:r>
        <w:rPr>
          <w:rFonts w:cs="Arial"/>
          <w:lang w:val="en-AU" w:bidi="ar-SA"/>
        </w:rPr>
        <w:t>,</w:t>
      </w:r>
      <w:r w:rsidR="00E8517E" w:rsidRPr="00E8517E">
        <w:rPr>
          <w:rFonts w:cs="Arial"/>
          <w:lang w:val="en-AU" w:bidi="ar-SA"/>
        </w:rPr>
        <w:t xml:space="preserve"> although the evaluation </w:t>
      </w:r>
      <w:r>
        <w:rPr>
          <w:rFonts w:cs="Arial"/>
          <w:lang w:val="en-AU" w:bidi="ar-SA"/>
        </w:rPr>
        <w:t>was not able to</w:t>
      </w:r>
      <w:r w:rsidR="00E8517E" w:rsidRPr="00E8517E">
        <w:rPr>
          <w:rFonts w:cs="Arial"/>
          <w:lang w:val="en-AU" w:bidi="ar-SA"/>
        </w:rPr>
        <w:t xml:space="preserve"> directly measure </w:t>
      </w:r>
      <w:r w:rsidR="00F22AF9">
        <w:rPr>
          <w:rFonts w:cs="Arial"/>
          <w:lang w:val="en-AU" w:bidi="ar-SA"/>
        </w:rPr>
        <w:t>contributions</w:t>
      </w:r>
      <w:r>
        <w:rPr>
          <w:rFonts w:cs="Arial"/>
          <w:lang w:val="en-AU" w:bidi="ar-SA"/>
        </w:rPr>
        <w:t xml:space="preserve"> across the whole Network.</w:t>
      </w:r>
      <w:r w:rsidR="00861182" w:rsidRPr="00861182">
        <w:rPr>
          <w:lang w:val="en-AU" w:bidi="ar-SA"/>
        </w:rPr>
        <w:t xml:space="preserve"> </w:t>
      </w:r>
      <w:r w:rsidR="00C72CEB">
        <w:rPr>
          <w:lang w:val="en-AU" w:bidi="ar-SA"/>
        </w:rPr>
        <w:t xml:space="preserve">FWCC’s senior staff provide the bulk of training, country visits, and technical support as Managing Agents.  </w:t>
      </w:r>
      <w:r w:rsidR="00861182" w:rsidRPr="00E8517E">
        <w:rPr>
          <w:lang w:val="en-AU" w:bidi="ar-SA"/>
        </w:rPr>
        <w:t xml:space="preserve">Some </w:t>
      </w:r>
      <w:r w:rsidR="00C72CEB">
        <w:rPr>
          <w:lang w:val="en-AU" w:bidi="ar-SA"/>
        </w:rPr>
        <w:t>stakeholders</w:t>
      </w:r>
      <w:r w:rsidR="00861182" w:rsidRPr="00E8517E">
        <w:rPr>
          <w:lang w:val="en-AU" w:bidi="ar-SA"/>
        </w:rPr>
        <w:t xml:space="preserve"> considered that if activities, services, and/or support to local and regional partners continues to scale</w:t>
      </w:r>
      <w:r w:rsidR="00861182">
        <w:rPr>
          <w:lang w:val="en-AU" w:bidi="ar-SA"/>
        </w:rPr>
        <w:t xml:space="preserve"> up and/or out, FWCC’s systems, approaches </w:t>
      </w:r>
      <w:r w:rsidR="00861182" w:rsidRPr="00E8517E">
        <w:rPr>
          <w:lang w:val="en-AU" w:bidi="ar-SA"/>
        </w:rPr>
        <w:t xml:space="preserve">and </w:t>
      </w:r>
      <w:r w:rsidR="00C72CEB">
        <w:rPr>
          <w:lang w:val="en-AU" w:bidi="ar-SA"/>
        </w:rPr>
        <w:t xml:space="preserve">human </w:t>
      </w:r>
      <w:r w:rsidR="00861182" w:rsidRPr="00E8517E">
        <w:rPr>
          <w:lang w:val="en-AU" w:bidi="ar-SA"/>
        </w:rPr>
        <w:t xml:space="preserve">resources would need to be adapted and expanded to ensure </w:t>
      </w:r>
      <w:r w:rsidR="00861182">
        <w:rPr>
          <w:lang w:val="en-AU" w:bidi="ar-SA"/>
        </w:rPr>
        <w:t xml:space="preserve">quality and </w:t>
      </w:r>
      <w:r w:rsidR="00861182" w:rsidRPr="00E8517E">
        <w:rPr>
          <w:lang w:val="en-AU" w:bidi="ar-SA"/>
        </w:rPr>
        <w:t xml:space="preserve">capacity to deliver </w:t>
      </w:r>
      <w:r w:rsidR="00861182">
        <w:rPr>
          <w:lang w:val="en-AU" w:bidi="ar-SA"/>
        </w:rPr>
        <w:t>is maintained</w:t>
      </w:r>
      <w:r w:rsidR="00861182" w:rsidRPr="00E8517E">
        <w:rPr>
          <w:lang w:val="en-AU" w:bidi="ar-SA"/>
        </w:rPr>
        <w:t xml:space="preserve">. </w:t>
      </w:r>
    </w:p>
    <w:p w14:paraId="6AB53121" w14:textId="055295BA" w:rsidR="00E8517E" w:rsidRPr="00597B4F" w:rsidRDefault="00E8517E" w:rsidP="00360C48">
      <w:pPr>
        <w:ind w:left="720"/>
        <w:rPr>
          <w:sz w:val="20"/>
          <w:szCs w:val="20"/>
          <w:lang w:val="en-AU" w:bidi="ar-SA"/>
        </w:rPr>
      </w:pPr>
      <w:r w:rsidRPr="00597B4F">
        <w:rPr>
          <w:i/>
          <w:sz w:val="20"/>
          <w:szCs w:val="20"/>
          <w:lang w:val="en-AU" w:bidi="ar-SA"/>
        </w:rPr>
        <w:t>The advantage FWCC has is years of experience working in this specific area.</w:t>
      </w:r>
      <w:r w:rsidR="00951F93" w:rsidRPr="00597B4F">
        <w:rPr>
          <w:i/>
          <w:sz w:val="20"/>
          <w:szCs w:val="20"/>
          <w:lang w:val="en-AU" w:bidi="ar-SA"/>
        </w:rPr>
        <w:t xml:space="preserve"> </w:t>
      </w:r>
      <w:r w:rsidRPr="00597B4F">
        <w:rPr>
          <w:i/>
          <w:sz w:val="20"/>
          <w:szCs w:val="20"/>
          <w:lang w:val="en-AU" w:bidi="ar-SA"/>
        </w:rPr>
        <w:t>What we’ve seen as Managing Agent for Vanuatu has worked well.</w:t>
      </w:r>
      <w:r w:rsidR="00951F93" w:rsidRPr="00597B4F">
        <w:rPr>
          <w:i/>
          <w:sz w:val="20"/>
          <w:szCs w:val="20"/>
          <w:lang w:val="en-AU" w:bidi="ar-SA"/>
        </w:rPr>
        <w:t xml:space="preserve"> </w:t>
      </w:r>
      <w:r w:rsidRPr="00597B4F">
        <w:rPr>
          <w:i/>
          <w:sz w:val="20"/>
          <w:szCs w:val="20"/>
          <w:lang w:val="en-AU" w:bidi="ar-SA"/>
        </w:rPr>
        <w:t>There’s more room for FWCC to be able to provide for rollout as M</w:t>
      </w:r>
      <w:r w:rsidR="00597B4F">
        <w:rPr>
          <w:i/>
          <w:sz w:val="20"/>
          <w:szCs w:val="20"/>
          <w:lang w:val="en-AU" w:bidi="ar-SA"/>
        </w:rPr>
        <w:t>anaging Agent for Crisis Centre.  (</w:t>
      </w:r>
      <w:r w:rsidR="00E219D5">
        <w:rPr>
          <w:sz w:val="20"/>
          <w:szCs w:val="20"/>
          <w:lang w:val="en-AU" w:bidi="ar-SA"/>
        </w:rPr>
        <w:t>National</w:t>
      </w:r>
      <w:r w:rsidRPr="00597B4F">
        <w:rPr>
          <w:sz w:val="20"/>
          <w:szCs w:val="20"/>
          <w:lang w:val="en-AU" w:bidi="ar-SA"/>
        </w:rPr>
        <w:t xml:space="preserve"> stakeholder</w:t>
      </w:r>
      <w:r w:rsidR="00E219D5">
        <w:rPr>
          <w:sz w:val="20"/>
          <w:szCs w:val="20"/>
          <w:lang w:val="en-AU" w:bidi="ar-SA"/>
        </w:rPr>
        <w:t>)</w:t>
      </w:r>
    </w:p>
    <w:p w14:paraId="69817598" w14:textId="6270D507" w:rsidR="00E8517E" w:rsidRPr="00861182" w:rsidRDefault="008005FA" w:rsidP="00360C48">
      <w:pPr>
        <w:ind w:left="720"/>
        <w:rPr>
          <w:sz w:val="20"/>
          <w:szCs w:val="20"/>
          <w:lang w:val="en-AU" w:eastAsia="ja-JP" w:bidi="ar-SA"/>
        </w:rPr>
      </w:pPr>
      <w:r>
        <w:rPr>
          <w:i/>
          <w:sz w:val="20"/>
          <w:szCs w:val="20"/>
          <w:lang w:val="en-AU" w:eastAsia="ja-JP" w:bidi="ar-SA"/>
        </w:rPr>
        <w:t>FWCC has four</w:t>
      </w:r>
      <w:r w:rsidR="00E8517E" w:rsidRPr="00861182">
        <w:rPr>
          <w:i/>
          <w:sz w:val="20"/>
          <w:szCs w:val="20"/>
          <w:lang w:val="en-AU" w:eastAsia="ja-JP" w:bidi="ar-SA"/>
        </w:rPr>
        <w:t xml:space="preserve"> branches, they have a team there, if they are going to manage others…there has to be a lot more.</w:t>
      </w:r>
      <w:r w:rsidR="00951F93" w:rsidRPr="00861182">
        <w:rPr>
          <w:i/>
          <w:sz w:val="20"/>
          <w:szCs w:val="20"/>
          <w:lang w:val="en-AU" w:eastAsia="ja-JP" w:bidi="ar-SA"/>
        </w:rPr>
        <w:t xml:space="preserve"> </w:t>
      </w:r>
      <w:r w:rsidR="00E8517E" w:rsidRPr="00861182">
        <w:rPr>
          <w:i/>
          <w:sz w:val="20"/>
          <w:szCs w:val="20"/>
          <w:lang w:val="en-AU" w:eastAsia="ja-JP" w:bidi="ar-SA"/>
        </w:rPr>
        <w:t>If that Managing Agent was shared where people from FLARE could (contribute) - Fiji has to manage itself, too.</w:t>
      </w:r>
      <w:r w:rsidR="00951F93" w:rsidRPr="00861182">
        <w:rPr>
          <w:sz w:val="20"/>
          <w:szCs w:val="20"/>
          <w:lang w:val="en-AU" w:eastAsia="ja-JP" w:bidi="ar-SA"/>
        </w:rPr>
        <w:t xml:space="preserve"> </w:t>
      </w:r>
      <w:r w:rsidR="00861182">
        <w:rPr>
          <w:sz w:val="20"/>
          <w:szCs w:val="20"/>
          <w:lang w:val="en-AU" w:eastAsia="ja-JP" w:bidi="ar-SA"/>
        </w:rPr>
        <w:t>(</w:t>
      </w:r>
      <w:r w:rsidR="00E8517E" w:rsidRPr="00861182">
        <w:rPr>
          <w:sz w:val="20"/>
          <w:szCs w:val="20"/>
          <w:lang w:val="en-AU" w:eastAsia="ja-JP" w:bidi="ar-SA"/>
        </w:rPr>
        <w:t>Centre stakeholder</w:t>
      </w:r>
      <w:r w:rsidR="00861182">
        <w:rPr>
          <w:sz w:val="20"/>
          <w:szCs w:val="20"/>
          <w:lang w:val="en-AU" w:eastAsia="ja-JP" w:bidi="ar-SA"/>
        </w:rPr>
        <w:t>)</w:t>
      </w:r>
    </w:p>
    <w:p w14:paraId="2DF51EAC" w14:textId="2B9F999B" w:rsidR="00861182" w:rsidRPr="00861182" w:rsidRDefault="00E8517E" w:rsidP="00861182">
      <w:pPr>
        <w:ind w:left="720"/>
        <w:rPr>
          <w:sz w:val="20"/>
          <w:szCs w:val="20"/>
          <w:lang w:val="en-AU" w:eastAsia="ja-JP" w:bidi="ar-SA"/>
        </w:rPr>
      </w:pPr>
      <w:r w:rsidRPr="00861182">
        <w:rPr>
          <w:i/>
          <w:sz w:val="20"/>
          <w:szCs w:val="20"/>
          <w:lang w:val="en-AU" w:eastAsia="ja-JP" w:bidi="ar-SA"/>
        </w:rPr>
        <w:t>Fundamentally it’s a resource issue</w:t>
      </w:r>
      <w:r w:rsidR="00861182">
        <w:rPr>
          <w:i/>
          <w:sz w:val="20"/>
          <w:szCs w:val="20"/>
          <w:lang w:val="en-AU" w:eastAsia="ja-JP" w:bidi="ar-SA"/>
        </w:rPr>
        <w:t>…i</w:t>
      </w:r>
      <w:r w:rsidRPr="00861182">
        <w:rPr>
          <w:i/>
          <w:sz w:val="20"/>
          <w:szCs w:val="20"/>
          <w:lang w:val="en-AU" w:eastAsia="ja-JP" w:bidi="ar-SA"/>
        </w:rPr>
        <w:t>f they had additional people, and they could manage additional people.</w:t>
      </w:r>
      <w:r w:rsidR="00951F93" w:rsidRPr="00861182">
        <w:rPr>
          <w:i/>
          <w:sz w:val="20"/>
          <w:szCs w:val="20"/>
          <w:lang w:val="en-AU" w:eastAsia="ja-JP" w:bidi="ar-SA"/>
        </w:rPr>
        <w:t xml:space="preserve"> </w:t>
      </w:r>
      <w:r w:rsidRPr="00861182">
        <w:rPr>
          <w:i/>
          <w:sz w:val="20"/>
          <w:szCs w:val="20"/>
          <w:lang w:val="en-AU" w:eastAsia="ja-JP" w:bidi="ar-SA"/>
        </w:rPr>
        <w:t>Stra</w:t>
      </w:r>
      <w:r w:rsidR="00861182">
        <w:rPr>
          <w:i/>
          <w:sz w:val="20"/>
          <w:szCs w:val="20"/>
          <w:lang w:val="en-AU" w:eastAsia="ja-JP" w:bidi="ar-SA"/>
        </w:rPr>
        <w:t>tegically, they are well placed, (but) w</w:t>
      </w:r>
      <w:r w:rsidRPr="00861182">
        <w:rPr>
          <w:i/>
          <w:sz w:val="20"/>
          <w:szCs w:val="20"/>
          <w:lang w:val="en-AU" w:eastAsia="ja-JP" w:bidi="ar-SA"/>
        </w:rPr>
        <w:t>hen we invite them to meetings, they just don’t have time.</w:t>
      </w:r>
      <w:r w:rsidR="00951F93" w:rsidRPr="00861182">
        <w:rPr>
          <w:sz w:val="20"/>
          <w:szCs w:val="20"/>
          <w:lang w:val="en-AU" w:eastAsia="ja-JP" w:bidi="ar-SA"/>
        </w:rPr>
        <w:t xml:space="preserve"> </w:t>
      </w:r>
      <w:r w:rsidR="00861182">
        <w:rPr>
          <w:sz w:val="20"/>
          <w:szCs w:val="20"/>
          <w:lang w:val="en-AU" w:eastAsia="ja-JP" w:bidi="ar-SA"/>
        </w:rPr>
        <w:t>(</w:t>
      </w:r>
      <w:r w:rsidRPr="00861182">
        <w:rPr>
          <w:sz w:val="20"/>
          <w:szCs w:val="20"/>
          <w:lang w:val="en-AU" w:eastAsia="ja-JP" w:bidi="ar-SA"/>
        </w:rPr>
        <w:t>Regional stakeholder</w:t>
      </w:r>
      <w:r w:rsidR="00861182">
        <w:rPr>
          <w:sz w:val="20"/>
          <w:szCs w:val="20"/>
          <w:lang w:val="en-AU" w:eastAsia="ja-JP" w:bidi="ar-SA"/>
        </w:rPr>
        <w:t>)</w:t>
      </w:r>
    </w:p>
    <w:p w14:paraId="04148154" w14:textId="791529DD" w:rsidR="00861182" w:rsidRPr="005E062A" w:rsidRDefault="00861182" w:rsidP="00861182">
      <w:pPr>
        <w:rPr>
          <w:b/>
          <w:i/>
        </w:rPr>
      </w:pPr>
      <w:r w:rsidRPr="005E062A">
        <w:rPr>
          <w:b/>
          <w:i/>
        </w:rPr>
        <w:t>Perceptions of capacity building and institutional support</w:t>
      </w:r>
    </w:p>
    <w:p w14:paraId="7AD4929A" w14:textId="456FD5B6" w:rsidR="00E8517E" w:rsidRPr="00E8517E" w:rsidRDefault="00B95245" w:rsidP="00B95245">
      <w:pPr>
        <w:contextualSpacing/>
      </w:pPr>
      <w:r>
        <w:t xml:space="preserve">Stakeholders participating in the evaluation interviews, </w:t>
      </w:r>
      <w:r w:rsidRPr="00E8517E">
        <w:t xml:space="preserve">including </w:t>
      </w:r>
      <w:r>
        <w:t>staff and partners</w:t>
      </w:r>
      <w:r w:rsidRPr="00E8517E">
        <w:t xml:space="preserve"> at FWCC’s Branches</w:t>
      </w:r>
      <w:r>
        <w:t xml:space="preserve">, rated </w:t>
      </w:r>
      <w:r w:rsidRPr="00E8517E">
        <w:t>the</w:t>
      </w:r>
      <w:r>
        <w:t>ir perceptions on how</w:t>
      </w:r>
      <w:r w:rsidRPr="00E8517E">
        <w:t xml:space="preserve"> FWCC’s </w:t>
      </w:r>
      <w:r>
        <w:t xml:space="preserve">institutional support </w:t>
      </w:r>
      <w:r w:rsidR="00E8517E" w:rsidRPr="00E8517E">
        <w:t xml:space="preserve">contributed to </w:t>
      </w:r>
      <w:r>
        <w:t xml:space="preserve">building </w:t>
      </w:r>
      <w:r w:rsidR="00E8517E" w:rsidRPr="00E8517E">
        <w:t>capacity on a range of important factors.</w:t>
      </w:r>
      <w:r w:rsidR="00951F93">
        <w:t xml:space="preserve"> </w:t>
      </w:r>
      <w:r w:rsidR="00E8517E" w:rsidRPr="00E8517E">
        <w:t xml:space="preserve">The findings below show that </w:t>
      </w:r>
      <w:r w:rsidR="00861182">
        <w:t>the</w:t>
      </w:r>
      <w:r w:rsidR="00E8517E" w:rsidRPr="00E8517E">
        <w:t xml:space="preserve"> capacity </w:t>
      </w:r>
      <w:r w:rsidR="00861182">
        <w:t xml:space="preserve">development </w:t>
      </w:r>
      <w:r w:rsidR="00E8517E" w:rsidRPr="00E8517E">
        <w:t xml:space="preserve">support </w:t>
      </w:r>
      <w:r w:rsidR="00647EC2">
        <w:t xml:space="preserve">provided </w:t>
      </w:r>
      <w:r w:rsidR="00861182">
        <w:t>was considered</w:t>
      </w:r>
      <w:r w:rsidR="00861182" w:rsidRPr="00E8517E">
        <w:t xml:space="preserve"> </w:t>
      </w:r>
      <w:r w:rsidR="008005FA">
        <w:t>strong. Overall, 80 per cent</w:t>
      </w:r>
      <w:r w:rsidR="00E8517E" w:rsidRPr="00E8517E">
        <w:t xml:space="preserve"> of stakeholders rate FWCC’s support to development of EVAW programs and services as Very Good.</w:t>
      </w:r>
      <w:r w:rsidR="00951F93">
        <w:t xml:space="preserve"> </w:t>
      </w:r>
    </w:p>
    <w:p w14:paraId="4696539F" w14:textId="77777777" w:rsidR="00647EC2" w:rsidRDefault="00647EC2" w:rsidP="00B95245">
      <w:pPr>
        <w:contextualSpacing/>
        <w:rPr>
          <w:lang w:val="en-AU" w:bidi="ar-SA"/>
        </w:rPr>
      </w:pPr>
    </w:p>
    <w:p w14:paraId="48091FDF" w14:textId="77777777" w:rsidR="00E8517E" w:rsidRPr="00E8517E" w:rsidRDefault="00E8517E" w:rsidP="00647EC2">
      <w:pPr>
        <w:contextualSpacing/>
        <w:rPr>
          <w:lang w:val="en-AU" w:bidi="ar-SA"/>
        </w:rPr>
      </w:pPr>
      <w:r w:rsidRPr="00E8517E">
        <w:rPr>
          <w:lang w:val="en-AU" w:bidi="ar-SA"/>
        </w:rPr>
        <w:t>Aspects that rated highly (Very Good) include:</w:t>
      </w:r>
    </w:p>
    <w:p w14:paraId="211886A7" w14:textId="6F56C9B1" w:rsidR="00E8517E" w:rsidRPr="00360C48" w:rsidRDefault="00E8517E" w:rsidP="002533B5">
      <w:pPr>
        <w:pStyle w:val="ListParagraph"/>
        <w:numPr>
          <w:ilvl w:val="0"/>
          <w:numId w:val="70"/>
        </w:numPr>
        <w:spacing w:before="0" w:after="120"/>
        <w:ind w:left="714" w:hanging="357"/>
        <w:jc w:val="both"/>
      </w:pPr>
      <w:r w:rsidRPr="00360C48">
        <w:t>Sharing knowledge on best practices in EVAW services (74</w:t>
      </w:r>
      <w:r w:rsidR="008005FA">
        <w:t xml:space="preserve"> per cent</w:t>
      </w:r>
      <w:r w:rsidRPr="00360C48">
        <w:t>)</w:t>
      </w:r>
    </w:p>
    <w:p w14:paraId="44F289F0" w14:textId="5AA2A688" w:rsidR="00E8517E" w:rsidRPr="00360C48" w:rsidRDefault="00E8517E" w:rsidP="002533B5">
      <w:pPr>
        <w:pStyle w:val="ListParagraph"/>
        <w:numPr>
          <w:ilvl w:val="0"/>
          <w:numId w:val="70"/>
        </w:numPr>
        <w:spacing w:before="0" w:after="120"/>
        <w:ind w:left="714" w:hanging="357"/>
        <w:jc w:val="both"/>
      </w:pPr>
      <w:r w:rsidRPr="00360C48">
        <w:t>Guidance on legal an</w:t>
      </w:r>
      <w:r w:rsidR="008005FA">
        <w:t>d institutional development (76 per cent</w:t>
      </w:r>
      <w:r w:rsidRPr="00360C48">
        <w:t>)</w:t>
      </w:r>
    </w:p>
    <w:p w14:paraId="27A28ACA" w14:textId="06430B55" w:rsidR="00E8517E" w:rsidRPr="00360C48" w:rsidRDefault="00E8517E" w:rsidP="002533B5">
      <w:pPr>
        <w:pStyle w:val="ListParagraph"/>
        <w:numPr>
          <w:ilvl w:val="0"/>
          <w:numId w:val="70"/>
        </w:numPr>
        <w:spacing w:before="0" w:after="120"/>
        <w:ind w:left="714" w:hanging="357"/>
        <w:jc w:val="both"/>
      </w:pPr>
      <w:r w:rsidRPr="00360C48">
        <w:t>Providing a</w:t>
      </w:r>
      <w:r w:rsidR="008005FA">
        <w:t>ccess to qualified trainers (76 per cent</w:t>
      </w:r>
      <w:r w:rsidRPr="00360C48">
        <w:t>)</w:t>
      </w:r>
    </w:p>
    <w:p w14:paraId="2E9DA353" w14:textId="5738A3A2" w:rsidR="007B28E0" w:rsidRPr="007C6758" w:rsidRDefault="00E8517E" w:rsidP="007C6758">
      <w:pPr>
        <w:pStyle w:val="ListParagraph"/>
        <w:numPr>
          <w:ilvl w:val="0"/>
          <w:numId w:val="70"/>
        </w:numPr>
        <w:spacing w:before="0"/>
        <w:ind w:left="714" w:hanging="357"/>
        <w:rPr>
          <w:b/>
          <w:sz w:val="20"/>
        </w:rPr>
      </w:pPr>
      <w:r w:rsidRPr="00360C48">
        <w:t>Providing resources and capac</w:t>
      </w:r>
      <w:r w:rsidR="008005FA">
        <w:t>ity for intensive mentoring (74 per cent</w:t>
      </w:r>
      <w:r w:rsidRPr="00360C48">
        <w:t>)</w:t>
      </w:r>
      <w:r w:rsidR="008005FA">
        <w:t>.</w:t>
      </w:r>
    </w:p>
    <w:p w14:paraId="32EA712B" w14:textId="77777777" w:rsidR="007C6758" w:rsidRPr="007C6758" w:rsidRDefault="007C6758" w:rsidP="007C6758">
      <w:pPr>
        <w:pStyle w:val="ListParagraph"/>
        <w:spacing w:before="0"/>
        <w:ind w:left="714"/>
        <w:rPr>
          <w:b/>
          <w:sz w:val="20"/>
        </w:rPr>
      </w:pPr>
    </w:p>
    <w:p w14:paraId="708F6A36" w14:textId="1E61A697" w:rsidR="007B28E0" w:rsidRPr="007C6758" w:rsidRDefault="007B28E0" w:rsidP="007B28E0">
      <w:pPr>
        <w:pStyle w:val="HRFTable"/>
        <w:rPr>
          <w:sz w:val="22"/>
          <w:highlight w:val="green"/>
          <w:lang w:val="en-AU" w:bidi="ar-SA"/>
        </w:rPr>
      </w:pPr>
      <w:r w:rsidRPr="007C6758">
        <w:rPr>
          <w:sz w:val="22"/>
          <w:lang w:val="en-AU" w:bidi="ar-SA"/>
        </w:rPr>
        <w:t xml:space="preserve">Figure </w:t>
      </w:r>
      <w:r w:rsidR="007C6758">
        <w:rPr>
          <w:sz w:val="22"/>
          <w:lang w:val="en-AU" w:bidi="ar-SA"/>
        </w:rPr>
        <w:t>3</w:t>
      </w:r>
      <w:r w:rsidRPr="007C6758">
        <w:rPr>
          <w:sz w:val="22"/>
          <w:lang w:val="en-AU" w:bidi="ar-SA"/>
        </w:rPr>
        <w:t xml:space="preserve">: </w:t>
      </w:r>
      <w:r w:rsidR="00B95245" w:rsidRPr="007C6758">
        <w:rPr>
          <w:sz w:val="22"/>
          <w:lang w:val="en-AU" w:bidi="ar-SA"/>
        </w:rPr>
        <w:t xml:space="preserve">Survey ratings of perceptions of FWCC’s capacity building and institutional support </w:t>
      </w:r>
    </w:p>
    <w:p w14:paraId="48EA8943" w14:textId="77777777" w:rsidR="00E8517E" w:rsidRPr="00E8517E" w:rsidRDefault="00E8517E" w:rsidP="00E8517E">
      <w:pPr>
        <w:spacing w:before="240" w:after="0"/>
        <w:ind w:left="720"/>
        <w:contextualSpacing/>
        <w:jc w:val="left"/>
        <w:rPr>
          <w:rFonts w:cs="Arial"/>
          <w:b/>
          <w:szCs w:val="22"/>
          <w:highlight w:val="green"/>
          <w:lang w:val="en-AU" w:bidi="ar-SA"/>
        </w:rPr>
      </w:pPr>
      <w:r w:rsidRPr="00E8517E">
        <w:rPr>
          <w:rFonts w:cs="Times New Roman"/>
          <w:noProof/>
          <w:szCs w:val="22"/>
          <w:lang w:val="en-AU" w:eastAsia="en-AU" w:bidi="ar-SA"/>
        </w:rPr>
        <w:drawing>
          <wp:inline distT="0" distB="0" distL="0" distR="0" wp14:anchorId="535DC0AF" wp14:editId="4EB5E240">
            <wp:extent cx="5486400" cy="2972435"/>
            <wp:effectExtent l="0" t="0" r="25400" b="247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FC9A09C" w14:textId="23FCD3A2" w:rsidR="007B23CD" w:rsidRPr="007C6758" w:rsidRDefault="007B23CD" w:rsidP="007C6758">
      <w:pPr>
        <w:pStyle w:val="ListParagraph"/>
        <w:numPr>
          <w:ilvl w:val="2"/>
          <w:numId w:val="87"/>
        </w:numPr>
        <w:ind w:left="709" w:hanging="709"/>
        <w:rPr>
          <w:sz w:val="24"/>
        </w:rPr>
      </w:pPr>
      <w:r w:rsidRPr="007C6758">
        <w:rPr>
          <w:sz w:val="24"/>
        </w:rPr>
        <w:t>Services to prevent and respond to violence against women are accessible in Fiji</w:t>
      </w:r>
    </w:p>
    <w:p w14:paraId="354FC5AB" w14:textId="77777777" w:rsidR="003321E4" w:rsidRPr="007C6758" w:rsidRDefault="003321E4" w:rsidP="006F35DD">
      <w:pPr>
        <w:rPr>
          <w:b/>
          <w:i/>
          <w:sz w:val="6"/>
          <w:lang w:val="en-AU" w:bidi="ar-SA"/>
        </w:rPr>
      </w:pPr>
    </w:p>
    <w:p w14:paraId="4D5B72D2" w14:textId="4E34E31D" w:rsidR="006C3250" w:rsidRPr="00FE1E5B" w:rsidRDefault="00E8517E" w:rsidP="006F35DD">
      <w:pPr>
        <w:rPr>
          <w:b/>
          <w:u w:val="single"/>
          <w:lang w:val="en-AU" w:bidi="ar-SA"/>
        </w:rPr>
      </w:pPr>
      <w:r w:rsidRPr="00FE1E5B">
        <w:rPr>
          <w:b/>
          <w:u w:val="single"/>
          <w:lang w:val="en-AU" w:bidi="ar-SA"/>
        </w:rPr>
        <w:t xml:space="preserve">Counselling </w:t>
      </w:r>
      <w:r w:rsidR="00FB5C07">
        <w:rPr>
          <w:b/>
          <w:u w:val="single"/>
          <w:lang w:val="en-AU" w:bidi="ar-SA"/>
        </w:rPr>
        <w:t>and Advocacy</w:t>
      </w:r>
    </w:p>
    <w:p w14:paraId="4850B11D" w14:textId="71614AF0" w:rsidR="006C3250" w:rsidRPr="00A418CD" w:rsidRDefault="003321E4" w:rsidP="006F35DD">
      <w:pPr>
        <w:rPr>
          <w:rFonts w:cs="Times New Roman"/>
          <w:lang w:val="en-AU" w:bidi="ar-SA"/>
        </w:rPr>
      </w:pPr>
      <w:r w:rsidRPr="00A418CD">
        <w:rPr>
          <w:b/>
          <w:lang w:val="en-AU" w:bidi="ar-SA"/>
        </w:rPr>
        <w:t xml:space="preserve">The </w:t>
      </w:r>
      <w:r w:rsidR="00D300FD">
        <w:rPr>
          <w:b/>
          <w:lang w:val="en-AU" w:bidi="ar-SA"/>
        </w:rPr>
        <w:t>integrated approach</w:t>
      </w:r>
      <w:r w:rsidRPr="00A418CD">
        <w:rPr>
          <w:b/>
          <w:lang w:val="en-AU" w:bidi="ar-SA"/>
        </w:rPr>
        <w:t xml:space="preserve"> to crisis counselling and advocacy </w:t>
      </w:r>
      <w:r w:rsidR="00D300FD">
        <w:rPr>
          <w:b/>
          <w:lang w:val="en-AU" w:bidi="ar-SA"/>
        </w:rPr>
        <w:t>used by</w:t>
      </w:r>
      <w:r w:rsidRPr="00A418CD">
        <w:rPr>
          <w:b/>
          <w:lang w:val="en-AU" w:bidi="ar-SA"/>
        </w:rPr>
        <w:t xml:space="preserve"> </w:t>
      </w:r>
      <w:r w:rsidR="00D300FD">
        <w:rPr>
          <w:b/>
          <w:lang w:val="en-AU" w:bidi="ar-SA"/>
        </w:rPr>
        <w:t>FWCC’s</w:t>
      </w:r>
      <w:r w:rsidRPr="00A418CD">
        <w:rPr>
          <w:b/>
          <w:lang w:val="en-AU" w:bidi="ar-SA"/>
        </w:rPr>
        <w:t xml:space="preserve"> Branches </w:t>
      </w:r>
      <w:r w:rsidR="00D300FD">
        <w:rPr>
          <w:b/>
          <w:lang w:val="en-AU" w:bidi="ar-SA"/>
        </w:rPr>
        <w:t>is</w:t>
      </w:r>
      <w:r w:rsidR="00A418CD" w:rsidRPr="00A418CD">
        <w:rPr>
          <w:b/>
          <w:lang w:val="en-AU" w:bidi="ar-SA"/>
        </w:rPr>
        <w:t xml:space="preserve"> considered by stakeholders to be</w:t>
      </w:r>
      <w:r w:rsidRPr="00A418CD">
        <w:rPr>
          <w:b/>
          <w:lang w:val="en-AU" w:bidi="ar-SA"/>
        </w:rPr>
        <w:t xml:space="preserve"> of good quality</w:t>
      </w:r>
      <w:r w:rsidR="00A418CD" w:rsidRPr="00A418CD">
        <w:rPr>
          <w:b/>
          <w:lang w:val="en-AU" w:bidi="ar-SA"/>
        </w:rPr>
        <w:t>.</w:t>
      </w:r>
      <w:r w:rsidR="00A418CD">
        <w:rPr>
          <w:lang w:val="en-AU" w:bidi="ar-SA"/>
        </w:rPr>
        <w:t xml:space="preserve">  For ethical reasons, the evaluation did not</w:t>
      </w:r>
      <w:r w:rsidR="00A418CD" w:rsidRPr="00E8517E">
        <w:rPr>
          <w:lang w:val="en-AU" w:bidi="ar-SA"/>
        </w:rPr>
        <w:t xml:space="preserve"> directly observe or assess st</w:t>
      </w:r>
      <w:r w:rsidR="00A418CD">
        <w:rPr>
          <w:lang w:val="en-AU" w:bidi="ar-SA"/>
        </w:rPr>
        <w:t>aff performance in counselling (or community education)</w:t>
      </w:r>
      <w:r w:rsidR="00A418CD" w:rsidRPr="00E8517E">
        <w:rPr>
          <w:lang w:val="en-AU" w:bidi="ar-SA"/>
        </w:rPr>
        <w:t>, or assess c</w:t>
      </w:r>
      <w:r w:rsidR="00A418CD">
        <w:rPr>
          <w:lang w:val="en-AU" w:bidi="ar-SA"/>
        </w:rPr>
        <w:t>lients’ perceptions of services</w:t>
      </w:r>
      <w:r w:rsidR="009C3A36">
        <w:rPr>
          <w:lang w:val="en-AU" w:bidi="ar-SA"/>
        </w:rPr>
        <w:t>, but i</w:t>
      </w:r>
      <w:r w:rsidR="00A418CD" w:rsidRPr="00E8517E">
        <w:rPr>
          <w:lang w:val="en-AU" w:bidi="ar-SA"/>
        </w:rPr>
        <w:t xml:space="preserve">nterviews with Branch staff, community and national stakeholders, plus two site visits (to Nadi </w:t>
      </w:r>
      <w:r w:rsidR="00A418CD">
        <w:rPr>
          <w:lang w:val="en-AU" w:bidi="ar-SA"/>
        </w:rPr>
        <w:t xml:space="preserve">and Labasa Branches), </w:t>
      </w:r>
      <w:r w:rsidR="009C3A36">
        <w:rPr>
          <w:lang w:val="en-AU" w:bidi="ar-SA"/>
        </w:rPr>
        <w:t>indicated that the Branches maintain and deliver</w:t>
      </w:r>
      <w:r w:rsidR="00A418CD">
        <w:rPr>
          <w:lang w:val="en-AU" w:bidi="ar-SA"/>
        </w:rPr>
        <w:t xml:space="preserve"> quality</w:t>
      </w:r>
      <w:r w:rsidR="009C3A36">
        <w:rPr>
          <w:lang w:val="en-AU" w:bidi="ar-SA"/>
        </w:rPr>
        <w:t xml:space="preserve"> counselling</w:t>
      </w:r>
      <w:r w:rsidRPr="00E8517E">
        <w:rPr>
          <w:lang w:val="en-AU" w:bidi="ar-SA"/>
        </w:rPr>
        <w:t>.</w:t>
      </w:r>
      <w:r>
        <w:rPr>
          <w:lang w:val="en-AU" w:bidi="ar-SA"/>
        </w:rPr>
        <w:t xml:space="preserve"> </w:t>
      </w:r>
    </w:p>
    <w:p w14:paraId="60A47FB0" w14:textId="5FA1D63B" w:rsidR="00E8517E" w:rsidRPr="009C3A36" w:rsidRDefault="00E8517E" w:rsidP="006F35DD">
      <w:pPr>
        <w:ind w:left="720"/>
        <w:rPr>
          <w:sz w:val="20"/>
          <w:szCs w:val="20"/>
          <w:lang w:val="en-AU" w:bidi="ar-SA"/>
        </w:rPr>
      </w:pPr>
      <w:r w:rsidRPr="009C3A36">
        <w:rPr>
          <w:i/>
          <w:sz w:val="20"/>
          <w:szCs w:val="20"/>
          <w:lang w:val="en-AU" w:bidi="ar-SA"/>
        </w:rPr>
        <w:t>One of the strengths is that we sit together for brief case studies.</w:t>
      </w:r>
      <w:r w:rsidR="00951F93" w:rsidRPr="009C3A36">
        <w:rPr>
          <w:i/>
          <w:sz w:val="20"/>
          <w:szCs w:val="20"/>
          <w:lang w:val="en-AU" w:bidi="ar-SA"/>
        </w:rPr>
        <w:t xml:space="preserve"> </w:t>
      </w:r>
      <w:r w:rsidRPr="009C3A36">
        <w:rPr>
          <w:i/>
          <w:sz w:val="20"/>
          <w:szCs w:val="20"/>
          <w:lang w:val="en-AU" w:bidi="ar-SA"/>
        </w:rPr>
        <w:t>The peer supervision, how we deal with certain cases - we learn from what we can do in other cases.</w:t>
      </w:r>
      <w:r w:rsidR="009C3A36">
        <w:rPr>
          <w:sz w:val="20"/>
          <w:szCs w:val="20"/>
          <w:lang w:val="en-AU" w:bidi="ar-SA"/>
        </w:rPr>
        <w:t xml:space="preserve">  </w:t>
      </w:r>
      <w:r w:rsidR="007903BD" w:rsidRPr="009C3A36">
        <w:rPr>
          <w:sz w:val="20"/>
          <w:szCs w:val="20"/>
          <w:lang w:val="en-AU" w:bidi="ar-SA"/>
        </w:rPr>
        <w:t>(</w:t>
      </w:r>
      <w:r w:rsidR="009C3A36">
        <w:rPr>
          <w:sz w:val="20"/>
          <w:szCs w:val="20"/>
          <w:lang w:val="en-AU" w:bidi="ar-SA"/>
        </w:rPr>
        <w:t>Centre</w:t>
      </w:r>
      <w:r w:rsidRPr="009C3A36">
        <w:rPr>
          <w:sz w:val="20"/>
          <w:szCs w:val="20"/>
          <w:lang w:val="en-AU" w:bidi="ar-SA"/>
        </w:rPr>
        <w:t xml:space="preserve"> stakeholder</w:t>
      </w:r>
      <w:r w:rsidR="009C3A36">
        <w:rPr>
          <w:sz w:val="20"/>
          <w:szCs w:val="20"/>
          <w:lang w:val="en-AU" w:bidi="ar-SA"/>
        </w:rPr>
        <w:t>)</w:t>
      </w:r>
    </w:p>
    <w:p w14:paraId="21C365C5" w14:textId="2EBDCFEA" w:rsidR="00E8517E" w:rsidRPr="009C3A36" w:rsidRDefault="00E8517E" w:rsidP="006F35DD">
      <w:pPr>
        <w:ind w:left="720"/>
        <w:rPr>
          <w:rFonts w:cs="Times New Roman"/>
          <w:sz w:val="20"/>
          <w:szCs w:val="20"/>
          <w:lang w:val="en-AU" w:bidi="ar-SA"/>
        </w:rPr>
      </w:pPr>
      <w:r w:rsidRPr="009C3A36">
        <w:rPr>
          <w:rFonts w:cs="Times New Roman"/>
          <w:i/>
          <w:sz w:val="20"/>
          <w:szCs w:val="20"/>
          <w:lang w:val="en-AU" w:bidi="ar-SA"/>
        </w:rPr>
        <w:t>I feel FWCC is the strongest provider, in Fiji and the region.</w:t>
      </w:r>
      <w:r w:rsidR="00951F93" w:rsidRPr="009C3A36">
        <w:rPr>
          <w:rFonts w:cs="Times New Roman"/>
          <w:i/>
          <w:sz w:val="20"/>
          <w:szCs w:val="20"/>
          <w:lang w:val="en-AU" w:bidi="ar-SA"/>
        </w:rPr>
        <w:t xml:space="preserve"> </w:t>
      </w:r>
      <w:r w:rsidRPr="009C3A36">
        <w:rPr>
          <w:rFonts w:cs="Times New Roman"/>
          <w:i/>
          <w:sz w:val="20"/>
          <w:szCs w:val="20"/>
          <w:lang w:val="en-AU" w:bidi="ar-SA"/>
        </w:rPr>
        <w:t>If I had a problem, that is where I would go.</w:t>
      </w:r>
      <w:r w:rsidR="00951F93" w:rsidRPr="009C3A36">
        <w:rPr>
          <w:rFonts w:cs="Times New Roman"/>
          <w:i/>
          <w:sz w:val="20"/>
          <w:szCs w:val="20"/>
          <w:lang w:val="en-AU" w:bidi="ar-SA"/>
        </w:rPr>
        <w:t xml:space="preserve"> </w:t>
      </w:r>
      <w:r w:rsidRPr="009C3A36">
        <w:rPr>
          <w:rFonts w:cs="Times New Roman"/>
          <w:i/>
          <w:sz w:val="20"/>
          <w:szCs w:val="20"/>
          <w:lang w:val="en-AU" w:bidi="ar-SA"/>
        </w:rPr>
        <w:t>I trust them to do the right thing.</w:t>
      </w:r>
      <w:r w:rsidR="00951F93" w:rsidRPr="009C3A36">
        <w:rPr>
          <w:rFonts w:cs="Times New Roman"/>
          <w:sz w:val="20"/>
          <w:szCs w:val="20"/>
          <w:lang w:val="en-AU" w:bidi="ar-SA"/>
        </w:rPr>
        <w:t xml:space="preserve"> </w:t>
      </w:r>
      <w:r w:rsidR="009C3A36">
        <w:rPr>
          <w:rFonts w:cs="Times New Roman"/>
          <w:sz w:val="20"/>
          <w:szCs w:val="20"/>
          <w:lang w:val="en-AU" w:bidi="ar-SA"/>
        </w:rPr>
        <w:t>(</w:t>
      </w:r>
      <w:r w:rsidRPr="009C3A36">
        <w:rPr>
          <w:rFonts w:cs="Times New Roman"/>
          <w:sz w:val="20"/>
          <w:szCs w:val="20"/>
          <w:lang w:val="en-AU" w:bidi="ar-SA"/>
        </w:rPr>
        <w:t>Regional stakeholder</w:t>
      </w:r>
      <w:r w:rsidR="009C3A36">
        <w:rPr>
          <w:rFonts w:cs="Times New Roman"/>
          <w:sz w:val="20"/>
          <w:szCs w:val="20"/>
          <w:lang w:val="en-AU" w:bidi="ar-SA"/>
        </w:rPr>
        <w:t>)</w:t>
      </w:r>
    </w:p>
    <w:p w14:paraId="60240072" w14:textId="77D3F9FF" w:rsidR="00E8517E" w:rsidRPr="009C3A36" w:rsidRDefault="00E8517E" w:rsidP="006F35DD">
      <w:pPr>
        <w:ind w:left="720"/>
        <w:rPr>
          <w:sz w:val="20"/>
          <w:szCs w:val="20"/>
          <w:lang w:val="en-AU" w:bidi="ar-SA"/>
        </w:rPr>
      </w:pPr>
      <w:r w:rsidRPr="009C3A36">
        <w:rPr>
          <w:i/>
          <w:sz w:val="20"/>
          <w:szCs w:val="20"/>
          <w:lang w:val="en-AU" w:bidi="ar-SA"/>
        </w:rPr>
        <w:t>In our police force, we don’t get training to look after our victims in such a way.</w:t>
      </w:r>
      <w:r w:rsidR="00951F93" w:rsidRPr="009C3A36">
        <w:rPr>
          <w:i/>
          <w:sz w:val="20"/>
          <w:szCs w:val="20"/>
          <w:lang w:val="en-AU" w:bidi="ar-SA"/>
        </w:rPr>
        <w:t xml:space="preserve"> </w:t>
      </w:r>
      <w:r w:rsidRPr="009C3A36">
        <w:rPr>
          <w:i/>
          <w:sz w:val="20"/>
          <w:szCs w:val="20"/>
          <w:lang w:val="en-AU" w:bidi="ar-SA"/>
        </w:rPr>
        <w:t>They think what they tell us will be confidential and that they’ll be given justice.</w:t>
      </w:r>
      <w:r w:rsidR="00951F93" w:rsidRPr="009C3A36">
        <w:rPr>
          <w:i/>
          <w:sz w:val="20"/>
          <w:szCs w:val="20"/>
          <w:lang w:val="en-AU" w:bidi="ar-SA"/>
        </w:rPr>
        <w:t xml:space="preserve"> </w:t>
      </w:r>
      <w:r w:rsidRPr="009C3A36">
        <w:rPr>
          <w:i/>
          <w:sz w:val="20"/>
          <w:szCs w:val="20"/>
          <w:lang w:val="en-AU" w:bidi="ar-SA"/>
        </w:rPr>
        <w:t>If we cannot come up to that standard, we call FWCC.</w:t>
      </w:r>
      <w:r w:rsidR="00951F93" w:rsidRPr="009C3A36">
        <w:rPr>
          <w:sz w:val="20"/>
          <w:szCs w:val="20"/>
          <w:lang w:val="en-AU" w:bidi="ar-SA"/>
        </w:rPr>
        <w:t xml:space="preserve"> </w:t>
      </w:r>
      <w:r w:rsidR="009C3A36">
        <w:rPr>
          <w:sz w:val="20"/>
          <w:szCs w:val="20"/>
          <w:lang w:val="en-AU" w:bidi="ar-SA"/>
        </w:rPr>
        <w:t>(National</w:t>
      </w:r>
      <w:r w:rsidRPr="009C3A36">
        <w:rPr>
          <w:sz w:val="20"/>
          <w:szCs w:val="20"/>
          <w:lang w:val="en-AU" w:bidi="ar-SA"/>
        </w:rPr>
        <w:t xml:space="preserve"> stakeholder</w:t>
      </w:r>
      <w:r w:rsidR="009C3A36">
        <w:rPr>
          <w:sz w:val="20"/>
          <w:szCs w:val="20"/>
          <w:lang w:val="en-AU" w:bidi="ar-SA"/>
        </w:rPr>
        <w:t>)</w:t>
      </w:r>
    </w:p>
    <w:p w14:paraId="71FB9E7F" w14:textId="6C3154B3" w:rsidR="00054BEB" w:rsidRPr="00D300FD" w:rsidRDefault="00054BEB" w:rsidP="006F35DD">
      <w:pPr>
        <w:rPr>
          <w:lang w:val="en-AU" w:bidi="ar-SA"/>
        </w:rPr>
      </w:pPr>
      <w:r w:rsidRPr="00054BEB">
        <w:rPr>
          <w:b/>
          <w:lang w:val="en-AU" w:bidi="ar-SA"/>
        </w:rPr>
        <w:t xml:space="preserve">Branch staff </w:t>
      </w:r>
      <w:r w:rsidR="003723E0">
        <w:rPr>
          <w:b/>
          <w:lang w:val="en-AU" w:bidi="ar-SA"/>
        </w:rPr>
        <w:t xml:space="preserve">routinely </w:t>
      </w:r>
      <w:r w:rsidRPr="00054BEB">
        <w:rPr>
          <w:b/>
          <w:lang w:val="en-AU" w:bidi="ar-SA"/>
        </w:rPr>
        <w:t xml:space="preserve">advocate on behalf of women survivors with individuals in police, courts, social welfare and other agencies, and </w:t>
      </w:r>
      <w:r w:rsidRPr="00054BEB">
        <w:rPr>
          <w:rFonts w:cs="Times New Roman"/>
          <w:b/>
          <w:lang w:val="en-AU" w:bidi="ar-SA"/>
        </w:rPr>
        <w:t>lodge complaints to report poor attitudes and practice of police and court staff</w:t>
      </w:r>
      <w:r w:rsidRPr="00E8517E">
        <w:rPr>
          <w:rFonts w:cs="Times New Roman"/>
          <w:lang w:val="en-AU" w:bidi="ar-SA"/>
        </w:rPr>
        <w:t xml:space="preserve">, although </w:t>
      </w:r>
      <w:r w:rsidR="00014297">
        <w:rPr>
          <w:rFonts w:cs="Times New Roman"/>
          <w:lang w:val="en-AU" w:bidi="ar-SA"/>
        </w:rPr>
        <w:t>stakeholders</w:t>
      </w:r>
      <w:r w:rsidRPr="00E8517E">
        <w:rPr>
          <w:rFonts w:cs="Times New Roman"/>
          <w:lang w:val="en-AU" w:bidi="ar-SA"/>
        </w:rPr>
        <w:t xml:space="preserve"> cited mixed results on</w:t>
      </w:r>
      <w:r w:rsidR="00014297">
        <w:rPr>
          <w:rFonts w:cs="Times New Roman"/>
          <w:lang w:val="en-AU" w:bidi="ar-SA"/>
        </w:rPr>
        <w:t xml:space="preserve"> the effectiveness this had on</w:t>
      </w:r>
      <w:r w:rsidRPr="00E8517E">
        <w:rPr>
          <w:rFonts w:cs="Times New Roman"/>
          <w:lang w:val="en-AU" w:bidi="ar-SA"/>
        </w:rPr>
        <w:t xml:space="preserve"> positively shifting behaviours. </w:t>
      </w:r>
    </w:p>
    <w:p w14:paraId="27615697" w14:textId="7342F1D4" w:rsidR="00D300FD" w:rsidRPr="00E8517E" w:rsidRDefault="00911022" w:rsidP="00D300FD">
      <w:pPr>
        <w:rPr>
          <w:lang w:val="en-AU" w:bidi="ar-SA"/>
        </w:rPr>
      </w:pPr>
      <w:r w:rsidRPr="00911022">
        <w:rPr>
          <w:rFonts w:cs="Times New Roman"/>
          <w:b/>
          <w:lang w:val="en-AU" w:bidi="ar-SA"/>
        </w:rPr>
        <w:t>There is evidence</w:t>
      </w:r>
      <w:r w:rsidR="00D300FD" w:rsidRPr="00911022">
        <w:rPr>
          <w:rFonts w:cs="Times New Roman"/>
          <w:b/>
          <w:lang w:val="en-AU" w:bidi="ar-SA"/>
        </w:rPr>
        <w:t xml:space="preserve"> of </w:t>
      </w:r>
      <w:r w:rsidR="00E3231F">
        <w:rPr>
          <w:rFonts w:cs="Times New Roman"/>
          <w:b/>
          <w:lang w:val="en-AU" w:bidi="ar-SA"/>
        </w:rPr>
        <w:t xml:space="preserve">a range of </w:t>
      </w:r>
      <w:r w:rsidR="00D300FD" w:rsidRPr="00911022">
        <w:rPr>
          <w:rFonts w:cs="Times New Roman"/>
          <w:b/>
          <w:lang w:val="en-AU" w:bidi="ar-SA"/>
        </w:rPr>
        <w:t xml:space="preserve">good working relationships </w:t>
      </w:r>
      <w:r w:rsidR="00E3231F">
        <w:rPr>
          <w:rFonts w:cs="Times New Roman"/>
          <w:b/>
          <w:lang w:val="en-AU" w:bidi="ar-SA"/>
        </w:rPr>
        <w:t>at most Branches</w:t>
      </w:r>
      <w:r w:rsidR="00D300FD" w:rsidRPr="00911022">
        <w:rPr>
          <w:b/>
          <w:lang w:val="en-AU" w:bidi="ar-SA"/>
        </w:rPr>
        <w:t>, including local-l</w:t>
      </w:r>
      <w:r w:rsidRPr="00911022">
        <w:rPr>
          <w:b/>
          <w:lang w:val="en-AU" w:bidi="ar-SA"/>
        </w:rPr>
        <w:t>evel leaders and administrators</w:t>
      </w:r>
      <w:r w:rsidR="00E3231F">
        <w:rPr>
          <w:b/>
          <w:lang w:val="en-AU" w:bidi="ar-SA"/>
        </w:rPr>
        <w:t xml:space="preserve"> at some Branches</w:t>
      </w:r>
      <w:r w:rsidR="00E3231F">
        <w:rPr>
          <w:lang w:val="en-AU" w:bidi="ar-SA"/>
        </w:rPr>
        <w:t>.  The evaluation did not survey a representative sample of partners across all four Branches, but</w:t>
      </w:r>
      <w:r>
        <w:rPr>
          <w:lang w:val="en-AU" w:bidi="ar-SA"/>
        </w:rPr>
        <w:t xml:space="preserve"> s</w:t>
      </w:r>
      <w:r w:rsidRPr="00E8517E">
        <w:rPr>
          <w:lang w:val="en-AU" w:bidi="ar-SA"/>
        </w:rPr>
        <w:t xml:space="preserve">ome stakeholders noted </w:t>
      </w:r>
      <w:r>
        <w:rPr>
          <w:lang w:val="en-AU" w:bidi="ar-SA"/>
        </w:rPr>
        <w:t>the</w:t>
      </w:r>
      <w:r w:rsidRPr="00E8517E">
        <w:rPr>
          <w:lang w:val="en-AU" w:bidi="ar-SA"/>
        </w:rPr>
        <w:t xml:space="preserve"> need for stronger, more formalise</w:t>
      </w:r>
      <w:r w:rsidR="00E3231F">
        <w:rPr>
          <w:lang w:val="en-AU" w:bidi="ar-SA"/>
        </w:rPr>
        <w:t>d approaches to partnership</w:t>
      </w:r>
      <w:r w:rsidRPr="00E8517E">
        <w:rPr>
          <w:lang w:val="en-AU" w:bidi="ar-SA"/>
        </w:rPr>
        <w:t>.</w:t>
      </w:r>
      <w:r>
        <w:rPr>
          <w:lang w:val="en-AU" w:bidi="ar-SA"/>
        </w:rPr>
        <w:t xml:space="preserve"> </w:t>
      </w:r>
      <w:r w:rsidR="00E3231F">
        <w:rPr>
          <w:lang w:val="en-AU" w:bidi="ar-SA"/>
        </w:rPr>
        <w:t>Branches participate in Inter-a</w:t>
      </w:r>
      <w:r w:rsidR="00D300FD" w:rsidRPr="00E8517E">
        <w:rPr>
          <w:lang w:val="en-AU" w:bidi="ar-SA"/>
        </w:rPr>
        <w:t>gency committees</w:t>
      </w:r>
      <w:r w:rsidR="00E3231F">
        <w:rPr>
          <w:lang w:val="en-AU" w:bidi="ar-SA"/>
        </w:rPr>
        <w:t>,</w:t>
      </w:r>
      <w:r w:rsidR="00D300FD" w:rsidRPr="00E8517E">
        <w:rPr>
          <w:lang w:val="en-AU" w:bidi="ar-SA"/>
        </w:rPr>
        <w:t xml:space="preserve"> comprised of government representatives (Social Welfare, Health, Education, etc.) and </w:t>
      </w:r>
      <w:r w:rsidR="007C6758">
        <w:rPr>
          <w:lang w:val="en-AU" w:bidi="ar-SA"/>
        </w:rPr>
        <w:t>non-government organisation</w:t>
      </w:r>
      <w:r w:rsidR="00D300FD" w:rsidRPr="00E8517E">
        <w:rPr>
          <w:lang w:val="en-AU" w:bidi="ar-SA"/>
        </w:rPr>
        <w:t xml:space="preserve">s, although </w:t>
      </w:r>
      <w:r>
        <w:rPr>
          <w:lang w:val="en-AU" w:bidi="ar-SA"/>
        </w:rPr>
        <w:t>these vary in how</w:t>
      </w:r>
      <w:r w:rsidR="00D300FD" w:rsidRPr="00E8517E">
        <w:rPr>
          <w:lang w:val="en-AU" w:bidi="ar-SA"/>
        </w:rPr>
        <w:t xml:space="preserve"> regularly </w:t>
      </w:r>
      <w:r>
        <w:rPr>
          <w:lang w:val="en-AU" w:bidi="ar-SA"/>
        </w:rPr>
        <w:t>they are</w:t>
      </w:r>
      <w:r w:rsidR="00D300FD" w:rsidRPr="00E8517E">
        <w:rPr>
          <w:lang w:val="en-AU" w:bidi="ar-SA"/>
        </w:rPr>
        <w:t xml:space="preserve"> convened</w:t>
      </w:r>
      <w:r>
        <w:rPr>
          <w:lang w:val="en-AU" w:bidi="ar-SA"/>
        </w:rPr>
        <w:t xml:space="preserve">, the diversity of participants, </w:t>
      </w:r>
      <w:r w:rsidR="00D300FD" w:rsidRPr="00E8517E">
        <w:rPr>
          <w:lang w:val="en-AU" w:bidi="ar-SA"/>
        </w:rPr>
        <w:t xml:space="preserve">their specific </w:t>
      </w:r>
      <w:r>
        <w:rPr>
          <w:lang w:val="en-AU" w:bidi="ar-SA"/>
        </w:rPr>
        <w:t>purpose</w:t>
      </w:r>
      <w:r w:rsidR="00D300FD" w:rsidRPr="00E8517E">
        <w:rPr>
          <w:lang w:val="en-AU" w:bidi="ar-SA"/>
        </w:rPr>
        <w:t xml:space="preserve"> at each location, or the extent that they represent close partnerships.</w:t>
      </w:r>
      <w:r w:rsidR="00D300FD">
        <w:rPr>
          <w:lang w:val="en-AU" w:bidi="ar-SA"/>
        </w:rPr>
        <w:t xml:space="preserve"> </w:t>
      </w:r>
    </w:p>
    <w:p w14:paraId="5C4396C0" w14:textId="66B3F033" w:rsidR="00D300FD" w:rsidRPr="00E3231F" w:rsidRDefault="00D300FD" w:rsidP="00D300FD">
      <w:pPr>
        <w:ind w:left="720"/>
        <w:rPr>
          <w:rFonts w:cs="Arial"/>
          <w:sz w:val="20"/>
          <w:szCs w:val="20"/>
          <w:lang w:val="en-AU" w:bidi="ar-SA"/>
        </w:rPr>
      </w:pPr>
      <w:r w:rsidRPr="00E3231F">
        <w:rPr>
          <w:i/>
          <w:sz w:val="20"/>
          <w:szCs w:val="20"/>
          <w:lang w:val="en-AU" w:bidi="ar-SA"/>
        </w:rPr>
        <w:t>FWCC is a very important partner in our work. Human rights, women activists - we appreciate that first off. We recognise them as the arms, ears and legs on the ground. The areas that we cannot scream and shout, they come in.</w:t>
      </w:r>
      <w:r w:rsidRPr="00E3231F">
        <w:rPr>
          <w:sz w:val="20"/>
          <w:szCs w:val="20"/>
          <w:lang w:val="en-AU" w:bidi="ar-SA"/>
        </w:rPr>
        <w:t xml:space="preserve"> </w:t>
      </w:r>
      <w:r w:rsidR="00E3231F">
        <w:rPr>
          <w:sz w:val="20"/>
          <w:szCs w:val="20"/>
          <w:lang w:val="en-AU" w:bidi="ar-SA"/>
        </w:rPr>
        <w:t>(</w:t>
      </w:r>
      <w:r w:rsidRPr="00E3231F">
        <w:rPr>
          <w:sz w:val="20"/>
          <w:szCs w:val="20"/>
          <w:lang w:val="en-AU" w:bidi="ar-SA"/>
        </w:rPr>
        <w:t>National stakeholder</w:t>
      </w:r>
      <w:r w:rsidR="00E3231F">
        <w:rPr>
          <w:sz w:val="20"/>
          <w:szCs w:val="20"/>
          <w:lang w:val="en-AU" w:bidi="ar-SA"/>
        </w:rPr>
        <w:t>)</w:t>
      </w:r>
    </w:p>
    <w:p w14:paraId="60F1629F" w14:textId="06BEDA40" w:rsidR="00D300FD" w:rsidRPr="00E3231F" w:rsidRDefault="00D300FD" w:rsidP="00E3231F">
      <w:pPr>
        <w:ind w:left="720"/>
        <w:rPr>
          <w:rFonts w:cs="Arial"/>
          <w:sz w:val="20"/>
          <w:szCs w:val="20"/>
          <w:lang w:val="en-AU" w:bidi="ar-SA"/>
        </w:rPr>
      </w:pPr>
      <w:r w:rsidRPr="00E3231F">
        <w:rPr>
          <w:i/>
          <w:sz w:val="20"/>
          <w:szCs w:val="20"/>
          <w:lang w:val="en-AU" w:bidi="ar-SA"/>
        </w:rPr>
        <w:t>When donors do their indicators, (it would be) good to show the effort to work together with government... If we have indicators or targets, it would nurture our relationship.</w:t>
      </w:r>
      <w:r w:rsidRPr="00E3231F">
        <w:rPr>
          <w:sz w:val="20"/>
          <w:szCs w:val="20"/>
          <w:lang w:val="en-AU" w:bidi="ar-SA"/>
        </w:rPr>
        <w:t xml:space="preserve"> </w:t>
      </w:r>
      <w:r w:rsidR="00FB5C07">
        <w:rPr>
          <w:sz w:val="20"/>
          <w:szCs w:val="20"/>
          <w:lang w:val="en-AU" w:bidi="ar-SA"/>
        </w:rPr>
        <w:t>(</w:t>
      </w:r>
      <w:r w:rsidRPr="00E3231F">
        <w:rPr>
          <w:sz w:val="20"/>
          <w:szCs w:val="20"/>
          <w:lang w:val="en-AU" w:bidi="ar-SA"/>
        </w:rPr>
        <w:t>National stakeholder</w:t>
      </w:r>
      <w:r w:rsidR="00FB5C07">
        <w:rPr>
          <w:sz w:val="20"/>
          <w:szCs w:val="20"/>
          <w:lang w:val="en-AU" w:bidi="ar-SA"/>
        </w:rPr>
        <w:t>)</w:t>
      </w:r>
    </w:p>
    <w:p w14:paraId="2D9F8530" w14:textId="77777777" w:rsidR="00FB5C07" w:rsidRDefault="00FB5C07" w:rsidP="006F35DD">
      <w:pPr>
        <w:rPr>
          <w:b/>
          <w:u w:val="single"/>
          <w:lang w:val="en-AU" w:bidi="ar-SA"/>
        </w:rPr>
      </w:pPr>
      <w:r w:rsidRPr="00FE1E5B">
        <w:rPr>
          <w:b/>
          <w:u w:val="single"/>
          <w:lang w:val="en-AU" w:bidi="ar-SA"/>
        </w:rPr>
        <w:t xml:space="preserve">Community Education </w:t>
      </w:r>
    </w:p>
    <w:p w14:paraId="77441BD1" w14:textId="112E003C" w:rsidR="00E8517E" w:rsidRPr="00E8517E" w:rsidRDefault="00C61C7B" w:rsidP="006F35DD">
      <w:pPr>
        <w:rPr>
          <w:lang w:val="en-AU" w:bidi="ar-SA"/>
        </w:rPr>
      </w:pPr>
      <w:r>
        <w:rPr>
          <w:b/>
          <w:lang w:val="en-AU" w:bidi="ar-SA"/>
        </w:rPr>
        <w:t>The Branches convey</w:t>
      </w:r>
      <w:r w:rsidR="00951F2D">
        <w:rPr>
          <w:b/>
          <w:lang w:val="en-AU" w:bidi="ar-SA"/>
        </w:rPr>
        <w:t xml:space="preserve"> effective messages</w:t>
      </w:r>
      <w:r>
        <w:rPr>
          <w:b/>
          <w:lang w:val="en-AU" w:bidi="ar-SA"/>
        </w:rPr>
        <w:t xml:space="preserve"> through </w:t>
      </w:r>
      <w:r w:rsidR="007C6758">
        <w:rPr>
          <w:b/>
          <w:lang w:val="en-AU" w:bidi="ar-SA"/>
        </w:rPr>
        <w:t>CE</w:t>
      </w:r>
      <w:r w:rsidR="00951F2D">
        <w:rPr>
          <w:b/>
          <w:lang w:val="en-AU" w:bidi="ar-SA"/>
        </w:rPr>
        <w:t xml:space="preserve">, </w:t>
      </w:r>
      <w:r w:rsidR="00E8517E" w:rsidRPr="00951F2D">
        <w:rPr>
          <w:b/>
          <w:lang w:val="en-AU" w:bidi="ar-SA"/>
        </w:rPr>
        <w:t>informed by understanding of women’s lived experience of violence and gender inequality</w:t>
      </w:r>
      <w:r w:rsidR="00E8517E" w:rsidRPr="00E8517E">
        <w:rPr>
          <w:lang w:val="en-AU" w:bidi="ar-SA"/>
        </w:rPr>
        <w:t>, gained primarily through the provision of counselling and advocacy.</w:t>
      </w:r>
      <w:r w:rsidR="00951F93">
        <w:rPr>
          <w:lang w:val="en-AU" w:bidi="ar-SA"/>
        </w:rPr>
        <w:t xml:space="preserve"> </w:t>
      </w:r>
    </w:p>
    <w:p w14:paraId="0AEC1272" w14:textId="108E0658" w:rsidR="00E8517E" w:rsidRPr="00951F2D" w:rsidRDefault="00E8517E" w:rsidP="006F35DD">
      <w:pPr>
        <w:ind w:left="720"/>
        <w:rPr>
          <w:sz w:val="20"/>
          <w:szCs w:val="20"/>
          <w:lang w:val="en-AU" w:bidi="ar-SA"/>
        </w:rPr>
      </w:pPr>
      <w:r w:rsidRPr="00951F2D">
        <w:rPr>
          <w:i/>
          <w:sz w:val="20"/>
          <w:szCs w:val="20"/>
          <w:lang w:val="en-AU" w:bidi="ar-SA"/>
        </w:rPr>
        <w:t>They have the closest eye of the survivor, they work with them, so you get the survivor perspective.</w:t>
      </w:r>
      <w:r w:rsidR="00951F93" w:rsidRPr="00951F2D">
        <w:rPr>
          <w:i/>
          <w:sz w:val="20"/>
          <w:szCs w:val="20"/>
          <w:lang w:val="en-AU" w:bidi="ar-SA"/>
        </w:rPr>
        <w:t xml:space="preserve"> </w:t>
      </w:r>
      <w:r w:rsidR="009C3A36">
        <w:rPr>
          <w:sz w:val="20"/>
          <w:szCs w:val="20"/>
          <w:lang w:val="en-AU" w:bidi="ar-SA"/>
        </w:rPr>
        <w:t>(</w:t>
      </w:r>
      <w:r w:rsidRPr="00951F2D">
        <w:rPr>
          <w:sz w:val="20"/>
          <w:szCs w:val="20"/>
          <w:lang w:val="en-AU" w:bidi="ar-SA"/>
        </w:rPr>
        <w:t>Regional stakeholder</w:t>
      </w:r>
      <w:r w:rsidR="009C3A36">
        <w:rPr>
          <w:sz w:val="20"/>
          <w:szCs w:val="20"/>
          <w:lang w:val="en-AU" w:bidi="ar-SA"/>
        </w:rPr>
        <w:t>)</w:t>
      </w:r>
    </w:p>
    <w:p w14:paraId="1D8C5A16" w14:textId="435F1982" w:rsidR="00E8517E" w:rsidRPr="00951F2D" w:rsidRDefault="00E8517E" w:rsidP="006F35DD">
      <w:pPr>
        <w:ind w:left="720"/>
        <w:rPr>
          <w:rFonts w:cs="Arial"/>
          <w:sz w:val="20"/>
          <w:szCs w:val="20"/>
          <w:lang w:val="en-AU" w:bidi="ar-SA"/>
        </w:rPr>
      </w:pPr>
      <w:r w:rsidRPr="00951F2D">
        <w:rPr>
          <w:rFonts w:cs="Arial"/>
          <w:i/>
          <w:sz w:val="20"/>
          <w:szCs w:val="20"/>
          <w:lang w:val="en-AU" w:bidi="ar-SA"/>
        </w:rPr>
        <w:t>We don’t have experts in gender-based violence - FWCC have experts in running such programs.</w:t>
      </w:r>
      <w:r w:rsidR="00951F93" w:rsidRPr="00951F2D">
        <w:rPr>
          <w:rFonts w:cs="Arial"/>
          <w:i/>
          <w:sz w:val="20"/>
          <w:szCs w:val="20"/>
          <w:lang w:val="en-AU" w:bidi="ar-SA"/>
        </w:rPr>
        <w:t xml:space="preserve"> </w:t>
      </w:r>
      <w:r w:rsidRPr="00951F2D">
        <w:rPr>
          <w:rFonts w:cs="Arial"/>
          <w:i/>
          <w:sz w:val="20"/>
          <w:szCs w:val="20"/>
          <w:lang w:val="en-AU" w:bidi="ar-SA"/>
        </w:rPr>
        <w:t>The first time I attended (a community education session), it was really hard to understand the points.</w:t>
      </w:r>
      <w:r w:rsidR="00951F93" w:rsidRPr="00951F2D">
        <w:rPr>
          <w:rFonts w:cs="Arial"/>
          <w:i/>
          <w:sz w:val="20"/>
          <w:szCs w:val="20"/>
          <w:lang w:val="en-AU" w:bidi="ar-SA"/>
        </w:rPr>
        <w:t xml:space="preserve"> </w:t>
      </w:r>
      <w:r w:rsidRPr="00951F2D">
        <w:rPr>
          <w:rFonts w:cs="Arial"/>
          <w:i/>
          <w:sz w:val="20"/>
          <w:szCs w:val="20"/>
          <w:lang w:val="en-AU" w:bidi="ar-SA"/>
        </w:rPr>
        <w:t>After a few workshops… I came to understand they are really fighting for the protection and freedom of women.</w:t>
      </w:r>
      <w:r w:rsidR="00951F93" w:rsidRPr="00951F2D">
        <w:rPr>
          <w:rFonts w:cs="Arial"/>
          <w:sz w:val="20"/>
          <w:szCs w:val="20"/>
          <w:lang w:val="en-AU" w:bidi="ar-SA"/>
        </w:rPr>
        <w:t xml:space="preserve"> </w:t>
      </w:r>
      <w:r w:rsidR="00951F2D">
        <w:rPr>
          <w:rFonts w:cs="Arial"/>
          <w:sz w:val="20"/>
          <w:szCs w:val="20"/>
          <w:lang w:val="en-AU" w:bidi="ar-SA"/>
        </w:rPr>
        <w:t>(</w:t>
      </w:r>
      <w:r w:rsidRPr="00951F2D">
        <w:rPr>
          <w:rFonts w:cs="Arial"/>
          <w:sz w:val="20"/>
          <w:szCs w:val="20"/>
          <w:lang w:val="en-AU" w:bidi="ar-SA"/>
        </w:rPr>
        <w:t>National stakeholder</w:t>
      </w:r>
      <w:r w:rsidR="00951F2D">
        <w:rPr>
          <w:rFonts w:cs="Arial"/>
          <w:sz w:val="20"/>
          <w:szCs w:val="20"/>
          <w:lang w:val="en-AU" w:bidi="ar-SA"/>
        </w:rPr>
        <w:t>)</w:t>
      </w:r>
    </w:p>
    <w:p w14:paraId="3E72E316" w14:textId="6A1E06B9" w:rsidR="009A3FAA" w:rsidRPr="005255B7" w:rsidRDefault="00A911DB" w:rsidP="009A3FAA">
      <w:pPr>
        <w:rPr>
          <w:sz w:val="20"/>
          <w:szCs w:val="20"/>
          <w:lang w:val="en-AU" w:bidi="ar-SA"/>
        </w:rPr>
      </w:pPr>
      <w:r w:rsidRPr="00A911DB">
        <w:rPr>
          <w:b/>
          <w:lang w:val="en-AU" w:bidi="ar-SA"/>
        </w:rPr>
        <w:t>Community awareness on VAW remains a priority in Fiji and Branches effectively delivered information to a considerable number of people</w:t>
      </w:r>
      <w:r>
        <w:rPr>
          <w:b/>
          <w:lang w:val="en-AU" w:bidi="ar-SA"/>
        </w:rPr>
        <w:t>, however, t</w:t>
      </w:r>
      <w:r w:rsidR="006D06B4">
        <w:rPr>
          <w:b/>
          <w:lang w:val="en-AU" w:bidi="ar-SA"/>
        </w:rPr>
        <w:t>here is insufficient evidence on</w:t>
      </w:r>
      <w:r w:rsidR="00951F2D" w:rsidRPr="00205397">
        <w:rPr>
          <w:b/>
          <w:lang w:val="en-AU" w:bidi="ar-SA"/>
        </w:rPr>
        <w:t xml:space="preserve"> whether Community Education activities </w:t>
      </w:r>
      <w:r w:rsidR="00205397">
        <w:rPr>
          <w:b/>
          <w:lang w:val="en-AU" w:bidi="ar-SA"/>
        </w:rPr>
        <w:t>directly</w:t>
      </w:r>
      <w:r w:rsidR="00951F2D" w:rsidRPr="00205397">
        <w:rPr>
          <w:b/>
          <w:lang w:val="en-AU" w:bidi="ar-SA"/>
        </w:rPr>
        <w:t xml:space="preserve"> </w:t>
      </w:r>
      <w:r w:rsidR="006D06B4">
        <w:rPr>
          <w:b/>
          <w:lang w:val="en-AU" w:bidi="ar-SA"/>
        </w:rPr>
        <w:t>contribute</w:t>
      </w:r>
      <w:r>
        <w:rPr>
          <w:b/>
          <w:lang w:val="en-AU" w:bidi="ar-SA"/>
        </w:rPr>
        <w:t>d</w:t>
      </w:r>
      <w:r w:rsidR="00951F2D" w:rsidRPr="00205397">
        <w:rPr>
          <w:b/>
          <w:lang w:val="en-AU" w:bidi="ar-SA"/>
        </w:rPr>
        <w:t xml:space="preserve"> to </w:t>
      </w:r>
      <w:r w:rsidR="00205397">
        <w:rPr>
          <w:b/>
          <w:lang w:val="en-AU" w:bidi="ar-SA"/>
        </w:rPr>
        <w:t>increased</w:t>
      </w:r>
      <w:r w:rsidR="00205397" w:rsidRPr="00205397">
        <w:rPr>
          <w:b/>
          <w:lang w:val="en-AU" w:bidi="ar-SA"/>
        </w:rPr>
        <w:t xml:space="preserve"> </w:t>
      </w:r>
      <w:r w:rsidR="00205397">
        <w:rPr>
          <w:b/>
          <w:lang w:val="en-AU" w:bidi="ar-SA"/>
        </w:rPr>
        <w:t>accessibility</w:t>
      </w:r>
      <w:r w:rsidR="00A23035" w:rsidRPr="00A23035">
        <w:rPr>
          <w:b/>
          <w:lang w:val="en-AU" w:bidi="ar-SA"/>
        </w:rPr>
        <w:t xml:space="preserve"> </w:t>
      </w:r>
      <w:r w:rsidR="00A23035">
        <w:rPr>
          <w:b/>
          <w:lang w:val="en-AU" w:bidi="ar-SA"/>
        </w:rPr>
        <w:t>to Branch services</w:t>
      </w:r>
      <w:r w:rsidR="00205397" w:rsidRPr="00205397">
        <w:rPr>
          <w:b/>
          <w:lang w:val="en-AU" w:bidi="ar-SA"/>
        </w:rPr>
        <w:t>.</w:t>
      </w:r>
      <w:r w:rsidR="00205397">
        <w:rPr>
          <w:lang w:val="en-AU" w:bidi="ar-SA"/>
        </w:rPr>
        <w:t xml:space="preserve"> </w:t>
      </w:r>
      <w:r>
        <w:rPr>
          <w:lang w:val="en-AU" w:bidi="ar-SA"/>
        </w:rPr>
        <w:t xml:space="preserve"> The range of </w:t>
      </w:r>
      <w:r w:rsidR="00A23035">
        <w:rPr>
          <w:lang w:val="en-AU" w:bidi="ar-SA"/>
        </w:rPr>
        <w:t>outcomes</w:t>
      </w:r>
      <w:r w:rsidR="00A23035" w:rsidRPr="00E8517E">
        <w:rPr>
          <w:lang w:val="en-AU" w:bidi="ar-SA"/>
        </w:rPr>
        <w:t xml:space="preserve"> </w:t>
      </w:r>
      <w:r w:rsidR="00A23035">
        <w:rPr>
          <w:lang w:val="en-AU" w:bidi="ar-SA"/>
        </w:rPr>
        <w:t xml:space="preserve">that </w:t>
      </w:r>
      <w:r>
        <w:rPr>
          <w:lang w:val="en-AU" w:bidi="ar-SA"/>
        </w:rPr>
        <w:t xml:space="preserve">might </w:t>
      </w:r>
      <w:r w:rsidR="00A23035">
        <w:rPr>
          <w:lang w:val="en-AU" w:bidi="ar-SA"/>
        </w:rPr>
        <w:t>result from</w:t>
      </w:r>
      <w:r w:rsidR="00A23035" w:rsidRPr="00E8517E">
        <w:rPr>
          <w:lang w:val="en-AU" w:bidi="ar-SA"/>
        </w:rPr>
        <w:t xml:space="preserve"> </w:t>
      </w:r>
      <w:r w:rsidR="00A23035">
        <w:rPr>
          <w:lang w:val="en-AU" w:bidi="ar-SA"/>
        </w:rPr>
        <w:t xml:space="preserve">CE </w:t>
      </w:r>
      <w:r w:rsidR="00A23035" w:rsidRPr="00E8517E">
        <w:rPr>
          <w:lang w:val="en-AU" w:bidi="ar-SA"/>
        </w:rPr>
        <w:t>acti</w:t>
      </w:r>
      <w:r w:rsidR="00A23035">
        <w:rPr>
          <w:lang w:val="en-AU" w:bidi="ar-SA"/>
        </w:rPr>
        <w:t>vities</w:t>
      </w:r>
      <w:r w:rsidR="005255B7">
        <w:rPr>
          <w:lang w:val="en-AU" w:bidi="ar-SA"/>
        </w:rPr>
        <w:t xml:space="preserve"> in a particular community</w:t>
      </w:r>
      <w:r w:rsidR="00A23035">
        <w:rPr>
          <w:lang w:val="en-AU" w:bidi="ar-SA"/>
        </w:rPr>
        <w:t xml:space="preserve">, such as </w:t>
      </w:r>
      <w:r w:rsidR="00A23035" w:rsidRPr="00E8517E">
        <w:rPr>
          <w:lang w:val="en-AU" w:bidi="ar-SA"/>
        </w:rPr>
        <w:t>increased aw</w:t>
      </w:r>
      <w:r w:rsidR="00A23035">
        <w:rPr>
          <w:lang w:val="en-AU" w:bidi="ar-SA"/>
        </w:rPr>
        <w:t>areness and skills</w:t>
      </w:r>
      <w:r w:rsidR="00A23035" w:rsidRPr="00E8517E">
        <w:rPr>
          <w:lang w:val="en-AU" w:bidi="ar-SA"/>
        </w:rPr>
        <w:t>, reporting</w:t>
      </w:r>
      <w:r w:rsidR="00A23035" w:rsidRPr="00A23035">
        <w:rPr>
          <w:lang w:val="en-AU" w:bidi="ar-SA"/>
        </w:rPr>
        <w:t xml:space="preserve"> </w:t>
      </w:r>
      <w:r w:rsidR="00A23035">
        <w:rPr>
          <w:lang w:val="en-AU" w:bidi="ar-SA"/>
        </w:rPr>
        <w:t>of violence, counselling referrals, etc.,</w:t>
      </w:r>
      <w:r w:rsidR="00A23035" w:rsidRPr="00E8517E">
        <w:rPr>
          <w:lang w:val="en-AU" w:bidi="ar-SA"/>
        </w:rPr>
        <w:t xml:space="preserve"> are not </w:t>
      </w:r>
      <w:r w:rsidR="0083568B">
        <w:rPr>
          <w:lang w:val="en-AU" w:bidi="ar-SA"/>
        </w:rPr>
        <w:t xml:space="preserve">regularly or </w:t>
      </w:r>
      <w:r w:rsidR="00A23035" w:rsidRPr="00E8517E">
        <w:rPr>
          <w:lang w:val="en-AU" w:bidi="ar-SA"/>
        </w:rPr>
        <w:t xml:space="preserve">systematically </w:t>
      </w:r>
      <w:r w:rsidR="00A23035">
        <w:rPr>
          <w:lang w:val="en-AU" w:bidi="ar-SA"/>
        </w:rPr>
        <w:t xml:space="preserve">monitored </w:t>
      </w:r>
      <w:r w:rsidR="0083568B">
        <w:rPr>
          <w:lang w:val="en-AU" w:bidi="ar-SA"/>
        </w:rPr>
        <w:t xml:space="preserve">(or evaluated) </w:t>
      </w:r>
      <w:r w:rsidR="00405C22">
        <w:rPr>
          <w:lang w:val="en-AU" w:bidi="ar-SA"/>
        </w:rPr>
        <w:t>for each community</w:t>
      </w:r>
      <w:r w:rsidR="00A23035">
        <w:rPr>
          <w:lang w:val="en-AU" w:bidi="ar-SA"/>
        </w:rPr>
        <w:t>,</w:t>
      </w:r>
      <w:r w:rsidR="00A23035">
        <w:rPr>
          <w:rFonts w:cs="Times New Roman"/>
          <w:lang w:val="en-AU" w:bidi="ar-SA"/>
        </w:rPr>
        <w:t xml:space="preserve"> </w:t>
      </w:r>
      <w:r w:rsidR="0089288F" w:rsidRPr="00A23035">
        <w:rPr>
          <w:rFonts w:cs="Times New Roman"/>
          <w:lang w:val="en-AU" w:bidi="ar-SA"/>
        </w:rPr>
        <w:t>making the effectiveness of CE</w:t>
      </w:r>
      <w:r>
        <w:rPr>
          <w:rFonts w:cs="Times New Roman"/>
          <w:lang w:val="en-AU" w:bidi="ar-SA"/>
        </w:rPr>
        <w:t xml:space="preserve">’s </w:t>
      </w:r>
      <w:r w:rsidR="00B61544">
        <w:rPr>
          <w:rFonts w:cs="Times New Roman"/>
          <w:lang w:val="en-AU" w:bidi="ar-SA"/>
        </w:rPr>
        <w:t xml:space="preserve">direct </w:t>
      </w:r>
      <w:r>
        <w:rPr>
          <w:rFonts w:cs="Times New Roman"/>
          <w:lang w:val="en-AU" w:bidi="ar-SA"/>
        </w:rPr>
        <w:t xml:space="preserve">contribution to </w:t>
      </w:r>
      <w:r w:rsidR="005255B7">
        <w:rPr>
          <w:rFonts w:cs="Times New Roman"/>
          <w:lang w:val="en-AU" w:bidi="ar-SA"/>
        </w:rPr>
        <w:t xml:space="preserve">overall </w:t>
      </w:r>
      <w:r>
        <w:rPr>
          <w:rFonts w:cs="Times New Roman"/>
          <w:lang w:val="en-AU" w:bidi="ar-SA"/>
        </w:rPr>
        <w:t>outcomes</w:t>
      </w:r>
      <w:r w:rsidR="0089288F" w:rsidRPr="00A23035">
        <w:rPr>
          <w:rFonts w:cs="Times New Roman"/>
          <w:lang w:val="en-AU" w:bidi="ar-SA"/>
        </w:rPr>
        <w:t xml:space="preserve"> </w:t>
      </w:r>
      <w:r w:rsidR="00B61544">
        <w:rPr>
          <w:rFonts w:cs="Times New Roman"/>
          <w:lang w:val="en-AU" w:bidi="ar-SA"/>
        </w:rPr>
        <w:t>difficult to measure</w:t>
      </w:r>
      <w:r w:rsidR="0089288F" w:rsidRPr="00A23035">
        <w:rPr>
          <w:rFonts w:cs="Times New Roman"/>
          <w:lang w:val="en-AU" w:bidi="ar-SA"/>
        </w:rPr>
        <w:t xml:space="preserve">. </w:t>
      </w:r>
      <w:r w:rsidR="005255B7">
        <w:rPr>
          <w:rFonts w:cs="Times New Roman"/>
          <w:lang w:val="en-AU" w:bidi="ar-SA"/>
        </w:rPr>
        <w:t xml:space="preserve">There are examples in FWCC’s Annual Reports of initiatives that have arisen from CE, and </w:t>
      </w:r>
      <w:r w:rsidR="005255B7">
        <w:rPr>
          <w:lang w:val="en-AU" w:bidi="ar-SA"/>
        </w:rPr>
        <w:t>o</w:t>
      </w:r>
      <w:r w:rsidR="00E8517E" w:rsidRPr="00A23035">
        <w:rPr>
          <w:lang w:val="en-AU" w:bidi="ar-SA"/>
        </w:rPr>
        <w:t>ne Branch</w:t>
      </w:r>
      <w:r w:rsidR="00E8517E" w:rsidRPr="00E8517E">
        <w:rPr>
          <w:lang w:val="en-AU" w:bidi="ar-SA"/>
        </w:rPr>
        <w:t xml:space="preserve"> stakeholder </w:t>
      </w:r>
      <w:r w:rsidR="00A02C37">
        <w:rPr>
          <w:lang w:val="en-AU" w:bidi="ar-SA"/>
        </w:rPr>
        <w:t>provided</w:t>
      </w:r>
      <w:r w:rsidR="00E8517E" w:rsidRPr="00E8517E">
        <w:rPr>
          <w:lang w:val="en-AU" w:bidi="ar-SA"/>
        </w:rPr>
        <w:t xml:space="preserve"> an example </w:t>
      </w:r>
      <w:r w:rsidR="005255B7">
        <w:rPr>
          <w:lang w:val="en-AU" w:bidi="ar-SA"/>
        </w:rPr>
        <w:t xml:space="preserve">to the evaluation </w:t>
      </w:r>
      <w:r w:rsidR="00E8517E" w:rsidRPr="00E8517E">
        <w:rPr>
          <w:lang w:val="en-AU" w:bidi="ar-SA"/>
        </w:rPr>
        <w:t xml:space="preserve">of increased referrals from </w:t>
      </w:r>
      <w:r w:rsidR="00A02C37">
        <w:rPr>
          <w:lang w:val="en-AU" w:bidi="ar-SA"/>
        </w:rPr>
        <w:t>a community</w:t>
      </w:r>
      <w:r w:rsidR="005255B7">
        <w:rPr>
          <w:lang w:val="en-AU" w:bidi="ar-SA"/>
        </w:rPr>
        <w:t xml:space="preserve"> that had participated in CE.  B</w:t>
      </w:r>
      <w:r w:rsidR="00E8517E" w:rsidRPr="00E8517E">
        <w:rPr>
          <w:lang w:val="en-AU" w:bidi="ar-SA"/>
        </w:rPr>
        <w:t>ranch sta</w:t>
      </w:r>
      <w:r w:rsidR="00E23F6B">
        <w:rPr>
          <w:lang w:val="en-AU" w:bidi="ar-SA"/>
        </w:rPr>
        <w:t xml:space="preserve">ff also reported observing </w:t>
      </w:r>
      <w:r w:rsidR="00A02C37">
        <w:rPr>
          <w:lang w:val="en-AU" w:bidi="ar-SA"/>
        </w:rPr>
        <w:t>increases</w:t>
      </w:r>
      <w:r w:rsidR="006D06B4">
        <w:rPr>
          <w:lang w:val="en-AU" w:bidi="ar-SA"/>
        </w:rPr>
        <w:t xml:space="preserve"> in referrals</w:t>
      </w:r>
      <w:r w:rsidR="00E23F6B">
        <w:rPr>
          <w:lang w:val="en-AU" w:bidi="ar-SA"/>
        </w:rPr>
        <w:t xml:space="preserve">, however, the evaluation was not able to validate </w:t>
      </w:r>
      <w:r w:rsidR="00A02C37">
        <w:rPr>
          <w:lang w:val="en-AU" w:bidi="ar-SA"/>
        </w:rPr>
        <w:t xml:space="preserve">these </w:t>
      </w:r>
      <w:r w:rsidR="00A23035">
        <w:rPr>
          <w:lang w:val="en-AU" w:bidi="ar-SA"/>
        </w:rPr>
        <w:t>accounts</w:t>
      </w:r>
      <w:r w:rsidR="006D06B4">
        <w:rPr>
          <w:lang w:val="en-AU" w:bidi="ar-SA"/>
        </w:rPr>
        <w:t xml:space="preserve">, or whether </w:t>
      </w:r>
      <w:r w:rsidR="00A23035">
        <w:rPr>
          <w:lang w:val="en-AU" w:bidi="ar-SA"/>
        </w:rPr>
        <w:t xml:space="preserve">they are </w:t>
      </w:r>
      <w:r w:rsidR="006D06B4">
        <w:rPr>
          <w:lang w:val="en-AU" w:bidi="ar-SA"/>
        </w:rPr>
        <w:t>directly attributed to</w:t>
      </w:r>
      <w:r w:rsidR="00E23F6B">
        <w:rPr>
          <w:lang w:val="en-AU" w:bidi="ar-SA"/>
        </w:rPr>
        <w:t xml:space="preserve"> FWCC</w:t>
      </w:r>
      <w:r w:rsidR="005255B7">
        <w:rPr>
          <w:lang w:val="en-AU" w:bidi="ar-SA"/>
        </w:rPr>
        <w:t xml:space="preserve">’s community education. The focus on high delivery of the sessions may reduce FWCC’s ability to support deeper change in each community.  </w:t>
      </w:r>
    </w:p>
    <w:p w14:paraId="245BAA44" w14:textId="518DDBEB" w:rsidR="00951F2D" w:rsidRPr="009A3FAA" w:rsidRDefault="009A3FAA" w:rsidP="009A3FAA">
      <w:pPr>
        <w:ind w:left="720"/>
        <w:rPr>
          <w:rFonts w:cs="Arial"/>
          <w:sz w:val="20"/>
          <w:szCs w:val="20"/>
          <w:lang w:val="en-AU" w:bidi="ar-SA"/>
        </w:rPr>
      </w:pPr>
      <w:r w:rsidRPr="00054BEB">
        <w:rPr>
          <w:i/>
          <w:sz w:val="20"/>
          <w:szCs w:val="20"/>
          <w:lang w:val="en-AU" w:bidi="ar-SA"/>
        </w:rPr>
        <w:t xml:space="preserve">We have referred </w:t>
      </w:r>
      <w:r w:rsidR="00A80204">
        <w:rPr>
          <w:i/>
          <w:sz w:val="20"/>
          <w:szCs w:val="20"/>
          <w:lang w:val="en-AU" w:bidi="ar-SA"/>
        </w:rPr>
        <w:t>three</w:t>
      </w:r>
      <w:r w:rsidRPr="00054BEB">
        <w:rPr>
          <w:i/>
          <w:sz w:val="20"/>
          <w:szCs w:val="20"/>
          <w:lang w:val="en-AU" w:bidi="ar-SA"/>
        </w:rPr>
        <w:t xml:space="preserve"> (women) since the workshop. Before, they just solved it in the village. It has changed the women’s perspective. Now they know what to do. Previously they didn’t know the law. Now it has changed their mindset.</w:t>
      </w:r>
      <w:r w:rsidRPr="00054BEB">
        <w:rPr>
          <w:sz w:val="20"/>
          <w:szCs w:val="20"/>
          <w:lang w:val="en-AU" w:bidi="ar-SA"/>
        </w:rPr>
        <w:t xml:space="preserve"> </w:t>
      </w:r>
      <w:r>
        <w:rPr>
          <w:sz w:val="20"/>
          <w:szCs w:val="20"/>
          <w:lang w:val="en-AU" w:bidi="ar-SA"/>
        </w:rPr>
        <w:t>(National</w:t>
      </w:r>
      <w:r w:rsidRPr="00054BEB">
        <w:rPr>
          <w:sz w:val="20"/>
          <w:szCs w:val="20"/>
          <w:lang w:val="en-AU" w:bidi="ar-SA"/>
        </w:rPr>
        <w:t xml:space="preserve"> stakeholder</w:t>
      </w:r>
      <w:r>
        <w:rPr>
          <w:sz w:val="20"/>
          <w:szCs w:val="20"/>
          <w:lang w:val="en-AU" w:bidi="ar-SA"/>
        </w:rPr>
        <w:t>)</w:t>
      </w:r>
    </w:p>
    <w:p w14:paraId="49370D85" w14:textId="2B86EB54" w:rsidR="00E8517E" w:rsidRPr="00E8517E" w:rsidRDefault="00405C22" w:rsidP="006F35DD">
      <w:pPr>
        <w:rPr>
          <w:lang w:val="en-AU" w:bidi="ar-SA"/>
        </w:rPr>
      </w:pPr>
      <w:r w:rsidRPr="00405C22">
        <w:rPr>
          <w:b/>
          <w:lang w:val="en-AU" w:bidi="ar-SA"/>
        </w:rPr>
        <w:t xml:space="preserve">The CE model provides wide coverage of groups and communities but </w:t>
      </w:r>
      <w:r w:rsidR="00F77499">
        <w:rPr>
          <w:b/>
          <w:lang w:val="en-AU" w:bidi="ar-SA"/>
        </w:rPr>
        <w:t xml:space="preserve">there was not evidence of </w:t>
      </w:r>
      <w:r w:rsidRPr="00405C22">
        <w:rPr>
          <w:b/>
          <w:lang w:val="en-AU" w:bidi="ar-SA"/>
        </w:rPr>
        <w:t>a mechanism for system</w:t>
      </w:r>
      <w:r w:rsidR="00DE3B82">
        <w:rPr>
          <w:b/>
          <w:lang w:val="en-AU" w:bidi="ar-SA"/>
        </w:rPr>
        <w:t xml:space="preserve">atic, ongoing engagement with each community beyond </w:t>
      </w:r>
      <w:r w:rsidR="00F77499">
        <w:rPr>
          <w:b/>
          <w:lang w:val="en-AU" w:bidi="ar-SA"/>
        </w:rPr>
        <w:t xml:space="preserve">the </w:t>
      </w:r>
      <w:r w:rsidR="00DE3B82">
        <w:rPr>
          <w:b/>
          <w:lang w:val="en-AU" w:bidi="ar-SA"/>
        </w:rPr>
        <w:t>workshops</w:t>
      </w:r>
      <w:r w:rsidRPr="00405C22">
        <w:rPr>
          <w:b/>
          <w:lang w:val="en-AU" w:bidi="ar-SA"/>
        </w:rPr>
        <w:t>.</w:t>
      </w:r>
      <w:r>
        <w:rPr>
          <w:lang w:val="en-AU" w:bidi="ar-SA"/>
        </w:rPr>
        <w:t xml:space="preserve">  </w:t>
      </w:r>
      <w:r w:rsidR="00E8517E" w:rsidRPr="00E8517E">
        <w:rPr>
          <w:lang w:val="en-AU" w:bidi="ar-SA"/>
        </w:rPr>
        <w:t xml:space="preserve">FWCC </w:t>
      </w:r>
      <w:r w:rsidR="00951F2D">
        <w:rPr>
          <w:lang w:val="en-AU" w:bidi="ar-SA"/>
        </w:rPr>
        <w:t>uses a</w:t>
      </w:r>
      <w:r w:rsidR="00E8517E" w:rsidRPr="00E8517E">
        <w:rPr>
          <w:lang w:val="en-AU" w:bidi="ar-SA"/>
        </w:rPr>
        <w:t xml:space="preserve"> demand-driven approach </w:t>
      </w:r>
      <w:r w:rsidR="00DB0048">
        <w:rPr>
          <w:lang w:val="en-AU" w:bidi="ar-SA"/>
        </w:rPr>
        <w:t xml:space="preserve">to providing CE </w:t>
      </w:r>
      <w:r w:rsidR="00E8517E" w:rsidRPr="00E8517E">
        <w:rPr>
          <w:lang w:val="en-AU" w:bidi="ar-SA"/>
        </w:rPr>
        <w:t xml:space="preserve">that recognises communities must be open and willing to address, and ultimately support challenging and changing, the norms and behaviours that are the basis of violence against women. </w:t>
      </w:r>
      <w:r w:rsidR="00DB0048">
        <w:rPr>
          <w:lang w:val="en-AU" w:bidi="ar-SA"/>
        </w:rPr>
        <w:t>FWCC does invite communities</w:t>
      </w:r>
      <w:r w:rsidR="0069713B" w:rsidRPr="00E8517E">
        <w:rPr>
          <w:lang w:val="en-AU" w:bidi="ar-SA"/>
        </w:rPr>
        <w:t xml:space="preserve"> to link with Branches for inclusion in ongoing activities, </w:t>
      </w:r>
      <w:r w:rsidR="00DB0048">
        <w:rPr>
          <w:lang w:val="en-AU" w:bidi="ar-SA"/>
        </w:rPr>
        <w:t xml:space="preserve">such as campaigns, etc., </w:t>
      </w:r>
      <w:r w:rsidR="0069713B" w:rsidRPr="00E8517E">
        <w:rPr>
          <w:lang w:val="en-AU" w:bidi="ar-SA"/>
        </w:rPr>
        <w:t>and stakeholders report</w:t>
      </w:r>
      <w:r w:rsidR="00DB0048">
        <w:rPr>
          <w:lang w:val="en-AU" w:bidi="ar-SA"/>
        </w:rPr>
        <w:t xml:space="preserve">ed that committed ones often </w:t>
      </w:r>
      <w:r>
        <w:rPr>
          <w:lang w:val="en-AU" w:bidi="ar-SA"/>
        </w:rPr>
        <w:t>do;</w:t>
      </w:r>
      <w:r w:rsidR="00DB0048">
        <w:rPr>
          <w:lang w:val="en-AU" w:bidi="ar-SA"/>
        </w:rPr>
        <w:t xml:space="preserve"> however, t</w:t>
      </w:r>
      <w:r w:rsidR="0069713B" w:rsidRPr="00E8517E">
        <w:rPr>
          <w:lang w:val="en-AU" w:bidi="ar-SA"/>
        </w:rPr>
        <w:t>here is not e</w:t>
      </w:r>
      <w:r w:rsidR="0083568B">
        <w:rPr>
          <w:lang w:val="en-AU" w:bidi="ar-SA"/>
        </w:rPr>
        <w:t xml:space="preserve">vidence to assess the frequency, </w:t>
      </w:r>
      <w:r w:rsidR="00DB0048">
        <w:rPr>
          <w:lang w:val="en-AU" w:bidi="ar-SA"/>
        </w:rPr>
        <w:t>duration</w:t>
      </w:r>
      <w:r w:rsidR="0083568B">
        <w:rPr>
          <w:lang w:val="en-AU" w:bidi="ar-SA"/>
        </w:rPr>
        <w:t xml:space="preserve"> or substance</w:t>
      </w:r>
      <w:r w:rsidR="00DB0048">
        <w:rPr>
          <w:lang w:val="en-AU" w:bidi="ar-SA"/>
        </w:rPr>
        <w:t xml:space="preserve"> of these connections, or their wider outcomes.</w:t>
      </w:r>
      <w:r w:rsidR="00CC0887">
        <w:rPr>
          <w:lang w:val="en-AU" w:bidi="ar-SA"/>
        </w:rPr>
        <w:t xml:space="preserve">  There was</w:t>
      </w:r>
      <w:r w:rsidR="00DE3B82">
        <w:rPr>
          <w:lang w:val="en-AU" w:bidi="ar-SA"/>
        </w:rPr>
        <w:t xml:space="preserve"> evidence of </w:t>
      </w:r>
      <w:r w:rsidR="00CC0887">
        <w:rPr>
          <w:lang w:val="en-AU" w:bidi="ar-SA"/>
        </w:rPr>
        <w:t xml:space="preserve">a basic recording system in one of the Branches (pushpins and a notebook), but the evaluation did not see evidence of a means or practice of rigorously capturing </w:t>
      </w:r>
      <w:r w:rsidR="004735E8">
        <w:rPr>
          <w:lang w:val="en-AU" w:bidi="ar-SA"/>
        </w:rPr>
        <w:t xml:space="preserve">information to guide follow-up. </w:t>
      </w:r>
    </w:p>
    <w:p w14:paraId="2FE82EBA" w14:textId="5AB8C720" w:rsidR="00E8517E" w:rsidRPr="00A911DB" w:rsidRDefault="00A911DB" w:rsidP="006F35DD">
      <w:pPr>
        <w:rPr>
          <w:b/>
          <w:u w:val="single"/>
          <w:lang w:val="en-AU" w:bidi="ar-SA"/>
        </w:rPr>
      </w:pPr>
      <w:r>
        <w:rPr>
          <w:b/>
          <w:u w:val="single"/>
          <w:lang w:val="en-AU" w:bidi="ar-SA"/>
        </w:rPr>
        <w:t>FWCC S</w:t>
      </w:r>
      <w:r w:rsidR="00E8517E" w:rsidRPr="00A911DB">
        <w:rPr>
          <w:b/>
          <w:u w:val="single"/>
          <w:lang w:val="en-AU" w:bidi="ar-SA"/>
        </w:rPr>
        <w:t>upport to Branches</w:t>
      </w:r>
    </w:p>
    <w:p w14:paraId="79557267" w14:textId="4BFC7854" w:rsidR="00E8517E" w:rsidRPr="00E8517E" w:rsidRDefault="00E8517E" w:rsidP="006F35DD">
      <w:pPr>
        <w:rPr>
          <w:sz w:val="20"/>
          <w:szCs w:val="20"/>
          <w:lang w:val="en-AU" w:bidi="ar-SA"/>
        </w:rPr>
      </w:pPr>
      <w:r w:rsidRPr="00E8517E">
        <w:rPr>
          <w:lang w:val="en-AU" w:bidi="ar-SA"/>
        </w:rPr>
        <w:t>FWCC considers rights-based values and a gender analysis of violence against women to be the foundation of its staff capacity, and the starting point for expanding capabilities in technical and management areas.</w:t>
      </w:r>
      <w:r w:rsidR="00951F93">
        <w:rPr>
          <w:lang w:val="en-AU" w:bidi="ar-SA"/>
        </w:rPr>
        <w:t xml:space="preserve"> </w:t>
      </w:r>
      <w:r w:rsidRPr="00E8517E">
        <w:rPr>
          <w:lang w:val="en-AU" w:bidi="ar-SA"/>
        </w:rPr>
        <w:t xml:space="preserve">Non-judgemental attitudes and behaviours are </w:t>
      </w:r>
      <w:r w:rsidR="009A3FAA">
        <w:rPr>
          <w:lang w:val="en-AU" w:bidi="ar-SA"/>
        </w:rPr>
        <w:t>prioritised</w:t>
      </w:r>
      <w:r w:rsidRPr="00E8517E">
        <w:rPr>
          <w:lang w:val="en-AU" w:bidi="ar-SA"/>
        </w:rPr>
        <w:t>, as well as commitment, knowledge of the cycle of violence, and capacity to analyse women’s experiences from a gender and human rights perspective</w:t>
      </w:r>
      <w:r w:rsidRPr="00E8517E">
        <w:rPr>
          <w:sz w:val="20"/>
          <w:szCs w:val="20"/>
          <w:lang w:val="en-AU" w:bidi="ar-SA"/>
        </w:rPr>
        <w:t>.</w:t>
      </w:r>
    </w:p>
    <w:p w14:paraId="5E12DBA4" w14:textId="77777777" w:rsidR="00E8517E" w:rsidRPr="00E8517E" w:rsidRDefault="00E8517E" w:rsidP="006F35DD">
      <w:pPr>
        <w:ind w:left="720"/>
        <w:rPr>
          <w:lang w:val="en-AU" w:bidi="ar-SA"/>
        </w:rPr>
      </w:pPr>
      <w:r w:rsidRPr="006F35DD">
        <w:rPr>
          <w:i/>
          <w:lang w:val="en-AU" w:bidi="ar-SA"/>
        </w:rPr>
        <w:t>But what would be the use of a person with an MBA with no gender passion?</w:t>
      </w:r>
      <w:r w:rsidR="00951F93">
        <w:rPr>
          <w:i/>
          <w:lang w:val="en-AU" w:bidi="ar-SA"/>
        </w:rPr>
        <w:t xml:space="preserve"> </w:t>
      </w:r>
      <w:r w:rsidRPr="006F35DD">
        <w:rPr>
          <w:i/>
          <w:lang w:val="en-AU" w:bidi="ar-SA"/>
        </w:rPr>
        <w:t>You can come in with a degree, but still need to be well grounded.</w:t>
      </w:r>
      <w:r w:rsidRPr="00E8517E">
        <w:rPr>
          <w:lang w:val="en-AU" w:bidi="ar-SA"/>
        </w:rPr>
        <w:t xml:space="preserve"> Branch stakeholder</w:t>
      </w:r>
    </w:p>
    <w:p w14:paraId="0D8D8224" w14:textId="4D60C948" w:rsidR="00A051EE" w:rsidRPr="00A051EE" w:rsidRDefault="00E8517E" w:rsidP="00A051EE">
      <w:pPr>
        <w:rPr>
          <w:lang w:val="en-AU" w:bidi="ar-SA"/>
        </w:rPr>
      </w:pPr>
      <w:r w:rsidRPr="00A051EE">
        <w:rPr>
          <w:b/>
          <w:lang w:val="en-AU" w:bidi="ar-SA"/>
        </w:rPr>
        <w:t>There is evidence that Branches were provided with steady access to information and resources from FWCC headquarters for maintaining robust service and management practices, and organisational systems that are closely aligned with HQ, including financial and data collection functions.</w:t>
      </w:r>
      <w:r w:rsidR="00951F93" w:rsidRPr="00A051EE">
        <w:rPr>
          <w:b/>
          <w:lang w:val="en-AU" w:bidi="ar-SA"/>
        </w:rPr>
        <w:t xml:space="preserve"> </w:t>
      </w:r>
      <w:r w:rsidR="00A051EE" w:rsidRPr="00A051EE">
        <w:rPr>
          <w:lang w:val="en-AU" w:bidi="ar-SA"/>
        </w:rPr>
        <w:t xml:space="preserve">Branch and FWCC HQ staff articulated the systems in place to support rights-based crisis counselling practices and standards at the Branches, including policies and procedures, a Code of Ethics, and a mechanism for peer and group supervision, however, measurable performance standards for client counselling were not available. </w:t>
      </w:r>
    </w:p>
    <w:p w14:paraId="14811718" w14:textId="57635765" w:rsidR="00E8517E" w:rsidRPr="00A051EE" w:rsidRDefault="00A051EE" w:rsidP="006F35DD">
      <w:pPr>
        <w:rPr>
          <w:lang w:val="en-AU" w:bidi="ar-SA"/>
        </w:rPr>
      </w:pPr>
      <w:r w:rsidRPr="00E67E13">
        <w:rPr>
          <w:b/>
          <w:lang w:val="en-AU" w:bidi="ar-SA"/>
        </w:rPr>
        <w:t>Branch counsellors are supported and supervised by senior counsellors and legal staff in Suva, in person and by phone, for difficult cases and for legal advice, on an as-needed basis</w:t>
      </w:r>
      <w:r w:rsidRPr="00A051EE">
        <w:rPr>
          <w:lang w:val="en-AU" w:bidi="ar-SA"/>
        </w:rPr>
        <w:t xml:space="preserve">. Branch staff perform peer and group supervision fortnightly and monthly, respectively. Counsellor-advocates are kept on probation for a period of between </w:t>
      </w:r>
      <w:r w:rsidR="00A80204">
        <w:rPr>
          <w:lang w:val="en-AU" w:bidi="ar-SA"/>
        </w:rPr>
        <w:t xml:space="preserve">three to six </w:t>
      </w:r>
      <w:r w:rsidRPr="00A051EE">
        <w:rPr>
          <w:lang w:val="en-AU" w:bidi="ar-SA"/>
        </w:rPr>
        <w:t>months, or until they are internally assessed as competent to provide counselling to victim/survivors independently,</w:t>
      </w:r>
      <w:r>
        <w:rPr>
          <w:lang w:val="en-AU" w:bidi="ar-SA"/>
        </w:rPr>
        <w:t xml:space="preserve"> </w:t>
      </w:r>
    </w:p>
    <w:p w14:paraId="375FB881" w14:textId="70B700C7" w:rsidR="00E8517E" w:rsidRPr="00A051EE" w:rsidRDefault="00E8517E" w:rsidP="006F35DD">
      <w:pPr>
        <w:ind w:left="720"/>
        <w:rPr>
          <w:sz w:val="20"/>
          <w:szCs w:val="20"/>
          <w:lang w:val="en-AU" w:bidi="ar-SA"/>
        </w:rPr>
      </w:pPr>
      <w:r w:rsidRPr="00A051EE">
        <w:rPr>
          <w:i/>
          <w:sz w:val="20"/>
          <w:szCs w:val="20"/>
          <w:lang w:val="en-AU" w:bidi="ar-SA"/>
        </w:rPr>
        <w:t>It comes when we are talking, meeting with our Coordinator and Deputy, and the Project Officers are alone with them.</w:t>
      </w:r>
      <w:r w:rsidR="00951F93" w:rsidRPr="00A051EE">
        <w:rPr>
          <w:i/>
          <w:sz w:val="20"/>
          <w:szCs w:val="20"/>
          <w:lang w:val="en-AU" w:bidi="ar-SA"/>
        </w:rPr>
        <w:t xml:space="preserve"> </w:t>
      </w:r>
      <w:r w:rsidRPr="00A051EE">
        <w:rPr>
          <w:i/>
          <w:sz w:val="20"/>
          <w:szCs w:val="20"/>
          <w:lang w:val="en-AU" w:bidi="ar-SA"/>
        </w:rPr>
        <w:t>(They) give us mentoring on those skills, on the job, when we need direction on that.</w:t>
      </w:r>
      <w:r w:rsidR="00951F93" w:rsidRPr="00A051EE">
        <w:rPr>
          <w:sz w:val="20"/>
          <w:szCs w:val="20"/>
          <w:lang w:val="en-AU" w:bidi="ar-SA"/>
        </w:rPr>
        <w:t xml:space="preserve"> </w:t>
      </w:r>
      <w:r w:rsidR="00A051EE">
        <w:rPr>
          <w:sz w:val="20"/>
          <w:szCs w:val="20"/>
          <w:lang w:val="en-AU" w:bidi="ar-SA"/>
        </w:rPr>
        <w:t>(National</w:t>
      </w:r>
      <w:r w:rsidRPr="00A051EE">
        <w:rPr>
          <w:sz w:val="20"/>
          <w:szCs w:val="20"/>
          <w:lang w:val="en-AU" w:bidi="ar-SA"/>
        </w:rPr>
        <w:t xml:space="preserve"> stakeholder</w:t>
      </w:r>
      <w:r w:rsidR="00A051EE">
        <w:rPr>
          <w:sz w:val="20"/>
          <w:szCs w:val="20"/>
          <w:lang w:val="en-AU" w:bidi="ar-SA"/>
        </w:rPr>
        <w:t>)</w:t>
      </w:r>
    </w:p>
    <w:p w14:paraId="4958837B" w14:textId="4C161A91" w:rsidR="00551C26" w:rsidRDefault="00525BE5" w:rsidP="00525BE5">
      <w:pPr>
        <w:rPr>
          <w:lang w:val="en-AU" w:bidi="ar-SA"/>
        </w:rPr>
      </w:pPr>
      <w:r>
        <w:rPr>
          <w:b/>
          <w:lang w:val="en-AU" w:bidi="ar-SA"/>
        </w:rPr>
        <w:t xml:space="preserve">FWCC’s </w:t>
      </w:r>
      <w:r w:rsidR="00E67E13">
        <w:rPr>
          <w:b/>
          <w:lang w:val="en-AU" w:bidi="ar-SA"/>
        </w:rPr>
        <w:t>institutional</w:t>
      </w:r>
      <w:r w:rsidR="00E52089" w:rsidRPr="007D72F5">
        <w:rPr>
          <w:b/>
          <w:lang w:val="en-AU" w:bidi="ar-SA"/>
        </w:rPr>
        <w:t xml:space="preserve"> processes</w:t>
      </w:r>
      <w:r>
        <w:rPr>
          <w:b/>
          <w:lang w:val="en-AU" w:bidi="ar-SA"/>
        </w:rPr>
        <w:t xml:space="preserve"> are largely centralised, which </w:t>
      </w:r>
      <w:r w:rsidR="00AA08D7">
        <w:rPr>
          <w:b/>
          <w:lang w:val="en-AU" w:bidi="ar-SA"/>
        </w:rPr>
        <w:t>contributes</w:t>
      </w:r>
      <w:r w:rsidR="00E67E13">
        <w:rPr>
          <w:b/>
          <w:lang w:val="en-AU" w:bidi="ar-SA"/>
        </w:rPr>
        <w:t xml:space="preserve"> to quality and consistenc</w:t>
      </w:r>
      <w:r w:rsidR="00AA08D7">
        <w:rPr>
          <w:b/>
          <w:lang w:val="en-AU" w:bidi="ar-SA"/>
        </w:rPr>
        <w:t xml:space="preserve">y, but </w:t>
      </w:r>
      <w:r w:rsidR="00384BE0">
        <w:rPr>
          <w:b/>
          <w:lang w:val="en-AU" w:bidi="ar-SA"/>
        </w:rPr>
        <w:t xml:space="preserve">may </w:t>
      </w:r>
      <w:r w:rsidR="00AA08D7">
        <w:rPr>
          <w:b/>
          <w:lang w:val="en-AU" w:bidi="ar-SA"/>
        </w:rPr>
        <w:t xml:space="preserve">negatively </w:t>
      </w:r>
      <w:r w:rsidR="00384BE0">
        <w:rPr>
          <w:b/>
          <w:lang w:val="en-AU" w:bidi="ar-SA"/>
        </w:rPr>
        <w:t>impact on</w:t>
      </w:r>
      <w:r>
        <w:rPr>
          <w:b/>
          <w:lang w:val="en-AU" w:bidi="ar-SA"/>
        </w:rPr>
        <w:t xml:space="preserve"> Branches</w:t>
      </w:r>
      <w:r w:rsidR="00B00096">
        <w:rPr>
          <w:b/>
          <w:lang w:val="en-AU" w:bidi="ar-SA"/>
        </w:rPr>
        <w:t>’</w:t>
      </w:r>
      <w:r w:rsidR="00384BE0">
        <w:rPr>
          <w:b/>
          <w:lang w:val="en-AU" w:bidi="ar-SA"/>
        </w:rPr>
        <w:t xml:space="preserve"> potential for effective local leadership and strategic management.</w:t>
      </w:r>
      <w:r>
        <w:rPr>
          <w:b/>
          <w:lang w:val="en-AU" w:bidi="ar-SA"/>
        </w:rPr>
        <w:t xml:space="preserve"> </w:t>
      </w:r>
      <w:r w:rsidR="00AA08D7">
        <w:rPr>
          <w:lang w:val="en-AU" w:bidi="ar-SA"/>
        </w:rPr>
        <w:t>D</w:t>
      </w:r>
      <w:r w:rsidR="00A051EE" w:rsidRPr="00E8517E">
        <w:rPr>
          <w:lang w:val="en-AU" w:bidi="ar-SA"/>
        </w:rPr>
        <w:t xml:space="preserve">ata collected at Branch level (on clients counselled, complaints and supportive actions by other agencies, community education, etc.) is sent to Suva </w:t>
      </w:r>
      <w:r w:rsidR="00AA08D7">
        <w:rPr>
          <w:lang w:val="en-AU" w:bidi="ar-SA"/>
        </w:rPr>
        <w:t>each month</w:t>
      </w:r>
      <w:r w:rsidR="00A051EE" w:rsidRPr="00E8517E">
        <w:rPr>
          <w:lang w:val="en-AU" w:bidi="ar-SA"/>
        </w:rPr>
        <w:t xml:space="preserve">, where it is compiled to be included in FWCC’s </w:t>
      </w:r>
      <w:r w:rsidR="00551C26">
        <w:rPr>
          <w:lang w:val="en-AU" w:bidi="ar-SA"/>
        </w:rPr>
        <w:t>organisation wide</w:t>
      </w:r>
      <w:r w:rsidR="00A051EE" w:rsidRPr="00E8517E">
        <w:rPr>
          <w:lang w:val="en-AU" w:bidi="ar-SA"/>
        </w:rPr>
        <w:t xml:space="preserve"> reporting and planning.</w:t>
      </w:r>
      <w:r w:rsidR="00551C26">
        <w:rPr>
          <w:lang w:val="en-AU" w:bidi="ar-SA"/>
        </w:rPr>
        <w:t xml:space="preserve">  The extent to which Project Officers analyse this and other Branch data for local level management decisions is unclear.</w:t>
      </w:r>
      <w:r w:rsidR="00551C26" w:rsidRPr="00551C26">
        <w:rPr>
          <w:lang w:val="en-AU" w:bidi="ar-SA"/>
        </w:rPr>
        <w:t xml:space="preserve"> </w:t>
      </w:r>
    </w:p>
    <w:p w14:paraId="65472F98" w14:textId="63B8F09B" w:rsidR="00AA08D7" w:rsidRPr="00551C26" w:rsidRDefault="00551C26" w:rsidP="00525BE5">
      <w:pPr>
        <w:rPr>
          <w:sz w:val="20"/>
          <w:szCs w:val="20"/>
        </w:rPr>
      </w:pPr>
      <w:r w:rsidRPr="00E8517E">
        <w:rPr>
          <w:lang w:val="en-AU" w:bidi="ar-SA"/>
        </w:rPr>
        <w:t xml:space="preserve">Human resource management is predominately led from Suva, </w:t>
      </w:r>
      <w:r>
        <w:rPr>
          <w:lang w:val="en-AU" w:bidi="ar-SA"/>
        </w:rPr>
        <w:t>while</w:t>
      </w:r>
      <w:r w:rsidRPr="00E8517E">
        <w:rPr>
          <w:lang w:val="en-AU" w:bidi="ar-SA"/>
        </w:rPr>
        <w:t xml:space="preserve"> Bran</w:t>
      </w:r>
      <w:r>
        <w:rPr>
          <w:lang w:val="en-AU" w:bidi="ar-SA"/>
        </w:rPr>
        <w:t>ches provide</w:t>
      </w:r>
      <w:r w:rsidRPr="00E8517E">
        <w:rPr>
          <w:lang w:val="en-AU" w:bidi="ar-SA"/>
        </w:rPr>
        <w:t xml:space="preserve"> </w:t>
      </w:r>
      <w:r>
        <w:rPr>
          <w:lang w:val="en-AU" w:bidi="ar-SA"/>
        </w:rPr>
        <w:t xml:space="preserve">limited </w:t>
      </w:r>
      <w:r w:rsidRPr="00E8517E">
        <w:rPr>
          <w:lang w:val="en-AU" w:bidi="ar-SA"/>
        </w:rPr>
        <w:t>inputs to decisions (hiring, remuneration, etc.).</w:t>
      </w:r>
      <w:r>
        <w:rPr>
          <w:lang w:val="en-AU" w:bidi="ar-SA"/>
        </w:rPr>
        <w:t xml:space="preserve"> </w:t>
      </w:r>
      <w:r w:rsidRPr="00E8517E">
        <w:rPr>
          <w:lang w:val="en-AU" w:bidi="ar-SA"/>
        </w:rPr>
        <w:t>Branch staff performance is supervised by</w:t>
      </w:r>
      <w:r>
        <w:rPr>
          <w:lang w:val="en-AU" w:bidi="ar-SA"/>
        </w:rPr>
        <w:t xml:space="preserve"> the</w:t>
      </w:r>
      <w:r w:rsidRPr="00E8517E">
        <w:rPr>
          <w:lang w:val="en-AU" w:bidi="ar-SA"/>
        </w:rPr>
        <w:t xml:space="preserve"> respective Project Officers, in conjunction with headquarters staff.</w:t>
      </w:r>
      <w:r>
        <w:rPr>
          <w:lang w:val="en-AU" w:bidi="ar-SA"/>
        </w:rPr>
        <w:t xml:space="preserve"> Branch staff consistently reported checking decisions on most actions with Suva HQ.</w:t>
      </w:r>
    </w:p>
    <w:p w14:paraId="10B65FE3" w14:textId="14D55860" w:rsidR="00E8517E" w:rsidRPr="00E8517E" w:rsidRDefault="00652EF8" w:rsidP="009F4A4B">
      <w:pPr>
        <w:rPr>
          <w:lang w:val="en-AU" w:bidi="ar-SA"/>
        </w:rPr>
      </w:pPr>
      <w:r w:rsidRPr="00652EF8">
        <w:rPr>
          <w:b/>
          <w:lang w:val="en-AU" w:bidi="ar-SA"/>
        </w:rPr>
        <w:t>Branch-led planning, inclusive of key partners, was considered important by some stakeholders, particularly related to service collaboration and community outreach</w:t>
      </w:r>
      <w:r w:rsidRPr="00E8517E">
        <w:rPr>
          <w:lang w:val="en-AU" w:bidi="ar-SA"/>
        </w:rPr>
        <w:t>.</w:t>
      </w:r>
      <w:r>
        <w:rPr>
          <w:lang w:val="en-AU" w:bidi="ar-SA"/>
        </w:rPr>
        <w:t xml:space="preserve"> </w:t>
      </w:r>
      <w:r w:rsidRPr="00652EF8">
        <w:rPr>
          <w:lang w:val="en-AU" w:bidi="ar-SA"/>
        </w:rPr>
        <w:t>FWCC’s</w:t>
      </w:r>
      <w:r w:rsidR="00F8170C" w:rsidRPr="00652EF8">
        <w:rPr>
          <w:lang w:val="en-AU" w:bidi="ar-SA"/>
        </w:rPr>
        <w:t xml:space="preserve"> </w:t>
      </w:r>
      <w:r>
        <w:rPr>
          <w:lang w:val="en-AU" w:bidi="ar-SA"/>
        </w:rPr>
        <w:t xml:space="preserve">organisation-wide </w:t>
      </w:r>
      <w:r w:rsidR="00F8170C" w:rsidRPr="00652EF8">
        <w:rPr>
          <w:lang w:val="en-AU" w:bidi="ar-SA"/>
        </w:rPr>
        <w:t xml:space="preserve">annual planning </w:t>
      </w:r>
      <w:r w:rsidRPr="00652EF8">
        <w:rPr>
          <w:lang w:val="en-AU" w:bidi="ar-SA"/>
        </w:rPr>
        <w:t xml:space="preserve">process </w:t>
      </w:r>
      <w:r w:rsidR="00F8170C" w:rsidRPr="00652EF8">
        <w:rPr>
          <w:lang w:val="en-AU" w:bidi="ar-SA"/>
        </w:rPr>
        <w:t>provides a mechanism for institutional consistency and shared approaches</w:t>
      </w:r>
      <w:r>
        <w:rPr>
          <w:lang w:val="en-AU" w:bidi="ar-SA"/>
        </w:rPr>
        <w:t xml:space="preserve"> (among the Branches)</w:t>
      </w:r>
      <w:r w:rsidR="00F8170C" w:rsidRPr="00652EF8">
        <w:rPr>
          <w:lang w:val="en-AU" w:bidi="ar-SA"/>
        </w:rPr>
        <w:t>, and an opportunity for Branch Project Officers (with headquarters staff) to reflect on nation-wide t</w:t>
      </w:r>
      <w:r w:rsidR="00EA51EB">
        <w:rPr>
          <w:lang w:val="en-AU" w:bidi="ar-SA"/>
        </w:rPr>
        <w:t>rends and collectively strategis</w:t>
      </w:r>
      <w:r w:rsidR="00F8170C" w:rsidRPr="00652EF8">
        <w:rPr>
          <w:lang w:val="en-AU" w:bidi="ar-SA"/>
        </w:rPr>
        <w:t>e for the year ahead.</w:t>
      </w:r>
      <w:r w:rsidR="00F8170C">
        <w:rPr>
          <w:lang w:val="en-AU" w:bidi="ar-SA"/>
        </w:rPr>
        <w:t xml:space="preserve">  </w:t>
      </w:r>
      <w:r w:rsidRPr="00E8517E">
        <w:rPr>
          <w:lang w:val="en-AU" w:bidi="ar-SA"/>
        </w:rPr>
        <w:t>The approach to planning is based on feminist values; prioritising inclusiveness, participation, the experience of staff and the women supported.</w:t>
      </w:r>
      <w:r>
        <w:rPr>
          <w:lang w:val="en-AU" w:bidi="ar-SA"/>
        </w:rPr>
        <w:t xml:space="preserve"> </w:t>
      </w:r>
      <w:r w:rsidR="00F928F8">
        <w:rPr>
          <w:lang w:val="en-AU" w:bidi="ar-SA"/>
        </w:rPr>
        <w:t xml:space="preserve"> Some stakeholders felt that an equally robust process at local level would contribute to stronger Branch relationships and outcomes.</w:t>
      </w:r>
    </w:p>
    <w:p w14:paraId="3F893B9E" w14:textId="79FE9D13" w:rsidR="00E8517E" w:rsidRPr="00652EF8" w:rsidRDefault="00E8517E" w:rsidP="009F4A4B">
      <w:pPr>
        <w:ind w:left="720"/>
        <w:rPr>
          <w:sz w:val="20"/>
          <w:szCs w:val="20"/>
          <w:lang w:val="en-AU" w:bidi="ar-SA"/>
        </w:rPr>
      </w:pPr>
      <w:r w:rsidRPr="00652EF8">
        <w:rPr>
          <w:i/>
          <w:sz w:val="20"/>
          <w:szCs w:val="20"/>
          <w:lang w:val="en-AU" w:bidi="ar-SA"/>
        </w:rPr>
        <w:t xml:space="preserve">There are so many ways we can speed it up. </w:t>
      </w:r>
      <w:r w:rsidR="00652EF8">
        <w:rPr>
          <w:i/>
          <w:sz w:val="20"/>
          <w:szCs w:val="20"/>
          <w:lang w:val="en-AU" w:bidi="ar-SA"/>
        </w:rPr>
        <w:t>It’s just the beginning of the year -</w:t>
      </w:r>
      <w:r w:rsidRPr="00652EF8">
        <w:rPr>
          <w:i/>
          <w:sz w:val="20"/>
          <w:szCs w:val="20"/>
          <w:lang w:val="en-AU" w:bidi="ar-SA"/>
        </w:rPr>
        <w:t xml:space="preserve"> we can brainstorm.</w:t>
      </w:r>
      <w:r w:rsidR="00951F93" w:rsidRPr="00652EF8">
        <w:rPr>
          <w:i/>
          <w:sz w:val="20"/>
          <w:szCs w:val="20"/>
          <w:lang w:val="en-AU" w:bidi="ar-SA"/>
        </w:rPr>
        <w:t xml:space="preserve"> </w:t>
      </w:r>
      <w:r w:rsidRPr="00652EF8">
        <w:rPr>
          <w:i/>
          <w:sz w:val="20"/>
          <w:szCs w:val="20"/>
          <w:lang w:val="en-AU" w:bidi="ar-SA"/>
        </w:rPr>
        <w:t>W</w:t>
      </w:r>
      <w:r w:rsidR="00A80204">
        <w:rPr>
          <w:i/>
          <w:sz w:val="20"/>
          <w:szCs w:val="20"/>
          <w:lang w:val="en-AU" w:bidi="ar-SA"/>
        </w:rPr>
        <w:t>hy don’t we have a Memorandum of Understanding with non-government organisation</w:t>
      </w:r>
      <w:r w:rsidRPr="00652EF8">
        <w:rPr>
          <w:i/>
          <w:sz w:val="20"/>
          <w:szCs w:val="20"/>
          <w:lang w:val="en-AU" w:bidi="ar-SA"/>
        </w:rPr>
        <w:t>s?</w:t>
      </w:r>
      <w:r w:rsidR="00951F93" w:rsidRPr="00652EF8">
        <w:rPr>
          <w:sz w:val="20"/>
          <w:szCs w:val="20"/>
          <w:lang w:val="en-AU" w:bidi="ar-SA"/>
        </w:rPr>
        <w:t xml:space="preserve"> </w:t>
      </w:r>
      <w:r w:rsidR="00652EF8">
        <w:rPr>
          <w:sz w:val="20"/>
          <w:szCs w:val="20"/>
          <w:lang w:val="en-AU" w:bidi="ar-SA"/>
        </w:rPr>
        <w:t>(National</w:t>
      </w:r>
      <w:r w:rsidRPr="00652EF8">
        <w:rPr>
          <w:sz w:val="20"/>
          <w:szCs w:val="20"/>
          <w:lang w:val="en-AU" w:bidi="ar-SA"/>
        </w:rPr>
        <w:t xml:space="preserve"> stakeholder</w:t>
      </w:r>
      <w:r w:rsidR="00652EF8">
        <w:rPr>
          <w:sz w:val="20"/>
          <w:szCs w:val="20"/>
          <w:lang w:val="en-AU" w:bidi="ar-SA"/>
        </w:rPr>
        <w:t>)</w:t>
      </w:r>
    </w:p>
    <w:p w14:paraId="5F0D5B2B" w14:textId="1205F7D5" w:rsidR="00E45387" w:rsidRDefault="00E8517E" w:rsidP="00F97CAE">
      <w:pPr>
        <w:ind w:left="720"/>
        <w:rPr>
          <w:rFonts w:cs="Times New Roman"/>
          <w:b/>
          <w:szCs w:val="22"/>
          <w:lang w:val="en-AU" w:bidi="ar-SA"/>
        </w:rPr>
      </w:pPr>
      <w:r w:rsidRPr="00652EF8">
        <w:rPr>
          <w:rFonts w:cs="Arial"/>
          <w:i/>
          <w:sz w:val="20"/>
          <w:szCs w:val="20"/>
          <w:lang w:val="en-AU" w:bidi="ar-SA"/>
        </w:rPr>
        <w:t>FWCC would need to discuss with our subdivision and medical officer to participate.</w:t>
      </w:r>
      <w:r w:rsidR="00951F93" w:rsidRPr="00652EF8">
        <w:rPr>
          <w:rFonts w:cs="Arial"/>
          <w:i/>
          <w:sz w:val="20"/>
          <w:szCs w:val="20"/>
          <w:lang w:val="en-AU" w:bidi="ar-SA"/>
        </w:rPr>
        <w:t xml:space="preserve"> </w:t>
      </w:r>
      <w:r w:rsidRPr="00652EF8">
        <w:rPr>
          <w:rFonts w:cs="Arial"/>
          <w:i/>
          <w:sz w:val="20"/>
          <w:szCs w:val="20"/>
          <w:lang w:val="en-AU" w:bidi="ar-SA"/>
        </w:rPr>
        <w:t>That’s it.</w:t>
      </w:r>
      <w:r w:rsidR="00951F93" w:rsidRPr="00652EF8">
        <w:rPr>
          <w:rFonts w:cs="Arial"/>
          <w:i/>
          <w:sz w:val="20"/>
          <w:szCs w:val="20"/>
          <w:lang w:val="en-AU" w:bidi="ar-SA"/>
        </w:rPr>
        <w:t xml:space="preserve"> </w:t>
      </w:r>
      <w:r w:rsidRPr="00652EF8">
        <w:rPr>
          <w:rFonts w:cs="Arial"/>
          <w:i/>
          <w:sz w:val="20"/>
          <w:szCs w:val="20"/>
          <w:lang w:val="en-AU" w:bidi="ar-SA"/>
        </w:rPr>
        <w:t>Instead of tagging along, we should strengthen the bond.</w:t>
      </w:r>
      <w:r w:rsidR="00951F93" w:rsidRPr="00652EF8">
        <w:rPr>
          <w:rFonts w:cs="Arial"/>
          <w:i/>
          <w:sz w:val="20"/>
          <w:szCs w:val="20"/>
          <w:lang w:val="en-AU" w:bidi="ar-SA"/>
        </w:rPr>
        <w:t xml:space="preserve"> </w:t>
      </w:r>
      <w:r w:rsidRPr="00652EF8">
        <w:rPr>
          <w:rFonts w:cs="Arial"/>
          <w:i/>
          <w:sz w:val="20"/>
          <w:szCs w:val="20"/>
          <w:lang w:val="en-AU" w:bidi="ar-SA"/>
        </w:rPr>
        <w:t>Strengthening the way things are – in black and white.</w:t>
      </w:r>
      <w:r w:rsidR="00951F93" w:rsidRPr="00652EF8">
        <w:rPr>
          <w:rFonts w:cs="Arial"/>
          <w:i/>
          <w:sz w:val="20"/>
          <w:szCs w:val="20"/>
          <w:lang w:val="en-AU" w:bidi="ar-SA"/>
        </w:rPr>
        <w:t xml:space="preserve"> </w:t>
      </w:r>
      <w:r w:rsidRPr="00652EF8">
        <w:rPr>
          <w:rFonts w:cs="Arial"/>
          <w:i/>
          <w:sz w:val="20"/>
          <w:szCs w:val="20"/>
          <w:lang w:val="en-AU" w:bidi="ar-SA"/>
        </w:rPr>
        <w:t>Policies.</w:t>
      </w:r>
      <w:r w:rsidR="00951F93" w:rsidRPr="00652EF8">
        <w:rPr>
          <w:rFonts w:cs="Arial"/>
          <w:i/>
          <w:sz w:val="20"/>
          <w:szCs w:val="20"/>
          <w:lang w:val="en-AU" w:bidi="ar-SA"/>
        </w:rPr>
        <w:t xml:space="preserve"> </w:t>
      </w:r>
      <w:r w:rsidRPr="00652EF8">
        <w:rPr>
          <w:rFonts w:cs="Arial"/>
          <w:i/>
          <w:sz w:val="20"/>
          <w:szCs w:val="20"/>
          <w:lang w:val="en-AU" w:bidi="ar-SA"/>
        </w:rPr>
        <w:t>When our agencies go out for awareness, other agencies go along.</w:t>
      </w:r>
      <w:r w:rsidR="00951F93" w:rsidRPr="00652EF8">
        <w:rPr>
          <w:rFonts w:cs="Arial"/>
          <w:i/>
          <w:sz w:val="20"/>
          <w:szCs w:val="20"/>
          <w:lang w:val="en-AU" w:bidi="ar-SA"/>
        </w:rPr>
        <w:t xml:space="preserve"> </w:t>
      </w:r>
      <w:r w:rsidRPr="00652EF8">
        <w:rPr>
          <w:rFonts w:cs="Arial"/>
          <w:i/>
          <w:sz w:val="20"/>
          <w:szCs w:val="20"/>
          <w:lang w:val="en-AU" w:bidi="ar-SA"/>
        </w:rPr>
        <w:t>We’re still at the level (with FWCC) of just communicating openly.</w:t>
      </w:r>
      <w:r w:rsidR="00951F93" w:rsidRPr="00652EF8">
        <w:rPr>
          <w:rFonts w:cs="Arial"/>
          <w:i/>
          <w:sz w:val="20"/>
          <w:szCs w:val="20"/>
          <w:lang w:val="en-AU" w:bidi="ar-SA"/>
        </w:rPr>
        <w:t xml:space="preserve"> </w:t>
      </w:r>
      <w:r w:rsidRPr="00652EF8">
        <w:rPr>
          <w:rFonts w:cs="Arial"/>
          <w:i/>
          <w:sz w:val="20"/>
          <w:szCs w:val="20"/>
          <w:lang w:val="en-AU" w:bidi="ar-SA"/>
        </w:rPr>
        <w:t>So that’s the next stage.</w:t>
      </w:r>
      <w:r w:rsidR="00951F93" w:rsidRPr="00652EF8">
        <w:rPr>
          <w:rFonts w:cs="Arial"/>
          <w:sz w:val="20"/>
          <w:szCs w:val="20"/>
          <w:lang w:val="en-AU" w:bidi="ar-SA"/>
        </w:rPr>
        <w:t xml:space="preserve"> </w:t>
      </w:r>
      <w:r w:rsidR="00277B36">
        <w:rPr>
          <w:rFonts w:cs="Arial"/>
          <w:sz w:val="20"/>
          <w:szCs w:val="20"/>
          <w:lang w:val="en-AU" w:bidi="ar-SA"/>
        </w:rPr>
        <w:t>(National</w:t>
      </w:r>
      <w:r w:rsidRPr="00652EF8">
        <w:rPr>
          <w:rFonts w:cs="Arial"/>
          <w:sz w:val="20"/>
          <w:szCs w:val="20"/>
          <w:lang w:val="en-AU" w:bidi="ar-SA"/>
        </w:rPr>
        <w:t xml:space="preserve"> stakeholder</w:t>
      </w:r>
      <w:r w:rsidR="00277B36">
        <w:rPr>
          <w:rFonts w:cs="Arial"/>
          <w:sz w:val="20"/>
          <w:szCs w:val="20"/>
          <w:lang w:val="en-AU" w:bidi="ar-SA"/>
        </w:rPr>
        <w:t>)</w:t>
      </w:r>
    </w:p>
    <w:p w14:paraId="5F1A5B63" w14:textId="4BA8D565" w:rsidR="00E8517E" w:rsidRPr="00FB4E54" w:rsidRDefault="00E8517E" w:rsidP="00FB4E54">
      <w:pPr>
        <w:pStyle w:val="HRFHeading1Numbered"/>
        <w:numPr>
          <w:ilvl w:val="0"/>
          <w:numId w:val="93"/>
        </w:numPr>
        <w:tabs>
          <w:tab w:val="clear" w:pos="720"/>
          <w:tab w:val="num" w:pos="284"/>
        </w:tabs>
        <w:ind w:hanging="720"/>
        <w:rPr>
          <w:lang w:val="en-US" w:bidi="ar-SA"/>
        </w:rPr>
      </w:pPr>
      <w:bookmarkStart w:id="21" w:name="_Toc289592478"/>
      <w:bookmarkStart w:id="22" w:name="_Toc420934887"/>
      <w:r w:rsidRPr="00FB4E54">
        <w:rPr>
          <w:lang w:val="en-US" w:bidi="ar-SA"/>
        </w:rPr>
        <w:t>Assessing Impact</w:t>
      </w:r>
      <w:bookmarkEnd w:id="21"/>
      <w:bookmarkEnd w:id="22"/>
    </w:p>
    <w:p w14:paraId="41580662" w14:textId="7A15AAC9" w:rsidR="00E8517E" w:rsidRDefault="00E8517E" w:rsidP="00C41521">
      <w:r w:rsidRPr="00E8517E">
        <w:rPr>
          <w:lang w:val="en-AU" w:bidi="ar-SA"/>
        </w:rPr>
        <w:t>T</w:t>
      </w:r>
      <w:r w:rsidR="00C41521">
        <w:rPr>
          <w:lang w:val="en-AU" w:bidi="ar-SA"/>
        </w:rPr>
        <w:t>his section assesses the higher-</w:t>
      </w:r>
      <w:r w:rsidRPr="00E8517E">
        <w:rPr>
          <w:lang w:val="en-AU" w:bidi="ar-SA"/>
        </w:rPr>
        <w:t xml:space="preserve">level outcomes and changes that FWCC’s work and support has </w:t>
      </w:r>
      <w:r w:rsidR="00900F3E">
        <w:rPr>
          <w:lang w:val="en-AU" w:bidi="ar-SA"/>
        </w:rPr>
        <w:t>contributed to</w:t>
      </w:r>
      <w:r w:rsidRPr="00E8517E">
        <w:rPr>
          <w:lang w:val="en-AU" w:bidi="ar-SA"/>
        </w:rPr>
        <w:t xml:space="preserve"> achieving at regional and Branch level</w:t>
      </w:r>
      <w:r w:rsidR="00900F3E">
        <w:rPr>
          <w:lang w:val="en-AU" w:bidi="ar-SA"/>
        </w:rPr>
        <w:t>s</w:t>
      </w:r>
      <w:r w:rsidRPr="00E8517E">
        <w:rPr>
          <w:lang w:val="en-AU" w:bidi="ar-SA"/>
        </w:rPr>
        <w:t>.</w:t>
      </w:r>
      <w:r w:rsidR="00951F93">
        <w:rPr>
          <w:lang w:val="en-AU" w:bidi="ar-SA"/>
        </w:rPr>
        <w:t xml:space="preserve"> </w:t>
      </w:r>
      <w:r w:rsidRPr="00E8517E">
        <w:rPr>
          <w:lang w:val="en-AU" w:bidi="ar-SA"/>
        </w:rPr>
        <w:t>It includes consideration of</w:t>
      </w:r>
      <w:bookmarkStart w:id="23" w:name="_Toc372664522"/>
      <w:r w:rsidR="00AB0468">
        <w:rPr>
          <w:lang w:val="en-AU" w:bidi="ar-SA"/>
        </w:rPr>
        <w:t xml:space="preserve"> t</w:t>
      </w:r>
      <w:r w:rsidR="00AB0468" w:rsidRPr="00C41521">
        <w:t>he impacts FWCC’s activities and support have had on</w:t>
      </w:r>
      <w:r w:rsidR="00D15D67">
        <w:t xml:space="preserve"> two medium-term goals</w:t>
      </w:r>
      <w:r w:rsidR="00AB0468">
        <w:t>:</w:t>
      </w:r>
    </w:p>
    <w:p w14:paraId="2D8836F4" w14:textId="0CAADE64" w:rsidR="00AB0468" w:rsidRPr="009F4A4B" w:rsidRDefault="00D15D67" w:rsidP="002533B5">
      <w:pPr>
        <w:pStyle w:val="ListParagraph"/>
        <w:numPr>
          <w:ilvl w:val="0"/>
          <w:numId w:val="75"/>
        </w:numPr>
        <w:spacing w:before="0" w:after="120"/>
        <w:contextualSpacing w:val="0"/>
        <w:jc w:val="both"/>
      </w:pPr>
      <w:r>
        <w:t>The</w:t>
      </w:r>
      <w:r w:rsidR="00AB0468" w:rsidRPr="00C41521">
        <w:t xml:space="preserve"> availability of appropriate VAW services in Fiji and the Pacific region.</w:t>
      </w:r>
    </w:p>
    <w:p w14:paraId="295A542A" w14:textId="713D23B0" w:rsidR="00900F3E" w:rsidRPr="001B5FA3" w:rsidRDefault="00D15D67" w:rsidP="002533B5">
      <w:pPr>
        <w:pStyle w:val="ListParagraph"/>
        <w:numPr>
          <w:ilvl w:val="0"/>
          <w:numId w:val="75"/>
        </w:numPr>
        <w:spacing w:before="0" w:after="120"/>
        <w:contextualSpacing w:val="0"/>
        <w:jc w:val="both"/>
      </w:pPr>
      <w:r w:rsidRPr="001B5FA3">
        <w:t xml:space="preserve">Reduced </w:t>
      </w:r>
      <w:r w:rsidR="00900F3E" w:rsidRPr="001B5FA3">
        <w:t>individual and institutional tolerance of violence against women in the Pacific.</w:t>
      </w:r>
    </w:p>
    <w:bookmarkEnd w:id="23"/>
    <w:p w14:paraId="5074EAE9" w14:textId="5D20D3A9" w:rsidR="00E8517E" w:rsidRPr="00ED46AC" w:rsidRDefault="000339DA" w:rsidP="002533B5">
      <w:pPr>
        <w:pStyle w:val="HRFHeading2Numbered"/>
      </w:pPr>
      <w:r w:rsidRPr="00ED46AC">
        <w:t xml:space="preserve"> </w:t>
      </w:r>
      <w:bookmarkStart w:id="24" w:name="_Toc420934888"/>
      <w:r w:rsidRPr="00ED46AC">
        <w:t>A</w:t>
      </w:r>
      <w:r w:rsidR="000B3C77" w:rsidRPr="00ED46AC">
        <w:t>ppropriate VAW services in Fiji and the Pacific region.</w:t>
      </w:r>
      <w:bookmarkEnd w:id="24"/>
    </w:p>
    <w:p w14:paraId="3064C762" w14:textId="7F827BBF" w:rsidR="00E8517E" w:rsidRPr="00E8517E" w:rsidRDefault="00E8517E" w:rsidP="009F4A4B">
      <w:pPr>
        <w:rPr>
          <w:lang w:val="en-AU" w:eastAsia="en-US" w:bidi="ar-SA"/>
        </w:rPr>
      </w:pPr>
      <w:r w:rsidRPr="009F4A4B">
        <w:rPr>
          <w:b/>
          <w:lang w:val="en-AU" w:eastAsia="en-US" w:bidi="ar-SA"/>
        </w:rPr>
        <w:t xml:space="preserve">FWCC’s Branch and regional support, including through its Managing Agent role, has enabled its </w:t>
      </w:r>
      <w:r w:rsidR="0042302A">
        <w:rPr>
          <w:b/>
          <w:lang w:val="en-AU" w:eastAsia="en-US" w:bidi="ar-SA"/>
        </w:rPr>
        <w:t xml:space="preserve">staff and </w:t>
      </w:r>
      <w:r w:rsidRPr="009F4A4B">
        <w:rPr>
          <w:b/>
          <w:lang w:val="en-AU" w:eastAsia="en-US" w:bidi="ar-SA"/>
        </w:rPr>
        <w:t>partners to consolidate prevention and response efforts, and promote shifts toward greater awareness of VAW.</w:t>
      </w:r>
      <w:r w:rsidR="00951F93">
        <w:rPr>
          <w:lang w:val="en-AU" w:eastAsia="en-US" w:bidi="ar-SA"/>
        </w:rPr>
        <w:t xml:space="preserve"> </w:t>
      </w:r>
      <w:r w:rsidRPr="00E8517E">
        <w:rPr>
          <w:lang w:val="en-AU" w:eastAsia="en-US" w:bidi="ar-SA"/>
        </w:rPr>
        <w:t>FWCC’s knowledge sharing and provision of rights-based expertise - through training, mentoring, technical and practical support - has built capacity in individuals and organisations, enabling them to more capably and effectively raise awareness at all levels.</w:t>
      </w:r>
      <w:r w:rsidR="00951F93">
        <w:rPr>
          <w:lang w:val="en-AU" w:eastAsia="en-US" w:bidi="ar-SA"/>
        </w:rPr>
        <w:t xml:space="preserve"> </w:t>
      </w:r>
      <w:r w:rsidRPr="00E8517E">
        <w:rPr>
          <w:lang w:val="en-AU" w:eastAsia="en-US" w:bidi="ar-SA"/>
        </w:rPr>
        <w:t>This impact is very strong in Fiji, and in Vanuatu and Tonga, countries where FWCC has had strong partnerships.</w:t>
      </w:r>
      <w:r w:rsidR="00951F93">
        <w:rPr>
          <w:lang w:val="en-AU" w:eastAsia="en-US" w:bidi="ar-SA"/>
        </w:rPr>
        <w:t xml:space="preserve"> </w:t>
      </w:r>
    </w:p>
    <w:p w14:paraId="2541D32B" w14:textId="01E29F83" w:rsidR="00E8517E" w:rsidRPr="000B3C77" w:rsidRDefault="00E8517E" w:rsidP="009F4A4B">
      <w:pPr>
        <w:ind w:left="720"/>
        <w:rPr>
          <w:sz w:val="20"/>
          <w:szCs w:val="20"/>
          <w:lang w:val="en-AU" w:bidi="ar-SA"/>
        </w:rPr>
      </w:pPr>
      <w:r w:rsidRPr="000B3C77">
        <w:rPr>
          <w:i/>
          <w:sz w:val="20"/>
          <w:szCs w:val="20"/>
          <w:lang w:val="en-AU" w:bidi="ar-SA"/>
        </w:rPr>
        <w:t>If I look at where Fiji is at with the issue of VAW, the level of debate and the depth of the debate are different than in other countries.</w:t>
      </w:r>
      <w:r w:rsidR="00951F93" w:rsidRPr="000B3C77">
        <w:rPr>
          <w:i/>
          <w:sz w:val="20"/>
          <w:szCs w:val="20"/>
          <w:lang w:val="en-AU" w:bidi="ar-SA"/>
        </w:rPr>
        <w:t xml:space="preserve"> </w:t>
      </w:r>
      <w:r w:rsidRPr="000B3C77">
        <w:rPr>
          <w:i/>
          <w:sz w:val="20"/>
          <w:szCs w:val="20"/>
          <w:lang w:val="en-AU" w:bidi="ar-SA"/>
        </w:rPr>
        <w:t>The reason for this is because of the constant presence of the FWCC.</w:t>
      </w:r>
      <w:r w:rsidR="00951F93" w:rsidRPr="000B3C77">
        <w:rPr>
          <w:i/>
          <w:sz w:val="20"/>
          <w:szCs w:val="20"/>
          <w:lang w:val="en-AU" w:bidi="ar-SA"/>
        </w:rPr>
        <w:t xml:space="preserve"> </w:t>
      </w:r>
      <w:r w:rsidRPr="000B3C77">
        <w:rPr>
          <w:i/>
          <w:sz w:val="20"/>
          <w:szCs w:val="20"/>
          <w:lang w:val="en-AU" w:bidi="ar-SA"/>
        </w:rPr>
        <w:t xml:space="preserve">The </w:t>
      </w:r>
      <w:r w:rsidR="00224446">
        <w:rPr>
          <w:i/>
          <w:sz w:val="20"/>
          <w:szCs w:val="20"/>
          <w:lang w:val="en-AU" w:bidi="ar-SA"/>
        </w:rPr>
        <w:t>Branches, the rural communities</w:t>
      </w:r>
      <w:r w:rsidRPr="000B3C77">
        <w:rPr>
          <w:i/>
          <w:sz w:val="20"/>
          <w:szCs w:val="20"/>
          <w:lang w:val="en-AU" w:bidi="ar-SA"/>
        </w:rPr>
        <w:t xml:space="preserve"> and the media - the far-reaching tentacles of this debate.</w:t>
      </w:r>
      <w:r w:rsidR="00951F93" w:rsidRPr="000B3C77">
        <w:rPr>
          <w:i/>
          <w:sz w:val="20"/>
          <w:szCs w:val="20"/>
          <w:lang w:val="en-AU" w:bidi="ar-SA"/>
        </w:rPr>
        <w:t xml:space="preserve"> </w:t>
      </w:r>
      <w:r w:rsidRPr="000B3C77">
        <w:rPr>
          <w:i/>
          <w:sz w:val="20"/>
          <w:szCs w:val="20"/>
          <w:lang w:val="en-AU" w:bidi="ar-SA"/>
        </w:rPr>
        <w:t>You have the discussion at school level, amongst young people.</w:t>
      </w:r>
      <w:r w:rsidR="00951F93" w:rsidRPr="000B3C77">
        <w:rPr>
          <w:i/>
          <w:sz w:val="20"/>
          <w:szCs w:val="20"/>
          <w:lang w:val="en-AU" w:bidi="ar-SA"/>
        </w:rPr>
        <w:t xml:space="preserve"> </w:t>
      </w:r>
      <w:r w:rsidRPr="000B3C77">
        <w:rPr>
          <w:i/>
          <w:sz w:val="20"/>
          <w:szCs w:val="20"/>
          <w:lang w:val="en-AU" w:bidi="ar-SA"/>
        </w:rPr>
        <w:t>In other countries, the portray</w:t>
      </w:r>
      <w:r w:rsidR="00EA51EB">
        <w:rPr>
          <w:i/>
          <w:sz w:val="20"/>
          <w:szCs w:val="20"/>
          <w:lang w:val="en-AU" w:bidi="ar-SA"/>
        </w:rPr>
        <w:t>al in the media is sensationalis</w:t>
      </w:r>
      <w:r w:rsidRPr="000B3C77">
        <w:rPr>
          <w:i/>
          <w:sz w:val="20"/>
          <w:szCs w:val="20"/>
          <w:lang w:val="en-AU" w:bidi="ar-SA"/>
        </w:rPr>
        <w:t>ed.</w:t>
      </w:r>
      <w:r w:rsidR="00951F93" w:rsidRPr="000B3C77">
        <w:rPr>
          <w:i/>
          <w:sz w:val="20"/>
          <w:szCs w:val="20"/>
          <w:lang w:val="en-AU" w:bidi="ar-SA"/>
        </w:rPr>
        <w:t xml:space="preserve"> </w:t>
      </w:r>
      <w:r w:rsidRPr="000B3C77">
        <w:rPr>
          <w:i/>
          <w:sz w:val="20"/>
          <w:szCs w:val="20"/>
          <w:lang w:val="en-AU" w:bidi="ar-SA"/>
        </w:rPr>
        <w:t>You still get a woman on the front page who has been beaten up.</w:t>
      </w:r>
      <w:r w:rsidR="00951F93" w:rsidRPr="000B3C77">
        <w:rPr>
          <w:i/>
          <w:sz w:val="20"/>
          <w:szCs w:val="20"/>
          <w:lang w:val="en-AU" w:bidi="ar-SA"/>
        </w:rPr>
        <w:t xml:space="preserve"> </w:t>
      </w:r>
      <w:r w:rsidRPr="000B3C77">
        <w:rPr>
          <w:i/>
          <w:sz w:val="20"/>
          <w:szCs w:val="20"/>
          <w:lang w:val="en-AU" w:bidi="ar-SA"/>
        </w:rPr>
        <w:t>We have moved away from that.</w:t>
      </w:r>
      <w:r w:rsidR="00951F93" w:rsidRPr="000B3C77">
        <w:rPr>
          <w:i/>
          <w:sz w:val="20"/>
          <w:szCs w:val="20"/>
          <w:lang w:val="en-AU" w:bidi="ar-SA"/>
        </w:rPr>
        <w:t xml:space="preserve"> </w:t>
      </w:r>
      <w:r w:rsidR="000B3C77" w:rsidRPr="000B3C77">
        <w:rPr>
          <w:i/>
          <w:sz w:val="20"/>
          <w:szCs w:val="20"/>
          <w:lang w:val="en-AU" w:bidi="ar-SA"/>
        </w:rPr>
        <w:t>(</w:t>
      </w:r>
      <w:r w:rsidRPr="000B3C77">
        <w:rPr>
          <w:sz w:val="20"/>
          <w:szCs w:val="20"/>
          <w:lang w:val="en-AU" w:bidi="ar-SA"/>
        </w:rPr>
        <w:t>Regional stakeholder</w:t>
      </w:r>
      <w:r w:rsidR="000B3C77" w:rsidRPr="000B3C77">
        <w:rPr>
          <w:sz w:val="20"/>
          <w:szCs w:val="20"/>
          <w:lang w:val="en-AU" w:bidi="ar-SA"/>
        </w:rPr>
        <w:t>)</w:t>
      </w:r>
    </w:p>
    <w:p w14:paraId="694EE6EB" w14:textId="507E6BEB" w:rsidR="00E8517E" w:rsidRPr="000B3C77" w:rsidRDefault="00E8517E" w:rsidP="009F4A4B">
      <w:pPr>
        <w:ind w:left="720"/>
        <w:rPr>
          <w:sz w:val="20"/>
          <w:szCs w:val="20"/>
          <w:lang w:val="en-AU" w:bidi="ar-SA"/>
        </w:rPr>
      </w:pPr>
      <w:r w:rsidRPr="000B3C77">
        <w:rPr>
          <w:i/>
          <w:sz w:val="20"/>
          <w:szCs w:val="20"/>
          <w:lang w:val="en-AU" w:bidi="ar-SA"/>
        </w:rPr>
        <w:t>The changes I’ve seen in rural areas, I’ve seen police officers doing awareness in the different communities - and people tend to respect them.</w:t>
      </w:r>
      <w:r w:rsidR="00951F93" w:rsidRPr="000B3C77">
        <w:rPr>
          <w:i/>
          <w:sz w:val="20"/>
          <w:szCs w:val="20"/>
          <w:lang w:val="en-AU" w:bidi="ar-SA"/>
        </w:rPr>
        <w:t xml:space="preserve"> </w:t>
      </w:r>
      <w:r w:rsidRPr="000B3C77">
        <w:rPr>
          <w:i/>
          <w:sz w:val="20"/>
          <w:szCs w:val="20"/>
          <w:lang w:val="en-AU" w:bidi="ar-SA"/>
        </w:rPr>
        <w:t>I feel that a lot of work has been done throughout the country.</w:t>
      </w:r>
      <w:r w:rsidR="00951F93" w:rsidRPr="000B3C77">
        <w:rPr>
          <w:i/>
          <w:sz w:val="20"/>
          <w:szCs w:val="20"/>
          <w:lang w:val="en-AU" w:bidi="ar-SA"/>
        </w:rPr>
        <w:t xml:space="preserve"> </w:t>
      </w:r>
      <w:r w:rsidRPr="000B3C77">
        <w:rPr>
          <w:i/>
          <w:sz w:val="20"/>
          <w:szCs w:val="20"/>
          <w:lang w:val="en-AU" w:bidi="ar-SA"/>
        </w:rPr>
        <w:t>We are so proud of them, Merelyn and her team…They’re doing a lot for this nation.</w:t>
      </w:r>
      <w:r w:rsidR="00951F93" w:rsidRPr="000B3C77">
        <w:rPr>
          <w:i/>
          <w:sz w:val="20"/>
          <w:szCs w:val="20"/>
          <w:lang w:val="en-AU" w:bidi="ar-SA"/>
        </w:rPr>
        <w:t xml:space="preserve"> </w:t>
      </w:r>
      <w:r w:rsidR="000B3C77">
        <w:rPr>
          <w:i/>
          <w:sz w:val="20"/>
          <w:szCs w:val="20"/>
          <w:lang w:val="en-AU" w:bidi="ar-SA"/>
        </w:rPr>
        <w:t>(</w:t>
      </w:r>
      <w:r w:rsidR="000B3C77">
        <w:rPr>
          <w:sz w:val="20"/>
          <w:szCs w:val="20"/>
          <w:lang w:val="en-AU" w:bidi="ar-SA"/>
        </w:rPr>
        <w:t>National</w:t>
      </w:r>
      <w:r w:rsidRPr="000B3C77">
        <w:rPr>
          <w:sz w:val="20"/>
          <w:szCs w:val="20"/>
          <w:lang w:val="en-AU" w:bidi="ar-SA"/>
        </w:rPr>
        <w:t xml:space="preserve"> stakeholder</w:t>
      </w:r>
      <w:r w:rsidR="000B3C77">
        <w:rPr>
          <w:sz w:val="20"/>
          <w:szCs w:val="20"/>
          <w:lang w:val="en-AU" w:bidi="ar-SA"/>
        </w:rPr>
        <w:t>)</w:t>
      </w:r>
    </w:p>
    <w:p w14:paraId="12FDBE75" w14:textId="2A2B6D37" w:rsidR="00E8517E" w:rsidRPr="00E8517E" w:rsidRDefault="00E8517E" w:rsidP="009F4A4B">
      <w:pPr>
        <w:rPr>
          <w:lang w:val="en-AU" w:bidi="ar-SA"/>
        </w:rPr>
      </w:pPr>
      <w:r w:rsidRPr="009F4A4B">
        <w:rPr>
          <w:b/>
          <w:lang w:val="en-AU" w:bidi="ar-SA"/>
        </w:rPr>
        <w:t xml:space="preserve">A wide pool of </w:t>
      </w:r>
      <w:r w:rsidR="000B3C77">
        <w:rPr>
          <w:b/>
          <w:lang w:val="en-AU" w:bidi="ar-SA"/>
        </w:rPr>
        <w:t xml:space="preserve">trained </w:t>
      </w:r>
      <w:r w:rsidRPr="009F4A4B">
        <w:rPr>
          <w:b/>
          <w:lang w:val="en-AU" w:bidi="ar-SA"/>
        </w:rPr>
        <w:t xml:space="preserve">graduates throughout the region, as well as staff at FWCC, VWC and WCCC, have increased </w:t>
      </w:r>
      <w:r w:rsidRPr="000B3C77">
        <w:rPr>
          <w:b/>
          <w:lang w:val="en-AU" w:bidi="ar-SA"/>
        </w:rPr>
        <w:t>knowledge</w:t>
      </w:r>
      <w:r w:rsidRPr="009F4A4B">
        <w:rPr>
          <w:b/>
          <w:i/>
          <w:lang w:val="en-AU" w:bidi="ar-SA"/>
        </w:rPr>
        <w:t xml:space="preserve"> </w:t>
      </w:r>
      <w:r w:rsidRPr="009F4A4B">
        <w:rPr>
          <w:b/>
          <w:lang w:val="en-AU" w:bidi="ar-SA"/>
        </w:rPr>
        <w:t>as a result of FWCC’s work, which they are applying to improve advocacy and services.</w:t>
      </w:r>
      <w:r w:rsidR="00951F93">
        <w:rPr>
          <w:lang w:val="en-AU" w:bidi="ar-SA"/>
        </w:rPr>
        <w:t xml:space="preserve"> </w:t>
      </w:r>
      <w:r w:rsidRPr="00E8517E">
        <w:rPr>
          <w:lang w:val="en-AU" w:bidi="ar-SA"/>
        </w:rPr>
        <w:t>Evaluation stakeholders provided accounts of their own and others’ personal and professional commitments, and reported putting their knowledge to use in innovative ways - in their households, communities, and organisations – to create change.</w:t>
      </w:r>
      <w:r w:rsidR="000B3C77">
        <w:rPr>
          <w:lang w:val="en-AU" w:bidi="ar-SA"/>
        </w:rPr>
        <w:t xml:space="preserve">  </w:t>
      </w:r>
    </w:p>
    <w:p w14:paraId="2B80565D" w14:textId="159B4699" w:rsidR="00E8517E" w:rsidRPr="000B3C77" w:rsidRDefault="00E8517E" w:rsidP="009F4A4B">
      <w:pPr>
        <w:ind w:left="720"/>
        <w:rPr>
          <w:sz w:val="20"/>
          <w:szCs w:val="20"/>
          <w:lang w:val="en-AU" w:bidi="ar-SA"/>
        </w:rPr>
      </w:pPr>
      <w:r w:rsidRPr="000B3C77">
        <w:rPr>
          <w:i/>
          <w:sz w:val="20"/>
          <w:szCs w:val="20"/>
          <w:lang w:val="en-AU" w:bidi="ar-SA"/>
        </w:rPr>
        <w:t>I use my human rights approach in aged care.</w:t>
      </w:r>
      <w:r w:rsidR="00951F93" w:rsidRPr="000B3C77">
        <w:rPr>
          <w:i/>
          <w:sz w:val="20"/>
          <w:szCs w:val="20"/>
          <w:lang w:val="en-AU" w:bidi="ar-SA"/>
        </w:rPr>
        <w:t xml:space="preserve"> </w:t>
      </w:r>
      <w:r w:rsidRPr="000B3C77">
        <w:rPr>
          <w:i/>
          <w:sz w:val="20"/>
          <w:szCs w:val="20"/>
          <w:lang w:val="en-AU" w:bidi="ar-SA"/>
        </w:rPr>
        <w:t>Sometimes the older people are abused.</w:t>
      </w:r>
      <w:r w:rsidR="00951F93" w:rsidRPr="000B3C77">
        <w:rPr>
          <w:i/>
          <w:sz w:val="20"/>
          <w:szCs w:val="20"/>
          <w:lang w:val="en-AU" w:bidi="ar-SA"/>
        </w:rPr>
        <w:t xml:space="preserve"> </w:t>
      </w:r>
      <w:r w:rsidRPr="000B3C77">
        <w:rPr>
          <w:i/>
          <w:sz w:val="20"/>
          <w:szCs w:val="20"/>
          <w:lang w:val="en-AU" w:bidi="ar-SA"/>
        </w:rPr>
        <w:t>The skills I learned from those issues, I use.</w:t>
      </w:r>
      <w:r w:rsidR="00951F93" w:rsidRPr="000B3C77">
        <w:rPr>
          <w:sz w:val="20"/>
          <w:szCs w:val="20"/>
          <w:lang w:val="en-AU" w:bidi="ar-SA"/>
        </w:rPr>
        <w:t xml:space="preserve"> </w:t>
      </w:r>
      <w:r w:rsidR="000B3C77" w:rsidRPr="000B3C77">
        <w:rPr>
          <w:sz w:val="20"/>
          <w:szCs w:val="20"/>
          <w:lang w:val="en-AU" w:bidi="ar-SA"/>
        </w:rPr>
        <w:t>(</w:t>
      </w:r>
      <w:r w:rsidRPr="000B3C77">
        <w:rPr>
          <w:sz w:val="20"/>
          <w:szCs w:val="20"/>
          <w:lang w:val="en-AU" w:bidi="ar-SA"/>
        </w:rPr>
        <w:t>RTP graduate</w:t>
      </w:r>
      <w:r w:rsidR="000B3C77" w:rsidRPr="000B3C77">
        <w:rPr>
          <w:sz w:val="20"/>
          <w:szCs w:val="20"/>
          <w:lang w:val="en-AU" w:bidi="ar-SA"/>
        </w:rPr>
        <w:t>)</w:t>
      </w:r>
    </w:p>
    <w:p w14:paraId="757DE8AD" w14:textId="132F8C32" w:rsidR="00E8517E" w:rsidRDefault="00E8517E" w:rsidP="009F4A4B">
      <w:pPr>
        <w:ind w:left="720"/>
        <w:rPr>
          <w:sz w:val="20"/>
          <w:szCs w:val="20"/>
          <w:lang w:val="en-AU" w:bidi="ar-SA"/>
        </w:rPr>
      </w:pPr>
      <w:r w:rsidRPr="000B3C77">
        <w:rPr>
          <w:i/>
          <w:sz w:val="20"/>
          <w:szCs w:val="20"/>
          <w:lang w:val="en-AU" w:bidi="ar-SA"/>
        </w:rPr>
        <w:t>She brought up these issues, especially that girls should be able to continue their education.</w:t>
      </w:r>
      <w:r w:rsidR="00951F93" w:rsidRPr="000B3C77">
        <w:rPr>
          <w:i/>
          <w:sz w:val="20"/>
          <w:szCs w:val="20"/>
          <w:lang w:val="en-AU" w:bidi="ar-SA"/>
        </w:rPr>
        <w:t xml:space="preserve"> </w:t>
      </w:r>
      <w:r w:rsidRPr="000B3C77">
        <w:rPr>
          <w:i/>
          <w:sz w:val="20"/>
          <w:szCs w:val="20"/>
          <w:lang w:val="en-AU" w:bidi="ar-SA"/>
        </w:rPr>
        <w:t>She brought it into talkback (radio).</w:t>
      </w:r>
      <w:r w:rsidR="00951F93" w:rsidRPr="000B3C77">
        <w:rPr>
          <w:i/>
          <w:sz w:val="20"/>
          <w:szCs w:val="20"/>
          <w:lang w:val="en-AU" w:bidi="ar-SA"/>
        </w:rPr>
        <w:t xml:space="preserve"> </w:t>
      </w:r>
      <w:r w:rsidRPr="000B3C77">
        <w:rPr>
          <w:i/>
          <w:sz w:val="20"/>
          <w:szCs w:val="20"/>
          <w:lang w:val="en-AU" w:bidi="ar-SA"/>
        </w:rPr>
        <w:t>So many men and women, who didn’t support - she was able to counter that challenge.</w:t>
      </w:r>
      <w:r w:rsidR="00951F93" w:rsidRPr="000B3C77">
        <w:rPr>
          <w:i/>
          <w:sz w:val="20"/>
          <w:szCs w:val="20"/>
          <w:lang w:val="en-AU" w:bidi="ar-SA"/>
        </w:rPr>
        <w:t xml:space="preserve"> </w:t>
      </w:r>
      <w:r w:rsidRPr="000B3C77">
        <w:rPr>
          <w:i/>
          <w:sz w:val="20"/>
          <w:szCs w:val="20"/>
          <w:lang w:val="en-AU" w:bidi="ar-SA"/>
        </w:rPr>
        <w:t>She was fired up after the RTP.</w:t>
      </w:r>
      <w:r w:rsidRPr="000B3C77">
        <w:rPr>
          <w:sz w:val="20"/>
          <w:szCs w:val="20"/>
          <w:lang w:val="en-AU" w:bidi="ar-SA"/>
        </w:rPr>
        <w:t xml:space="preserve"> </w:t>
      </w:r>
      <w:r w:rsidR="000B3C77" w:rsidRPr="000B3C77">
        <w:rPr>
          <w:sz w:val="20"/>
          <w:szCs w:val="20"/>
          <w:lang w:val="en-AU" w:bidi="ar-SA"/>
        </w:rPr>
        <w:t>(</w:t>
      </w:r>
      <w:r w:rsidRPr="000B3C77">
        <w:rPr>
          <w:sz w:val="20"/>
          <w:szCs w:val="20"/>
          <w:lang w:val="en-AU" w:bidi="ar-SA"/>
        </w:rPr>
        <w:t>RTP graduate</w:t>
      </w:r>
      <w:r w:rsidR="000B3C77" w:rsidRPr="000B3C77">
        <w:rPr>
          <w:sz w:val="20"/>
          <w:szCs w:val="20"/>
          <w:lang w:val="en-AU" w:bidi="ar-SA"/>
        </w:rPr>
        <w:t>)</w:t>
      </w:r>
    </w:p>
    <w:p w14:paraId="5DB7F935" w14:textId="093C0195" w:rsidR="001F4F63" w:rsidRPr="001F4F63" w:rsidRDefault="001F4F63" w:rsidP="001F4F63">
      <w:pPr>
        <w:ind w:left="709"/>
        <w:rPr>
          <w:sz w:val="20"/>
          <w:szCs w:val="20"/>
        </w:rPr>
      </w:pPr>
      <w:r w:rsidRPr="00D300FD">
        <w:rPr>
          <w:i/>
          <w:sz w:val="20"/>
          <w:szCs w:val="20"/>
        </w:rPr>
        <w:t xml:space="preserve">Most of our officers attended that workshop - that was where we changed. It has made us confident now to attend those cases. </w:t>
      </w:r>
      <w:r>
        <w:rPr>
          <w:i/>
          <w:sz w:val="20"/>
          <w:szCs w:val="20"/>
        </w:rPr>
        <w:t>..</w:t>
      </w:r>
      <w:r w:rsidRPr="00D300FD">
        <w:rPr>
          <w:i/>
          <w:sz w:val="20"/>
          <w:szCs w:val="20"/>
        </w:rPr>
        <w:t>. I have seen a dramatic change in how victims are handled in the station.</w:t>
      </w:r>
      <w:r w:rsidRPr="00D300FD">
        <w:rPr>
          <w:sz w:val="20"/>
          <w:szCs w:val="20"/>
        </w:rPr>
        <w:t xml:space="preserve"> </w:t>
      </w:r>
      <w:r>
        <w:rPr>
          <w:sz w:val="20"/>
          <w:szCs w:val="20"/>
        </w:rPr>
        <w:t>(National</w:t>
      </w:r>
      <w:r w:rsidRPr="00D300FD">
        <w:rPr>
          <w:sz w:val="20"/>
          <w:szCs w:val="20"/>
        </w:rPr>
        <w:t xml:space="preserve"> stakeholder</w:t>
      </w:r>
      <w:r>
        <w:rPr>
          <w:sz w:val="20"/>
          <w:szCs w:val="20"/>
        </w:rPr>
        <w:t>)</w:t>
      </w:r>
    </w:p>
    <w:p w14:paraId="7A542C35" w14:textId="7E121D4C" w:rsidR="00E8517E" w:rsidRPr="00E8517E" w:rsidRDefault="00E8517E" w:rsidP="009F4A4B">
      <w:pPr>
        <w:rPr>
          <w:lang w:val="en-AU" w:bidi="ar-SA"/>
        </w:rPr>
      </w:pPr>
      <w:r w:rsidRPr="009F4A4B">
        <w:rPr>
          <w:b/>
          <w:lang w:val="en-AU" w:bidi="ar-SA"/>
        </w:rPr>
        <w:t xml:space="preserve">At Branch level and among its regional partners, FWCC’s programs have influenced individuals in key agencies to </w:t>
      </w:r>
      <w:r w:rsidRPr="000B3C77">
        <w:rPr>
          <w:b/>
          <w:lang w:val="en-AU" w:bidi="ar-SA"/>
        </w:rPr>
        <w:t>improve their practices and services</w:t>
      </w:r>
      <w:r w:rsidRPr="009F4A4B">
        <w:rPr>
          <w:b/>
          <w:lang w:val="en-AU" w:bidi="ar-SA"/>
        </w:rPr>
        <w:t xml:space="preserve"> in responding to VAW, </w:t>
      </w:r>
      <w:r w:rsidRPr="000B3C77">
        <w:rPr>
          <w:b/>
          <w:lang w:val="en-AU" w:bidi="ar-SA"/>
        </w:rPr>
        <w:t xml:space="preserve">and the approaches have </w:t>
      </w:r>
      <w:r w:rsidR="0030767A">
        <w:rPr>
          <w:b/>
          <w:lang w:val="en-AU" w:bidi="ar-SA"/>
        </w:rPr>
        <w:t>shifted</w:t>
      </w:r>
      <w:r w:rsidRPr="000B3C77">
        <w:rPr>
          <w:b/>
          <w:lang w:val="en-AU" w:bidi="ar-SA"/>
        </w:rPr>
        <w:t xml:space="preserve"> the attitudes of actors toward survivors of domestic violence.</w:t>
      </w:r>
      <w:r w:rsidR="00951F93">
        <w:rPr>
          <w:lang w:val="en-AU" w:bidi="ar-SA"/>
        </w:rPr>
        <w:t xml:space="preserve"> </w:t>
      </w:r>
      <w:r w:rsidR="00F05920">
        <w:rPr>
          <w:lang w:val="en-AU" w:bidi="ar-SA"/>
        </w:rPr>
        <w:t>Staff from FWCC reported that</w:t>
      </w:r>
      <w:r w:rsidR="000B3C77">
        <w:rPr>
          <w:lang w:val="en-AU" w:bidi="ar-SA"/>
        </w:rPr>
        <w:t xml:space="preserve"> </w:t>
      </w:r>
      <w:r w:rsidRPr="00E8517E">
        <w:rPr>
          <w:lang w:val="en-AU" w:bidi="ar-SA"/>
        </w:rPr>
        <w:t>they had improved skills in counselling victims</w:t>
      </w:r>
      <w:r w:rsidR="00F05920">
        <w:rPr>
          <w:lang w:val="en-AU" w:bidi="ar-SA"/>
        </w:rPr>
        <w:t>, and police in three countries gave compelling accounts of better approaches to responding</w:t>
      </w:r>
      <w:r w:rsidRPr="00E8517E">
        <w:rPr>
          <w:lang w:val="en-AU" w:bidi="ar-SA"/>
        </w:rPr>
        <w:t xml:space="preserve"> to complaints. Stakeholders in </w:t>
      </w:r>
      <w:r w:rsidRPr="00E8517E">
        <w:rPr>
          <w:lang w:val="en-AU" w:eastAsia="en-US" w:bidi="ar-SA"/>
        </w:rPr>
        <w:t>Tonga and Vanuatu indicated that the support of</w:t>
      </w:r>
      <w:r w:rsidR="00F05920">
        <w:rPr>
          <w:lang w:val="en-AU" w:eastAsia="en-US" w:bidi="ar-SA"/>
        </w:rPr>
        <w:t xml:space="preserve"> FWCC and the skills it provided</w:t>
      </w:r>
      <w:r w:rsidRPr="00E8517E">
        <w:rPr>
          <w:lang w:val="en-AU" w:eastAsia="en-US" w:bidi="ar-SA"/>
        </w:rPr>
        <w:t xml:space="preserve"> contributed to </w:t>
      </w:r>
      <w:r w:rsidR="00B94644">
        <w:rPr>
          <w:lang w:val="en-AU" w:eastAsia="en-US" w:bidi="ar-SA"/>
        </w:rPr>
        <w:t>strong</w:t>
      </w:r>
      <w:r w:rsidRPr="00E8517E">
        <w:rPr>
          <w:lang w:val="en-AU" w:eastAsia="en-US" w:bidi="ar-SA"/>
        </w:rPr>
        <w:t xml:space="preserve"> </w:t>
      </w:r>
      <w:r w:rsidR="00F05920">
        <w:rPr>
          <w:lang w:val="en-AU" w:eastAsia="en-US" w:bidi="ar-SA"/>
        </w:rPr>
        <w:t xml:space="preserve">VAW </w:t>
      </w:r>
      <w:r w:rsidRPr="00E8517E">
        <w:rPr>
          <w:lang w:val="en-AU" w:eastAsia="en-US" w:bidi="ar-SA"/>
        </w:rPr>
        <w:t>responses</w:t>
      </w:r>
      <w:r w:rsidR="00B94644">
        <w:rPr>
          <w:lang w:val="en-AU" w:eastAsia="en-US" w:bidi="ar-SA"/>
        </w:rPr>
        <w:t xml:space="preserve"> overall</w:t>
      </w:r>
      <w:r w:rsidRPr="00E8517E">
        <w:rPr>
          <w:lang w:val="en-AU" w:eastAsia="en-US" w:bidi="ar-SA"/>
        </w:rPr>
        <w:t xml:space="preserve"> </w:t>
      </w:r>
      <w:r w:rsidR="00F05920">
        <w:rPr>
          <w:lang w:val="en-AU" w:eastAsia="en-US" w:bidi="ar-SA"/>
        </w:rPr>
        <w:t>in</w:t>
      </w:r>
      <w:r w:rsidRPr="00E8517E">
        <w:rPr>
          <w:lang w:val="en-AU" w:eastAsia="en-US" w:bidi="ar-SA"/>
        </w:rPr>
        <w:t xml:space="preserve"> their countries.</w:t>
      </w:r>
      <w:r w:rsidR="00951F93">
        <w:rPr>
          <w:lang w:val="en-AU" w:eastAsia="en-US" w:bidi="ar-SA"/>
        </w:rPr>
        <w:t xml:space="preserve"> </w:t>
      </w:r>
      <w:r w:rsidR="00BA276A">
        <w:rPr>
          <w:lang w:val="en-AU" w:eastAsia="en-US" w:bidi="ar-SA"/>
        </w:rPr>
        <w:t>There was agreement that participating in FWCC training resulted in frontline actors doing their jobs better.</w:t>
      </w:r>
    </w:p>
    <w:p w14:paraId="0A30D4BC" w14:textId="06BE5128" w:rsidR="00E8517E" w:rsidRPr="00F05920" w:rsidRDefault="00E8517E" w:rsidP="009F4A4B">
      <w:pPr>
        <w:ind w:left="720"/>
        <w:rPr>
          <w:sz w:val="20"/>
          <w:szCs w:val="20"/>
          <w:lang w:val="en-AU" w:bidi="ar-SA"/>
        </w:rPr>
      </w:pPr>
      <w:r w:rsidRPr="00F05920">
        <w:rPr>
          <w:i/>
          <w:sz w:val="20"/>
          <w:szCs w:val="20"/>
          <w:lang w:val="en-AU" w:bidi="ar-SA"/>
        </w:rPr>
        <w:t>Before their response was different, they would tell off the client.</w:t>
      </w:r>
      <w:r w:rsidR="00951F93" w:rsidRPr="00F05920">
        <w:rPr>
          <w:i/>
          <w:sz w:val="20"/>
          <w:szCs w:val="20"/>
          <w:lang w:val="en-AU" w:bidi="ar-SA"/>
        </w:rPr>
        <w:t xml:space="preserve"> </w:t>
      </w:r>
      <w:r w:rsidRPr="00F05920">
        <w:rPr>
          <w:i/>
          <w:sz w:val="20"/>
          <w:szCs w:val="20"/>
          <w:lang w:val="en-AU" w:bidi="ar-SA"/>
        </w:rPr>
        <w:t>They would encourage reconciliation... They don’t know the procedures in applying for Domestic Violence Restraining Order.</w:t>
      </w:r>
      <w:r w:rsidR="00951F93" w:rsidRPr="00F05920">
        <w:rPr>
          <w:i/>
          <w:sz w:val="20"/>
          <w:szCs w:val="20"/>
          <w:lang w:val="en-AU" w:bidi="ar-SA"/>
        </w:rPr>
        <w:t xml:space="preserve"> </w:t>
      </w:r>
      <w:r w:rsidRPr="00F05920">
        <w:rPr>
          <w:i/>
          <w:sz w:val="20"/>
          <w:szCs w:val="20"/>
          <w:lang w:val="en-AU" w:bidi="ar-SA"/>
        </w:rPr>
        <w:t>After the training, they tend to be more understanding in their approach to the client, talk in a controlled tone.</w:t>
      </w:r>
      <w:r w:rsidR="00951F93" w:rsidRPr="00F05920">
        <w:rPr>
          <w:sz w:val="20"/>
          <w:szCs w:val="20"/>
          <w:lang w:val="en-AU" w:bidi="ar-SA"/>
        </w:rPr>
        <w:t xml:space="preserve"> </w:t>
      </w:r>
      <w:r w:rsidR="00F05920">
        <w:rPr>
          <w:sz w:val="20"/>
          <w:szCs w:val="20"/>
          <w:lang w:val="en-AU" w:bidi="ar-SA"/>
        </w:rPr>
        <w:t>(National</w:t>
      </w:r>
      <w:r w:rsidRPr="00F05920">
        <w:rPr>
          <w:sz w:val="20"/>
          <w:szCs w:val="20"/>
          <w:lang w:val="en-AU" w:bidi="ar-SA"/>
        </w:rPr>
        <w:t xml:space="preserve"> stakeholder</w:t>
      </w:r>
      <w:r w:rsidR="00F05920">
        <w:rPr>
          <w:sz w:val="20"/>
          <w:szCs w:val="20"/>
          <w:lang w:val="en-AU" w:bidi="ar-SA"/>
        </w:rPr>
        <w:t>)</w:t>
      </w:r>
    </w:p>
    <w:p w14:paraId="0E5DDDEE" w14:textId="3259E0DC" w:rsidR="00E8517E" w:rsidRPr="00F05920" w:rsidRDefault="00E8517E" w:rsidP="009F4A4B">
      <w:pPr>
        <w:ind w:left="720"/>
        <w:rPr>
          <w:rFonts w:cs="Arial"/>
          <w:sz w:val="20"/>
          <w:szCs w:val="20"/>
          <w:lang w:val="en-AU" w:bidi="ar-SA"/>
        </w:rPr>
      </w:pPr>
      <w:r w:rsidRPr="00F05920">
        <w:rPr>
          <w:rFonts w:cs="Arial"/>
          <w:i/>
          <w:sz w:val="20"/>
          <w:szCs w:val="20"/>
          <w:lang w:val="en-AU" w:bidi="ar-SA"/>
        </w:rPr>
        <w:t>Those two police officers, they were from the Litigation Unit.</w:t>
      </w:r>
      <w:r w:rsidR="00951F93" w:rsidRPr="00F05920">
        <w:rPr>
          <w:rFonts w:cs="Arial"/>
          <w:i/>
          <w:sz w:val="20"/>
          <w:szCs w:val="20"/>
          <w:lang w:val="en-AU" w:bidi="ar-SA"/>
        </w:rPr>
        <w:t xml:space="preserve"> </w:t>
      </w:r>
      <w:r w:rsidRPr="00F05920">
        <w:rPr>
          <w:rFonts w:cs="Arial"/>
          <w:i/>
          <w:sz w:val="20"/>
          <w:szCs w:val="20"/>
          <w:lang w:val="en-AU" w:bidi="ar-SA"/>
        </w:rPr>
        <w:t>As soon as they returned, they made contact with us.</w:t>
      </w:r>
      <w:r w:rsidR="00951F93" w:rsidRPr="00F05920">
        <w:rPr>
          <w:rFonts w:cs="Arial"/>
          <w:i/>
          <w:sz w:val="20"/>
          <w:szCs w:val="20"/>
          <w:lang w:val="en-AU" w:bidi="ar-SA"/>
        </w:rPr>
        <w:t xml:space="preserve"> </w:t>
      </w:r>
      <w:r w:rsidRPr="00F05920">
        <w:rPr>
          <w:rFonts w:cs="Arial"/>
          <w:i/>
          <w:sz w:val="20"/>
          <w:szCs w:val="20"/>
          <w:lang w:val="en-AU" w:bidi="ar-SA"/>
        </w:rPr>
        <w:t>They wanted to help.</w:t>
      </w:r>
      <w:r w:rsidR="00951F93" w:rsidRPr="00F05920">
        <w:rPr>
          <w:rFonts w:cs="Arial"/>
          <w:i/>
          <w:sz w:val="20"/>
          <w:szCs w:val="20"/>
          <w:lang w:val="en-AU" w:bidi="ar-SA"/>
        </w:rPr>
        <w:t xml:space="preserve"> </w:t>
      </w:r>
      <w:r w:rsidRPr="00F05920">
        <w:rPr>
          <w:rFonts w:cs="Arial"/>
          <w:i/>
          <w:sz w:val="20"/>
          <w:szCs w:val="20"/>
          <w:lang w:val="en-AU" w:bidi="ar-SA"/>
        </w:rPr>
        <w:t>They have actually been more help</w:t>
      </w:r>
      <w:r w:rsidR="00717AF9">
        <w:rPr>
          <w:rFonts w:cs="Arial"/>
          <w:i/>
          <w:sz w:val="20"/>
          <w:szCs w:val="20"/>
          <w:lang w:val="en-AU" w:bidi="ar-SA"/>
        </w:rPr>
        <w:t>ful than the Domestic Violence U</w:t>
      </w:r>
      <w:r w:rsidRPr="00F05920">
        <w:rPr>
          <w:rFonts w:cs="Arial"/>
          <w:i/>
          <w:sz w:val="20"/>
          <w:szCs w:val="20"/>
          <w:lang w:val="en-AU" w:bidi="ar-SA"/>
        </w:rPr>
        <w:t>nit… Those two officers had no previous relationship.</w:t>
      </w:r>
      <w:r w:rsidR="00951F93" w:rsidRPr="00F05920">
        <w:rPr>
          <w:rFonts w:cs="Arial"/>
          <w:i/>
          <w:sz w:val="20"/>
          <w:szCs w:val="20"/>
          <w:lang w:val="en-AU" w:bidi="ar-SA"/>
        </w:rPr>
        <w:t xml:space="preserve"> </w:t>
      </w:r>
      <w:r w:rsidR="003C2EBF">
        <w:rPr>
          <w:rFonts w:cs="Arial"/>
          <w:i/>
          <w:sz w:val="20"/>
          <w:szCs w:val="20"/>
          <w:lang w:val="en-AU" w:bidi="ar-SA"/>
        </w:rPr>
        <w:t>(</w:t>
      </w:r>
      <w:r w:rsidRPr="00F05920">
        <w:rPr>
          <w:rFonts w:cs="Arial"/>
          <w:sz w:val="20"/>
          <w:szCs w:val="20"/>
          <w:lang w:val="en-AU" w:bidi="ar-SA"/>
        </w:rPr>
        <w:t>Centre stakeholder</w:t>
      </w:r>
      <w:r w:rsidR="003C2EBF">
        <w:rPr>
          <w:rFonts w:cs="Arial"/>
          <w:sz w:val="20"/>
          <w:szCs w:val="20"/>
          <w:lang w:val="en-AU" w:bidi="ar-SA"/>
        </w:rPr>
        <w:t>)</w:t>
      </w:r>
    </w:p>
    <w:p w14:paraId="08AD1BCA" w14:textId="27414130" w:rsidR="0042302A" w:rsidRPr="00F77BF9" w:rsidRDefault="0042302A" w:rsidP="0042302A">
      <w:pPr>
        <w:rPr>
          <w:b/>
          <w:lang w:val="en-AU" w:bidi="ar-SA"/>
        </w:rPr>
      </w:pPr>
      <w:r w:rsidRPr="00F77BF9">
        <w:rPr>
          <w:b/>
          <w:lang w:val="en-AU" w:bidi="ar-SA"/>
        </w:rPr>
        <w:t xml:space="preserve">FWCC has made a significant </w:t>
      </w:r>
      <w:r w:rsidR="0030767A" w:rsidRPr="00F77BF9">
        <w:rPr>
          <w:b/>
          <w:lang w:val="en-AU" w:bidi="ar-SA"/>
        </w:rPr>
        <w:t>contribution to</w:t>
      </w:r>
      <w:r w:rsidRPr="00F77BF9">
        <w:rPr>
          <w:b/>
          <w:lang w:val="en-AU" w:bidi="ar-SA"/>
        </w:rPr>
        <w:t xml:space="preserve"> building human resource capacity for EVAW</w:t>
      </w:r>
      <w:r w:rsidR="0030767A" w:rsidRPr="00F77BF9">
        <w:rPr>
          <w:b/>
          <w:lang w:val="en-AU" w:bidi="ar-SA"/>
        </w:rPr>
        <w:t xml:space="preserve"> and</w:t>
      </w:r>
      <w:r w:rsidRPr="00F77BF9">
        <w:rPr>
          <w:b/>
          <w:lang w:val="en-AU" w:bidi="ar-SA"/>
        </w:rPr>
        <w:t xml:space="preserve"> the development of rights-based, gender transformative services that are accessed by increasing numbers of people. </w:t>
      </w:r>
    </w:p>
    <w:p w14:paraId="740FD126" w14:textId="679C9016" w:rsidR="0042302A" w:rsidRPr="0030767A" w:rsidRDefault="0042302A" w:rsidP="0042302A">
      <w:pPr>
        <w:ind w:left="709"/>
        <w:rPr>
          <w:sz w:val="20"/>
          <w:szCs w:val="20"/>
          <w:lang w:val="en-AU" w:bidi="ar-SA"/>
        </w:rPr>
      </w:pPr>
      <w:r w:rsidRPr="00F77BF9">
        <w:rPr>
          <w:i/>
          <w:sz w:val="20"/>
          <w:szCs w:val="20"/>
          <w:lang w:val="en-AU" w:bidi="ar-SA"/>
        </w:rPr>
        <w:t>They are the banner bearers for the rights-based approach. Too many people are given concessions for religious</w:t>
      </w:r>
      <w:r w:rsidRPr="0030767A">
        <w:rPr>
          <w:i/>
          <w:sz w:val="20"/>
          <w:szCs w:val="20"/>
          <w:lang w:val="en-AU" w:bidi="ar-SA"/>
        </w:rPr>
        <w:t xml:space="preserve"> programs. What the Crisis Centre has is a strong working relationship - it’s what gives them the courage. </w:t>
      </w:r>
      <w:r w:rsidR="0030767A">
        <w:rPr>
          <w:i/>
          <w:sz w:val="20"/>
          <w:szCs w:val="20"/>
          <w:lang w:val="en-AU" w:bidi="ar-SA"/>
        </w:rPr>
        <w:t>(</w:t>
      </w:r>
      <w:r w:rsidRPr="0030767A">
        <w:rPr>
          <w:sz w:val="20"/>
          <w:szCs w:val="20"/>
          <w:lang w:val="en-AU" w:bidi="ar-SA"/>
        </w:rPr>
        <w:t>Regional stakeholder</w:t>
      </w:r>
      <w:r w:rsidR="0030767A">
        <w:rPr>
          <w:sz w:val="20"/>
          <w:szCs w:val="20"/>
          <w:lang w:val="en-AU" w:bidi="ar-SA"/>
        </w:rPr>
        <w:t>)</w:t>
      </w:r>
    </w:p>
    <w:p w14:paraId="1DD7848F" w14:textId="7BE602BF" w:rsidR="0042302A" w:rsidRPr="00F77BF9" w:rsidRDefault="0042302A" w:rsidP="0042302A">
      <w:pPr>
        <w:rPr>
          <w:lang w:val="en-AU" w:bidi="ar-SA"/>
        </w:rPr>
      </w:pPr>
      <w:r w:rsidRPr="00BD03D1">
        <w:rPr>
          <w:b/>
          <w:bCs/>
          <w:lang w:val="en-AU" w:bidi="ar-SA"/>
        </w:rPr>
        <w:t>Community education and mobile counselling ha</w:t>
      </w:r>
      <w:r w:rsidR="0030767A">
        <w:rPr>
          <w:b/>
          <w:bCs/>
          <w:lang w:val="en-AU" w:bidi="ar-SA"/>
        </w:rPr>
        <w:t>ve</w:t>
      </w:r>
      <w:r w:rsidRPr="00BD03D1">
        <w:rPr>
          <w:b/>
          <w:bCs/>
          <w:lang w:val="en-AU" w:bidi="ar-SA"/>
        </w:rPr>
        <w:t xml:space="preserve"> </w:t>
      </w:r>
      <w:r w:rsidRPr="00BD03D1">
        <w:rPr>
          <w:b/>
          <w:lang w:val="en-AU" w:bidi="ar-SA"/>
        </w:rPr>
        <w:t>provided information</w:t>
      </w:r>
      <w:r w:rsidR="0030767A">
        <w:rPr>
          <w:b/>
          <w:lang w:val="en-AU" w:bidi="ar-SA"/>
        </w:rPr>
        <w:t>,</w:t>
      </w:r>
      <w:r w:rsidRPr="00BD03D1">
        <w:rPr>
          <w:b/>
          <w:lang w:val="en-AU" w:bidi="ar-SA"/>
        </w:rPr>
        <w:t xml:space="preserve"> and in </w:t>
      </w:r>
      <w:r w:rsidRPr="00F77BF9">
        <w:rPr>
          <w:b/>
          <w:lang w:val="en-AU" w:bidi="ar-SA"/>
        </w:rPr>
        <w:t>some cases, services, to women in communities with otherwise little access</w:t>
      </w:r>
      <w:r w:rsidR="0030767A" w:rsidRPr="00F77BF9">
        <w:rPr>
          <w:b/>
          <w:lang w:val="en-AU" w:bidi="ar-SA"/>
        </w:rPr>
        <w:t xml:space="preserve">.  </w:t>
      </w:r>
      <w:r w:rsidR="0030767A" w:rsidRPr="00F77BF9">
        <w:rPr>
          <w:lang w:val="en-AU" w:bidi="ar-SA"/>
        </w:rPr>
        <w:t>T</w:t>
      </w:r>
      <w:r w:rsidRPr="00F77BF9">
        <w:rPr>
          <w:lang w:val="en-AU" w:bidi="ar-SA"/>
        </w:rPr>
        <w:t>here is some evidence that this has led to improved</w:t>
      </w:r>
      <w:r w:rsidRPr="00F77BF9">
        <w:rPr>
          <w:bCs/>
          <w:lang w:val="en-AU" w:bidi="ar-SA"/>
        </w:rPr>
        <w:t xml:space="preserve"> response. </w:t>
      </w:r>
      <w:r w:rsidRPr="00F77BF9">
        <w:rPr>
          <w:lang w:val="en-AU" w:bidi="ar-SA"/>
        </w:rPr>
        <w:t xml:space="preserve">Strategies to refine and build on the gains of community education through more systematic follow-up and </w:t>
      </w:r>
      <w:r w:rsidRPr="00F77BF9">
        <w:rPr>
          <w:rFonts w:cs="Times New Roman"/>
          <w:lang w:val="en-AU" w:bidi="ar-SA"/>
        </w:rPr>
        <w:t xml:space="preserve">engaging communities through </w:t>
      </w:r>
      <w:r w:rsidRPr="00F77BF9">
        <w:rPr>
          <w:lang w:val="en-AU" w:bidi="ar-SA"/>
        </w:rPr>
        <w:t>local stakeholders and networks will enhance impact.</w:t>
      </w:r>
      <w:r w:rsidRPr="00F77BF9">
        <w:rPr>
          <w:rFonts w:cs="Times New Roman"/>
          <w:lang w:val="en-AU" w:bidi="ar-SA"/>
        </w:rPr>
        <w:t xml:space="preserve"> </w:t>
      </w:r>
    </w:p>
    <w:p w14:paraId="70052F33" w14:textId="00421AD5" w:rsidR="0042302A" w:rsidRPr="00E8517E" w:rsidRDefault="0030767A" w:rsidP="0042302A">
      <w:pPr>
        <w:rPr>
          <w:lang w:val="en-AU" w:bidi="ar-SA"/>
        </w:rPr>
      </w:pPr>
      <w:r w:rsidRPr="00F77BF9">
        <w:rPr>
          <w:b/>
          <w:lang w:val="en-AU" w:bidi="ar-SA"/>
        </w:rPr>
        <w:t>FWCC’s activities and support, including</w:t>
      </w:r>
      <w:r w:rsidR="0042302A" w:rsidRPr="00F77BF9">
        <w:rPr>
          <w:b/>
          <w:lang w:val="en-AU" w:bidi="ar-SA"/>
        </w:rPr>
        <w:t xml:space="preserve"> solidarity </w:t>
      </w:r>
      <w:r w:rsidRPr="00F77BF9">
        <w:rPr>
          <w:b/>
          <w:lang w:val="en-AU" w:bidi="ar-SA"/>
        </w:rPr>
        <w:t>with human rights advocates, has</w:t>
      </w:r>
      <w:r w:rsidR="00BA08AD" w:rsidRPr="00F77BF9">
        <w:rPr>
          <w:b/>
          <w:lang w:val="en-AU" w:bidi="ar-SA"/>
        </w:rPr>
        <w:t xml:space="preserve"> </w:t>
      </w:r>
      <w:r w:rsidR="0042302A" w:rsidRPr="00F77BF9">
        <w:rPr>
          <w:b/>
          <w:lang w:val="en-AU" w:bidi="ar-SA"/>
        </w:rPr>
        <w:t>translated into expanded services.</w:t>
      </w:r>
      <w:r w:rsidR="0042302A" w:rsidRPr="00F77BF9">
        <w:rPr>
          <w:lang w:val="en-AU" w:bidi="ar-SA"/>
        </w:rPr>
        <w:t xml:space="preserve"> Stakeholders reported on individuals who have been trained through the RTP and remain committed service providers and advocates. Branch staff cited examples where they had held agencies to account and assisted them practically to uphold the law.</w:t>
      </w:r>
      <w:r w:rsidR="008508F0">
        <w:rPr>
          <w:lang w:val="en-AU" w:bidi="ar-SA"/>
        </w:rPr>
        <w:t xml:space="preserve">  FWCC has expanded its work with marginalised and vulnerable groups, including women with disabilities and sexual minorities.</w:t>
      </w:r>
    </w:p>
    <w:p w14:paraId="11F09BC9" w14:textId="6E249B75" w:rsidR="0042302A" w:rsidRPr="00BA08AD" w:rsidRDefault="0042302A" w:rsidP="0042302A">
      <w:pPr>
        <w:ind w:left="720"/>
        <w:rPr>
          <w:sz w:val="20"/>
          <w:szCs w:val="20"/>
          <w:lang w:val="en-AU" w:bidi="ar-SA"/>
        </w:rPr>
      </w:pPr>
      <w:r w:rsidRPr="00BA08AD">
        <w:rPr>
          <w:i/>
          <w:sz w:val="20"/>
          <w:szCs w:val="20"/>
          <w:lang w:val="en-AU" w:bidi="ar-SA"/>
        </w:rPr>
        <w:t>You can see the people who have been trained - the sexual health and HIV (workers) are imbued with a human rights approach in the provinces. Even at district level.</w:t>
      </w:r>
      <w:r w:rsidRPr="00BA08AD">
        <w:rPr>
          <w:sz w:val="20"/>
          <w:szCs w:val="20"/>
          <w:lang w:val="en-AU" w:bidi="ar-SA"/>
        </w:rPr>
        <w:t xml:space="preserve"> </w:t>
      </w:r>
      <w:r w:rsidR="00BA08AD">
        <w:rPr>
          <w:sz w:val="20"/>
          <w:szCs w:val="20"/>
          <w:lang w:val="en-AU" w:bidi="ar-SA"/>
        </w:rPr>
        <w:t>(</w:t>
      </w:r>
      <w:r w:rsidRPr="00BA08AD">
        <w:rPr>
          <w:sz w:val="20"/>
          <w:szCs w:val="20"/>
          <w:lang w:val="en-AU" w:bidi="ar-SA"/>
        </w:rPr>
        <w:t>Regional stakeholder</w:t>
      </w:r>
      <w:r w:rsidR="00BA08AD">
        <w:rPr>
          <w:sz w:val="20"/>
          <w:szCs w:val="20"/>
          <w:lang w:val="en-AU" w:bidi="ar-SA"/>
        </w:rPr>
        <w:t>)</w:t>
      </w:r>
    </w:p>
    <w:p w14:paraId="1C1CE047" w14:textId="77777777" w:rsidR="0042302A" w:rsidRPr="009F4A4B" w:rsidRDefault="0042302A" w:rsidP="002533B5">
      <w:pPr>
        <w:pStyle w:val="HRFHeading2Numbered"/>
        <w:rPr>
          <w:lang w:eastAsia="en-US"/>
        </w:rPr>
      </w:pPr>
      <w:bookmarkStart w:id="25" w:name="_Toc420934889"/>
      <w:r w:rsidRPr="009F4A4B">
        <w:t>Reduced individual and institutional tolerance of violence against women</w:t>
      </w:r>
      <w:bookmarkEnd w:id="25"/>
    </w:p>
    <w:p w14:paraId="2FC73FC4" w14:textId="2FDB33CC" w:rsidR="00E8517E" w:rsidRPr="00E8517E" w:rsidRDefault="00E8517E" w:rsidP="009F4A4B">
      <w:pPr>
        <w:rPr>
          <w:lang w:val="en-AU" w:bidi="ar-SA"/>
        </w:rPr>
      </w:pPr>
      <w:r w:rsidRPr="00BD03D1">
        <w:rPr>
          <w:b/>
          <w:lang w:val="en-AU" w:bidi="ar-SA"/>
        </w:rPr>
        <w:t xml:space="preserve">FWCC’s focus and approaches to strengthening duty-bearing institutions, including by developing skills, knowledge and attitudes of police and prosecutors, has had an impact on individual </w:t>
      </w:r>
      <w:r w:rsidRPr="00F77BF9">
        <w:rPr>
          <w:b/>
          <w:lang w:val="en-AU" w:bidi="ar-SA"/>
        </w:rPr>
        <w:t>officers, and there is evidence of pockets of institutional shifts.</w:t>
      </w:r>
      <w:r w:rsidR="00951F93" w:rsidRPr="00F77BF9">
        <w:rPr>
          <w:lang w:val="en-AU" w:bidi="ar-SA"/>
        </w:rPr>
        <w:t xml:space="preserve"> </w:t>
      </w:r>
      <w:r w:rsidRPr="00F77BF9">
        <w:rPr>
          <w:lang w:val="en-AU" w:bidi="ar-SA"/>
        </w:rPr>
        <w:t xml:space="preserve">Police described </w:t>
      </w:r>
      <w:r w:rsidR="00BA08AD" w:rsidRPr="00F77BF9">
        <w:rPr>
          <w:lang w:val="en-AU" w:bidi="ar-SA"/>
        </w:rPr>
        <w:t>improved</w:t>
      </w:r>
      <w:r w:rsidRPr="00F77BF9">
        <w:rPr>
          <w:lang w:val="en-AU" w:bidi="ar-SA"/>
        </w:rPr>
        <w:t xml:space="preserve"> responses and </w:t>
      </w:r>
      <w:r w:rsidR="00BA08AD" w:rsidRPr="00F77BF9">
        <w:rPr>
          <w:lang w:val="en-AU" w:bidi="ar-SA"/>
        </w:rPr>
        <w:t>efforts to protect</w:t>
      </w:r>
      <w:r w:rsidRPr="00F77BF9">
        <w:rPr>
          <w:lang w:val="en-AU" w:bidi="ar-SA"/>
        </w:rPr>
        <w:t xml:space="preserve"> women’s rights, and indicated that emerging signs of broader change, such as upholding the ban on ‘roundtables’ (customary reconciliation) in some countries, was gaining traction.</w:t>
      </w:r>
      <w:r w:rsidR="00951F93">
        <w:rPr>
          <w:lang w:val="en-AU" w:bidi="ar-SA"/>
        </w:rPr>
        <w:t xml:space="preserve"> </w:t>
      </w:r>
    </w:p>
    <w:p w14:paraId="09E608CA" w14:textId="4506089A" w:rsidR="00E8517E" w:rsidRPr="00E8517E" w:rsidRDefault="00E8517E" w:rsidP="009F4A4B">
      <w:pPr>
        <w:rPr>
          <w:lang w:val="en-AU" w:bidi="ar-SA"/>
        </w:rPr>
      </w:pPr>
      <w:r w:rsidRPr="00BD03D1">
        <w:rPr>
          <w:b/>
          <w:lang w:val="en-AU" w:bidi="ar-SA"/>
        </w:rPr>
        <w:t xml:space="preserve">Engagement in formal platforms and collaborative efforts in Fiji and the region could support </w:t>
      </w:r>
      <w:r w:rsidRPr="00F77BF9">
        <w:rPr>
          <w:b/>
          <w:lang w:val="en-AU" w:bidi="ar-SA"/>
        </w:rPr>
        <w:t>greater institutional change.</w:t>
      </w:r>
      <w:r w:rsidR="00951F93" w:rsidRPr="00F77BF9">
        <w:rPr>
          <w:lang w:val="en-AU" w:bidi="ar-SA"/>
        </w:rPr>
        <w:t xml:space="preserve"> </w:t>
      </w:r>
      <w:r w:rsidRPr="00F77BF9">
        <w:rPr>
          <w:lang w:val="en-AU" w:bidi="ar-SA"/>
        </w:rPr>
        <w:t xml:space="preserve">A range of collaborative strategies have emerged from the review that need wider sharing. Approaches tested by Network partners, such as WCCC’s ‘one-stop shop’ model in Tonga, are having an impact on institutions in some contexts. More strategic targeting of training programs and developing and disseminating tools, i.e., checklists, standards, legal briefs, etc., to partners and those that sponsor and support EVAW programs, are considered important to </w:t>
      </w:r>
      <w:r w:rsidR="00BA08AD" w:rsidRPr="00F77BF9">
        <w:rPr>
          <w:lang w:val="en-AU" w:bidi="ar-SA"/>
        </w:rPr>
        <w:t>achieve</w:t>
      </w:r>
      <w:r w:rsidRPr="00F77BF9">
        <w:rPr>
          <w:lang w:val="en-AU" w:bidi="ar-SA"/>
        </w:rPr>
        <w:t xml:space="preserve"> greater impact.</w:t>
      </w:r>
      <w:r w:rsidR="00951F93">
        <w:rPr>
          <w:lang w:val="en-AU" w:bidi="ar-SA"/>
        </w:rPr>
        <w:t xml:space="preserve"> </w:t>
      </w:r>
    </w:p>
    <w:p w14:paraId="58EBE4E7" w14:textId="4002B20B" w:rsidR="00E8517E" w:rsidRPr="00BA08AD" w:rsidRDefault="00E8517E" w:rsidP="009F4A4B">
      <w:pPr>
        <w:ind w:left="720"/>
        <w:rPr>
          <w:sz w:val="20"/>
          <w:szCs w:val="20"/>
          <w:lang w:val="en-AU" w:bidi="ar-SA"/>
        </w:rPr>
      </w:pPr>
      <w:r w:rsidRPr="00BA08AD">
        <w:rPr>
          <w:i/>
          <w:sz w:val="20"/>
          <w:szCs w:val="20"/>
          <w:lang w:val="en-AU" w:bidi="ar-SA"/>
        </w:rPr>
        <w:t>Definitely there are things that FWCC produces for Fiji audiences that are shared regionally, network members can produce and tailor.</w:t>
      </w:r>
      <w:r w:rsidR="00951F93" w:rsidRPr="00BA08AD">
        <w:rPr>
          <w:i/>
          <w:sz w:val="20"/>
          <w:szCs w:val="20"/>
          <w:lang w:val="en-AU" w:bidi="ar-SA"/>
        </w:rPr>
        <w:t xml:space="preserve"> </w:t>
      </w:r>
      <w:r w:rsidRPr="00BA08AD">
        <w:rPr>
          <w:i/>
          <w:sz w:val="20"/>
          <w:szCs w:val="20"/>
          <w:lang w:val="en-AU" w:bidi="ar-SA"/>
        </w:rPr>
        <w:t>If it</w:t>
      </w:r>
      <w:r w:rsidR="00F64282" w:rsidRPr="00BA08AD">
        <w:rPr>
          <w:i/>
          <w:sz w:val="20"/>
          <w:szCs w:val="20"/>
          <w:lang w:val="en-AU" w:bidi="ar-SA"/>
        </w:rPr>
        <w:t>’</w:t>
      </w:r>
      <w:r w:rsidRPr="00BA08AD">
        <w:rPr>
          <w:i/>
          <w:sz w:val="20"/>
          <w:szCs w:val="20"/>
          <w:lang w:val="en-AU" w:bidi="ar-SA"/>
        </w:rPr>
        <w:t>s coming out in a more structured/formal way through the Insti</w:t>
      </w:r>
      <w:r w:rsidR="001F4F63">
        <w:rPr>
          <w:i/>
          <w:sz w:val="20"/>
          <w:szCs w:val="20"/>
          <w:lang w:val="en-AU" w:bidi="ar-SA"/>
        </w:rPr>
        <w:t>tute, that would be useful for N</w:t>
      </w:r>
      <w:r w:rsidRPr="00BA08AD">
        <w:rPr>
          <w:i/>
          <w:sz w:val="20"/>
          <w:szCs w:val="20"/>
          <w:lang w:val="en-AU" w:bidi="ar-SA"/>
        </w:rPr>
        <w:t>etwork members.</w:t>
      </w:r>
      <w:r w:rsidRPr="00BA08AD">
        <w:rPr>
          <w:sz w:val="20"/>
          <w:szCs w:val="20"/>
          <w:lang w:val="en-AU" w:bidi="ar-SA"/>
        </w:rPr>
        <w:t xml:space="preserve"> </w:t>
      </w:r>
      <w:r w:rsidR="001F4F63">
        <w:rPr>
          <w:sz w:val="20"/>
          <w:szCs w:val="20"/>
          <w:lang w:val="en-AU" w:bidi="ar-SA"/>
        </w:rPr>
        <w:t>(</w:t>
      </w:r>
      <w:r w:rsidRPr="00BA08AD">
        <w:rPr>
          <w:sz w:val="20"/>
          <w:szCs w:val="20"/>
          <w:lang w:val="en-AU" w:bidi="ar-SA"/>
        </w:rPr>
        <w:t>Centre stakeholder</w:t>
      </w:r>
      <w:r w:rsidR="001F4F63">
        <w:rPr>
          <w:sz w:val="20"/>
          <w:szCs w:val="20"/>
          <w:lang w:val="en-AU" w:bidi="ar-SA"/>
        </w:rPr>
        <w:t>)</w:t>
      </w:r>
    </w:p>
    <w:p w14:paraId="6CB9629C" w14:textId="5023B596" w:rsidR="00E8517E" w:rsidRPr="00BA08AD" w:rsidRDefault="00E8517E" w:rsidP="009F4A4B">
      <w:pPr>
        <w:ind w:left="720"/>
        <w:rPr>
          <w:sz w:val="20"/>
          <w:szCs w:val="20"/>
          <w:lang w:val="en-AU" w:bidi="ar-SA"/>
        </w:rPr>
      </w:pPr>
      <w:r w:rsidRPr="00BA08AD">
        <w:rPr>
          <w:i/>
          <w:sz w:val="20"/>
          <w:szCs w:val="20"/>
          <w:lang w:val="en-AU" w:bidi="ar-SA"/>
        </w:rPr>
        <w:t>At the political level, regionally, we’ve been able to push the agenda and highlight through intergovernmental.</w:t>
      </w:r>
      <w:r w:rsidR="00951F93" w:rsidRPr="00BA08AD">
        <w:rPr>
          <w:i/>
          <w:sz w:val="20"/>
          <w:szCs w:val="20"/>
          <w:lang w:val="en-AU" w:bidi="ar-SA"/>
        </w:rPr>
        <w:t xml:space="preserve"> </w:t>
      </w:r>
      <w:r w:rsidRPr="00BA08AD">
        <w:rPr>
          <w:i/>
          <w:sz w:val="20"/>
          <w:szCs w:val="20"/>
          <w:lang w:val="en-AU" w:bidi="ar-SA"/>
        </w:rPr>
        <w:t>Not just to push the issue, but to have a strong rights-based approach.</w:t>
      </w:r>
      <w:r w:rsidR="00951F93" w:rsidRPr="00BA08AD">
        <w:rPr>
          <w:i/>
          <w:sz w:val="20"/>
          <w:szCs w:val="20"/>
          <w:lang w:val="en-AU" w:bidi="ar-SA"/>
        </w:rPr>
        <w:t xml:space="preserve"> </w:t>
      </w:r>
      <w:r w:rsidRPr="00BA08AD">
        <w:rPr>
          <w:i/>
          <w:sz w:val="20"/>
          <w:szCs w:val="20"/>
          <w:lang w:val="en-AU" w:bidi="ar-SA"/>
        </w:rPr>
        <w:t>I see that impact regionally.</w:t>
      </w:r>
      <w:r w:rsidR="00951F93" w:rsidRPr="00BA08AD">
        <w:rPr>
          <w:i/>
          <w:sz w:val="20"/>
          <w:szCs w:val="20"/>
          <w:lang w:val="en-AU" w:bidi="ar-SA"/>
        </w:rPr>
        <w:t xml:space="preserve"> </w:t>
      </w:r>
      <w:r w:rsidRPr="00BA08AD">
        <w:rPr>
          <w:i/>
          <w:sz w:val="20"/>
          <w:szCs w:val="20"/>
          <w:lang w:val="en-AU" w:bidi="ar-SA"/>
        </w:rPr>
        <w:t>People say, yes, we have to have a rights-based approach - people who come back from RTP say that. This stands out because it is different from what everyone else is doing.</w:t>
      </w:r>
      <w:r w:rsidR="00951F93" w:rsidRPr="00BA08AD">
        <w:rPr>
          <w:i/>
          <w:sz w:val="20"/>
          <w:szCs w:val="20"/>
          <w:lang w:val="en-AU" w:bidi="ar-SA"/>
        </w:rPr>
        <w:t xml:space="preserve"> </w:t>
      </w:r>
      <w:r w:rsidRPr="00BA08AD">
        <w:rPr>
          <w:i/>
          <w:sz w:val="20"/>
          <w:szCs w:val="20"/>
          <w:lang w:val="en-AU" w:bidi="ar-SA"/>
        </w:rPr>
        <w:t>This is important in RPNGC, when the coordinator of it says, ‘We needs a rights-based approach’, it has an impact on other services as well.</w:t>
      </w:r>
      <w:r w:rsidR="00951F93" w:rsidRPr="00BA08AD">
        <w:rPr>
          <w:sz w:val="20"/>
          <w:szCs w:val="20"/>
          <w:lang w:val="en-AU" w:bidi="ar-SA"/>
        </w:rPr>
        <w:t xml:space="preserve"> </w:t>
      </w:r>
      <w:r w:rsidR="00742176">
        <w:rPr>
          <w:sz w:val="20"/>
          <w:szCs w:val="20"/>
          <w:lang w:val="en-AU" w:bidi="ar-SA"/>
        </w:rPr>
        <w:t>(</w:t>
      </w:r>
      <w:r w:rsidRPr="00BA08AD">
        <w:rPr>
          <w:sz w:val="20"/>
          <w:szCs w:val="20"/>
          <w:lang w:val="en-AU" w:bidi="ar-SA"/>
        </w:rPr>
        <w:t>Regional stakeholder</w:t>
      </w:r>
      <w:r w:rsidR="00742176">
        <w:rPr>
          <w:sz w:val="20"/>
          <w:szCs w:val="20"/>
          <w:lang w:val="en-AU" w:bidi="ar-SA"/>
        </w:rPr>
        <w:t>)</w:t>
      </w:r>
    </w:p>
    <w:p w14:paraId="1F08DBB5" w14:textId="4BC00343" w:rsidR="00E8517E" w:rsidRPr="00BA08AD" w:rsidRDefault="00E8517E" w:rsidP="009F4A4B">
      <w:pPr>
        <w:ind w:left="720"/>
        <w:rPr>
          <w:rFonts w:cs="Times New Roman"/>
          <w:sz w:val="20"/>
          <w:szCs w:val="20"/>
          <w:lang w:val="en-AU" w:bidi="ar-SA"/>
        </w:rPr>
      </w:pPr>
      <w:r w:rsidRPr="00BA08AD">
        <w:rPr>
          <w:rFonts w:cs="Times New Roman"/>
          <w:i/>
          <w:sz w:val="20"/>
          <w:szCs w:val="20"/>
          <w:lang w:val="en-AU" w:bidi="ar-SA"/>
        </w:rPr>
        <w:t>The ‘one-stop shop’ model is a year old now, we just need to get the nurse...</w:t>
      </w:r>
      <w:r w:rsidR="00951F93" w:rsidRPr="00BA08AD">
        <w:rPr>
          <w:rFonts w:cs="Times New Roman"/>
          <w:i/>
          <w:sz w:val="20"/>
          <w:szCs w:val="20"/>
          <w:lang w:val="en-AU" w:bidi="ar-SA"/>
        </w:rPr>
        <w:t xml:space="preserve"> </w:t>
      </w:r>
      <w:r w:rsidRPr="00BA08AD">
        <w:rPr>
          <w:rFonts w:cs="Times New Roman"/>
          <w:i/>
          <w:sz w:val="20"/>
          <w:szCs w:val="20"/>
          <w:lang w:val="en-AU" w:bidi="ar-SA"/>
        </w:rPr>
        <w:t>I think this is going to work in Tonga.</w:t>
      </w:r>
      <w:r w:rsidR="00951F93" w:rsidRPr="00BA08AD">
        <w:rPr>
          <w:rFonts w:cs="Times New Roman"/>
          <w:i/>
          <w:sz w:val="20"/>
          <w:szCs w:val="20"/>
          <w:lang w:val="en-AU" w:bidi="ar-SA"/>
        </w:rPr>
        <w:t xml:space="preserve"> </w:t>
      </w:r>
      <w:r w:rsidRPr="00BA08AD">
        <w:rPr>
          <w:rFonts w:cs="Times New Roman"/>
          <w:i/>
          <w:sz w:val="20"/>
          <w:szCs w:val="20"/>
          <w:lang w:val="en-AU" w:bidi="ar-SA"/>
        </w:rPr>
        <w:t>We see women beaten.</w:t>
      </w:r>
      <w:r w:rsidR="00951F93" w:rsidRPr="00BA08AD">
        <w:rPr>
          <w:rFonts w:cs="Times New Roman"/>
          <w:i/>
          <w:sz w:val="20"/>
          <w:szCs w:val="20"/>
          <w:lang w:val="en-AU" w:bidi="ar-SA"/>
        </w:rPr>
        <w:t xml:space="preserve"> </w:t>
      </w:r>
      <w:r w:rsidRPr="00BA08AD">
        <w:rPr>
          <w:rFonts w:cs="Times New Roman"/>
          <w:i/>
          <w:sz w:val="20"/>
          <w:szCs w:val="20"/>
          <w:lang w:val="en-AU" w:bidi="ar-SA"/>
        </w:rPr>
        <w:t>We didn’t have a vehicle.</w:t>
      </w:r>
      <w:r w:rsidR="00951F93" w:rsidRPr="00BA08AD">
        <w:rPr>
          <w:rFonts w:cs="Times New Roman"/>
          <w:i/>
          <w:sz w:val="20"/>
          <w:szCs w:val="20"/>
          <w:lang w:val="en-AU" w:bidi="ar-SA"/>
        </w:rPr>
        <w:t xml:space="preserve"> </w:t>
      </w:r>
      <w:r w:rsidRPr="00BA08AD">
        <w:rPr>
          <w:rFonts w:cs="Times New Roman"/>
          <w:i/>
          <w:sz w:val="20"/>
          <w:szCs w:val="20"/>
          <w:lang w:val="en-AU" w:bidi="ar-SA"/>
        </w:rPr>
        <w:t>We’d send her to hospital, and find she didn’t show up.</w:t>
      </w:r>
      <w:r w:rsidR="00951F93" w:rsidRPr="00BA08AD">
        <w:rPr>
          <w:rFonts w:cs="Times New Roman"/>
          <w:i/>
          <w:sz w:val="20"/>
          <w:szCs w:val="20"/>
          <w:lang w:val="en-AU" w:bidi="ar-SA"/>
        </w:rPr>
        <w:t xml:space="preserve"> </w:t>
      </w:r>
      <w:r w:rsidRPr="00BA08AD">
        <w:rPr>
          <w:rFonts w:cs="Times New Roman"/>
          <w:i/>
          <w:sz w:val="20"/>
          <w:szCs w:val="20"/>
          <w:lang w:val="en-AU" w:bidi="ar-SA"/>
        </w:rPr>
        <w:t>Similar with police, sending her to the Domestic Violence Unit - she didn’t show up.</w:t>
      </w:r>
      <w:r w:rsidR="00951F93" w:rsidRPr="00BA08AD">
        <w:rPr>
          <w:rFonts w:cs="Times New Roman"/>
          <w:i/>
          <w:sz w:val="20"/>
          <w:szCs w:val="20"/>
          <w:lang w:val="en-AU" w:bidi="ar-SA"/>
        </w:rPr>
        <w:t xml:space="preserve"> </w:t>
      </w:r>
      <w:r w:rsidRPr="00BA08AD">
        <w:rPr>
          <w:rFonts w:cs="Times New Roman"/>
          <w:i/>
          <w:sz w:val="20"/>
          <w:szCs w:val="20"/>
          <w:lang w:val="en-AU" w:bidi="ar-SA"/>
        </w:rPr>
        <w:t>We hear women paying 300 for a lawyer who didn’t show up to court.</w:t>
      </w:r>
      <w:r w:rsidR="00951F93" w:rsidRPr="00BA08AD">
        <w:rPr>
          <w:rFonts w:cs="Times New Roman"/>
          <w:i/>
          <w:sz w:val="20"/>
          <w:szCs w:val="20"/>
          <w:lang w:val="en-AU" w:bidi="ar-SA"/>
        </w:rPr>
        <w:t xml:space="preserve"> </w:t>
      </w:r>
      <w:r w:rsidRPr="00BA08AD">
        <w:rPr>
          <w:rFonts w:cs="Times New Roman"/>
          <w:i/>
          <w:sz w:val="20"/>
          <w:szCs w:val="20"/>
          <w:lang w:val="en-AU" w:bidi="ar-SA"/>
        </w:rPr>
        <w:t>We needed to address this.</w:t>
      </w:r>
      <w:r w:rsidR="00951F93" w:rsidRPr="00BA08AD">
        <w:rPr>
          <w:rFonts w:cs="Times New Roman"/>
          <w:i/>
          <w:sz w:val="20"/>
          <w:szCs w:val="20"/>
          <w:lang w:val="en-AU" w:bidi="ar-SA"/>
        </w:rPr>
        <w:t xml:space="preserve"> </w:t>
      </w:r>
      <w:r w:rsidRPr="00BA08AD">
        <w:rPr>
          <w:rFonts w:cs="Times New Roman"/>
          <w:i/>
          <w:sz w:val="20"/>
          <w:szCs w:val="20"/>
          <w:lang w:val="en-AU" w:bidi="ar-SA"/>
        </w:rPr>
        <w:t>We also want to train these service providers so they can influence their peers.</w:t>
      </w:r>
      <w:r w:rsidR="00951F93" w:rsidRPr="00BA08AD">
        <w:rPr>
          <w:rFonts w:cs="Times New Roman"/>
          <w:i/>
          <w:sz w:val="20"/>
          <w:szCs w:val="20"/>
          <w:lang w:val="en-AU" w:bidi="ar-SA"/>
        </w:rPr>
        <w:t xml:space="preserve"> </w:t>
      </w:r>
      <w:r w:rsidRPr="00BA08AD">
        <w:rPr>
          <w:rFonts w:cs="Times New Roman"/>
          <w:i/>
          <w:sz w:val="20"/>
          <w:szCs w:val="20"/>
          <w:lang w:val="en-AU" w:bidi="ar-SA"/>
        </w:rPr>
        <w:t>When they have their peer discussions, to say, “No, we shouldn’t give up on her’.</w:t>
      </w:r>
      <w:r w:rsidR="00951F93" w:rsidRPr="00BA08AD">
        <w:rPr>
          <w:rFonts w:cs="Times New Roman"/>
          <w:sz w:val="20"/>
          <w:szCs w:val="20"/>
          <w:lang w:val="en-AU" w:bidi="ar-SA"/>
        </w:rPr>
        <w:t xml:space="preserve"> </w:t>
      </w:r>
      <w:r w:rsidR="00742176">
        <w:rPr>
          <w:rFonts w:cs="Times New Roman"/>
          <w:sz w:val="20"/>
          <w:szCs w:val="20"/>
          <w:lang w:val="en-AU" w:bidi="ar-SA"/>
        </w:rPr>
        <w:t>(</w:t>
      </w:r>
      <w:r w:rsidRPr="00BA08AD">
        <w:rPr>
          <w:rFonts w:cs="Times New Roman"/>
          <w:sz w:val="20"/>
          <w:szCs w:val="20"/>
          <w:lang w:val="en-AU" w:bidi="ar-SA"/>
        </w:rPr>
        <w:t xml:space="preserve">Centre </w:t>
      </w:r>
      <w:r w:rsidR="00717AF9">
        <w:rPr>
          <w:rFonts w:cs="Times New Roman"/>
          <w:sz w:val="20"/>
          <w:szCs w:val="20"/>
          <w:lang w:val="en-AU" w:bidi="ar-SA"/>
        </w:rPr>
        <w:t>stakeholder</w:t>
      </w:r>
      <w:r w:rsidR="00742176">
        <w:rPr>
          <w:rFonts w:cs="Times New Roman"/>
          <w:sz w:val="20"/>
          <w:szCs w:val="20"/>
          <w:lang w:val="en-AU" w:bidi="ar-SA"/>
        </w:rPr>
        <w:t>)</w:t>
      </w:r>
    </w:p>
    <w:p w14:paraId="31E16AEC" w14:textId="2D11B61F" w:rsidR="00E8517E" w:rsidRPr="00E8517E" w:rsidRDefault="001B5FA3" w:rsidP="009F4A4B">
      <w:pPr>
        <w:rPr>
          <w:lang w:val="en-AU" w:bidi="ar-SA"/>
        </w:rPr>
      </w:pPr>
      <w:r w:rsidRPr="00647E2D">
        <w:rPr>
          <w:rFonts w:eastAsia="MS Mincho"/>
          <w:b/>
          <w:lang w:val="en-AU" w:bidi="ar-SA"/>
        </w:rPr>
        <w:t>FWCC</w:t>
      </w:r>
      <w:r w:rsidR="008172DD">
        <w:rPr>
          <w:rFonts w:eastAsia="MS Mincho"/>
          <w:b/>
          <w:lang w:val="en-AU" w:bidi="ar-SA"/>
        </w:rPr>
        <w:t>’s</w:t>
      </w:r>
      <w:r w:rsidRPr="00647E2D">
        <w:rPr>
          <w:rFonts w:eastAsia="MS Mincho"/>
          <w:b/>
          <w:lang w:val="en-AU" w:bidi="ar-SA"/>
        </w:rPr>
        <w:t xml:space="preserve"> N</w:t>
      </w:r>
      <w:r w:rsidR="00E8517E" w:rsidRPr="00647E2D">
        <w:rPr>
          <w:rFonts w:eastAsia="MS Mincho"/>
          <w:b/>
          <w:lang w:val="en-AU" w:bidi="ar-SA"/>
        </w:rPr>
        <w:t xml:space="preserve">etwork coordination and </w:t>
      </w:r>
      <w:r w:rsidR="001F4F63" w:rsidRPr="00647E2D">
        <w:rPr>
          <w:rFonts w:eastAsia="MS Mincho"/>
          <w:b/>
          <w:lang w:val="en-AU" w:bidi="ar-SA"/>
        </w:rPr>
        <w:t xml:space="preserve">leadership </w:t>
      </w:r>
      <w:r w:rsidR="00E8517E" w:rsidRPr="00647E2D">
        <w:rPr>
          <w:rFonts w:eastAsia="MS Mincho"/>
          <w:b/>
          <w:lang w:val="en-AU" w:bidi="ar-SA"/>
        </w:rPr>
        <w:t>has contributed to best-practice responses across the region, and reduced tolerance to violence in a range of arenas.</w:t>
      </w:r>
      <w:r w:rsidR="00951F93" w:rsidRPr="00647E2D">
        <w:rPr>
          <w:rFonts w:eastAsia="MS Mincho"/>
          <w:lang w:val="en-AU" w:bidi="ar-SA"/>
        </w:rPr>
        <w:t xml:space="preserve"> </w:t>
      </w:r>
      <w:r w:rsidR="00647E2D" w:rsidRPr="00647E2D">
        <w:rPr>
          <w:lang w:val="en-AU" w:bidi="ar-SA"/>
        </w:rPr>
        <w:t>More results-</w:t>
      </w:r>
      <w:r w:rsidR="00E8517E" w:rsidRPr="00647E2D">
        <w:rPr>
          <w:lang w:val="en-AU" w:bidi="ar-SA"/>
        </w:rPr>
        <w:t xml:space="preserve">oriented collaboration could enhance impact, such as focusing regional training approaches and </w:t>
      </w:r>
      <w:r w:rsidR="00647E2D" w:rsidRPr="00647E2D">
        <w:rPr>
          <w:lang w:val="en-AU" w:bidi="ar-SA"/>
        </w:rPr>
        <w:t>technical support</w:t>
      </w:r>
      <w:r w:rsidR="00E8517E" w:rsidRPr="00647E2D">
        <w:rPr>
          <w:lang w:val="en-AU" w:bidi="ar-SA"/>
        </w:rPr>
        <w:t>, and ensuring the Network</w:t>
      </w:r>
      <w:r w:rsidR="00E8517E" w:rsidRPr="00E8517E">
        <w:rPr>
          <w:lang w:val="en-AU" w:bidi="ar-SA"/>
        </w:rPr>
        <w:t xml:space="preserve"> is being optimally leveraged</w:t>
      </w:r>
      <w:r w:rsidR="00647E2D">
        <w:rPr>
          <w:lang w:val="en-AU" w:bidi="ar-SA"/>
        </w:rPr>
        <w:t xml:space="preserve"> and drawn on</w:t>
      </w:r>
      <w:r w:rsidR="00E8517E" w:rsidRPr="00E8517E">
        <w:rPr>
          <w:lang w:val="en-AU" w:bidi="ar-SA"/>
        </w:rPr>
        <w:t xml:space="preserve"> to meet regional priorities and goals.</w:t>
      </w:r>
      <w:r w:rsidR="00647E2D">
        <w:rPr>
          <w:lang w:val="en-AU" w:bidi="ar-SA"/>
        </w:rPr>
        <w:t xml:space="preserve">  FWCC could enhance its leadership on the Pacific Islands Forum Reference Group (including reviewing its Terms of Reference) and better link its engagement at high-level meetings (such as SPC’s Triennial Conference on Pacific Women) with the PWNAVAW.</w:t>
      </w:r>
    </w:p>
    <w:p w14:paraId="2FCFB41B" w14:textId="36E21758" w:rsidR="00E8517E" w:rsidRPr="001B5FA3" w:rsidRDefault="00E8517E" w:rsidP="009F4A4B">
      <w:pPr>
        <w:ind w:left="720"/>
        <w:rPr>
          <w:sz w:val="20"/>
          <w:szCs w:val="20"/>
          <w:lang w:val="en-AU" w:bidi="ar-SA"/>
        </w:rPr>
      </w:pPr>
      <w:r w:rsidRPr="001B5FA3">
        <w:rPr>
          <w:i/>
          <w:sz w:val="20"/>
          <w:szCs w:val="20"/>
          <w:lang w:val="en-AU" w:bidi="ar-SA"/>
        </w:rPr>
        <w:t>They were on that Forum group (Reference Group</w:t>
      </w:r>
      <w:r w:rsidRPr="001B5FA3">
        <w:rPr>
          <w:b/>
          <w:i/>
          <w:sz w:val="20"/>
          <w:szCs w:val="20"/>
          <w:lang w:val="en-AU" w:eastAsia="en-US" w:bidi="ar-SA"/>
        </w:rPr>
        <w:t xml:space="preserve"> </w:t>
      </w:r>
      <w:r w:rsidRPr="001B5FA3">
        <w:rPr>
          <w:i/>
          <w:sz w:val="20"/>
          <w:szCs w:val="20"/>
          <w:lang w:val="en-AU" w:bidi="ar-SA"/>
        </w:rPr>
        <w:t>to Address Sexual And Gender Based Violence), and the experiences from the different Network members were fed into the higher level, (which was)</w:t>
      </w:r>
      <w:r w:rsidR="00EA51EB">
        <w:rPr>
          <w:i/>
          <w:sz w:val="20"/>
          <w:szCs w:val="20"/>
          <w:lang w:val="en-AU" w:bidi="ar-SA"/>
        </w:rPr>
        <w:t xml:space="preserve"> important in helping to mobilis</w:t>
      </w:r>
      <w:r w:rsidRPr="001B5FA3">
        <w:rPr>
          <w:i/>
          <w:sz w:val="20"/>
          <w:szCs w:val="20"/>
          <w:lang w:val="en-AU" w:bidi="ar-SA"/>
        </w:rPr>
        <w:t>e and support the work the members were doing, and helping their governments to understand, as well.</w:t>
      </w:r>
      <w:r w:rsidR="00951F93" w:rsidRPr="001B5FA3">
        <w:rPr>
          <w:sz w:val="20"/>
          <w:szCs w:val="20"/>
          <w:lang w:val="en-AU" w:bidi="ar-SA"/>
        </w:rPr>
        <w:t xml:space="preserve"> </w:t>
      </w:r>
      <w:r w:rsidR="001B5FA3">
        <w:rPr>
          <w:sz w:val="20"/>
          <w:szCs w:val="20"/>
          <w:lang w:val="en-AU" w:bidi="ar-SA"/>
        </w:rPr>
        <w:t>(</w:t>
      </w:r>
      <w:r w:rsidRPr="001B5FA3">
        <w:rPr>
          <w:sz w:val="20"/>
          <w:szCs w:val="20"/>
          <w:lang w:val="en-AU" w:bidi="ar-SA"/>
        </w:rPr>
        <w:t>Regional stakeholder</w:t>
      </w:r>
      <w:r w:rsidR="001B5FA3">
        <w:rPr>
          <w:sz w:val="20"/>
          <w:szCs w:val="20"/>
          <w:lang w:val="en-AU" w:bidi="ar-SA"/>
        </w:rPr>
        <w:t>)</w:t>
      </w:r>
    </w:p>
    <w:p w14:paraId="4E3D3784" w14:textId="2501B782" w:rsidR="00E8517E" w:rsidRPr="001B5FA3" w:rsidRDefault="00E8517E" w:rsidP="009F4A4B">
      <w:pPr>
        <w:ind w:left="720"/>
        <w:rPr>
          <w:sz w:val="20"/>
          <w:szCs w:val="20"/>
          <w:lang w:val="en-AU" w:bidi="ar-SA"/>
        </w:rPr>
      </w:pPr>
      <w:r w:rsidRPr="001B5FA3">
        <w:rPr>
          <w:i/>
          <w:sz w:val="20"/>
          <w:szCs w:val="20"/>
          <w:lang w:val="en-AU" w:bidi="ar-SA"/>
        </w:rPr>
        <w:t>When I first came, I didn’t know that there was best practice from the global in this region…</w:t>
      </w:r>
      <w:r w:rsidR="00951F93" w:rsidRPr="001B5FA3">
        <w:rPr>
          <w:i/>
          <w:sz w:val="20"/>
          <w:szCs w:val="20"/>
          <w:lang w:val="en-AU" w:bidi="ar-SA"/>
        </w:rPr>
        <w:t xml:space="preserve"> </w:t>
      </w:r>
      <w:r w:rsidRPr="001B5FA3">
        <w:rPr>
          <w:i/>
          <w:sz w:val="20"/>
          <w:szCs w:val="20"/>
          <w:lang w:val="en-AU" w:bidi="ar-SA"/>
        </w:rPr>
        <w:t>I didn’t see global knowledge being used in the health and the humanitarian system. FWCC has that link, but that puts more of an onus on FWCC for them to share the learning.</w:t>
      </w:r>
      <w:r w:rsidR="00951F93" w:rsidRPr="001B5FA3">
        <w:rPr>
          <w:i/>
          <w:sz w:val="20"/>
          <w:szCs w:val="20"/>
          <w:lang w:val="en-AU" w:bidi="ar-SA"/>
        </w:rPr>
        <w:t xml:space="preserve"> </w:t>
      </w:r>
      <w:r w:rsidR="001B5FA3">
        <w:rPr>
          <w:i/>
          <w:sz w:val="20"/>
          <w:szCs w:val="20"/>
          <w:lang w:val="en-AU" w:bidi="ar-SA"/>
        </w:rPr>
        <w:t>(</w:t>
      </w:r>
      <w:r w:rsidRPr="001B5FA3">
        <w:rPr>
          <w:sz w:val="20"/>
          <w:szCs w:val="20"/>
          <w:lang w:val="en-AU" w:bidi="ar-SA"/>
        </w:rPr>
        <w:t>Regional stakeholder</w:t>
      </w:r>
      <w:r w:rsidR="001B5FA3">
        <w:rPr>
          <w:sz w:val="20"/>
          <w:szCs w:val="20"/>
          <w:lang w:val="en-AU" w:bidi="ar-SA"/>
        </w:rPr>
        <w:t>)</w:t>
      </w:r>
    </w:p>
    <w:p w14:paraId="1917A946" w14:textId="0878D669" w:rsidR="001F4F63" w:rsidRPr="001F4F63" w:rsidRDefault="00E8517E" w:rsidP="001F4F63">
      <w:pPr>
        <w:ind w:left="720"/>
        <w:rPr>
          <w:rFonts w:cs="Times New Roman"/>
          <w:sz w:val="20"/>
          <w:szCs w:val="20"/>
          <w:lang w:val="en-AU" w:bidi="ar-SA"/>
        </w:rPr>
      </w:pPr>
      <w:r w:rsidRPr="001B5FA3">
        <w:rPr>
          <w:rFonts w:cs="Times New Roman"/>
          <w:i/>
          <w:sz w:val="20"/>
          <w:szCs w:val="20"/>
          <w:lang w:val="en-AU" w:bidi="ar-SA"/>
        </w:rPr>
        <w:t>You can see that across the range of organisations where there is a more in-depth and solid rights based approach – through the individuals.</w:t>
      </w:r>
      <w:r w:rsidR="00951F93" w:rsidRPr="001B5FA3">
        <w:rPr>
          <w:rFonts w:cs="Times New Roman"/>
          <w:sz w:val="20"/>
          <w:szCs w:val="20"/>
          <w:lang w:val="en-AU" w:bidi="ar-SA"/>
        </w:rPr>
        <w:t xml:space="preserve"> </w:t>
      </w:r>
      <w:r w:rsidR="00742176">
        <w:rPr>
          <w:rFonts w:cs="Times New Roman"/>
          <w:sz w:val="20"/>
          <w:szCs w:val="20"/>
          <w:lang w:val="en-AU" w:bidi="ar-SA"/>
        </w:rPr>
        <w:t>(</w:t>
      </w:r>
      <w:r w:rsidRPr="001B5FA3">
        <w:rPr>
          <w:rFonts w:cs="Times New Roman"/>
          <w:sz w:val="20"/>
          <w:szCs w:val="20"/>
          <w:lang w:val="en-AU" w:bidi="ar-SA"/>
        </w:rPr>
        <w:t>Regional stakeholder</w:t>
      </w:r>
      <w:r w:rsidR="00742176">
        <w:rPr>
          <w:rFonts w:cs="Times New Roman"/>
          <w:sz w:val="20"/>
          <w:szCs w:val="20"/>
          <w:lang w:val="en-AU" w:bidi="ar-SA"/>
        </w:rPr>
        <w:t>)</w:t>
      </w:r>
    </w:p>
    <w:p w14:paraId="0E1F310A" w14:textId="5D52E7EE" w:rsidR="0042302A" w:rsidRPr="00E8517E" w:rsidRDefault="008172DD" w:rsidP="0042302A">
      <w:pPr>
        <w:rPr>
          <w:lang w:val="en-AU" w:bidi="ar-SA"/>
        </w:rPr>
      </w:pPr>
      <w:r>
        <w:rPr>
          <w:b/>
          <w:lang w:val="en-AU" w:bidi="ar-SA"/>
        </w:rPr>
        <w:t>FWCC, its N</w:t>
      </w:r>
      <w:r w:rsidR="0042302A" w:rsidRPr="009F4A4B">
        <w:rPr>
          <w:b/>
          <w:lang w:val="en-AU" w:bidi="ar-SA"/>
        </w:rPr>
        <w:t>etwork partners</w:t>
      </w:r>
      <w:r>
        <w:rPr>
          <w:b/>
          <w:lang w:val="en-AU" w:bidi="ar-SA"/>
        </w:rPr>
        <w:t>, and training graduates</w:t>
      </w:r>
      <w:r w:rsidR="0042302A" w:rsidRPr="009F4A4B">
        <w:rPr>
          <w:b/>
          <w:lang w:val="en-AU" w:bidi="ar-SA"/>
        </w:rPr>
        <w:t xml:space="preserve"> are </w:t>
      </w:r>
      <w:r w:rsidR="0042302A" w:rsidRPr="00A72F7F">
        <w:rPr>
          <w:b/>
          <w:lang w:val="en-AU" w:bidi="ar-SA"/>
        </w:rPr>
        <w:t>recognised actors in advocating</w:t>
      </w:r>
      <w:r w:rsidR="0042302A" w:rsidRPr="009F4A4B">
        <w:rPr>
          <w:b/>
          <w:lang w:val="en-AU" w:bidi="ar-SA"/>
        </w:rPr>
        <w:t xml:space="preserve"> for legislation aimed at better safeguarding women and protecting their rights.</w:t>
      </w:r>
      <w:r w:rsidR="0042302A">
        <w:rPr>
          <w:lang w:val="en-AU" w:bidi="ar-SA"/>
        </w:rPr>
        <w:t xml:space="preserve"> </w:t>
      </w:r>
      <w:r w:rsidR="0042302A" w:rsidRPr="00E8517E">
        <w:rPr>
          <w:lang w:val="en-AU" w:bidi="ar-SA"/>
        </w:rPr>
        <w:t xml:space="preserve">In Vanuatu, Fiji and Tonga, there is evidence that governments are increasingly becoming more responsive to VAW issues, which is being reflected in national policies and legislation, and in some cases, through commitment of resources. Some stakeholders attribute this shift, in part, to the long history of the work of FWCC. </w:t>
      </w:r>
    </w:p>
    <w:p w14:paraId="5DA900EE" w14:textId="77777777" w:rsidR="0042302A" w:rsidRPr="00E8517E" w:rsidRDefault="0042302A" w:rsidP="0042302A">
      <w:pPr>
        <w:rPr>
          <w:lang w:val="en-AU" w:eastAsia="en-US" w:bidi="ar-SA"/>
        </w:rPr>
      </w:pPr>
      <w:r w:rsidRPr="00E8517E">
        <w:rPr>
          <w:lang w:val="en-AU" w:bidi="ar-SA"/>
        </w:rPr>
        <w:t>In countries that are implementing legislation, and in other EVAW related work, FWCC’s staff, network partners, and trained graduates are in high demand, and considered instrumental in providing expertise and mobilising for change.</w:t>
      </w:r>
      <w:r>
        <w:rPr>
          <w:lang w:val="en-AU" w:bidi="ar-SA"/>
        </w:rPr>
        <w:t xml:space="preserve"> </w:t>
      </w:r>
      <w:r w:rsidRPr="00E8517E">
        <w:rPr>
          <w:lang w:val="en-AU" w:eastAsia="en-US" w:bidi="ar-SA"/>
        </w:rPr>
        <w:t>The Centres and their local networks are vocal advocates and commentators, with strong grounding in women’s lived experience of violence and gender inequality.</w:t>
      </w:r>
      <w:r>
        <w:rPr>
          <w:lang w:val="en-AU" w:eastAsia="en-US" w:bidi="ar-SA"/>
        </w:rPr>
        <w:t xml:space="preserve"> </w:t>
      </w:r>
    </w:p>
    <w:p w14:paraId="3795A26C" w14:textId="3CE85589" w:rsidR="0042302A" w:rsidRPr="00742176" w:rsidRDefault="0042302A" w:rsidP="0042302A">
      <w:pPr>
        <w:ind w:left="720"/>
        <w:rPr>
          <w:sz w:val="20"/>
          <w:szCs w:val="20"/>
          <w:lang w:val="en-AU" w:bidi="ar-SA"/>
        </w:rPr>
      </w:pPr>
      <w:r w:rsidRPr="00742176">
        <w:rPr>
          <w:i/>
          <w:sz w:val="20"/>
          <w:szCs w:val="20"/>
          <w:lang w:val="en-AU" w:eastAsia="en-US" w:bidi="ar-SA"/>
        </w:rPr>
        <w:t>Now that we’re rolling out legislation… the alumni – police, civil society, they are significant in rolling our Domestic Violence legislation. Government is coordinating this, and we are coming back to the conversation – who in the community can we draw from? So we’ve given them that guidance. I’ve heard that, especially the police officers, I’ve heard ‘that officer we can trust because he’s been to RTP program”.</w:t>
      </w:r>
      <w:r w:rsidRPr="00742176">
        <w:rPr>
          <w:sz w:val="20"/>
          <w:szCs w:val="20"/>
          <w:lang w:val="en-AU" w:eastAsia="en-US" w:bidi="ar-SA"/>
        </w:rPr>
        <w:t xml:space="preserve"> </w:t>
      </w:r>
      <w:r w:rsidR="00742176">
        <w:rPr>
          <w:sz w:val="20"/>
          <w:szCs w:val="20"/>
          <w:lang w:val="en-AU" w:eastAsia="en-US" w:bidi="ar-SA"/>
        </w:rPr>
        <w:t>(</w:t>
      </w:r>
      <w:r w:rsidRPr="00742176">
        <w:rPr>
          <w:sz w:val="20"/>
          <w:szCs w:val="20"/>
          <w:lang w:val="en-AU" w:eastAsia="en-US" w:bidi="ar-SA"/>
        </w:rPr>
        <w:t xml:space="preserve">Regional </w:t>
      </w:r>
      <w:r w:rsidR="00742176">
        <w:rPr>
          <w:sz w:val="20"/>
          <w:szCs w:val="20"/>
          <w:lang w:val="en-AU" w:eastAsia="en-US" w:bidi="ar-SA"/>
        </w:rPr>
        <w:t>stakeholder)</w:t>
      </w:r>
    </w:p>
    <w:p w14:paraId="0284DBA9" w14:textId="2F71655D" w:rsidR="0042302A" w:rsidRPr="00742176" w:rsidRDefault="0042302A" w:rsidP="0042302A">
      <w:pPr>
        <w:ind w:left="720"/>
        <w:rPr>
          <w:sz w:val="20"/>
          <w:szCs w:val="20"/>
          <w:lang w:val="en-AU" w:eastAsia="en-US" w:bidi="ar-SA"/>
        </w:rPr>
      </w:pPr>
      <w:r w:rsidRPr="00742176">
        <w:rPr>
          <w:i/>
          <w:sz w:val="20"/>
          <w:szCs w:val="20"/>
          <w:lang w:val="en-AU" w:eastAsia="en-US" w:bidi="ar-SA"/>
        </w:rPr>
        <w:t>WCCC is a valued member of some local networks, including the implementation of the Family Protection Act.</w:t>
      </w:r>
      <w:r w:rsidRPr="00742176">
        <w:rPr>
          <w:sz w:val="20"/>
          <w:szCs w:val="20"/>
          <w:lang w:val="en-AU" w:eastAsia="en-US" w:bidi="ar-SA"/>
        </w:rPr>
        <w:t xml:space="preserve"> </w:t>
      </w:r>
      <w:r w:rsidR="00742176">
        <w:rPr>
          <w:sz w:val="20"/>
          <w:szCs w:val="20"/>
          <w:lang w:val="en-AU" w:eastAsia="en-US" w:bidi="ar-SA"/>
        </w:rPr>
        <w:t>(</w:t>
      </w:r>
      <w:r w:rsidRPr="00742176">
        <w:rPr>
          <w:sz w:val="20"/>
          <w:szCs w:val="20"/>
          <w:lang w:val="en-AU" w:eastAsia="en-US" w:bidi="ar-SA"/>
        </w:rPr>
        <w:t>Regional stakeholder</w:t>
      </w:r>
      <w:r w:rsidR="00742176">
        <w:rPr>
          <w:sz w:val="20"/>
          <w:szCs w:val="20"/>
          <w:lang w:val="en-AU" w:eastAsia="en-US" w:bidi="ar-SA"/>
        </w:rPr>
        <w:t>)</w:t>
      </w:r>
    </w:p>
    <w:p w14:paraId="3DEB8E61" w14:textId="3BA35399" w:rsidR="0042302A" w:rsidRPr="00742176" w:rsidRDefault="0042302A" w:rsidP="0042302A">
      <w:pPr>
        <w:ind w:left="720"/>
        <w:rPr>
          <w:sz w:val="20"/>
          <w:szCs w:val="20"/>
          <w:lang w:val="en-AU" w:eastAsia="en-US" w:bidi="ar-SA"/>
        </w:rPr>
      </w:pPr>
      <w:r w:rsidRPr="00742176">
        <w:rPr>
          <w:i/>
          <w:sz w:val="20"/>
          <w:szCs w:val="20"/>
          <w:lang w:val="en-AU" w:eastAsia="en-US" w:bidi="ar-SA"/>
        </w:rPr>
        <w:t>We still see them as the informed organisation. Relative to us, they have actually worked with it, and they come in to share how it works in practice.</w:t>
      </w:r>
      <w:r w:rsidRPr="00742176">
        <w:rPr>
          <w:sz w:val="20"/>
          <w:szCs w:val="20"/>
          <w:lang w:val="en-AU" w:eastAsia="en-US" w:bidi="ar-SA"/>
        </w:rPr>
        <w:t xml:space="preserve"> </w:t>
      </w:r>
      <w:r w:rsidR="00742176">
        <w:rPr>
          <w:sz w:val="20"/>
          <w:szCs w:val="20"/>
          <w:lang w:val="en-AU" w:eastAsia="en-US" w:bidi="ar-SA"/>
        </w:rPr>
        <w:t>(</w:t>
      </w:r>
      <w:r w:rsidRPr="00742176">
        <w:rPr>
          <w:sz w:val="20"/>
          <w:szCs w:val="20"/>
          <w:lang w:val="en-AU" w:eastAsia="en-US" w:bidi="ar-SA"/>
        </w:rPr>
        <w:t>Regional stakeholder</w:t>
      </w:r>
      <w:r w:rsidR="00742176">
        <w:rPr>
          <w:sz w:val="20"/>
          <w:szCs w:val="20"/>
          <w:lang w:val="en-AU" w:eastAsia="en-US" w:bidi="ar-SA"/>
        </w:rPr>
        <w:t>)</w:t>
      </w:r>
    </w:p>
    <w:p w14:paraId="4A6E8CDF" w14:textId="689E2346" w:rsidR="0042302A" w:rsidRPr="00742176" w:rsidRDefault="0042302A" w:rsidP="00742176">
      <w:pPr>
        <w:ind w:left="720"/>
        <w:rPr>
          <w:sz w:val="20"/>
          <w:szCs w:val="20"/>
          <w:lang w:val="en-AU" w:eastAsia="en-US" w:bidi="ar-SA"/>
        </w:rPr>
      </w:pPr>
      <w:r w:rsidRPr="00742176">
        <w:rPr>
          <w:i/>
          <w:sz w:val="20"/>
          <w:szCs w:val="20"/>
          <w:lang w:val="en-AU" w:eastAsia="en-US" w:bidi="ar-SA"/>
        </w:rPr>
        <w:t xml:space="preserve">Throughout the Pacific, and in PNG, I meet people who have been trained….In the program I’m in, a lot </w:t>
      </w:r>
      <w:r w:rsidRPr="001B1AE7">
        <w:rPr>
          <w:i/>
          <w:sz w:val="20"/>
          <w:szCs w:val="20"/>
          <w:lang w:val="en-AU" w:eastAsia="en-US" w:bidi="ar-SA"/>
        </w:rPr>
        <w:t>of them have been in the regional tr</w:t>
      </w:r>
      <w:r w:rsidR="00742176" w:rsidRPr="001B1AE7">
        <w:rPr>
          <w:i/>
          <w:sz w:val="20"/>
          <w:szCs w:val="20"/>
          <w:lang w:val="en-AU" w:eastAsia="en-US" w:bidi="ar-SA"/>
        </w:rPr>
        <w:t>aining, been in the N</w:t>
      </w:r>
      <w:r w:rsidRPr="001B1AE7">
        <w:rPr>
          <w:i/>
          <w:sz w:val="20"/>
          <w:szCs w:val="20"/>
          <w:lang w:val="en-AU" w:eastAsia="en-US" w:bidi="ar-SA"/>
        </w:rPr>
        <w:t>etwork meetings, been exposed to different discussions. Other</w:t>
      </w:r>
      <w:r w:rsidR="00ED46AC">
        <w:rPr>
          <w:i/>
          <w:sz w:val="20"/>
          <w:szCs w:val="20"/>
          <w:lang w:val="en-AU" w:eastAsia="en-US" w:bidi="ar-SA"/>
        </w:rPr>
        <w:t xml:space="preserve"> programs recognis</w:t>
      </w:r>
      <w:r w:rsidRPr="00742176">
        <w:rPr>
          <w:i/>
          <w:sz w:val="20"/>
          <w:szCs w:val="20"/>
          <w:lang w:val="en-AU" w:eastAsia="en-US" w:bidi="ar-SA"/>
        </w:rPr>
        <w:t>e</w:t>
      </w:r>
      <w:r w:rsidR="001B1AE7">
        <w:rPr>
          <w:i/>
          <w:sz w:val="20"/>
          <w:szCs w:val="20"/>
          <w:lang w:val="en-AU" w:eastAsia="en-US" w:bidi="ar-SA"/>
        </w:rPr>
        <w:t xml:space="preserve"> -</w:t>
      </w:r>
      <w:r w:rsidRPr="00742176">
        <w:rPr>
          <w:i/>
          <w:sz w:val="20"/>
          <w:szCs w:val="20"/>
          <w:lang w:val="en-AU" w:eastAsia="en-US" w:bidi="ar-SA"/>
        </w:rPr>
        <w:t xml:space="preserve"> these people stand out when it comes to consultations. Not everyone is aware they’ve had the training back ground, but people recogni</w:t>
      </w:r>
      <w:r w:rsidR="00ED46AC">
        <w:rPr>
          <w:i/>
          <w:sz w:val="20"/>
          <w:szCs w:val="20"/>
          <w:lang w:val="en-AU" w:eastAsia="en-US" w:bidi="ar-SA"/>
        </w:rPr>
        <w:t>s</w:t>
      </w:r>
      <w:r w:rsidRPr="00742176">
        <w:rPr>
          <w:i/>
          <w:sz w:val="20"/>
          <w:szCs w:val="20"/>
          <w:lang w:val="en-AU" w:eastAsia="en-US" w:bidi="ar-SA"/>
        </w:rPr>
        <w:t>e their skills.</w:t>
      </w:r>
      <w:r w:rsidRPr="00742176">
        <w:rPr>
          <w:sz w:val="20"/>
          <w:szCs w:val="20"/>
          <w:lang w:val="en-AU" w:eastAsia="en-US" w:bidi="ar-SA"/>
        </w:rPr>
        <w:t xml:space="preserve"> </w:t>
      </w:r>
      <w:r w:rsidR="00742176">
        <w:rPr>
          <w:sz w:val="20"/>
          <w:szCs w:val="20"/>
          <w:lang w:val="en-AU" w:eastAsia="en-US" w:bidi="ar-SA"/>
        </w:rPr>
        <w:t>(National</w:t>
      </w:r>
      <w:r w:rsidRPr="00742176">
        <w:rPr>
          <w:sz w:val="20"/>
          <w:szCs w:val="20"/>
          <w:lang w:val="en-AU" w:eastAsia="en-US" w:bidi="ar-SA"/>
        </w:rPr>
        <w:t xml:space="preserve"> Stakeholder</w:t>
      </w:r>
      <w:r w:rsidR="00742176">
        <w:rPr>
          <w:sz w:val="20"/>
          <w:szCs w:val="20"/>
          <w:lang w:val="en-AU" w:eastAsia="en-US" w:bidi="ar-SA"/>
        </w:rPr>
        <w:t>)</w:t>
      </w:r>
    </w:p>
    <w:p w14:paraId="2A695054" w14:textId="1D5CB2C8" w:rsidR="00A72F7F" w:rsidRPr="00A61A14" w:rsidRDefault="00742176" w:rsidP="00A72F7F">
      <w:pPr>
        <w:rPr>
          <w:lang w:val="en-AU" w:eastAsia="en-US" w:bidi="ar-SA"/>
        </w:rPr>
      </w:pPr>
      <w:r w:rsidRPr="00A61A14">
        <w:rPr>
          <w:b/>
          <w:lang w:val="en-AU" w:eastAsia="en-US" w:bidi="ar-SA"/>
        </w:rPr>
        <w:t>FWCC’s prevalence study is a powerful</w:t>
      </w:r>
      <w:r w:rsidR="00A72F7F" w:rsidRPr="00A61A14">
        <w:rPr>
          <w:b/>
          <w:lang w:val="en-AU" w:eastAsia="en-US" w:bidi="ar-SA"/>
        </w:rPr>
        <w:t xml:space="preserve"> </w:t>
      </w:r>
      <w:r w:rsidRPr="00A61A14">
        <w:rPr>
          <w:b/>
          <w:lang w:val="en-AU" w:eastAsia="en-US" w:bidi="ar-SA"/>
        </w:rPr>
        <w:t xml:space="preserve">tool for </w:t>
      </w:r>
      <w:r w:rsidR="00A72F7F" w:rsidRPr="00A61A14">
        <w:rPr>
          <w:b/>
          <w:lang w:val="en-AU" w:eastAsia="en-US" w:bidi="ar-SA"/>
        </w:rPr>
        <w:t xml:space="preserve">communicating VAW issues and promoting an evidence-based understanding of VAW at all levels. </w:t>
      </w:r>
      <w:r w:rsidR="00A72F7F" w:rsidRPr="00A61A14">
        <w:rPr>
          <w:lang w:val="en-AU" w:eastAsia="en-US" w:bidi="ar-SA"/>
        </w:rPr>
        <w:t>Ther</w:t>
      </w:r>
      <w:r w:rsidRPr="00A61A14">
        <w:rPr>
          <w:lang w:val="en-AU" w:eastAsia="en-US" w:bidi="ar-SA"/>
        </w:rPr>
        <w:t xml:space="preserve">e is a demand for wider </w:t>
      </w:r>
      <w:r w:rsidR="00A72F7F" w:rsidRPr="00A61A14">
        <w:rPr>
          <w:lang w:val="en-AU" w:eastAsia="en-US" w:bidi="ar-SA"/>
        </w:rPr>
        <w:t xml:space="preserve">dissemination </w:t>
      </w:r>
      <w:r w:rsidR="00092024">
        <w:rPr>
          <w:lang w:val="en-AU" w:eastAsia="en-US" w:bidi="ar-SA"/>
        </w:rPr>
        <w:t xml:space="preserve">and more </w:t>
      </w:r>
      <w:r w:rsidR="00092024" w:rsidRPr="00A61A14">
        <w:rPr>
          <w:lang w:val="en-AU" w:eastAsia="en-US" w:bidi="ar-SA"/>
        </w:rPr>
        <w:t xml:space="preserve">tailored packaging </w:t>
      </w:r>
      <w:r w:rsidR="00A72F7F" w:rsidRPr="00A61A14">
        <w:rPr>
          <w:lang w:val="en-AU" w:eastAsia="en-US" w:bidi="ar-SA"/>
        </w:rPr>
        <w:t>of the data</w:t>
      </w:r>
      <w:r w:rsidR="00092024">
        <w:rPr>
          <w:lang w:val="en-AU" w:eastAsia="en-US" w:bidi="ar-SA"/>
        </w:rPr>
        <w:t>, including to communities and local stakeholders,</w:t>
      </w:r>
      <w:r w:rsidR="00A72F7F" w:rsidRPr="00A61A14">
        <w:rPr>
          <w:lang w:val="en-AU" w:eastAsia="en-US" w:bidi="ar-SA"/>
        </w:rPr>
        <w:t xml:space="preserve"> to </w:t>
      </w:r>
      <w:r w:rsidR="00A61A14" w:rsidRPr="00A61A14">
        <w:rPr>
          <w:lang w:val="en-AU" w:eastAsia="en-US" w:bidi="ar-SA"/>
        </w:rPr>
        <w:t xml:space="preserve">increase its use and </w:t>
      </w:r>
      <w:r w:rsidR="00A72F7F" w:rsidRPr="00A61A14">
        <w:rPr>
          <w:lang w:val="en-AU" w:eastAsia="en-US" w:bidi="ar-SA"/>
        </w:rPr>
        <w:t xml:space="preserve">convey the impact of </w:t>
      </w:r>
      <w:r w:rsidR="00092024">
        <w:rPr>
          <w:lang w:val="en-AU" w:eastAsia="en-US" w:bidi="ar-SA"/>
        </w:rPr>
        <w:t>VAW,</w:t>
      </w:r>
      <w:r w:rsidR="00A72F7F" w:rsidRPr="00A61A14">
        <w:rPr>
          <w:lang w:val="en-AU" w:eastAsia="en-US" w:bidi="ar-SA"/>
        </w:rPr>
        <w:t xml:space="preserve"> and for advocacy</w:t>
      </w:r>
      <w:r w:rsidR="00A61A14" w:rsidRPr="00A61A14">
        <w:rPr>
          <w:lang w:val="en-AU" w:eastAsia="en-US" w:bidi="ar-SA"/>
        </w:rPr>
        <w:t xml:space="preserve"> more broadly</w:t>
      </w:r>
      <w:r w:rsidR="00A72F7F" w:rsidRPr="00A61A14">
        <w:rPr>
          <w:lang w:val="en-AU" w:eastAsia="en-US" w:bidi="ar-SA"/>
        </w:rPr>
        <w:t xml:space="preserve"> in different sectors (i.e., health, justice). </w:t>
      </w:r>
      <w:r w:rsidR="00092024">
        <w:rPr>
          <w:lang w:val="en-AU" w:eastAsia="en-US" w:bidi="ar-SA"/>
        </w:rPr>
        <w:t xml:space="preserve"> </w:t>
      </w:r>
      <w:r w:rsidR="00A72F7F" w:rsidRPr="00A61A14">
        <w:rPr>
          <w:lang w:val="en-AU" w:eastAsia="en-US" w:bidi="ar-SA"/>
        </w:rPr>
        <w:t xml:space="preserve">Attention to increasing the resonance of the messages through different mediums and tools, both nationally and regionally, is considered a priority. </w:t>
      </w:r>
    </w:p>
    <w:p w14:paraId="59A7C724" w14:textId="079BCDF4" w:rsidR="00E8517E" w:rsidRPr="00A61A14" w:rsidRDefault="00A72F7F" w:rsidP="00A61A14">
      <w:pPr>
        <w:ind w:left="360"/>
        <w:rPr>
          <w:sz w:val="20"/>
          <w:szCs w:val="20"/>
          <w:lang w:val="en-AU" w:bidi="ar-SA"/>
        </w:rPr>
      </w:pPr>
      <w:r w:rsidRPr="00A61A14">
        <w:rPr>
          <w:i/>
          <w:sz w:val="20"/>
          <w:szCs w:val="20"/>
          <w:lang w:val="en-AU" w:bidi="ar-SA"/>
        </w:rPr>
        <w:t>We were given statistics - I like statistics, the figures speak for themselves. That was eye-opening. We consider ourselves as happy people. This was a different picture.</w:t>
      </w:r>
      <w:r w:rsidRPr="00A61A14">
        <w:rPr>
          <w:sz w:val="20"/>
          <w:szCs w:val="20"/>
          <w:lang w:val="en-AU" w:bidi="ar-SA"/>
        </w:rPr>
        <w:t xml:space="preserve"> </w:t>
      </w:r>
      <w:r w:rsidR="00A61A14" w:rsidRPr="00A61A14">
        <w:rPr>
          <w:sz w:val="20"/>
          <w:szCs w:val="20"/>
          <w:lang w:val="en-AU" w:bidi="ar-SA"/>
        </w:rPr>
        <w:t>(</w:t>
      </w:r>
      <w:r w:rsidRPr="00A61A14">
        <w:rPr>
          <w:sz w:val="20"/>
          <w:szCs w:val="20"/>
          <w:lang w:val="en-AU" w:bidi="ar-SA"/>
        </w:rPr>
        <w:t>Regional stakeholder</w:t>
      </w:r>
      <w:r w:rsidR="00A61A14" w:rsidRPr="00A61A14">
        <w:rPr>
          <w:sz w:val="20"/>
          <w:szCs w:val="20"/>
          <w:lang w:val="en-AU" w:bidi="ar-SA"/>
        </w:rPr>
        <w:t>)</w:t>
      </w:r>
    </w:p>
    <w:p w14:paraId="148F9D54" w14:textId="77777777" w:rsidR="00E8517E" w:rsidRPr="00E8517E" w:rsidRDefault="00E8517E" w:rsidP="00ED46AC">
      <w:pPr>
        <w:pStyle w:val="HRFHeading1Numbered"/>
        <w:tabs>
          <w:tab w:val="clear" w:pos="720"/>
          <w:tab w:val="num" w:pos="284"/>
        </w:tabs>
        <w:ind w:left="0" w:firstLine="0"/>
        <w:rPr>
          <w:lang w:val="en-US" w:bidi="ar-SA"/>
        </w:rPr>
      </w:pPr>
      <w:bookmarkStart w:id="26" w:name="_Toc289592479"/>
      <w:bookmarkStart w:id="27" w:name="_Toc420934890"/>
      <w:r w:rsidRPr="00E8517E">
        <w:rPr>
          <w:lang w:val="en-US" w:bidi="ar-SA"/>
        </w:rPr>
        <w:t>Assessing Efficiency</w:t>
      </w:r>
      <w:bookmarkEnd w:id="26"/>
      <w:bookmarkEnd w:id="27"/>
    </w:p>
    <w:p w14:paraId="64934C8C" w14:textId="678E42A3" w:rsidR="00E8517E" w:rsidRPr="00E8517E" w:rsidRDefault="00E8517E" w:rsidP="00970643">
      <w:pPr>
        <w:rPr>
          <w:lang w:val="en-AU" w:bidi="ar-SA"/>
        </w:rPr>
      </w:pPr>
      <w:r w:rsidRPr="00E8517E">
        <w:rPr>
          <w:lang w:val="en-AU" w:bidi="ar-SA"/>
        </w:rPr>
        <w:t>This section informs an assessment of the efficiency of FWCC’s regional and Branch activities and approaches to respond to and prevent VAW.</w:t>
      </w:r>
      <w:r w:rsidR="002D4877">
        <w:rPr>
          <w:lang w:val="en-AU" w:bidi="ar-SA"/>
        </w:rPr>
        <w:t xml:space="preserve">  </w:t>
      </w:r>
      <w:r w:rsidRPr="00E8517E">
        <w:rPr>
          <w:lang w:val="en-AU" w:bidi="ar-SA"/>
        </w:rPr>
        <w:t>It includes findings on:</w:t>
      </w:r>
    </w:p>
    <w:p w14:paraId="01EC7712" w14:textId="77777777" w:rsidR="00E8517E" w:rsidRPr="00970643" w:rsidRDefault="00E8517E" w:rsidP="002533B5">
      <w:pPr>
        <w:pStyle w:val="ListParagraph"/>
        <w:numPr>
          <w:ilvl w:val="0"/>
          <w:numId w:val="76"/>
        </w:numPr>
      </w:pPr>
      <w:r w:rsidRPr="00970643">
        <w:t xml:space="preserve">The efficiency of management and delivery of regional training, networking and institutional support, and Branch development activities </w:t>
      </w:r>
    </w:p>
    <w:p w14:paraId="4423FE8F" w14:textId="77777777" w:rsidR="002D4877" w:rsidRDefault="002D4877" w:rsidP="002D4877">
      <w:pPr>
        <w:pStyle w:val="ListParagraph"/>
      </w:pPr>
    </w:p>
    <w:p w14:paraId="199B5921" w14:textId="1F34BCAB" w:rsidR="00970643" w:rsidRPr="002D4877" w:rsidRDefault="00E8517E" w:rsidP="002533B5">
      <w:pPr>
        <w:pStyle w:val="ListParagraph"/>
        <w:numPr>
          <w:ilvl w:val="0"/>
          <w:numId w:val="76"/>
        </w:numPr>
      </w:pPr>
      <w:r w:rsidRPr="00970643">
        <w:t>The potential for achievement of outcomes through other approaches</w:t>
      </w:r>
    </w:p>
    <w:p w14:paraId="77B6FF55" w14:textId="1EFDBB8B" w:rsidR="00E8517E" w:rsidRPr="00E8517E" w:rsidRDefault="00E8517E" w:rsidP="002533B5">
      <w:pPr>
        <w:pStyle w:val="HRFHeading2Numbered"/>
      </w:pPr>
      <w:bookmarkStart w:id="28" w:name="_Toc420934891"/>
      <w:r w:rsidRPr="00E8517E">
        <w:t>Management and delivery of regional training, networking and support</w:t>
      </w:r>
      <w:bookmarkEnd w:id="28"/>
    </w:p>
    <w:p w14:paraId="426E507F" w14:textId="3CF9ACBC" w:rsidR="00E8517E" w:rsidRPr="00E8517E" w:rsidRDefault="00E8517E" w:rsidP="00970643">
      <w:pPr>
        <w:rPr>
          <w:lang w:val="en-AU" w:bidi="ar-SA"/>
        </w:rPr>
      </w:pPr>
      <w:r w:rsidRPr="00970643">
        <w:rPr>
          <w:b/>
          <w:lang w:val="en-AU" w:eastAsia="en-US" w:bidi="ar-SA"/>
        </w:rPr>
        <w:t xml:space="preserve">Steady donor support and harmonised reporting processes have contributed to more efficient program planning and reporting, reduced staff time and effort spent on resource mobilisation, and has enabled coherence among organisations using </w:t>
      </w:r>
      <w:r w:rsidR="0036606B">
        <w:rPr>
          <w:b/>
          <w:lang w:val="en-AU" w:eastAsia="en-US" w:bidi="ar-SA"/>
        </w:rPr>
        <w:t>rights</w:t>
      </w:r>
      <w:r w:rsidRPr="00970643">
        <w:rPr>
          <w:b/>
          <w:lang w:val="en-AU" w:eastAsia="en-US" w:bidi="ar-SA"/>
        </w:rPr>
        <w:t>-based approaches to EVAW in Fiji and the Pacific.</w:t>
      </w:r>
      <w:r w:rsidR="00951F93">
        <w:rPr>
          <w:rFonts w:eastAsia="MS Mincho"/>
          <w:lang w:val="en-AU" w:eastAsia="ja-JP" w:bidi="ar-SA"/>
        </w:rPr>
        <w:t xml:space="preserve"> </w:t>
      </w:r>
      <w:r w:rsidRPr="00E8517E">
        <w:rPr>
          <w:lang w:val="en-AU" w:bidi="ar-SA"/>
        </w:rPr>
        <w:t xml:space="preserve">FWCC’s model, and that of its </w:t>
      </w:r>
      <w:r w:rsidR="0036606B">
        <w:rPr>
          <w:lang w:val="en-AU" w:bidi="ar-SA"/>
        </w:rPr>
        <w:t>N</w:t>
      </w:r>
      <w:r w:rsidRPr="00E8517E">
        <w:rPr>
          <w:lang w:val="en-AU" w:bidi="ar-SA"/>
        </w:rPr>
        <w:t xml:space="preserve">etwork partners through FWCC’s support, uses approaches </w:t>
      </w:r>
      <w:r w:rsidRPr="00E8517E">
        <w:rPr>
          <w:rFonts w:cs="Times New Roman"/>
          <w:lang w:val="en-AU" w:bidi="ar-SA"/>
        </w:rPr>
        <w:t xml:space="preserve">that address the </w:t>
      </w:r>
      <w:r w:rsidRPr="00E8517E">
        <w:rPr>
          <w:lang w:val="en-AU" w:bidi="ar-SA"/>
        </w:rPr>
        <w:t>underlying causes of violence – gender inequality and norms and attitudes that support violence.</w:t>
      </w:r>
      <w:r w:rsidR="00951F93">
        <w:rPr>
          <w:lang w:val="en-AU" w:bidi="ar-SA"/>
        </w:rPr>
        <w:t xml:space="preserve"> </w:t>
      </w:r>
      <w:r w:rsidRPr="00E8517E">
        <w:rPr>
          <w:lang w:val="en-AU" w:bidi="ar-SA"/>
        </w:rPr>
        <w:t>Strengthening and replicating this Pacific-tested model, and continuously refining as appropriate, is a sound and efficient strategy for investment in EVAW in the Pacific</w:t>
      </w:r>
      <w:r w:rsidRPr="00E8517E">
        <w:rPr>
          <w:rFonts w:eastAsia="MS Mincho"/>
          <w:color w:val="262626"/>
          <w:lang w:val="en-AU" w:eastAsia="ja-JP" w:bidi="ar-SA"/>
        </w:rPr>
        <w:t xml:space="preserve">. </w:t>
      </w:r>
      <w:r w:rsidRPr="00E8517E">
        <w:rPr>
          <w:lang w:val="en-AU" w:bidi="ar-SA"/>
        </w:rPr>
        <w:t>FWCC’s focus on developing a cadre of practitioners and leaders for Pacific EVAW programs and services represents value for money.</w:t>
      </w:r>
      <w:r w:rsidR="00951F93">
        <w:rPr>
          <w:lang w:val="en-AU" w:bidi="ar-SA"/>
        </w:rPr>
        <w:t xml:space="preserve"> </w:t>
      </w:r>
    </w:p>
    <w:p w14:paraId="1D12F247" w14:textId="35989839" w:rsidR="00E8517E" w:rsidRPr="00E8517E" w:rsidRDefault="00E8517E" w:rsidP="00970643">
      <w:pPr>
        <w:rPr>
          <w:rFonts w:cs="Times New Roman"/>
          <w:lang w:val="en-AU" w:bidi="ar-SA"/>
        </w:rPr>
      </w:pPr>
      <w:r w:rsidRPr="00A5153A">
        <w:rPr>
          <w:rFonts w:cs="Times New Roman"/>
          <w:b/>
          <w:lang w:val="en-AU" w:bidi="ar-SA"/>
        </w:rPr>
        <w:t xml:space="preserve">FWCC funds, expertise and time could be more efficiently used and provide better results through </w:t>
      </w:r>
      <w:r w:rsidR="00C96FD4" w:rsidRPr="00A5153A">
        <w:rPr>
          <w:rFonts w:cs="Times New Roman"/>
          <w:b/>
          <w:lang w:val="en-AU" w:bidi="ar-SA"/>
        </w:rPr>
        <w:t>assessing</w:t>
      </w:r>
      <w:r w:rsidRPr="00A5153A">
        <w:rPr>
          <w:rFonts w:cs="Times New Roman"/>
          <w:b/>
          <w:lang w:val="en-AU" w:bidi="ar-SA"/>
        </w:rPr>
        <w:t xml:space="preserve"> and prioritising countries ‘ready’ for targeted support, but this is untested.</w:t>
      </w:r>
      <w:r w:rsidRPr="00970643">
        <w:rPr>
          <w:rFonts w:cs="Times New Roman"/>
          <w:b/>
          <w:lang w:val="en-AU" w:bidi="ar-SA"/>
        </w:rPr>
        <w:t xml:space="preserve"> </w:t>
      </w:r>
      <w:r w:rsidRPr="00E8517E">
        <w:rPr>
          <w:rFonts w:cs="Times New Roman"/>
          <w:lang w:val="en-AU" w:bidi="ar-SA"/>
        </w:rPr>
        <w:t>Despite the high prevalence of violence in the region, there are high barriers for countries and stakeholders in establishing rights-based EVAW services</w:t>
      </w:r>
      <w:r w:rsidR="00C96FD4">
        <w:rPr>
          <w:rFonts w:cs="Times New Roman"/>
          <w:lang w:val="en-AU" w:bidi="ar-SA"/>
        </w:rPr>
        <w:t xml:space="preserve">.  </w:t>
      </w:r>
      <w:r w:rsidR="00C96FD4" w:rsidRPr="00E8517E">
        <w:rPr>
          <w:rFonts w:cs="Times New Roman"/>
          <w:lang w:val="en-AU" w:bidi="ar-SA"/>
        </w:rPr>
        <w:t xml:space="preserve">Fragmentation of providers, </w:t>
      </w:r>
      <w:r w:rsidR="00C96FD4">
        <w:rPr>
          <w:rFonts w:cs="Times New Roman"/>
          <w:lang w:val="en-AU" w:bidi="ar-SA"/>
        </w:rPr>
        <w:t xml:space="preserve">limited </w:t>
      </w:r>
      <w:r w:rsidR="00C96FD4" w:rsidRPr="00E8517E">
        <w:rPr>
          <w:rFonts w:cs="Times New Roman"/>
          <w:lang w:val="en-AU" w:bidi="ar-SA"/>
        </w:rPr>
        <w:t>resources, lack of</w:t>
      </w:r>
      <w:r w:rsidR="00C96FD4">
        <w:rPr>
          <w:rFonts w:cs="Times New Roman"/>
          <w:lang w:val="en-AU" w:bidi="ar-SA"/>
        </w:rPr>
        <w:t xml:space="preserve"> sufficient</w:t>
      </w:r>
      <w:r w:rsidR="00C96FD4" w:rsidRPr="00E8517E">
        <w:rPr>
          <w:rFonts w:cs="Times New Roman"/>
          <w:lang w:val="en-AU" w:bidi="ar-SA"/>
        </w:rPr>
        <w:t xml:space="preserve"> knowledge and awareness, </w:t>
      </w:r>
      <w:r w:rsidR="000747B3">
        <w:rPr>
          <w:rFonts w:cs="Times New Roman"/>
          <w:lang w:val="en-AU" w:bidi="ar-SA"/>
        </w:rPr>
        <w:t xml:space="preserve">weak organisations/governance structures, </w:t>
      </w:r>
      <w:r w:rsidR="00C96FD4" w:rsidRPr="00E8517E">
        <w:rPr>
          <w:rFonts w:cs="Times New Roman"/>
          <w:lang w:val="en-AU" w:bidi="ar-SA"/>
        </w:rPr>
        <w:t xml:space="preserve">and preferences for different approaches (within and without a rights-based context), are among factors that </w:t>
      </w:r>
      <w:r w:rsidR="00C96FD4">
        <w:rPr>
          <w:rFonts w:cs="Times New Roman"/>
          <w:lang w:val="en-AU" w:bidi="ar-SA"/>
        </w:rPr>
        <w:t>inhibit</w:t>
      </w:r>
      <w:r w:rsidR="00C96FD4" w:rsidRPr="00E8517E">
        <w:rPr>
          <w:rFonts w:cs="Times New Roman"/>
          <w:lang w:val="en-AU" w:bidi="ar-SA"/>
        </w:rPr>
        <w:t xml:space="preserve"> progress.</w:t>
      </w:r>
      <w:r w:rsidR="00951F93">
        <w:rPr>
          <w:rFonts w:cs="Times New Roman"/>
          <w:lang w:val="en-AU" w:bidi="ar-SA"/>
        </w:rPr>
        <w:t xml:space="preserve"> </w:t>
      </w:r>
      <w:r w:rsidRPr="00E8517E">
        <w:rPr>
          <w:rFonts w:cs="Times New Roman"/>
          <w:lang w:val="en-AU" w:bidi="ar-SA"/>
        </w:rPr>
        <w:t xml:space="preserve">FWCC’s </w:t>
      </w:r>
      <w:r w:rsidR="00AC247C">
        <w:rPr>
          <w:rFonts w:cs="Times New Roman"/>
          <w:lang w:val="en-AU" w:bidi="ar-SA"/>
        </w:rPr>
        <w:t xml:space="preserve">responsive </w:t>
      </w:r>
      <w:r w:rsidRPr="00E8517E">
        <w:rPr>
          <w:rFonts w:cs="Times New Roman"/>
          <w:lang w:val="en-AU" w:bidi="ar-SA"/>
        </w:rPr>
        <w:t>approach to support has resulted i</w:t>
      </w:r>
      <w:r w:rsidR="000747B3">
        <w:rPr>
          <w:rFonts w:cs="Times New Roman"/>
          <w:lang w:val="en-AU" w:bidi="ar-SA"/>
        </w:rPr>
        <w:t xml:space="preserve">n </w:t>
      </w:r>
      <w:r w:rsidR="00AC247C">
        <w:rPr>
          <w:rFonts w:cs="Times New Roman"/>
          <w:lang w:val="en-AU" w:bidi="ar-SA"/>
        </w:rPr>
        <w:t xml:space="preserve">expending </w:t>
      </w:r>
      <w:r w:rsidR="000747B3">
        <w:rPr>
          <w:rFonts w:cs="Times New Roman"/>
          <w:lang w:val="en-AU" w:bidi="ar-SA"/>
        </w:rPr>
        <w:t>some efforts and resources with</w:t>
      </w:r>
      <w:r w:rsidR="00AC247C">
        <w:rPr>
          <w:rFonts w:cs="Times New Roman"/>
          <w:lang w:val="en-AU" w:bidi="ar-SA"/>
        </w:rPr>
        <w:t>out</w:t>
      </w:r>
      <w:r w:rsidR="000747B3">
        <w:rPr>
          <w:rFonts w:cs="Times New Roman"/>
          <w:lang w:val="en-AU" w:bidi="ar-SA"/>
        </w:rPr>
        <w:t xml:space="preserve"> commensurate </w:t>
      </w:r>
      <w:r w:rsidRPr="00E8517E">
        <w:rPr>
          <w:rFonts w:cs="Times New Roman"/>
          <w:lang w:val="en-AU" w:bidi="ar-SA"/>
        </w:rPr>
        <w:t>results.</w:t>
      </w:r>
      <w:r w:rsidR="00951F93">
        <w:rPr>
          <w:rFonts w:cs="Times New Roman"/>
          <w:lang w:val="en-AU" w:bidi="ar-SA"/>
        </w:rPr>
        <w:t xml:space="preserve"> </w:t>
      </w:r>
      <w:r w:rsidRPr="00E8517E">
        <w:rPr>
          <w:rFonts w:cs="Times New Roman"/>
          <w:lang w:val="en-AU" w:bidi="ar-SA"/>
        </w:rPr>
        <w:t xml:space="preserve">In </w:t>
      </w:r>
      <w:r w:rsidR="00AC247C">
        <w:rPr>
          <w:rFonts w:cs="Times New Roman"/>
          <w:lang w:val="en-AU" w:bidi="ar-SA"/>
        </w:rPr>
        <w:t>some countries</w:t>
      </w:r>
      <w:r w:rsidRPr="00E8517E">
        <w:rPr>
          <w:rFonts w:cs="Times New Roman"/>
          <w:lang w:val="en-AU" w:bidi="ar-SA"/>
        </w:rPr>
        <w:t xml:space="preserve"> FWCC’s efforts have not yet </w:t>
      </w:r>
      <w:r w:rsidR="00AC247C">
        <w:rPr>
          <w:rFonts w:cs="Times New Roman"/>
          <w:lang w:val="en-AU" w:bidi="ar-SA"/>
        </w:rPr>
        <w:t>translated</w:t>
      </w:r>
      <w:r w:rsidRPr="00E8517E">
        <w:rPr>
          <w:rFonts w:cs="Times New Roman"/>
          <w:lang w:val="en-AU" w:bidi="ar-SA"/>
        </w:rPr>
        <w:t xml:space="preserve"> in</w:t>
      </w:r>
      <w:r w:rsidR="00AC247C">
        <w:rPr>
          <w:rFonts w:cs="Times New Roman"/>
          <w:lang w:val="en-AU" w:bidi="ar-SA"/>
        </w:rPr>
        <w:t>to</w:t>
      </w:r>
      <w:r w:rsidRPr="00E8517E">
        <w:rPr>
          <w:rFonts w:cs="Times New Roman"/>
          <w:lang w:val="en-AU" w:bidi="ar-SA"/>
        </w:rPr>
        <w:t xml:space="preserve"> measurably stron</w:t>
      </w:r>
      <w:r w:rsidR="0036606B">
        <w:rPr>
          <w:rFonts w:cs="Times New Roman"/>
          <w:lang w:val="en-AU" w:bidi="ar-SA"/>
        </w:rPr>
        <w:t>ger</w:t>
      </w:r>
      <w:r w:rsidR="00AC247C">
        <w:rPr>
          <w:rFonts w:cs="Times New Roman"/>
          <w:lang w:val="en-AU" w:bidi="ar-SA"/>
        </w:rPr>
        <w:t xml:space="preserve"> partnerships for building</w:t>
      </w:r>
      <w:r w:rsidR="0036606B">
        <w:rPr>
          <w:rFonts w:cs="Times New Roman"/>
          <w:lang w:val="en-AU" w:bidi="ar-SA"/>
        </w:rPr>
        <w:t xml:space="preserve"> </w:t>
      </w:r>
      <w:r w:rsidR="00AC247C">
        <w:rPr>
          <w:rFonts w:cs="Times New Roman"/>
          <w:lang w:val="en-AU" w:bidi="ar-SA"/>
        </w:rPr>
        <w:t>EVAW</w:t>
      </w:r>
      <w:r w:rsidR="0036606B">
        <w:rPr>
          <w:rFonts w:cs="Times New Roman"/>
          <w:lang w:val="en-AU" w:bidi="ar-SA"/>
        </w:rPr>
        <w:t xml:space="preserve"> capacity, or delivery of </w:t>
      </w:r>
      <w:r w:rsidRPr="00E8517E">
        <w:rPr>
          <w:rFonts w:cs="Times New Roman"/>
          <w:lang w:val="en-AU" w:bidi="ar-SA"/>
        </w:rPr>
        <w:t>rights-based services.</w:t>
      </w:r>
      <w:r w:rsidR="00951F93">
        <w:rPr>
          <w:rFonts w:cs="Times New Roman"/>
          <w:lang w:val="en-AU" w:bidi="ar-SA"/>
        </w:rPr>
        <w:t xml:space="preserve"> </w:t>
      </w:r>
    </w:p>
    <w:p w14:paraId="7AE554F9" w14:textId="4A6AFC4B" w:rsidR="00E8517E" w:rsidRPr="00FF0CF5" w:rsidRDefault="00E8517E" w:rsidP="00970643">
      <w:pPr>
        <w:ind w:left="720"/>
        <w:rPr>
          <w:sz w:val="20"/>
          <w:szCs w:val="20"/>
          <w:lang w:val="en-AU" w:bidi="ar-SA"/>
        </w:rPr>
      </w:pPr>
      <w:r w:rsidRPr="00FF0CF5">
        <w:rPr>
          <w:i/>
          <w:sz w:val="20"/>
          <w:szCs w:val="20"/>
          <w:lang w:val="en-AU" w:bidi="ar-SA"/>
        </w:rPr>
        <w:t>That’s what it comes down to.</w:t>
      </w:r>
      <w:r w:rsidR="00951F93" w:rsidRPr="00FF0CF5">
        <w:rPr>
          <w:i/>
          <w:sz w:val="20"/>
          <w:szCs w:val="20"/>
          <w:lang w:val="en-AU" w:bidi="ar-SA"/>
        </w:rPr>
        <w:t xml:space="preserve"> </w:t>
      </w:r>
      <w:r w:rsidRPr="00FF0CF5">
        <w:rPr>
          <w:i/>
          <w:sz w:val="20"/>
          <w:szCs w:val="20"/>
          <w:lang w:val="en-AU" w:bidi="ar-SA"/>
        </w:rPr>
        <w:t>Working in Pacific communities, you need the person who will believe, will go ahead regardless of all the challenges.</w:t>
      </w:r>
      <w:r w:rsidR="00951F93" w:rsidRPr="00FF0CF5">
        <w:rPr>
          <w:i/>
          <w:sz w:val="20"/>
          <w:szCs w:val="20"/>
          <w:lang w:val="en-AU" w:bidi="ar-SA"/>
        </w:rPr>
        <w:t xml:space="preserve"> </w:t>
      </w:r>
      <w:r w:rsidRPr="00FF0CF5">
        <w:rPr>
          <w:i/>
          <w:sz w:val="20"/>
          <w:szCs w:val="20"/>
          <w:lang w:val="en-AU" w:bidi="ar-SA"/>
        </w:rPr>
        <w:t>And when you find those people, you have the mechanisms in place to support them.</w:t>
      </w:r>
      <w:r w:rsidR="00951F93" w:rsidRPr="00FF0CF5">
        <w:rPr>
          <w:i/>
          <w:sz w:val="20"/>
          <w:szCs w:val="20"/>
          <w:lang w:val="en-AU" w:bidi="ar-SA"/>
        </w:rPr>
        <w:t xml:space="preserve"> </w:t>
      </w:r>
      <w:r w:rsidRPr="00FF0CF5">
        <w:rPr>
          <w:i/>
          <w:sz w:val="20"/>
          <w:szCs w:val="20"/>
          <w:lang w:val="en-AU" w:bidi="ar-SA"/>
        </w:rPr>
        <w:t>They have mentoring, they have training, they have the model.</w:t>
      </w:r>
      <w:r w:rsidR="00951F93" w:rsidRPr="00FF0CF5">
        <w:rPr>
          <w:sz w:val="20"/>
          <w:szCs w:val="20"/>
          <w:lang w:val="en-AU" w:bidi="ar-SA"/>
        </w:rPr>
        <w:t xml:space="preserve"> </w:t>
      </w:r>
      <w:r w:rsidR="00FF0CF5">
        <w:rPr>
          <w:sz w:val="20"/>
          <w:szCs w:val="20"/>
          <w:lang w:val="en-AU" w:bidi="ar-SA"/>
        </w:rPr>
        <w:t>(</w:t>
      </w:r>
      <w:r w:rsidRPr="00FF0CF5">
        <w:rPr>
          <w:sz w:val="20"/>
          <w:szCs w:val="20"/>
          <w:lang w:val="en-AU" w:bidi="ar-SA"/>
        </w:rPr>
        <w:t>Centre stakeholder</w:t>
      </w:r>
      <w:r w:rsidR="00FF0CF5">
        <w:rPr>
          <w:sz w:val="20"/>
          <w:szCs w:val="20"/>
          <w:lang w:val="en-AU" w:bidi="ar-SA"/>
        </w:rPr>
        <w:t>)</w:t>
      </w:r>
    </w:p>
    <w:p w14:paraId="4AF9C3BA" w14:textId="77995146" w:rsidR="00E8517E" w:rsidRPr="00E8517E" w:rsidRDefault="00E8517E" w:rsidP="00970643">
      <w:pPr>
        <w:rPr>
          <w:rFonts w:cs="Arial"/>
          <w:lang w:val="en-AU" w:bidi="ar-SA"/>
        </w:rPr>
      </w:pPr>
      <w:r w:rsidRPr="00970643">
        <w:rPr>
          <w:b/>
          <w:lang w:val="en-AU" w:bidi="ar-SA"/>
        </w:rPr>
        <w:t>Collaborating with partners to expand the pool of experts and in-country trainers could increase program efficiency.</w:t>
      </w:r>
      <w:r w:rsidR="00FF0CF5">
        <w:rPr>
          <w:lang w:val="en-AU" w:bidi="ar-SA"/>
        </w:rPr>
        <w:t xml:space="preserve"> </w:t>
      </w:r>
      <w:r w:rsidR="00FF0CF5" w:rsidRPr="00E8517E">
        <w:rPr>
          <w:rFonts w:cs="Arial"/>
          <w:lang w:val="en-AU" w:bidi="ar-SA"/>
        </w:rPr>
        <w:t xml:space="preserve">FWCC </w:t>
      </w:r>
      <w:r w:rsidR="00C32DB3">
        <w:rPr>
          <w:rFonts w:cs="Arial"/>
          <w:lang w:val="en-AU" w:bidi="ar-SA"/>
        </w:rPr>
        <w:t xml:space="preserve">has grown its </w:t>
      </w:r>
      <w:r w:rsidR="00FF0CF5" w:rsidRPr="00E8517E">
        <w:rPr>
          <w:rFonts w:cs="Arial"/>
          <w:lang w:val="en-AU" w:bidi="ar-SA"/>
        </w:rPr>
        <w:t xml:space="preserve">staff capacity to deliver </w:t>
      </w:r>
      <w:r w:rsidR="00C32DB3" w:rsidRPr="00E8517E">
        <w:rPr>
          <w:rFonts w:cs="Arial"/>
          <w:lang w:val="en-AU" w:bidi="ar-SA"/>
        </w:rPr>
        <w:t>reg</w:t>
      </w:r>
      <w:r w:rsidR="00C32DB3">
        <w:rPr>
          <w:rFonts w:cs="Arial"/>
          <w:lang w:val="en-AU" w:bidi="ar-SA"/>
        </w:rPr>
        <w:t xml:space="preserve">ional training and support </w:t>
      </w:r>
      <w:r w:rsidR="00FF0CF5" w:rsidRPr="00E8517E">
        <w:rPr>
          <w:rFonts w:cs="Arial"/>
          <w:lang w:val="en-AU" w:bidi="ar-SA"/>
        </w:rPr>
        <w:t>on a range of topics, such as human rights law, counselling, male advocacy and other s</w:t>
      </w:r>
      <w:r w:rsidR="00C32DB3">
        <w:rPr>
          <w:rFonts w:cs="Arial"/>
          <w:lang w:val="en-AU" w:bidi="ar-SA"/>
        </w:rPr>
        <w:t>pecialist areas</w:t>
      </w:r>
      <w:r w:rsidR="00FF0CF5">
        <w:rPr>
          <w:rFonts w:cs="Arial"/>
          <w:lang w:val="en-AU" w:bidi="ar-SA"/>
        </w:rPr>
        <w:t xml:space="preserve">.  </w:t>
      </w:r>
      <w:r w:rsidRPr="00E8517E">
        <w:rPr>
          <w:rFonts w:cs="Arial"/>
          <w:lang w:val="en-AU" w:eastAsia="en-US" w:bidi="ar-SA"/>
        </w:rPr>
        <w:t>There is considerable</w:t>
      </w:r>
      <w:r w:rsidR="00C32DB3">
        <w:rPr>
          <w:rFonts w:cs="Arial"/>
          <w:lang w:val="en-AU" w:eastAsia="en-US" w:bidi="ar-SA"/>
        </w:rPr>
        <w:t>, ongoing</w:t>
      </w:r>
      <w:r w:rsidRPr="00E8517E">
        <w:rPr>
          <w:rFonts w:cs="Arial"/>
          <w:lang w:val="en-AU" w:eastAsia="en-US" w:bidi="ar-SA"/>
        </w:rPr>
        <w:t xml:space="preserve"> demand for expanding the levels, targets, delivery locations, and pool of avail</w:t>
      </w:r>
      <w:r w:rsidR="00FF0CF5">
        <w:rPr>
          <w:rFonts w:cs="Arial"/>
          <w:lang w:val="en-AU" w:eastAsia="en-US" w:bidi="ar-SA"/>
        </w:rPr>
        <w:t>able trainers across the region</w:t>
      </w:r>
      <w:r w:rsidR="00DB42F8">
        <w:rPr>
          <w:rFonts w:cs="Arial"/>
          <w:lang w:val="en-AU" w:eastAsia="en-US" w:bidi="ar-SA"/>
        </w:rPr>
        <w:t xml:space="preserve"> and in Fiji</w:t>
      </w:r>
      <w:r w:rsidRPr="00E8517E">
        <w:rPr>
          <w:rFonts w:cs="Arial"/>
          <w:lang w:val="en-AU" w:eastAsia="en-US" w:bidi="ar-SA"/>
        </w:rPr>
        <w:t>.</w:t>
      </w:r>
      <w:r w:rsidR="00951F93">
        <w:rPr>
          <w:rFonts w:cs="Arial"/>
          <w:lang w:val="en-AU" w:eastAsia="en-US" w:bidi="ar-SA"/>
        </w:rPr>
        <w:t xml:space="preserve"> </w:t>
      </w:r>
      <w:r w:rsidRPr="00E8517E">
        <w:rPr>
          <w:rFonts w:cs="Arial"/>
          <w:lang w:val="en-AU" w:eastAsia="en-US" w:bidi="ar-SA"/>
        </w:rPr>
        <w:t>Increased in-country</w:t>
      </w:r>
      <w:r w:rsidR="00D93462">
        <w:rPr>
          <w:rFonts w:cs="Arial"/>
          <w:lang w:val="en-AU" w:eastAsia="en-US" w:bidi="ar-SA"/>
        </w:rPr>
        <w:t xml:space="preserve"> training and more emphasis on Training of T</w:t>
      </w:r>
      <w:r w:rsidRPr="00E8517E">
        <w:rPr>
          <w:rFonts w:cs="Arial"/>
          <w:lang w:val="en-AU" w:eastAsia="en-US" w:bidi="ar-SA"/>
        </w:rPr>
        <w:t>rainers was consistently raised by diverse stakeholders.</w:t>
      </w:r>
      <w:r w:rsidR="00FF0CF5">
        <w:rPr>
          <w:rFonts w:eastAsia="MS Mincho" w:cs="Arial"/>
          <w:lang w:val="en-AU" w:eastAsia="ja-JP" w:bidi="ar-SA"/>
        </w:rPr>
        <w:t xml:space="preserve">  </w:t>
      </w:r>
      <w:r w:rsidR="00DB42F8">
        <w:rPr>
          <w:rFonts w:eastAsia="MS Mincho" w:cs="Arial"/>
          <w:lang w:val="en-AU" w:eastAsia="ja-JP" w:bidi="ar-SA"/>
        </w:rPr>
        <w:t>C</w:t>
      </w:r>
      <w:r w:rsidR="00C32DB3">
        <w:rPr>
          <w:rFonts w:eastAsia="MS Mincho" w:cs="Arial"/>
          <w:lang w:val="en-AU" w:eastAsia="ja-JP" w:bidi="ar-SA"/>
        </w:rPr>
        <w:t xml:space="preserve">oordinating the efforts of </w:t>
      </w:r>
      <w:r w:rsidR="00FF0CF5">
        <w:rPr>
          <w:rFonts w:eastAsia="MS Mincho" w:cs="Arial"/>
          <w:lang w:val="en-AU" w:eastAsia="ja-JP" w:bidi="ar-SA"/>
        </w:rPr>
        <w:t xml:space="preserve">key partners </w:t>
      </w:r>
      <w:r w:rsidR="00027A46">
        <w:rPr>
          <w:rFonts w:eastAsia="MS Mincho" w:cs="Arial"/>
          <w:lang w:val="en-AU" w:eastAsia="ja-JP" w:bidi="ar-SA"/>
        </w:rPr>
        <w:t xml:space="preserve">organisations and individuals </w:t>
      </w:r>
      <w:r w:rsidR="00FF0CF5">
        <w:rPr>
          <w:rFonts w:eastAsia="MS Mincho" w:cs="Arial"/>
          <w:lang w:val="en-AU" w:eastAsia="ja-JP" w:bidi="ar-SA"/>
        </w:rPr>
        <w:t>at the local, regional and international</w:t>
      </w:r>
      <w:r w:rsidR="00DB42F8">
        <w:rPr>
          <w:rFonts w:eastAsia="MS Mincho" w:cs="Arial"/>
          <w:lang w:val="en-AU" w:eastAsia="ja-JP" w:bidi="ar-SA"/>
        </w:rPr>
        <w:t xml:space="preserve"> level</w:t>
      </w:r>
      <w:r w:rsidR="00027A46">
        <w:rPr>
          <w:rFonts w:eastAsia="MS Mincho" w:cs="Arial"/>
          <w:lang w:val="en-AU" w:eastAsia="ja-JP" w:bidi="ar-SA"/>
        </w:rPr>
        <w:t>,</w:t>
      </w:r>
      <w:r w:rsidR="00DB42F8">
        <w:rPr>
          <w:rFonts w:eastAsia="MS Mincho" w:cs="Arial"/>
          <w:lang w:val="en-AU" w:eastAsia="ja-JP" w:bidi="ar-SA"/>
        </w:rPr>
        <w:t xml:space="preserve"> to support</w:t>
      </w:r>
      <w:r w:rsidR="00FF0CF5">
        <w:rPr>
          <w:rFonts w:eastAsia="MS Mincho" w:cs="Arial"/>
          <w:lang w:val="en-AU" w:eastAsia="ja-JP" w:bidi="ar-SA"/>
        </w:rPr>
        <w:t xml:space="preserve"> </w:t>
      </w:r>
      <w:r w:rsidR="00D93462">
        <w:rPr>
          <w:rFonts w:eastAsia="MS Mincho" w:cs="Arial"/>
          <w:lang w:val="en-AU" w:eastAsia="ja-JP" w:bidi="ar-SA"/>
        </w:rPr>
        <w:t>FWCC’s</w:t>
      </w:r>
      <w:r w:rsidR="00DB42F8">
        <w:rPr>
          <w:rFonts w:eastAsia="MS Mincho" w:cs="Arial"/>
          <w:lang w:val="en-AU" w:eastAsia="ja-JP" w:bidi="ar-SA"/>
        </w:rPr>
        <w:t xml:space="preserve"> ability to expand delivery of</w:t>
      </w:r>
      <w:r w:rsidR="00C32DB3">
        <w:rPr>
          <w:rFonts w:eastAsia="MS Mincho" w:cs="Arial"/>
          <w:lang w:val="en-AU" w:eastAsia="ja-JP" w:bidi="ar-SA"/>
        </w:rPr>
        <w:t xml:space="preserve"> specialist EVAW support, and </w:t>
      </w:r>
      <w:r w:rsidR="00FF0CF5">
        <w:rPr>
          <w:rFonts w:eastAsia="MS Mincho" w:cs="Arial"/>
          <w:lang w:val="en-AU" w:eastAsia="ja-JP" w:bidi="ar-SA"/>
        </w:rPr>
        <w:t xml:space="preserve">exponentially grow the number of qualified trainers </w:t>
      </w:r>
      <w:r w:rsidR="00C32DB3">
        <w:rPr>
          <w:rFonts w:eastAsia="MS Mincho" w:cs="Arial"/>
          <w:lang w:val="en-AU" w:eastAsia="ja-JP" w:bidi="ar-SA"/>
        </w:rPr>
        <w:t>able to provide rights-based, gender-transformative</w:t>
      </w:r>
      <w:r w:rsidR="00D93462">
        <w:rPr>
          <w:rFonts w:eastAsia="MS Mincho" w:cs="Arial"/>
          <w:lang w:val="en-AU" w:eastAsia="ja-JP" w:bidi="ar-SA"/>
        </w:rPr>
        <w:t xml:space="preserve"> VAW training, is needed to </w:t>
      </w:r>
      <w:r w:rsidR="00027A46">
        <w:rPr>
          <w:rFonts w:eastAsia="MS Mincho" w:cs="Arial"/>
          <w:lang w:val="en-AU" w:eastAsia="ja-JP" w:bidi="ar-SA"/>
        </w:rPr>
        <w:t>efficiently augment</w:t>
      </w:r>
      <w:r w:rsidR="00D93462">
        <w:rPr>
          <w:rFonts w:eastAsia="MS Mincho" w:cs="Arial"/>
          <w:lang w:val="en-AU" w:eastAsia="ja-JP" w:bidi="ar-SA"/>
        </w:rPr>
        <w:t xml:space="preserve"> FWCC’s capacity. </w:t>
      </w:r>
    </w:p>
    <w:p w14:paraId="6AD6865E" w14:textId="705B2B91" w:rsidR="00E8517E" w:rsidRPr="00E8517E" w:rsidRDefault="00E8517E" w:rsidP="00970643">
      <w:pPr>
        <w:rPr>
          <w:rFonts w:eastAsia="MS Mincho" w:cs="Arial"/>
          <w:lang w:val="en-AU" w:eastAsia="ja-JP" w:bidi="ar-SA"/>
        </w:rPr>
      </w:pPr>
      <w:r w:rsidRPr="00970643">
        <w:rPr>
          <w:rFonts w:cs="Arial"/>
          <w:b/>
          <w:lang w:val="en-AU" w:bidi="ar-SA"/>
        </w:rPr>
        <w:t xml:space="preserve">Demand-driven approaches to training, without </w:t>
      </w:r>
      <w:r w:rsidR="001917A8">
        <w:rPr>
          <w:rFonts w:cs="Arial"/>
          <w:b/>
          <w:lang w:val="en-AU" w:bidi="ar-SA"/>
        </w:rPr>
        <w:t xml:space="preserve">investment in robust </w:t>
      </w:r>
      <w:r w:rsidRPr="00970643">
        <w:rPr>
          <w:rFonts w:cs="Arial"/>
          <w:b/>
          <w:lang w:val="en-AU" w:bidi="ar-SA"/>
        </w:rPr>
        <w:t>parallel targeting strategies, may reduce opportunities to build on gains.</w:t>
      </w:r>
      <w:r w:rsidR="00951F93">
        <w:rPr>
          <w:rFonts w:cs="Arial"/>
          <w:lang w:val="en-AU" w:bidi="ar-SA"/>
        </w:rPr>
        <w:t xml:space="preserve"> </w:t>
      </w:r>
      <w:r w:rsidR="001917A8">
        <w:rPr>
          <w:rFonts w:cs="Arial"/>
          <w:lang w:val="en-AU" w:bidi="ar-SA"/>
        </w:rPr>
        <w:t xml:space="preserve">FWCC’s </w:t>
      </w:r>
      <w:r w:rsidR="0043493F">
        <w:rPr>
          <w:rFonts w:cs="Arial"/>
          <w:lang w:val="en-AU" w:bidi="ar-SA"/>
        </w:rPr>
        <w:t xml:space="preserve">training programs are one of its </w:t>
      </w:r>
      <w:r w:rsidR="001917A8">
        <w:rPr>
          <w:rFonts w:cs="Arial"/>
          <w:lang w:val="en-AU" w:bidi="ar-SA"/>
        </w:rPr>
        <w:t xml:space="preserve">primary strategies to </w:t>
      </w:r>
      <w:r w:rsidR="002B4A4A">
        <w:rPr>
          <w:rFonts w:cs="Arial"/>
          <w:lang w:val="en-AU" w:bidi="ar-SA"/>
        </w:rPr>
        <w:t>transform the attitudes and practices of individuals and institutions</w:t>
      </w:r>
      <w:r w:rsidR="006F34CE">
        <w:rPr>
          <w:rFonts w:cs="Arial"/>
          <w:lang w:val="en-AU" w:bidi="ar-SA"/>
        </w:rPr>
        <w:t>.  To</w:t>
      </w:r>
      <w:r w:rsidR="002B4A4A">
        <w:rPr>
          <w:rFonts w:cs="Arial"/>
          <w:lang w:val="en-AU" w:bidi="ar-SA"/>
        </w:rPr>
        <w:t xml:space="preserve"> date, </w:t>
      </w:r>
      <w:r w:rsidR="00C01BE9">
        <w:rPr>
          <w:rFonts w:cs="Arial"/>
          <w:lang w:val="en-AU" w:bidi="ar-SA"/>
        </w:rPr>
        <w:t>the</w:t>
      </w:r>
      <w:r w:rsidR="002B4A4A">
        <w:rPr>
          <w:rFonts w:cs="Arial"/>
          <w:lang w:val="en-AU" w:bidi="ar-SA"/>
        </w:rPr>
        <w:t xml:space="preserve"> approach</w:t>
      </w:r>
      <w:r w:rsidR="0043493F">
        <w:rPr>
          <w:rFonts w:cs="Arial"/>
          <w:lang w:val="en-AU" w:bidi="ar-SA"/>
        </w:rPr>
        <w:t xml:space="preserve"> to training</w:t>
      </w:r>
      <w:r w:rsidR="002B4A4A">
        <w:rPr>
          <w:rFonts w:cs="Arial"/>
          <w:lang w:val="en-AU" w:bidi="ar-SA"/>
        </w:rPr>
        <w:t xml:space="preserve"> has not appreciably </w:t>
      </w:r>
      <w:r w:rsidR="006F34CE" w:rsidRPr="00FF6B01">
        <w:rPr>
          <w:rFonts w:cs="Arial"/>
          <w:lang w:val="en-AU" w:bidi="ar-SA"/>
        </w:rPr>
        <w:t>emphasised</w:t>
      </w:r>
      <w:r w:rsidR="002B4A4A">
        <w:rPr>
          <w:rFonts w:cs="Arial"/>
          <w:lang w:val="en-AU" w:bidi="ar-SA"/>
        </w:rPr>
        <w:t xml:space="preserve"> </w:t>
      </w:r>
      <w:r w:rsidR="006A69E3">
        <w:rPr>
          <w:rFonts w:cs="Arial"/>
          <w:lang w:val="en-AU" w:bidi="ar-SA"/>
        </w:rPr>
        <w:t>systematic building up</w:t>
      </w:r>
      <w:r w:rsidR="00FF6B01">
        <w:rPr>
          <w:rFonts w:cs="Arial"/>
          <w:lang w:val="en-AU" w:bidi="ar-SA"/>
        </w:rPr>
        <w:t>on the foundational capacities of trained graduates, such as</w:t>
      </w:r>
      <w:r w:rsidR="006A69E3">
        <w:rPr>
          <w:rFonts w:cs="Arial"/>
          <w:lang w:val="en-AU" w:bidi="ar-SA"/>
        </w:rPr>
        <w:t xml:space="preserve"> mechanisms to further develop</w:t>
      </w:r>
      <w:r w:rsidR="00FF6B01">
        <w:rPr>
          <w:rFonts w:cs="Arial"/>
          <w:lang w:val="en-AU" w:bidi="ar-SA"/>
        </w:rPr>
        <w:t xml:space="preserve"> their </w:t>
      </w:r>
      <w:r w:rsidR="006F34CE">
        <w:rPr>
          <w:rFonts w:cs="Arial"/>
          <w:lang w:val="en-AU" w:bidi="ar-SA"/>
        </w:rPr>
        <w:t xml:space="preserve">skills or specific initiatives to </w:t>
      </w:r>
      <w:r w:rsidR="0043493F">
        <w:rPr>
          <w:rFonts w:cs="Arial"/>
          <w:lang w:val="en-AU" w:bidi="ar-SA"/>
        </w:rPr>
        <w:t xml:space="preserve">follow </w:t>
      </w:r>
      <w:r w:rsidR="00FF6B01">
        <w:rPr>
          <w:rFonts w:cs="Arial"/>
          <w:lang w:val="en-AU" w:bidi="ar-SA"/>
        </w:rPr>
        <w:t>and</w:t>
      </w:r>
      <w:r w:rsidR="0043493F">
        <w:rPr>
          <w:rFonts w:cs="Arial"/>
          <w:lang w:val="en-AU" w:bidi="ar-SA"/>
        </w:rPr>
        <w:t xml:space="preserve"> </w:t>
      </w:r>
      <w:r w:rsidR="006F34CE">
        <w:rPr>
          <w:rFonts w:cs="Arial"/>
          <w:lang w:val="en-AU" w:bidi="ar-SA"/>
        </w:rPr>
        <w:t xml:space="preserve">support their ongoing practice.  </w:t>
      </w:r>
      <w:r w:rsidR="006A69E3">
        <w:rPr>
          <w:rFonts w:cs="Arial"/>
          <w:lang w:val="en-AU" w:bidi="ar-SA"/>
        </w:rPr>
        <w:t>FWCC’s</w:t>
      </w:r>
      <w:r w:rsidR="0043493F">
        <w:rPr>
          <w:rFonts w:cs="Arial"/>
          <w:lang w:val="en-AU" w:bidi="ar-SA"/>
        </w:rPr>
        <w:t xml:space="preserve"> approach to </w:t>
      </w:r>
      <w:r w:rsidR="00C01BE9">
        <w:rPr>
          <w:rFonts w:cs="Arial"/>
          <w:lang w:val="en-AU" w:bidi="ar-SA"/>
        </w:rPr>
        <w:t>working</w:t>
      </w:r>
      <w:r w:rsidR="0043493F">
        <w:rPr>
          <w:rFonts w:cs="Arial"/>
          <w:lang w:val="en-AU" w:bidi="ar-SA"/>
        </w:rPr>
        <w:t xml:space="preserve"> with </w:t>
      </w:r>
      <w:r w:rsidR="00C01BE9">
        <w:rPr>
          <w:rFonts w:cs="Arial"/>
          <w:lang w:val="en-AU" w:bidi="ar-SA"/>
        </w:rPr>
        <w:t>organisations in Pacific countries has also been primarily to respond to demands as they emerge</w:t>
      </w:r>
      <w:r w:rsidR="006A69E3">
        <w:rPr>
          <w:rFonts w:cs="Arial"/>
          <w:lang w:val="en-AU" w:bidi="ar-SA"/>
        </w:rPr>
        <w:t xml:space="preserve">, without using its considerable expertise strategically to address gaps, such as </w:t>
      </w:r>
      <w:r w:rsidR="001D0373">
        <w:rPr>
          <w:rFonts w:cs="Arial"/>
          <w:lang w:val="en-AU" w:bidi="ar-SA"/>
        </w:rPr>
        <w:t>specialised</w:t>
      </w:r>
      <w:r w:rsidR="006A69E3">
        <w:rPr>
          <w:rFonts w:cs="Arial"/>
          <w:lang w:val="en-AU" w:bidi="ar-SA"/>
        </w:rPr>
        <w:t xml:space="preserve"> training </w:t>
      </w:r>
      <w:r w:rsidR="001D0373">
        <w:rPr>
          <w:rFonts w:cs="Arial"/>
          <w:lang w:val="en-AU" w:bidi="ar-SA"/>
        </w:rPr>
        <w:t xml:space="preserve">and support </w:t>
      </w:r>
      <w:r w:rsidR="006A69E3">
        <w:rPr>
          <w:rFonts w:cs="Arial"/>
          <w:lang w:val="en-AU" w:bidi="ar-SA"/>
        </w:rPr>
        <w:t xml:space="preserve">for particular sectors </w:t>
      </w:r>
      <w:r w:rsidR="001D0373">
        <w:rPr>
          <w:rFonts w:cs="Arial"/>
          <w:lang w:val="en-AU" w:bidi="ar-SA"/>
        </w:rPr>
        <w:t xml:space="preserve">beyond police, </w:t>
      </w:r>
      <w:r w:rsidR="006A69E3">
        <w:rPr>
          <w:rFonts w:cs="Arial"/>
          <w:lang w:val="en-AU" w:bidi="ar-SA"/>
        </w:rPr>
        <w:t>i.</w:t>
      </w:r>
      <w:r w:rsidR="001D0373">
        <w:rPr>
          <w:rFonts w:cs="Arial"/>
          <w:lang w:val="en-AU" w:bidi="ar-SA"/>
        </w:rPr>
        <w:t xml:space="preserve">e., health, education, justice institutions. </w:t>
      </w:r>
      <w:r w:rsidR="00C01BE9">
        <w:rPr>
          <w:rFonts w:cs="Arial"/>
          <w:lang w:val="en-AU" w:bidi="ar-SA"/>
        </w:rPr>
        <w:t>FWCC’s substantial experience and expertise on EVAW could be</w:t>
      </w:r>
      <w:r w:rsidR="001D0373">
        <w:rPr>
          <w:rFonts w:cs="Arial"/>
          <w:lang w:val="en-AU" w:bidi="ar-SA"/>
        </w:rPr>
        <w:t xml:space="preserve"> better</w:t>
      </w:r>
      <w:r w:rsidR="00C01BE9">
        <w:rPr>
          <w:rFonts w:cs="Arial"/>
          <w:lang w:val="en-AU" w:bidi="ar-SA"/>
        </w:rPr>
        <w:t xml:space="preserve"> used to </w:t>
      </w:r>
      <w:r w:rsidR="006F34CE">
        <w:rPr>
          <w:rFonts w:cs="Arial"/>
          <w:lang w:val="en-AU" w:bidi="ar-SA"/>
        </w:rPr>
        <w:t xml:space="preserve">systematically guide strategic </w:t>
      </w:r>
      <w:r w:rsidR="00C01BE9">
        <w:rPr>
          <w:rFonts w:cs="Arial"/>
          <w:lang w:val="en-AU" w:bidi="ar-SA"/>
        </w:rPr>
        <w:t>development of integrated approaches in Pacific countries, representing a more efficient approach to its training</w:t>
      </w:r>
      <w:r w:rsidR="001D0373">
        <w:rPr>
          <w:rFonts w:cs="Arial"/>
          <w:lang w:val="en-AU" w:bidi="ar-SA"/>
        </w:rPr>
        <w:t xml:space="preserve"> program</w:t>
      </w:r>
      <w:r w:rsidR="00C01BE9">
        <w:rPr>
          <w:rFonts w:cs="Arial"/>
          <w:lang w:val="en-AU" w:bidi="ar-SA"/>
        </w:rPr>
        <w:t xml:space="preserve">. </w:t>
      </w:r>
      <w:r w:rsidRPr="00E8517E">
        <w:rPr>
          <w:rFonts w:cs="Arial"/>
          <w:lang w:val="en-AU" w:bidi="ar-SA"/>
        </w:rPr>
        <w:t>An analysis of gaps and priorities, and consideration of follow-up and graduate linking mechanisms, would help to build on efforts, leverage benefits and ensure efficiencies in staff resources and effort.</w:t>
      </w:r>
      <w:r w:rsidR="001917A8">
        <w:rPr>
          <w:rFonts w:cs="Arial"/>
          <w:lang w:val="en-AU" w:bidi="ar-SA"/>
        </w:rPr>
        <w:t xml:space="preserve">  </w:t>
      </w:r>
    </w:p>
    <w:p w14:paraId="42EDAF25" w14:textId="79563CC7" w:rsidR="00E8517E" w:rsidRPr="00027A46" w:rsidRDefault="00E8517E" w:rsidP="00970643">
      <w:pPr>
        <w:ind w:left="720"/>
        <w:rPr>
          <w:rFonts w:cs="Arial"/>
          <w:sz w:val="20"/>
          <w:szCs w:val="20"/>
          <w:lang w:val="en-AU" w:bidi="ar-SA"/>
        </w:rPr>
      </w:pPr>
      <w:r w:rsidRPr="00027A46">
        <w:rPr>
          <w:rFonts w:cs="Arial"/>
          <w:i/>
          <w:sz w:val="20"/>
          <w:szCs w:val="20"/>
          <w:lang w:val="en-AU" w:bidi="ar-SA"/>
        </w:rPr>
        <w:t>We consider RTP people to be important assets.</w:t>
      </w:r>
      <w:r w:rsidR="00951F93" w:rsidRPr="00027A46">
        <w:rPr>
          <w:rFonts w:cs="Arial"/>
          <w:i/>
          <w:sz w:val="20"/>
          <w:szCs w:val="20"/>
          <w:lang w:val="en-AU" w:bidi="ar-SA"/>
        </w:rPr>
        <w:t xml:space="preserve"> </w:t>
      </w:r>
      <w:r w:rsidRPr="00027A46">
        <w:rPr>
          <w:rFonts w:cs="Arial"/>
          <w:i/>
          <w:sz w:val="20"/>
          <w:szCs w:val="20"/>
          <w:lang w:val="en-AU" w:bidi="ar-SA"/>
        </w:rPr>
        <w:t>We really hope they are continuing to use that knowledge.</w:t>
      </w:r>
      <w:r w:rsidR="00951F93" w:rsidRPr="00027A46">
        <w:rPr>
          <w:rFonts w:cs="Arial"/>
          <w:i/>
          <w:sz w:val="20"/>
          <w:szCs w:val="20"/>
          <w:lang w:val="en-AU" w:bidi="ar-SA"/>
        </w:rPr>
        <w:t xml:space="preserve"> </w:t>
      </w:r>
      <w:r w:rsidRPr="00027A46">
        <w:rPr>
          <w:rFonts w:cs="Arial"/>
          <w:i/>
          <w:sz w:val="20"/>
          <w:szCs w:val="20"/>
          <w:lang w:val="en-AU" w:bidi="ar-SA"/>
        </w:rPr>
        <w:t>It’s an expensive investment.</w:t>
      </w:r>
      <w:r w:rsidR="00951F93" w:rsidRPr="00027A46">
        <w:rPr>
          <w:rFonts w:cs="Arial"/>
          <w:i/>
          <w:sz w:val="20"/>
          <w:szCs w:val="20"/>
          <w:lang w:val="en-AU" w:bidi="ar-SA"/>
        </w:rPr>
        <w:t xml:space="preserve"> </w:t>
      </w:r>
      <w:r w:rsidR="00D533F8">
        <w:rPr>
          <w:rFonts w:cs="Arial"/>
          <w:i/>
          <w:sz w:val="20"/>
          <w:szCs w:val="20"/>
          <w:lang w:val="en-AU" w:bidi="ar-SA"/>
        </w:rPr>
        <w:t>For them, their organis</w:t>
      </w:r>
      <w:r w:rsidRPr="00027A46">
        <w:rPr>
          <w:rFonts w:cs="Arial"/>
          <w:i/>
          <w:sz w:val="20"/>
          <w:szCs w:val="20"/>
          <w:lang w:val="en-AU" w:bidi="ar-SA"/>
        </w:rPr>
        <w:t>ation, (sponsors).</w:t>
      </w:r>
      <w:r w:rsidR="00951F93" w:rsidRPr="00027A46">
        <w:rPr>
          <w:rFonts w:cs="Arial"/>
          <w:i/>
          <w:sz w:val="20"/>
          <w:szCs w:val="20"/>
          <w:lang w:val="en-AU" w:bidi="ar-SA"/>
        </w:rPr>
        <w:t xml:space="preserve"> </w:t>
      </w:r>
      <w:r w:rsidRPr="00027A46">
        <w:rPr>
          <w:rFonts w:cs="Arial"/>
          <w:i/>
          <w:sz w:val="20"/>
          <w:szCs w:val="20"/>
          <w:lang w:val="en-AU" w:bidi="ar-SA"/>
        </w:rPr>
        <w:t>For anyone we were supporting, we wanted to be able to follow them.</w:t>
      </w:r>
      <w:r w:rsidR="00027A46">
        <w:rPr>
          <w:rFonts w:cs="Arial"/>
          <w:i/>
          <w:sz w:val="20"/>
          <w:szCs w:val="20"/>
          <w:lang w:val="en-AU" w:bidi="ar-SA"/>
        </w:rPr>
        <w:t xml:space="preserve"> (</w:t>
      </w:r>
      <w:r w:rsidRPr="00027A46">
        <w:rPr>
          <w:rFonts w:cs="Arial"/>
          <w:sz w:val="20"/>
          <w:szCs w:val="20"/>
          <w:lang w:val="en-AU" w:bidi="ar-SA"/>
        </w:rPr>
        <w:t>Regional stakeholder</w:t>
      </w:r>
      <w:r w:rsidR="00027A46">
        <w:rPr>
          <w:rFonts w:cs="Arial"/>
          <w:sz w:val="20"/>
          <w:szCs w:val="20"/>
          <w:lang w:val="en-AU" w:bidi="ar-SA"/>
        </w:rPr>
        <w:t>)</w:t>
      </w:r>
      <w:r w:rsidR="00951F93" w:rsidRPr="00027A46">
        <w:rPr>
          <w:rFonts w:cs="Arial"/>
          <w:sz w:val="20"/>
          <w:szCs w:val="20"/>
          <w:lang w:val="en-AU" w:bidi="ar-SA"/>
        </w:rPr>
        <w:t xml:space="preserve"> </w:t>
      </w:r>
    </w:p>
    <w:p w14:paraId="336506F8" w14:textId="63FDD90E" w:rsidR="00E8517E" w:rsidRPr="00E8517E" w:rsidRDefault="00E8517E" w:rsidP="00970643">
      <w:pPr>
        <w:rPr>
          <w:rFonts w:cs="Arial"/>
          <w:lang w:val="en-AU" w:bidi="ar-SA"/>
        </w:rPr>
      </w:pPr>
      <w:r w:rsidRPr="00970643">
        <w:rPr>
          <w:rFonts w:cs="Arial"/>
          <w:b/>
          <w:lang w:val="en-AU" w:bidi="ar-SA"/>
        </w:rPr>
        <w:t xml:space="preserve">A more </w:t>
      </w:r>
      <w:r w:rsidR="00231E01">
        <w:rPr>
          <w:rFonts w:cs="Arial"/>
          <w:b/>
          <w:lang w:val="en-AU" w:bidi="ar-SA"/>
        </w:rPr>
        <w:t>planned</w:t>
      </w:r>
      <w:r w:rsidRPr="00970643">
        <w:rPr>
          <w:rFonts w:cs="Arial"/>
          <w:b/>
          <w:lang w:val="en-AU" w:bidi="ar-SA"/>
        </w:rPr>
        <w:t xml:space="preserve"> approach to the provision of support may </w:t>
      </w:r>
      <w:r w:rsidR="00231E01">
        <w:rPr>
          <w:rFonts w:cs="Arial"/>
          <w:b/>
          <w:lang w:val="en-AU" w:bidi="ar-SA"/>
        </w:rPr>
        <w:t>have reduced</w:t>
      </w:r>
      <w:r w:rsidRPr="00970643">
        <w:rPr>
          <w:rFonts w:cs="Arial"/>
          <w:b/>
          <w:lang w:val="en-AU" w:bidi="ar-SA"/>
        </w:rPr>
        <w:t xml:space="preserve"> </w:t>
      </w:r>
      <w:r w:rsidR="00F51797">
        <w:rPr>
          <w:rFonts w:cs="Arial"/>
          <w:b/>
          <w:lang w:val="en-AU" w:bidi="ar-SA"/>
        </w:rPr>
        <w:t xml:space="preserve">FWCC’s </w:t>
      </w:r>
      <w:r w:rsidRPr="00970643">
        <w:rPr>
          <w:rFonts w:cs="Arial"/>
          <w:b/>
          <w:lang w:val="en-AU" w:bidi="ar-SA"/>
        </w:rPr>
        <w:t>program delivery costs, however, it is not known whether the same outcomes could have been accomplished for less money.</w:t>
      </w:r>
      <w:r w:rsidR="00951F93">
        <w:rPr>
          <w:rFonts w:cs="Arial"/>
          <w:lang w:val="en-AU" w:bidi="ar-SA"/>
        </w:rPr>
        <w:t xml:space="preserve"> </w:t>
      </w:r>
      <w:r w:rsidRPr="00E8517E">
        <w:rPr>
          <w:rFonts w:cs="Arial"/>
          <w:lang w:val="en-AU" w:bidi="ar-SA"/>
        </w:rPr>
        <w:t xml:space="preserve">Delivery of various aspects of the program, including </w:t>
      </w:r>
      <w:r w:rsidR="00231E01">
        <w:rPr>
          <w:rFonts w:cs="Arial"/>
          <w:lang w:val="en-AU" w:bidi="ar-SA"/>
        </w:rPr>
        <w:t xml:space="preserve">regional training and mentoring, </w:t>
      </w:r>
      <w:r w:rsidRPr="00E8517E">
        <w:rPr>
          <w:rFonts w:cs="Arial"/>
          <w:lang w:val="en-AU" w:bidi="ar-SA"/>
        </w:rPr>
        <w:t>and community education in Fiji, exceeded planned outputs.</w:t>
      </w:r>
      <w:r w:rsidR="00951F93">
        <w:rPr>
          <w:rFonts w:cs="Arial"/>
          <w:lang w:val="en-AU" w:bidi="ar-SA"/>
        </w:rPr>
        <w:t xml:space="preserve"> </w:t>
      </w:r>
      <w:r w:rsidRPr="00E8517E">
        <w:rPr>
          <w:rFonts w:cs="Arial"/>
          <w:lang w:val="en-AU" w:bidi="ar-SA"/>
        </w:rPr>
        <w:t xml:space="preserve">Cost deviations based on budgeted and actual costs were carefully accounted for in FWCC’s reports, however, there is less analysis of the impact on staff workload, the pressure and stress this may have contributed to, or an analysis of </w:t>
      </w:r>
      <w:r w:rsidR="00231E01">
        <w:rPr>
          <w:rFonts w:cs="Arial"/>
          <w:lang w:val="en-AU" w:bidi="ar-SA"/>
        </w:rPr>
        <w:t>whether this widened</w:t>
      </w:r>
      <w:r w:rsidRPr="00E8517E">
        <w:rPr>
          <w:rFonts w:cs="Arial"/>
          <w:lang w:val="en-AU" w:bidi="ar-SA"/>
        </w:rPr>
        <w:t xml:space="preserve"> </w:t>
      </w:r>
      <w:r w:rsidR="00231E01">
        <w:rPr>
          <w:rFonts w:cs="Arial"/>
          <w:lang w:val="en-AU" w:bidi="ar-SA"/>
        </w:rPr>
        <w:t xml:space="preserve">intended </w:t>
      </w:r>
      <w:r w:rsidRPr="00E8517E">
        <w:rPr>
          <w:rFonts w:cs="Arial"/>
          <w:lang w:val="en-AU" w:bidi="ar-SA"/>
        </w:rPr>
        <w:t>impacts.</w:t>
      </w:r>
      <w:r w:rsidR="00951F93">
        <w:rPr>
          <w:rFonts w:cs="Arial"/>
          <w:lang w:val="en-AU" w:bidi="ar-SA"/>
        </w:rPr>
        <w:t xml:space="preserve"> </w:t>
      </w:r>
    </w:p>
    <w:p w14:paraId="4F09B7F9" w14:textId="5F6FA762" w:rsidR="00970643" w:rsidRPr="00E8517E" w:rsidRDefault="004960C4" w:rsidP="00970643">
      <w:pPr>
        <w:rPr>
          <w:lang w:val="en-AU" w:bidi="ar-SA"/>
        </w:rPr>
      </w:pPr>
      <w:r>
        <w:rPr>
          <w:rFonts w:cs="Arial"/>
          <w:lang w:val="en-AU" w:bidi="ar-SA"/>
        </w:rPr>
        <w:t>Many s</w:t>
      </w:r>
      <w:r w:rsidR="000A0829">
        <w:rPr>
          <w:rFonts w:cs="Arial"/>
          <w:lang w:val="en-AU" w:bidi="ar-SA"/>
        </w:rPr>
        <w:t>takeholders valued FWCC’s</w:t>
      </w:r>
      <w:r w:rsidR="00E8517E" w:rsidRPr="00E8517E">
        <w:rPr>
          <w:rFonts w:cs="Arial"/>
          <w:lang w:val="en-AU" w:bidi="ar-SA"/>
        </w:rPr>
        <w:t xml:space="preserve"> face-to-face visits (in both Fiji and the region) </w:t>
      </w:r>
      <w:r w:rsidR="000A0829">
        <w:rPr>
          <w:rFonts w:cs="Arial"/>
          <w:lang w:val="en-AU" w:bidi="ar-SA"/>
        </w:rPr>
        <w:t xml:space="preserve">for providing </w:t>
      </w:r>
      <w:r w:rsidR="00E8517E" w:rsidRPr="00E8517E">
        <w:rPr>
          <w:rFonts w:cs="Arial"/>
          <w:lang w:val="en-AU" w:bidi="ar-SA"/>
        </w:rPr>
        <w:t xml:space="preserve">meaningful support, and </w:t>
      </w:r>
      <w:r w:rsidR="000A0829">
        <w:rPr>
          <w:rFonts w:cs="Arial"/>
          <w:lang w:val="en-AU" w:bidi="ar-SA"/>
        </w:rPr>
        <w:t>considered</w:t>
      </w:r>
      <w:r w:rsidR="00E8517E" w:rsidRPr="00E8517E">
        <w:rPr>
          <w:rFonts w:cs="Arial"/>
          <w:lang w:val="en-AU" w:bidi="ar-SA"/>
        </w:rPr>
        <w:t xml:space="preserve"> they contribut</w:t>
      </w:r>
      <w:r w:rsidR="009D4C6F">
        <w:rPr>
          <w:rFonts w:cs="Arial"/>
          <w:lang w:val="en-AU" w:bidi="ar-SA"/>
        </w:rPr>
        <w:t xml:space="preserve">ed to program results.  </w:t>
      </w:r>
      <w:r w:rsidR="0042218C">
        <w:rPr>
          <w:rFonts w:cs="Arial"/>
          <w:lang w:val="en-AU" w:bidi="ar-SA"/>
        </w:rPr>
        <w:t xml:space="preserve">Managing </w:t>
      </w:r>
      <w:r w:rsidR="0042218C" w:rsidRPr="00E8517E">
        <w:rPr>
          <w:lang w:val="en-AU" w:bidi="ar-SA"/>
        </w:rPr>
        <w:t xml:space="preserve">excesses </w:t>
      </w:r>
      <w:r w:rsidR="0042218C">
        <w:rPr>
          <w:lang w:val="en-AU" w:bidi="ar-SA"/>
        </w:rPr>
        <w:t>and/</w:t>
      </w:r>
      <w:r w:rsidR="0042218C" w:rsidRPr="00E8517E">
        <w:rPr>
          <w:lang w:val="en-AU" w:bidi="ar-SA"/>
        </w:rPr>
        <w:t>or non-essential initiatives</w:t>
      </w:r>
      <w:r w:rsidR="0042218C">
        <w:rPr>
          <w:lang w:val="en-AU" w:bidi="ar-SA"/>
        </w:rPr>
        <w:t xml:space="preserve"> may have been improved by a results</w:t>
      </w:r>
      <w:r w:rsidR="009D4C6F">
        <w:rPr>
          <w:rFonts w:cs="Arial"/>
          <w:lang w:val="en-AU" w:bidi="ar-SA"/>
        </w:rPr>
        <w:t xml:space="preserve"> framework </w:t>
      </w:r>
      <w:r w:rsidR="0042218C">
        <w:rPr>
          <w:rFonts w:cs="Arial"/>
          <w:lang w:val="en-AU" w:bidi="ar-SA"/>
        </w:rPr>
        <w:t>that better</w:t>
      </w:r>
      <w:r w:rsidR="0042218C">
        <w:rPr>
          <w:lang w:val="en-AU" w:bidi="ar-SA"/>
        </w:rPr>
        <w:t xml:space="preserve"> links</w:t>
      </w:r>
      <w:r>
        <w:rPr>
          <w:lang w:val="en-AU" w:bidi="ar-SA"/>
        </w:rPr>
        <w:t xml:space="preserve"> activities</w:t>
      </w:r>
      <w:r w:rsidR="009D4C6F">
        <w:rPr>
          <w:lang w:val="en-AU" w:bidi="ar-SA"/>
        </w:rPr>
        <w:t xml:space="preserve"> to explicit </w:t>
      </w:r>
      <w:r w:rsidR="0042218C">
        <w:rPr>
          <w:lang w:val="en-AU" w:bidi="ar-SA"/>
        </w:rPr>
        <w:t xml:space="preserve">levels of </w:t>
      </w:r>
      <w:r w:rsidR="009D4C6F">
        <w:rPr>
          <w:lang w:val="en-AU" w:bidi="ar-SA"/>
        </w:rPr>
        <w:t>results</w:t>
      </w:r>
      <w:r w:rsidR="0042218C">
        <w:rPr>
          <w:lang w:val="en-AU" w:bidi="ar-SA"/>
        </w:rPr>
        <w:t>, and a management information system that uses</w:t>
      </w:r>
      <w:r w:rsidR="009D4C6F">
        <w:rPr>
          <w:lang w:val="en-AU" w:bidi="ar-SA"/>
        </w:rPr>
        <w:t xml:space="preserve"> monit</w:t>
      </w:r>
      <w:r w:rsidR="00531672">
        <w:rPr>
          <w:lang w:val="en-AU" w:bidi="ar-SA"/>
        </w:rPr>
        <w:t xml:space="preserve">oring information to assess and </w:t>
      </w:r>
      <w:r w:rsidR="009D4C6F">
        <w:rPr>
          <w:lang w:val="en-AU" w:bidi="ar-SA"/>
        </w:rPr>
        <w:t xml:space="preserve">guide </w:t>
      </w:r>
      <w:r>
        <w:rPr>
          <w:lang w:val="en-AU" w:bidi="ar-SA"/>
        </w:rPr>
        <w:t>decision-</w:t>
      </w:r>
      <w:r w:rsidR="006D124B">
        <w:rPr>
          <w:lang w:val="en-AU" w:bidi="ar-SA"/>
        </w:rPr>
        <w:t>making</w:t>
      </w:r>
      <w:r w:rsidR="0042218C">
        <w:rPr>
          <w:lang w:val="en-AU" w:bidi="ar-SA"/>
        </w:rPr>
        <w:t>.</w:t>
      </w:r>
    </w:p>
    <w:p w14:paraId="42E3BCC0" w14:textId="77777777" w:rsidR="00E8517E" w:rsidRPr="00E8517E" w:rsidRDefault="00E8517E" w:rsidP="002533B5">
      <w:pPr>
        <w:pStyle w:val="HRFHeading2Numbered"/>
      </w:pPr>
      <w:bookmarkStart w:id="29" w:name="_Toc420934892"/>
      <w:r w:rsidRPr="00E8517E">
        <w:t>Management and delivery of Branch activities</w:t>
      </w:r>
      <w:bookmarkEnd w:id="29"/>
      <w:r w:rsidRPr="00E8517E">
        <w:t xml:space="preserve"> </w:t>
      </w:r>
    </w:p>
    <w:p w14:paraId="35CCDDCE" w14:textId="51CA0DA5" w:rsidR="00E8517E" w:rsidRPr="00E8517E" w:rsidRDefault="00E8517E" w:rsidP="00970643">
      <w:pPr>
        <w:rPr>
          <w:rFonts w:eastAsia="MS Mincho" w:cs="Arial"/>
          <w:lang w:val="en-AU" w:eastAsia="ja-JP" w:bidi="ar-SA"/>
        </w:rPr>
      </w:pPr>
      <w:r w:rsidRPr="00970643">
        <w:rPr>
          <w:b/>
          <w:lang w:val="en-AU" w:bidi="ar-SA"/>
        </w:rPr>
        <w:t xml:space="preserve">Deeper and more strategic approaches to Branch institutional capacity building and planning may </w:t>
      </w:r>
      <w:r w:rsidR="0022251A">
        <w:rPr>
          <w:b/>
          <w:lang w:val="en-AU" w:bidi="ar-SA"/>
        </w:rPr>
        <w:t>improve the efficiency of</w:t>
      </w:r>
      <w:r w:rsidRPr="00970643">
        <w:rPr>
          <w:b/>
          <w:lang w:val="en-AU" w:bidi="ar-SA"/>
        </w:rPr>
        <w:t xml:space="preserve"> management and delivery of VAW programs and services.</w:t>
      </w:r>
      <w:r w:rsidRPr="00E8517E">
        <w:rPr>
          <w:lang w:val="en-AU" w:bidi="ar-SA"/>
        </w:rPr>
        <w:t xml:space="preserve"> </w:t>
      </w:r>
      <w:r w:rsidRPr="00E8517E">
        <w:rPr>
          <w:rFonts w:eastAsia="MS Mincho" w:cs="Arial"/>
          <w:lang w:val="en-AU" w:eastAsia="ja-JP" w:bidi="ar-SA"/>
        </w:rPr>
        <w:t xml:space="preserve">High-level technical skills and roles, </w:t>
      </w:r>
      <w:r w:rsidR="0022251A">
        <w:rPr>
          <w:rFonts w:eastAsia="MS Mincho" w:cs="Arial"/>
          <w:lang w:val="en-AU" w:eastAsia="ja-JP" w:bidi="ar-SA"/>
        </w:rPr>
        <w:t>including its</w:t>
      </w:r>
      <w:r w:rsidRPr="00E8517E">
        <w:rPr>
          <w:rFonts w:eastAsia="MS Mincho" w:cs="Arial"/>
          <w:lang w:val="en-AU" w:eastAsia="ja-JP" w:bidi="ar-SA"/>
        </w:rPr>
        <w:t xml:space="preserve"> legal, senior counselling, and </w:t>
      </w:r>
      <w:r w:rsidR="007B6156">
        <w:rPr>
          <w:rFonts w:eastAsia="MS Mincho" w:cs="Arial"/>
          <w:lang w:val="en-AU" w:eastAsia="ja-JP" w:bidi="ar-SA"/>
        </w:rPr>
        <w:t>some</w:t>
      </w:r>
      <w:r w:rsidRPr="00E8517E">
        <w:rPr>
          <w:rFonts w:eastAsia="MS Mincho" w:cs="Arial"/>
          <w:lang w:val="en-AU" w:eastAsia="ja-JP" w:bidi="ar-SA"/>
        </w:rPr>
        <w:t xml:space="preserve"> monitoring and evaluation functions (FWCC’s </w:t>
      </w:r>
      <w:r w:rsidR="007B6156">
        <w:rPr>
          <w:rFonts w:eastAsia="MS Mincho" w:cs="Arial"/>
          <w:lang w:val="en-AU" w:eastAsia="ja-JP" w:bidi="ar-SA"/>
        </w:rPr>
        <w:t xml:space="preserve">high-level M&amp;E </w:t>
      </w:r>
      <w:r w:rsidRPr="00E8517E">
        <w:rPr>
          <w:rFonts w:eastAsia="MS Mincho" w:cs="Arial"/>
          <w:lang w:val="en-AU" w:eastAsia="ja-JP" w:bidi="ar-SA"/>
        </w:rPr>
        <w:t>work</w:t>
      </w:r>
      <w:r w:rsidR="007B6156">
        <w:rPr>
          <w:rFonts w:eastAsia="MS Mincho" w:cs="Arial"/>
          <w:lang w:val="en-AU" w:eastAsia="ja-JP" w:bidi="ar-SA"/>
        </w:rPr>
        <w:t>, such as its Annual Report writing and facilitation of its Annual Planning,</w:t>
      </w:r>
      <w:r w:rsidRPr="00E8517E">
        <w:rPr>
          <w:rFonts w:eastAsia="MS Mincho" w:cs="Arial"/>
          <w:lang w:val="en-AU" w:eastAsia="ja-JP" w:bidi="ar-SA"/>
        </w:rPr>
        <w:t xml:space="preserve"> is contracted to a long-term external advisor)</w:t>
      </w:r>
      <w:r w:rsidR="00C713D5">
        <w:rPr>
          <w:rFonts w:eastAsia="MS Mincho" w:cs="Arial"/>
          <w:lang w:val="en-AU" w:eastAsia="ja-JP" w:bidi="ar-SA"/>
        </w:rPr>
        <w:t>,</w:t>
      </w:r>
      <w:r w:rsidRPr="00E8517E">
        <w:rPr>
          <w:rFonts w:eastAsia="MS Mincho" w:cs="Arial"/>
          <w:lang w:val="en-AU" w:eastAsia="ja-JP" w:bidi="ar-SA"/>
        </w:rPr>
        <w:t xml:space="preserve"> are pooled in Suva and shared as needed, currently representing efficient use of resources to achieve </w:t>
      </w:r>
      <w:r w:rsidR="00C713D5">
        <w:rPr>
          <w:rFonts w:eastAsia="MS Mincho" w:cs="Arial"/>
          <w:lang w:val="en-AU" w:eastAsia="ja-JP" w:bidi="ar-SA"/>
        </w:rPr>
        <w:t>consistency and FWCC’s</w:t>
      </w:r>
      <w:r w:rsidRPr="00E8517E">
        <w:rPr>
          <w:rFonts w:eastAsia="MS Mincho" w:cs="Arial"/>
          <w:lang w:val="en-AU" w:eastAsia="ja-JP" w:bidi="ar-SA"/>
        </w:rPr>
        <w:t xml:space="preserve"> program goals.</w:t>
      </w:r>
      <w:r w:rsidR="00951F93">
        <w:rPr>
          <w:rFonts w:eastAsia="MS Mincho" w:cs="Arial"/>
          <w:lang w:val="en-AU" w:eastAsia="ja-JP" w:bidi="ar-SA"/>
        </w:rPr>
        <w:t xml:space="preserve"> </w:t>
      </w:r>
      <w:r w:rsidRPr="00E8517E">
        <w:rPr>
          <w:rFonts w:eastAsia="MS Mincho" w:cs="Arial"/>
          <w:lang w:val="en-AU" w:eastAsia="ja-JP" w:bidi="ar-SA"/>
        </w:rPr>
        <w:t xml:space="preserve">As FWCC continues to scale out its operations and </w:t>
      </w:r>
      <w:r w:rsidR="0022251A">
        <w:rPr>
          <w:rFonts w:eastAsia="MS Mincho" w:cs="Arial"/>
          <w:lang w:val="en-AU" w:eastAsia="ja-JP" w:bidi="ar-SA"/>
        </w:rPr>
        <w:t>grow</w:t>
      </w:r>
      <w:r w:rsidRPr="00E8517E">
        <w:rPr>
          <w:rFonts w:eastAsia="MS Mincho" w:cs="Arial"/>
          <w:lang w:val="en-AU" w:eastAsia="ja-JP" w:bidi="ar-SA"/>
        </w:rPr>
        <w:t xml:space="preserve"> </w:t>
      </w:r>
      <w:r w:rsidR="00C713D5">
        <w:rPr>
          <w:rFonts w:eastAsia="MS Mincho" w:cs="Arial"/>
          <w:lang w:val="en-AU" w:eastAsia="ja-JP" w:bidi="ar-SA"/>
        </w:rPr>
        <w:t xml:space="preserve">its </w:t>
      </w:r>
      <w:r w:rsidRPr="00E8517E">
        <w:rPr>
          <w:rFonts w:eastAsia="MS Mincho" w:cs="Arial"/>
          <w:lang w:val="en-AU" w:eastAsia="ja-JP" w:bidi="ar-SA"/>
        </w:rPr>
        <w:t xml:space="preserve">work at Branch level, including the addition of shelters, and as Branch staff </w:t>
      </w:r>
      <w:r w:rsidR="00C713D5">
        <w:rPr>
          <w:rFonts w:eastAsia="MS Mincho" w:cs="Arial"/>
          <w:lang w:val="en-AU" w:eastAsia="ja-JP" w:bidi="ar-SA"/>
        </w:rPr>
        <w:t>continue</w:t>
      </w:r>
      <w:r w:rsidRPr="00E8517E">
        <w:rPr>
          <w:rFonts w:eastAsia="MS Mincho" w:cs="Arial"/>
          <w:lang w:val="en-AU" w:eastAsia="ja-JP" w:bidi="ar-SA"/>
        </w:rPr>
        <w:t xml:space="preserve"> to </w:t>
      </w:r>
      <w:r w:rsidR="0022251A">
        <w:rPr>
          <w:rFonts w:eastAsia="MS Mincho" w:cs="Arial"/>
          <w:lang w:val="en-AU" w:eastAsia="ja-JP" w:bidi="ar-SA"/>
        </w:rPr>
        <w:t xml:space="preserve">expand </w:t>
      </w:r>
      <w:r w:rsidRPr="00E8517E">
        <w:rPr>
          <w:rFonts w:eastAsia="MS Mincho" w:cs="Arial"/>
          <w:lang w:val="en-AU" w:eastAsia="ja-JP" w:bidi="ar-SA"/>
        </w:rPr>
        <w:t xml:space="preserve">their capabilities, </w:t>
      </w:r>
      <w:r w:rsidR="0022251A">
        <w:rPr>
          <w:rFonts w:eastAsia="MS Mincho" w:cs="Arial"/>
          <w:lang w:val="en-AU" w:eastAsia="ja-JP" w:bidi="ar-SA"/>
        </w:rPr>
        <w:t>this</w:t>
      </w:r>
      <w:r w:rsidR="00C713D5">
        <w:rPr>
          <w:rFonts w:eastAsia="MS Mincho" w:cs="Arial"/>
          <w:lang w:val="en-AU" w:eastAsia="ja-JP" w:bidi="ar-SA"/>
        </w:rPr>
        <w:t xml:space="preserve"> </w:t>
      </w:r>
      <w:r w:rsidRPr="00E8517E">
        <w:rPr>
          <w:rFonts w:eastAsia="MS Mincho" w:cs="Arial"/>
          <w:lang w:val="en-AU" w:eastAsia="ja-JP" w:bidi="ar-SA"/>
        </w:rPr>
        <w:t xml:space="preserve">human/technical </w:t>
      </w:r>
      <w:r w:rsidR="0022251A">
        <w:rPr>
          <w:rFonts w:eastAsia="MS Mincho" w:cs="Arial"/>
          <w:lang w:val="en-AU" w:eastAsia="ja-JP" w:bidi="ar-SA"/>
        </w:rPr>
        <w:t>resource structure and associated processes</w:t>
      </w:r>
      <w:r w:rsidRPr="00E8517E">
        <w:rPr>
          <w:rFonts w:eastAsia="MS Mincho" w:cs="Arial"/>
          <w:lang w:val="en-AU" w:eastAsia="ja-JP" w:bidi="ar-SA"/>
        </w:rPr>
        <w:t xml:space="preserve"> may need to be re-balanced to maintai</w:t>
      </w:r>
      <w:r w:rsidR="000D6698">
        <w:rPr>
          <w:rFonts w:eastAsia="MS Mincho" w:cs="Arial"/>
          <w:lang w:val="en-AU" w:eastAsia="ja-JP" w:bidi="ar-SA"/>
        </w:rPr>
        <w:t xml:space="preserve">n efficiency, to </w:t>
      </w:r>
      <w:r w:rsidRPr="00E8517E">
        <w:rPr>
          <w:rFonts w:eastAsia="MS Mincho" w:cs="Arial"/>
          <w:lang w:val="en-AU" w:eastAsia="ja-JP" w:bidi="ar-SA"/>
        </w:rPr>
        <w:t xml:space="preserve">ensure programming decisions </w:t>
      </w:r>
      <w:r w:rsidR="0022251A">
        <w:rPr>
          <w:rFonts w:eastAsia="MS Mincho" w:cs="Arial"/>
          <w:lang w:val="en-AU" w:eastAsia="ja-JP" w:bidi="ar-SA"/>
        </w:rPr>
        <w:t xml:space="preserve">are </w:t>
      </w:r>
      <w:r w:rsidR="00C713D5">
        <w:rPr>
          <w:rFonts w:eastAsia="MS Mincho" w:cs="Arial"/>
          <w:lang w:val="en-AU" w:eastAsia="ja-JP" w:bidi="ar-SA"/>
        </w:rPr>
        <w:t>aligned with</w:t>
      </w:r>
      <w:r w:rsidRPr="00E8517E">
        <w:rPr>
          <w:rFonts w:eastAsia="MS Mincho" w:cs="Arial"/>
          <w:lang w:val="en-AU" w:eastAsia="ja-JP" w:bidi="ar-SA"/>
        </w:rPr>
        <w:t xml:space="preserve"> </w:t>
      </w:r>
      <w:r w:rsidR="006124B1">
        <w:rPr>
          <w:rFonts w:eastAsia="MS Mincho" w:cs="Arial"/>
          <w:lang w:val="en-AU" w:eastAsia="ja-JP" w:bidi="ar-SA"/>
        </w:rPr>
        <w:t xml:space="preserve">available </w:t>
      </w:r>
      <w:r w:rsidR="000D6698">
        <w:rPr>
          <w:rFonts w:eastAsia="MS Mincho" w:cs="Arial"/>
          <w:lang w:val="en-AU" w:eastAsia="ja-JP" w:bidi="ar-SA"/>
        </w:rPr>
        <w:t>resources, and to build on capacity gains.</w:t>
      </w:r>
    </w:p>
    <w:p w14:paraId="0F65E954" w14:textId="664F58C8" w:rsidR="00E8517E" w:rsidRPr="00E8517E" w:rsidRDefault="00E8517E" w:rsidP="00970643">
      <w:pPr>
        <w:rPr>
          <w:rFonts w:cs="Arial"/>
          <w:lang w:val="en-AU" w:bidi="ar-SA"/>
        </w:rPr>
      </w:pPr>
      <w:r w:rsidRPr="00E8517E">
        <w:rPr>
          <w:rFonts w:cs="Arial"/>
          <w:lang w:val="en-AU" w:bidi="ar-SA"/>
        </w:rPr>
        <w:t>Branch capacity has consolidated over the course of Phase 5, although overall strengths and needs remain uneven</w:t>
      </w:r>
      <w:r w:rsidR="00C041BF">
        <w:rPr>
          <w:rFonts w:cs="Arial"/>
          <w:lang w:val="en-AU" w:bidi="ar-SA"/>
        </w:rPr>
        <w:t xml:space="preserve"> across the Branches</w:t>
      </w:r>
      <w:r w:rsidRPr="00E8517E">
        <w:rPr>
          <w:rFonts w:cs="Arial"/>
          <w:lang w:val="en-AU" w:bidi="ar-SA"/>
        </w:rPr>
        <w:t>.</w:t>
      </w:r>
      <w:r w:rsidR="00C041BF">
        <w:rPr>
          <w:rFonts w:cs="Arial"/>
          <w:lang w:val="en-AU" w:bidi="ar-SA"/>
        </w:rPr>
        <w:t xml:space="preserve"> </w:t>
      </w:r>
      <w:r w:rsidR="00951F93">
        <w:rPr>
          <w:rFonts w:cs="Arial"/>
          <w:lang w:val="en-AU" w:bidi="ar-SA"/>
        </w:rPr>
        <w:t xml:space="preserve"> </w:t>
      </w:r>
      <w:r w:rsidRPr="00E8517E">
        <w:rPr>
          <w:rFonts w:cs="Arial"/>
          <w:lang w:val="en-AU" w:bidi="ar-SA"/>
        </w:rPr>
        <w:t>A basic capacity baseline was formulated at the beginning of Phase 5 that identified the different starting points and capabilities of each Branch.</w:t>
      </w:r>
      <w:r w:rsidR="00951F93">
        <w:rPr>
          <w:rFonts w:cs="Arial"/>
          <w:lang w:val="en-AU" w:bidi="ar-SA"/>
        </w:rPr>
        <w:t xml:space="preserve"> </w:t>
      </w:r>
      <w:r w:rsidRPr="00E8517E">
        <w:rPr>
          <w:rFonts w:cs="Arial"/>
          <w:lang w:val="en-AU" w:bidi="ar-SA"/>
        </w:rPr>
        <w:t>Given this diversity, an analysis based on a standard, agreed institutional capacity framework - aligned to FWCC’s organisational missio</w:t>
      </w:r>
      <w:r w:rsidR="00C041BF">
        <w:rPr>
          <w:rFonts w:cs="Arial"/>
          <w:lang w:val="en-AU" w:bidi="ar-SA"/>
        </w:rPr>
        <w:t>n and goals, and as appropriate</w:t>
      </w:r>
      <w:r w:rsidRPr="00E8517E">
        <w:rPr>
          <w:rFonts w:cs="Arial"/>
          <w:lang w:val="en-AU" w:bidi="ar-SA"/>
        </w:rPr>
        <w:t xml:space="preserve"> </w:t>
      </w:r>
      <w:r w:rsidR="00A96F6B">
        <w:rPr>
          <w:rFonts w:cs="Arial"/>
          <w:lang w:val="en-AU" w:bidi="ar-SA"/>
        </w:rPr>
        <w:t xml:space="preserve">to </w:t>
      </w:r>
      <w:r w:rsidRPr="00E8517E">
        <w:rPr>
          <w:rFonts w:cs="Arial"/>
          <w:lang w:val="en-AU" w:bidi="ar-SA"/>
        </w:rPr>
        <w:t xml:space="preserve">local and national contexts, policies and plans – would enhance the efficiency of </w:t>
      </w:r>
      <w:r w:rsidR="00C041BF">
        <w:rPr>
          <w:rFonts w:cs="Arial"/>
          <w:lang w:val="en-AU" w:bidi="ar-SA"/>
        </w:rPr>
        <w:t>developing Branch and staff</w:t>
      </w:r>
      <w:r w:rsidRPr="00E8517E">
        <w:rPr>
          <w:rFonts w:cs="Arial"/>
          <w:lang w:val="en-AU" w:bidi="ar-SA"/>
        </w:rPr>
        <w:t xml:space="preserve"> capacity</w:t>
      </w:r>
      <w:r w:rsidR="00C041BF">
        <w:rPr>
          <w:rFonts w:cs="Arial"/>
          <w:lang w:val="en-AU" w:bidi="ar-SA"/>
        </w:rPr>
        <w:t xml:space="preserve"> through harmonising systems and resources</w:t>
      </w:r>
      <w:r w:rsidRPr="00E8517E">
        <w:rPr>
          <w:rFonts w:cs="Arial"/>
          <w:lang w:val="en-AU" w:bidi="ar-SA"/>
        </w:rPr>
        <w:t xml:space="preserve">. </w:t>
      </w:r>
      <w:r w:rsidR="00D61B80">
        <w:rPr>
          <w:rFonts w:cs="Arial"/>
          <w:lang w:val="en-AU" w:bidi="ar-SA"/>
        </w:rPr>
        <w:t>Tailored c</w:t>
      </w:r>
      <w:r w:rsidRPr="00E8517E">
        <w:rPr>
          <w:rFonts w:cs="Arial"/>
          <w:lang w:val="en-AU" w:bidi="ar-SA"/>
        </w:rPr>
        <w:t xml:space="preserve">apacity development plans </w:t>
      </w:r>
      <w:r w:rsidR="00D61B80">
        <w:rPr>
          <w:rFonts w:cs="Arial"/>
          <w:lang w:val="en-AU" w:bidi="ar-SA"/>
        </w:rPr>
        <w:t xml:space="preserve">for each Branch </w:t>
      </w:r>
      <w:r w:rsidR="00C041BF">
        <w:rPr>
          <w:rFonts w:cs="Arial"/>
          <w:lang w:val="en-AU" w:bidi="ar-SA"/>
        </w:rPr>
        <w:t xml:space="preserve">that detail </w:t>
      </w:r>
      <w:r w:rsidR="00D61B80">
        <w:rPr>
          <w:rFonts w:cs="Arial"/>
          <w:lang w:val="en-AU" w:bidi="ar-SA"/>
        </w:rPr>
        <w:t xml:space="preserve">the </w:t>
      </w:r>
      <w:r w:rsidR="00C041BF">
        <w:rPr>
          <w:rFonts w:cs="Arial"/>
          <w:lang w:val="en-AU" w:bidi="ar-SA"/>
        </w:rPr>
        <w:t xml:space="preserve">development of </w:t>
      </w:r>
      <w:r w:rsidR="00C041BF" w:rsidRPr="00E8517E">
        <w:rPr>
          <w:rFonts w:cs="Arial"/>
          <w:lang w:val="en-AU" w:bidi="ar-SA"/>
        </w:rPr>
        <w:t xml:space="preserve">skills and competencies </w:t>
      </w:r>
      <w:r w:rsidR="00D61B80">
        <w:rPr>
          <w:rFonts w:cs="Arial"/>
          <w:lang w:val="en-AU" w:bidi="ar-SA"/>
        </w:rPr>
        <w:t>for</w:t>
      </w:r>
      <w:r w:rsidR="00C041BF" w:rsidRPr="00E8517E">
        <w:rPr>
          <w:rFonts w:cs="Arial"/>
          <w:lang w:val="en-AU" w:bidi="ar-SA"/>
        </w:rPr>
        <w:t xml:space="preserve"> </w:t>
      </w:r>
      <w:r w:rsidRPr="00E8517E">
        <w:rPr>
          <w:rFonts w:cs="Arial"/>
          <w:lang w:val="en-AU" w:bidi="ar-SA"/>
        </w:rPr>
        <w:t xml:space="preserve">EVAW services and programs (counselling, advocacy, community education, etc.) </w:t>
      </w:r>
      <w:r w:rsidR="00C041BF">
        <w:rPr>
          <w:rFonts w:cs="Arial"/>
          <w:lang w:val="en-AU" w:bidi="ar-SA"/>
        </w:rPr>
        <w:t>and</w:t>
      </w:r>
      <w:r w:rsidRPr="00E8517E">
        <w:rPr>
          <w:rFonts w:cs="Arial"/>
          <w:lang w:val="en-AU" w:bidi="ar-SA"/>
        </w:rPr>
        <w:t xml:space="preserve"> management (planning, financial management, negotiating, high level advocacy, etc.), and identify indicators of achievement, </w:t>
      </w:r>
      <w:r w:rsidR="00D61B80">
        <w:rPr>
          <w:rFonts w:cs="Arial"/>
          <w:lang w:val="en-AU" w:bidi="ar-SA"/>
        </w:rPr>
        <w:t xml:space="preserve">could assist in harmonising support provided by central/HQ staff.  </w:t>
      </w:r>
    </w:p>
    <w:p w14:paraId="5DD7283D" w14:textId="62C2928E" w:rsidR="00E8517E" w:rsidRPr="00E8517E" w:rsidRDefault="00E8517E" w:rsidP="00970643">
      <w:pPr>
        <w:rPr>
          <w:rFonts w:cs="Arial"/>
          <w:lang w:val="en-AU" w:bidi="ar-SA"/>
        </w:rPr>
      </w:pPr>
      <w:r w:rsidRPr="00970643">
        <w:rPr>
          <w:b/>
          <w:lang w:val="en-AU" w:bidi="ar-SA"/>
        </w:rPr>
        <w:t>Expanded and more embedded local partnerships, includin</w:t>
      </w:r>
      <w:r w:rsidR="00107394">
        <w:rPr>
          <w:b/>
          <w:lang w:val="en-AU" w:bidi="ar-SA"/>
        </w:rPr>
        <w:t xml:space="preserve">g collaborating on entry points, </w:t>
      </w:r>
      <w:r w:rsidRPr="00970643">
        <w:rPr>
          <w:b/>
          <w:lang w:val="en-AU" w:bidi="ar-SA"/>
        </w:rPr>
        <w:t>resources for outreach, and options for service coordination, may enhance FWCC’s efficiency in maximising its investments, and increase impact on VAW prevention.</w:t>
      </w:r>
      <w:r w:rsidRPr="00E8517E">
        <w:rPr>
          <w:lang w:val="en-AU" w:bidi="ar-SA"/>
        </w:rPr>
        <w:t xml:space="preserve"> The evaluation saw promising indications of demand for local level partnerships and resource sh</w:t>
      </w:r>
      <w:r w:rsidR="00107394">
        <w:rPr>
          <w:lang w:val="en-AU" w:bidi="ar-SA"/>
        </w:rPr>
        <w:t xml:space="preserve">aring, particularly on training, </w:t>
      </w:r>
      <w:r w:rsidRPr="00E8517E">
        <w:rPr>
          <w:lang w:val="en-AU" w:bidi="ar-SA"/>
        </w:rPr>
        <w:t xml:space="preserve">outreach, and reporting processes. </w:t>
      </w:r>
      <w:r w:rsidR="00A861E9">
        <w:rPr>
          <w:lang w:val="en-AU" w:bidi="ar-SA"/>
        </w:rPr>
        <w:t xml:space="preserve"> </w:t>
      </w:r>
      <w:r w:rsidRPr="00E8517E">
        <w:rPr>
          <w:lang w:val="en-AU" w:bidi="ar-SA"/>
        </w:rPr>
        <w:t xml:space="preserve">Branches are taking an active approach to local implementation, </w:t>
      </w:r>
      <w:r w:rsidR="00107394">
        <w:rPr>
          <w:lang w:val="en-AU" w:bidi="ar-SA"/>
        </w:rPr>
        <w:t xml:space="preserve">and some are </w:t>
      </w:r>
      <w:r w:rsidR="00A861E9">
        <w:rPr>
          <w:lang w:val="en-AU" w:bidi="ar-SA"/>
        </w:rPr>
        <w:t xml:space="preserve">successfully </w:t>
      </w:r>
      <w:r w:rsidRPr="00E8517E">
        <w:rPr>
          <w:lang w:val="en-AU" w:bidi="ar-SA"/>
        </w:rPr>
        <w:t xml:space="preserve">piggybacking on opportunities to fulfil </w:t>
      </w:r>
      <w:r w:rsidR="00107394">
        <w:rPr>
          <w:lang w:val="en-AU" w:bidi="ar-SA"/>
        </w:rPr>
        <w:t xml:space="preserve">shared </w:t>
      </w:r>
      <w:r w:rsidRPr="00E8517E">
        <w:rPr>
          <w:lang w:val="en-AU" w:bidi="ar-SA"/>
        </w:rPr>
        <w:t xml:space="preserve">objectives, </w:t>
      </w:r>
      <w:r w:rsidR="00A861E9">
        <w:rPr>
          <w:lang w:val="en-AU" w:bidi="ar-SA"/>
        </w:rPr>
        <w:t xml:space="preserve">such </w:t>
      </w:r>
      <w:r w:rsidRPr="00E8517E">
        <w:rPr>
          <w:lang w:val="en-AU" w:bidi="ar-SA"/>
        </w:rPr>
        <w:t xml:space="preserve">as with training for the Ministry of Women’s ‘Zero Tolerance’ Committees. </w:t>
      </w:r>
    </w:p>
    <w:p w14:paraId="222F9A15" w14:textId="77777777" w:rsidR="00E8517E" w:rsidRPr="00E8517E" w:rsidRDefault="00E8517E" w:rsidP="00970643">
      <w:pPr>
        <w:rPr>
          <w:lang w:val="en-AU" w:bidi="ar-SA"/>
        </w:rPr>
      </w:pPr>
      <w:r w:rsidRPr="00E8517E">
        <w:rPr>
          <w:lang w:val="en-AU" w:bidi="ar-SA"/>
        </w:rPr>
        <w:t>Better coordination with the education and health sectors, and police, may improve resource efficiencies, and contribute to more robust and sustainable results.</w:t>
      </w:r>
      <w:r w:rsidR="00951F93">
        <w:rPr>
          <w:lang w:val="en-AU" w:bidi="ar-SA"/>
        </w:rPr>
        <w:t xml:space="preserve"> </w:t>
      </w:r>
      <w:r w:rsidRPr="00E8517E">
        <w:rPr>
          <w:lang w:val="en-AU" w:bidi="ar-SA"/>
        </w:rPr>
        <w:t xml:space="preserve">Pooling resources and working more closely with local service stakeholders has the potential lead to further opportunities to build on gains, such as referral pathways with communities. Strengthening integrated approaches is not without challenges, and more consideration is needed around how to maintain quality and principles while working with actors, including duty-bearers and other civil society organisations, who are not operating using rights-based principles, as well as the costs and benefits of practical collaboration in the Pacific context. </w:t>
      </w:r>
    </w:p>
    <w:p w14:paraId="2EC99D93" w14:textId="2D3B7CF8" w:rsidR="00970643" w:rsidRPr="00FA3F2C" w:rsidRDefault="00E8517E" w:rsidP="00FA3F2C">
      <w:pPr>
        <w:ind w:left="357"/>
        <w:rPr>
          <w:sz w:val="20"/>
          <w:szCs w:val="20"/>
          <w:lang w:val="en-AU" w:bidi="ar-SA"/>
        </w:rPr>
      </w:pPr>
      <w:r w:rsidRPr="00107394">
        <w:rPr>
          <w:i/>
          <w:sz w:val="20"/>
          <w:szCs w:val="20"/>
          <w:lang w:val="en-AU" w:bidi="ar-SA"/>
        </w:rPr>
        <w:t>Through the Ministry of Health, we conduct weekly outreaches.</w:t>
      </w:r>
      <w:r w:rsidR="00951F93" w:rsidRPr="00107394">
        <w:rPr>
          <w:i/>
          <w:sz w:val="20"/>
          <w:szCs w:val="20"/>
          <w:lang w:val="en-AU" w:bidi="ar-SA"/>
        </w:rPr>
        <w:t xml:space="preserve"> </w:t>
      </w:r>
      <w:r w:rsidRPr="00107394">
        <w:rPr>
          <w:i/>
          <w:sz w:val="20"/>
          <w:szCs w:val="20"/>
          <w:lang w:val="en-AU" w:bidi="ar-SA"/>
        </w:rPr>
        <w:t>We can always engage someone from FWCC to accompany us.</w:t>
      </w:r>
      <w:r w:rsidR="00951F93" w:rsidRPr="00107394">
        <w:rPr>
          <w:i/>
          <w:sz w:val="20"/>
          <w:szCs w:val="20"/>
          <w:lang w:val="en-AU" w:bidi="ar-SA"/>
        </w:rPr>
        <w:t xml:space="preserve"> </w:t>
      </w:r>
      <w:r w:rsidRPr="00107394">
        <w:rPr>
          <w:i/>
          <w:sz w:val="20"/>
          <w:szCs w:val="20"/>
          <w:lang w:val="en-AU" w:bidi="ar-SA"/>
        </w:rPr>
        <w:t>Targeting is done by supervisors, a whole year’s program.</w:t>
      </w:r>
      <w:r w:rsidR="00951F93" w:rsidRPr="00107394">
        <w:rPr>
          <w:sz w:val="20"/>
          <w:szCs w:val="20"/>
          <w:lang w:val="en-AU" w:bidi="ar-SA"/>
        </w:rPr>
        <w:t xml:space="preserve"> </w:t>
      </w:r>
      <w:r w:rsidR="00107394">
        <w:rPr>
          <w:sz w:val="20"/>
          <w:szCs w:val="20"/>
          <w:lang w:val="en-AU" w:bidi="ar-SA"/>
        </w:rPr>
        <w:t>(National</w:t>
      </w:r>
      <w:r w:rsidRPr="00107394">
        <w:rPr>
          <w:sz w:val="20"/>
          <w:szCs w:val="20"/>
          <w:lang w:val="en-AU" w:bidi="ar-SA"/>
        </w:rPr>
        <w:t xml:space="preserve"> stakeholder</w:t>
      </w:r>
      <w:r w:rsidR="00107394">
        <w:rPr>
          <w:sz w:val="20"/>
          <w:szCs w:val="20"/>
          <w:lang w:val="en-AU" w:bidi="ar-SA"/>
        </w:rPr>
        <w:t>)</w:t>
      </w:r>
    </w:p>
    <w:p w14:paraId="07AECFF2" w14:textId="77777777" w:rsidR="00E8517E" w:rsidRPr="00E8517E" w:rsidRDefault="00E8517E" w:rsidP="00D533F8">
      <w:pPr>
        <w:pStyle w:val="HRFHeading1Numbered"/>
        <w:tabs>
          <w:tab w:val="clear" w:pos="720"/>
          <w:tab w:val="num" w:pos="426"/>
        </w:tabs>
        <w:ind w:left="0" w:firstLine="0"/>
        <w:rPr>
          <w:lang w:val="en-US" w:bidi="ar-SA"/>
        </w:rPr>
      </w:pPr>
      <w:bookmarkStart w:id="30" w:name="_Toc289592480"/>
      <w:bookmarkStart w:id="31" w:name="_Toc420934893"/>
      <w:r w:rsidRPr="00E8517E">
        <w:rPr>
          <w:lang w:val="en-US" w:bidi="ar-SA"/>
        </w:rPr>
        <w:t>Assessing Sustainability</w:t>
      </w:r>
      <w:bookmarkEnd w:id="30"/>
      <w:bookmarkEnd w:id="31"/>
    </w:p>
    <w:p w14:paraId="586C2B96" w14:textId="77777777" w:rsidR="00E8517E" w:rsidRPr="00E8517E" w:rsidRDefault="00E8517E" w:rsidP="00970643">
      <w:pPr>
        <w:rPr>
          <w:lang w:val="en-AU" w:bidi="ar-SA"/>
        </w:rPr>
      </w:pPr>
      <w:r w:rsidRPr="00E8517E">
        <w:rPr>
          <w:lang w:val="en-AU" w:bidi="ar-SA"/>
        </w:rPr>
        <w:t>This section assesses the sustainability of FWCC’s regional and Branch activities and approaches to respond to and address VAW.</w:t>
      </w:r>
      <w:r w:rsidR="00951F93">
        <w:rPr>
          <w:lang w:val="en-AU" w:bidi="ar-SA"/>
        </w:rPr>
        <w:t xml:space="preserve"> </w:t>
      </w:r>
      <w:r w:rsidRPr="00E8517E">
        <w:rPr>
          <w:lang w:val="en-AU" w:bidi="ar-SA"/>
        </w:rPr>
        <w:t>It includes an assessment of:</w:t>
      </w:r>
    </w:p>
    <w:p w14:paraId="48D10DEE" w14:textId="77777777" w:rsidR="00E8517E" w:rsidRPr="00970643" w:rsidRDefault="00E8517E" w:rsidP="002533B5">
      <w:pPr>
        <w:pStyle w:val="ListParagraph"/>
        <w:numPr>
          <w:ilvl w:val="0"/>
          <w:numId w:val="77"/>
        </w:numPr>
        <w:spacing w:before="0" w:after="120"/>
        <w:ind w:left="714" w:hanging="357"/>
        <w:contextualSpacing w:val="0"/>
        <w:jc w:val="both"/>
      </w:pPr>
      <w:r w:rsidRPr="00970643">
        <w:t>The approaches that contributed to sustainable institutions and outcomes</w:t>
      </w:r>
      <w:r w:rsidR="00254DE6">
        <w:t>.</w:t>
      </w:r>
    </w:p>
    <w:p w14:paraId="171047A5" w14:textId="77777777" w:rsidR="00254DE6" w:rsidRPr="00970643" w:rsidRDefault="00E8517E" w:rsidP="002533B5">
      <w:pPr>
        <w:pStyle w:val="ListParagraph"/>
        <w:numPr>
          <w:ilvl w:val="0"/>
          <w:numId w:val="77"/>
        </w:numPr>
        <w:spacing w:before="0" w:after="120"/>
        <w:ind w:left="714" w:hanging="357"/>
        <w:contextualSpacing w:val="0"/>
        <w:jc w:val="both"/>
      </w:pPr>
      <w:r w:rsidRPr="00970643">
        <w:t>The extent that the Fiji Branches and Pacific partners can sustain program benefits</w:t>
      </w:r>
      <w:r w:rsidR="00254DE6">
        <w:t>.</w:t>
      </w:r>
    </w:p>
    <w:p w14:paraId="669932CC" w14:textId="77777777" w:rsidR="00E8517E" w:rsidRPr="00E8517E" w:rsidRDefault="00E8517E" w:rsidP="002533B5">
      <w:pPr>
        <w:pStyle w:val="HRFHeading2Numbered"/>
      </w:pPr>
      <w:bookmarkStart w:id="32" w:name="_Toc420934894"/>
      <w:r w:rsidRPr="00E8517E">
        <w:t>Sustainability of outcomes of regional support</w:t>
      </w:r>
      <w:bookmarkEnd w:id="32"/>
      <w:r w:rsidRPr="00E8517E">
        <w:t xml:space="preserve"> </w:t>
      </w:r>
    </w:p>
    <w:p w14:paraId="1E3E9C3F" w14:textId="745F626B" w:rsidR="00E8517E" w:rsidRPr="00E8517E" w:rsidRDefault="00E8517E" w:rsidP="00970643">
      <w:pPr>
        <w:rPr>
          <w:lang w:val="en-AU" w:bidi="ar-SA"/>
        </w:rPr>
      </w:pPr>
      <w:r w:rsidRPr="00970643">
        <w:rPr>
          <w:b/>
          <w:lang w:val="en-AU" w:bidi="ar-SA"/>
        </w:rPr>
        <w:t>DFAT and MFAT’s core support has offered stability that has been reinforced with FWCC’s emphasis on internal capacity building.</w:t>
      </w:r>
      <w:r w:rsidR="00951F93">
        <w:rPr>
          <w:lang w:val="en-AU" w:bidi="ar-SA"/>
        </w:rPr>
        <w:t xml:space="preserve"> </w:t>
      </w:r>
      <w:r w:rsidRPr="00E8517E">
        <w:rPr>
          <w:lang w:val="en-AU" w:bidi="ar-SA"/>
        </w:rPr>
        <w:t>FWCC’s work requires staff with high-level skills, including capacity to analyse women’s experiences from a gender and human rights perspective, non-judgemental attitudes, self-confidence and effective counselling and advocacy capabilities.</w:t>
      </w:r>
      <w:r w:rsidR="00951F93">
        <w:rPr>
          <w:lang w:val="en-AU" w:bidi="ar-SA"/>
        </w:rPr>
        <w:t xml:space="preserve"> </w:t>
      </w:r>
      <w:r w:rsidRPr="00E8517E">
        <w:rPr>
          <w:lang w:val="en-AU" w:bidi="ar-SA"/>
        </w:rPr>
        <w:t xml:space="preserve">In all countries, stakeholders reported challenges in recruiting and retaining people with the </w:t>
      </w:r>
      <w:r w:rsidR="00FA3F2C">
        <w:rPr>
          <w:lang w:val="en-AU" w:bidi="ar-SA"/>
        </w:rPr>
        <w:t>‘</w:t>
      </w:r>
      <w:r w:rsidRPr="00E8517E">
        <w:rPr>
          <w:lang w:val="en-AU" w:bidi="ar-SA"/>
        </w:rPr>
        <w:t>right attitudes</w:t>
      </w:r>
      <w:r w:rsidR="00FA3F2C">
        <w:rPr>
          <w:lang w:val="en-AU" w:bidi="ar-SA"/>
        </w:rPr>
        <w:t>’</w:t>
      </w:r>
      <w:r w:rsidRPr="00E8517E">
        <w:rPr>
          <w:lang w:val="en-AU" w:bidi="ar-SA"/>
        </w:rPr>
        <w:t xml:space="preserve"> and understanding of the nature of violence.</w:t>
      </w:r>
      <w:r w:rsidR="00951F93">
        <w:rPr>
          <w:lang w:val="en-AU" w:bidi="ar-SA"/>
        </w:rPr>
        <w:t xml:space="preserve"> </w:t>
      </w:r>
    </w:p>
    <w:p w14:paraId="62FCD216" w14:textId="07BAEF91" w:rsidR="00E8517E" w:rsidRPr="00E8517E" w:rsidRDefault="00E8517E" w:rsidP="00970643">
      <w:pPr>
        <w:rPr>
          <w:lang w:val="en-AU" w:bidi="ar-SA"/>
        </w:rPr>
      </w:pPr>
      <w:r w:rsidRPr="00E8517E">
        <w:rPr>
          <w:lang w:val="en-AU" w:bidi="ar-SA"/>
        </w:rPr>
        <w:t xml:space="preserve">Mentoring senior staff, including through accompanying or attending meetings to gain experience and confidence in negotiating external relationships, public </w:t>
      </w:r>
      <w:r w:rsidR="00A96F6B">
        <w:rPr>
          <w:lang w:val="en-AU" w:bidi="ar-SA"/>
        </w:rPr>
        <w:t>presentations</w:t>
      </w:r>
      <w:r w:rsidRPr="00E8517E">
        <w:rPr>
          <w:lang w:val="en-AU" w:bidi="ar-SA"/>
        </w:rPr>
        <w:t xml:space="preserve"> (including at overseas conferences), and other opportunities for professional growth, </w:t>
      </w:r>
      <w:r w:rsidR="00FA3F2C">
        <w:rPr>
          <w:lang w:val="en-AU" w:bidi="ar-SA"/>
        </w:rPr>
        <w:t xml:space="preserve">are </w:t>
      </w:r>
      <w:r w:rsidRPr="00E8517E">
        <w:rPr>
          <w:lang w:val="en-AU" w:bidi="ar-SA"/>
        </w:rPr>
        <w:t>strong facilitator</w:t>
      </w:r>
      <w:r w:rsidR="00FA3F2C">
        <w:rPr>
          <w:lang w:val="en-AU" w:bidi="ar-SA"/>
        </w:rPr>
        <w:t>s</w:t>
      </w:r>
      <w:r w:rsidRPr="00E8517E">
        <w:rPr>
          <w:lang w:val="en-AU" w:bidi="ar-SA"/>
        </w:rPr>
        <w:t>. These approaches are enabling factors for sustaining a robust organisation, and program outcomes, and are encouraged.</w:t>
      </w:r>
      <w:r w:rsidR="00951F93">
        <w:rPr>
          <w:lang w:val="en-AU" w:bidi="ar-SA"/>
        </w:rPr>
        <w:t xml:space="preserve"> </w:t>
      </w:r>
      <w:r w:rsidRPr="00E8517E">
        <w:rPr>
          <w:lang w:val="en-AU" w:bidi="ar-SA"/>
        </w:rPr>
        <w:t>Some stakeholders considered that organisational leadership could be broadened and decision-making further shared.</w:t>
      </w:r>
    </w:p>
    <w:p w14:paraId="18146E7C" w14:textId="764F9BCA" w:rsidR="00E8517E" w:rsidRPr="00FA3F2C" w:rsidRDefault="00E8517E" w:rsidP="00970643">
      <w:pPr>
        <w:ind w:left="720"/>
        <w:rPr>
          <w:sz w:val="20"/>
          <w:szCs w:val="20"/>
          <w:lang w:val="en-AU" w:bidi="ar-SA"/>
        </w:rPr>
      </w:pPr>
      <w:r w:rsidRPr="00FA3F2C">
        <w:rPr>
          <w:i/>
          <w:sz w:val="20"/>
          <w:szCs w:val="20"/>
          <w:lang w:val="en-AU" w:bidi="ar-SA"/>
        </w:rPr>
        <w:t>For more intensive work, we have difficulties finding the right staff.</w:t>
      </w:r>
      <w:r w:rsidR="00951F93" w:rsidRPr="00FA3F2C">
        <w:rPr>
          <w:i/>
          <w:sz w:val="20"/>
          <w:szCs w:val="20"/>
          <w:lang w:val="en-AU" w:bidi="ar-SA"/>
        </w:rPr>
        <w:t xml:space="preserve"> </w:t>
      </w:r>
      <w:r w:rsidRPr="00FA3F2C">
        <w:rPr>
          <w:i/>
          <w:sz w:val="20"/>
          <w:szCs w:val="20"/>
          <w:lang w:val="en-AU" w:bidi="ar-SA"/>
        </w:rPr>
        <w:t>It takes a lot of training.</w:t>
      </w:r>
      <w:r w:rsidR="00951F93" w:rsidRPr="00FA3F2C">
        <w:rPr>
          <w:i/>
          <w:sz w:val="20"/>
          <w:szCs w:val="20"/>
          <w:lang w:val="en-AU" w:bidi="ar-SA"/>
        </w:rPr>
        <w:t xml:space="preserve"> </w:t>
      </w:r>
      <w:r w:rsidRPr="00FA3F2C">
        <w:rPr>
          <w:i/>
          <w:sz w:val="20"/>
          <w:szCs w:val="20"/>
          <w:lang w:val="en-AU" w:bidi="ar-SA"/>
        </w:rPr>
        <w:t>Few people come in who get it.</w:t>
      </w:r>
      <w:r w:rsidR="00951F93" w:rsidRPr="00FA3F2C">
        <w:rPr>
          <w:i/>
          <w:sz w:val="20"/>
          <w:szCs w:val="20"/>
          <w:lang w:val="en-AU" w:bidi="ar-SA"/>
        </w:rPr>
        <w:t xml:space="preserve"> </w:t>
      </w:r>
      <w:r w:rsidRPr="00FA3F2C">
        <w:rPr>
          <w:i/>
          <w:sz w:val="20"/>
          <w:szCs w:val="20"/>
          <w:lang w:val="en-AU" w:bidi="ar-SA"/>
        </w:rPr>
        <w:t>You have to have hands-on, mentoring, training, guiding.</w:t>
      </w:r>
      <w:r w:rsidR="00951F93" w:rsidRPr="00FA3F2C">
        <w:rPr>
          <w:i/>
          <w:sz w:val="20"/>
          <w:szCs w:val="20"/>
          <w:lang w:val="en-AU" w:bidi="ar-SA"/>
        </w:rPr>
        <w:t xml:space="preserve"> </w:t>
      </w:r>
      <w:r w:rsidRPr="00FA3F2C">
        <w:rPr>
          <w:i/>
          <w:sz w:val="20"/>
          <w:szCs w:val="20"/>
          <w:lang w:val="en-AU" w:bidi="ar-SA"/>
        </w:rPr>
        <w:t>It’s finding the right person.</w:t>
      </w:r>
      <w:r w:rsidR="00951F93" w:rsidRPr="00FA3F2C">
        <w:rPr>
          <w:sz w:val="20"/>
          <w:szCs w:val="20"/>
          <w:lang w:val="en-AU" w:bidi="ar-SA"/>
        </w:rPr>
        <w:t xml:space="preserve"> </w:t>
      </w:r>
      <w:r w:rsidR="00FA3F2C">
        <w:rPr>
          <w:sz w:val="20"/>
          <w:szCs w:val="20"/>
          <w:lang w:val="en-AU" w:bidi="ar-SA"/>
        </w:rPr>
        <w:t>(</w:t>
      </w:r>
      <w:r w:rsidRPr="00FA3F2C">
        <w:rPr>
          <w:sz w:val="20"/>
          <w:szCs w:val="20"/>
          <w:lang w:val="en-AU" w:bidi="ar-SA"/>
        </w:rPr>
        <w:t>Centre stakeholder</w:t>
      </w:r>
      <w:r w:rsidR="00FA3F2C">
        <w:rPr>
          <w:sz w:val="20"/>
          <w:szCs w:val="20"/>
          <w:lang w:val="en-AU" w:bidi="ar-SA"/>
        </w:rPr>
        <w:t>)</w:t>
      </w:r>
    </w:p>
    <w:p w14:paraId="62DF5260" w14:textId="31883897" w:rsidR="00E8517E" w:rsidRPr="00FA3F2C" w:rsidRDefault="00E8517E" w:rsidP="00970643">
      <w:pPr>
        <w:ind w:left="720"/>
        <w:rPr>
          <w:sz w:val="20"/>
          <w:szCs w:val="20"/>
          <w:lang w:val="en-AU" w:bidi="ar-SA"/>
        </w:rPr>
      </w:pPr>
      <w:r w:rsidRPr="00FA3F2C">
        <w:rPr>
          <w:i/>
          <w:sz w:val="20"/>
          <w:szCs w:val="20"/>
          <w:lang w:val="en-AU" w:bidi="ar-SA"/>
        </w:rPr>
        <w:t>The people who attend (the meetings) from FWCC are not necessarily the decision-makers.</w:t>
      </w:r>
      <w:r w:rsidR="00951F93" w:rsidRPr="00FA3F2C">
        <w:rPr>
          <w:i/>
          <w:sz w:val="20"/>
          <w:szCs w:val="20"/>
          <w:lang w:val="en-AU" w:bidi="ar-SA"/>
        </w:rPr>
        <w:t xml:space="preserve"> </w:t>
      </w:r>
      <w:r w:rsidRPr="00FA3F2C">
        <w:rPr>
          <w:i/>
          <w:sz w:val="20"/>
          <w:szCs w:val="20"/>
          <w:lang w:val="en-AU" w:bidi="ar-SA"/>
        </w:rPr>
        <w:t>That’s a little awkward – people have to constantly be checking back.</w:t>
      </w:r>
      <w:r w:rsidR="00951F93" w:rsidRPr="00FA3F2C">
        <w:rPr>
          <w:i/>
          <w:sz w:val="20"/>
          <w:szCs w:val="20"/>
          <w:lang w:val="en-AU" w:bidi="ar-SA"/>
        </w:rPr>
        <w:t xml:space="preserve"> </w:t>
      </w:r>
      <w:r w:rsidRPr="00FA3F2C">
        <w:rPr>
          <w:i/>
          <w:sz w:val="20"/>
          <w:szCs w:val="20"/>
          <w:lang w:val="en-AU" w:bidi="ar-SA"/>
        </w:rPr>
        <w:t>It has to be managed.</w:t>
      </w:r>
      <w:r w:rsidR="00951F93" w:rsidRPr="00FA3F2C">
        <w:rPr>
          <w:i/>
          <w:sz w:val="20"/>
          <w:szCs w:val="20"/>
          <w:lang w:val="en-AU" w:bidi="ar-SA"/>
        </w:rPr>
        <w:t xml:space="preserve"> </w:t>
      </w:r>
      <w:r w:rsidRPr="00FA3F2C">
        <w:rPr>
          <w:i/>
          <w:sz w:val="20"/>
          <w:szCs w:val="20"/>
          <w:lang w:val="en-AU" w:bidi="ar-SA"/>
        </w:rPr>
        <w:t>As a human rights organisation, the empowerment of staff is fundamental.</w:t>
      </w:r>
      <w:r w:rsidR="00951F93" w:rsidRPr="00FA3F2C">
        <w:rPr>
          <w:i/>
          <w:sz w:val="20"/>
          <w:szCs w:val="20"/>
          <w:lang w:val="en-AU" w:bidi="ar-SA"/>
        </w:rPr>
        <w:t xml:space="preserve"> </w:t>
      </w:r>
      <w:r w:rsidR="00FA3F2C">
        <w:rPr>
          <w:i/>
          <w:sz w:val="20"/>
          <w:szCs w:val="20"/>
          <w:lang w:val="en-AU" w:bidi="ar-SA"/>
        </w:rPr>
        <w:t>(</w:t>
      </w:r>
      <w:r w:rsidRPr="00FA3F2C">
        <w:rPr>
          <w:sz w:val="20"/>
          <w:szCs w:val="20"/>
          <w:lang w:val="en-AU" w:bidi="ar-SA"/>
        </w:rPr>
        <w:t>Regional stakeholder</w:t>
      </w:r>
      <w:r w:rsidR="00FA3F2C">
        <w:rPr>
          <w:sz w:val="20"/>
          <w:szCs w:val="20"/>
          <w:lang w:val="en-AU" w:bidi="ar-SA"/>
        </w:rPr>
        <w:t>)</w:t>
      </w:r>
    </w:p>
    <w:p w14:paraId="2C682A15" w14:textId="20B88E53" w:rsidR="00E8517E" w:rsidRPr="00E8517E" w:rsidRDefault="00E8517E" w:rsidP="00970643">
      <w:pPr>
        <w:rPr>
          <w:lang w:val="en-AU" w:bidi="ar-SA"/>
        </w:rPr>
      </w:pPr>
      <w:r w:rsidRPr="00E8517E">
        <w:rPr>
          <w:b/>
          <w:lang w:val="en-AU" w:bidi="ar-SA"/>
        </w:rPr>
        <w:t>Coordination of the Network could be strengthened to promote enhanced long-term sustainability</w:t>
      </w:r>
      <w:r w:rsidRPr="00E8517E">
        <w:rPr>
          <w:lang w:val="en-AU" w:bidi="ar-SA"/>
        </w:rPr>
        <w:t>.</w:t>
      </w:r>
      <w:r w:rsidR="00951F93">
        <w:rPr>
          <w:lang w:val="en-AU" w:bidi="ar-SA"/>
        </w:rPr>
        <w:t xml:space="preserve"> </w:t>
      </w:r>
      <w:r w:rsidRPr="00E8517E">
        <w:rPr>
          <w:lang w:val="en-AU" w:bidi="ar-SA"/>
        </w:rPr>
        <w:t xml:space="preserve">A more formalised framework for engagement in the Network, and </w:t>
      </w:r>
      <w:r w:rsidR="00333A2E">
        <w:rPr>
          <w:lang w:val="en-AU" w:bidi="ar-SA"/>
        </w:rPr>
        <w:t>clearer determination</w:t>
      </w:r>
      <w:r w:rsidRPr="00E8517E">
        <w:rPr>
          <w:lang w:val="en-AU" w:bidi="ar-SA"/>
        </w:rPr>
        <w:t xml:space="preserve"> </w:t>
      </w:r>
      <w:r w:rsidR="00333A2E">
        <w:rPr>
          <w:lang w:val="en-AU" w:bidi="ar-SA"/>
        </w:rPr>
        <w:t>and monitoring of activities to achieve</w:t>
      </w:r>
      <w:r w:rsidRPr="00E8517E">
        <w:rPr>
          <w:lang w:val="en-AU" w:bidi="ar-SA"/>
        </w:rPr>
        <w:t xml:space="preserve"> shared strategic directions is vital to the sustainability of investments in Pacific regional support.</w:t>
      </w:r>
      <w:r w:rsidR="00951F93">
        <w:rPr>
          <w:lang w:val="en-AU" w:bidi="ar-SA"/>
        </w:rPr>
        <w:t xml:space="preserve"> </w:t>
      </w:r>
      <w:r w:rsidRPr="00E8517E">
        <w:rPr>
          <w:lang w:val="en-AU" w:bidi="ar-SA"/>
        </w:rPr>
        <w:t>Some stakeholders suggested that establishing a recognised managing committee and coming to agreements on the most appropriate members to provide support to EVAW organisations, an approach that would also ensure shared risk, could potentially deliver more sustainable processes and outcomes.</w:t>
      </w:r>
    </w:p>
    <w:p w14:paraId="33232F1D" w14:textId="77777777" w:rsidR="00E8517E" w:rsidRPr="00E8517E" w:rsidRDefault="00E8517E" w:rsidP="00970643">
      <w:pPr>
        <w:rPr>
          <w:rFonts w:cs="Arial"/>
          <w:lang w:val="en-AU" w:eastAsia="en-US" w:bidi="ar-SA"/>
        </w:rPr>
      </w:pPr>
      <w:r w:rsidRPr="00E8517E">
        <w:rPr>
          <w:rFonts w:cs="Arial"/>
          <w:b/>
          <w:lang w:val="en-AU" w:eastAsia="en-US" w:bidi="ar-SA"/>
        </w:rPr>
        <w:t>The current lack of national and regional EVAW standards weakens the sustainability of FWCC’s work to build up appropriate services</w:t>
      </w:r>
      <w:r w:rsidRPr="00E8517E">
        <w:rPr>
          <w:rFonts w:cs="Arial"/>
          <w:lang w:val="en-AU" w:eastAsia="en-US" w:bidi="ar-SA"/>
        </w:rPr>
        <w:t>.</w:t>
      </w:r>
      <w:r w:rsidR="00951F93">
        <w:rPr>
          <w:rFonts w:cs="Arial"/>
          <w:lang w:val="en-AU" w:eastAsia="en-US" w:bidi="ar-SA"/>
        </w:rPr>
        <w:t xml:space="preserve"> </w:t>
      </w:r>
      <w:r w:rsidRPr="00E8517E">
        <w:rPr>
          <w:rFonts w:cs="Arial"/>
          <w:lang w:val="en-AU" w:eastAsia="en-US" w:bidi="ar-SA"/>
        </w:rPr>
        <w:t>In order to strengthen service planning and coordination, reduce duplication and confusion for victims/survivors in accessing quality services, ensure ethical practices, and protect the safety and rights of survivors, governments, donors and civil society organisations need agreed standards, accompanied by a monitoring framework, that reflects Pacific-tested and globally recognised approaches to EVAW.</w:t>
      </w:r>
      <w:r w:rsidRPr="00E8517E">
        <w:rPr>
          <w:rFonts w:cs="Arial"/>
          <w:lang w:val="en-AU" w:bidi="ar-SA"/>
        </w:rPr>
        <w:t xml:space="preserve"> </w:t>
      </w:r>
    </w:p>
    <w:p w14:paraId="67D329F3" w14:textId="77777777" w:rsidR="00E8517E" w:rsidRPr="00E8517E" w:rsidRDefault="00E8517E" w:rsidP="00970643">
      <w:pPr>
        <w:rPr>
          <w:rFonts w:eastAsia="MS Mincho"/>
          <w:szCs w:val="22"/>
          <w:lang w:val="en-AU" w:eastAsia="ja-JP" w:bidi="ar-SA"/>
        </w:rPr>
      </w:pPr>
      <w:r w:rsidRPr="00E8517E">
        <w:rPr>
          <w:rFonts w:eastAsia="MS Mincho"/>
          <w:b/>
          <w:szCs w:val="22"/>
          <w:lang w:val="en-AU" w:eastAsia="ja-JP" w:bidi="ar-SA"/>
        </w:rPr>
        <w:t>There are promising examples of regional and national partnerships and collaborative mechanisms that could be strengthened for more sustainable outcomes.</w:t>
      </w:r>
      <w:r w:rsidR="00951F93">
        <w:rPr>
          <w:rFonts w:eastAsia="MS Mincho"/>
          <w:szCs w:val="22"/>
          <w:lang w:val="en-AU" w:eastAsia="ja-JP" w:bidi="ar-SA"/>
        </w:rPr>
        <w:t xml:space="preserve"> </w:t>
      </w:r>
      <w:r w:rsidRPr="00E8517E">
        <w:rPr>
          <w:rFonts w:eastAsia="MS Mincho"/>
          <w:szCs w:val="22"/>
          <w:lang w:val="en-AU" w:eastAsia="ja-JP" w:bidi="ar-SA"/>
        </w:rPr>
        <w:t>FWCC is a member of the recently re-instated Fiji Inter-Agency Taskforce On The Elimination Of Violence Against Women and Children, with representatives from key national agencies, including Police, Health, Social Welfare, Justice, iTaukei Affairs, UNFPA and UN Women.</w:t>
      </w:r>
      <w:r w:rsidR="00951F93">
        <w:rPr>
          <w:rFonts w:eastAsia="MS Mincho"/>
          <w:szCs w:val="22"/>
          <w:lang w:val="en-AU" w:eastAsia="ja-JP" w:bidi="ar-SA"/>
        </w:rPr>
        <w:t xml:space="preserve"> </w:t>
      </w:r>
      <w:r w:rsidRPr="00E8517E">
        <w:rPr>
          <w:rFonts w:eastAsia="MS Mincho"/>
          <w:szCs w:val="22"/>
          <w:lang w:val="en-AU" w:eastAsia="ja-JP" w:bidi="ar-SA"/>
        </w:rPr>
        <w:t>The committee is tasked to produce a National Policy on the Elimination of Violence Against Women and Children and adopt National Service Protocol for victims, as well as to expand Zero Tolerance Violence Free Community Projects with the coordinated efforts of partners.</w:t>
      </w:r>
      <w:r w:rsidR="00951F93">
        <w:rPr>
          <w:rFonts w:eastAsia="MS Mincho"/>
          <w:szCs w:val="22"/>
          <w:lang w:val="en-AU" w:eastAsia="ja-JP" w:bidi="ar-SA"/>
        </w:rPr>
        <w:t xml:space="preserve"> </w:t>
      </w:r>
    </w:p>
    <w:p w14:paraId="5488D2E7" w14:textId="562A7DCC" w:rsidR="0049614B" w:rsidRDefault="0049614B" w:rsidP="00970643">
      <w:pPr>
        <w:rPr>
          <w:rFonts w:eastAsia="MS Mincho"/>
          <w:szCs w:val="22"/>
          <w:lang w:val="en-AU" w:eastAsia="ja-JP" w:bidi="ar-SA"/>
        </w:rPr>
      </w:pPr>
      <w:r>
        <w:rPr>
          <w:rFonts w:eastAsia="MS Mincho"/>
          <w:szCs w:val="22"/>
          <w:lang w:val="en-AU" w:eastAsia="ja-JP" w:bidi="ar-SA"/>
        </w:rPr>
        <w:t xml:space="preserve">FWCC is also a </w:t>
      </w:r>
      <w:r w:rsidR="00E8517E" w:rsidRPr="00E8517E">
        <w:rPr>
          <w:rFonts w:eastAsia="MS Mincho"/>
          <w:szCs w:val="22"/>
          <w:lang w:val="en-AU" w:eastAsia="ja-JP" w:bidi="ar-SA"/>
        </w:rPr>
        <w:t>founding member</w:t>
      </w:r>
      <w:r w:rsidR="00333A2E">
        <w:rPr>
          <w:rFonts w:eastAsia="MS Mincho"/>
          <w:szCs w:val="22"/>
          <w:lang w:val="en-AU" w:eastAsia="ja-JP" w:bidi="ar-SA"/>
        </w:rPr>
        <w:t xml:space="preserve"> and Chair</w:t>
      </w:r>
      <w:r w:rsidR="00E8517E" w:rsidRPr="00E8517E">
        <w:rPr>
          <w:rFonts w:eastAsia="MS Mincho"/>
          <w:szCs w:val="22"/>
          <w:lang w:val="en-AU" w:eastAsia="ja-JP" w:bidi="ar-SA"/>
        </w:rPr>
        <w:t xml:space="preserve"> of the Pacific Islands Forum Reference Group to Address Se</w:t>
      </w:r>
      <w:r w:rsidR="00333A2E">
        <w:rPr>
          <w:rFonts w:eastAsia="MS Mincho"/>
          <w:szCs w:val="22"/>
          <w:lang w:val="en-AU" w:eastAsia="ja-JP" w:bidi="ar-SA"/>
        </w:rPr>
        <w:t xml:space="preserve">xual and Gender Based Violence, although it has </w:t>
      </w:r>
      <w:r>
        <w:rPr>
          <w:rFonts w:eastAsia="MS Mincho"/>
          <w:szCs w:val="22"/>
          <w:lang w:val="en-AU" w:eastAsia="ja-JP" w:bidi="ar-SA"/>
        </w:rPr>
        <w:t xml:space="preserve">not been </w:t>
      </w:r>
      <w:r w:rsidR="00E8517E" w:rsidRPr="00E8517E">
        <w:rPr>
          <w:rFonts w:eastAsia="MS Mincho"/>
          <w:szCs w:val="22"/>
          <w:lang w:val="en-AU" w:eastAsia="ja-JP" w:bidi="ar-SA"/>
        </w:rPr>
        <w:t>active in recent years.</w:t>
      </w:r>
      <w:r w:rsidR="00951F93">
        <w:rPr>
          <w:rFonts w:eastAsia="MS Mincho"/>
          <w:szCs w:val="22"/>
          <w:lang w:val="en-AU" w:eastAsia="ja-JP" w:bidi="ar-SA"/>
        </w:rPr>
        <w:t xml:space="preserve"> </w:t>
      </w:r>
      <w:r w:rsidR="00E8517E" w:rsidRPr="00E8517E">
        <w:rPr>
          <w:rFonts w:eastAsia="MS Mincho"/>
          <w:szCs w:val="22"/>
          <w:lang w:val="en-AU" w:eastAsia="ja-JP" w:bidi="ar-SA"/>
        </w:rPr>
        <w:t>FWCC also participates on</w:t>
      </w:r>
      <w:r w:rsidR="001F7152">
        <w:rPr>
          <w:rFonts w:eastAsia="MS Mincho"/>
          <w:szCs w:val="22"/>
          <w:lang w:val="en-AU" w:eastAsia="ja-JP" w:bidi="ar-SA"/>
        </w:rPr>
        <w:t xml:space="preserve"> the Reference Group for the New Zealand </w:t>
      </w:r>
      <w:r w:rsidR="00E8517E" w:rsidRPr="00E8517E">
        <w:rPr>
          <w:rFonts w:eastAsia="MS Mincho"/>
          <w:szCs w:val="22"/>
          <w:lang w:val="en-AU" w:eastAsia="ja-JP" w:bidi="ar-SA"/>
        </w:rPr>
        <w:t>supported Pacific Prevention of Domestic Violence Program (PPDVP).</w:t>
      </w:r>
      <w:r w:rsidR="00951F93">
        <w:rPr>
          <w:rFonts w:eastAsia="MS Mincho"/>
          <w:szCs w:val="22"/>
          <w:lang w:val="en-AU" w:eastAsia="ja-JP" w:bidi="ar-SA"/>
        </w:rPr>
        <w:t xml:space="preserve"> </w:t>
      </w:r>
    </w:p>
    <w:p w14:paraId="2AFD34E2" w14:textId="67AF0B57" w:rsidR="00E8517E" w:rsidRPr="00E8517E" w:rsidRDefault="00E8517E" w:rsidP="00970643">
      <w:pPr>
        <w:rPr>
          <w:rFonts w:eastAsia="MS Mincho"/>
          <w:szCs w:val="22"/>
          <w:lang w:val="en-AU" w:eastAsia="ja-JP" w:bidi="ar-SA"/>
        </w:rPr>
      </w:pPr>
      <w:r w:rsidRPr="00E8517E">
        <w:rPr>
          <w:rFonts w:eastAsia="MS Mincho"/>
          <w:szCs w:val="22"/>
          <w:lang w:val="en-AU" w:eastAsia="ja-JP" w:bidi="ar-SA"/>
        </w:rPr>
        <w:t>These and other platforms at all levels of FWCC’s operations represent promising opportunities to ensure that rights-based, gender transformative basis of VAW work forms the foundation of national and reg</w:t>
      </w:r>
      <w:r w:rsidR="00333A2E">
        <w:rPr>
          <w:rFonts w:eastAsia="MS Mincho"/>
          <w:szCs w:val="22"/>
          <w:lang w:val="en-AU" w:eastAsia="ja-JP" w:bidi="ar-SA"/>
        </w:rPr>
        <w:t xml:space="preserve">ional level policy and programs, which </w:t>
      </w:r>
      <w:r w:rsidR="0049614B">
        <w:rPr>
          <w:rFonts w:eastAsia="MS Mincho"/>
          <w:szCs w:val="22"/>
          <w:lang w:val="en-AU" w:eastAsia="ja-JP" w:bidi="ar-SA"/>
        </w:rPr>
        <w:t>FWCC should</w:t>
      </w:r>
      <w:r w:rsidR="00333A2E">
        <w:rPr>
          <w:rFonts w:eastAsia="MS Mincho"/>
          <w:szCs w:val="22"/>
          <w:lang w:val="en-AU" w:eastAsia="ja-JP" w:bidi="ar-SA"/>
        </w:rPr>
        <w:t xml:space="preserve"> </w:t>
      </w:r>
      <w:r w:rsidR="0049614B">
        <w:rPr>
          <w:rFonts w:eastAsia="MS Mincho"/>
          <w:szCs w:val="22"/>
          <w:lang w:val="en-AU" w:eastAsia="ja-JP" w:bidi="ar-SA"/>
        </w:rPr>
        <w:t>prioritise</w:t>
      </w:r>
      <w:r w:rsidR="00333A2E">
        <w:rPr>
          <w:rFonts w:eastAsia="MS Mincho"/>
          <w:szCs w:val="22"/>
          <w:lang w:val="en-AU" w:eastAsia="ja-JP" w:bidi="ar-SA"/>
        </w:rPr>
        <w:t xml:space="preserve"> </w:t>
      </w:r>
      <w:r w:rsidR="0049614B">
        <w:rPr>
          <w:rFonts w:eastAsia="MS Mincho"/>
          <w:szCs w:val="22"/>
          <w:lang w:val="en-AU" w:eastAsia="ja-JP" w:bidi="ar-SA"/>
        </w:rPr>
        <w:t>to ensure its history and ongoing practice are contributing to enduring, high level outcomes.  Some stakeholders indicated that FWCC has demonstrated a reluctance to engage, due in part to differences in approaches or principles, and that this has created barriers to collaboration.</w:t>
      </w:r>
    </w:p>
    <w:p w14:paraId="6285EC43" w14:textId="140AB215" w:rsidR="00254DE6" w:rsidRPr="00333A2E" w:rsidRDefault="00E8517E" w:rsidP="00506E64">
      <w:pPr>
        <w:ind w:left="431"/>
        <w:rPr>
          <w:sz w:val="20"/>
          <w:szCs w:val="20"/>
          <w:lang w:val="en-AU" w:bidi="ar-SA"/>
        </w:rPr>
      </w:pPr>
      <w:r w:rsidRPr="00333A2E">
        <w:rPr>
          <w:i/>
          <w:sz w:val="20"/>
          <w:szCs w:val="20"/>
          <w:lang w:val="en-AU" w:bidi="ar-SA"/>
        </w:rPr>
        <w:t>We could go really interesting places on this if there was collaboration from FWCC.</w:t>
      </w:r>
      <w:r w:rsidR="00951F93" w:rsidRPr="00333A2E">
        <w:rPr>
          <w:sz w:val="20"/>
          <w:szCs w:val="20"/>
          <w:lang w:val="en-AU" w:bidi="ar-SA"/>
        </w:rPr>
        <w:t xml:space="preserve"> </w:t>
      </w:r>
      <w:r w:rsidR="00333A2E" w:rsidRPr="00333A2E">
        <w:rPr>
          <w:sz w:val="20"/>
          <w:szCs w:val="20"/>
          <w:lang w:val="en-AU" w:bidi="ar-SA"/>
        </w:rPr>
        <w:t>(</w:t>
      </w:r>
      <w:r w:rsidRPr="00333A2E">
        <w:rPr>
          <w:sz w:val="20"/>
          <w:szCs w:val="20"/>
          <w:lang w:val="en-AU" w:bidi="ar-SA"/>
        </w:rPr>
        <w:t>Regional stakeholder</w:t>
      </w:r>
      <w:r w:rsidR="00333A2E" w:rsidRPr="00333A2E">
        <w:rPr>
          <w:sz w:val="20"/>
          <w:szCs w:val="20"/>
          <w:lang w:val="en-AU" w:bidi="ar-SA"/>
        </w:rPr>
        <w:t>)</w:t>
      </w:r>
    </w:p>
    <w:p w14:paraId="46C5A905" w14:textId="77777777" w:rsidR="00E8517E" w:rsidRPr="00E8517E" w:rsidRDefault="00E8517E" w:rsidP="002533B5">
      <w:pPr>
        <w:pStyle w:val="HRFHeading2Numbered"/>
      </w:pPr>
      <w:bookmarkStart w:id="33" w:name="_Toc420934895"/>
      <w:r w:rsidRPr="00E8517E">
        <w:t>Sustainability of program benefits for FWCC Branches and partners</w:t>
      </w:r>
      <w:bookmarkEnd w:id="33"/>
    </w:p>
    <w:p w14:paraId="15D233A9" w14:textId="7905EFD8" w:rsidR="00881521" w:rsidRDefault="00E8517E" w:rsidP="00970643">
      <w:pPr>
        <w:rPr>
          <w:rFonts w:cs="Arial"/>
          <w:lang w:val="en-AU" w:bidi="ar-SA"/>
        </w:rPr>
      </w:pPr>
      <w:r w:rsidRPr="00E8517E">
        <w:rPr>
          <w:rFonts w:cs="Arial"/>
          <w:b/>
          <w:lang w:val="en-AU" w:bidi="ar-SA"/>
        </w:rPr>
        <w:t xml:space="preserve">Benefits from Phase 5 </w:t>
      </w:r>
      <w:r w:rsidR="00E7555D">
        <w:rPr>
          <w:rFonts w:cs="Arial"/>
          <w:b/>
          <w:lang w:val="en-AU" w:bidi="ar-SA"/>
        </w:rPr>
        <w:t>are</w:t>
      </w:r>
      <w:r w:rsidRPr="00E8517E">
        <w:rPr>
          <w:rFonts w:cs="Arial"/>
          <w:b/>
          <w:lang w:val="en-AU" w:bidi="ar-SA"/>
        </w:rPr>
        <w:t xml:space="preserve"> varied across Pacific organisations and the extent to which benefits are sustainable is also varied.</w:t>
      </w:r>
      <w:r w:rsidR="00951F93">
        <w:rPr>
          <w:rFonts w:cs="Arial"/>
          <w:lang w:val="en-AU" w:bidi="ar-SA"/>
        </w:rPr>
        <w:t xml:space="preserve"> </w:t>
      </w:r>
      <w:r w:rsidRPr="00E8517E">
        <w:rPr>
          <w:rFonts w:cs="Arial"/>
          <w:lang w:val="en-AU" w:bidi="ar-SA"/>
        </w:rPr>
        <w:t>The structure and scale of FWCC’s partnerships has a significant impact on the sustainability of outcomes.</w:t>
      </w:r>
      <w:r w:rsidRPr="00E8517E">
        <w:rPr>
          <w:rFonts w:cs="Arial"/>
          <w:b/>
          <w:lang w:val="en-AU" w:bidi="ar-SA"/>
        </w:rPr>
        <w:t xml:space="preserve"> </w:t>
      </w:r>
      <w:r w:rsidRPr="00E8517E">
        <w:rPr>
          <w:rFonts w:cs="Arial"/>
          <w:lang w:val="en-AU" w:bidi="ar-SA"/>
        </w:rPr>
        <w:t xml:space="preserve">Of the 13 Pacific countries in the Network, FWCC’s intensive </w:t>
      </w:r>
      <w:r w:rsidR="00111963">
        <w:rPr>
          <w:rFonts w:cs="Arial"/>
          <w:lang w:val="en-AU" w:bidi="ar-SA"/>
        </w:rPr>
        <w:t>partnerships</w:t>
      </w:r>
      <w:r w:rsidRPr="00E8517E">
        <w:rPr>
          <w:rFonts w:cs="Arial"/>
          <w:lang w:val="en-AU" w:bidi="ar-SA"/>
        </w:rPr>
        <w:t xml:space="preserve"> with Tonga and Vanuatu has provided the most visible benefits</w:t>
      </w:r>
      <w:r w:rsidR="00A5153A">
        <w:rPr>
          <w:rFonts w:cs="Arial"/>
          <w:lang w:val="en-AU" w:bidi="ar-SA"/>
        </w:rPr>
        <w:t>, due in part to significant additional</w:t>
      </w:r>
      <w:r w:rsidR="00881521">
        <w:rPr>
          <w:rFonts w:cs="Arial"/>
          <w:lang w:val="en-AU" w:bidi="ar-SA"/>
        </w:rPr>
        <w:t xml:space="preserve"> resourcing provided by DFAT as a Managing Agent (specified in separate agreements)</w:t>
      </w:r>
      <w:r w:rsidRPr="00E8517E">
        <w:rPr>
          <w:rFonts w:cs="Arial"/>
          <w:lang w:val="en-AU" w:bidi="ar-SA"/>
        </w:rPr>
        <w:t>.</w:t>
      </w:r>
      <w:r w:rsidR="00881521">
        <w:rPr>
          <w:rFonts w:cs="Arial"/>
          <w:lang w:val="en-AU" w:bidi="ar-SA"/>
        </w:rPr>
        <w:t xml:space="preserve">  </w:t>
      </w:r>
      <w:r w:rsidRPr="00E8517E">
        <w:rPr>
          <w:rFonts w:cs="Arial"/>
          <w:lang w:val="en-AU" w:bidi="ar-SA"/>
        </w:rPr>
        <w:t xml:space="preserve">FWCC’s support to VWC and WCCC </w:t>
      </w:r>
      <w:r w:rsidR="00881521">
        <w:rPr>
          <w:rFonts w:cs="Arial"/>
          <w:lang w:val="en-AU" w:bidi="ar-SA"/>
        </w:rPr>
        <w:t xml:space="preserve">in this capacity facilitated </w:t>
      </w:r>
      <w:r w:rsidRPr="00E8517E">
        <w:rPr>
          <w:rFonts w:cs="Arial"/>
          <w:lang w:val="en-AU" w:bidi="ar-SA"/>
        </w:rPr>
        <w:t>the development of policies, program plans, and rights-based services</w:t>
      </w:r>
      <w:r w:rsidR="00881521">
        <w:rPr>
          <w:lang w:val="en-AU" w:bidi="ar-SA"/>
        </w:rPr>
        <w:t xml:space="preserve"> - </w:t>
      </w:r>
      <w:r w:rsidRPr="00E8517E">
        <w:rPr>
          <w:lang w:val="en-AU" w:bidi="ar-SA"/>
        </w:rPr>
        <w:t xml:space="preserve">an important ingredient in </w:t>
      </w:r>
      <w:r w:rsidRPr="00E8517E">
        <w:rPr>
          <w:rFonts w:cs="Arial"/>
          <w:lang w:val="en-AU" w:bidi="ar-SA"/>
        </w:rPr>
        <w:t>safeguarding longer-term</w:t>
      </w:r>
      <w:r w:rsidR="00881521">
        <w:rPr>
          <w:rFonts w:cs="Arial"/>
          <w:lang w:val="en-AU" w:bidi="ar-SA"/>
        </w:rPr>
        <w:t xml:space="preserve"> EVAW outcomes and achievements</w:t>
      </w:r>
      <w:r w:rsidRPr="00E8517E">
        <w:rPr>
          <w:rFonts w:cs="Arial"/>
          <w:lang w:val="en-AU" w:bidi="ar-SA"/>
        </w:rPr>
        <w:t>.</w:t>
      </w:r>
      <w:r w:rsidR="00951F93">
        <w:rPr>
          <w:rFonts w:cs="Arial"/>
          <w:lang w:val="en-AU" w:bidi="ar-SA"/>
        </w:rPr>
        <w:t xml:space="preserve"> </w:t>
      </w:r>
    </w:p>
    <w:p w14:paraId="27F20720" w14:textId="2B7AA7F7" w:rsidR="00E8517E" w:rsidRPr="00E8517E" w:rsidRDefault="00E8517E" w:rsidP="00970643">
      <w:pPr>
        <w:rPr>
          <w:rFonts w:cs="Arial"/>
          <w:lang w:val="en-AU" w:bidi="ar-SA"/>
        </w:rPr>
      </w:pPr>
      <w:r w:rsidRPr="00E8517E">
        <w:rPr>
          <w:rFonts w:cs="Arial"/>
          <w:lang w:val="en-AU" w:bidi="ar-SA"/>
        </w:rPr>
        <w:t xml:space="preserve">The </w:t>
      </w:r>
      <w:r w:rsidR="00881521">
        <w:rPr>
          <w:rFonts w:cs="Arial"/>
          <w:lang w:val="en-AU" w:bidi="ar-SA"/>
        </w:rPr>
        <w:t xml:space="preserve">strength of the </w:t>
      </w:r>
      <w:r w:rsidRPr="00E8517E">
        <w:rPr>
          <w:rFonts w:cs="Arial"/>
          <w:lang w:val="en-AU" w:bidi="ar-SA"/>
        </w:rPr>
        <w:t xml:space="preserve">alliance </w:t>
      </w:r>
      <w:r w:rsidR="00881521">
        <w:rPr>
          <w:rFonts w:cs="Arial"/>
          <w:lang w:val="en-AU" w:bidi="ar-SA"/>
        </w:rPr>
        <w:t>with Vanuatu has endured</w:t>
      </w:r>
      <w:r w:rsidRPr="00E8517E">
        <w:rPr>
          <w:rFonts w:cs="Arial"/>
          <w:lang w:val="en-AU" w:bidi="ar-SA"/>
        </w:rPr>
        <w:t xml:space="preserve"> beyond the Managing Agent contractual relationship, and stakeholders consider</w:t>
      </w:r>
      <w:r w:rsidR="00111963">
        <w:rPr>
          <w:rFonts w:cs="Arial"/>
          <w:lang w:val="en-AU" w:bidi="ar-SA"/>
        </w:rPr>
        <w:t>ed</w:t>
      </w:r>
      <w:r w:rsidRPr="00E8517E">
        <w:rPr>
          <w:rFonts w:cs="Arial"/>
          <w:lang w:val="en-AU" w:bidi="ar-SA"/>
        </w:rPr>
        <w:t xml:space="preserve"> </w:t>
      </w:r>
      <w:r w:rsidR="00111963">
        <w:rPr>
          <w:rFonts w:cs="Arial"/>
          <w:lang w:val="en-AU" w:bidi="ar-SA"/>
        </w:rPr>
        <w:t>this</w:t>
      </w:r>
      <w:r w:rsidRPr="00E8517E">
        <w:rPr>
          <w:rFonts w:cs="Arial"/>
          <w:lang w:val="en-AU" w:bidi="ar-SA"/>
        </w:rPr>
        <w:t xml:space="preserve"> to be a factor in supporting sustainable outcomes.</w:t>
      </w:r>
      <w:r w:rsidR="00951F93">
        <w:rPr>
          <w:rFonts w:cs="Arial"/>
          <w:lang w:val="en-AU" w:bidi="ar-SA"/>
        </w:rPr>
        <w:t xml:space="preserve"> </w:t>
      </w:r>
      <w:r w:rsidR="00111963">
        <w:rPr>
          <w:rFonts w:cs="Arial"/>
          <w:lang w:val="en-AU" w:bidi="ar-SA"/>
        </w:rPr>
        <w:t xml:space="preserve"> </w:t>
      </w:r>
      <w:r w:rsidR="00125486">
        <w:rPr>
          <w:rFonts w:cs="Arial"/>
          <w:lang w:val="en-AU" w:bidi="ar-SA"/>
        </w:rPr>
        <w:t xml:space="preserve">The benefits to organisations </w:t>
      </w:r>
      <w:r w:rsidR="00111963">
        <w:rPr>
          <w:rFonts w:cs="Arial"/>
          <w:lang w:val="en-AU" w:bidi="ar-SA"/>
        </w:rPr>
        <w:t>in other Network countries</w:t>
      </w:r>
      <w:r w:rsidR="00125486">
        <w:rPr>
          <w:rFonts w:cs="Arial"/>
          <w:lang w:val="en-AU" w:bidi="ar-SA"/>
        </w:rPr>
        <w:t xml:space="preserve"> with more limited partnerships and </w:t>
      </w:r>
      <w:r w:rsidR="00111963">
        <w:rPr>
          <w:rFonts w:cs="Arial"/>
          <w:lang w:val="en-AU" w:bidi="ar-SA"/>
        </w:rPr>
        <w:t xml:space="preserve">less </w:t>
      </w:r>
      <w:r w:rsidR="00125486">
        <w:rPr>
          <w:rFonts w:cs="Arial"/>
          <w:lang w:val="en-AU" w:bidi="ar-SA"/>
        </w:rPr>
        <w:t xml:space="preserve">tailored support may not be equally sustainable.  Capturing the lessons </w:t>
      </w:r>
      <w:r w:rsidR="0072670E">
        <w:rPr>
          <w:rFonts w:cs="Arial"/>
          <w:lang w:val="en-AU" w:bidi="ar-SA"/>
        </w:rPr>
        <w:t xml:space="preserve">learned </w:t>
      </w:r>
      <w:r w:rsidR="00125486">
        <w:rPr>
          <w:rFonts w:cs="Arial"/>
          <w:lang w:val="en-AU" w:bidi="ar-SA"/>
        </w:rPr>
        <w:t xml:space="preserve">and tools </w:t>
      </w:r>
      <w:r w:rsidR="0072670E">
        <w:rPr>
          <w:rFonts w:cs="Arial"/>
          <w:lang w:val="en-AU" w:bidi="ar-SA"/>
        </w:rPr>
        <w:t xml:space="preserve">employed </w:t>
      </w:r>
      <w:r w:rsidR="00125486">
        <w:rPr>
          <w:rFonts w:cs="Arial"/>
          <w:lang w:val="en-AU" w:bidi="ar-SA"/>
        </w:rPr>
        <w:t>from the Managing Agent role</w:t>
      </w:r>
      <w:r w:rsidR="0072670E">
        <w:rPr>
          <w:rFonts w:cs="Arial"/>
          <w:lang w:val="en-AU" w:bidi="ar-SA"/>
        </w:rPr>
        <w:t>, and applying them with other Network partners, could enhance the sustainability of outcomes more equitably across the region.</w:t>
      </w:r>
    </w:p>
    <w:p w14:paraId="0B081618" w14:textId="22EB44F4" w:rsidR="00E8517E" w:rsidRPr="00E7555D" w:rsidRDefault="00E8517E" w:rsidP="00970643">
      <w:pPr>
        <w:ind w:left="720"/>
        <w:rPr>
          <w:sz w:val="20"/>
          <w:szCs w:val="20"/>
          <w:lang w:val="en-AU" w:bidi="ar-SA"/>
        </w:rPr>
      </w:pPr>
      <w:r w:rsidRPr="00E7555D">
        <w:rPr>
          <w:i/>
          <w:sz w:val="20"/>
          <w:szCs w:val="20"/>
          <w:lang w:val="en-AU" w:bidi="ar-SA"/>
        </w:rPr>
        <w:t>In addition to institutional policies and practices (i.e. governance, etc.), I assessed, ‘Do they have a staff not tolerating violence in the workplace or in people’s lives? Are they trained in this, are they all on board or is it just piece of paper?</w:t>
      </w:r>
      <w:r w:rsidR="00951F93" w:rsidRPr="00E7555D">
        <w:rPr>
          <w:i/>
          <w:sz w:val="20"/>
          <w:szCs w:val="20"/>
          <w:lang w:val="en-AU" w:bidi="ar-SA"/>
        </w:rPr>
        <w:t xml:space="preserve"> </w:t>
      </w:r>
      <w:r w:rsidRPr="00E7555D">
        <w:rPr>
          <w:i/>
          <w:sz w:val="20"/>
          <w:szCs w:val="20"/>
          <w:lang w:val="en-AU" w:bidi="ar-SA"/>
        </w:rPr>
        <w:t>When staff sign a contract, are they living by the values?</w:t>
      </w:r>
      <w:r w:rsidR="00951F93" w:rsidRPr="00E7555D">
        <w:rPr>
          <w:i/>
          <w:sz w:val="20"/>
          <w:szCs w:val="20"/>
          <w:lang w:val="en-AU" w:bidi="ar-SA"/>
        </w:rPr>
        <w:t xml:space="preserve"> </w:t>
      </w:r>
      <w:r w:rsidRPr="00E7555D">
        <w:rPr>
          <w:i/>
          <w:sz w:val="20"/>
          <w:szCs w:val="20"/>
          <w:lang w:val="en-AU" w:bidi="ar-SA"/>
        </w:rPr>
        <w:t>It’s as much the structure as the value system.</w:t>
      </w:r>
      <w:r w:rsidRPr="00E7555D">
        <w:rPr>
          <w:sz w:val="20"/>
          <w:szCs w:val="20"/>
          <w:lang w:val="en-AU" w:bidi="ar-SA"/>
        </w:rPr>
        <w:t xml:space="preserve"> </w:t>
      </w:r>
      <w:r w:rsidR="00E7555D">
        <w:rPr>
          <w:sz w:val="20"/>
          <w:szCs w:val="20"/>
          <w:lang w:val="en-AU" w:bidi="ar-SA"/>
        </w:rPr>
        <w:t>(</w:t>
      </w:r>
      <w:r w:rsidRPr="00E7555D">
        <w:rPr>
          <w:sz w:val="20"/>
          <w:szCs w:val="20"/>
          <w:lang w:val="en-AU" w:bidi="ar-SA"/>
        </w:rPr>
        <w:t>Regional stakeholder</w:t>
      </w:r>
      <w:r w:rsidR="00E7555D">
        <w:rPr>
          <w:sz w:val="20"/>
          <w:szCs w:val="20"/>
          <w:lang w:val="en-AU" w:bidi="ar-SA"/>
        </w:rPr>
        <w:t>)</w:t>
      </w:r>
    </w:p>
    <w:p w14:paraId="5044446D" w14:textId="279DCB33" w:rsidR="00E8517E" w:rsidRPr="00C023DB" w:rsidRDefault="00E8517E" w:rsidP="00970643">
      <w:pPr>
        <w:ind w:left="720"/>
        <w:rPr>
          <w:sz w:val="20"/>
          <w:szCs w:val="20"/>
          <w:lang w:val="en-AU" w:bidi="ar-SA"/>
        </w:rPr>
      </w:pPr>
      <w:r w:rsidRPr="00E7555D">
        <w:rPr>
          <w:i/>
          <w:sz w:val="20"/>
          <w:szCs w:val="20"/>
          <w:lang w:val="en-AU" w:bidi="ar-SA"/>
        </w:rPr>
        <w:t>That regional connection is good for assisting them to maintain morale, regional comparisons, cross-learnings.</w:t>
      </w:r>
      <w:r w:rsidR="00951F93" w:rsidRPr="00E7555D">
        <w:rPr>
          <w:i/>
          <w:sz w:val="20"/>
          <w:szCs w:val="20"/>
          <w:lang w:val="en-AU" w:bidi="ar-SA"/>
        </w:rPr>
        <w:t xml:space="preserve"> </w:t>
      </w:r>
      <w:r w:rsidRPr="00E7555D">
        <w:rPr>
          <w:i/>
          <w:sz w:val="20"/>
          <w:szCs w:val="20"/>
          <w:lang w:val="en-AU" w:bidi="ar-SA"/>
        </w:rPr>
        <w:t>It’s well worth continuing the relationship they have.</w:t>
      </w:r>
      <w:r w:rsidR="00951F93" w:rsidRPr="00E7555D">
        <w:rPr>
          <w:i/>
          <w:sz w:val="20"/>
          <w:szCs w:val="20"/>
          <w:lang w:val="en-AU" w:bidi="ar-SA"/>
        </w:rPr>
        <w:t xml:space="preserve"> </w:t>
      </w:r>
      <w:r w:rsidRPr="00E7555D">
        <w:rPr>
          <w:i/>
          <w:sz w:val="20"/>
          <w:szCs w:val="20"/>
          <w:lang w:val="en-AU" w:bidi="ar-SA"/>
        </w:rPr>
        <w:t xml:space="preserve">FWCC has set up that network through that regional </w:t>
      </w:r>
      <w:r w:rsidR="00C023DB" w:rsidRPr="00E7555D">
        <w:rPr>
          <w:i/>
          <w:sz w:val="20"/>
          <w:szCs w:val="20"/>
          <w:lang w:val="en-AU" w:bidi="ar-SA"/>
        </w:rPr>
        <w:t>training;</w:t>
      </w:r>
      <w:r w:rsidR="00951F93" w:rsidRPr="00E7555D">
        <w:rPr>
          <w:i/>
          <w:sz w:val="20"/>
          <w:szCs w:val="20"/>
          <w:lang w:val="en-AU" w:bidi="ar-SA"/>
        </w:rPr>
        <w:t xml:space="preserve"> </w:t>
      </w:r>
      <w:r w:rsidRPr="00E7555D">
        <w:rPr>
          <w:i/>
          <w:sz w:val="20"/>
          <w:szCs w:val="20"/>
          <w:lang w:val="en-AU" w:bidi="ar-SA"/>
        </w:rPr>
        <w:t>it’s really good for WCCC and others to maintain that.</w:t>
      </w:r>
      <w:r w:rsidR="00C023DB">
        <w:rPr>
          <w:i/>
          <w:sz w:val="20"/>
          <w:szCs w:val="20"/>
          <w:lang w:val="en-AU" w:bidi="ar-SA"/>
        </w:rPr>
        <w:t xml:space="preserve"> </w:t>
      </w:r>
      <w:r w:rsidR="00C023DB">
        <w:rPr>
          <w:sz w:val="20"/>
          <w:szCs w:val="20"/>
          <w:lang w:val="en-AU" w:bidi="ar-SA"/>
        </w:rPr>
        <w:t>(Regional stakeholder)</w:t>
      </w:r>
    </w:p>
    <w:p w14:paraId="7059DE8C" w14:textId="3E7CE60B" w:rsidR="00970643" w:rsidRDefault="00E8517E" w:rsidP="00970643">
      <w:pPr>
        <w:rPr>
          <w:lang w:val="en-AU" w:bidi="ar-SA"/>
        </w:rPr>
      </w:pPr>
      <w:r w:rsidRPr="00970643">
        <w:rPr>
          <w:b/>
          <w:lang w:val="en-AU" w:bidi="ar-SA"/>
        </w:rPr>
        <w:t xml:space="preserve">FWCC’s participatory </w:t>
      </w:r>
      <w:r w:rsidR="007743CE">
        <w:rPr>
          <w:b/>
          <w:lang w:val="en-AU" w:bidi="ar-SA"/>
        </w:rPr>
        <w:t>organisational</w:t>
      </w:r>
      <w:r w:rsidRPr="00970643">
        <w:rPr>
          <w:b/>
          <w:lang w:val="en-AU" w:bidi="ar-SA"/>
        </w:rPr>
        <w:t xml:space="preserve"> processes, including its annual reporting and planning workshops, are valued and important building blocks of institutional sustainability.</w:t>
      </w:r>
      <w:r w:rsidR="00951F93">
        <w:rPr>
          <w:lang w:val="en-AU" w:bidi="ar-SA"/>
        </w:rPr>
        <w:t xml:space="preserve"> </w:t>
      </w:r>
      <w:r w:rsidRPr="00E8517E">
        <w:rPr>
          <w:lang w:val="en-AU" w:bidi="ar-SA"/>
        </w:rPr>
        <w:t xml:space="preserve">Expanding this approach to </w:t>
      </w:r>
      <w:r w:rsidR="00C023DB">
        <w:rPr>
          <w:lang w:val="en-AU" w:bidi="ar-SA"/>
        </w:rPr>
        <w:t xml:space="preserve">the </w:t>
      </w:r>
      <w:r w:rsidRPr="00E8517E">
        <w:rPr>
          <w:lang w:val="en-AU" w:bidi="ar-SA"/>
        </w:rPr>
        <w:t>local</w:t>
      </w:r>
      <w:r w:rsidR="00C023DB">
        <w:rPr>
          <w:lang w:val="en-AU" w:bidi="ar-SA"/>
        </w:rPr>
        <w:t>/Branch</w:t>
      </w:r>
      <w:r w:rsidRPr="00E8517E">
        <w:rPr>
          <w:lang w:val="en-AU" w:bidi="ar-SA"/>
        </w:rPr>
        <w:t xml:space="preserve"> level would contribute to Branch capacity building and sustainability through stronger partnerships with local stakeholders.</w:t>
      </w:r>
    </w:p>
    <w:p w14:paraId="42BB9EF7" w14:textId="5DA16887" w:rsidR="00E8517E" w:rsidRPr="00E8517E" w:rsidRDefault="00E8517E" w:rsidP="00D533F8">
      <w:pPr>
        <w:pStyle w:val="HRFHeading1Numbered"/>
        <w:tabs>
          <w:tab w:val="clear" w:pos="720"/>
          <w:tab w:val="num" w:pos="284"/>
        </w:tabs>
        <w:ind w:left="0" w:firstLine="0"/>
        <w:rPr>
          <w:lang w:val="en-US" w:bidi="ar-SA"/>
        </w:rPr>
      </w:pPr>
      <w:bookmarkStart w:id="34" w:name="_Toc287539376"/>
      <w:bookmarkStart w:id="35" w:name="_Toc289592481"/>
      <w:bookmarkStart w:id="36" w:name="_Toc420934896"/>
      <w:r w:rsidRPr="00E8517E">
        <w:rPr>
          <w:lang w:val="en-US" w:bidi="ar-SA"/>
        </w:rPr>
        <w:t>Conclusions</w:t>
      </w:r>
      <w:bookmarkEnd w:id="34"/>
      <w:bookmarkEnd w:id="35"/>
      <w:bookmarkEnd w:id="36"/>
    </w:p>
    <w:p w14:paraId="2C4E1D5F" w14:textId="77777777" w:rsidR="00E8517E" w:rsidRDefault="00E8517E" w:rsidP="00970643">
      <w:pPr>
        <w:rPr>
          <w:lang w:val="en-AU" w:bidi="ar-SA"/>
        </w:rPr>
      </w:pPr>
      <w:r w:rsidRPr="00E8517E">
        <w:rPr>
          <w:lang w:val="en-AU" w:bidi="ar-SA"/>
        </w:rPr>
        <w:t xml:space="preserve">The independent evaluation of FWCC’s Components 3 and 5, undertaken in the final year of Phase 5, makes the following </w:t>
      </w:r>
      <w:r w:rsidRPr="00C903B6">
        <w:rPr>
          <w:lang w:val="en-AU" w:bidi="ar-SA"/>
        </w:rPr>
        <w:t>conclusions</w:t>
      </w:r>
      <w:r w:rsidRPr="00E8517E">
        <w:rPr>
          <w:lang w:val="en-AU" w:bidi="ar-SA"/>
        </w:rPr>
        <w:t xml:space="preserve"> against the review’s assessment criteria of effectiveness, impacts, efficiency, and sustainability.</w:t>
      </w:r>
      <w:r w:rsidR="00951F93">
        <w:rPr>
          <w:lang w:val="en-AU" w:bidi="ar-SA"/>
        </w:rPr>
        <w:t xml:space="preserve"> </w:t>
      </w:r>
    </w:p>
    <w:p w14:paraId="1A9CD0D3" w14:textId="7A38B444" w:rsidR="0096238F" w:rsidRPr="0096238F" w:rsidRDefault="00A075A8" w:rsidP="00A075A8">
      <w:pPr>
        <w:pStyle w:val="HRFHeading2Numbered"/>
      </w:pPr>
      <w:bookmarkStart w:id="37" w:name="_Toc420934897"/>
      <w:r>
        <w:t xml:space="preserve">Conclusions on </w:t>
      </w:r>
      <w:r w:rsidR="0096238F" w:rsidRPr="0096238F">
        <w:t>Effectiveness</w:t>
      </w:r>
      <w:bookmarkEnd w:id="37"/>
    </w:p>
    <w:p w14:paraId="6B2F3D2D" w14:textId="77777777" w:rsidR="00E67E13" w:rsidRPr="008E3411" w:rsidRDefault="00E67E13" w:rsidP="008E3411">
      <w:pPr>
        <w:rPr>
          <w:b/>
        </w:rPr>
      </w:pPr>
      <w:r w:rsidRPr="008E3411">
        <w:rPr>
          <w:b/>
        </w:rPr>
        <w:t>Training to address VAW</w:t>
      </w:r>
    </w:p>
    <w:p w14:paraId="0E4AD845" w14:textId="77777777" w:rsidR="00E67E13" w:rsidRPr="00654D8D" w:rsidRDefault="00E67E13" w:rsidP="00D533F8">
      <w:pPr>
        <w:pStyle w:val="ListParagraph"/>
        <w:numPr>
          <w:ilvl w:val="0"/>
          <w:numId w:val="71"/>
        </w:numPr>
        <w:spacing w:before="0" w:after="120"/>
        <w:ind w:left="714" w:hanging="357"/>
        <w:jc w:val="both"/>
      </w:pPr>
      <w:r>
        <w:t xml:space="preserve">FWCC’s </w:t>
      </w:r>
      <w:r w:rsidRPr="006F35DD">
        <w:t xml:space="preserve">gender </w:t>
      </w:r>
      <w:r w:rsidRPr="00654D8D">
        <w:t>transformative, rights-based training rais</w:t>
      </w:r>
      <w:r>
        <w:t>es awareness, transforms</w:t>
      </w:r>
      <w:r w:rsidRPr="00654D8D">
        <w:t xml:space="preserve"> attitudes, </w:t>
      </w:r>
      <w:r>
        <w:t>motivates</w:t>
      </w:r>
      <w:r w:rsidRPr="00654D8D">
        <w:t xml:space="preserve"> i</w:t>
      </w:r>
      <w:r>
        <w:t>ndividuals to confront violence-</w:t>
      </w:r>
      <w:r w:rsidRPr="00654D8D">
        <w:t>support</w:t>
      </w:r>
      <w:r>
        <w:t>ive social norms, and increases the</w:t>
      </w:r>
      <w:r w:rsidRPr="00654D8D">
        <w:t xml:space="preserve"> knowledge and skills </w:t>
      </w:r>
      <w:r>
        <w:t xml:space="preserve">needed </w:t>
      </w:r>
      <w:r w:rsidRPr="00654D8D">
        <w:t>to prevent and respond to violence against women</w:t>
      </w:r>
      <w:r>
        <w:t>.</w:t>
      </w:r>
    </w:p>
    <w:p w14:paraId="6857785A" w14:textId="77777777" w:rsidR="00E67E13" w:rsidRDefault="00E67E13" w:rsidP="00D533F8">
      <w:pPr>
        <w:pStyle w:val="ListParagraph"/>
        <w:ind w:left="714"/>
        <w:jc w:val="both"/>
      </w:pPr>
    </w:p>
    <w:p w14:paraId="7EB0F1C1" w14:textId="77777777" w:rsidR="00E67E13" w:rsidRPr="009B71A5" w:rsidRDefault="00E67E13" w:rsidP="00D533F8">
      <w:pPr>
        <w:pStyle w:val="ListParagraph"/>
        <w:numPr>
          <w:ilvl w:val="0"/>
          <w:numId w:val="71"/>
        </w:numPr>
        <w:ind w:left="714" w:hanging="357"/>
        <w:jc w:val="both"/>
      </w:pPr>
      <w:r w:rsidRPr="009B71A5">
        <w:t xml:space="preserve">The effectiveness and strategic value of FWCC’s Pacific training programs would be enhanced through better coordination with Pacific institutions and sectors, and development of a documented recruitment strategy and process.  A strategy clustered by sector, sub-region, organisation, etc., that remains flexible and responsive to demand, while building on existing gains, would contribute to more effective development of a skilled Pacific EVAW workforce, and other shared Pacific outcomes.  </w:t>
      </w:r>
    </w:p>
    <w:p w14:paraId="653769E1" w14:textId="77777777" w:rsidR="00E67E13" w:rsidRDefault="00E67E13" w:rsidP="00D533F8">
      <w:pPr>
        <w:pStyle w:val="ListParagraph"/>
        <w:ind w:left="714"/>
        <w:jc w:val="both"/>
      </w:pPr>
    </w:p>
    <w:p w14:paraId="19E5C4D1" w14:textId="77777777" w:rsidR="00E67E13" w:rsidRDefault="00E67E13" w:rsidP="00D533F8">
      <w:pPr>
        <w:pStyle w:val="ListParagraph"/>
        <w:numPr>
          <w:ilvl w:val="0"/>
          <w:numId w:val="71"/>
        </w:numPr>
        <w:ind w:left="714" w:hanging="357"/>
        <w:jc w:val="both"/>
      </w:pPr>
      <w:r>
        <w:t xml:space="preserve">Improvements to the M&amp;E system to enable it to better track information on </w:t>
      </w:r>
      <w:r w:rsidRPr="007177BB">
        <w:t>regional</w:t>
      </w:r>
      <w:r>
        <w:t>,</w:t>
      </w:r>
      <w:r w:rsidRPr="007177BB">
        <w:t xml:space="preserve"> </w:t>
      </w:r>
      <w:r>
        <w:t>national and sectoral training, including coverage and gaps, and building FWCC’s capacity to use they system to support analysis and</w:t>
      </w:r>
      <w:r w:rsidRPr="007177BB">
        <w:t xml:space="preserve"> </w:t>
      </w:r>
      <w:r>
        <w:t>guide recruitment decision-making, would enhance effectiveness.</w:t>
      </w:r>
    </w:p>
    <w:p w14:paraId="1EBC44DE" w14:textId="77777777" w:rsidR="00E67E13" w:rsidRDefault="00E67E13" w:rsidP="00E67E13">
      <w:pPr>
        <w:pStyle w:val="ListParagraph"/>
        <w:ind w:left="714"/>
      </w:pPr>
    </w:p>
    <w:p w14:paraId="37AAC24E" w14:textId="77777777" w:rsidR="00E67E13" w:rsidRPr="006F35DD" w:rsidRDefault="00E67E13" w:rsidP="00D533F8">
      <w:pPr>
        <w:pStyle w:val="ListParagraph"/>
        <w:numPr>
          <w:ilvl w:val="0"/>
          <w:numId w:val="71"/>
        </w:numPr>
        <w:spacing w:before="0" w:after="120"/>
        <w:ind w:left="714" w:hanging="357"/>
        <w:jc w:val="both"/>
      </w:pPr>
      <w:r w:rsidRPr="006F35DD">
        <w:t>Strengthening alliances of RTP graduates could improve practical collaboration on EVAW, and a network for graduates could support their work and ability to help each other maintain non-judgemental attitudes and behaviours, problem solve, and address VAW in an integrated way within countries and sectors.</w:t>
      </w:r>
    </w:p>
    <w:p w14:paraId="2CECF305" w14:textId="77777777" w:rsidR="00E67E13" w:rsidRDefault="00E67E13" w:rsidP="00D533F8">
      <w:pPr>
        <w:pStyle w:val="ListParagraph"/>
        <w:ind w:left="714"/>
        <w:jc w:val="both"/>
      </w:pPr>
    </w:p>
    <w:p w14:paraId="1933C1A3" w14:textId="77777777" w:rsidR="00E67E13" w:rsidRPr="006F35DD" w:rsidRDefault="00E67E13" w:rsidP="00D533F8">
      <w:pPr>
        <w:pStyle w:val="ListParagraph"/>
        <w:numPr>
          <w:ilvl w:val="0"/>
          <w:numId w:val="71"/>
        </w:numPr>
        <w:spacing w:before="0" w:after="120"/>
        <w:ind w:left="714" w:hanging="357"/>
        <w:jc w:val="both"/>
      </w:pPr>
      <w:r w:rsidRPr="006F35DD">
        <w:t>The effectiveness of the FWCC organisational attachment modality could be enhanced by linking the practical experience to documented learning (and other) outcomes through an agreed framework that identifies and measures skills and other benefits, and is accompanied by tailored resources and tools.</w:t>
      </w:r>
    </w:p>
    <w:p w14:paraId="7198543E" w14:textId="77777777" w:rsidR="00E67E13" w:rsidRPr="00CB2E11" w:rsidRDefault="00E67E13" w:rsidP="00D533F8">
      <w:pPr>
        <w:pStyle w:val="ListParagraph"/>
        <w:jc w:val="both"/>
      </w:pPr>
    </w:p>
    <w:p w14:paraId="7BE4BA0B" w14:textId="77777777" w:rsidR="00E67E13" w:rsidRDefault="00E67E13" w:rsidP="00D533F8">
      <w:pPr>
        <w:pStyle w:val="ListParagraph"/>
        <w:numPr>
          <w:ilvl w:val="0"/>
          <w:numId w:val="71"/>
        </w:numPr>
        <w:jc w:val="both"/>
      </w:pPr>
      <w:r w:rsidRPr="00910E88">
        <w:rPr>
          <w:rFonts w:cs="Arial"/>
        </w:rPr>
        <w:t>FWCC’s specialised training</w:t>
      </w:r>
      <w:r w:rsidRPr="00910E88">
        <w:t xml:space="preserve"> is effective in facilitating integrated approaches to EVAW.  Expanding the course options for groups from the justice, health and education sectors, tailoring shorter courses for senior professionals, </w:t>
      </w:r>
      <w:r>
        <w:t>and</w:t>
      </w:r>
      <w:r w:rsidRPr="00910E88">
        <w:t xml:space="preserve"> continuing</w:t>
      </w:r>
      <w:r>
        <w:t xml:space="preserve"> to support police and male advocates, would support contributions</w:t>
      </w:r>
      <w:r w:rsidRPr="002C69C1">
        <w:t xml:space="preserve"> towards broader EVAW </w:t>
      </w:r>
      <w:r>
        <w:t>goals</w:t>
      </w:r>
      <w:r w:rsidRPr="002C69C1">
        <w:t xml:space="preserve">. </w:t>
      </w:r>
    </w:p>
    <w:p w14:paraId="03F8E50A" w14:textId="080F5AF7" w:rsidR="00E67E13" w:rsidRPr="008E3411" w:rsidRDefault="00E67E13" w:rsidP="008E3411">
      <w:pPr>
        <w:rPr>
          <w:b/>
        </w:rPr>
      </w:pPr>
      <w:r w:rsidRPr="008E3411">
        <w:rPr>
          <w:b/>
        </w:rPr>
        <w:t>Regional networking</w:t>
      </w:r>
    </w:p>
    <w:p w14:paraId="7E776707" w14:textId="2BFDD7A3" w:rsidR="00E67E13" w:rsidRDefault="00E67E13" w:rsidP="00D533F8">
      <w:pPr>
        <w:pStyle w:val="ListParagraph"/>
        <w:numPr>
          <w:ilvl w:val="0"/>
          <w:numId w:val="71"/>
        </w:numPr>
        <w:jc w:val="both"/>
      </w:pPr>
      <w:r w:rsidRPr="006F35DD">
        <w:t xml:space="preserve">The full benefits and effectiveness of the </w:t>
      </w:r>
      <w:r w:rsidR="00D533F8">
        <w:t xml:space="preserve">PWNAVAW </w:t>
      </w:r>
      <w:r w:rsidRPr="006F35DD">
        <w:t>may be limited by</w:t>
      </w:r>
      <w:r>
        <w:t xml:space="preserve"> the</w:t>
      </w:r>
      <w:r w:rsidRPr="006F35DD">
        <w:t xml:space="preserve"> absence of a clear </w:t>
      </w:r>
      <w:r>
        <w:t>Terms of Reference</w:t>
      </w:r>
      <w:r w:rsidRPr="006F35DD">
        <w:t>.</w:t>
      </w:r>
      <w:r>
        <w:t xml:space="preserve"> </w:t>
      </w:r>
      <w:r w:rsidRPr="006F35DD">
        <w:t xml:space="preserve">An explicit framework and strategy, based on the needs and priorities of current and potential members, that clarifies the Network’s structure (governance, management and operations), goals and outcomes, approaches to exchanges of information and services, resourcing requirements, membership benefits, </w:t>
      </w:r>
      <w:r>
        <w:t xml:space="preserve">and accountability mechanisms, </w:t>
      </w:r>
      <w:r w:rsidRPr="006F35DD">
        <w:t>would enhance FWCC’s ability to build on its regional efforts and momentum to achieve its outcomes.</w:t>
      </w:r>
      <w:r>
        <w:t xml:space="preserve"> </w:t>
      </w:r>
    </w:p>
    <w:p w14:paraId="45B872CD" w14:textId="77777777" w:rsidR="00E67E13" w:rsidRDefault="00E67E13" w:rsidP="00D533F8">
      <w:pPr>
        <w:pStyle w:val="ListParagraph"/>
        <w:ind w:left="714"/>
        <w:jc w:val="both"/>
      </w:pPr>
    </w:p>
    <w:p w14:paraId="0B5B86D8" w14:textId="0B5DA31F" w:rsidR="00E67E13" w:rsidRPr="006F35DD" w:rsidRDefault="00E67E13" w:rsidP="00D533F8">
      <w:pPr>
        <w:pStyle w:val="ListParagraph"/>
        <w:numPr>
          <w:ilvl w:val="0"/>
          <w:numId w:val="71"/>
        </w:numPr>
        <w:spacing w:before="0" w:after="120"/>
        <w:ind w:left="714" w:hanging="357"/>
        <w:jc w:val="both"/>
      </w:pPr>
      <w:r w:rsidRPr="006F35DD">
        <w:t xml:space="preserve">Development of a communication strategy for the Pacific Network would support less active members in their engagement with the Network and in decision-making (and internal advocacy) for participating in various activities, including requesting more intensive institutional support from FWCC. </w:t>
      </w:r>
    </w:p>
    <w:p w14:paraId="2028AC60" w14:textId="32DF155B" w:rsidR="00E67E13" w:rsidRPr="008E3411" w:rsidRDefault="00E67E13" w:rsidP="008E3411">
      <w:pPr>
        <w:rPr>
          <w:b/>
        </w:rPr>
      </w:pPr>
      <w:r w:rsidRPr="008E3411">
        <w:rPr>
          <w:b/>
        </w:rPr>
        <w:t>Regional capacity building to prevent and respond to VAW</w:t>
      </w:r>
    </w:p>
    <w:p w14:paraId="16901C4E" w14:textId="45B3E11D" w:rsidR="00E67E13" w:rsidRDefault="00E67E13" w:rsidP="00E67E13">
      <w:pPr>
        <w:pStyle w:val="ListParagraph"/>
        <w:numPr>
          <w:ilvl w:val="0"/>
          <w:numId w:val="71"/>
        </w:numPr>
        <w:spacing w:before="0" w:after="120"/>
        <w:ind w:left="714" w:hanging="357"/>
        <w:jc w:val="both"/>
      </w:pPr>
      <w:r w:rsidRPr="006F35DD">
        <w:rPr>
          <w:lang w:eastAsia="ja-JP"/>
        </w:rPr>
        <w:t xml:space="preserve">FWCC’s institutional and service development support to the </w:t>
      </w:r>
      <w:r w:rsidR="00D533F8">
        <w:rPr>
          <w:lang w:eastAsia="ja-JP"/>
        </w:rPr>
        <w:t>VWC</w:t>
      </w:r>
      <w:r w:rsidRPr="006F35DD">
        <w:rPr>
          <w:lang w:eastAsia="ja-JP"/>
        </w:rPr>
        <w:t xml:space="preserve"> and </w:t>
      </w:r>
      <w:r w:rsidR="00D533F8">
        <w:rPr>
          <w:lang w:eastAsia="ja-JP"/>
        </w:rPr>
        <w:t>WCCC</w:t>
      </w:r>
      <w:r w:rsidRPr="006F35DD">
        <w:rPr>
          <w:lang w:eastAsia="ja-JP"/>
        </w:rPr>
        <w:t xml:space="preserve">, through the Managing Agent role, effectively </w:t>
      </w:r>
      <w:r w:rsidRPr="006F35DD">
        <w:t>contributed to the development of robust systems and services for VWC and WCCC, based on human rights principles and a gender analysis of violence against women.</w:t>
      </w:r>
      <w:r>
        <w:t xml:space="preserve"> </w:t>
      </w:r>
    </w:p>
    <w:p w14:paraId="0A8E7998" w14:textId="77777777" w:rsidR="00E67E13" w:rsidRDefault="00E67E13" w:rsidP="00E67E13">
      <w:pPr>
        <w:pStyle w:val="ListParagraph"/>
        <w:spacing w:before="0" w:after="120"/>
        <w:ind w:left="714"/>
        <w:jc w:val="both"/>
      </w:pPr>
    </w:p>
    <w:p w14:paraId="319AA9D0" w14:textId="77777777" w:rsidR="00E67E13" w:rsidRDefault="00E67E13" w:rsidP="00E67E13">
      <w:pPr>
        <w:pStyle w:val="ListParagraph"/>
        <w:numPr>
          <w:ilvl w:val="0"/>
          <w:numId w:val="71"/>
        </w:numPr>
        <w:spacing w:before="0" w:after="120"/>
        <w:ind w:left="714" w:hanging="357"/>
        <w:jc w:val="both"/>
        <w:rPr>
          <w:lang w:eastAsia="ja-JP"/>
        </w:rPr>
      </w:pPr>
      <w:r w:rsidRPr="006F35DD">
        <w:rPr>
          <w:lang w:eastAsia="ja-JP"/>
        </w:rPr>
        <w:t xml:space="preserve">Developing process guidelines for FWCC staff, and a resource kit for partners, that consolidate FWCC’s lessons on the provision of institutional capacity support </w:t>
      </w:r>
      <w:r>
        <w:rPr>
          <w:lang w:eastAsia="ja-JP"/>
        </w:rPr>
        <w:t xml:space="preserve">(including through its Managing Agent role) </w:t>
      </w:r>
      <w:r w:rsidRPr="006F35DD">
        <w:rPr>
          <w:lang w:eastAsia="ja-JP"/>
        </w:rPr>
        <w:t>would increase the ongoing effectiveness of the approach, and its ability to be replicated.</w:t>
      </w:r>
      <w:r>
        <w:rPr>
          <w:lang w:eastAsia="ja-JP"/>
        </w:rPr>
        <w:t xml:space="preserve"> </w:t>
      </w:r>
      <w:r w:rsidRPr="006F35DD">
        <w:rPr>
          <w:lang w:eastAsia="ja-JP"/>
        </w:rPr>
        <w:t>This would also ensure the tools and practices remain consistent, efficient and sustainable, and support measurement of performance and outcomes for all partners.</w:t>
      </w:r>
      <w:r>
        <w:rPr>
          <w:lang w:eastAsia="ja-JP"/>
        </w:rPr>
        <w:t xml:space="preserve"> </w:t>
      </w:r>
    </w:p>
    <w:p w14:paraId="39FD8F3F" w14:textId="55B89274" w:rsidR="00E67E13" w:rsidRPr="008E3411" w:rsidRDefault="00E67E13" w:rsidP="008E3411">
      <w:pPr>
        <w:rPr>
          <w:b/>
          <w:lang w:eastAsia="ja-JP"/>
        </w:rPr>
      </w:pPr>
      <w:r w:rsidRPr="008E3411">
        <w:rPr>
          <w:b/>
        </w:rPr>
        <w:t>Counselling</w:t>
      </w:r>
      <w:r w:rsidRPr="008E3411">
        <w:rPr>
          <w:b/>
          <w:lang w:eastAsia="ja-JP"/>
        </w:rPr>
        <w:t xml:space="preserve"> and Advocacy</w:t>
      </w:r>
    </w:p>
    <w:p w14:paraId="4F6D4106" w14:textId="77777777" w:rsidR="00E67E13" w:rsidRDefault="00E67E13" w:rsidP="00D533F8">
      <w:pPr>
        <w:pStyle w:val="ListParagraph"/>
        <w:numPr>
          <w:ilvl w:val="0"/>
          <w:numId w:val="71"/>
        </w:numPr>
        <w:ind w:left="714" w:hanging="357"/>
        <w:jc w:val="both"/>
        <w:rPr>
          <w:lang w:eastAsia="ja-JP"/>
        </w:rPr>
      </w:pPr>
      <w:r w:rsidRPr="009F4A4B">
        <w:t>FWCC’s Branches are providing accessible, responsive services that prevent and respond to violence against women</w:t>
      </w:r>
      <w:r>
        <w:t>,</w:t>
      </w:r>
      <w:r w:rsidRPr="009F4A4B">
        <w:t xml:space="preserve"> based on approaches grounded in human rights.</w:t>
      </w:r>
      <w:r>
        <w:t xml:space="preserve"> The integrated approach to counselling and advocacy is considered to be of good quality.</w:t>
      </w:r>
    </w:p>
    <w:p w14:paraId="2D64548E" w14:textId="77777777" w:rsidR="00E67E13" w:rsidRDefault="00E67E13" w:rsidP="00D533F8">
      <w:pPr>
        <w:pStyle w:val="ListParagraph"/>
        <w:ind w:left="714"/>
        <w:jc w:val="both"/>
        <w:rPr>
          <w:lang w:eastAsia="ja-JP"/>
        </w:rPr>
      </w:pPr>
    </w:p>
    <w:p w14:paraId="7D0C8919" w14:textId="77777777" w:rsidR="00E67E13" w:rsidRPr="00AC08B7" w:rsidRDefault="00E67E13" w:rsidP="00D533F8">
      <w:pPr>
        <w:pStyle w:val="ListParagraph"/>
        <w:numPr>
          <w:ilvl w:val="0"/>
          <w:numId w:val="71"/>
        </w:numPr>
        <w:ind w:left="714" w:hanging="357"/>
        <w:jc w:val="both"/>
        <w:rPr>
          <w:lang w:eastAsia="ja-JP"/>
        </w:rPr>
      </w:pPr>
      <w:r w:rsidRPr="00AC08B7">
        <w:t>Branch staff routinely advocate on behalf of women survivors with individuals in police, courts, social welfare and other agencies, and lodge complaints to report poor attitudes and practice of police and court staff</w:t>
      </w:r>
      <w:r>
        <w:t>.</w:t>
      </w:r>
    </w:p>
    <w:p w14:paraId="64F48927" w14:textId="77777777" w:rsidR="00E67E13" w:rsidRPr="009F4A4B" w:rsidRDefault="00E67E13" w:rsidP="00D533F8">
      <w:pPr>
        <w:pStyle w:val="ListParagraph"/>
        <w:ind w:left="714"/>
        <w:jc w:val="both"/>
      </w:pPr>
    </w:p>
    <w:p w14:paraId="143E8DCA" w14:textId="77777777" w:rsidR="00E67E13" w:rsidRPr="00421503" w:rsidRDefault="00E67E13" w:rsidP="00D533F8">
      <w:pPr>
        <w:pStyle w:val="ListParagraph"/>
        <w:numPr>
          <w:ilvl w:val="0"/>
          <w:numId w:val="74"/>
        </w:numPr>
        <w:spacing w:before="0" w:after="120"/>
        <w:ind w:left="714" w:hanging="357"/>
        <w:contextualSpacing w:val="0"/>
        <w:jc w:val="both"/>
      </w:pPr>
      <w:r w:rsidRPr="00421503">
        <w:t>The Fiji Branches visited during the evaluation (Nadi and Labasa) appear to have good in-house capacity. There is indication from Centre stakeholders that this has consolidated over Phase 5 and that capacity has increased across all four Branches, with Rakiraki (the newest Branch) still needing the most support.</w:t>
      </w:r>
    </w:p>
    <w:p w14:paraId="3ED23215" w14:textId="77777777" w:rsidR="00E67E13" w:rsidRPr="00AC08B7" w:rsidRDefault="00E67E13" w:rsidP="00D533F8">
      <w:pPr>
        <w:pStyle w:val="ListParagraph"/>
        <w:numPr>
          <w:ilvl w:val="0"/>
          <w:numId w:val="74"/>
        </w:numPr>
        <w:spacing w:before="0" w:after="120"/>
        <w:ind w:left="714" w:hanging="357"/>
        <w:contextualSpacing w:val="0"/>
        <w:jc w:val="both"/>
      </w:pPr>
      <w:r w:rsidRPr="00AC08B7">
        <w:t xml:space="preserve">There is evidence of a range of good working relationships </w:t>
      </w:r>
      <w:r>
        <w:t xml:space="preserve">with a range of stakeholders </w:t>
      </w:r>
      <w:r w:rsidRPr="00AC08B7">
        <w:t xml:space="preserve">at most Branches, including local-level leaders and administrators at some.  </w:t>
      </w:r>
    </w:p>
    <w:p w14:paraId="20D83635" w14:textId="77777777" w:rsidR="00E67E13" w:rsidRDefault="00E67E13" w:rsidP="00D533F8">
      <w:pPr>
        <w:pStyle w:val="ListParagraph"/>
        <w:numPr>
          <w:ilvl w:val="0"/>
          <w:numId w:val="74"/>
        </w:numPr>
        <w:spacing w:before="0" w:after="120"/>
        <w:contextualSpacing w:val="0"/>
        <w:jc w:val="both"/>
      </w:pPr>
      <w:r>
        <w:t>Development of explicit p</w:t>
      </w:r>
      <w:r w:rsidRPr="009F4A4B">
        <w:t>erformance frameworks and standards for counselling and community education</w:t>
      </w:r>
      <w:r>
        <w:t xml:space="preserve"> may support the development of staff capacity and effectiveness. </w:t>
      </w:r>
    </w:p>
    <w:p w14:paraId="11E25E43" w14:textId="05EF6FDE" w:rsidR="00E67E13" w:rsidRPr="008E3411" w:rsidRDefault="00E67E13" w:rsidP="008E3411">
      <w:pPr>
        <w:rPr>
          <w:b/>
        </w:rPr>
      </w:pPr>
      <w:r w:rsidRPr="008E3411">
        <w:rPr>
          <w:b/>
        </w:rPr>
        <w:t>Community Education</w:t>
      </w:r>
    </w:p>
    <w:p w14:paraId="39750582" w14:textId="6358B4AE" w:rsidR="00E67E13" w:rsidRPr="009F4A4B" w:rsidRDefault="00E67E13" w:rsidP="00E67E13">
      <w:pPr>
        <w:pStyle w:val="ListParagraph"/>
        <w:numPr>
          <w:ilvl w:val="0"/>
          <w:numId w:val="74"/>
        </w:numPr>
        <w:spacing w:before="0" w:after="120"/>
        <w:ind w:left="714" w:hanging="357"/>
        <w:contextualSpacing w:val="0"/>
        <w:jc w:val="both"/>
      </w:pPr>
      <w:r w:rsidRPr="009F4A4B">
        <w:t xml:space="preserve">FWCC’s model of </w:t>
      </w:r>
      <w:r>
        <w:t xml:space="preserve">CE </w:t>
      </w:r>
      <w:r w:rsidRPr="009F4A4B">
        <w:t xml:space="preserve">is </w:t>
      </w:r>
      <w:r>
        <w:t>regularly</w:t>
      </w:r>
      <w:r w:rsidRPr="009F4A4B">
        <w:t xml:space="preserve"> requested and valued </w:t>
      </w:r>
      <w:r>
        <w:t xml:space="preserve">as an approach </w:t>
      </w:r>
      <w:r w:rsidRPr="009F4A4B">
        <w:t>to prevention of VAW among many partners and communities in Fiji.</w:t>
      </w:r>
    </w:p>
    <w:p w14:paraId="59610D6A" w14:textId="77777777" w:rsidR="00E67E13" w:rsidRPr="00421503" w:rsidRDefault="00E67E13" w:rsidP="00E67E13">
      <w:pPr>
        <w:pStyle w:val="ListParagraph"/>
        <w:numPr>
          <w:ilvl w:val="0"/>
          <w:numId w:val="74"/>
        </w:numPr>
        <w:spacing w:before="0" w:after="120"/>
        <w:ind w:left="714" w:hanging="357"/>
        <w:contextualSpacing w:val="0"/>
        <w:jc w:val="both"/>
      </w:pPr>
      <w:r w:rsidRPr="00421503">
        <w:t xml:space="preserve">Community awareness on VAW remains a priority in Fiji and </w:t>
      </w:r>
      <w:r>
        <w:t xml:space="preserve">the </w:t>
      </w:r>
      <w:r w:rsidRPr="00421503">
        <w:t>Branches effectively delivered information to a considerable number of people, however, there is insufficient evidence on whether Community Education activities directly contributed to increased accessibility to Branch services.</w:t>
      </w:r>
      <w:r>
        <w:t xml:space="preserve"> </w:t>
      </w:r>
    </w:p>
    <w:p w14:paraId="7B4C7664" w14:textId="07448F9E" w:rsidR="00E67E13" w:rsidRDefault="00D533F8" w:rsidP="00E67E13">
      <w:pPr>
        <w:pStyle w:val="ListParagraph"/>
        <w:numPr>
          <w:ilvl w:val="0"/>
          <w:numId w:val="74"/>
        </w:numPr>
        <w:spacing w:before="0" w:after="120"/>
        <w:ind w:left="714" w:hanging="357"/>
        <w:contextualSpacing w:val="0"/>
        <w:jc w:val="both"/>
      </w:pPr>
      <w:r>
        <w:t>CE</w:t>
      </w:r>
      <w:r w:rsidR="00E67E13" w:rsidRPr="009F4A4B">
        <w:t xml:space="preserve"> has operated on a largely output</w:t>
      </w:r>
      <w:r w:rsidR="00E67E13">
        <w:t>s</w:t>
      </w:r>
      <w:r w:rsidR="00E67E13" w:rsidRPr="009F4A4B">
        <w:t xml:space="preserve"> basis.</w:t>
      </w:r>
      <w:r w:rsidR="00E67E13">
        <w:t xml:space="preserve"> </w:t>
      </w:r>
      <w:r w:rsidR="00E67E13" w:rsidRPr="009F4A4B">
        <w:t>There is scope to refine CE programming through better monitoring</w:t>
      </w:r>
      <w:r w:rsidR="00E67E13">
        <w:t xml:space="preserve"> and evaluation of its outcomes and impacts</w:t>
      </w:r>
      <w:r w:rsidR="00E67E13" w:rsidRPr="009F4A4B">
        <w:t>, including for different target groups, and using this information to tailor follow-up</w:t>
      </w:r>
      <w:r w:rsidR="00E67E13">
        <w:t xml:space="preserve"> and improvements to CE programs</w:t>
      </w:r>
      <w:r w:rsidR="00E67E13" w:rsidRPr="009F4A4B">
        <w:t>.</w:t>
      </w:r>
      <w:r w:rsidR="00E67E13">
        <w:t xml:space="preserve"> </w:t>
      </w:r>
    </w:p>
    <w:p w14:paraId="3446E22B" w14:textId="092890B1" w:rsidR="00E67E13" w:rsidRPr="008E3411" w:rsidRDefault="00E67E13" w:rsidP="008E3411">
      <w:pPr>
        <w:rPr>
          <w:b/>
        </w:rPr>
      </w:pPr>
      <w:r w:rsidRPr="008E3411">
        <w:rPr>
          <w:b/>
        </w:rPr>
        <w:t>Support to Branches</w:t>
      </w:r>
    </w:p>
    <w:p w14:paraId="69C02F38" w14:textId="77777777" w:rsidR="00E67E13" w:rsidRPr="001057CC" w:rsidRDefault="00E67E13" w:rsidP="00E67E13">
      <w:pPr>
        <w:pStyle w:val="ListParagraph"/>
        <w:numPr>
          <w:ilvl w:val="0"/>
          <w:numId w:val="74"/>
        </w:numPr>
        <w:spacing w:before="0" w:after="120"/>
        <w:ind w:left="714" w:hanging="357"/>
        <w:contextualSpacing w:val="0"/>
        <w:jc w:val="both"/>
      </w:pPr>
      <w:r w:rsidRPr="001057CC">
        <w:rPr>
          <w:lang w:bidi="hi-IN"/>
        </w:rPr>
        <w:t xml:space="preserve">There is evidence that Branches were provided with steady access to information and resources from FWCC headquarters for maintaining </w:t>
      </w:r>
      <w:r>
        <w:t xml:space="preserve">their </w:t>
      </w:r>
      <w:r w:rsidRPr="001057CC">
        <w:rPr>
          <w:lang w:bidi="hi-IN"/>
        </w:rPr>
        <w:t>service and management practices, and organisational systems that are closely aligned with HQ, including financial and data collection functions</w:t>
      </w:r>
      <w:r>
        <w:t>.</w:t>
      </w:r>
    </w:p>
    <w:p w14:paraId="0CE0712E" w14:textId="77777777" w:rsidR="00E67E13" w:rsidRPr="001057CC" w:rsidRDefault="00E67E13" w:rsidP="00E67E13">
      <w:pPr>
        <w:pStyle w:val="ListParagraph"/>
        <w:numPr>
          <w:ilvl w:val="0"/>
          <w:numId w:val="74"/>
        </w:numPr>
        <w:spacing w:before="0" w:after="120"/>
        <w:ind w:left="714" w:hanging="357"/>
        <w:contextualSpacing w:val="0"/>
        <w:jc w:val="both"/>
      </w:pPr>
      <w:r w:rsidRPr="001057CC">
        <w:t xml:space="preserve">Branch counsellors are </w:t>
      </w:r>
      <w:r>
        <w:t xml:space="preserve">well </w:t>
      </w:r>
      <w:r w:rsidRPr="001057CC">
        <w:t>supported and supervised by senior counsellors and legal staff in Suva, in person and by phone, for difficult cases and for legal advice, on an as-needed basis</w:t>
      </w:r>
      <w:r>
        <w:t>.</w:t>
      </w:r>
    </w:p>
    <w:p w14:paraId="1962B287" w14:textId="77777777" w:rsidR="00E67E13" w:rsidRPr="001057CC" w:rsidRDefault="00E67E13" w:rsidP="00E67E13">
      <w:pPr>
        <w:pStyle w:val="ListParagraph"/>
        <w:numPr>
          <w:ilvl w:val="0"/>
          <w:numId w:val="74"/>
        </w:numPr>
        <w:spacing w:before="0" w:after="120"/>
        <w:ind w:left="714" w:hanging="357"/>
        <w:contextualSpacing w:val="0"/>
        <w:jc w:val="both"/>
        <w:rPr>
          <w:lang w:val="en-GB" w:bidi="hi-IN"/>
        </w:rPr>
      </w:pPr>
      <w:r w:rsidRPr="001057CC">
        <w:t xml:space="preserve">FWCC’s </w:t>
      </w:r>
      <w:r>
        <w:t>institutional</w:t>
      </w:r>
      <w:r w:rsidRPr="001057CC">
        <w:t xml:space="preserve"> processes are largely centralised, which contri</w:t>
      </w:r>
      <w:r>
        <w:t>butes to quality and consistency</w:t>
      </w:r>
      <w:r w:rsidRPr="001057CC">
        <w:t xml:space="preserve">, but may negatively impact on Branches’ potential for </w:t>
      </w:r>
      <w:r>
        <w:t xml:space="preserve">stronger </w:t>
      </w:r>
      <w:r w:rsidRPr="001057CC">
        <w:t xml:space="preserve">local leadership and strategic management. </w:t>
      </w:r>
    </w:p>
    <w:p w14:paraId="7A679D16" w14:textId="77777777" w:rsidR="00E67E13" w:rsidRPr="009F4A4B" w:rsidRDefault="00E67E13" w:rsidP="00E67E13">
      <w:pPr>
        <w:pStyle w:val="ListParagraph"/>
        <w:numPr>
          <w:ilvl w:val="0"/>
          <w:numId w:val="74"/>
        </w:numPr>
        <w:spacing w:before="0" w:after="120"/>
        <w:ind w:left="714" w:hanging="357"/>
        <w:contextualSpacing w:val="0"/>
        <w:jc w:val="both"/>
      </w:pPr>
      <w:r w:rsidRPr="009F4A4B">
        <w:t xml:space="preserve">An on-site Branch planning process, in partnership with area stakeholders (such as community members, inter-agency committees and other stakeholders), could enhance the effectiveness of Branch service planning and outcomes through enabling local partners to reflect on and develop strategies to address shared local priorities. </w:t>
      </w:r>
    </w:p>
    <w:p w14:paraId="432AB722" w14:textId="2B7B8189" w:rsidR="00E8517E" w:rsidRPr="00E67E13" w:rsidRDefault="00E67E13" w:rsidP="00E67E13">
      <w:pPr>
        <w:pStyle w:val="ListParagraph"/>
        <w:numPr>
          <w:ilvl w:val="0"/>
          <w:numId w:val="74"/>
        </w:numPr>
        <w:spacing w:before="0" w:after="120"/>
        <w:ind w:left="714" w:hanging="357"/>
        <w:contextualSpacing w:val="0"/>
        <w:jc w:val="both"/>
      </w:pPr>
      <w:r w:rsidRPr="009F4A4B">
        <w:t>Some stakeholders considered that stronger, more formalised approaches to partnerships are important for effectiveness at Branch level.</w:t>
      </w:r>
    </w:p>
    <w:p w14:paraId="58C066AC" w14:textId="2921C813" w:rsidR="00E8517E" w:rsidRDefault="00A075A8" w:rsidP="00A075A8">
      <w:pPr>
        <w:pStyle w:val="HRFHeading2Numbered"/>
        <w:rPr>
          <w:rFonts w:cs="Arial"/>
        </w:rPr>
      </w:pPr>
      <w:r>
        <w:rPr>
          <w:rFonts w:cs="Arial"/>
        </w:rPr>
        <w:t xml:space="preserve"> </w:t>
      </w:r>
      <w:bookmarkStart w:id="38" w:name="_Toc420934898"/>
      <w:r>
        <w:rPr>
          <w:rFonts w:cs="Arial"/>
        </w:rPr>
        <w:t>Conclusions on Impact</w:t>
      </w:r>
      <w:bookmarkEnd w:id="38"/>
    </w:p>
    <w:p w14:paraId="0F74DADC" w14:textId="77777777" w:rsidR="005F4B90" w:rsidRPr="008E3411" w:rsidRDefault="005F4B90" w:rsidP="008E3411">
      <w:pPr>
        <w:rPr>
          <w:b/>
        </w:rPr>
      </w:pPr>
      <w:r w:rsidRPr="008E3411">
        <w:rPr>
          <w:b/>
        </w:rPr>
        <w:t>VAW services in Fiji and the region</w:t>
      </w:r>
    </w:p>
    <w:p w14:paraId="10FCDDA0" w14:textId="77777777" w:rsidR="005F4B90" w:rsidRPr="00F85D32" w:rsidRDefault="005F4B90" w:rsidP="005F4B90">
      <w:pPr>
        <w:pStyle w:val="ListParagraph"/>
        <w:numPr>
          <w:ilvl w:val="0"/>
          <w:numId w:val="78"/>
        </w:numPr>
        <w:spacing w:before="0" w:after="120"/>
        <w:ind w:left="714" w:hanging="357"/>
        <w:contextualSpacing w:val="0"/>
        <w:jc w:val="both"/>
        <w:rPr>
          <w:rFonts w:cs="Arial"/>
        </w:rPr>
      </w:pPr>
      <w:r w:rsidRPr="00F85D32">
        <w:rPr>
          <w:lang w:eastAsia="en-US"/>
        </w:rPr>
        <w:t>FWCC’s Branch and regional support, including through its Managing Agent role, has enabled its staff and partners to consolidate prevention and response efforts, and promote shifts toward greater awareness of VAW</w:t>
      </w:r>
      <w:r w:rsidRPr="00F85D32">
        <w:rPr>
          <w:rFonts w:cs="Arial"/>
        </w:rPr>
        <w:t xml:space="preserve">. </w:t>
      </w:r>
    </w:p>
    <w:p w14:paraId="4FCF0357" w14:textId="77777777" w:rsidR="005F4B90" w:rsidRPr="00970643" w:rsidRDefault="005F4B90" w:rsidP="005F4B90">
      <w:pPr>
        <w:pStyle w:val="ListParagraph"/>
        <w:numPr>
          <w:ilvl w:val="0"/>
          <w:numId w:val="78"/>
        </w:numPr>
        <w:spacing w:before="0" w:after="120"/>
        <w:ind w:left="714" w:hanging="357"/>
        <w:contextualSpacing w:val="0"/>
        <w:jc w:val="both"/>
        <w:rPr>
          <w:rFonts w:cs="Arial"/>
        </w:rPr>
      </w:pPr>
      <w:r w:rsidRPr="00970643">
        <w:rPr>
          <w:rFonts w:cs="Arial"/>
        </w:rPr>
        <w:t>FWCC has influenced individuals in key agencies to improve their practices and services in responding to VAW, and the training and program approaches have had clear impacts on the attitudes of EVAW actors toward victims/survivors of domestic violence.</w:t>
      </w:r>
    </w:p>
    <w:p w14:paraId="53BFEDA2" w14:textId="77777777" w:rsidR="005F4B90" w:rsidRPr="00970643" w:rsidRDefault="005F4B90" w:rsidP="005F4B90">
      <w:pPr>
        <w:pStyle w:val="ListParagraph"/>
        <w:numPr>
          <w:ilvl w:val="0"/>
          <w:numId w:val="78"/>
        </w:numPr>
        <w:spacing w:before="0" w:after="120"/>
        <w:ind w:left="714" w:hanging="357"/>
        <w:contextualSpacing w:val="0"/>
        <w:jc w:val="both"/>
        <w:rPr>
          <w:rFonts w:cs="Arial"/>
        </w:rPr>
      </w:pPr>
      <w:r w:rsidRPr="00970643">
        <w:rPr>
          <w:rFonts w:cs="Arial"/>
        </w:rPr>
        <w:t>FWCC’s focus and approaches to strengthening duty-bearing institutions, including by developing skills, knowledge and attitudes of police and prosecutors, has had a positive impact on individual officers, and there is evidence of pockets of institutional shift</w:t>
      </w:r>
      <w:r>
        <w:rPr>
          <w:rFonts w:cs="Arial"/>
        </w:rPr>
        <w:t>s</w:t>
      </w:r>
      <w:r w:rsidRPr="00970643">
        <w:rPr>
          <w:rFonts w:cs="Arial"/>
        </w:rPr>
        <w:t xml:space="preserve">. </w:t>
      </w:r>
    </w:p>
    <w:p w14:paraId="050C2F34" w14:textId="77777777" w:rsidR="005F4B90" w:rsidRDefault="005F4B90" w:rsidP="005F4B90">
      <w:pPr>
        <w:pStyle w:val="ListParagraph"/>
        <w:numPr>
          <w:ilvl w:val="0"/>
          <w:numId w:val="78"/>
        </w:numPr>
        <w:spacing w:before="0" w:after="120"/>
        <w:jc w:val="both"/>
      </w:pPr>
      <w:r w:rsidRPr="00F85D32">
        <w:t xml:space="preserve">FWCC has made a significant contribution to building human resource capacity for EVAW and the development of rights-based, gender transformative services that are accessed by increasing numbers of people. </w:t>
      </w:r>
      <w:r>
        <w:t xml:space="preserve"> Its</w:t>
      </w:r>
      <w:r w:rsidRPr="00F85D32">
        <w:t xml:space="preserve"> activities and support, including solidarity with human rights advocates, has translated into expanded services</w:t>
      </w:r>
      <w:r>
        <w:t xml:space="preserve"> in the Pacific.</w:t>
      </w:r>
    </w:p>
    <w:p w14:paraId="3F7B9F14" w14:textId="77777777" w:rsidR="005F4B90" w:rsidRPr="00F85D32" w:rsidRDefault="005F4B90" w:rsidP="005F4B90">
      <w:pPr>
        <w:pStyle w:val="ListParagraph"/>
      </w:pPr>
    </w:p>
    <w:p w14:paraId="04929D28" w14:textId="77777777" w:rsidR="005F4B90" w:rsidRPr="00F85D32" w:rsidRDefault="005F4B90" w:rsidP="005F4B90">
      <w:pPr>
        <w:pStyle w:val="ListParagraph"/>
        <w:numPr>
          <w:ilvl w:val="0"/>
          <w:numId w:val="78"/>
        </w:numPr>
        <w:spacing w:before="0" w:after="120"/>
        <w:ind w:left="714" w:hanging="357"/>
        <w:contextualSpacing w:val="0"/>
        <w:jc w:val="both"/>
        <w:rPr>
          <w:rFonts w:cs="Arial"/>
        </w:rPr>
      </w:pPr>
      <w:r w:rsidRPr="00F85D32">
        <w:rPr>
          <w:rFonts w:cs="Arial"/>
        </w:rPr>
        <w:t>FWCC’s mobile counselling has had a direct impact on bringing services to women victims in communities</w:t>
      </w:r>
      <w:r>
        <w:rPr>
          <w:rFonts w:cs="Arial"/>
        </w:rPr>
        <w:t xml:space="preserve"> with otherwise limited access.</w:t>
      </w:r>
    </w:p>
    <w:p w14:paraId="77F9F335" w14:textId="77777777" w:rsidR="009D4775" w:rsidRDefault="005F4B90" w:rsidP="009D4775">
      <w:pPr>
        <w:pStyle w:val="ListParagraph"/>
        <w:numPr>
          <w:ilvl w:val="0"/>
          <w:numId w:val="78"/>
        </w:numPr>
        <w:spacing w:before="0" w:after="120"/>
        <w:ind w:left="714" w:hanging="357"/>
        <w:contextualSpacing w:val="0"/>
        <w:jc w:val="both"/>
        <w:rPr>
          <w:rFonts w:cs="Arial"/>
        </w:rPr>
      </w:pPr>
      <w:r w:rsidRPr="00F85D32">
        <w:rPr>
          <w:rFonts w:cs="Arial"/>
        </w:rPr>
        <w:t>FWCC network coordination and participation has contributed to best-practice responses across the region, and reduced tolerance to violence in a range of arenas.</w:t>
      </w:r>
    </w:p>
    <w:p w14:paraId="15073F30" w14:textId="4C45FDA6" w:rsidR="009D4775" w:rsidRPr="008E3411" w:rsidRDefault="009D4775" w:rsidP="008E3411">
      <w:pPr>
        <w:rPr>
          <w:b/>
        </w:rPr>
      </w:pPr>
      <w:r w:rsidRPr="008E3411">
        <w:rPr>
          <w:b/>
        </w:rPr>
        <w:t>Reduced individual and institutional tolerance of violence against women</w:t>
      </w:r>
    </w:p>
    <w:p w14:paraId="5B3F730F" w14:textId="77777777" w:rsidR="009D4775" w:rsidRDefault="005F4B90" w:rsidP="009D4775">
      <w:pPr>
        <w:pStyle w:val="ListParagraph"/>
        <w:numPr>
          <w:ilvl w:val="0"/>
          <w:numId w:val="78"/>
        </w:numPr>
        <w:spacing w:before="0" w:after="120"/>
        <w:ind w:left="714" w:hanging="357"/>
        <w:contextualSpacing w:val="0"/>
        <w:jc w:val="both"/>
        <w:rPr>
          <w:rFonts w:cs="Arial"/>
        </w:rPr>
      </w:pPr>
      <w:r w:rsidRPr="009D4775">
        <w:rPr>
          <w:rFonts w:cs="Arial"/>
        </w:rPr>
        <w:t>FWCC’s approaches to strengthening duty-bearing institutions, including by developing skills, knowledge and attitudes of police and prosecutors, has had an impact on individual officers, and there is evidence of pockets of institutional shifts.</w:t>
      </w:r>
    </w:p>
    <w:p w14:paraId="14864215" w14:textId="77777777" w:rsidR="009D4775" w:rsidRDefault="005F4B90" w:rsidP="009D4775">
      <w:pPr>
        <w:pStyle w:val="ListParagraph"/>
        <w:numPr>
          <w:ilvl w:val="0"/>
          <w:numId w:val="78"/>
        </w:numPr>
        <w:spacing w:before="0" w:after="120"/>
        <w:ind w:left="714" w:hanging="357"/>
        <w:contextualSpacing w:val="0"/>
        <w:jc w:val="both"/>
        <w:rPr>
          <w:rFonts w:cs="Arial"/>
        </w:rPr>
      </w:pPr>
      <w:r w:rsidRPr="009D4775">
        <w:rPr>
          <w:rFonts w:cs="Arial"/>
        </w:rPr>
        <w:t>More engagement in formal platforms and collaborative efforts in Fiji and the region could support greater institutional change.</w:t>
      </w:r>
    </w:p>
    <w:p w14:paraId="7490A9AE" w14:textId="77777777" w:rsidR="009D4775" w:rsidRDefault="005F4B90" w:rsidP="009D4775">
      <w:pPr>
        <w:pStyle w:val="ListParagraph"/>
        <w:numPr>
          <w:ilvl w:val="0"/>
          <w:numId w:val="78"/>
        </w:numPr>
        <w:spacing w:before="0" w:after="120"/>
        <w:ind w:left="714" w:hanging="357"/>
        <w:contextualSpacing w:val="0"/>
        <w:jc w:val="both"/>
        <w:rPr>
          <w:rFonts w:cs="Arial"/>
        </w:rPr>
      </w:pPr>
      <w:r w:rsidRPr="009D4775">
        <w:rPr>
          <w:rFonts w:cs="Arial"/>
        </w:rPr>
        <w:t>FWCC’s Network coordination and leadership has contributed to best-practice responses across the region, and reduced tolerance to violence in a range of arenas.</w:t>
      </w:r>
    </w:p>
    <w:p w14:paraId="20BC7B50" w14:textId="77777777" w:rsidR="009D4775" w:rsidRDefault="005F4B90" w:rsidP="009D4775">
      <w:pPr>
        <w:pStyle w:val="ListParagraph"/>
        <w:numPr>
          <w:ilvl w:val="0"/>
          <w:numId w:val="78"/>
        </w:numPr>
        <w:spacing w:before="0" w:after="120"/>
        <w:ind w:left="714" w:hanging="357"/>
        <w:contextualSpacing w:val="0"/>
        <w:jc w:val="both"/>
        <w:rPr>
          <w:rFonts w:cs="Arial"/>
        </w:rPr>
      </w:pPr>
      <w:r w:rsidRPr="009D4775">
        <w:rPr>
          <w:rFonts w:cs="Arial"/>
        </w:rPr>
        <w:t>FWCC, its Network partners, and training graduates are recognised actors in advocating for legislation aimed at better safeguarding women and protecting their rights.</w:t>
      </w:r>
    </w:p>
    <w:p w14:paraId="063F123A" w14:textId="79D35FFC" w:rsidR="005F4B90" w:rsidRPr="009D4775" w:rsidRDefault="005F4B90" w:rsidP="009D4775">
      <w:pPr>
        <w:pStyle w:val="ListParagraph"/>
        <w:numPr>
          <w:ilvl w:val="0"/>
          <w:numId w:val="78"/>
        </w:numPr>
        <w:spacing w:before="0" w:after="120"/>
        <w:ind w:left="714" w:hanging="357"/>
        <w:contextualSpacing w:val="0"/>
        <w:jc w:val="both"/>
        <w:rPr>
          <w:rFonts w:cs="Arial"/>
        </w:rPr>
      </w:pPr>
      <w:r w:rsidRPr="009D4775">
        <w:rPr>
          <w:rFonts w:cs="Arial"/>
        </w:rPr>
        <w:t xml:space="preserve">FWCC’s prevalence study is a powerful tool for communicating VAW issues and promoting an evidence-based understanding of VAW. More tailored packaging of its results and wider dissemination to a range of audiences would increase impact. </w:t>
      </w:r>
    </w:p>
    <w:p w14:paraId="4B78D42D" w14:textId="16C76F2D" w:rsidR="00E8517E" w:rsidRDefault="00A075A8" w:rsidP="00A075A8">
      <w:pPr>
        <w:pStyle w:val="HRFHeading2Numbered"/>
      </w:pPr>
      <w:bookmarkStart w:id="39" w:name="_Toc420934899"/>
      <w:r w:rsidRPr="00A075A8">
        <w:t xml:space="preserve">Conclusions on </w:t>
      </w:r>
      <w:r w:rsidR="00E8517E" w:rsidRPr="00A075A8">
        <w:t>Efficiency</w:t>
      </w:r>
      <w:bookmarkEnd w:id="39"/>
    </w:p>
    <w:p w14:paraId="2BD3E53C" w14:textId="77777777" w:rsidR="005F4B90" w:rsidRPr="008E3411" w:rsidRDefault="005F4B90" w:rsidP="008E3411">
      <w:pPr>
        <w:rPr>
          <w:b/>
        </w:rPr>
      </w:pPr>
      <w:r w:rsidRPr="008E3411">
        <w:rPr>
          <w:b/>
        </w:rPr>
        <w:t>Regional training, networking and institutional support</w:t>
      </w:r>
    </w:p>
    <w:p w14:paraId="7B0DEA5D" w14:textId="77777777" w:rsidR="005F4B90" w:rsidRPr="008F4913" w:rsidRDefault="005F4B90" w:rsidP="005F4B90">
      <w:pPr>
        <w:pStyle w:val="ListParagraph"/>
        <w:numPr>
          <w:ilvl w:val="0"/>
          <w:numId w:val="79"/>
        </w:numPr>
        <w:spacing w:before="0" w:after="120"/>
        <w:ind w:left="714" w:hanging="357"/>
        <w:contextualSpacing w:val="0"/>
        <w:jc w:val="both"/>
        <w:rPr>
          <w:lang w:eastAsia="en-US"/>
        </w:rPr>
      </w:pPr>
      <w:r w:rsidRPr="00970643">
        <w:rPr>
          <w:lang w:eastAsia="en-US"/>
        </w:rPr>
        <w:t xml:space="preserve">Steady donor support and harmonised reporting processes have contributed to efficiencies in program planning and reporting, reduced resource mobilisation time, and enabled coherence among organisations using evidence-based approaches to </w:t>
      </w:r>
      <w:r w:rsidRPr="008F4913">
        <w:rPr>
          <w:lang w:eastAsia="en-US"/>
        </w:rPr>
        <w:t>EVAW in Fiji and the Pacific.</w:t>
      </w:r>
      <w:r w:rsidRPr="008F4913">
        <w:rPr>
          <w:rFonts w:eastAsia="MS Mincho"/>
          <w:lang w:eastAsia="ja-JP"/>
        </w:rPr>
        <w:t xml:space="preserve"> </w:t>
      </w:r>
    </w:p>
    <w:p w14:paraId="5FE4DB22" w14:textId="77777777" w:rsidR="005F4B90" w:rsidRPr="008F4913" w:rsidRDefault="005F4B90" w:rsidP="005F4B90">
      <w:pPr>
        <w:pStyle w:val="ListParagraph"/>
        <w:numPr>
          <w:ilvl w:val="0"/>
          <w:numId w:val="79"/>
        </w:numPr>
        <w:spacing w:before="0" w:after="120"/>
        <w:ind w:left="714" w:hanging="357"/>
        <w:contextualSpacing w:val="0"/>
        <w:jc w:val="both"/>
        <w:rPr>
          <w:rFonts w:eastAsia="MS Mincho"/>
          <w:lang w:eastAsia="ja-JP"/>
        </w:rPr>
      </w:pPr>
      <w:r w:rsidRPr="008F4913">
        <w:t xml:space="preserve">FWCC funds, expertise and time could be more efficiently used and provide better results through assessing and prioritising countries ‘ready’ for targeted support, but this is untested </w:t>
      </w:r>
    </w:p>
    <w:p w14:paraId="69B7902D" w14:textId="77777777" w:rsidR="005F4B90" w:rsidRPr="008F4913" w:rsidRDefault="005F4B90" w:rsidP="005F4B90">
      <w:pPr>
        <w:pStyle w:val="ListParagraph"/>
        <w:numPr>
          <w:ilvl w:val="0"/>
          <w:numId w:val="79"/>
        </w:numPr>
        <w:spacing w:before="0" w:after="120"/>
        <w:ind w:left="714" w:hanging="357"/>
        <w:contextualSpacing w:val="0"/>
        <w:jc w:val="both"/>
        <w:rPr>
          <w:rFonts w:eastAsia="MS Mincho"/>
          <w:lang w:eastAsia="ja-JP"/>
        </w:rPr>
      </w:pPr>
      <w:r w:rsidRPr="00970643">
        <w:t xml:space="preserve">FWCC’s </w:t>
      </w:r>
      <w:r>
        <w:t xml:space="preserve">efforts to build up </w:t>
      </w:r>
      <w:r w:rsidRPr="00970643">
        <w:t xml:space="preserve">a qualified EVAW workforce could be enhanced through </w:t>
      </w:r>
      <w:r>
        <w:t>c</w:t>
      </w:r>
      <w:r w:rsidRPr="008F4913">
        <w:t xml:space="preserve">ollaborating with partners to expand the pool of experts and in-country trainers </w:t>
      </w:r>
      <w:r w:rsidRPr="00970643">
        <w:t>who can provide rights-based EVAW workshops using FWCC tools and approaches.</w:t>
      </w:r>
    </w:p>
    <w:p w14:paraId="4222EC9C" w14:textId="77777777" w:rsidR="005F4B90" w:rsidRPr="001E40D5" w:rsidRDefault="005F4B90" w:rsidP="005F4B90">
      <w:pPr>
        <w:pStyle w:val="ListParagraph"/>
        <w:numPr>
          <w:ilvl w:val="0"/>
          <w:numId w:val="79"/>
        </w:numPr>
        <w:spacing w:before="0" w:after="120"/>
        <w:ind w:left="714" w:hanging="357"/>
        <w:contextualSpacing w:val="0"/>
        <w:jc w:val="both"/>
        <w:rPr>
          <w:rFonts w:eastAsia="MS Mincho"/>
          <w:lang w:eastAsia="ja-JP"/>
        </w:rPr>
      </w:pPr>
      <w:r w:rsidRPr="008F4913">
        <w:rPr>
          <w:rFonts w:cs="Arial"/>
        </w:rPr>
        <w:t>Demand-driven approaches to training</w:t>
      </w:r>
      <w:r>
        <w:rPr>
          <w:rFonts w:cs="Arial"/>
        </w:rPr>
        <w:t>, support and community education</w:t>
      </w:r>
      <w:r w:rsidRPr="008F4913">
        <w:rPr>
          <w:rFonts w:cs="Arial"/>
        </w:rPr>
        <w:t>, without investment in parallel strategies</w:t>
      </w:r>
      <w:r>
        <w:rPr>
          <w:rFonts w:cs="Arial"/>
        </w:rPr>
        <w:t xml:space="preserve"> to target partners and monitor results</w:t>
      </w:r>
      <w:r w:rsidRPr="008F4913">
        <w:rPr>
          <w:rFonts w:cs="Arial"/>
        </w:rPr>
        <w:t xml:space="preserve">, may reduce opportunities to build on gains. </w:t>
      </w:r>
    </w:p>
    <w:p w14:paraId="6FAF7001" w14:textId="129F33FD" w:rsidR="005F4B90" w:rsidRPr="008E3411" w:rsidRDefault="005F4B90" w:rsidP="008E3411">
      <w:pPr>
        <w:rPr>
          <w:b/>
        </w:rPr>
      </w:pPr>
      <w:r w:rsidRPr="008E3411">
        <w:rPr>
          <w:b/>
        </w:rPr>
        <w:t>Management and delivery of Branch activities</w:t>
      </w:r>
    </w:p>
    <w:p w14:paraId="1EB2B21D" w14:textId="77777777" w:rsidR="005F4B90" w:rsidRPr="00970643" w:rsidRDefault="005F4B90" w:rsidP="005F4B90">
      <w:pPr>
        <w:pStyle w:val="ListParagraph"/>
        <w:numPr>
          <w:ilvl w:val="0"/>
          <w:numId w:val="79"/>
        </w:numPr>
        <w:spacing w:before="0" w:after="120"/>
        <w:ind w:left="714" w:hanging="357"/>
        <w:contextualSpacing w:val="0"/>
        <w:jc w:val="both"/>
        <w:rPr>
          <w:rFonts w:eastAsia="MS Mincho"/>
          <w:lang w:eastAsia="ja-JP"/>
        </w:rPr>
      </w:pPr>
      <w:r w:rsidRPr="00970643">
        <w:t>Deeper and more strategic approaches to Branch institutional ca</w:t>
      </w:r>
      <w:r>
        <w:t>pacity building and planning would contribute to more efficient</w:t>
      </w:r>
      <w:r w:rsidRPr="001E40D5">
        <w:t xml:space="preserve"> management and delivery of VAW programs and services.</w:t>
      </w:r>
      <w:r w:rsidRPr="00970643">
        <w:rPr>
          <w:b/>
        </w:rPr>
        <w:t xml:space="preserve"> </w:t>
      </w:r>
    </w:p>
    <w:p w14:paraId="4867C080" w14:textId="77777777" w:rsidR="005F4B90" w:rsidRPr="001E40D5" w:rsidRDefault="005F4B90" w:rsidP="005F4B90">
      <w:pPr>
        <w:pStyle w:val="ListParagraph"/>
        <w:numPr>
          <w:ilvl w:val="0"/>
          <w:numId w:val="79"/>
        </w:numPr>
        <w:spacing w:before="0" w:after="120"/>
        <w:ind w:left="714" w:hanging="357"/>
        <w:contextualSpacing w:val="0"/>
        <w:jc w:val="both"/>
      </w:pPr>
      <w:r w:rsidRPr="001E40D5">
        <w:t>Expanded and more embedded local partnerships, including collaborating on entry points, resources for outreach, and options for service coordination, may enhance FWCC’s efficiency in maximising its investments, and increase impact on VAW prevention</w:t>
      </w:r>
      <w:r>
        <w:t xml:space="preserve">.  </w:t>
      </w:r>
      <w:r w:rsidRPr="00E8517E">
        <w:t>Better coordination with the education and health sectors, and police, may improve resource efficiencies, and contribute to more robust and sustainable results</w:t>
      </w:r>
      <w:r>
        <w:t>.</w:t>
      </w:r>
    </w:p>
    <w:p w14:paraId="00C5AD54" w14:textId="54AF99E3" w:rsidR="005F4B90" w:rsidRPr="00A075A8" w:rsidRDefault="005F4B90" w:rsidP="005F4B90">
      <w:pPr>
        <w:pStyle w:val="ListParagraph"/>
        <w:numPr>
          <w:ilvl w:val="0"/>
          <w:numId w:val="79"/>
        </w:numPr>
        <w:spacing w:before="0" w:after="120"/>
        <w:ind w:left="714" w:hanging="357"/>
        <w:contextualSpacing w:val="0"/>
        <w:jc w:val="both"/>
      </w:pPr>
      <w:r w:rsidRPr="00970643">
        <w:t xml:space="preserve">A more managed approach to the provision of support may have reduced program delivery costs, however, it is not known whether the same outcomes could have been accomplished for less money. </w:t>
      </w:r>
    </w:p>
    <w:p w14:paraId="7CE0E5EF" w14:textId="1C292235" w:rsidR="00E8517E" w:rsidRDefault="00A075A8" w:rsidP="00A075A8">
      <w:pPr>
        <w:pStyle w:val="HRFHeading2Numbered"/>
      </w:pPr>
      <w:bookmarkStart w:id="40" w:name="_Toc420934900"/>
      <w:r w:rsidRPr="00A075A8">
        <w:t xml:space="preserve">Conclusions on </w:t>
      </w:r>
      <w:r w:rsidR="00E8517E" w:rsidRPr="00A075A8">
        <w:t>Sustainability</w:t>
      </w:r>
      <w:bookmarkEnd w:id="40"/>
    </w:p>
    <w:p w14:paraId="7F52B89E" w14:textId="61DC9E1D" w:rsidR="005F4B90" w:rsidRPr="008E3411" w:rsidRDefault="005F4B90" w:rsidP="008E3411">
      <w:pPr>
        <w:rPr>
          <w:b/>
        </w:rPr>
      </w:pPr>
      <w:r w:rsidRPr="008E3411">
        <w:rPr>
          <w:b/>
        </w:rPr>
        <w:t>Sustainability of outcomes of regional support</w:t>
      </w:r>
    </w:p>
    <w:p w14:paraId="163C6982" w14:textId="77777777" w:rsidR="005F4B90" w:rsidRPr="00CB6330" w:rsidRDefault="005F4B90" w:rsidP="005F4B90">
      <w:pPr>
        <w:pStyle w:val="ListParagraph"/>
        <w:numPr>
          <w:ilvl w:val="0"/>
          <w:numId w:val="80"/>
        </w:numPr>
        <w:spacing w:before="0" w:after="120"/>
        <w:ind w:left="714" w:hanging="357"/>
        <w:contextualSpacing w:val="0"/>
        <w:jc w:val="both"/>
      </w:pPr>
      <w:r w:rsidRPr="00CB6330">
        <w:rPr>
          <w:bCs/>
        </w:rPr>
        <w:t>DFAT and MFAT’s core support has enabled stability that has been reinforced with an emphasis on internal capacity building.</w:t>
      </w:r>
    </w:p>
    <w:p w14:paraId="26A86D8E" w14:textId="50CF50F0" w:rsidR="005F4B90" w:rsidRPr="00CB6330" w:rsidRDefault="005F4B90" w:rsidP="005F4B90">
      <w:pPr>
        <w:pStyle w:val="ListParagraph"/>
        <w:numPr>
          <w:ilvl w:val="0"/>
          <w:numId w:val="80"/>
        </w:numPr>
        <w:spacing w:before="0" w:after="120"/>
        <w:ind w:left="714" w:hanging="357"/>
        <w:contextualSpacing w:val="0"/>
        <w:jc w:val="both"/>
      </w:pPr>
      <w:r>
        <w:t>Better coordination and a</w:t>
      </w:r>
      <w:r w:rsidRPr="00CB6330">
        <w:t xml:space="preserve"> more formalised platform for engagement in the </w:t>
      </w:r>
      <w:r>
        <w:t>PNWAVAW could promote</w:t>
      </w:r>
      <w:r w:rsidRPr="00CB6330">
        <w:t xml:space="preserve"> sustainability of investm</w:t>
      </w:r>
      <w:r>
        <w:t>ents in regional support.</w:t>
      </w:r>
    </w:p>
    <w:p w14:paraId="267FA572" w14:textId="77777777" w:rsidR="005F4B90" w:rsidRPr="00CB6330" w:rsidRDefault="005F4B90" w:rsidP="005F4B90">
      <w:pPr>
        <w:pStyle w:val="ListParagraph"/>
        <w:numPr>
          <w:ilvl w:val="0"/>
          <w:numId w:val="80"/>
        </w:numPr>
        <w:spacing w:before="0" w:after="120"/>
        <w:ind w:left="714" w:hanging="357"/>
        <w:contextualSpacing w:val="0"/>
        <w:jc w:val="both"/>
        <w:rPr>
          <w:bCs/>
        </w:rPr>
      </w:pPr>
      <w:r w:rsidRPr="00CB6330">
        <w:rPr>
          <w:rFonts w:cs="Arial"/>
          <w:lang w:eastAsia="en-US"/>
        </w:rPr>
        <w:t>The current lack of national and regional EVAW standards weakens the sustainability of FWCC’s work to build up appropriate services</w:t>
      </w:r>
      <w:r w:rsidRPr="00CB6330">
        <w:rPr>
          <w:bCs/>
        </w:rPr>
        <w:t>.</w:t>
      </w:r>
      <w:r>
        <w:rPr>
          <w:bCs/>
        </w:rPr>
        <w:t xml:space="preserve"> </w:t>
      </w:r>
    </w:p>
    <w:p w14:paraId="09FADD7C" w14:textId="77777777" w:rsidR="005F4B90" w:rsidRPr="001E40D5" w:rsidRDefault="005F4B90" w:rsidP="005F4B90">
      <w:pPr>
        <w:pStyle w:val="ListParagraph"/>
        <w:numPr>
          <w:ilvl w:val="0"/>
          <w:numId w:val="80"/>
        </w:numPr>
        <w:spacing w:before="0" w:after="120"/>
        <w:ind w:left="714" w:hanging="357"/>
        <w:contextualSpacing w:val="0"/>
        <w:jc w:val="both"/>
        <w:rPr>
          <w:rFonts w:eastAsia="MS Mincho" w:cs="Arial"/>
          <w:lang w:eastAsia="ja-JP"/>
        </w:rPr>
      </w:pPr>
      <w:r w:rsidRPr="001E40D5">
        <w:rPr>
          <w:rFonts w:eastAsia="MS Mincho"/>
          <w:lang w:eastAsia="ja-JP"/>
        </w:rPr>
        <w:t xml:space="preserve">There are promising examples of regional and national partnerships and collaborative mechanisms that could be strengthened for more sustainable outcomes. </w:t>
      </w:r>
    </w:p>
    <w:p w14:paraId="780F9411" w14:textId="77777777" w:rsidR="005F4B90" w:rsidRPr="00F85D32" w:rsidRDefault="005F4B90" w:rsidP="005F4B90">
      <w:pPr>
        <w:pStyle w:val="ListParagraph"/>
        <w:numPr>
          <w:ilvl w:val="0"/>
          <w:numId w:val="80"/>
        </w:numPr>
        <w:spacing w:before="0" w:after="120"/>
        <w:ind w:left="714" w:hanging="357"/>
        <w:contextualSpacing w:val="0"/>
        <w:jc w:val="both"/>
      </w:pPr>
      <w:r w:rsidRPr="00F85D32">
        <w:rPr>
          <w:rFonts w:cs="Arial"/>
        </w:rPr>
        <w:t>The structure and scale of FWCC’s partnerships has a significant impact on the sustainability of outcomes</w:t>
      </w:r>
      <w:r w:rsidRPr="00F85D32">
        <w:rPr>
          <w:rFonts w:eastAsia="MS Mincho" w:cs="Arial"/>
          <w:lang w:eastAsia="ja-JP"/>
        </w:rPr>
        <w:t xml:space="preserve">. There are promising examples of regional and national partnerships and collaborative mechanisms that could be strengthened for more sustainable outcomes. </w:t>
      </w:r>
    </w:p>
    <w:p w14:paraId="4DB3A1CB" w14:textId="5BB5FE84" w:rsidR="005F4B90" w:rsidRPr="008E3411" w:rsidRDefault="005F4B90" w:rsidP="008E3411">
      <w:pPr>
        <w:rPr>
          <w:b/>
        </w:rPr>
      </w:pPr>
      <w:r w:rsidRPr="008E3411">
        <w:rPr>
          <w:b/>
        </w:rPr>
        <w:t>Sustainability of benefits for Branches and partners</w:t>
      </w:r>
    </w:p>
    <w:p w14:paraId="6ED1CD5D" w14:textId="77777777" w:rsidR="005F4B90" w:rsidRDefault="005F4B90" w:rsidP="005F4B90">
      <w:pPr>
        <w:pStyle w:val="ListParagraph"/>
        <w:numPr>
          <w:ilvl w:val="0"/>
          <w:numId w:val="80"/>
        </w:numPr>
        <w:spacing w:before="0" w:after="120"/>
        <w:ind w:left="714" w:hanging="357"/>
        <w:contextualSpacing w:val="0"/>
        <w:jc w:val="both"/>
      </w:pPr>
      <w:r w:rsidRPr="00F85D32">
        <w:rPr>
          <w:rFonts w:cs="Arial"/>
        </w:rPr>
        <w:t>Benefits from Phase 5 are varied across Pacific organisations and the extent to which benefits are sustainable is also varied.</w:t>
      </w:r>
    </w:p>
    <w:p w14:paraId="5ACEDE69" w14:textId="33D18CBA" w:rsidR="009F65C7" w:rsidRPr="00F97CAE" w:rsidRDefault="005F4B90" w:rsidP="00F97CAE">
      <w:pPr>
        <w:pStyle w:val="ListParagraph"/>
        <w:numPr>
          <w:ilvl w:val="0"/>
          <w:numId w:val="80"/>
        </w:numPr>
        <w:spacing w:before="0"/>
      </w:pPr>
      <w:r w:rsidRPr="00F85D32">
        <w:t xml:space="preserve">FWCC’s participatory </w:t>
      </w:r>
      <w:r>
        <w:t xml:space="preserve">organisational processes </w:t>
      </w:r>
      <w:r w:rsidRPr="00F85D32">
        <w:t xml:space="preserve">are important building blocks of institutional sustainability. Expanding </w:t>
      </w:r>
      <w:r>
        <w:t>these</w:t>
      </w:r>
      <w:r w:rsidRPr="00F85D32">
        <w:t xml:space="preserve"> approach</w:t>
      </w:r>
      <w:r>
        <w:t>es</w:t>
      </w:r>
      <w:r w:rsidRPr="00F85D32">
        <w:t xml:space="preserve"> to Branch level </w:t>
      </w:r>
      <w:r>
        <w:t xml:space="preserve">and engaging local actors </w:t>
      </w:r>
      <w:r w:rsidRPr="00F85D32">
        <w:t xml:space="preserve">would contribute to sustainability through stronger partnerships with </w:t>
      </w:r>
      <w:r>
        <w:t>Branch</w:t>
      </w:r>
      <w:r w:rsidRPr="00F85D32">
        <w:t xml:space="preserve"> stakeholders.</w:t>
      </w:r>
    </w:p>
    <w:p w14:paraId="671021E4" w14:textId="77777777" w:rsidR="00E8517E" w:rsidRPr="00E8517E" w:rsidRDefault="00E8517E" w:rsidP="009F65C7">
      <w:pPr>
        <w:pStyle w:val="HRFHeading1Numbered"/>
        <w:tabs>
          <w:tab w:val="clear" w:pos="720"/>
          <w:tab w:val="left" w:pos="426"/>
          <w:tab w:val="num" w:pos="709"/>
        </w:tabs>
        <w:ind w:left="0" w:firstLine="0"/>
      </w:pPr>
      <w:bookmarkStart w:id="41" w:name="_Toc420934901"/>
      <w:r w:rsidRPr="00E8517E">
        <w:t>Recommendations</w:t>
      </w:r>
      <w:bookmarkEnd w:id="41"/>
      <w:r w:rsidRPr="00E8517E">
        <w:t xml:space="preserve"> </w:t>
      </w:r>
    </w:p>
    <w:p w14:paraId="33F8E64F" w14:textId="77777777" w:rsidR="00F77BF9" w:rsidRDefault="00F77BF9" w:rsidP="00F77BF9">
      <w:pPr>
        <w:rPr>
          <w:lang w:val="en-AU" w:bidi="ar-SA"/>
        </w:rPr>
      </w:pPr>
      <w:r>
        <w:rPr>
          <w:lang w:val="en-AU" w:bidi="ar-SA"/>
        </w:rPr>
        <w:t>Based on the findings and conclusions, the evaluation makes the following recommendations (grouped thematically)</w:t>
      </w:r>
      <w:r w:rsidRPr="00E8517E">
        <w:rPr>
          <w:lang w:val="en-AU" w:bidi="ar-SA"/>
        </w:rPr>
        <w:t>:</w:t>
      </w:r>
    </w:p>
    <w:p w14:paraId="6EA82E34" w14:textId="77777777" w:rsidR="00F77BF9" w:rsidRPr="001D59AC" w:rsidRDefault="00F77BF9" w:rsidP="00F77BF9">
      <w:pPr>
        <w:rPr>
          <w:b/>
          <w:lang w:val="en-AU" w:bidi="ar-SA"/>
        </w:rPr>
      </w:pPr>
      <w:r w:rsidRPr="001D59AC">
        <w:rPr>
          <w:b/>
          <w:lang w:val="en-AU" w:bidi="ar-SA"/>
        </w:rPr>
        <w:t>Regional training</w:t>
      </w:r>
    </w:p>
    <w:p w14:paraId="450161FF" w14:textId="3699D3AD" w:rsidR="00F77BF9" w:rsidRPr="004D74DB" w:rsidRDefault="00F77BF9" w:rsidP="005F4B90">
      <w:pPr>
        <w:pStyle w:val="ListParagraph"/>
        <w:numPr>
          <w:ilvl w:val="0"/>
          <w:numId w:val="90"/>
        </w:numPr>
        <w:spacing w:before="0" w:after="120"/>
        <w:contextualSpacing w:val="0"/>
        <w:jc w:val="both"/>
      </w:pPr>
      <w:r w:rsidRPr="004D74DB">
        <w:rPr>
          <w:rFonts w:cs="Arial"/>
        </w:rPr>
        <w:t>Increase RTP’s strategic impact and contributions to shared Pacific</w:t>
      </w:r>
      <w:r w:rsidR="001D59AC">
        <w:rPr>
          <w:rFonts w:cs="Arial"/>
        </w:rPr>
        <w:t xml:space="preserve"> outcomes through developing a three</w:t>
      </w:r>
      <w:r w:rsidRPr="004D74DB">
        <w:rPr>
          <w:rFonts w:cs="Arial"/>
        </w:rPr>
        <w:t xml:space="preserve"> to </w:t>
      </w:r>
      <w:r w:rsidR="001D59AC">
        <w:rPr>
          <w:rFonts w:cs="Arial"/>
        </w:rPr>
        <w:t>five</w:t>
      </w:r>
      <w:r w:rsidRPr="004D74DB">
        <w:rPr>
          <w:rFonts w:cs="Arial"/>
        </w:rPr>
        <w:t xml:space="preserve"> year strategy </w:t>
      </w:r>
      <w:r>
        <w:rPr>
          <w:rFonts w:cs="Arial"/>
        </w:rPr>
        <w:t xml:space="preserve">for </w:t>
      </w:r>
      <w:r w:rsidRPr="004D74DB">
        <w:rPr>
          <w:rFonts w:cs="Arial"/>
        </w:rPr>
        <w:t>targeting participants, based on country, sector and organisation, balanced with flexibility to respond to specific country needs and demand.</w:t>
      </w:r>
    </w:p>
    <w:p w14:paraId="61195D0F" w14:textId="77777777" w:rsidR="00F77BF9" w:rsidRPr="004D74DB" w:rsidRDefault="00F77BF9" w:rsidP="005F4B90">
      <w:pPr>
        <w:pStyle w:val="ListParagraph"/>
        <w:numPr>
          <w:ilvl w:val="0"/>
          <w:numId w:val="90"/>
        </w:numPr>
        <w:spacing w:before="0" w:after="120"/>
        <w:ind w:left="714" w:hanging="357"/>
        <w:contextualSpacing w:val="0"/>
        <w:jc w:val="both"/>
        <w:rPr>
          <w:rFonts w:cs="Arial"/>
          <w:lang w:eastAsia="en-US"/>
        </w:rPr>
      </w:pPr>
      <w:r w:rsidRPr="004D74DB">
        <w:rPr>
          <w:rFonts w:cs="Arial"/>
        </w:rPr>
        <w:t>Design, in cooperation with Network partners, a strategy to monitor, further develop, and build on the gains of the RTP through establishing supportive institutional relationships with host organisations</w:t>
      </w:r>
      <w:r>
        <w:rPr>
          <w:rFonts w:cs="Arial"/>
        </w:rPr>
        <w:t xml:space="preserve">. This strategy should include </w:t>
      </w:r>
      <w:r w:rsidRPr="004D74DB">
        <w:rPr>
          <w:rFonts w:cs="Arial"/>
        </w:rPr>
        <w:t>increasing opportunities for refresher training, promoting alumni networking, and disseminating information, resources and tools.</w:t>
      </w:r>
    </w:p>
    <w:p w14:paraId="2513F818" w14:textId="77777777" w:rsidR="00F77BF9" w:rsidRPr="004D74DB" w:rsidRDefault="00F77BF9" w:rsidP="005F4B90">
      <w:pPr>
        <w:pStyle w:val="ListParagraph"/>
        <w:numPr>
          <w:ilvl w:val="0"/>
          <w:numId w:val="90"/>
        </w:numPr>
        <w:spacing w:before="0" w:after="120"/>
        <w:ind w:left="714" w:hanging="357"/>
        <w:contextualSpacing w:val="0"/>
        <w:jc w:val="both"/>
        <w:rPr>
          <w:rFonts w:cs="Arial"/>
          <w:lang w:eastAsia="en-US"/>
        </w:rPr>
      </w:pPr>
      <w:r w:rsidRPr="004D74DB">
        <w:t xml:space="preserve">Continue to </w:t>
      </w:r>
      <w:r w:rsidRPr="004D74DB">
        <w:rPr>
          <w:rFonts w:cs="Arial"/>
        </w:rPr>
        <w:t xml:space="preserve">lead the development of a qualified EVAW workforce in the Pacific through scaling up </w:t>
      </w:r>
      <w:r w:rsidRPr="004D74DB">
        <w:t xml:space="preserve">gender transformative, rights-based training for relevant institutions, sectors and countries, </w:t>
      </w:r>
      <w:r w:rsidRPr="004D74DB">
        <w:rPr>
          <w:rFonts w:cs="Arial"/>
        </w:rPr>
        <w:t>using tested methods and resources.</w:t>
      </w:r>
      <w:r>
        <w:rPr>
          <w:rFonts w:cs="Arial"/>
        </w:rPr>
        <w:t xml:space="preserve">  Explore synergies with sector wide approaches (for example in Justice) to increase impact.</w:t>
      </w:r>
    </w:p>
    <w:p w14:paraId="00E72520" w14:textId="60DC3C46" w:rsidR="00EE4F0A" w:rsidRPr="00EE4F0A" w:rsidRDefault="00F77BF9" w:rsidP="00EE4F0A">
      <w:pPr>
        <w:pStyle w:val="ListParagraph"/>
        <w:numPr>
          <w:ilvl w:val="0"/>
          <w:numId w:val="90"/>
        </w:numPr>
        <w:spacing w:before="0" w:after="120"/>
        <w:ind w:left="714" w:hanging="357"/>
        <w:contextualSpacing w:val="0"/>
        <w:jc w:val="both"/>
        <w:rPr>
          <w:rFonts w:cs="Arial"/>
          <w:i/>
          <w:lang w:eastAsia="en-US"/>
        </w:rPr>
      </w:pPr>
      <w:r w:rsidRPr="004D74DB">
        <w:rPr>
          <w:rFonts w:cs="Arial"/>
        </w:rPr>
        <w:t xml:space="preserve">Increase the pool of Pacific experts able to deliver and implement the expansion </w:t>
      </w:r>
      <w:r>
        <w:rPr>
          <w:rFonts w:cs="Arial"/>
        </w:rPr>
        <w:t xml:space="preserve">of gender-transformative, rights based training </w:t>
      </w:r>
      <w:r w:rsidR="00EE4F0A">
        <w:t>and accelerated T</w:t>
      </w:r>
      <w:r w:rsidR="00EE4F0A" w:rsidRPr="004D74DB">
        <w:t>rain</w:t>
      </w:r>
      <w:r w:rsidR="00EE4F0A">
        <w:t>ing of Trainers.  Clarify the role, strategy, structure, resources of FLARE and develop an accompanying implementation plan to ensure it achieves its goals and avoids duplication with FWCC’s other efforts.</w:t>
      </w:r>
    </w:p>
    <w:p w14:paraId="41C23929" w14:textId="3E87F280" w:rsidR="00F77BF9" w:rsidRPr="001D59AC" w:rsidRDefault="00F77BF9" w:rsidP="00EE4F0A">
      <w:pPr>
        <w:ind w:left="357"/>
        <w:rPr>
          <w:rFonts w:cs="Arial"/>
          <w:b/>
          <w:lang w:eastAsia="en-US"/>
        </w:rPr>
      </w:pPr>
      <w:r w:rsidRPr="001D59AC">
        <w:rPr>
          <w:b/>
        </w:rPr>
        <w:t>Regional networking and support</w:t>
      </w:r>
    </w:p>
    <w:p w14:paraId="5317A20D" w14:textId="35506657" w:rsidR="00F77BF9" w:rsidRDefault="00F77BF9" w:rsidP="005F4B90">
      <w:pPr>
        <w:pStyle w:val="ListParagraph"/>
        <w:numPr>
          <w:ilvl w:val="0"/>
          <w:numId w:val="90"/>
        </w:numPr>
        <w:spacing w:before="0" w:after="120"/>
        <w:ind w:left="714" w:hanging="357"/>
        <w:contextualSpacing w:val="0"/>
        <w:jc w:val="both"/>
        <w:rPr>
          <w:rFonts w:cs="Arial"/>
        </w:rPr>
      </w:pPr>
      <w:r w:rsidRPr="004D74DB">
        <w:rPr>
          <w:rFonts w:cs="Arial"/>
        </w:rPr>
        <w:t xml:space="preserve">Develop a Terms of Reference and five-year plan for the </w:t>
      </w:r>
      <w:r w:rsidR="001D59AC">
        <w:rPr>
          <w:rFonts w:cs="Arial"/>
        </w:rPr>
        <w:t xml:space="preserve">PWNAVAW </w:t>
      </w:r>
      <w:r w:rsidRPr="004D74DB">
        <w:rPr>
          <w:rFonts w:cs="Arial"/>
        </w:rPr>
        <w:t xml:space="preserve">that specifies the roles and responsibilities of members and the Secretariat, goals and outcomes, milestones, human and financial resourcing requirements, membership benefits and strategies for engagement throughout the Pacific. </w:t>
      </w:r>
    </w:p>
    <w:p w14:paraId="4CB0A37D" w14:textId="77777777" w:rsidR="00F77BF9" w:rsidRPr="008A07D8" w:rsidRDefault="00F77BF9" w:rsidP="005F4B90">
      <w:pPr>
        <w:pStyle w:val="ListParagraph"/>
        <w:numPr>
          <w:ilvl w:val="0"/>
          <w:numId w:val="90"/>
        </w:numPr>
        <w:spacing w:before="0" w:after="120"/>
        <w:contextualSpacing w:val="0"/>
        <w:jc w:val="both"/>
      </w:pPr>
      <w:r w:rsidRPr="00CB6330">
        <w:t>Prepare a strategy</w:t>
      </w:r>
      <w:r>
        <w:t xml:space="preserve"> for engaging with and providing support to regional organisations </w:t>
      </w:r>
      <w:r w:rsidRPr="00CB6330">
        <w:t xml:space="preserve">that clearly </w:t>
      </w:r>
      <w:r>
        <w:t>enables an assessment of</w:t>
      </w:r>
      <w:r w:rsidRPr="00CB6330">
        <w:t xml:space="preserve"> benefits</w:t>
      </w:r>
      <w:r>
        <w:t xml:space="preserve"> and risks (a program </w:t>
      </w:r>
      <w:r w:rsidRPr="00CB6330">
        <w:t>investment decision m</w:t>
      </w:r>
      <w:r>
        <w:t xml:space="preserve">atrix) and mutual accountability, to </w:t>
      </w:r>
      <w:r w:rsidRPr="00CB6330">
        <w:t xml:space="preserve">support more efficient use of </w:t>
      </w:r>
      <w:r>
        <w:t xml:space="preserve">human and financial </w:t>
      </w:r>
      <w:r w:rsidRPr="00CB6330">
        <w:t>resources.</w:t>
      </w:r>
      <w:r>
        <w:rPr>
          <w:b/>
        </w:rPr>
        <w:t xml:space="preserve"> </w:t>
      </w:r>
      <w:r w:rsidRPr="00CB6330">
        <w:t xml:space="preserve">Establishing a ‘package’ of member support services, and the costs (varied by country), could enhance efficiency and </w:t>
      </w:r>
      <w:r>
        <w:t>facilitate</w:t>
      </w:r>
      <w:r w:rsidRPr="00CB6330">
        <w:t xml:space="preserve"> robust testing and demonstration of the </w:t>
      </w:r>
      <w:r>
        <w:t>approaches</w:t>
      </w:r>
      <w:r w:rsidRPr="00CB6330">
        <w:t xml:space="preserve"> and tools.</w:t>
      </w:r>
    </w:p>
    <w:p w14:paraId="2F7CD94A" w14:textId="77777777" w:rsidR="00F77BF9" w:rsidRDefault="00F77BF9" w:rsidP="005F4B90">
      <w:pPr>
        <w:pStyle w:val="ListParagraph"/>
        <w:numPr>
          <w:ilvl w:val="0"/>
          <w:numId w:val="90"/>
        </w:numPr>
        <w:spacing w:before="0" w:after="120"/>
        <w:ind w:left="714" w:hanging="357"/>
        <w:contextualSpacing w:val="0"/>
        <w:jc w:val="both"/>
        <w:rPr>
          <w:rFonts w:cs="Arial"/>
        </w:rPr>
      </w:pPr>
      <w:r w:rsidRPr="004D74DB">
        <w:rPr>
          <w:rFonts w:cs="Arial"/>
          <w:lang w:eastAsia="en-US"/>
        </w:rPr>
        <w:t>D</w:t>
      </w:r>
      <w:r w:rsidRPr="004D74DB">
        <w:rPr>
          <w:rFonts w:cs="Arial"/>
          <w:lang w:eastAsia="ja-JP"/>
        </w:rPr>
        <w:t xml:space="preserve">evelop process guidelines and an accompanying resource kit for the development </w:t>
      </w:r>
      <w:r>
        <w:rPr>
          <w:rFonts w:cs="Arial"/>
          <w:lang w:eastAsia="ja-JP"/>
        </w:rPr>
        <w:t xml:space="preserve">of, </w:t>
      </w:r>
      <w:r w:rsidRPr="004D74DB">
        <w:rPr>
          <w:rFonts w:cs="Arial"/>
          <w:lang w:eastAsia="ja-JP"/>
        </w:rPr>
        <w:t>and appropriate rights-based EVAW services.</w:t>
      </w:r>
      <w:r>
        <w:rPr>
          <w:rFonts w:cs="Arial"/>
          <w:lang w:eastAsia="ja-JP"/>
        </w:rPr>
        <w:t xml:space="preserve"> </w:t>
      </w:r>
      <w:r w:rsidRPr="004D74DB">
        <w:rPr>
          <w:rFonts w:cs="Arial"/>
          <w:lang w:eastAsia="ja-JP"/>
        </w:rPr>
        <w:t>Use the guidelines to support practice quality and monitoring, and to inform decision-making on initiating Managing Agent relationships.</w:t>
      </w:r>
    </w:p>
    <w:p w14:paraId="0910963D" w14:textId="77777777" w:rsidR="00F97CAE" w:rsidRDefault="00F97CAE" w:rsidP="00F97CAE">
      <w:pPr>
        <w:rPr>
          <w:rFonts w:cs="Arial"/>
        </w:rPr>
      </w:pPr>
    </w:p>
    <w:p w14:paraId="0B8E9B18" w14:textId="77777777" w:rsidR="00F97CAE" w:rsidRDefault="00F97CAE" w:rsidP="00F97CAE">
      <w:pPr>
        <w:rPr>
          <w:rFonts w:cs="Arial"/>
        </w:rPr>
      </w:pPr>
    </w:p>
    <w:p w14:paraId="78E0945F" w14:textId="77777777" w:rsidR="00F97CAE" w:rsidRPr="00F97CAE" w:rsidRDefault="00F97CAE" w:rsidP="00F97CAE">
      <w:pPr>
        <w:rPr>
          <w:rFonts w:cs="Arial"/>
        </w:rPr>
      </w:pPr>
    </w:p>
    <w:p w14:paraId="057D4252" w14:textId="77777777" w:rsidR="00FA1A8A" w:rsidRPr="001D59AC" w:rsidRDefault="00FA1A8A" w:rsidP="00FA1A8A">
      <w:pPr>
        <w:ind w:left="357"/>
        <w:rPr>
          <w:rFonts w:cs="Arial"/>
          <w:b/>
        </w:rPr>
      </w:pPr>
      <w:r w:rsidRPr="001D59AC">
        <w:rPr>
          <w:rFonts w:cs="Arial"/>
          <w:b/>
        </w:rPr>
        <w:t>Branch/organisational capacity building</w:t>
      </w:r>
    </w:p>
    <w:p w14:paraId="3165EDE6" w14:textId="77777777" w:rsidR="00FA1A8A" w:rsidRPr="00826040" w:rsidRDefault="00FA1A8A" w:rsidP="00FB4E54">
      <w:pPr>
        <w:pStyle w:val="ListParagraph"/>
        <w:numPr>
          <w:ilvl w:val="0"/>
          <w:numId w:val="91"/>
        </w:numPr>
        <w:spacing w:before="0" w:after="120"/>
        <w:contextualSpacing w:val="0"/>
        <w:jc w:val="both"/>
        <w:rPr>
          <w:rFonts w:cs="Arial"/>
        </w:rPr>
      </w:pPr>
      <w:r w:rsidRPr="00826040">
        <w:rPr>
          <w:bCs/>
        </w:rPr>
        <w:t>Invest in Branch capacity development through establishing tailored capacity development plans and</w:t>
      </w:r>
      <w:r w:rsidRPr="00826040">
        <w:rPr>
          <w:rFonts w:cs="Arial"/>
          <w:lang w:eastAsia="en-US"/>
        </w:rPr>
        <w:t xml:space="preserve"> </w:t>
      </w:r>
      <w:r w:rsidRPr="00826040">
        <w:rPr>
          <w:bCs/>
        </w:rPr>
        <w:t xml:space="preserve">M&amp;E frameworks </w:t>
      </w:r>
      <w:r w:rsidRPr="00826040">
        <w:rPr>
          <w:rFonts w:cs="Arial"/>
          <w:lang w:eastAsia="en-US"/>
        </w:rPr>
        <w:t xml:space="preserve">that reflect differences in capability and context (locally available resources, priorities, constraints, and partners). </w:t>
      </w:r>
    </w:p>
    <w:p w14:paraId="2E646D8B" w14:textId="77777777" w:rsidR="00FA1A8A" w:rsidRPr="004D74DB" w:rsidRDefault="00FA1A8A" w:rsidP="00FB4E54">
      <w:pPr>
        <w:pStyle w:val="ListParagraph"/>
        <w:numPr>
          <w:ilvl w:val="0"/>
          <w:numId w:val="91"/>
        </w:numPr>
        <w:spacing w:before="0" w:after="120"/>
        <w:contextualSpacing w:val="0"/>
        <w:jc w:val="both"/>
        <w:rPr>
          <w:bCs/>
        </w:rPr>
      </w:pPr>
      <w:r w:rsidRPr="004D74DB">
        <w:t>Undertake annual Branch</w:t>
      </w:r>
      <w:r>
        <w:t>-</w:t>
      </w:r>
      <w:r w:rsidRPr="004D74DB">
        <w:t xml:space="preserve">based participatory planning, in partnership with local stakeholders, </w:t>
      </w:r>
      <w:r w:rsidRPr="004D74DB">
        <w:rPr>
          <w:bCs/>
        </w:rPr>
        <w:t>to promote more active engagement, stronger partnerships, and improved accountability</w:t>
      </w:r>
      <w:r>
        <w:rPr>
          <w:bCs/>
        </w:rPr>
        <w:t xml:space="preserve"> and outcomes</w:t>
      </w:r>
      <w:r w:rsidRPr="004D74DB">
        <w:rPr>
          <w:bCs/>
        </w:rPr>
        <w:t>.</w:t>
      </w:r>
    </w:p>
    <w:p w14:paraId="5DCB30EE" w14:textId="77777777" w:rsidR="00FA1A8A" w:rsidRPr="00EE4F0A" w:rsidRDefault="00FA1A8A" w:rsidP="00FB4E54">
      <w:pPr>
        <w:pStyle w:val="ListParagraph"/>
        <w:numPr>
          <w:ilvl w:val="0"/>
          <w:numId w:val="91"/>
        </w:numPr>
        <w:spacing w:before="0" w:after="120"/>
        <w:contextualSpacing w:val="0"/>
        <w:jc w:val="both"/>
      </w:pPr>
      <w:r w:rsidRPr="000F2243">
        <w:rPr>
          <w:rFonts w:cs="Arial"/>
          <w:lang w:eastAsia="en-US"/>
        </w:rPr>
        <w:t xml:space="preserve">Continue to participate, </w:t>
      </w:r>
      <w:r w:rsidRPr="000F2243">
        <w:rPr>
          <w:rFonts w:eastAsia="MS Mincho" w:cs="Arial"/>
          <w:lang w:eastAsia="ja-JP"/>
        </w:rPr>
        <w:t xml:space="preserve">provide leadership and human rights expertise </w:t>
      </w:r>
      <w:r w:rsidRPr="000F2243">
        <w:rPr>
          <w:rFonts w:cs="Arial"/>
          <w:lang w:eastAsia="en-US"/>
        </w:rPr>
        <w:t xml:space="preserve">in the Fiji Inter-Agency Taskforce on the Elimination of Violence Against Women and Children and </w:t>
      </w:r>
      <w:r w:rsidRPr="000F2243">
        <w:rPr>
          <w:rFonts w:eastAsia="MS Mincho" w:cs="Arial"/>
          <w:lang w:eastAsia="ja-JP"/>
        </w:rPr>
        <w:t xml:space="preserve">the Pacific Islands Forum Reference Group to Address Sexual and Gender Based Violence, including </w:t>
      </w:r>
      <w:r w:rsidRPr="000F2243">
        <w:rPr>
          <w:rFonts w:cs="Arial"/>
          <w:lang w:eastAsia="en-US"/>
        </w:rPr>
        <w:t>in the</w:t>
      </w:r>
      <w:r w:rsidRPr="000F2243">
        <w:rPr>
          <w:rFonts w:cs="Arial"/>
        </w:rPr>
        <w:t xml:space="preserve"> development of the Fiji national EVAW Policy and the Service Protocol for victims of violence committed against women and children.</w:t>
      </w:r>
    </w:p>
    <w:p w14:paraId="57210695" w14:textId="6872D831" w:rsidR="00FA1A8A" w:rsidRPr="00717E46" w:rsidRDefault="00FA1A8A" w:rsidP="00FB4E54">
      <w:pPr>
        <w:pStyle w:val="ListParagraph"/>
        <w:numPr>
          <w:ilvl w:val="0"/>
          <w:numId w:val="91"/>
        </w:numPr>
        <w:spacing w:before="0" w:after="120"/>
        <w:contextualSpacing w:val="0"/>
        <w:jc w:val="both"/>
      </w:pPr>
      <w:r>
        <w:rPr>
          <w:rFonts w:cs="Arial"/>
        </w:rPr>
        <w:t>Disseminate FWCC’s major VAW prevalence study, Somebody’s Life, Everybody’s Business, more widely and develop tailored information, education and communication materials for use with specific audiences.</w:t>
      </w:r>
    </w:p>
    <w:p w14:paraId="29066017" w14:textId="2E8D6E7F" w:rsidR="00FA1A8A" w:rsidRDefault="00FA1A8A" w:rsidP="00FB4E54">
      <w:pPr>
        <w:pStyle w:val="ListParagraph"/>
        <w:numPr>
          <w:ilvl w:val="0"/>
          <w:numId w:val="91"/>
        </w:numPr>
        <w:spacing w:before="0" w:after="120"/>
        <w:contextualSpacing w:val="0"/>
        <w:sectPr w:rsidR="00FA1A8A" w:rsidSect="00E94740">
          <w:pgSz w:w="11906" w:h="16838"/>
          <w:pgMar w:top="1440" w:right="1440" w:bottom="1440" w:left="1440" w:header="708" w:footer="708" w:gutter="0"/>
          <w:pgNumType w:start="1"/>
          <w:cols w:space="708"/>
          <w:docGrid w:linePitch="360"/>
        </w:sectPr>
      </w:pPr>
      <w:r>
        <w:t xml:space="preserve">Harmonise FWCC’s M&amp;E system so that it better links data on outputs to progress toward intended outcomes and impact.  Ensure that the system is user-friendly and designed to routinely provide robust information to Project Officers and senior managers on issues of strategic relevance and learning, and agreed standards of </w:t>
      </w:r>
      <w:r w:rsidR="001D59AC">
        <w:t>achievement of program outcomes</w:t>
      </w:r>
    </w:p>
    <w:p w14:paraId="374B7678" w14:textId="77777777" w:rsidR="00560D40" w:rsidRDefault="00560D40" w:rsidP="00560D40">
      <w:pPr>
        <w:pStyle w:val="HRFNoNumberHeading1"/>
        <w:rPr>
          <w:lang w:val="en-US" w:bidi="ar-SA"/>
        </w:rPr>
      </w:pPr>
      <w:bookmarkStart w:id="42" w:name="_Toc420934902"/>
      <w:bookmarkStart w:id="43" w:name="_Toc303777499"/>
      <w:r>
        <w:rPr>
          <w:lang w:val="en-US" w:bidi="ar-SA"/>
        </w:rPr>
        <w:t>Annex 1: Terms of Reference</w:t>
      </w:r>
      <w:bookmarkEnd w:id="42"/>
    </w:p>
    <w:p w14:paraId="79A056D0" w14:textId="105E4F7F" w:rsidR="00560D40" w:rsidRPr="00131CDC" w:rsidRDefault="00560D40" w:rsidP="00131CDC">
      <w:pPr>
        <w:tabs>
          <w:tab w:val="center" w:pos="4153"/>
          <w:tab w:val="right" w:pos="8306"/>
        </w:tabs>
        <w:spacing w:after="0"/>
        <w:jc w:val="center"/>
        <w:rPr>
          <w:rFonts w:cs="Arial"/>
          <w:b/>
          <w:szCs w:val="22"/>
          <w:lang w:val="en-AU" w:eastAsia="en-AU" w:bidi="ar-SA"/>
        </w:rPr>
      </w:pPr>
      <w:r w:rsidRPr="00131CDC">
        <w:rPr>
          <w:rFonts w:cs="Arial"/>
          <w:b/>
          <w:szCs w:val="22"/>
          <w:lang w:val="en-AU" w:eastAsia="en-AU" w:bidi="ar-SA"/>
        </w:rPr>
        <w:t>Joint DFAT-MFAT Independent Evaluation Terms of Reference</w:t>
      </w:r>
      <w:r w:rsidR="00131CDC" w:rsidRPr="00131CDC">
        <w:rPr>
          <w:rFonts w:cs="Arial"/>
          <w:b/>
          <w:szCs w:val="22"/>
          <w:lang w:val="en-AU" w:eastAsia="en-AU" w:bidi="ar-SA"/>
        </w:rPr>
        <w:t xml:space="preserve">: </w:t>
      </w:r>
      <w:r w:rsidRPr="00131CDC">
        <w:rPr>
          <w:rFonts w:cs="Arial"/>
          <w:b/>
          <w:szCs w:val="22"/>
          <w:lang w:val="en-AU" w:eastAsia="en-AU" w:bidi="ar-SA"/>
        </w:rPr>
        <w:t>Fiji Women’s Crisis Centre (FWCC)</w:t>
      </w:r>
    </w:p>
    <w:p w14:paraId="172F553D" w14:textId="77777777" w:rsidR="00560D40" w:rsidRPr="00254DE6" w:rsidRDefault="00560D40" w:rsidP="00560D40">
      <w:pPr>
        <w:spacing w:after="0"/>
        <w:jc w:val="left"/>
        <w:rPr>
          <w:rFonts w:cs="Arial"/>
          <w:szCs w:val="22"/>
          <w:lang w:val="en-AU" w:eastAsia="en-AU" w:bidi="ar-SA"/>
        </w:rPr>
      </w:pPr>
    </w:p>
    <w:p w14:paraId="0DE5B963" w14:textId="77777777" w:rsidR="00560D40" w:rsidRPr="00254DE6" w:rsidRDefault="00560D40" w:rsidP="00560D40">
      <w:pPr>
        <w:spacing w:after="0"/>
        <w:jc w:val="left"/>
        <w:rPr>
          <w:rFonts w:cs="Arial"/>
          <w:szCs w:val="22"/>
          <w:lang w:val="en-AU" w:eastAsia="en-AU" w:bidi="ar-SA"/>
        </w:rPr>
      </w:pPr>
      <w:r w:rsidRPr="00254DE6">
        <w:rPr>
          <w:rFonts w:cs="Arial"/>
          <w:szCs w:val="22"/>
          <w:lang w:val="en-AU" w:eastAsia="en-AU" w:bidi="ar-SA"/>
        </w:rPr>
        <w:t xml:space="preserve">These terms of reference serve to commission an independent evaluation of Australia and New Zealand’s ’ support for the Fiji Women’s Crisis Centre (Phase 5; 2009-2015) in efforts to address and eliminate violence against women in Fiji and the Pacific region.  </w:t>
      </w:r>
    </w:p>
    <w:p w14:paraId="4105D598" w14:textId="77777777" w:rsidR="00560D40" w:rsidRPr="00254DE6" w:rsidRDefault="00560D40" w:rsidP="00560D40">
      <w:pPr>
        <w:spacing w:after="0"/>
        <w:jc w:val="left"/>
        <w:rPr>
          <w:rFonts w:cs="Arial"/>
          <w:szCs w:val="22"/>
          <w:lang w:val="en-AU" w:eastAsia="en-AU" w:bidi="ar-SA"/>
        </w:rPr>
      </w:pPr>
    </w:p>
    <w:p w14:paraId="073D50D1" w14:textId="403124B9" w:rsidR="00560D40" w:rsidRPr="00131CDC" w:rsidRDefault="00131CDC" w:rsidP="00131CDC">
      <w:pPr>
        <w:spacing w:after="0"/>
        <w:jc w:val="left"/>
        <w:rPr>
          <w:rFonts w:cs="Arial"/>
          <w:b/>
          <w:szCs w:val="22"/>
          <w:lang w:val="en-AU" w:eastAsia="en-AU" w:bidi="ar-SA"/>
        </w:rPr>
      </w:pPr>
      <w:r w:rsidRPr="00131CDC">
        <w:rPr>
          <w:rFonts w:cs="Arial"/>
          <w:b/>
          <w:szCs w:val="22"/>
          <w:lang w:val="en-AU" w:eastAsia="en-AU" w:bidi="ar-SA"/>
        </w:rPr>
        <w:t xml:space="preserve">1. </w:t>
      </w:r>
      <w:r w:rsidR="00560D40" w:rsidRPr="00131CDC">
        <w:rPr>
          <w:rFonts w:cs="Arial"/>
          <w:b/>
          <w:szCs w:val="22"/>
          <w:lang w:val="en-AU" w:eastAsia="en-AU" w:bidi="ar-SA"/>
        </w:rPr>
        <w:t xml:space="preserve">Background and Orientation to the Evaluation </w:t>
      </w:r>
    </w:p>
    <w:p w14:paraId="56520A76" w14:textId="77777777" w:rsidR="00560D40" w:rsidRPr="00254DE6" w:rsidRDefault="00560D40" w:rsidP="00560D40">
      <w:pPr>
        <w:spacing w:after="0"/>
        <w:jc w:val="left"/>
        <w:rPr>
          <w:rFonts w:cs="Arial"/>
          <w:b/>
          <w:szCs w:val="22"/>
          <w:u w:val="single"/>
          <w:lang w:val="en-AU" w:eastAsia="en-AU" w:bidi="ar-SA"/>
        </w:rPr>
      </w:pPr>
    </w:p>
    <w:p w14:paraId="246834F9" w14:textId="31E5D258" w:rsidR="00560D40" w:rsidRPr="00254DE6" w:rsidRDefault="00560D40" w:rsidP="00560D40">
      <w:pPr>
        <w:spacing w:after="0"/>
        <w:jc w:val="left"/>
        <w:rPr>
          <w:rFonts w:cs="Arial"/>
          <w:b/>
          <w:szCs w:val="22"/>
          <w:lang w:val="en-AU" w:eastAsia="en-AU" w:bidi="ar-SA"/>
        </w:rPr>
      </w:pPr>
      <w:r w:rsidRPr="00254DE6">
        <w:rPr>
          <w:rFonts w:cs="Arial"/>
          <w:b/>
          <w:szCs w:val="22"/>
          <w:lang w:val="en-AU" w:eastAsia="en-AU" w:bidi="ar-SA"/>
        </w:rPr>
        <w:t>1.1</w:t>
      </w:r>
      <w:r w:rsidR="00131CDC">
        <w:rPr>
          <w:rFonts w:cs="Arial"/>
          <w:b/>
          <w:szCs w:val="22"/>
          <w:lang w:val="en-AU" w:eastAsia="en-AU" w:bidi="ar-SA"/>
        </w:rPr>
        <w:t>.</w:t>
      </w:r>
      <w:r w:rsidRPr="00254DE6">
        <w:rPr>
          <w:rFonts w:cs="Arial"/>
          <w:b/>
          <w:szCs w:val="22"/>
          <w:lang w:val="en-AU" w:eastAsia="en-AU" w:bidi="ar-SA"/>
        </w:rPr>
        <w:t xml:space="preserve"> Background to Violence against Women in Fiji and FWCC </w:t>
      </w:r>
    </w:p>
    <w:p w14:paraId="4CC501B5" w14:textId="77777777" w:rsidR="00560D40" w:rsidRPr="00254DE6" w:rsidRDefault="00560D40" w:rsidP="00560D40">
      <w:pPr>
        <w:spacing w:after="0"/>
        <w:rPr>
          <w:rFonts w:cs="Arial"/>
          <w:szCs w:val="22"/>
          <w:lang w:val="en-AU" w:eastAsia="en-AU" w:bidi="ar-SA"/>
        </w:rPr>
      </w:pPr>
    </w:p>
    <w:p w14:paraId="3CDF6102" w14:textId="77777777" w:rsidR="00560D40" w:rsidRPr="00254DE6" w:rsidRDefault="00560D40" w:rsidP="00560D40">
      <w:pPr>
        <w:spacing w:after="0"/>
        <w:rPr>
          <w:rFonts w:cs="Arial"/>
          <w:szCs w:val="22"/>
          <w:lang w:val="en-AU" w:eastAsia="en-AU" w:bidi="ar-SA"/>
        </w:rPr>
      </w:pPr>
      <w:r w:rsidRPr="00254DE6">
        <w:rPr>
          <w:rFonts w:cs="Arial"/>
          <w:szCs w:val="22"/>
          <w:lang w:val="en-AU" w:eastAsia="en-AU" w:bidi="ar-SA"/>
        </w:rPr>
        <w:t xml:space="preserve">Violence Against Women (VAW) in Fiji, like the rest of Melanesia and East Timor is severe and pervasive. The Fiji Women’s Crisis Centre (FWCC) is the main institution providing crisis counselling and referrals to legal, medical and other practical support services for women and children survivors of violence, using </w:t>
      </w:r>
      <w:r w:rsidR="004476D1">
        <w:rPr>
          <w:rFonts w:cs="Arial"/>
          <w:szCs w:val="22"/>
          <w:lang w:val="en-AU" w:eastAsia="en-AU" w:bidi="ar-SA"/>
        </w:rPr>
        <w:t xml:space="preserve">a </w:t>
      </w:r>
      <w:r w:rsidR="004476D1" w:rsidRPr="00254DE6">
        <w:rPr>
          <w:rFonts w:cs="Arial"/>
          <w:szCs w:val="22"/>
          <w:lang w:val="en-AU" w:eastAsia="en-AU" w:bidi="ar-SA"/>
        </w:rPr>
        <w:t>human</w:t>
      </w:r>
      <w:r w:rsidRPr="00254DE6">
        <w:rPr>
          <w:rFonts w:cs="Arial"/>
          <w:szCs w:val="22"/>
          <w:lang w:val="en-AU" w:eastAsia="en-AU" w:bidi="ar-SA"/>
        </w:rPr>
        <w:t xml:space="preserve"> r</w:t>
      </w:r>
      <w:r w:rsidR="004476D1">
        <w:rPr>
          <w:rFonts w:cs="Arial"/>
          <w:szCs w:val="22"/>
          <w:lang w:val="en-AU" w:eastAsia="en-AU" w:bidi="ar-SA"/>
        </w:rPr>
        <w:t>ights, gender-transformative development framework</w:t>
      </w:r>
      <w:r w:rsidRPr="00254DE6">
        <w:rPr>
          <w:rFonts w:cs="Arial"/>
          <w:szCs w:val="22"/>
          <w:lang w:val="en-AU" w:eastAsia="en-AU" w:bidi="ar-SA"/>
        </w:rPr>
        <w:t>. </w:t>
      </w:r>
    </w:p>
    <w:p w14:paraId="609964EA" w14:textId="77777777" w:rsidR="00560D40" w:rsidRPr="00254DE6" w:rsidRDefault="00560D40" w:rsidP="00560D40">
      <w:pPr>
        <w:spacing w:after="0"/>
        <w:rPr>
          <w:rFonts w:cs="Arial"/>
          <w:szCs w:val="22"/>
          <w:lang w:val="en-AU" w:eastAsia="en-AU" w:bidi="ar-SA"/>
        </w:rPr>
      </w:pPr>
    </w:p>
    <w:p w14:paraId="77C14104" w14:textId="4DF80DAA" w:rsidR="00560D40" w:rsidRPr="00254DE6" w:rsidRDefault="00560D40" w:rsidP="00560D40">
      <w:pPr>
        <w:spacing w:after="0"/>
        <w:rPr>
          <w:rFonts w:cs="Arial"/>
          <w:szCs w:val="22"/>
          <w:lang w:val="en-AU" w:eastAsia="en-AU" w:bidi="ar-SA"/>
        </w:rPr>
      </w:pPr>
      <w:r w:rsidRPr="00254DE6">
        <w:rPr>
          <w:rFonts w:cs="Arial"/>
          <w:szCs w:val="22"/>
          <w:lang w:val="en-AU" w:eastAsia="en-AU" w:bidi="ar-SA"/>
        </w:rPr>
        <w:t xml:space="preserve">Established as an </w:t>
      </w:r>
      <w:r w:rsidR="00131CDC">
        <w:rPr>
          <w:rFonts w:cs="Arial"/>
          <w:szCs w:val="22"/>
          <w:lang w:val="en-AU" w:eastAsia="en-AU" w:bidi="ar-SA"/>
        </w:rPr>
        <w:t>non-government organisation</w:t>
      </w:r>
      <w:r w:rsidRPr="00254DE6">
        <w:rPr>
          <w:rFonts w:cs="Arial"/>
          <w:szCs w:val="22"/>
          <w:lang w:val="en-AU" w:eastAsia="en-AU" w:bidi="ar-SA"/>
        </w:rPr>
        <w:t xml:space="preserve"> in 1984, the Centre has its headquarters in Suva and 3 branches in Ba, Nadi and Rakiraki in the Western Division on Viti Levu, and 1 branch in Labasa on Vanua Levu.  FWCC plans to open a </w:t>
      </w:r>
      <w:r w:rsidR="00131CDC">
        <w:rPr>
          <w:rFonts w:cs="Arial"/>
          <w:szCs w:val="22"/>
          <w:lang w:val="en-AU" w:eastAsia="en-AU" w:bidi="ar-SA"/>
        </w:rPr>
        <w:t>fifth</w:t>
      </w:r>
      <w:r w:rsidRPr="00254DE6">
        <w:rPr>
          <w:rFonts w:cs="Arial"/>
          <w:szCs w:val="22"/>
          <w:lang w:val="en-AU" w:eastAsia="en-AU" w:bidi="ar-SA"/>
        </w:rPr>
        <w:t xml:space="preserve"> branch in Savusavu in the southern part of Vanua Levu in the Northern Division within the next two years, along with two shelters for women in the Western and Northern Divisions and a shelter for girls in Suva. </w:t>
      </w:r>
    </w:p>
    <w:p w14:paraId="4BE838C1" w14:textId="77777777" w:rsidR="00560D40" w:rsidRPr="00254DE6" w:rsidRDefault="00560D40" w:rsidP="00560D40">
      <w:pPr>
        <w:spacing w:after="0"/>
        <w:rPr>
          <w:rFonts w:cs="Arial"/>
          <w:szCs w:val="22"/>
          <w:lang w:val="en-AU" w:eastAsia="en-AU" w:bidi="ar-SA"/>
        </w:rPr>
      </w:pPr>
    </w:p>
    <w:p w14:paraId="26D61929" w14:textId="77777777" w:rsidR="00560D40" w:rsidRPr="00254DE6" w:rsidRDefault="00560D40" w:rsidP="00560D40">
      <w:pPr>
        <w:tabs>
          <w:tab w:val="left" w:pos="227"/>
        </w:tabs>
        <w:spacing w:before="60" w:after="0"/>
        <w:rPr>
          <w:rFonts w:cs="Arial"/>
          <w:szCs w:val="22"/>
          <w:lang w:val="en-AU" w:eastAsia="en-AU" w:bidi="ar-SA"/>
        </w:rPr>
      </w:pPr>
      <w:r w:rsidRPr="00254DE6">
        <w:rPr>
          <w:rFonts w:cs="Arial"/>
          <w:szCs w:val="22"/>
          <w:lang w:val="en-AU" w:eastAsia="en-AU" w:bidi="ar-SA"/>
        </w:rPr>
        <w:t xml:space="preserve">The FWCC’s overall goal is the elimination of all forms of VAW in Fiji and the Pacific region using a gender equality, human rights and transformative framework. The outcomes are:  </w:t>
      </w:r>
    </w:p>
    <w:p w14:paraId="7E8FF396" w14:textId="77777777" w:rsidR="00560D40" w:rsidRPr="00254DE6" w:rsidRDefault="00560D40" w:rsidP="006F016D">
      <w:pPr>
        <w:numPr>
          <w:ilvl w:val="3"/>
          <w:numId w:val="38"/>
        </w:numPr>
        <w:spacing w:before="60" w:after="0"/>
        <w:ind w:left="274" w:hanging="180"/>
        <w:jc w:val="left"/>
        <w:rPr>
          <w:rFonts w:cs="Arial"/>
          <w:szCs w:val="22"/>
          <w:lang w:val="en-AU" w:eastAsia="en-AU" w:bidi="ar-SA"/>
        </w:rPr>
      </w:pPr>
      <w:r w:rsidRPr="00254DE6">
        <w:rPr>
          <w:rFonts w:cs="Arial"/>
          <w:szCs w:val="22"/>
          <w:lang w:val="en-AU" w:eastAsia="en-AU" w:bidi="ar-SA"/>
        </w:rPr>
        <w:t xml:space="preserve">reduced individual and institutional tolerance on VAW; </w:t>
      </w:r>
    </w:p>
    <w:p w14:paraId="7380BC72" w14:textId="77777777" w:rsidR="00560D40" w:rsidRPr="00254DE6" w:rsidRDefault="00560D40" w:rsidP="006F016D">
      <w:pPr>
        <w:numPr>
          <w:ilvl w:val="0"/>
          <w:numId w:val="38"/>
        </w:numPr>
        <w:tabs>
          <w:tab w:val="left" w:pos="227"/>
          <w:tab w:val="num" w:pos="274"/>
        </w:tabs>
        <w:spacing w:before="60" w:after="0"/>
        <w:ind w:hanging="720"/>
        <w:jc w:val="left"/>
        <w:rPr>
          <w:rFonts w:cs="Arial"/>
          <w:szCs w:val="22"/>
          <w:lang w:val="en-AU" w:eastAsia="en-AU" w:bidi="ar-SA"/>
        </w:rPr>
      </w:pPr>
      <w:r w:rsidRPr="00254DE6">
        <w:rPr>
          <w:rFonts w:cs="Arial"/>
          <w:szCs w:val="22"/>
          <w:lang w:val="en-AU" w:eastAsia="en-AU" w:bidi="ar-SA"/>
        </w:rPr>
        <w:t>increased availability of appropriate services.</w:t>
      </w:r>
    </w:p>
    <w:p w14:paraId="2CCA6477" w14:textId="77777777" w:rsidR="00560D40" w:rsidRPr="00254DE6" w:rsidRDefault="00560D40" w:rsidP="00560D40">
      <w:pPr>
        <w:tabs>
          <w:tab w:val="left" w:pos="227"/>
        </w:tabs>
        <w:spacing w:before="60" w:after="0"/>
        <w:rPr>
          <w:rFonts w:cs="Arial"/>
          <w:szCs w:val="22"/>
          <w:lang w:val="en-AU" w:eastAsia="en-AU" w:bidi="ar-SA"/>
        </w:rPr>
      </w:pPr>
    </w:p>
    <w:p w14:paraId="6B7CF73A" w14:textId="77777777" w:rsidR="00560D40" w:rsidRPr="00254DE6" w:rsidRDefault="00560D40" w:rsidP="00560D40">
      <w:pPr>
        <w:tabs>
          <w:tab w:val="left" w:pos="227"/>
        </w:tabs>
        <w:spacing w:before="60" w:after="0"/>
        <w:rPr>
          <w:rFonts w:cs="Arial"/>
          <w:szCs w:val="22"/>
          <w:lang w:val="en-AU" w:eastAsia="en-AU" w:bidi="ar-SA"/>
        </w:rPr>
      </w:pPr>
      <w:r w:rsidRPr="00254DE6">
        <w:rPr>
          <w:rFonts w:cs="Arial"/>
          <w:szCs w:val="22"/>
          <w:lang w:val="en-AU" w:eastAsia="en-AU" w:bidi="ar-SA"/>
        </w:rPr>
        <w:t xml:space="preserve">There are five components to the Centre's work to achieve the outcomes above: </w:t>
      </w:r>
    </w:p>
    <w:p w14:paraId="34256FA5" w14:textId="63E26AEC" w:rsidR="00560D40" w:rsidRPr="00254DE6" w:rsidRDefault="00131CDC" w:rsidP="006F016D">
      <w:pPr>
        <w:numPr>
          <w:ilvl w:val="0"/>
          <w:numId w:val="37"/>
        </w:numPr>
        <w:tabs>
          <w:tab w:val="left" w:pos="227"/>
        </w:tabs>
        <w:spacing w:before="60" w:after="0"/>
        <w:ind w:left="175" w:hanging="141"/>
        <w:jc w:val="left"/>
        <w:rPr>
          <w:rFonts w:cs="Arial"/>
          <w:szCs w:val="22"/>
          <w:lang w:val="en-AU" w:eastAsia="en-AU" w:bidi="ar-SA"/>
        </w:rPr>
      </w:pPr>
      <w:r>
        <w:rPr>
          <w:rFonts w:cs="Arial"/>
          <w:szCs w:val="22"/>
          <w:lang w:val="en-AU" w:eastAsia="en-AU" w:bidi="ar-SA"/>
        </w:rPr>
        <w:t xml:space="preserve"> </w:t>
      </w:r>
      <w:r w:rsidR="00560D40" w:rsidRPr="00254DE6">
        <w:rPr>
          <w:rFonts w:cs="Arial"/>
          <w:szCs w:val="22"/>
          <w:lang w:val="en-AU" w:eastAsia="en-AU" w:bidi="ar-SA"/>
        </w:rPr>
        <w:t xml:space="preserve">coordination, counselling, advocacy and support services to women; </w:t>
      </w:r>
    </w:p>
    <w:p w14:paraId="1B38E549" w14:textId="002CD65A" w:rsidR="00560D40" w:rsidRPr="00254DE6" w:rsidRDefault="00131CDC" w:rsidP="006F016D">
      <w:pPr>
        <w:numPr>
          <w:ilvl w:val="0"/>
          <w:numId w:val="37"/>
        </w:numPr>
        <w:tabs>
          <w:tab w:val="left" w:pos="227"/>
        </w:tabs>
        <w:spacing w:before="60" w:after="0"/>
        <w:ind w:left="175" w:hanging="141"/>
        <w:jc w:val="left"/>
        <w:rPr>
          <w:rFonts w:cs="Arial"/>
          <w:szCs w:val="22"/>
          <w:lang w:val="en-AU" w:eastAsia="en-AU" w:bidi="ar-SA"/>
        </w:rPr>
      </w:pPr>
      <w:r>
        <w:rPr>
          <w:rFonts w:cs="Arial"/>
          <w:szCs w:val="22"/>
          <w:lang w:val="en-AU" w:eastAsia="en-AU" w:bidi="ar-SA"/>
        </w:rPr>
        <w:t xml:space="preserve"> </w:t>
      </w:r>
      <w:r w:rsidR="00560D40" w:rsidRPr="00254DE6">
        <w:rPr>
          <w:rFonts w:cs="Arial"/>
          <w:szCs w:val="22"/>
          <w:lang w:val="en-AU" w:eastAsia="en-AU" w:bidi="ar-SA"/>
        </w:rPr>
        <w:t>community education, male advocacy and training of other agencies</w:t>
      </w:r>
    </w:p>
    <w:p w14:paraId="70C0DAE9" w14:textId="5327DC6A" w:rsidR="00560D40" w:rsidRPr="00254DE6" w:rsidRDefault="00131CDC" w:rsidP="006F016D">
      <w:pPr>
        <w:numPr>
          <w:ilvl w:val="0"/>
          <w:numId w:val="37"/>
        </w:numPr>
        <w:tabs>
          <w:tab w:val="left" w:pos="227"/>
        </w:tabs>
        <w:spacing w:before="60" w:after="0"/>
        <w:ind w:left="175" w:hanging="141"/>
        <w:jc w:val="left"/>
        <w:rPr>
          <w:rFonts w:cs="Arial"/>
          <w:szCs w:val="22"/>
          <w:lang w:val="en-AU" w:eastAsia="en-AU" w:bidi="ar-SA"/>
        </w:rPr>
      </w:pPr>
      <w:r>
        <w:rPr>
          <w:rFonts w:cs="Arial"/>
          <w:szCs w:val="22"/>
          <w:lang w:val="en-AU" w:eastAsia="en-AU" w:bidi="ar-SA"/>
        </w:rPr>
        <w:t xml:space="preserve"> </w:t>
      </w:r>
      <w:r w:rsidR="00560D40" w:rsidRPr="00254DE6">
        <w:rPr>
          <w:rFonts w:cs="Arial"/>
          <w:szCs w:val="22"/>
          <w:lang w:val="en-AU" w:eastAsia="en-AU" w:bidi="ar-SA"/>
        </w:rPr>
        <w:t xml:space="preserve">regional training, advisory, networking and institutional services to strengthen efforts to address VAW in the region; </w:t>
      </w:r>
    </w:p>
    <w:p w14:paraId="319B2218" w14:textId="3B3F9E4F" w:rsidR="00560D40" w:rsidRPr="00254DE6" w:rsidRDefault="00131CDC" w:rsidP="006F016D">
      <w:pPr>
        <w:numPr>
          <w:ilvl w:val="0"/>
          <w:numId w:val="37"/>
        </w:numPr>
        <w:tabs>
          <w:tab w:val="left" w:pos="227"/>
        </w:tabs>
        <w:spacing w:before="60" w:after="0"/>
        <w:ind w:left="175" w:hanging="141"/>
        <w:jc w:val="left"/>
        <w:rPr>
          <w:rFonts w:cs="Arial"/>
          <w:szCs w:val="22"/>
          <w:lang w:val="en-AU" w:eastAsia="en-AU" w:bidi="ar-SA"/>
        </w:rPr>
      </w:pPr>
      <w:r>
        <w:rPr>
          <w:rFonts w:cs="Arial"/>
          <w:szCs w:val="22"/>
          <w:lang w:val="en-AU" w:eastAsia="en-AU" w:bidi="ar-SA"/>
        </w:rPr>
        <w:t xml:space="preserve"> </w:t>
      </w:r>
      <w:r w:rsidR="00560D40" w:rsidRPr="00254DE6">
        <w:rPr>
          <w:rFonts w:cs="Arial"/>
          <w:szCs w:val="22"/>
          <w:lang w:val="en-AU" w:eastAsia="en-AU" w:bidi="ar-SA"/>
        </w:rPr>
        <w:t xml:space="preserve">advocacy, research, campaigning and community education for Policy and Legislative Change; and </w:t>
      </w:r>
    </w:p>
    <w:p w14:paraId="2777B987" w14:textId="12A90FB9" w:rsidR="00560D40" w:rsidRPr="00254DE6" w:rsidRDefault="00131CDC" w:rsidP="006F016D">
      <w:pPr>
        <w:numPr>
          <w:ilvl w:val="0"/>
          <w:numId w:val="37"/>
        </w:numPr>
        <w:tabs>
          <w:tab w:val="left" w:pos="227"/>
        </w:tabs>
        <w:spacing w:before="60" w:after="0"/>
        <w:ind w:left="175" w:hanging="141"/>
        <w:jc w:val="left"/>
        <w:rPr>
          <w:rFonts w:cs="Arial"/>
          <w:szCs w:val="22"/>
          <w:lang w:val="en-AU" w:eastAsia="en-AU" w:bidi="ar-SA"/>
        </w:rPr>
      </w:pPr>
      <w:r>
        <w:rPr>
          <w:rFonts w:cs="Arial"/>
          <w:szCs w:val="22"/>
          <w:lang w:val="en-AU" w:eastAsia="en-AU" w:bidi="ar-SA"/>
        </w:rPr>
        <w:t xml:space="preserve"> </w:t>
      </w:r>
      <w:r w:rsidR="00560D40" w:rsidRPr="00254DE6">
        <w:rPr>
          <w:rFonts w:cs="Arial"/>
          <w:szCs w:val="22"/>
          <w:lang w:val="en-AU" w:eastAsia="en-AU" w:bidi="ar-SA"/>
        </w:rPr>
        <w:t xml:space="preserve">management and capacity development of all FWCC branches. </w:t>
      </w:r>
    </w:p>
    <w:p w14:paraId="37153C78" w14:textId="77777777" w:rsidR="00560D40" w:rsidRPr="00254DE6" w:rsidRDefault="00560D40" w:rsidP="00560D40">
      <w:pPr>
        <w:tabs>
          <w:tab w:val="left" w:pos="227"/>
        </w:tabs>
        <w:spacing w:before="60" w:after="0"/>
        <w:ind w:left="720"/>
        <w:rPr>
          <w:rFonts w:cs="Arial"/>
          <w:szCs w:val="22"/>
          <w:lang w:val="en-AU" w:eastAsia="en-AU" w:bidi="ar-SA"/>
        </w:rPr>
      </w:pPr>
    </w:p>
    <w:p w14:paraId="44BDABEC" w14:textId="569BD534" w:rsidR="00560D40" w:rsidRPr="00254DE6" w:rsidRDefault="00560D40" w:rsidP="00560D40">
      <w:pPr>
        <w:spacing w:after="0"/>
        <w:rPr>
          <w:rFonts w:cs="Arial"/>
          <w:szCs w:val="22"/>
          <w:lang w:val="en-AU" w:eastAsia="en-AU" w:bidi="ar-SA"/>
        </w:rPr>
      </w:pPr>
      <w:r w:rsidRPr="00254DE6">
        <w:rPr>
          <w:rFonts w:cs="Arial"/>
          <w:szCs w:val="22"/>
          <w:lang w:val="en-AU" w:eastAsia="en-AU" w:bidi="ar-SA"/>
        </w:rPr>
        <w:t>The Centre works to address all forms of VAW, including rape, assault and sexual harassment, and abuse of children, and is involved in public advocacy and community education on gender violence.  FWCC provides in-house and telephone counselling, community outreach programs to empower women and children, and to gradually achieve broader social change.  Through these programs women are provided access to information about their legal rights and are encouraged to access other services that empower them to make informed decisions about their lives.  The Centre provides referrals and fosters relationships with police, courts, doctors and welfare agencies to better respond to violence against women.</w:t>
      </w:r>
    </w:p>
    <w:p w14:paraId="3B795EE4" w14:textId="77777777" w:rsidR="00560D40" w:rsidRPr="00254DE6" w:rsidRDefault="00560D40" w:rsidP="00560D40">
      <w:pPr>
        <w:spacing w:after="0"/>
        <w:ind w:left="720"/>
        <w:rPr>
          <w:rFonts w:cs="Arial"/>
          <w:szCs w:val="22"/>
          <w:lang w:val="en-AU" w:eastAsia="en-AU" w:bidi="ar-SA"/>
        </w:rPr>
      </w:pPr>
    </w:p>
    <w:p w14:paraId="3A3A28B8" w14:textId="77777777" w:rsidR="00560D40" w:rsidRPr="00254DE6" w:rsidRDefault="00560D40" w:rsidP="00131CDC">
      <w:pPr>
        <w:spacing w:after="0"/>
        <w:rPr>
          <w:rFonts w:eastAsia="MS Mincho" w:cs="Arial"/>
          <w:szCs w:val="22"/>
          <w:lang w:val="en-AU" w:eastAsia="ja-JP" w:bidi="ar-SA"/>
        </w:rPr>
      </w:pPr>
      <w:r w:rsidRPr="00254DE6">
        <w:rPr>
          <w:rFonts w:eastAsia="MS Mincho" w:cs="Arial"/>
          <w:szCs w:val="22"/>
          <w:lang w:val="en-AU" w:eastAsia="ja-JP" w:bidi="ar-SA"/>
        </w:rPr>
        <w:t xml:space="preserve">FWCC also provides technical support and mentoring to other organisations working in the Pacific region, including the Australian-supported Vanuatu Women’s Centre and the Tonga Women’s and Children’s Crisis Centre.  FWCC is the Secretariat of the Pacific Women’s Network Against Violence Against Women, which includes organisations and practitioners from 12 Pacific island countries.  The Centre provides training (e.g. financial and organisational management, counselling and data collection), institutional support and networking services to assist the network's members.  </w:t>
      </w:r>
    </w:p>
    <w:p w14:paraId="6438F727" w14:textId="77777777" w:rsidR="00560D40" w:rsidRPr="00254DE6" w:rsidRDefault="00560D40" w:rsidP="00131CDC">
      <w:pPr>
        <w:spacing w:after="0"/>
        <w:ind w:left="720"/>
        <w:rPr>
          <w:rFonts w:cs="Arial"/>
          <w:szCs w:val="22"/>
          <w:lang w:val="en-AU" w:eastAsia="en-AU" w:bidi="ar-SA"/>
        </w:rPr>
      </w:pPr>
    </w:p>
    <w:p w14:paraId="786E8AFA" w14:textId="2520CF99" w:rsidR="00560D40" w:rsidRPr="00254DE6" w:rsidRDefault="00560D40" w:rsidP="00131CDC">
      <w:pPr>
        <w:autoSpaceDE w:val="0"/>
        <w:autoSpaceDN w:val="0"/>
        <w:adjustRightInd w:val="0"/>
        <w:spacing w:after="0"/>
        <w:rPr>
          <w:rFonts w:cs="Arial"/>
          <w:szCs w:val="22"/>
          <w:lang w:val="en-AU" w:eastAsia="en-AU" w:bidi="ar-SA"/>
        </w:rPr>
      </w:pPr>
      <w:r w:rsidRPr="00254DE6">
        <w:rPr>
          <w:rFonts w:cs="Arial"/>
          <w:szCs w:val="22"/>
          <w:lang w:val="en-AU" w:eastAsia="en-AU" w:bidi="ar-SA"/>
        </w:rPr>
        <w:t xml:space="preserve">The </w:t>
      </w:r>
      <w:r w:rsidR="00131CDC">
        <w:rPr>
          <w:rFonts w:cs="Arial"/>
          <w:szCs w:val="22"/>
          <w:lang w:val="en-AU" w:eastAsia="en-AU" w:bidi="ar-SA"/>
        </w:rPr>
        <w:t>four</w:t>
      </w:r>
      <w:r w:rsidRPr="00254DE6">
        <w:rPr>
          <w:rFonts w:cs="Arial"/>
          <w:szCs w:val="22"/>
          <w:lang w:val="en-AU" w:eastAsia="en-AU" w:bidi="ar-SA"/>
        </w:rPr>
        <w:t xml:space="preserve">-week Regional Training Program is an important aspect of the Centre’s regional services.  It provides participants (network members, </w:t>
      </w:r>
      <w:r w:rsidR="00FF3F7F">
        <w:rPr>
          <w:rFonts w:cs="Arial"/>
          <w:szCs w:val="22"/>
          <w:lang w:val="en-AU" w:eastAsia="en-AU" w:bidi="ar-SA"/>
        </w:rPr>
        <w:t>civil society organisations (</w:t>
      </w:r>
      <w:r w:rsidRPr="00254DE6">
        <w:rPr>
          <w:rFonts w:cs="Arial"/>
          <w:szCs w:val="22"/>
          <w:lang w:val="en-AU" w:eastAsia="en-AU" w:bidi="ar-SA"/>
        </w:rPr>
        <w:t>CSOs</w:t>
      </w:r>
      <w:r w:rsidR="00FF3F7F">
        <w:rPr>
          <w:rFonts w:cs="Arial"/>
          <w:szCs w:val="22"/>
          <w:lang w:val="en-AU" w:eastAsia="en-AU" w:bidi="ar-SA"/>
        </w:rPr>
        <w:t>)</w:t>
      </w:r>
      <w:r w:rsidRPr="00254DE6">
        <w:rPr>
          <w:rFonts w:cs="Arial"/>
          <w:szCs w:val="22"/>
          <w:lang w:val="en-AU" w:eastAsia="en-AU" w:bidi="ar-SA"/>
        </w:rPr>
        <w:t xml:space="preserve"> and government agencies that deal with VAW) with a good foundation on strategies and activities to effectively address gender-based violence.  The curriculum is continually reviewed and updated, taking into account the latest regional and international information and practices.  Specific needs are also catered for (e.g., upgrading counselling skills, improving centre management, legal literacy, targeting community education for different audiences, gender analysis, male advocacy, working with the media or conducting advocacy campaigns).</w:t>
      </w:r>
    </w:p>
    <w:p w14:paraId="43D683AB" w14:textId="77777777" w:rsidR="00560D40" w:rsidRPr="00254DE6" w:rsidRDefault="00560D40" w:rsidP="00131CDC">
      <w:pPr>
        <w:autoSpaceDE w:val="0"/>
        <w:autoSpaceDN w:val="0"/>
        <w:adjustRightInd w:val="0"/>
        <w:spacing w:after="0"/>
        <w:ind w:left="720"/>
        <w:rPr>
          <w:rFonts w:cs="Arial"/>
          <w:szCs w:val="22"/>
          <w:lang w:val="en-AU" w:eastAsia="en-AU" w:bidi="ar-SA"/>
        </w:rPr>
      </w:pPr>
    </w:p>
    <w:p w14:paraId="178611DD" w14:textId="7853F758" w:rsidR="00560D40" w:rsidRPr="00254DE6" w:rsidRDefault="00560D40" w:rsidP="00131CDC">
      <w:pPr>
        <w:spacing w:after="0"/>
        <w:rPr>
          <w:rFonts w:cs="Arial"/>
          <w:szCs w:val="22"/>
          <w:lang w:val="en-AU" w:eastAsia="en-AU" w:bidi="ar-SA"/>
        </w:rPr>
      </w:pPr>
      <w:r w:rsidRPr="00254DE6">
        <w:rPr>
          <w:rFonts w:cs="Arial"/>
          <w:szCs w:val="22"/>
          <w:lang w:val="en-AU" w:eastAsia="en-AU" w:bidi="ar-SA"/>
        </w:rPr>
        <w:t>The Centre started the Male Advocates Program in 2002, to engage men as allies in challenging violence against women, and to encourage men to take responsibility for the issue of violence against women.  Four stages of male advocacy training have been provided to a group of men in Fiji, Vanuatu, Tonga and PNG.</w:t>
      </w:r>
    </w:p>
    <w:p w14:paraId="0D67FD7E" w14:textId="77777777" w:rsidR="00560D40" w:rsidRPr="00254DE6" w:rsidRDefault="00560D40" w:rsidP="00131CDC">
      <w:pPr>
        <w:spacing w:after="0"/>
        <w:ind w:left="720"/>
        <w:rPr>
          <w:rFonts w:cs="Arial"/>
          <w:szCs w:val="22"/>
          <w:lang w:val="en-AU" w:eastAsia="en-AU" w:bidi="ar-SA"/>
        </w:rPr>
      </w:pPr>
    </w:p>
    <w:p w14:paraId="697472B5" w14:textId="7728BCA4" w:rsidR="00560D40" w:rsidRPr="00254DE6" w:rsidRDefault="00560D40" w:rsidP="00131CDC">
      <w:pPr>
        <w:spacing w:after="0"/>
        <w:rPr>
          <w:rFonts w:cs="Arial"/>
          <w:szCs w:val="22"/>
          <w:lang w:val="en-AU" w:eastAsia="en-AU" w:bidi="ar-SA"/>
        </w:rPr>
      </w:pPr>
      <w:r w:rsidRPr="00254DE6">
        <w:rPr>
          <w:rFonts w:cs="Arial"/>
          <w:szCs w:val="22"/>
          <w:lang w:val="en-AU" w:eastAsia="en-AU" w:bidi="ar-SA"/>
        </w:rPr>
        <w:t>The Australian Government has provided financial support to the FWCC since 1989.  Continuation of core funding for Phase 5 (</w:t>
      </w:r>
      <w:r w:rsidR="00F07F8E">
        <w:rPr>
          <w:rFonts w:cs="Arial"/>
          <w:szCs w:val="22"/>
          <w:lang w:val="en-AU" w:eastAsia="en-AU" w:bidi="ar-SA"/>
        </w:rPr>
        <w:t>AUD$</w:t>
      </w:r>
      <w:r w:rsidRPr="00254DE6">
        <w:rPr>
          <w:rFonts w:cs="Arial"/>
          <w:szCs w:val="22"/>
          <w:lang w:val="en-AU" w:eastAsia="en-AU" w:bidi="ar-SA"/>
        </w:rPr>
        <w:t xml:space="preserve">6 million over 6 years) commenced after the signing of a Partnership Agreement in October 2009.  The Government of New Zealand provides funding for FWCC’s 4 branches and extended funding of FJ$3.8M for Phase 5.  Additional Australian funding of </w:t>
      </w:r>
      <w:r w:rsidR="00F07F8E">
        <w:rPr>
          <w:rFonts w:cs="Arial"/>
          <w:szCs w:val="22"/>
          <w:lang w:val="en-AU" w:eastAsia="en-AU" w:bidi="ar-SA"/>
        </w:rPr>
        <w:t>AUD$</w:t>
      </w:r>
      <w:r w:rsidRPr="00254DE6">
        <w:rPr>
          <w:rFonts w:cs="Arial"/>
          <w:szCs w:val="22"/>
          <w:lang w:val="en-AU" w:eastAsia="en-AU" w:bidi="ar-SA"/>
        </w:rPr>
        <w:t xml:space="preserve">2,420,000 was approved in 2013   using Eliminating Violence against Women (EVAW) Budget Measure funds to expand FWCC service provision in the following areas:  shelters for survivors in Suva, Labasa and Nadi; purchase of branch buildings in Ba, Labasa and Nadi; establishment of a training institute and expansion of training services.   </w:t>
      </w:r>
    </w:p>
    <w:p w14:paraId="336182D7" w14:textId="77777777" w:rsidR="00560D40" w:rsidRPr="00131CDC" w:rsidRDefault="00560D40" w:rsidP="00131CDC">
      <w:pPr>
        <w:spacing w:after="0"/>
        <w:rPr>
          <w:rFonts w:cs="Arial"/>
          <w:b/>
          <w:szCs w:val="22"/>
          <w:u w:val="single"/>
          <w:lang w:val="en-AU" w:eastAsia="en-AU" w:bidi="ar-SA"/>
        </w:rPr>
      </w:pPr>
    </w:p>
    <w:p w14:paraId="3EE539F6" w14:textId="46A7E415" w:rsidR="00560D40" w:rsidRPr="00254DE6" w:rsidRDefault="00560D40" w:rsidP="00131CDC">
      <w:pPr>
        <w:autoSpaceDE w:val="0"/>
        <w:autoSpaceDN w:val="0"/>
        <w:adjustRightInd w:val="0"/>
        <w:rPr>
          <w:rFonts w:cs="Arial"/>
          <w:szCs w:val="22"/>
          <w:lang w:val="en-AU" w:eastAsia="en-AU" w:bidi="ar-SA"/>
        </w:rPr>
      </w:pPr>
      <w:r w:rsidRPr="00131CDC">
        <w:rPr>
          <w:rFonts w:cs="Arial"/>
          <w:b/>
          <w:szCs w:val="22"/>
          <w:lang w:val="en-AU" w:eastAsia="en-AU" w:bidi="ar-SA"/>
        </w:rPr>
        <w:t>1.2</w:t>
      </w:r>
      <w:r w:rsidR="00131CDC">
        <w:rPr>
          <w:rFonts w:cs="Arial"/>
          <w:b/>
          <w:szCs w:val="22"/>
          <w:lang w:val="en-AU" w:eastAsia="en-AU" w:bidi="ar-SA"/>
        </w:rPr>
        <w:t>.</w:t>
      </w:r>
      <w:r w:rsidRPr="00131CDC">
        <w:rPr>
          <w:rFonts w:cs="Arial"/>
          <w:b/>
          <w:szCs w:val="22"/>
          <w:lang w:val="en-AU" w:eastAsia="en-AU" w:bidi="ar-SA"/>
        </w:rPr>
        <w:t xml:space="preserve"> Alignment with Australian government policy priorities</w:t>
      </w:r>
      <w:r w:rsidRPr="00131CDC">
        <w:rPr>
          <w:rFonts w:cs="Arial"/>
          <w:szCs w:val="22"/>
          <w:lang w:val="en-AU" w:eastAsia="en-AU" w:bidi="ar-SA"/>
        </w:rPr>
        <w:t xml:space="preserve"> </w:t>
      </w:r>
      <w:r w:rsidRPr="00131CDC">
        <w:rPr>
          <w:rFonts w:cs="Arial"/>
          <w:b/>
          <w:szCs w:val="22"/>
          <w:lang w:val="en-AU" w:eastAsia="en-AU" w:bidi="ar-SA"/>
        </w:rPr>
        <w:t xml:space="preserve">and national interest:  </w:t>
      </w:r>
      <w:r w:rsidRPr="00254DE6">
        <w:rPr>
          <w:rFonts w:cs="Arial"/>
          <w:szCs w:val="22"/>
          <w:lang w:val="en-AU" w:eastAsia="en-AU" w:bidi="ar-SA"/>
        </w:rPr>
        <w:t xml:space="preserve">Australia’s aid program has a firm commitment to addressing violence against women and promoting gender equality across the many sectors in which it works.  This is articulated in key Australian aid policy, research and review recommendations including: </w:t>
      </w:r>
    </w:p>
    <w:p w14:paraId="7AED739F" w14:textId="77777777" w:rsidR="00560D40" w:rsidRPr="00254DE6" w:rsidRDefault="00560D40" w:rsidP="00131CDC">
      <w:pPr>
        <w:numPr>
          <w:ilvl w:val="0"/>
          <w:numId w:val="39"/>
        </w:numPr>
        <w:autoSpaceDE w:val="0"/>
        <w:autoSpaceDN w:val="0"/>
        <w:adjustRightInd w:val="0"/>
        <w:spacing w:after="200" w:line="276" w:lineRule="auto"/>
        <w:ind w:left="317" w:hanging="142"/>
        <w:contextualSpacing/>
        <w:rPr>
          <w:rFonts w:cs="Arial"/>
          <w:szCs w:val="22"/>
          <w:lang w:val="en-US" w:eastAsia="en-US" w:bidi="ar-SA"/>
        </w:rPr>
      </w:pPr>
      <w:r w:rsidRPr="00254DE6">
        <w:rPr>
          <w:rFonts w:cs="Arial"/>
          <w:szCs w:val="22"/>
          <w:lang w:val="en-US" w:eastAsia="en-US" w:bidi="ar-SA"/>
        </w:rPr>
        <w:t xml:space="preserve">the 2007 </w:t>
      </w:r>
      <w:r w:rsidRPr="00254DE6">
        <w:rPr>
          <w:rFonts w:cs="Arial"/>
          <w:i/>
          <w:szCs w:val="22"/>
          <w:lang w:val="en-US" w:eastAsia="en-US" w:bidi="ar-SA"/>
        </w:rPr>
        <w:t>Gender Equality Policy</w:t>
      </w:r>
      <w:r w:rsidRPr="00254DE6">
        <w:rPr>
          <w:rFonts w:cs="Arial"/>
          <w:szCs w:val="22"/>
          <w:lang w:val="en-US" w:eastAsia="en-US" w:bidi="ar-SA"/>
        </w:rPr>
        <w:t xml:space="preserve">; </w:t>
      </w:r>
    </w:p>
    <w:p w14:paraId="02799220" w14:textId="77777777" w:rsidR="00560D40" w:rsidRPr="00254DE6" w:rsidRDefault="00560D40" w:rsidP="00131CDC">
      <w:pPr>
        <w:numPr>
          <w:ilvl w:val="0"/>
          <w:numId w:val="39"/>
        </w:numPr>
        <w:autoSpaceDE w:val="0"/>
        <w:autoSpaceDN w:val="0"/>
        <w:adjustRightInd w:val="0"/>
        <w:spacing w:after="200" w:line="276" w:lineRule="auto"/>
        <w:ind w:left="317" w:hanging="142"/>
        <w:contextualSpacing/>
        <w:rPr>
          <w:rFonts w:cs="Arial"/>
          <w:szCs w:val="22"/>
          <w:lang w:val="en-US" w:eastAsia="en-AU" w:bidi="ar-SA"/>
        </w:rPr>
      </w:pPr>
      <w:r w:rsidRPr="00254DE6">
        <w:rPr>
          <w:rFonts w:cs="Arial"/>
          <w:szCs w:val="22"/>
          <w:lang w:val="en-US" w:eastAsia="en-US" w:bidi="ar-SA"/>
        </w:rPr>
        <w:t xml:space="preserve">the 2008 ODE report, </w:t>
      </w:r>
      <w:r w:rsidRPr="00254DE6">
        <w:rPr>
          <w:rFonts w:cs="Arial"/>
          <w:i/>
          <w:szCs w:val="22"/>
          <w:lang w:val="en-US" w:eastAsia="en-US" w:bidi="ar-SA"/>
        </w:rPr>
        <w:t xml:space="preserve">Violence against Women in Melanesia and East Timor: Building on Global and Regional Approaches; </w:t>
      </w:r>
    </w:p>
    <w:p w14:paraId="0CE796BE" w14:textId="77777777" w:rsidR="00560D40" w:rsidRPr="00254DE6" w:rsidRDefault="00560D40" w:rsidP="00131CDC">
      <w:pPr>
        <w:numPr>
          <w:ilvl w:val="0"/>
          <w:numId w:val="39"/>
        </w:numPr>
        <w:spacing w:after="200" w:line="276" w:lineRule="auto"/>
        <w:ind w:left="317" w:hanging="142"/>
        <w:contextualSpacing/>
        <w:rPr>
          <w:rFonts w:cs="Arial"/>
          <w:szCs w:val="22"/>
          <w:lang w:val="en-US" w:eastAsia="en-US" w:bidi="ar-SA"/>
        </w:rPr>
      </w:pPr>
      <w:r w:rsidRPr="00254DE6">
        <w:rPr>
          <w:rFonts w:cs="Arial"/>
          <w:szCs w:val="22"/>
          <w:lang w:val="en-US" w:eastAsia="en-AU" w:bidi="ar-SA"/>
        </w:rPr>
        <w:t xml:space="preserve">the 2009 </w:t>
      </w:r>
      <w:r w:rsidRPr="00254DE6">
        <w:rPr>
          <w:rFonts w:cs="Arial"/>
          <w:szCs w:val="22"/>
          <w:lang w:val="en-US" w:eastAsia="en-US" w:bidi="ar-SA"/>
        </w:rPr>
        <w:t xml:space="preserve">report released in response, </w:t>
      </w:r>
      <w:r w:rsidRPr="00254DE6">
        <w:rPr>
          <w:rFonts w:cs="Arial"/>
          <w:i/>
          <w:szCs w:val="22"/>
          <w:lang w:val="en-US" w:eastAsia="en-US" w:bidi="ar-SA"/>
        </w:rPr>
        <w:t xml:space="preserve">Stop Violence: Responding to Violence against Women in Melanesia and East Timor; </w:t>
      </w:r>
    </w:p>
    <w:p w14:paraId="2B8EA495" w14:textId="77777777" w:rsidR="00560D40" w:rsidRPr="00254DE6" w:rsidRDefault="00560D40" w:rsidP="00131CDC">
      <w:pPr>
        <w:numPr>
          <w:ilvl w:val="0"/>
          <w:numId w:val="39"/>
        </w:numPr>
        <w:autoSpaceDE w:val="0"/>
        <w:autoSpaceDN w:val="0"/>
        <w:adjustRightInd w:val="0"/>
        <w:spacing w:after="200" w:line="276" w:lineRule="auto"/>
        <w:ind w:left="317" w:hanging="142"/>
        <w:contextualSpacing/>
        <w:rPr>
          <w:rFonts w:cs="Arial"/>
          <w:i/>
          <w:szCs w:val="22"/>
          <w:lang w:val="en-US" w:eastAsia="en-US" w:bidi="ar-SA"/>
        </w:rPr>
      </w:pPr>
      <w:r w:rsidRPr="00254DE6">
        <w:rPr>
          <w:rFonts w:cs="Arial"/>
          <w:szCs w:val="22"/>
          <w:lang w:val="en-US" w:eastAsia="en-US" w:bidi="ar-SA"/>
        </w:rPr>
        <w:t xml:space="preserve">the 2011 </w:t>
      </w:r>
      <w:r w:rsidRPr="00254DE6">
        <w:rPr>
          <w:rFonts w:cs="Arial"/>
          <w:i/>
          <w:szCs w:val="22"/>
          <w:lang w:val="en-US" w:eastAsia="en-US" w:bidi="ar-SA"/>
        </w:rPr>
        <w:t xml:space="preserve">Violence Against Women in Melanesia and Timor-Leste: Progress Made since the 2008 ODE Report; </w:t>
      </w:r>
    </w:p>
    <w:p w14:paraId="1A4CC363" w14:textId="77777777" w:rsidR="00560D40" w:rsidRPr="00254DE6" w:rsidRDefault="00560D40" w:rsidP="00131CDC">
      <w:pPr>
        <w:numPr>
          <w:ilvl w:val="0"/>
          <w:numId w:val="39"/>
        </w:numPr>
        <w:autoSpaceDE w:val="0"/>
        <w:autoSpaceDN w:val="0"/>
        <w:adjustRightInd w:val="0"/>
        <w:spacing w:after="200" w:line="276" w:lineRule="auto"/>
        <w:ind w:left="317" w:hanging="142"/>
        <w:contextualSpacing/>
        <w:rPr>
          <w:rFonts w:cs="Arial"/>
          <w:szCs w:val="22"/>
          <w:lang w:val="en-US" w:eastAsia="en-US" w:bidi="ar-SA"/>
        </w:rPr>
      </w:pPr>
      <w:r w:rsidRPr="00254DE6">
        <w:rPr>
          <w:rFonts w:cs="Arial"/>
          <w:szCs w:val="22"/>
          <w:lang w:val="en-US" w:eastAsia="en-US" w:bidi="ar-SA"/>
        </w:rPr>
        <w:t xml:space="preserve">the 2011 </w:t>
      </w:r>
      <w:r w:rsidRPr="00254DE6">
        <w:rPr>
          <w:rFonts w:cs="Arial"/>
          <w:i/>
          <w:szCs w:val="22"/>
          <w:lang w:val="en-US" w:eastAsia="en-US" w:bidi="ar-SA"/>
        </w:rPr>
        <w:t>Pacific Women’s Empowerment Policy Dialogue - Stopping Violence against Women</w:t>
      </w:r>
      <w:r w:rsidRPr="00254DE6">
        <w:rPr>
          <w:rFonts w:cs="Arial"/>
          <w:szCs w:val="22"/>
          <w:lang w:val="en-US" w:eastAsia="en-US" w:bidi="ar-SA"/>
        </w:rPr>
        <w:t xml:space="preserve">; </w:t>
      </w:r>
    </w:p>
    <w:p w14:paraId="0DF05A56" w14:textId="77777777" w:rsidR="00560D40" w:rsidRPr="00254DE6" w:rsidRDefault="00560D40" w:rsidP="00131CDC">
      <w:pPr>
        <w:numPr>
          <w:ilvl w:val="0"/>
          <w:numId w:val="39"/>
        </w:numPr>
        <w:autoSpaceDE w:val="0"/>
        <w:autoSpaceDN w:val="0"/>
        <w:adjustRightInd w:val="0"/>
        <w:spacing w:after="200" w:line="276" w:lineRule="auto"/>
        <w:ind w:left="317" w:hanging="142"/>
        <w:contextualSpacing/>
        <w:rPr>
          <w:rFonts w:cs="Arial"/>
          <w:szCs w:val="22"/>
          <w:lang w:val="en-US" w:eastAsia="en-US" w:bidi="ar-SA"/>
        </w:rPr>
      </w:pPr>
      <w:r w:rsidRPr="00254DE6">
        <w:rPr>
          <w:rFonts w:cs="Arial"/>
          <w:szCs w:val="22"/>
          <w:lang w:val="en-US" w:eastAsia="en-US" w:bidi="ar-SA"/>
        </w:rPr>
        <w:t xml:space="preserve">the 2011 </w:t>
      </w:r>
      <w:r w:rsidRPr="00254DE6">
        <w:rPr>
          <w:rFonts w:cs="Arial"/>
          <w:i/>
          <w:szCs w:val="22"/>
          <w:lang w:val="en-US" w:eastAsia="en-US" w:bidi="ar-SA"/>
        </w:rPr>
        <w:t>Gender Thematic Strategy</w:t>
      </w:r>
      <w:r w:rsidRPr="00254DE6">
        <w:rPr>
          <w:rFonts w:cs="Arial"/>
          <w:szCs w:val="22"/>
          <w:lang w:val="en-US" w:eastAsia="en-US" w:bidi="ar-SA"/>
        </w:rPr>
        <w:t xml:space="preserve">; </w:t>
      </w:r>
    </w:p>
    <w:p w14:paraId="58C65B43" w14:textId="77777777" w:rsidR="00560D40" w:rsidRPr="00254DE6" w:rsidRDefault="00560D40" w:rsidP="00131CDC">
      <w:pPr>
        <w:numPr>
          <w:ilvl w:val="0"/>
          <w:numId w:val="39"/>
        </w:numPr>
        <w:autoSpaceDE w:val="0"/>
        <w:autoSpaceDN w:val="0"/>
        <w:adjustRightInd w:val="0"/>
        <w:spacing w:after="200" w:line="276" w:lineRule="auto"/>
        <w:ind w:left="317" w:hanging="142"/>
        <w:contextualSpacing/>
        <w:rPr>
          <w:rFonts w:cs="Arial"/>
          <w:i/>
          <w:szCs w:val="22"/>
          <w:lang w:val="en-US" w:eastAsia="en-US" w:bidi="ar-SA"/>
        </w:rPr>
      </w:pPr>
      <w:r w:rsidRPr="00254DE6">
        <w:rPr>
          <w:rFonts w:cs="Arial"/>
          <w:szCs w:val="22"/>
          <w:lang w:val="en-US" w:eastAsia="en-US" w:bidi="ar-SA"/>
        </w:rPr>
        <w:t xml:space="preserve">the 2011 </w:t>
      </w:r>
      <w:r w:rsidRPr="00254DE6">
        <w:rPr>
          <w:rFonts w:cs="Arial"/>
          <w:i/>
          <w:szCs w:val="22"/>
          <w:lang w:val="en-US" w:eastAsia="en-US" w:bidi="ar-SA"/>
        </w:rPr>
        <w:t xml:space="preserve">Eliminating Violence Against Women Budget Measure; </w:t>
      </w:r>
    </w:p>
    <w:p w14:paraId="4CA7FC82" w14:textId="77777777" w:rsidR="00560D40" w:rsidRPr="00254DE6" w:rsidRDefault="00560D40" w:rsidP="00131CDC">
      <w:pPr>
        <w:numPr>
          <w:ilvl w:val="0"/>
          <w:numId w:val="39"/>
        </w:numPr>
        <w:autoSpaceDE w:val="0"/>
        <w:autoSpaceDN w:val="0"/>
        <w:adjustRightInd w:val="0"/>
        <w:spacing w:after="200" w:line="276" w:lineRule="auto"/>
        <w:ind w:left="317" w:hanging="142"/>
        <w:contextualSpacing/>
        <w:rPr>
          <w:rFonts w:cs="Arial"/>
          <w:szCs w:val="22"/>
          <w:lang w:val="en-US" w:eastAsia="en-US" w:bidi="ar-SA"/>
        </w:rPr>
      </w:pPr>
      <w:r w:rsidRPr="00254DE6">
        <w:rPr>
          <w:rFonts w:cs="Arial"/>
          <w:szCs w:val="22"/>
          <w:lang w:val="en-US" w:eastAsia="en-US" w:bidi="ar-SA"/>
        </w:rPr>
        <w:t xml:space="preserve">the 2012 </w:t>
      </w:r>
      <w:r w:rsidRPr="00254DE6">
        <w:rPr>
          <w:rFonts w:cs="Arial"/>
          <w:i/>
          <w:szCs w:val="22"/>
          <w:lang w:val="en-US" w:eastAsia="en-US" w:bidi="ar-SA"/>
        </w:rPr>
        <w:t>An Effective Aid Program for Australia: Making a Real Difference (Effective Aid)</w:t>
      </w:r>
      <w:r w:rsidRPr="00254DE6">
        <w:rPr>
          <w:rFonts w:cs="Arial"/>
          <w:szCs w:val="22"/>
          <w:lang w:val="en-US" w:eastAsia="en-US" w:bidi="ar-SA"/>
        </w:rPr>
        <w:t xml:space="preserve">; </w:t>
      </w:r>
    </w:p>
    <w:p w14:paraId="638EDD3E" w14:textId="77777777" w:rsidR="00560D40" w:rsidRPr="00254DE6" w:rsidRDefault="00560D40" w:rsidP="00131CDC">
      <w:pPr>
        <w:numPr>
          <w:ilvl w:val="0"/>
          <w:numId w:val="39"/>
        </w:numPr>
        <w:autoSpaceDE w:val="0"/>
        <w:autoSpaceDN w:val="0"/>
        <w:adjustRightInd w:val="0"/>
        <w:spacing w:after="200" w:line="276" w:lineRule="auto"/>
        <w:ind w:left="317" w:hanging="142"/>
        <w:contextualSpacing/>
        <w:rPr>
          <w:rFonts w:cs="Arial"/>
          <w:szCs w:val="22"/>
          <w:lang w:val="en-US" w:eastAsia="en-US" w:bidi="ar-SA"/>
        </w:rPr>
      </w:pPr>
      <w:r w:rsidRPr="00254DE6">
        <w:rPr>
          <w:rFonts w:cs="Arial"/>
          <w:szCs w:val="22"/>
          <w:lang w:val="en-US" w:eastAsia="en-US" w:bidi="ar-SA"/>
        </w:rPr>
        <w:t xml:space="preserve">Australia’s </w:t>
      </w:r>
      <w:r w:rsidRPr="00254DE6">
        <w:rPr>
          <w:rFonts w:cs="Arial"/>
          <w:i/>
          <w:szCs w:val="22"/>
          <w:lang w:val="en-US" w:eastAsia="en-US" w:bidi="ar-SA"/>
        </w:rPr>
        <w:t xml:space="preserve">Fiji Country Strategy 2012-14; </w:t>
      </w:r>
    </w:p>
    <w:p w14:paraId="7ACA8171" w14:textId="77777777" w:rsidR="00560D40" w:rsidRPr="00254DE6" w:rsidRDefault="00560D40" w:rsidP="00131CDC">
      <w:pPr>
        <w:numPr>
          <w:ilvl w:val="0"/>
          <w:numId w:val="39"/>
        </w:numPr>
        <w:autoSpaceDE w:val="0"/>
        <w:autoSpaceDN w:val="0"/>
        <w:adjustRightInd w:val="0"/>
        <w:spacing w:after="200" w:line="276" w:lineRule="auto"/>
        <w:ind w:left="317" w:hanging="142"/>
        <w:contextualSpacing/>
        <w:rPr>
          <w:rFonts w:cs="Arial"/>
          <w:szCs w:val="22"/>
          <w:lang w:val="en-US" w:eastAsia="en-US" w:bidi="ar-SA"/>
        </w:rPr>
      </w:pPr>
      <w:r w:rsidRPr="00254DE6">
        <w:rPr>
          <w:rFonts w:cs="Arial"/>
          <w:szCs w:val="22"/>
          <w:lang w:val="en-US" w:eastAsia="en-US" w:bidi="ar-SA"/>
        </w:rPr>
        <w:t xml:space="preserve">the Pacific Gender Initiative: </w:t>
      </w:r>
      <w:r w:rsidRPr="00254DE6">
        <w:rPr>
          <w:rFonts w:cs="Arial"/>
          <w:i/>
          <w:szCs w:val="22"/>
          <w:lang w:val="en-US" w:eastAsia="en-US" w:bidi="ar-SA"/>
        </w:rPr>
        <w:t>Pacific Women Shaping Pacific Development (2012-2022);and</w:t>
      </w:r>
    </w:p>
    <w:p w14:paraId="45D4B7CC" w14:textId="77777777" w:rsidR="00560D40" w:rsidRPr="00254DE6" w:rsidRDefault="00560D40" w:rsidP="00131CDC">
      <w:pPr>
        <w:numPr>
          <w:ilvl w:val="0"/>
          <w:numId w:val="39"/>
        </w:numPr>
        <w:autoSpaceDE w:val="0"/>
        <w:autoSpaceDN w:val="0"/>
        <w:adjustRightInd w:val="0"/>
        <w:spacing w:after="200" w:line="276" w:lineRule="auto"/>
        <w:ind w:left="317" w:hanging="142"/>
        <w:contextualSpacing/>
        <w:rPr>
          <w:rFonts w:cs="Arial"/>
          <w:szCs w:val="22"/>
          <w:lang w:val="en-US" w:eastAsia="en-US" w:bidi="ar-SA"/>
        </w:rPr>
      </w:pPr>
      <w:r w:rsidRPr="00254DE6">
        <w:rPr>
          <w:rFonts w:cs="Arial"/>
          <w:szCs w:val="22"/>
          <w:lang w:val="en-US" w:eastAsia="en-US" w:bidi="ar-SA"/>
        </w:rPr>
        <w:t>the 2014</w:t>
      </w:r>
      <w:r w:rsidRPr="00254DE6">
        <w:rPr>
          <w:rFonts w:cs="Arial"/>
          <w:i/>
          <w:szCs w:val="22"/>
          <w:lang w:val="en-US" w:eastAsia="en-US" w:bidi="ar-SA"/>
        </w:rPr>
        <w:t xml:space="preserve"> Australian aid: promoting prosperity, reducing poverty, enhancing stability.</w:t>
      </w:r>
    </w:p>
    <w:p w14:paraId="0C9BEEBF" w14:textId="77777777" w:rsidR="00560D40" w:rsidRPr="00254DE6" w:rsidRDefault="00560D40" w:rsidP="00131CDC">
      <w:pPr>
        <w:spacing w:after="0"/>
        <w:rPr>
          <w:rFonts w:cs="Arial"/>
          <w:b/>
          <w:szCs w:val="22"/>
          <w:lang w:val="en-AU" w:eastAsia="en-AU" w:bidi="ar-SA"/>
        </w:rPr>
      </w:pPr>
    </w:p>
    <w:p w14:paraId="30A64D4C" w14:textId="77777777" w:rsidR="00560D40" w:rsidRPr="00254DE6" w:rsidRDefault="00560D40" w:rsidP="00131CDC">
      <w:pPr>
        <w:spacing w:after="0"/>
        <w:rPr>
          <w:rFonts w:cs="Arial"/>
          <w:szCs w:val="22"/>
          <w:lang w:val="en-AU" w:eastAsia="en-AU" w:bidi="ar-SA"/>
        </w:rPr>
      </w:pPr>
      <w:r w:rsidRPr="00254DE6">
        <w:rPr>
          <w:rFonts w:cs="Arial"/>
          <w:b/>
          <w:szCs w:val="22"/>
          <w:lang w:val="en-AU" w:eastAsia="en-AU" w:bidi="ar-SA"/>
        </w:rPr>
        <w:t>Modality</w:t>
      </w:r>
      <w:r w:rsidRPr="00254DE6">
        <w:rPr>
          <w:rFonts w:cs="Arial"/>
          <w:szCs w:val="22"/>
          <w:lang w:val="en-AU" w:eastAsia="en-AU" w:bidi="ar-SA"/>
        </w:rPr>
        <w:t>: Continuing support for FWCC is a cornerstone of Australia’s strategy for providing support services to survivors of violence, given its role as a leader in advocacy for women’s human rights and its strengths in delivering practical  services including counselling, training and mentoring other groups throughout Fiji and the Pacific region. FWCC plays a key role in preventing VAW, and in improving and monitoring the quality of services and prevention messages provided by other organisations.</w:t>
      </w:r>
    </w:p>
    <w:p w14:paraId="76F02B6E" w14:textId="77777777" w:rsidR="00560D40" w:rsidRPr="00254DE6" w:rsidRDefault="00560D40" w:rsidP="00131CDC">
      <w:pPr>
        <w:spacing w:after="0"/>
        <w:rPr>
          <w:rFonts w:cs="Arial"/>
          <w:b/>
          <w:szCs w:val="22"/>
          <w:lang w:val="en-AU" w:eastAsia="en-AU" w:bidi="ar-SA"/>
        </w:rPr>
      </w:pPr>
    </w:p>
    <w:p w14:paraId="1D006651" w14:textId="4F2CDB23" w:rsidR="00560D40" w:rsidRPr="00254DE6" w:rsidRDefault="00560D40" w:rsidP="00131CDC">
      <w:pPr>
        <w:rPr>
          <w:rFonts w:cs="Arial"/>
          <w:b/>
          <w:color w:val="000000"/>
          <w:szCs w:val="22"/>
          <w:lang w:val="en-AU" w:eastAsia="en-AU" w:bidi="ar-SA"/>
        </w:rPr>
      </w:pPr>
      <w:r w:rsidRPr="00254DE6">
        <w:rPr>
          <w:rFonts w:cs="Arial"/>
          <w:b/>
          <w:color w:val="000000"/>
          <w:szCs w:val="22"/>
          <w:lang w:val="en-AU" w:eastAsia="en-AU" w:bidi="ar-SA"/>
        </w:rPr>
        <w:t>1.3</w:t>
      </w:r>
      <w:r w:rsidR="00131CDC">
        <w:rPr>
          <w:rFonts w:cs="Arial"/>
          <w:b/>
          <w:color w:val="000000"/>
          <w:szCs w:val="22"/>
          <w:lang w:val="en-AU" w:eastAsia="en-AU" w:bidi="ar-SA"/>
        </w:rPr>
        <w:t>.</w:t>
      </w:r>
      <w:r w:rsidRPr="00254DE6">
        <w:rPr>
          <w:rFonts w:cs="Arial"/>
          <w:b/>
          <w:color w:val="000000"/>
          <w:szCs w:val="22"/>
          <w:lang w:val="en-AU" w:eastAsia="en-AU" w:bidi="ar-SA"/>
        </w:rPr>
        <w:t xml:space="preserve"> Reviews of FWCC</w:t>
      </w:r>
    </w:p>
    <w:p w14:paraId="5026A61A" w14:textId="77777777" w:rsidR="00560D40" w:rsidRPr="00254DE6" w:rsidRDefault="00560D40" w:rsidP="00131CDC">
      <w:pPr>
        <w:spacing w:after="0"/>
        <w:rPr>
          <w:rFonts w:cs="Arial"/>
          <w:szCs w:val="22"/>
          <w:lang w:val="en-AU" w:eastAsia="en-AU" w:bidi="ar-SA"/>
        </w:rPr>
      </w:pPr>
      <w:r w:rsidRPr="00254DE6">
        <w:rPr>
          <w:rFonts w:cs="Arial"/>
          <w:szCs w:val="22"/>
          <w:lang w:val="en-AU" w:eastAsia="en-AU" w:bidi="ar-SA"/>
        </w:rPr>
        <w:t xml:space="preserve">FWCC has been reviewed favourably several times including: </w:t>
      </w:r>
    </w:p>
    <w:p w14:paraId="75BF2050" w14:textId="13D1A0CD" w:rsidR="00560D40" w:rsidRPr="00254DE6" w:rsidRDefault="001F7152" w:rsidP="00131CDC">
      <w:pPr>
        <w:numPr>
          <w:ilvl w:val="0"/>
          <w:numId w:val="41"/>
        </w:numPr>
        <w:spacing w:after="0"/>
        <w:rPr>
          <w:rFonts w:cs="Arial"/>
          <w:szCs w:val="22"/>
          <w:lang w:val="en-AU" w:eastAsia="en-AU" w:bidi="ar-SA"/>
        </w:rPr>
      </w:pPr>
      <w:r>
        <w:rPr>
          <w:rFonts w:cs="Arial"/>
          <w:szCs w:val="22"/>
          <w:lang w:val="en-AU" w:eastAsia="en-AU" w:bidi="ar-SA"/>
        </w:rPr>
        <w:t>AusAID/NZ</w:t>
      </w:r>
      <w:r w:rsidR="00560D40" w:rsidRPr="00254DE6">
        <w:rPr>
          <w:rFonts w:cs="Arial"/>
          <w:szCs w:val="22"/>
          <w:lang w:val="en-AU" w:eastAsia="en-AU" w:bidi="ar-SA"/>
        </w:rPr>
        <w:t xml:space="preserve">AID Mid-Term Review (MTR) of FWCC (2007) </w:t>
      </w:r>
    </w:p>
    <w:p w14:paraId="40479A58" w14:textId="77777777" w:rsidR="00560D40" w:rsidRPr="00254DE6" w:rsidRDefault="00560D40" w:rsidP="00131CDC">
      <w:pPr>
        <w:numPr>
          <w:ilvl w:val="0"/>
          <w:numId w:val="41"/>
        </w:numPr>
        <w:spacing w:after="0"/>
        <w:rPr>
          <w:rFonts w:cs="Arial"/>
          <w:szCs w:val="22"/>
          <w:lang w:val="en-AU" w:eastAsia="en-AU" w:bidi="ar-SA"/>
        </w:rPr>
      </w:pPr>
      <w:r w:rsidRPr="00254DE6">
        <w:rPr>
          <w:rFonts w:cs="Arial"/>
          <w:szCs w:val="22"/>
          <w:lang w:val="en-AU" w:eastAsia="en-AU" w:bidi="ar-SA"/>
        </w:rPr>
        <w:t xml:space="preserve">the 2008 Office of Development Effectiveness (ODE) Report, “Violence against Women in Melanesia and East Timor: Building on Global and Regional Promising Approaches;” </w:t>
      </w:r>
    </w:p>
    <w:p w14:paraId="15F8F06C" w14:textId="77777777" w:rsidR="00560D40" w:rsidRPr="00254DE6" w:rsidRDefault="00560D40" w:rsidP="00131CDC">
      <w:pPr>
        <w:numPr>
          <w:ilvl w:val="0"/>
          <w:numId w:val="41"/>
        </w:numPr>
        <w:spacing w:after="0"/>
        <w:rPr>
          <w:rFonts w:cs="Arial"/>
          <w:szCs w:val="22"/>
          <w:lang w:val="en-AU" w:eastAsia="en-AU" w:bidi="ar-SA"/>
        </w:rPr>
      </w:pPr>
      <w:r w:rsidRPr="00254DE6">
        <w:rPr>
          <w:rFonts w:cs="Arial"/>
          <w:szCs w:val="22"/>
          <w:lang w:val="en-AU" w:eastAsia="en-AU" w:bidi="ar-SA"/>
        </w:rPr>
        <w:t xml:space="preserve">AusAID’s 2009 “Stop Violence: Responding to Violence Against Women in Melanesia and East Timor;”  </w:t>
      </w:r>
    </w:p>
    <w:p w14:paraId="0A2C1988" w14:textId="77777777" w:rsidR="00560D40" w:rsidRPr="00254DE6" w:rsidRDefault="00560D40" w:rsidP="00131CDC">
      <w:pPr>
        <w:numPr>
          <w:ilvl w:val="0"/>
          <w:numId w:val="41"/>
        </w:numPr>
        <w:spacing w:after="0"/>
        <w:rPr>
          <w:rFonts w:cs="Arial"/>
          <w:szCs w:val="22"/>
          <w:lang w:val="en-AU" w:eastAsia="en-AU" w:bidi="ar-SA"/>
        </w:rPr>
      </w:pPr>
      <w:r w:rsidRPr="00254DE6">
        <w:rPr>
          <w:rFonts w:cs="Arial"/>
          <w:szCs w:val="22"/>
          <w:lang w:val="en-AU" w:eastAsia="en-AU" w:bidi="ar-SA"/>
        </w:rPr>
        <w:t>ICRW’s 2011 “Violence Against Women in Melanesia and Timor-Leste: Progress Made since the 2008 ODE Report.”</w:t>
      </w:r>
    </w:p>
    <w:p w14:paraId="58DC3605" w14:textId="77777777" w:rsidR="00560D40" w:rsidRPr="00254DE6" w:rsidRDefault="00560D40" w:rsidP="00131CDC">
      <w:pPr>
        <w:numPr>
          <w:ilvl w:val="0"/>
          <w:numId w:val="41"/>
        </w:numPr>
        <w:spacing w:after="0"/>
        <w:rPr>
          <w:rFonts w:cs="Arial"/>
          <w:szCs w:val="22"/>
          <w:lang w:val="en-AU" w:eastAsia="en-AU" w:bidi="ar-SA"/>
        </w:rPr>
      </w:pPr>
      <w:r w:rsidRPr="00254DE6">
        <w:rPr>
          <w:rFonts w:cs="Arial"/>
          <w:color w:val="000000"/>
          <w:szCs w:val="22"/>
          <w:lang w:val="en-AU" w:eastAsia="en-AU" w:bidi="ar-SA"/>
        </w:rPr>
        <w:t>the 2013 review by the International Centre for Research on Women (ICRW) of initiatives supported by Australian aid to Eliminate Violence Against Women in the Pacific region</w:t>
      </w:r>
      <w:r w:rsidRPr="00254DE6">
        <w:rPr>
          <w:rFonts w:cs="Arial"/>
          <w:szCs w:val="22"/>
          <w:lang w:val="en-AU" w:eastAsia="en-AU" w:bidi="ar-SA"/>
        </w:rPr>
        <w:t xml:space="preserve">;   </w:t>
      </w:r>
    </w:p>
    <w:p w14:paraId="13113FD3" w14:textId="77777777" w:rsidR="00560D40" w:rsidRPr="00254DE6" w:rsidRDefault="00560D40" w:rsidP="00131CDC">
      <w:pPr>
        <w:spacing w:after="0"/>
        <w:rPr>
          <w:rFonts w:cs="Arial"/>
          <w:szCs w:val="22"/>
          <w:lang w:val="en-AU" w:eastAsia="en-AU" w:bidi="ar-SA"/>
        </w:rPr>
      </w:pPr>
    </w:p>
    <w:p w14:paraId="46C35DDD" w14:textId="2DB2FC6B" w:rsidR="00560D40" w:rsidRPr="00254DE6" w:rsidRDefault="00560D40" w:rsidP="00131CDC">
      <w:pPr>
        <w:spacing w:after="0"/>
        <w:rPr>
          <w:rFonts w:cs="Arial"/>
          <w:szCs w:val="22"/>
          <w:lang w:val="en-AU" w:eastAsia="en-AU" w:bidi="ar-SA"/>
        </w:rPr>
      </w:pPr>
      <w:r w:rsidRPr="00254DE6">
        <w:rPr>
          <w:rFonts w:cs="Arial"/>
          <w:szCs w:val="22"/>
          <w:lang w:val="en-AU" w:eastAsia="en-AU" w:bidi="ar-SA"/>
        </w:rPr>
        <w:t xml:space="preserve">Each review confirmed the good quality and relevant work of FWCC both to its geographical/cultural context and to the international field of practice in preventing violence against women. </w:t>
      </w:r>
    </w:p>
    <w:p w14:paraId="4FF4B7FB" w14:textId="77777777" w:rsidR="00560D40" w:rsidRPr="00254DE6" w:rsidRDefault="00560D40" w:rsidP="00131CDC">
      <w:pPr>
        <w:spacing w:after="0"/>
        <w:rPr>
          <w:rFonts w:cs="Arial"/>
          <w:szCs w:val="22"/>
          <w:lang w:val="en-AU" w:eastAsia="en-AU" w:bidi="ar-SA"/>
        </w:rPr>
      </w:pPr>
    </w:p>
    <w:p w14:paraId="7A430A12" w14:textId="468A61D3" w:rsidR="00560D40" w:rsidRPr="00254DE6" w:rsidRDefault="00560D40" w:rsidP="00131CDC">
      <w:pPr>
        <w:spacing w:after="0"/>
        <w:rPr>
          <w:rFonts w:cs="Arial"/>
          <w:b/>
          <w:szCs w:val="22"/>
          <w:lang w:val="en-AU" w:eastAsia="en-AU" w:bidi="ar-SA"/>
        </w:rPr>
      </w:pPr>
      <w:r w:rsidRPr="00254DE6">
        <w:rPr>
          <w:rFonts w:cs="Arial"/>
          <w:b/>
          <w:szCs w:val="22"/>
          <w:lang w:val="en-AU" w:eastAsia="en-AU" w:bidi="ar-SA"/>
        </w:rPr>
        <w:t>1.4</w:t>
      </w:r>
      <w:r w:rsidR="00131CDC">
        <w:rPr>
          <w:rFonts w:cs="Arial"/>
          <w:b/>
          <w:szCs w:val="22"/>
          <w:lang w:val="en-AU" w:eastAsia="en-AU" w:bidi="ar-SA"/>
        </w:rPr>
        <w:t>.</w:t>
      </w:r>
      <w:r w:rsidRPr="00254DE6">
        <w:rPr>
          <w:rFonts w:cs="Arial"/>
          <w:b/>
          <w:szCs w:val="22"/>
          <w:lang w:val="en-AU" w:eastAsia="en-AU" w:bidi="ar-SA"/>
        </w:rPr>
        <w:t xml:space="preserve"> Purpose of the Evaluation</w:t>
      </w:r>
    </w:p>
    <w:p w14:paraId="78E65856" w14:textId="77777777" w:rsidR="00560D40" w:rsidRPr="00254DE6" w:rsidRDefault="00560D40" w:rsidP="00131CDC">
      <w:pPr>
        <w:spacing w:after="0"/>
        <w:rPr>
          <w:rFonts w:cs="Arial"/>
          <w:szCs w:val="22"/>
          <w:lang w:val="en-AU" w:eastAsia="en-AU" w:bidi="ar-SA"/>
        </w:rPr>
      </w:pPr>
    </w:p>
    <w:p w14:paraId="37D7C890" w14:textId="77777777" w:rsidR="00560D40" w:rsidRPr="00254DE6" w:rsidRDefault="00560D40" w:rsidP="00131CDC">
      <w:pPr>
        <w:spacing w:after="0"/>
        <w:rPr>
          <w:rFonts w:cs="Arial"/>
          <w:szCs w:val="22"/>
          <w:lang w:val="en-AU" w:eastAsia="en-AU" w:bidi="ar-SA"/>
        </w:rPr>
      </w:pPr>
      <w:r w:rsidRPr="00254DE6">
        <w:rPr>
          <w:rFonts w:cs="Arial"/>
          <w:szCs w:val="22"/>
          <w:lang w:val="en-AU" w:eastAsia="en-AU" w:bidi="ar-SA"/>
        </w:rPr>
        <w:t xml:space="preserve">DFAT and MFAT are conducting a joint </w:t>
      </w:r>
      <w:r w:rsidRPr="00254DE6">
        <w:rPr>
          <w:rFonts w:cs="Arial"/>
          <w:i/>
          <w:szCs w:val="22"/>
          <w:lang w:val="en-AU" w:eastAsia="en-AU" w:bidi="ar-SA"/>
        </w:rPr>
        <w:t>evaluation</w:t>
      </w:r>
      <w:r w:rsidRPr="00254DE6">
        <w:rPr>
          <w:rFonts w:cs="Arial"/>
          <w:szCs w:val="22"/>
          <w:lang w:val="en-AU" w:eastAsia="en-AU" w:bidi="ar-SA"/>
        </w:rPr>
        <w:t xml:space="preserve"> of FWCC in order to:</w:t>
      </w:r>
    </w:p>
    <w:p w14:paraId="6C3616C0" w14:textId="77777777" w:rsidR="00560D40" w:rsidRPr="00254DE6" w:rsidRDefault="00560D40" w:rsidP="00131CDC">
      <w:pPr>
        <w:numPr>
          <w:ilvl w:val="0"/>
          <w:numId w:val="46"/>
        </w:numPr>
        <w:spacing w:after="0"/>
        <w:rPr>
          <w:rFonts w:cs="Arial"/>
          <w:szCs w:val="22"/>
          <w:lang w:val="en-AU" w:eastAsia="en-AU" w:bidi="ar-SA"/>
        </w:rPr>
      </w:pPr>
      <w:r w:rsidRPr="00254DE6">
        <w:rPr>
          <w:rFonts w:cs="Arial"/>
          <w:szCs w:val="22"/>
          <w:lang w:val="en-AU" w:eastAsia="en-AU" w:bidi="ar-SA"/>
        </w:rPr>
        <w:t>assess the efficiency, effectiveness, and sustainability of FWCC’s regional and branch activities and approaches in responding to VAW.</w:t>
      </w:r>
    </w:p>
    <w:p w14:paraId="7213A6CD" w14:textId="77777777" w:rsidR="00560D40" w:rsidRPr="00254DE6" w:rsidRDefault="00560D40" w:rsidP="00131CDC">
      <w:pPr>
        <w:numPr>
          <w:ilvl w:val="0"/>
          <w:numId w:val="46"/>
        </w:numPr>
        <w:spacing w:after="0"/>
        <w:rPr>
          <w:rFonts w:cs="Arial"/>
          <w:szCs w:val="22"/>
          <w:lang w:val="en-AU" w:eastAsia="en-AU" w:bidi="ar-SA"/>
        </w:rPr>
      </w:pPr>
      <w:r w:rsidRPr="00254DE6">
        <w:rPr>
          <w:rFonts w:cs="Arial"/>
          <w:szCs w:val="22"/>
          <w:lang w:val="en-AU" w:eastAsia="en-AU" w:bidi="ar-SA"/>
        </w:rPr>
        <w:t xml:space="preserve">assess the efficiency, effectiveness and sustainability of FWCC’s regional and branch management and governance approaches and processes, given its expanding role nationally and in the region.  </w:t>
      </w:r>
    </w:p>
    <w:p w14:paraId="76F30BC4" w14:textId="77777777" w:rsidR="00560D40" w:rsidRPr="00254DE6" w:rsidRDefault="00560D40" w:rsidP="00131CDC">
      <w:pPr>
        <w:numPr>
          <w:ilvl w:val="0"/>
          <w:numId w:val="46"/>
        </w:numPr>
        <w:spacing w:before="100" w:beforeAutospacing="1" w:after="100" w:afterAutospacing="1"/>
        <w:rPr>
          <w:rFonts w:cs="Arial"/>
          <w:szCs w:val="22"/>
          <w:lang w:val="en-AU" w:eastAsia="en-AU" w:bidi="ar-SA"/>
        </w:rPr>
      </w:pPr>
      <w:r w:rsidRPr="00254DE6">
        <w:rPr>
          <w:rFonts w:cs="Arial"/>
          <w:szCs w:val="22"/>
          <w:lang w:val="en-AU" w:eastAsia="en-AU" w:bidi="ar-SA"/>
        </w:rPr>
        <w:t>assess changes in the Pacific region and at the Branch level resulting from FWCC’s work, and</w:t>
      </w:r>
    </w:p>
    <w:p w14:paraId="651763CC" w14:textId="77777777" w:rsidR="00560D40" w:rsidRPr="00254DE6" w:rsidRDefault="00560D40" w:rsidP="00131CDC">
      <w:pPr>
        <w:numPr>
          <w:ilvl w:val="0"/>
          <w:numId w:val="46"/>
        </w:numPr>
        <w:spacing w:after="0"/>
        <w:rPr>
          <w:rFonts w:cs="Arial"/>
          <w:szCs w:val="22"/>
          <w:lang w:val="en-AU" w:eastAsia="en-AU" w:bidi="ar-SA"/>
        </w:rPr>
      </w:pPr>
      <w:r w:rsidRPr="00254DE6">
        <w:rPr>
          <w:rFonts w:cs="Arial"/>
          <w:szCs w:val="22"/>
          <w:lang w:val="en-AU" w:eastAsia="en-AU" w:bidi="ar-SA"/>
        </w:rPr>
        <w:t>add to the existing evidence base and provide recommendations and lessons that will inform and shape Australia (DFAT) and New Zealand’s (MFAT’s) future engagement with FWCC.</w:t>
      </w:r>
    </w:p>
    <w:p w14:paraId="4D5C8437" w14:textId="77777777" w:rsidR="00560D40" w:rsidRPr="00254DE6" w:rsidRDefault="00560D40" w:rsidP="00131CDC">
      <w:pPr>
        <w:spacing w:after="0"/>
        <w:rPr>
          <w:rFonts w:cs="Arial"/>
          <w:szCs w:val="22"/>
          <w:lang w:val="en-AU" w:eastAsia="en-AU" w:bidi="ar-SA"/>
        </w:rPr>
      </w:pPr>
    </w:p>
    <w:p w14:paraId="71491C87" w14:textId="45D7A408" w:rsidR="00560D40" w:rsidRPr="00254DE6" w:rsidRDefault="00560D40" w:rsidP="00131CDC">
      <w:pPr>
        <w:spacing w:after="0"/>
        <w:rPr>
          <w:rFonts w:cs="Arial"/>
          <w:b/>
          <w:szCs w:val="22"/>
          <w:lang w:val="en-AU" w:eastAsia="en-AU" w:bidi="ar-SA"/>
        </w:rPr>
      </w:pPr>
      <w:r w:rsidRPr="00254DE6">
        <w:rPr>
          <w:rFonts w:cs="Arial"/>
          <w:b/>
          <w:szCs w:val="22"/>
          <w:lang w:val="en-AU" w:eastAsia="en-AU" w:bidi="ar-SA"/>
        </w:rPr>
        <w:t>1.5</w:t>
      </w:r>
      <w:r w:rsidR="00131CDC">
        <w:rPr>
          <w:rFonts w:cs="Arial"/>
          <w:b/>
          <w:szCs w:val="22"/>
          <w:lang w:val="en-AU" w:eastAsia="en-AU" w:bidi="ar-SA"/>
        </w:rPr>
        <w:t>.</w:t>
      </w:r>
      <w:r w:rsidRPr="00254DE6">
        <w:rPr>
          <w:rFonts w:cs="Arial"/>
          <w:b/>
          <w:szCs w:val="22"/>
          <w:lang w:val="en-AU" w:eastAsia="en-AU" w:bidi="ar-SA"/>
        </w:rPr>
        <w:t xml:space="preserve"> Primary users of the Evaluation</w:t>
      </w:r>
    </w:p>
    <w:p w14:paraId="1CD84C20" w14:textId="77777777" w:rsidR="00560D40" w:rsidRPr="00254DE6" w:rsidRDefault="00560D40" w:rsidP="00131CDC">
      <w:pPr>
        <w:spacing w:after="0"/>
        <w:rPr>
          <w:rFonts w:cs="Arial"/>
          <w:szCs w:val="22"/>
          <w:lang w:val="en-AU" w:eastAsia="en-AU" w:bidi="ar-SA"/>
        </w:rPr>
      </w:pPr>
    </w:p>
    <w:p w14:paraId="30ED1C73" w14:textId="77777777" w:rsidR="00560D40" w:rsidRPr="00254DE6" w:rsidRDefault="00560D40" w:rsidP="00131CDC">
      <w:pPr>
        <w:spacing w:after="0"/>
        <w:rPr>
          <w:rFonts w:cs="Arial"/>
          <w:szCs w:val="22"/>
          <w:lang w:val="en-AU" w:eastAsia="en-AU" w:bidi="ar-SA"/>
        </w:rPr>
      </w:pPr>
      <w:r w:rsidRPr="00254DE6">
        <w:rPr>
          <w:rFonts w:cs="Arial"/>
          <w:szCs w:val="22"/>
          <w:lang w:val="en-AU" w:eastAsia="en-AU" w:bidi="ar-SA"/>
        </w:rPr>
        <w:t xml:space="preserve">The primary users of the evaluation are FWCC, DFAT and MFAT staff (Senior Executive and Program staff at desk and post).  Other uses of the evaluation include Vanuatu Women’s Centre, Tonga Women and Children’s Crisis Centre; regional organisations such as SPC and PIFS, multilateral organisations including UN Agencies, PIC governments and non-State actors working to address VAW.  </w:t>
      </w:r>
    </w:p>
    <w:p w14:paraId="136943CB" w14:textId="77777777" w:rsidR="00560D40" w:rsidRPr="00254DE6" w:rsidRDefault="00560D40" w:rsidP="00131CDC">
      <w:pPr>
        <w:spacing w:after="0"/>
        <w:rPr>
          <w:rFonts w:cs="Arial"/>
          <w:szCs w:val="22"/>
          <w:lang w:val="en-AU" w:eastAsia="en-AU" w:bidi="ar-SA"/>
        </w:rPr>
      </w:pPr>
    </w:p>
    <w:p w14:paraId="485A7852" w14:textId="7CBCB293" w:rsidR="00560D40" w:rsidRPr="00254DE6" w:rsidRDefault="00560D40" w:rsidP="00131CDC">
      <w:pPr>
        <w:spacing w:after="0"/>
        <w:rPr>
          <w:rFonts w:cs="Arial"/>
          <w:b/>
          <w:szCs w:val="22"/>
          <w:lang w:val="en-AU" w:eastAsia="en-AU" w:bidi="ar-SA"/>
        </w:rPr>
      </w:pPr>
      <w:r w:rsidRPr="00254DE6">
        <w:rPr>
          <w:rFonts w:cs="Arial"/>
          <w:b/>
          <w:szCs w:val="22"/>
          <w:lang w:val="en-AU" w:eastAsia="en-AU" w:bidi="ar-SA"/>
        </w:rPr>
        <w:t>1.6</w:t>
      </w:r>
      <w:r w:rsidR="00131CDC">
        <w:rPr>
          <w:rFonts w:cs="Arial"/>
          <w:b/>
          <w:szCs w:val="22"/>
          <w:lang w:val="en-AU" w:eastAsia="en-AU" w:bidi="ar-SA"/>
        </w:rPr>
        <w:t>.</w:t>
      </w:r>
      <w:r w:rsidRPr="00254DE6">
        <w:rPr>
          <w:rFonts w:cs="Arial"/>
          <w:b/>
          <w:szCs w:val="22"/>
          <w:lang w:val="en-AU" w:eastAsia="en-AU" w:bidi="ar-SA"/>
        </w:rPr>
        <w:t xml:space="preserve"> Management decisions to be informed by evaluation</w:t>
      </w:r>
    </w:p>
    <w:p w14:paraId="51C6B6C2" w14:textId="77777777" w:rsidR="00560D40" w:rsidRPr="00254DE6" w:rsidRDefault="00560D40" w:rsidP="00131CDC">
      <w:pPr>
        <w:spacing w:after="0"/>
        <w:rPr>
          <w:rFonts w:cs="Arial"/>
          <w:szCs w:val="22"/>
          <w:lang w:val="en-AU" w:eastAsia="en-AU" w:bidi="ar-SA"/>
        </w:rPr>
      </w:pPr>
    </w:p>
    <w:p w14:paraId="4F5E0991" w14:textId="77777777" w:rsidR="00560D40" w:rsidRPr="00254DE6" w:rsidRDefault="00560D40" w:rsidP="00131CDC">
      <w:pPr>
        <w:spacing w:after="0"/>
        <w:rPr>
          <w:rFonts w:cs="Arial"/>
          <w:szCs w:val="22"/>
          <w:lang w:val="en-AU" w:eastAsia="en-AU" w:bidi="ar-SA"/>
        </w:rPr>
      </w:pPr>
      <w:r w:rsidRPr="00254DE6">
        <w:rPr>
          <w:rFonts w:cs="Arial"/>
          <w:szCs w:val="22"/>
          <w:lang w:val="en-AU" w:eastAsia="en-AU" w:bidi="ar-SA"/>
        </w:rPr>
        <w:t xml:space="preserve">Evidence and lessons learned from the evaluation will be used to inform DFAT and MFAT’s future support to FWCC beyond the current contract and other areas of assistance in the EVAW sub-sector. The findings will also inform decisions about the refining/realignment of FWCC’s program in the next phase.  </w:t>
      </w:r>
    </w:p>
    <w:p w14:paraId="65A1D864" w14:textId="3163D1F1" w:rsidR="00560D40" w:rsidRPr="00254DE6" w:rsidRDefault="00131CDC" w:rsidP="00131CDC">
      <w:pPr>
        <w:keepNext/>
        <w:spacing w:before="240" w:after="0"/>
        <w:jc w:val="left"/>
        <w:outlineLvl w:val="1"/>
        <w:rPr>
          <w:rFonts w:cs="Arial"/>
          <w:b/>
          <w:iCs/>
          <w:szCs w:val="22"/>
          <w:lang w:eastAsia="en-AU" w:bidi="ar-SA"/>
        </w:rPr>
      </w:pPr>
      <w:r>
        <w:rPr>
          <w:rFonts w:cs="Arial"/>
          <w:b/>
          <w:iCs/>
          <w:szCs w:val="22"/>
          <w:lang w:eastAsia="en-AU" w:bidi="ar-SA"/>
        </w:rPr>
        <w:t xml:space="preserve">2. </w:t>
      </w:r>
      <w:r w:rsidR="00560D40" w:rsidRPr="00254DE6">
        <w:rPr>
          <w:rFonts w:cs="Arial"/>
          <w:b/>
          <w:iCs/>
          <w:szCs w:val="22"/>
          <w:lang w:eastAsia="en-AU" w:bidi="ar-SA"/>
        </w:rPr>
        <w:t>Evaluation Scope and Duration</w:t>
      </w:r>
    </w:p>
    <w:p w14:paraId="0CF75091" w14:textId="77777777" w:rsidR="00560D40" w:rsidRPr="00254DE6" w:rsidRDefault="00560D40" w:rsidP="00560D40">
      <w:pPr>
        <w:spacing w:after="0"/>
        <w:jc w:val="left"/>
        <w:rPr>
          <w:rFonts w:cs="Arial"/>
          <w:szCs w:val="22"/>
          <w:lang w:val="en-AU" w:eastAsia="en-AU" w:bidi="ar-SA"/>
        </w:rPr>
      </w:pPr>
    </w:p>
    <w:p w14:paraId="06DA9529" w14:textId="65A96AEF" w:rsidR="00560D40" w:rsidRPr="00254DE6" w:rsidRDefault="00560D40" w:rsidP="00560D40">
      <w:pPr>
        <w:spacing w:after="0"/>
        <w:jc w:val="left"/>
        <w:rPr>
          <w:rFonts w:cs="Arial"/>
          <w:b/>
          <w:szCs w:val="22"/>
          <w:lang w:val="en-AU" w:eastAsia="en-AU" w:bidi="ar-SA"/>
        </w:rPr>
      </w:pPr>
      <w:r w:rsidRPr="00254DE6">
        <w:rPr>
          <w:rFonts w:cs="Arial"/>
          <w:b/>
          <w:szCs w:val="22"/>
          <w:lang w:val="en-AU" w:eastAsia="en-AU" w:bidi="ar-SA"/>
        </w:rPr>
        <w:t>2.1</w:t>
      </w:r>
      <w:r w:rsidR="00131CDC">
        <w:rPr>
          <w:rFonts w:cs="Arial"/>
          <w:b/>
          <w:szCs w:val="22"/>
          <w:lang w:val="en-AU" w:eastAsia="en-AU" w:bidi="ar-SA"/>
        </w:rPr>
        <w:t>.</w:t>
      </w:r>
      <w:r w:rsidRPr="00254DE6">
        <w:rPr>
          <w:rFonts w:cs="Arial"/>
          <w:b/>
          <w:szCs w:val="22"/>
          <w:lang w:val="en-AU" w:eastAsia="en-AU" w:bidi="ar-SA"/>
        </w:rPr>
        <w:t xml:space="preserve"> Themes to be addressed</w:t>
      </w:r>
    </w:p>
    <w:p w14:paraId="0A98E824" w14:textId="77777777" w:rsidR="00560D40" w:rsidRPr="00254DE6" w:rsidRDefault="00560D40" w:rsidP="00560D40">
      <w:pPr>
        <w:spacing w:after="0"/>
        <w:jc w:val="left"/>
        <w:rPr>
          <w:rFonts w:cs="Arial"/>
          <w:b/>
          <w:szCs w:val="22"/>
          <w:lang w:val="en-AU" w:eastAsia="en-AU" w:bidi="ar-SA"/>
        </w:rPr>
      </w:pPr>
    </w:p>
    <w:p w14:paraId="270E60EE" w14:textId="77777777" w:rsidR="00560D40" w:rsidRPr="00254DE6" w:rsidRDefault="00560D40" w:rsidP="00131CDC">
      <w:pPr>
        <w:spacing w:after="0"/>
        <w:rPr>
          <w:rFonts w:cs="Arial"/>
          <w:szCs w:val="22"/>
          <w:lang w:val="en-AU" w:eastAsia="en-AU" w:bidi="ar-SA"/>
        </w:rPr>
      </w:pPr>
      <w:r w:rsidRPr="00254DE6">
        <w:rPr>
          <w:rFonts w:cs="Arial"/>
          <w:szCs w:val="22"/>
          <w:lang w:val="en-AU" w:eastAsia="en-AU" w:bidi="ar-SA"/>
        </w:rPr>
        <w:t>The review focuses primarily on determining results (outputs and outcomes) for the priority areas of focus, and assessing the effectiveness, efficiency, impact and sustainability of these outcomes, rather than on relevance.  Relevance has been well-established by all reviews of FWCC’s work including the ICRW review, and reinforced by the publication of FWCC’s research report on prevalence and attitudes to violence against women.</w:t>
      </w:r>
    </w:p>
    <w:p w14:paraId="6DA9589C" w14:textId="77777777" w:rsidR="00560D40" w:rsidRPr="00254DE6" w:rsidRDefault="00560D40" w:rsidP="00131CDC">
      <w:pPr>
        <w:spacing w:after="0"/>
        <w:rPr>
          <w:rFonts w:cs="Arial"/>
          <w:b/>
          <w:szCs w:val="22"/>
          <w:lang w:val="en-AU" w:eastAsia="en-AU" w:bidi="ar-SA"/>
        </w:rPr>
      </w:pPr>
    </w:p>
    <w:p w14:paraId="14B943D3" w14:textId="77777777" w:rsidR="00560D40" w:rsidRPr="00254DE6" w:rsidRDefault="00560D40" w:rsidP="00131CDC">
      <w:pPr>
        <w:spacing w:after="0"/>
        <w:rPr>
          <w:rFonts w:cs="Arial"/>
          <w:szCs w:val="22"/>
          <w:lang w:val="en-AU" w:eastAsia="en-AU" w:bidi="ar-SA"/>
        </w:rPr>
      </w:pPr>
      <w:r w:rsidRPr="00254DE6">
        <w:rPr>
          <w:rFonts w:cs="Arial"/>
          <w:szCs w:val="22"/>
          <w:lang w:val="en-AU" w:eastAsia="en-AU" w:bidi="ar-SA"/>
        </w:rPr>
        <w:t xml:space="preserve">The following areas of focus are proposed for the review: </w:t>
      </w:r>
    </w:p>
    <w:p w14:paraId="226B9F8A" w14:textId="77777777" w:rsidR="00560D40" w:rsidRPr="00254DE6" w:rsidRDefault="00560D40" w:rsidP="00131CDC">
      <w:pPr>
        <w:numPr>
          <w:ilvl w:val="0"/>
          <w:numId w:val="40"/>
        </w:numPr>
        <w:spacing w:after="0"/>
        <w:contextualSpacing/>
        <w:rPr>
          <w:rFonts w:cs="Arial"/>
          <w:szCs w:val="22"/>
          <w:lang w:val="en-US" w:eastAsia="en-US" w:bidi="ar-SA"/>
        </w:rPr>
      </w:pPr>
      <w:r w:rsidRPr="00254DE6">
        <w:rPr>
          <w:rFonts w:cs="Arial"/>
          <w:szCs w:val="22"/>
          <w:lang w:val="en-US" w:eastAsia="en-US" w:bidi="ar-SA"/>
        </w:rPr>
        <w:t>Regional Training (Output 3.1 of the FWCC design)</w:t>
      </w:r>
    </w:p>
    <w:p w14:paraId="15D43937" w14:textId="77777777" w:rsidR="00560D40" w:rsidRPr="00254DE6" w:rsidRDefault="00560D40" w:rsidP="00131CDC">
      <w:pPr>
        <w:numPr>
          <w:ilvl w:val="0"/>
          <w:numId w:val="40"/>
        </w:numPr>
        <w:spacing w:after="0"/>
        <w:contextualSpacing/>
        <w:rPr>
          <w:rFonts w:cs="Arial"/>
          <w:szCs w:val="22"/>
          <w:lang w:val="en-US" w:eastAsia="en-US" w:bidi="ar-SA"/>
        </w:rPr>
      </w:pPr>
      <w:r w:rsidRPr="00254DE6">
        <w:rPr>
          <w:rFonts w:cs="Arial"/>
          <w:szCs w:val="22"/>
          <w:lang w:val="en-US" w:eastAsia="en-US" w:bidi="ar-SA"/>
        </w:rPr>
        <w:t>Regional Mentoring and Support (included in Output 3.2 of the FWCC design)</w:t>
      </w:r>
    </w:p>
    <w:p w14:paraId="09A3C2C8" w14:textId="77777777" w:rsidR="00560D40" w:rsidRPr="00254DE6" w:rsidRDefault="00560D40" w:rsidP="00131CDC">
      <w:pPr>
        <w:numPr>
          <w:ilvl w:val="0"/>
          <w:numId w:val="40"/>
        </w:numPr>
        <w:spacing w:after="0"/>
        <w:contextualSpacing/>
        <w:rPr>
          <w:rFonts w:cs="Arial"/>
          <w:szCs w:val="22"/>
          <w:lang w:val="en-US" w:eastAsia="en-US" w:bidi="ar-SA"/>
        </w:rPr>
      </w:pPr>
      <w:r w:rsidRPr="00254DE6">
        <w:rPr>
          <w:rFonts w:cs="Arial"/>
          <w:szCs w:val="22"/>
          <w:lang w:val="en-US" w:eastAsia="en-US" w:bidi="ar-SA"/>
        </w:rPr>
        <w:t>FWCC’s Managing Agent Role (included in Output 3.4 of the FWCC design)</w:t>
      </w:r>
    </w:p>
    <w:p w14:paraId="6A74374A" w14:textId="77777777" w:rsidR="00560D40" w:rsidRPr="00254DE6" w:rsidRDefault="00560D40" w:rsidP="00131CDC">
      <w:pPr>
        <w:numPr>
          <w:ilvl w:val="0"/>
          <w:numId w:val="40"/>
        </w:numPr>
        <w:spacing w:after="0"/>
        <w:contextualSpacing/>
        <w:rPr>
          <w:rFonts w:cs="Arial"/>
          <w:szCs w:val="22"/>
          <w:lang w:val="en-US" w:eastAsia="en-US" w:bidi="ar-SA"/>
        </w:rPr>
      </w:pPr>
      <w:r w:rsidRPr="00254DE6">
        <w:rPr>
          <w:rFonts w:cs="Arial"/>
          <w:szCs w:val="22"/>
          <w:lang w:val="en-US" w:eastAsia="en-US" w:bidi="ar-SA"/>
        </w:rPr>
        <w:t>FWCC Branch Management and Capacity Building</w:t>
      </w:r>
    </w:p>
    <w:p w14:paraId="0779FA69" w14:textId="77777777" w:rsidR="00560D40" w:rsidRPr="00254DE6" w:rsidRDefault="00560D40" w:rsidP="00131CDC">
      <w:pPr>
        <w:spacing w:after="0"/>
        <w:rPr>
          <w:rFonts w:cs="Arial"/>
          <w:szCs w:val="22"/>
          <w:lang w:val="en-AU" w:eastAsia="en-AU" w:bidi="ar-SA"/>
        </w:rPr>
      </w:pPr>
    </w:p>
    <w:p w14:paraId="6D885087" w14:textId="3383378D" w:rsidR="00560D40" w:rsidRPr="00254DE6" w:rsidRDefault="00560D40" w:rsidP="00131CDC">
      <w:pPr>
        <w:spacing w:after="0"/>
        <w:rPr>
          <w:rFonts w:cs="Arial"/>
          <w:szCs w:val="22"/>
          <w:lang w:val="en-AU" w:eastAsia="en-AU" w:bidi="ar-SA"/>
        </w:rPr>
      </w:pPr>
      <w:r w:rsidRPr="00254DE6">
        <w:rPr>
          <w:rFonts w:cs="Arial"/>
          <w:szCs w:val="22"/>
          <w:lang w:val="en-AU" w:eastAsia="en-AU" w:bidi="ar-SA"/>
        </w:rPr>
        <w:t xml:space="preserve">The FWCC results for these areas of focus are highlighted in the diagram below. It is </w:t>
      </w:r>
      <w:r w:rsidRPr="00254DE6">
        <w:rPr>
          <w:rFonts w:cs="Arial"/>
          <w:szCs w:val="22"/>
          <w:u w:val="single"/>
          <w:lang w:val="en-AU" w:eastAsia="en-AU" w:bidi="ar-SA"/>
        </w:rPr>
        <w:t>not</w:t>
      </w:r>
      <w:r w:rsidRPr="00254DE6">
        <w:rPr>
          <w:rFonts w:cs="Arial"/>
          <w:szCs w:val="22"/>
          <w:lang w:val="en-AU" w:eastAsia="en-AU" w:bidi="ar-SA"/>
        </w:rPr>
        <w:t xml:space="preserve"> proposed that all activities in outputs 3.1, 3.2, 3.3 and component 5 be included in the review. For example, while future regional training will be undertaken under the “umbrella” of the Regional Training Institute, its research functions are still in the process of establishment. The activities that FWCC considers the highest priority for the review are as follows:</w:t>
      </w:r>
    </w:p>
    <w:p w14:paraId="218648B3" w14:textId="77777777" w:rsidR="00560D40" w:rsidRPr="00254DE6" w:rsidRDefault="00560D40" w:rsidP="00131CDC">
      <w:pPr>
        <w:spacing w:after="0"/>
        <w:rPr>
          <w:rFonts w:cs="Arial"/>
          <w:szCs w:val="22"/>
          <w:lang w:val="en-AU" w:eastAsia="en-AU" w:bidi="ar-SA"/>
        </w:rPr>
      </w:pPr>
    </w:p>
    <w:p w14:paraId="379FC608" w14:textId="77777777" w:rsidR="00560D40" w:rsidRPr="00254DE6" w:rsidRDefault="00560D40" w:rsidP="00131CDC">
      <w:pPr>
        <w:numPr>
          <w:ilvl w:val="0"/>
          <w:numId w:val="42"/>
        </w:numPr>
        <w:spacing w:after="0"/>
        <w:rPr>
          <w:rFonts w:cs="Arial"/>
          <w:szCs w:val="22"/>
          <w:lang w:val="en-AU" w:eastAsia="en-AU" w:bidi="ar-SA"/>
        </w:rPr>
      </w:pPr>
      <w:r w:rsidRPr="00254DE6">
        <w:rPr>
          <w:rFonts w:cs="Arial"/>
          <w:szCs w:val="22"/>
          <w:u w:val="single"/>
          <w:lang w:val="en-AU" w:eastAsia="en-AU" w:bidi="ar-SA"/>
        </w:rPr>
        <w:t>Regional Training</w:t>
      </w:r>
      <w:r w:rsidRPr="00254DE6">
        <w:rPr>
          <w:rFonts w:cs="Arial"/>
          <w:szCs w:val="22"/>
          <w:lang w:val="en-AU" w:eastAsia="en-AU" w:bidi="ar-SA"/>
        </w:rPr>
        <w:t>: formal training undertaken with regional participants, in Fiji and in-country; attachments at FWCC; and in-country training provided to Regional Network members and others.</w:t>
      </w:r>
    </w:p>
    <w:p w14:paraId="077CF3EE" w14:textId="77777777" w:rsidR="00560D40" w:rsidRPr="00254DE6" w:rsidRDefault="00560D40" w:rsidP="00131CDC">
      <w:pPr>
        <w:numPr>
          <w:ilvl w:val="0"/>
          <w:numId w:val="42"/>
        </w:numPr>
        <w:spacing w:after="0"/>
        <w:rPr>
          <w:rFonts w:cs="Arial"/>
          <w:szCs w:val="22"/>
          <w:lang w:val="en-AU" w:eastAsia="en-AU" w:bidi="ar-SA"/>
        </w:rPr>
      </w:pPr>
      <w:r w:rsidRPr="00254DE6">
        <w:rPr>
          <w:rFonts w:cs="Arial"/>
          <w:szCs w:val="22"/>
          <w:u w:val="single"/>
          <w:lang w:val="en-AU" w:eastAsia="en-AU" w:bidi="ar-SA"/>
        </w:rPr>
        <w:t>Regional Mentoring and Support</w:t>
      </w:r>
      <w:r w:rsidRPr="00254DE6">
        <w:rPr>
          <w:rFonts w:cs="Arial"/>
          <w:szCs w:val="22"/>
          <w:lang w:val="en-AU" w:eastAsia="en-AU" w:bidi="ar-SA"/>
        </w:rPr>
        <w:t>: the range of support, advice, mentoring and (non-financial) resourcing provided by FWCC either from Suva or during in-country visits, using various means, including face-to-face meetings in Fiji or in-country, and support provided by email, phone and through the website; and regional networking, meetings, initiatives and collaborations. (It should be noted that FWCC has provided mentoring, support and training to organisations beyond those who are members of the Regional Network.)</w:t>
      </w:r>
    </w:p>
    <w:p w14:paraId="5FA6AED3" w14:textId="6F308D5E" w:rsidR="00560D40" w:rsidRPr="00254DE6" w:rsidRDefault="00560D40" w:rsidP="00131CDC">
      <w:pPr>
        <w:numPr>
          <w:ilvl w:val="0"/>
          <w:numId w:val="42"/>
        </w:numPr>
        <w:spacing w:after="0"/>
        <w:rPr>
          <w:rFonts w:cs="Arial"/>
          <w:szCs w:val="22"/>
          <w:lang w:val="en-AU" w:eastAsia="en-AU" w:bidi="ar-SA"/>
        </w:rPr>
      </w:pPr>
      <w:r w:rsidRPr="00254DE6">
        <w:rPr>
          <w:rFonts w:cs="Arial"/>
          <w:szCs w:val="22"/>
          <w:u w:val="single"/>
          <w:lang w:val="en-AU" w:eastAsia="en-AU" w:bidi="ar-SA"/>
        </w:rPr>
        <w:t>FWCC’s Managing Agent Role</w:t>
      </w:r>
      <w:r w:rsidRPr="00254DE6">
        <w:rPr>
          <w:rFonts w:cs="Arial"/>
          <w:szCs w:val="22"/>
          <w:lang w:val="en-AU" w:eastAsia="en-AU" w:bidi="ar-SA"/>
        </w:rPr>
        <w:t>: the intensive partnership, mentoring and capacity building provided to selected agencies such as the Vanuatu Women’s Centre (VWC) and the Tonga Women a</w:t>
      </w:r>
      <w:r w:rsidR="00634AB1">
        <w:rPr>
          <w:rFonts w:cs="Arial"/>
          <w:szCs w:val="22"/>
          <w:lang w:val="en-AU" w:eastAsia="en-AU" w:bidi="ar-SA"/>
        </w:rPr>
        <w:t>nd Children’s Crisis Centre (WC</w:t>
      </w:r>
      <w:r w:rsidR="00F41FAB">
        <w:rPr>
          <w:rFonts w:cs="Arial"/>
          <w:szCs w:val="22"/>
          <w:lang w:val="en-AU" w:eastAsia="en-AU" w:bidi="ar-SA"/>
        </w:rPr>
        <w:t>CC</w:t>
      </w:r>
      <w:r w:rsidRPr="00254DE6">
        <w:rPr>
          <w:rFonts w:cs="Arial"/>
          <w:szCs w:val="22"/>
          <w:lang w:val="en-AU" w:eastAsia="en-AU" w:bidi="ar-SA"/>
        </w:rPr>
        <w:t>), where FWCC has also managed their funding.</w:t>
      </w:r>
    </w:p>
    <w:p w14:paraId="188DCBCB" w14:textId="77777777" w:rsidR="00560D40" w:rsidRPr="00254DE6" w:rsidRDefault="00560D40" w:rsidP="00131CDC">
      <w:pPr>
        <w:numPr>
          <w:ilvl w:val="0"/>
          <w:numId w:val="42"/>
        </w:numPr>
        <w:spacing w:after="0"/>
        <w:rPr>
          <w:rFonts w:cs="Arial"/>
          <w:szCs w:val="22"/>
          <w:lang w:val="en-AU" w:eastAsia="en-AU" w:bidi="ar-SA"/>
        </w:rPr>
      </w:pPr>
      <w:r w:rsidRPr="00254DE6">
        <w:rPr>
          <w:rFonts w:cs="Arial"/>
          <w:szCs w:val="22"/>
          <w:u w:val="single"/>
          <w:lang w:val="en-AU" w:eastAsia="en-AU" w:bidi="ar-SA"/>
        </w:rPr>
        <w:t xml:space="preserve">FWCC’s Management and Capacity Building of the Branches: </w:t>
      </w:r>
      <w:r w:rsidRPr="00254DE6">
        <w:rPr>
          <w:rFonts w:cs="Arial"/>
          <w:szCs w:val="22"/>
          <w:lang w:val="en-AU" w:eastAsia="en-AU" w:bidi="ar-SA"/>
        </w:rPr>
        <w:t xml:space="preserve">the ongoing training and mentoring of the Branches to improve the effectiveness and outreach of services </w:t>
      </w:r>
    </w:p>
    <w:p w14:paraId="12CFD6E2" w14:textId="77777777" w:rsidR="00560D40" w:rsidRPr="00254DE6" w:rsidRDefault="00560D40" w:rsidP="00131CDC">
      <w:pPr>
        <w:spacing w:after="0"/>
        <w:rPr>
          <w:rFonts w:cs="Arial"/>
          <w:szCs w:val="22"/>
          <w:u w:val="single"/>
          <w:lang w:val="en-AU" w:eastAsia="en-AU" w:bidi="ar-SA"/>
        </w:rPr>
      </w:pPr>
    </w:p>
    <w:p w14:paraId="3B96EEF2" w14:textId="77777777" w:rsidR="00560D40" w:rsidRPr="00254DE6" w:rsidRDefault="00560D40" w:rsidP="00560D40">
      <w:pPr>
        <w:spacing w:after="0"/>
        <w:jc w:val="left"/>
        <w:rPr>
          <w:rFonts w:cs="Arial"/>
          <w:b/>
          <w:szCs w:val="22"/>
          <w:lang w:val="en-AU" w:eastAsia="en-AU" w:bidi="ar-SA"/>
        </w:rPr>
      </w:pPr>
      <w:r w:rsidRPr="00254DE6">
        <w:rPr>
          <w:rFonts w:cs="Arial"/>
          <w:b/>
          <w:szCs w:val="22"/>
          <w:lang w:val="en-AU" w:eastAsia="en-AU" w:bidi="ar-SA"/>
        </w:rPr>
        <w:t xml:space="preserve">2.2   Evaluation objectives and questions </w:t>
      </w:r>
    </w:p>
    <w:p w14:paraId="28597CAD" w14:textId="77777777" w:rsidR="00560D40" w:rsidRPr="00254DE6" w:rsidRDefault="00560D40" w:rsidP="00560D40">
      <w:pPr>
        <w:spacing w:after="0"/>
        <w:jc w:val="left"/>
        <w:rPr>
          <w:rFonts w:cs="Arial"/>
          <w:b/>
          <w:szCs w:val="22"/>
          <w:lang w:val="en-AU" w:eastAsia="en-AU" w:bidi="ar-SA"/>
        </w:rPr>
      </w:pPr>
    </w:p>
    <w:p w14:paraId="0C10CC9F" w14:textId="137AA93F" w:rsidR="00560D40" w:rsidRPr="00254DE6" w:rsidRDefault="00560D40" w:rsidP="00560D40">
      <w:pPr>
        <w:spacing w:after="0"/>
        <w:jc w:val="left"/>
        <w:rPr>
          <w:rFonts w:cs="Arial"/>
          <w:i/>
          <w:szCs w:val="22"/>
          <w:lang w:val="en-AU" w:eastAsia="en-AU" w:bidi="ar-SA"/>
        </w:rPr>
      </w:pPr>
      <w:r w:rsidRPr="00254DE6">
        <w:rPr>
          <w:rFonts w:cs="Arial"/>
          <w:i/>
          <w:szCs w:val="22"/>
          <w:lang w:val="en-AU" w:eastAsia="en-AU" w:bidi="ar-SA"/>
        </w:rPr>
        <w:t>Note:  The sub-questions for each of the overarching questions se</w:t>
      </w:r>
      <w:r w:rsidR="002038EE">
        <w:rPr>
          <w:rFonts w:cs="Arial"/>
          <w:i/>
          <w:szCs w:val="22"/>
          <w:lang w:val="en-AU" w:eastAsia="en-AU" w:bidi="ar-SA"/>
        </w:rPr>
        <w:t>rve as a guide to the evaluator</w:t>
      </w:r>
      <w:r w:rsidRPr="00254DE6">
        <w:rPr>
          <w:rFonts w:cs="Arial"/>
          <w:i/>
          <w:szCs w:val="22"/>
          <w:lang w:val="en-AU" w:eastAsia="en-AU" w:bidi="ar-SA"/>
        </w:rPr>
        <w:t xml:space="preserve">.  They are not exhaustive and the final evaluation questions will be articulated in the evaluation plan. </w:t>
      </w:r>
    </w:p>
    <w:p w14:paraId="7B86A615" w14:textId="77777777" w:rsidR="00560D40" w:rsidRPr="00254DE6" w:rsidRDefault="00560D40" w:rsidP="00560D40">
      <w:pPr>
        <w:spacing w:after="0"/>
        <w:jc w:val="left"/>
        <w:rPr>
          <w:rFonts w:cs="Arial"/>
          <w:i/>
          <w:szCs w:val="22"/>
          <w:lang w:val="en-AU" w:eastAsia="en-AU" w:bidi="ar-SA"/>
        </w:rPr>
      </w:pPr>
    </w:p>
    <w:p w14:paraId="779E67EA" w14:textId="77777777" w:rsidR="00560D40" w:rsidRPr="00254DE6" w:rsidRDefault="00560D40" w:rsidP="006F016D">
      <w:pPr>
        <w:numPr>
          <w:ilvl w:val="0"/>
          <w:numId w:val="52"/>
        </w:numPr>
        <w:spacing w:after="0"/>
        <w:contextualSpacing/>
        <w:jc w:val="left"/>
        <w:rPr>
          <w:rFonts w:cs="Arial"/>
          <w:b/>
          <w:szCs w:val="22"/>
          <w:lang w:val="en-US" w:eastAsia="en-US" w:bidi="ar-SA"/>
        </w:rPr>
      </w:pPr>
      <w:r w:rsidRPr="00254DE6">
        <w:rPr>
          <w:rFonts w:cs="Arial"/>
          <w:b/>
          <w:szCs w:val="22"/>
          <w:lang w:val="en-US" w:eastAsia="en-US" w:bidi="ar-SA"/>
        </w:rPr>
        <w:t xml:space="preserve">To assess the </w:t>
      </w:r>
      <w:r w:rsidRPr="00254DE6">
        <w:rPr>
          <w:rFonts w:cs="Arial"/>
          <w:b/>
          <w:szCs w:val="22"/>
          <w:u w:val="single"/>
          <w:lang w:val="en-US" w:eastAsia="en-US" w:bidi="ar-SA"/>
        </w:rPr>
        <w:t>effectiveness</w:t>
      </w:r>
      <w:r w:rsidRPr="00254DE6">
        <w:rPr>
          <w:rFonts w:cs="Arial"/>
          <w:b/>
          <w:szCs w:val="22"/>
          <w:lang w:val="en-US" w:eastAsia="en-US" w:bidi="ar-SA"/>
        </w:rPr>
        <w:t xml:space="preserve"> of FWCC’s regional and Branch activities and approaches to respond to and prevent VAW</w:t>
      </w:r>
    </w:p>
    <w:p w14:paraId="1305789E" w14:textId="77777777" w:rsidR="00560D40" w:rsidRPr="00254DE6" w:rsidRDefault="00560D40" w:rsidP="00560D40">
      <w:pPr>
        <w:spacing w:after="0"/>
        <w:jc w:val="left"/>
        <w:rPr>
          <w:rFonts w:cs="Arial"/>
          <w:b/>
          <w:szCs w:val="22"/>
          <w:lang w:val="en-AU" w:eastAsia="en-AU" w:bidi="ar-SA"/>
        </w:rPr>
      </w:pPr>
    </w:p>
    <w:p w14:paraId="53F0FB92" w14:textId="77777777" w:rsidR="00560D40" w:rsidRPr="00254DE6" w:rsidRDefault="00560D40" w:rsidP="006F016D">
      <w:pPr>
        <w:numPr>
          <w:ilvl w:val="0"/>
          <w:numId w:val="54"/>
        </w:numPr>
        <w:spacing w:after="0"/>
        <w:contextualSpacing/>
        <w:jc w:val="left"/>
        <w:rPr>
          <w:rFonts w:cs="Arial"/>
          <w:szCs w:val="22"/>
          <w:lang w:val="en-US" w:eastAsia="en-US" w:bidi="ar-SA"/>
        </w:rPr>
      </w:pPr>
      <w:r w:rsidRPr="00254DE6">
        <w:rPr>
          <w:rFonts w:cs="Arial"/>
          <w:szCs w:val="22"/>
          <w:lang w:val="en-US" w:eastAsia="en-US" w:bidi="ar-SA"/>
        </w:rPr>
        <w:t xml:space="preserve">To what extent has FWCC’s Fiji Branch development activities and </w:t>
      </w:r>
      <w:r w:rsidRPr="00254DE6">
        <w:rPr>
          <w:rFonts w:cs="Arial"/>
          <w:lang w:val="en-US" w:eastAsia="en-US" w:bidi="ar-SA"/>
        </w:rPr>
        <w:t>regional training, networking, and institutional support</w:t>
      </w:r>
      <w:r w:rsidRPr="00254DE6">
        <w:rPr>
          <w:rFonts w:cs="Arial"/>
          <w:szCs w:val="22"/>
          <w:lang w:val="en-US" w:eastAsia="en-US" w:bidi="ar-SA"/>
        </w:rPr>
        <w:t xml:space="preserve"> (Components 3 &amp; 5) contributed to reduced individual and institutional tolerance of violence against women in Fiji and the Pacific (Objective/Outcome 1)?  </w:t>
      </w:r>
    </w:p>
    <w:p w14:paraId="5EEFF664" w14:textId="77777777" w:rsidR="00560D40" w:rsidRPr="00254DE6" w:rsidRDefault="00560D40" w:rsidP="00560D40">
      <w:pPr>
        <w:spacing w:after="0"/>
        <w:ind w:left="360"/>
        <w:jc w:val="left"/>
        <w:rPr>
          <w:rFonts w:cs="Arial"/>
          <w:szCs w:val="22"/>
          <w:lang w:val="en-AU" w:eastAsia="en-AU" w:bidi="ar-SA"/>
        </w:rPr>
      </w:pPr>
    </w:p>
    <w:p w14:paraId="36CC38D0" w14:textId="77777777" w:rsidR="00560D40" w:rsidRPr="00254DE6" w:rsidRDefault="00560D40" w:rsidP="006F016D">
      <w:pPr>
        <w:numPr>
          <w:ilvl w:val="0"/>
          <w:numId w:val="54"/>
        </w:numPr>
        <w:spacing w:before="120" w:after="0"/>
        <w:jc w:val="left"/>
        <w:rPr>
          <w:rFonts w:cs="Arial"/>
          <w:szCs w:val="22"/>
          <w:lang w:val="en-AU" w:eastAsia="en-US" w:bidi="ar-SA"/>
        </w:rPr>
      </w:pPr>
      <w:r w:rsidRPr="00254DE6">
        <w:rPr>
          <w:rFonts w:cs="Arial"/>
          <w:szCs w:val="22"/>
          <w:lang w:val="en-AU" w:eastAsia="en-US" w:bidi="ar-SA"/>
        </w:rPr>
        <w:t>To what extent has FWCC’s Fiji Branch development activities and regional training, networking, and institutional support increased the availability of prevention and response services in the Pacific – particularly services with human rights based approaches, incorporating a gender analysis of the problem, and working towards transforming gender relations (Objective/Outcome 2)?</w:t>
      </w:r>
    </w:p>
    <w:p w14:paraId="53AC5F46" w14:textId="77777777" w:rsidR="00560D40" w:rsidRPr="00254DE6" w:rsidRDefault="00560D40" w:rsidP="00560D40">
      <w:pPr>
        <w:spacing w:before="120" w:after="0"/>
        <w:jc w:val="left"/>
        <w:rPr>
          <w:rFonts w:cs="Arial"/>
          <w:szCs w:val="22"/>
          <w:lang w:val="en-AU" w:eastAsia="en-US" w:bidi="ar-SA"/>
        </w:rPr>
      </w:pPr>
    </w:p>
    <w:p w14:paraId="16CFE6DC" w14:textId="77777777" w:rsidR="00560D40" w:rsidRPr="00254DE6" w:rsidRDefault="00560D40" w:rsidP="006F016D">
      <w:pPr>
        <w:numPr>
          <w:ilvl w:val="0"/>
          <w:numId w:val="54"/>
        </w:numPr>
        <w:spacing w:after="0"/>
        <w:jc w:val="left"/>
        <w:rPr>
          <w:rFonts w:cs="Arial"/>
          <w:szCs w:val="22"/>
          <w:lang w:val="en-AU" w:eastAsia="en-US" w:bidi="ar-SA"/>
        </w:rPr>
      </w:pPr>
      <w:r w:rsidRPr="00254DE6">
        <w:rPr>
          <w:rFonts w:cs="Arial"/>
          <w:szCs w:val="22"/>
          <w:lang w:val="en-AU" w:eastAsia="en-US" w:bidi="ar-SA"/>
        </w:rPr>
        <w:t xml:space="preserve">How has FWCC’s role as Managing Agent contributed to increased capacity and service quality among its partners, and to progress towards FWCC’s outcomes?   </w:t>
      </w:r>
    </w:p>
    <w:p w14:paraId="40D84503" w14:textId="77777777" w:rsidR="00560D40" w:rsidRPr="00254DE6" w:rsidRDefault="00560D40" w:rsidP="00560D40">
      <w:pPr>
        <w:spacing w:after="0"/>
        <w:ind w:left="1080"/>
        <w:jc w:val="left"/>
        <w:rPr>
          <w:rFonts w:cs="Arial"/>
          <w:szCs w:val="22"/>
          <w:lang w:val="en-AU" w:eastAsia="en-US" w:bidi="ar-SA"/>
        </w:rPr>
      </w:pPr>
    </w:p>
    <w:p w14:paraId="43DC5BAE" w14:textId="77777777" w:rsidR="00560D40" w:rsidRPr="00254DE6" w:rsidRDefault="00560D40" w:rsidP="006F016D">
      <w:pPr>
        <w:numPr>
          <w:ilvl w:val="0"/>
          <w:numId w:val="48"/>
        </w:numPr>
        <w:spacing w:after="0"/>
        <w:ind w:left="1800"/>
        <w:jc w:val="left"/>
        <w:rPr>
          <w:rFonts w:cs="Arial"/>
          <w:szCs w:val="22"/>
          <w:lang w:val="en-AU" w:eastAsia="en-US" w:bidi="ar-SA"/>
        </w:rPr>
      </w:pPr>
      <w:r w:rsidRPr="00254DE6">
        <w:rPr>
          <w:rFonts w:cs="Arial"/>
          <w:szCs w:val="22"/>
          <w:lang w:val="en-AU" w:eastAsia="en-US" w:bidi="ar-SA"/>
        </w:rPr>
        <w:t xml:space="preserve">Consider strategies, ethics and principles, </w:t>
      </w:r>
      <w:r w:rsidRPr="00254DE6">
        <w:rPr>
          <w:rFonts w:cs="Arial"/>
          <w:szCs w:val="22"/>
          <w:lang w:val="en-NZ" w:eastAsia="en-US" w:bidi="ar-SA"/>
        </w:rPr>
        <w:t xml:space="preserve">management and governance approaches and processes, capacity and resources </w:t>
      </w:r>
    </w:p>
    <w:p w14:paraId="77B60902" w14:textId="77777777" w:rsidR="00560D40" w:rsidRPr="00254DE6" w:rsidRDefault="00560D40" w:rsidP="006F016D">
      <w:pPr>
        <w:numPr>
          <w:ilvl w:val="0"/>
          <w:numId w:val="54"/>
        </w:numPr>
        <w:spacing w:before="120" w:after="0"/>
        <w:jc w:val="left"/>
        <w:rPr>
          <w:rFonts w:cs="Arial"/>
          <w:szCs w:val="22"/>
          <w:lang w:val="en-AU" w:eastAsia="en-US" w:bidi="ar-SA"/>
        </w:rPr>
      </w:pPr>
      <w:r w:rsidRPr="00254DE6">
        <w:rPr>
          <w:rFonts w:cs="Arial"/>
          <w:szCs w:val="22"/>
          <w:lang w:val="en-AU" w:eastAsia="en-US" w:bidi="ar-SA"/>
        </w:rPr>
        <w:t xml:space="preserve">What factors, strategies and principles have contributed to progress toward outcomes and what have been key constraints and challenges? </w:t>
      </w:r>
    </w:p>
    <w:p w14:paraId="1D849A06" w14:textId="77777777" w:rsidR="00560D40" w:rsidRPr="00254DE6" w:rsidRDefault="00560D40" w:rsidP="006F016D">
      <w:pPr>
        <w:numPr>
          <w:ilvl w:val="0"/>
          <w:numId w:val="48"/>
        </w:numPr>
        <w:spacing w:before="120" w:after="0"/>
        <w:ind w:left="1800"/>
        <w:jc w:val="left"/>
        <w:rPr>
          <w:rFonts w:cs="Arial"/>
          <w:szCs w:val="22"/>
          <w:lang w:val="en-AU" w:eastAsia="en-US" w:bidi="ar-SA"/>
        </w:rPr>
      </w:pPr>
      <w:r w:rsidRPr="00254DE6">
        <w:rPr>
          <w:rFonts w:cs="Arial"/>
          <w:szCs w:val="22"/>
          <w:lang w:val="en-AU" w:eastAsia="en-US" w:bidi="ar-SA"/>
        </w:rPr>
        <w:t>Consider focus on demand driven approaches, local ownership, mutual accountability, intensive capacity-building, and medium-term funding commitments</w:t>
      </w:r>
    </w:p>
    <w:p w14:paraId="03159B3F" w14:textId="77777777" w:rsidR="00560D40" w:rsidRPr="00254DE6" w:rsidRDefault="00560D40" w:rsidP="00560D40">
      <w:pPr>
        <w:spacing w:before="120" w:after="0"/>
        <w:ind w:left="1080" w:hanging="363"/>
        <w:jc w:val="left"/>
        <w:rPr>
          <w:rFonts w:cs="Arial"/>
          <w:szCs w:val="22"/>
          <w:lang w:val="en-AU" w:eastAsia="en-US" w:bidi="ar-SA"/>
        </w:rPr>
      </w:pPr>
    </w:p>
    <w:p w14:paraId="6EF162CD" w14:textId="77777777" w:rsidR="00560D40" w:rsidRPr="00254DE6" w:rsidRDefault="00560D40" w:rsidP="006F016D">
      <w:pPr>
        <w:numPr>
          <w:ilvl w:val="0"/>
          <w:numId w:val="52"/>
        </w:numPr>
        <w:spacing w:after="0"/>
        <w:contextualSpacing/>
        <w:jc w:val="left"/>
        <w:rPr>
          <w:rFonts w:cs="Arial"/>
          <w:b/>
          <w:szCs w:val="22"/>
          <w:lang w:val="en-US" w:eastAsia="en-US" w:bidi="ar-SA"/>
        </w:rPr>
      </w:pPr>
      <w:r w:rsidRPr="00254DE6">
        <w:rPr>
          <w:rFonts w:cs="Arial"/>
          <w:b/>
          <w:szCs w:val="22"/>
          <w:lang w:val="en-US" w:eastAsia="en-US" w:bidi="ar-SA"/>
        </w:rPr>
        <w:t xml:space="preserve">To assess the </w:t>
      </w:r>
      <w:r w:rsidRPr="00254DE6">
        <w:rPr>
          <w:rFonts w:cs="Arial"/>
          <w:b/>
          <w:szCs w:val="22"/>
          <w:u w:val="single"/>
          <w:lang w:val="en-US" w:eastAsia="en-US" w:bidi="ar-SA"/>
        </w:rPr>
        <w:t>efficiency</w:t>
      </w:r>
      <w:r w:rsidRPr="00254DE6">
        <w:rPr>
          <w:rFonts w:cs="Arial"/>
          <w:b/>
          <w:szCs w:val="22"/>
          <w:lang w:val="en-US" w:eastAsia="en-US" w:bidi="ar-SA"/>
        </w:rPr>
        <w:t xml:space="preserve"> of FWCC’s regional and Branch activities and approaches to respond to and prevent VAW</w:t>
      </w:r>
    </w:p>
    <w:p w14:paraId="3D68450A" w14:textId="77777777" w:rsidR="00560D40" w:rsidRPr="00254DE6" w:rsidRDefault="00560D40" w:rsidP="00560D40">
      <w:pPr>
        <w:spacing w:after="0"/>
        <w:jc w:val="left"/>
        <w:rPr>
          <w:rFonts w:cs="Arial"/>
          <w:b/>
          <w:szCs w:val="22"/>
          <w:lang w:val="en-AU" w:eastAsia="en-AU" w:bidi="ar-SA"/>
        </w:rPr>
      </w:pPr>
    </w:p>
    <w:p w14:paraId="642D770F" w14:textId="77777777" w:rsidR="00560D40" w:rsidRPr="00254DE6" w:rsidRDefault="00560D40" w:rsidP="006F016D">
      <w:pPr>
        <w:numPr>
          <w:ilvl w:val="0"/>
          <w:numId w:val="47"/>
        </w:numPr>
        <w:spacing w:after="0"/>
        <w:contextualSpacing/>
        <w:jc w:val="left"/>
        <w:rPr>
          <w:rFonts w:cs="Arial"/>
          <w:lang w:val="en-NZ" w:eastAsia="en-US" w:bidi="ar-SA"/>
        </w:rPr>
      </w:pPr>
      <w:r w:rsidRPr="00254DE6">
        <w:rPr>
          <w:rFonts w:cs="Arial"/>
          <w:szCs w:val="22"/>
          <w:lang w:val="en-NZ" w:eastAsia="en-US" w:bidi="ar-SA"/>
        </w:rPr>
        <w:t>Has FWCC managed and delivered regional training, networking and institutional support and Branch development activities in time and good quality</w:t>
      </w:r>
      <w:r w:rsidRPr="00254DE6">
        <w:rPr>
          <w:rFonts w:cs="Arial"/>
          <w:lang w:val="en-NZ" w:eastAsia="en-US" w:bidi="ar-SA"/>
        </w:rPr>
        <w:t>?</w:t>
      </w:r>
    </w:p>
    <w:p w14:paraId="3F3D5FE7" w14:textId="77777777" w:rsidR="00560D40" w:rsidRPr="00254DE6" w:rsidRDefault="00560D40" w:rsidP="006F016D">
      <w:pPr>
        <w:numPr>
          <w:ilvl w:val="0"/>
          <w:numId w:val="48"/>
        </w:numPr>
        <w:spacing w:before="120" w:after="0"/>
        <w:ind w:left="1800"/>
        <w:jc w:val="left"/>
        <w:rPr>
          <w:rFonts w:cs="Arial"/>
          <w:szCs w:val="22"/>
          <w:lang w:val="en-AU" w:eastAsia="en-US" w:bidi="ar-SA"/>
        </w:rPr>
      </w:pPr>
      <w:r w:rsidRPr="00254DE6">
        <w:rPr>
          <w:rFonts w:cs="Arial"/>
          <w:szCs w:val="22"/>
          <w:lang w:val="en-AU" w:eastAsia="en-US" w:bidi="ar-SA"/>
        </w:rPr>
        <w:t xml:space="preserve">What has enhanced and/or constrained efficiency in implementation? </w:t>
      </w:r>
    </w:p>
    <w:p w14:paraId="3094F883" w14:textId="77777777" w:rsidR="00560D40" w:rsidRPr="00254DE6" w:rsidRDefault="00560D40" w:rsidP="00560D40">
      <w:pPr>
        <w:spacing w:after="0"/>
        <w:ind w:left="1080"/>
        <w:jc w:val="left"/>
        <w:rPr>
          <w:rFonts w:cs="Arial"/>
          <w:lang w:val="en-NZ" w:eastAsia="en-US" w:bidi="ar-SA"/>
        </w:rPr>
      </w:pPr>
    </w:p>
    <w:p w14:paraId="5E0E7A07" w14:textId="77777777" w:rsidR="00560D40" w:rsidRPr="00254DE6" w:rsidRDefault="00560D40" w:rsidP="006F016D">
      <w:pPr>
        <w:numPr>
          <w:ilvl w:val="0"/>
          <w:numId w:val="47"/>
        </w:numPr>
        <w:spacing w:after="0"/>
        <w:contextualSpacing/>
        <w:jc w:val="left"/>
        <w:rPr>
          <w:rFonts w:cs="Arial"/>
          <w:lang w:val="en-NZ" w:eastAsia="en-US" w:bidi="ar-SA"/>
        </w:rPr>
      </w:pPr>
      <w:r w:rsidRPr="00254DE6">
        <w:rPr>
          <w:rFonts w:cs="Arial"/>
          <w:lang w:val="en-NZ" w:eastAsia="en-US" w:bidi="ar-SA"/>
        </w:rPr>
        <w:t>Have the resources and capacity for performing the Managing Agent role been sufficient to achieve intended results (e.g., to increase the capacity, quality and sustainability of partners’ services)?</w:t>
      </w:r>
    </w:p>
    <w:p w14:paraId="6C6C4079" w14:textId="77777777" w:rsidR="00560D40" w:rsidRPr="00254DE6" w:rsidRDefault="00560D40" w:rsidP="00560D40">
      <w:pPr>
        <w:spacing w:before="120" w:after="0"/>
        <w:ind w:left="720" w:hanging="363"/>
        <w:jc w:val="left"/>
        <w:rPr>
          <w:rFonts w:cs="Arial"/>
          <w:b/>
          <w:szCs w:val="22"/>
          <w:lang w:val="en-AU" w:eastAsia="en-US" w:bidi="ar-SA"/>
        </w:rPr>
      </w:pPr>
    </w:p>
    <w:p w14:paraId="0FF24B4F" w14:textId="77777777" w:rsidR="00560D40" w:rsidRPr="00254DE6" w:rsidRDefault="00560D40" w:rsidP="006F016D">
      <w:pPr>
        <w:numPr>
          <w:ilvl w:val="0"/>
          <w:numId w:val="52"/>
        </w:numPr>
        <w:spacing w:after="0"/>
        <w:contextualSpacing/>
        <w:jc w:val="left"/>
        <w:rPr>
          <w:rFonts w:cs="Arial"/>
          <w:b/>
          <w:szCs w:val="22"/>
          <w:lang w:val="en-US" w:eastAsia="en-US" w:bidi="ar-SA"/>
        </w:rPr>
      </w:pPr>
      <w:r w:rsidRPr="00254DE6">
        <w:rPr>
          <w:rFonts w:cs="Arial"/>
          <w:b/>
          <w:szCs w:val="22"/>
          <w:lang w:val="en-NZ" w:eastAsia="en-US" w:bidi="ar-SA"/>
        </w:rPr>
        <w:t xml:space="preserve">To assess the </w:t>
      </w:r>
      <w:r w:rsidRPr="00254DE6">
        <w:rPr>
          <w:rFonts w:cs="Arial"/>
          <w:b/>
          <w:szCs w:val="22"/>
          <w:u w:val="single"/>
          <w:lang w:val="en-NZ" w:eastAsia="en-US" w:bidi="ar-SA"/>
        </w:rPr>
        <w:t>sustainability</w:t>
      </w:r>
      <w:r w:rsidRPr="00254DE6">
        <w:rPr>
          <w:rFonts w:cs="Arial"/>
          <w:b/>
          <w:szCs w:val="22"/>
          <w:lang w:val="en-NZ" w:eastAsia="en-US" w:bidi="ar-SA"/>
        </w:rPr>
        <w:t xml:space="preserve"> of </w:t>
      </w:r>
      <w:r w:rsidRPr="00254DE6">
        <w:rPr>
          <w:rFonts w:cs="Arial"/>
          <w:b/>
          <w:szCs w:val="22"/>
          <w:lang w:val="en-US" w:eastAsia="en-US" w:bidi="ar-SA"/>
        </w:rPr>
        <w:t>FWCC’s regional and Branch activities and approaches to  respond to and prevent VAW</w:t>
      </w:r>
    </w:p>
    <w:p w14:paraId="5D3FD829" w14:textId="77777777" w:rsidR="00560D40" w:rsidRPr="00254DE6" w:rsidRDefault="00560D40" w:rsidP="00560D40">
      <w:pPr>
        <w:spacing w:after="0"/>
        <w:jc w:val="left"/>
        <w:rPr>
          <w:rFonts w:cs="Arial"/>
          <w:szCs w:val="22"/>
          <w:lang w:val="en-AU" w:eastAsia="en-AU" w:bidi="ar-SA"/>
        </w:rPr>
      </w:pPr>
    </w:p>
    <w:p w14:paraId="75547B27" w14:textId="77777777" w:rsidR="00560D40" w:rsidRPr="00254DE6" w:rsidRDefault="00560D40" w:rsidP="006F016D">
      <w:pPr>
        <w:numPr>
          <w:ilvl w:val="0"/>
          <w:numId w:val="49"/>
        </w:numPr>
        <w:spacing w:after="0"/>
        <w:ind w:left="1080"/>
        <w:contextualSpacing/>
        <w:jc w:val="left"/>
        <w:rPr>
          <w:rFonts w:cs="Arial"/>
          <w:szCs w:val="22"/>
          <w:lang w:val="en-NZ" w:eastAsia="en-US" w:bidi="ar-SA"/>
        </w:rPr>
      </w:pPr>
      <w:r w:rsidRPr="00254DE6">
        <w:rPr>
          <w:rFonts w:cs="Arial"/>
          <w:szCs w:val="22"/>
          <w:lang w:val="en-US" w:eastAsia="en-US" w:bidi="ar-SA"/>
        </w:rPr>
        <w:t>How sustainable is FWCC’s regional training, networking and support and Fiji Branch development activities?</w:t>
      </w:r>
      <w:r w:rsidRPr="00254DE6">
        <w:rPr>
          <w:rFonts w:cs="Arial"/>
          <w:szCs w:val="22"/>
          <w:lang w:val="en-NZ" w:eastAsia="en-US" w:bidi="ar-SA"/>
        </w:rPr>
        <w:t xml:space="preserve">  </w:t>
      </w:r>
    </w:p>
    <w:p w14:paraId="45057457" w14:textId="77777777" w:rsidR="00560D40" w:rsidRPr="00254DE6" w:rsidRDefault="00560D40" w:rsidP="00560D40">
      <w:pPr>
        <w:spacing w:after="0"/>
        <w:ind w:left="1080"/>
        <w:jc w:val="left"/>
        <w:rPr>
          <w:rFonts w:cs="Arial"/>
          <w:szCs w:val="22"/>
          <w:lang w:val="en-NZ" w:eastAsia="en-US" w:bidi="ar-SA"/>
        </w:rPr>
      </w:pPr>
    </w:p>
    <w:p w14:paraId="7D4CFA1B" w14:textId="77777777" w:rsidR="00560D40" w:rsidRPr="00254DE6" w:rsidRDefault="00560D40" w:rsidP="006F016D">
      <w:pPr>
        <w:numPr>
          <w:ilvl w:val="0"/>
          <w:numId w:val="53"/>
        </w:numPr>
        <w:spacing w:after="0"/>
        <w:ind w:left="1800"/>
        <w:contextualSpacing/>
        <w:jc w:val="left"/>
        <w:rPr>
          <w:rFonts w:cs="Arial"/>
          <w:szCs w:val="22"/>
          <w:lang w:val="en-US" w:eastAsia="en-US" w:bidi="ar-SA"/>
        </w:rPr>
      </w:pPr>
      <w:r w:rsidRPr="00254DE6">
        <w:rPr>
          <w:rFonts w:cs="Arial"/>
          <w:szCs w:val="22"/>
          <w:lang w:val="en-US" w:eastAsia="en-US" w:bidi="ar-SA"/>
        </w:rPr>
        <w:t xml:space="preserve">What elements contribute to/hinder the sustainability of FWCC’s regional and Branch activities and approaches? </w:t>
      </w:r>
    </w:p>
    <w:p w14:paraId="0D23C91C" w14:textId="77777777" w:rsidR="00560D40" w:rsidRPr="00254DE6" w:rsidRDefault="00560D40" w:rsidP="00560D40">
      <w:pPr>
        <w:spacing w:after="0"/>
        <w:ind w:left="1080"/>
        <w:jc w:val="left"/>
        <w:rPr>
          <w:rFonts w:cs="Arial"/>
          <w:szCs w:val="22"/>
          <w:lang w:val="en-US" w:eastAsia="en-US" w:bidi="ar-SA"/>
        </w:rPr>
      </w:pPr>
    </w:p>
    <w:p w14:paraId="30E6EED8" w14:textId="77777777" w:rsidR="00560D40" w:rsidRPr="00254DE6" w:rsidRDefault="00560D40" w:rsidP="006F016D">
      <w:pPr>
        <w:numPr>
          <w:ilvl w:val="0"/>
          <w:numId w:val="53"/>
        </w:numPr>
        <w:spacing w:after="0"/>
        <w:ind w:left="1800"/>
        <w:contextualSpacing/>
        <w:jc w:val="left"/>
        <w:rPr>
          <w:rFonts w:cs="Arial"/>
          <w:szCs w:val="22"/>
          <w:lang w:val="en-US" w:eastAsia="en-US" w:bidi="ar-SA"/>
        </w:rPr>
      </w:pPr>
      <w:r w:rsidRPr="00254DE6">
        <w:rPr>
          <w:rFonts w:cs="Arial"/>
          <w:szCs w:val="22"/>
          <w:lang w:val="en-US" w:eastAsia="en-US" w:bidi="ar-SA"/>
        </w:rPr>
        <w:t>What factors affect the continuation of FWCC’s progress toward its outcomes?</w:t>
      </w:r>
    </w:p>
    <w:p w14:paraId="2665ACBC" w14:textId="77777777" w:rsidR="00560D40" w:rsidRPr="00254DE6" w:rsidRDefault="00560D40" w:rsidP="00560D40">
      <w:pPr>
        <w:spacing w:after="0"/>
        <w:jc w:val="left"/>
        <w:rPr>
          <w:rFonts w:cs="Arial"/>
          <w:szCs w:val="22"/>
          <w:lang w:val="en-NZ" w:eastAsia="en-AU" w:bidi="ar-SA"/>
        </w:rPr>
      </w:pPr>
    </w:p>
    <w:p w14:paraId="25A08117" w14:textId="77777777" w:rsidR="00560D40" w:rsidRPr="00254DE6" w:rsidRDefault="00560D40" w:rsidP="006F016D">
      <w:pPr>
        <w:numPr>
          <w:ilvl w:val="0"/>
          <w:numId w:val="49"/>
        </w:numPr>
        <w:spacing w:after="0"/>
        <w:ind w:left="1080"/>
        <w:contextualSpacing/>
        <w:jc w:val="left"/>
        <w:rPr>
          <w:rFonts w:cs="Arial"/>
          <w:szCs w:val="22"/>
          <w:lang w:val="en-NZ" w:eastAsia="en-US" w:bidi="ar-SA"/>
        </w:rPr>
      </w:pPr>
      <w:r w:rsidRPr="00254DE6">
        <w:rPr>
          <w:rFonts w:cs="Arial"/>
          <w:szCs w:val="22"/>
          <w:lang w:val="en-NZ" w:eastAsia="en-US" w:bidi="ar-SA"/>
        </w:rPr>
        <w:t xml:space="preserve">To what extent are the Branches and partner agencies likely to be able to sustain skills, management capacity, funding and other program benefits? </w:t>
      </w:r>
    </w:p>
    <w:p w14:paraId="19850C33" w14:textId="77777777" w:rsidR="00560D40" w:rsidRPr="00254DE6" w:rsidRDefault="00560D40" w:rsidP="00560D40">
      <w:pPr>
        <w:spacing w:after="0"/>
        <w:jc w:val="left"/>
        <w:rPr>
          <w:rFonts w:cs="Arial"/>
          <w:szCs w:val="22"/>
          <w:lang w:val="en-AU" w:eastAsia="en-AU" w:bidi="ar-SA"/>
        </w:rPr>
      </w:pPr>
    </w:p>
    <w:p w14:paraId="2031C6E3" w14:textId="77777777" w:rsidR="00560D40" w:rsidRPr="00254DE6" w:rsidRDefault="00560D40" w:rsidP="006F016D">
      <w:pPr>
        <w:numPr>
          <w:ilvl w:val="0"/>
          <w:numId w:val="52"/>
        </w:numPr>
        <w:spacing w:after="0"/>
        <w:contextualSpacing/>
        <w:jc w:val="left"/>
        <w:rPr>
          <w:rFonts w:cs="Arial"/>
          <w:b/>
          <w:szCs w:val="22"/>
          <w:lang w:val="en-US" w:eastAsia="en-US" w:bidi="ar-SA"/>
        </w:rPr>
      </w:pPr>
      <w:r w:rsidRPr="00254DE6">
        <w:rPr>
          <w:rFonts w:cs="Arial"/>
          <w:b/>
          <w:szCs w:val="22"/>
          <w:lang w:val="en-NZ" w:eastAsia="en-US" w:bidi="ar-SA"/>
        </w:rPr>
        <w:t xml:space="preserve">To assess the </w:t>
      </w:r>
      <w:r w:rsidRPr="00254DE6">
        <w:rPr>
          <w:rFonts w:cs="Arial"/>
          <w:b/>
          <w:szCs w:val="22"/>
          <w:u w:val="single"/>
          <w:lang w:val="en-NZ" w:eastAsia="en-US" w:bidi="ar-SA"/>
        </w:rPr>
        <w:t>impact</w:t>
      </w:r>
      <w:r w:rsidRPr="00254DE6">
        <w:rPr>
          <w:rFonts w:cs="Arial"/>
          <w:b/>
          <w:szCs w:val="22"/>
          <w:lang w:val="en-NZ" w:eastAsia="en-US" w:bidi="ar-SA"/>
        </w:rPr>
        <w:t xml:space="preserve"> of </w:t>
      </w:r>
      <w:r w:rsidRPr="00254DE6">
        <w:rPr>
          <w:rFonts w:cs="Arial"/>
          <w:b/>
          <w:szCs w:val="22"/>
          <w:lang w:val="en-US" w:eastAsia="en-US" w:bidi="ar-SA"/>
        </w:rPr>
        <w:t>FWCC’s regional and Branch activities and approaches to  respond to and prevent VAW</w:t>
      </w:r>
    </w:p>
    <w:p w14:paraId="30A7BB72" w14:textId="77777777" w:rsidR="00560D40" w:rsidRPr="00254DE6" w:rsidRDefault="00560D40" w:rsidP="00560D40">
      <w:pPr>
        <w:spacing w:after="0"/>
        <w:jc w:val="left"/>
        <w:rPr>
          <w:rFonts w:cs="Arial"/>
          <w:b/>
          <w:szCs w:val="22"/>
          <w:lang w:val="en-NZ" w:eastAsia="en-AU" w:bidi="ar-SA"/>
        </w:rPr>
      </w:pPr>
    </w:p>
    <w:p w14:paraId="2DCEDB1C" w14:textId="77777777" w:rsidR="00560D40" w:rsidRPr="00254DE6" w:rsidRDefault="00560D40" w:rsidP="006F016D">
      <w:pPr>
        <w:numPr>
          <w:ilvl w:val="0"/>
          <w:numId w:val="51"/>
        </w:numPr>
        <w:tabs>
          <w:tab w:val="left" w:pos="1276"/>
        </w:tabs>
        <w:spacing w:before="120" w:after="0"/>
        <w:ind w:left="1080"/>
        <w:jc w:val="left"/>
        <w:rPr>
          <w:rFonts w:cs="Arial"/>
          <w:szCs w:val="22"/>
          <w:lang w:val="en-NZ" w:bidi="ar-SA"/>
        </w:rPr>
      </w:pPr>
      <w:r w:rsidRPr="00254DE6">
        <w:rPr>
          <w:rFonts w:cs="Arial"/>
          <w:szCs w:val="22"/>
          <w:lang w:val="en-NZ" w:bidi="ar-SA"/>
        </w:rPr>
        <w:t xml:space="preserve">What specific impacts have FWCC’s activities and support had on individuals’ and partners’ awareness, knowledge, understanding, skills, practices, capacity? </w:t>
      </w:r>
    </w:p>
    <w:p w14:paraId="73B87AB7" w14:textId="77777777" w:rsidR="00560D40" w:rsidRPr="00254DE6" w:rsidRDefault="00560D40" w:rsidP="006F016D">
      <w:pPr>
        <w:numPr>
          <w:ilvl w:val="0"/>
          <w:numId w:val="51"/>
        </w:numPr>
        <w:tabs>
          <w:tab w:val="left" w:pos="1276"/>
        </w:tabs>
        <w:spacing w:before="120" w:after="0"/>
        <w:ind w:left="1080"/>
        <w:jc w:val="left"/>
        <w:rPr>
          <w:rFonts w:cs="Arial"/>
          <w:szCs w:val="22"/>
          <w:lang w:val="en-AU" w:eastAsia="en-AU" w:bidi="ar-SA"/>
        </w:rPr>
      </w:pPr>
      <w:r w:rsidRPr="00254DE6">
        <w:rPr>
          <w:rFonts w:cs="Arial"/>
          <w:szCs w:val="22"/>
          <w:lang w:val="en-NZ" w:bidi="ar-SA"/>
        </w:rPr>
        <w:t xml:space="preserve">How have the changes produced by FWCC’s work in Phase 5 (2009-2015) contributed to its overall goal of elimination of violence against women in Fiji and the Pacific region?  </w:t>
      </w:r>
    </w:p>
    <w:p w14:paraId="0748AB81" w14:textId="77777777" w:rsidR="00560D40" w:rsidRPr="00254DE6" w:rsidRDefault="00560D40" w:rsidP="00560D40">
      <w:pPr>
        <w:tabs>
          <w:tab w:val="left" w:pos="1276"/>
        </w:tabs>
        <w:spacing w:before="120" w:after="0"/>
        <w:ind w:left="1080"/>
        <w:jc w:val="left"/>
        <w:rPr>
          <w:rFonts w:cs="Arial"/>
          <w:szCs w:val="22"/>
          <w:lang w:val="en-AU" w:eastAsia="en-AU" w:bidi="ar-SA"/>
        </w:rPr>
      </w:pPr>
    </w:p>
    <w:p w14:paraId="09E8326F" w14:textId="77777777" w:rsidR="00560D40" w:rsidRPr="00254DE6" w:rsidRDefault="00560D40" w:rsidP="006F016D">
      <w:pPr>
        <w:numPr>
          <w:ilvl w:val="0"/>
          <w:numId w:val="52"/>
        </w:numPr>
        <w:spacing w:after="0"/>
        <w:contextualSpacing/>
        <w:jc w:val="left"/>
        <w:rPr>
          <w:rFonts w:cs="Arial"/>
          <w:b/>
          <w:szCs w:val="22"/>
          <w:lang w:val="en-NZ" w:eastAsia="en-US" w:bidi="ar-SA"/>
        </w:rPr>
      </w:pPr>
      <w:r w:rsidRPr="00254DE6">
        <w:rPr>
          <w:rFonts w:cs="Arial"/>
          <w:b/>
          <w:szCs w:val="22"/>
          <w:lang w:val="en-NZ" w:eastAsia="en-US" w:bidi="ar-SA"/>
        </w:rPr>
        <w:t>To identify lessons learned and provide recommendations</w:t>
      </w:r>
    </w:p>
    <w:p w14:paraId="2BE37323" w14:textId="77777777" w:rsidR="00560D40" w:rsidRPr="00254DE6" w:rsidRDefault="00560D40" w:rsidP="006F016D">
      <w:pPr>
        <w:numPr>
          <w:ilvl w:val="0"/>
          <w:numId w:val="50"/>
        </w:numPr>
        <w:tabs>
          <w:tab w:val="left" w:pos="1276"/>
        </w:tabs>
        <w:spacing w:before="120" w:after="0"/>
        <w:jc w:val="left"/>
        <w:rPr>
          <w:rFonts w:cs="Arial"/>
          <w:szCs w:val="22"/>
          <w:lang w:val="en-NZ" w:eastAsia="en-AU" w:bidi="ar-SA"/>
        </w:rPr>
      </w:pPr>
      <w:r w:rsidRPr="00254DE6">
        <w:rPr>
          <w:rFonts w:cs="Arial"/>
          <w:szCs w:val="22"/>
          <w:lang w:val="en-NZ" w:bidi="ar-SA"/>
        </w:rPr>
        <w:t>What conclusions can be drawn and what recommendations can be made to improve the effectiveness, efficiency, sustainability and impact of FWCC’s efforts; inform FWCC in their work; and inform DFAT and MFAT in their future engagement with FWCC?</w:t>
      </w:r>
    </w:p>
    <w:p w14:paraId="4FC4E300" w14:textId="77777777" w:rsidR="00560D40" w:rsidRPr="00254DE6" w:rsidRDefault="00560D40" w:rsidP="00560D40">
      <w:pPr>
        <w:spacing w:after="0"/>
        <w:jc w:val="left"/>
        <w:rPr>
          <w:rFonts w:cs="Arial"/>
          <w:b/>
          <w:szCs w:val="22"/>
          <w:lang w:val="en-NZ" w:eastAsia="en-AU" w:bidi="ar-SA"/>
        </w:rPr>
      </w:pPr>
    </w:p>
    <w:p w14:paraId="4F45564F" w14:textId="77777777" w:rsidR="00560D40" w:rsidRPr="00254DE6" w:rsidRDefault="00560D40" w:rsidP="00560D40">
      <w:pPr>
        <w:widowControl w:val="0"/>
        <w:autoSpaceDE w:val="0"/>
        <w:autoSpaceDN w:val="0"/>
        <w:adjustRightInd w:val="0"/>
        <w:spacing w:after="240"/>
        <w:jc w:val="left"/>
        <w:rPr>
          <w:rFonts w:cs="Arial"/>
          <w:szCs w:val="22"/>
          <w:lang w:val="en-NZ" w:eastAsia="en-AU" w:bidi="ar-SA"/>
        </w:rPr>
      </w:pPr>
    </w:p>
    <w:p w14:paraId="320CF056" w14:textId="77777777" w:rsidR="00560D40" w:rsidRPr="00254DE6" w:rsidRDefault="00560D40" w:rsidP="00560D40">
      <w:pPr>
        <w:spacing w:after="0"/>
        <w:jc w:val="left"/>
        <w:rPr>
          <w:rFonts w:cs="Arial"/>
          <w:szCs w:val="22"/>
          <w:lang w:val="en-AU" w:eastAsia="en-AU" w:bidi="ar-SA"/>
        </w:rPr>
      </w:pPr>
    </w:p>
    <w:p w14:paraId="356CF2B4" w14:textId="77777777" w:rsidR="00560D40" w:rsidRPr="00560D40" w:rsidRDefault="00560D40" w:rsidP="00560D40">
      <w:pPr>
        <w:spacing w:after="0"/>
        <w:jc w:val="left"/>
        <w:rPr>
          <w:rFonts w:ascii="Calibri" w:hAnsi="Calibri" w:cs="Calibri"/>
          <w:szCs w:val="22"/>
          <w:lang w:val="en-AU" w:eastAsia="en-AU" w:bidi="ar-SA"/>
        </w:rPr>
        <w:sectPr w:rsidR="00560D40" w:rsidRPr="00560D40">
          <w:pgSz w:w="11906" w:h="16838"/>
          <w:pgMar w:top="1440" w:right="1440" w:bottom="1440" w:left="1440" w:header="708" w:footer="708" w:gutter="0"/>
          <w:cols w:space="708"/>
          <w:docGrid w:linePitch="360"/>
        </w:sectPr>
      </w:pPr>
    </w:p>
    <w:p w14:paraId="4DAF3929" w14:textId="6EF91C32" w:rsidR="00560D40" w:rsidRPr="00131CDC" w:rsidRDefault="00560D40" w:rsidP="00131CDC">
      <w:pPr>
        <w:spacing w:after="0"/>
        <w:ind w:left="-540"/>
        <w:jc w:val="left"/>
        <w:rPr>
          <w:rFonts w:ascii="Calibri" w:hAnsi="Calibri" w:cs="Calibri"/>
          <w:szCs w:val="22"/>
          <w:lang w:val="en-AU" w:eastAsia="en-AU" w:bidi="ar-SA"/>
        </w:rPr>
        <w:sectPr w:rsidR="00560D40" w:rsidRPr="00131CDC" w:rsidSect="00560D40">
          <w:headerReference w:type="default" r:id="rId26"/>
          <w:footerReference w:type="default" r:id="rId27"/>
          <w:pgSz w:w="16838" w:h="11906" w:orient="landscape"/>
          <w:pgMar w:top="1440" w:right="1440" w:bottom="1440" w:left="1440" w:header="708" w:footer="708" w:gutter="0"/>
          <w:cols w:space="708"/>
          <w:docGrid w:linePitch="360"/>
        </w:sectPr>
      </w:pPr>
      <w:r>
        <w:rPr>
          <w:rFonts w:ascii="Calibri" w:hAnsi="Calibri" w:cs="Calibri"/>
          <w:noProof/>
          <w:szCs w:val="22"/>
          <w:lang w:val="en-AU" w:eastAsia="en-AU" w:bidi="ar-SA"/>
        </w:rPr>
        <mc:AlternateContent>
          <mc:Choice Requires="wps">
            <w:drawing>
              <wp:anchor distT="0" distB="0" distL="114300" distR="114300" simplePos="0" relativeHeight="251667968" behindDoc="0" locked="0" layoutInCell="1" allowOverlap="1" wp14:anchorId="32B58193" wp14:editId="7838B373">
                <wp:simplePos x="0" y="0"/>
                <wp:positionH relativeFrom="column">
                  <wp:posOffset>7543800</wp:posOffset>
                </wp:positionH>
                <wp:positionV relativeFrom="paragraph">
                  <wp:posOffset>2004060</wp:posOffset>
                </wp:positionV>
                <wp:extent cx="1714500" cy="988060"/>
                <wp:effectExtent l="9525" t="13335" r="9525" b="825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88060"/>
                        </a:xfrm>
                        <a:prstGeom prst="rect">
                          <a:avLst/>
                        </a:prstGeom>
                        <a:solidFill>
                          <a:srgbClr val="FFFFFF"/>
                        </a:solidFill>
                        <a:ln w="9525">
                          <a:solidFill>
                            <a:srgbClr val="000000"/>
                          </a:solidFill>
                          <a:miter lim="800000"/>
                          <a:headEnd/>
                          <a:tailEnd/>
                        </a:ln>
                      </wps:spPr>
                      <wps:txbx>
                        <w:txbxContent>
                          <w:p w14:paraId="56E23749" w14:textId="77777777" w:rsidR="00721C1B" w:rsidRPr="00131CDC" w:rsidRDefault="00721C1B" w:rsidP="00560D40">
                            <w:pPr>
                              <w:shd w:val="clear" w:color="auto" w:fill="E5B8B7"/>
                              <w:rPr>
                                <w:b/>
                                <w:sz w:val="18"/>
                                <w:szCs w:val="20"/>
                              </w:rPr>
                            </w:pPr>
                            <w:r w:rsidRPr="00131CDC">
                              <w:rPr>
                                <w:b/>
                                <w:sz w:val="18"/>
                                <w:szCs w:val="20"/>
                              </w:rPr>
                              <w:t>Output 5.1</w:t>
                            </w:r>
                            <w:r w:rsidRPr="00131CDC">
                              <w:rPr>
                                <w:sz w:val="18"/>
                                <w:szCs w:val="20"/>
                              </w:rPr>
                              <w:t xml:space="preserve"> Branch Activities</w:t>
                            </w:r>
                          </w:p>
                          <w:p w14:paraId="3F6FCEBA" w14:textId="77777777" w:rsidR="00721C1B" w:rsidRPr="00131CDC" w:rsidRDefault="00721C1B" w:rsidP="00560D40">
                            <w:pPr>
                              <w:shd w:val="clear" w:color="auto" w:fill="E5B8B7"/>
                              <w:rPr>
                                <w:i/>
                                <w:sz w:val="18"/>
                                <w:szCs w:val="20"/>
                              </w:rPr>
                            </w:pPr>
                            <w:r w:rsidRPr="00131CDC">
                              <w:rPr>
                                <w:i/>
                                <w:sz w:val="18"/>
                                <w:szCs w:val="20"/>
                              </w:rPr>
                              <w:t>Effective counselling, community education and advocacy in Ba, Nadi, Labasa, Rakiraki and surrounding areas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594pt;margin-top:157.8pt;width:135pt;height:77.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">
                <v:textbox>
                  <w:txbxContent>
                    <w:p w14:paraId="56E23749" w14:textId="77777777" w:rsidR="00721C1B" w:rsidRPr="00131CDC" w:rsidRDefault="00721C1B" w:rsidP="00560D40">
                      <w:pPr>
                        <w:shd w:val="clear" w:color="auto" w:fill="E5B8B7"/>
                        <w:rPr>
                          <w:b/>
                          <w:sz w:val="18"/>
                          <w:szCs w:val="20"/>
                        </w:rPr>
                      </w:pPr>
                      <w:r w:rsidRPr="00131CDC">
                        <w:rPr>
                          <w:b/>
                          <w:sz w:val="18"/>
                          <w:szCs w:val="20"/>
                        </w:rPr>
                        <w:t>Output 5.1</w:t>
                      </w:r>
                      <w:r w:rsidRPr="00131CDC">
                        <w:rPr>
                          <w:sz w:val="18"/>
                          <w:szCs w:val="20"/>
                        </w:rPr>
                        <w:t xml:space="preserve"> Branch Activities</w:t>
                      </w:r>
                    </w:p>
                    <w:p w14:paraId="3F6FCEBA" w14:textId="77777777" w:rsidR="00721C1B" w:rsidRPr="00131CDC" w:rsidRDefault="00721C1B" w:rsidP="00560D40">
                      <w:pPr>
                        <w:shd w:val="clear" w:color="auto" w:fill="E5B8B7"/>
                        <w:rPr>
                          <w:i/>
                          <w:sz w:val="18"/>
                          <w:szCs w:val="20"/>
                        </w:rPr>
                      </w:pPr>
                      <w:r w:rsidRPr="00131CDC">
                        <w:rPr>
                          <w:i/>
                          <w:sz w:val="18"/>
                          <w:szCs w:val="20"/>
                        </w:rPr>
                        <w:t xml:space="preserve">Effective counselling, community education and advocacy in Ba, </w:t>
                      </w:r>
                      <w:proofErr w:type="spellStart"/>
                      <w:r w:rsidRPr="00131CDC">
                        <w:rPr>
                          <w:i/>
                          <w:sz w:val="18"/>
                          <w:szCs w:val="20"/>
                        </w:rPr>
                        <w:t>Nadi</w:t>
                      </w:r>
                      <w:proofErr w:type="spellEnd"/>
                      <w:r w:rsidRPr="00131CDC">
                        <w:rPr>
                          <w:i/>
                          <w:sz w:val="18"/>
                          <w:szCs w:val="20"/>
                        </w:rPr>
                        <w:t xml:space="preserve">, </w:t>
                      </w:r>
                      <w:proofErr w:type="spellStart"/>
                      <w:r w:rsidRPr="00131CDC">
                        <w:rPr>
                          <w:i/>
                          <w:sz w:val="18"/>
                          <w:szCs w:val="20"/>
                        </w:rPr>
                        <w:t>Labasa</w:t>
                      </w:r>
                      <w:proofErr w:type="spellEnd"/>
                      <w:r w:rsidRPr="00131CDC">
                        <w:rPr>
                          <w:i/>
                          <w:sz w:val="18"/>
                          <w:szCs w:val="20"/>
                        </w:rPr>
                        <w:t xml:space="preserve">, </w:t>
                      </w:r>
                      <w:proofErr w:type="spellStart"/>
                      <w:r w:rsidRPr="00131CDC">
                        <w:rPr>
                          <w:i/>
                          <w:sz w:val="18"/>
                          <w:szCs w:val="20"/>
                        </w:rPr>
                        <w:t>Rakiraki</w:t>
                      </w:r>
                      <w:proofErr w:type="spellEnd"/>
                      <w:r w:rsidRPr="00131CDC">
                        <w:rPr>
                          <w:i/>
                          <w:sz w:val="18"/>
                          <w:szCs w:val="20"/>
                        </w:rPr>
                        <w:t xml:space="preserve"> and surrounding areas</w:t>
                      </w:r>
                    </w:p>
                  </w:txbxContent>
                </v:textbox>
              </v:shape>
            </w:pict>
          </mc:Fallback>
        </mc:AlternateContent>
      </w:r>
      <w:r>
        <w:rPr>
          <w:rFonts w:ascii="Calibri" w:hAnsi="Calibri" w:cs="Calibri"/>
          <w:noProof/>
          <w:szCs w:val="22"/>
          <w:lang w:val="en-AU" w:eastAsia="en-AU" w:bidi="ar-SA"/>
        </w:rPr>
        <mc:AlternateContent>
          <mc:Choice Requires="wps">
            <w:drawing>
              <wp:anchor distT="0" distB="0" distL="114300" distR="114300" simplePos="0" relativeHeight="251668992" behindDoc="0" locked="0" layoutInCell="1" allowOverlap="1" wp14:anchorId="324934D2" wp14:editId="3D7C2173">
                <wp:simplePos x="0" y="0"/>
                <wp:positionH relativeFrom="column">
                  <wp:posOffset>7543800</wp:posOffset>
                </wp:positionH>
                <wp:positionV relativeFrom="paragraph">
                  <wp:posOffset>2992120</wp:posOffset>
                </wp:positionV>
                <wp:extent cx="1714500" cy="779780"/>
                <wp:effectExtent l="9525" t="10795" r="9525" b="952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79780"/>
                        </a:xfrm>
                        <a:prstGeom prst="rect">
                          <a:avLst/>
                        </a:prstGeom>
                        <a:solidFill>
                          <a:srgbClr val="FFFFFF"/>
                        </a:solidFill>
                        <a:ln w="9525">
                          <a:solidFill>
                            <a:srgbClr val="000000"/>
                          </a:solidFill>
                          <a:miter lim="800000"/>
                          <a:headEnd/>
                          <a:tailEnd/>
                        </a:ln>
                      </wps:spPr>
                      <wps:txbx>
                        <w:txbxContent>
                          <w:p w14:paraId="0D512272" w14:textId="77777777" w:rsidR="00721C1B" w:rsidRPr="00131CDC" w:rsidRDefault="00721C1B" w:rsidP="00560D40">
                            <w:pPr>
                              <w:shd w:val="clear" w:color="auto" w:fill="E5B8B7"/>
                              <w:rPr>
                                <w:sz w:val="18"/>
                                <w:szCs w:val="20"/>
                              </w:rPr>
                            </w:pPr>
                            <w:r w:rsidRPr="00131CDC">
                              <w:rPr>
                                <w:b/>
                                <w:sz w:val="18"/>
                                <w:szCs w:val="20"/>
                              </w:rPr>
                              <w:t xml:space="preserve">Output 5.2 </w:t>
                            </w:r>
                            <w:r w:rsidRPr="00131CDC">
                              <w:rPr>
                                <w:sz w:val="18"/>
                                <w:szCs w:val="20"/>
                              </w:rPr>
                              <w:t>Capacity Building of FWCC branches</w:t>
                            </w:r>
                          </w:p>
                          <w:p w14:paraId="7CA31FBD" w14:textId="77777777" w:rsidR="00721C1B" w:rsidRPr="00131CDC" w:rsidRDefault="00721C1B" w:rsidP="00560D40">
                            <w:pPr>
                              <w:shd w:val="clear" w:color="auto" w:fill="E5B8B7"/>
                              <w:rPr>
                                <w:i/>
                                <w:sz w:val="18"/>
                                <w:szCs w:val="20"/>
                              </w:rPr>
                            </w:pPr>
                            <w:r w:rsidRPr="00131CDC">
                              <w:rPr>
                                <w:i/>
                                <w:sz w:val="18"/>
                                <w:szCs w:val="20"/>
                              </w:rPr>
                              <w:t>Effective training and support of FWCC branches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27" type="#_x0000_t202" style="position:absolute;left:0;text-align:left;margin-left:594pt;margin-top:235.6pt;width:135pt;height:6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">
                <v:textbox>
                  <w:txbxContent>
                    <w:p w14:paraId="0D512272" w14:textId="77777777" w:rsidR="00721C1B" w:rsidRPr="00131CDC" w:rsidRDefault="00721C1B" w:rsidP="00560D40">
                      <w:pPr>
                        <w:shd w:val="clear" w:color="auto" w:fill="E5B8B7"/>
                        <w:rPr>
                          <w:sz w:val="18"/>
                          <w:szCs w:val="20"/>
                        </w:rPr>
                      </w:pPr>
                      <w:r w:rsidRPr="00131CDC">
                        <w:rPr>
                          <w:b/>
                          <w:sz w:val="18"/>
                          <w:szCs w:val="20"/>
                        </w:rPr>
                        <w:t xml:space="preserve">Output 5.2 </w:t>
                      </w:r>
                      <w:r w:rsidRPr="00131CDC">
                        <w:rPr>
                          <w:sz w:val="18"/>
                          <w:szCs w:val="20"/>
                        </w:rPr>
                        <w:t>Capacity Building of FWCC branches</w:t>
                      </w:r>
                    </w:p>
                    <w:p w14:paraId="7CA31FBD" w14:textId="77777777" w:rsidR="00721C1B" w:rsidRPr="00131CDC" w:rsidRDefault="00721C1B" w:rsidP="00560D40">
                      <w:pPr>
                        <w:shd w:val="clear" w:color="auto" w:fill="E5B8B7"/>
                        <w:rPr>
                          <w:i/>
                          <w:sz w:val="18"/>
                          <w:szCs w:val="20"/>
                        </w:rPr>
                      </w:pPr>
                      <w:r w:rsidRPr="00131CDC">
                        <w:rPr>
                          <w:i/>
                          <w:sz w:val="18"/>
                          <w:szCs w:val="20"/>
                        </w:rPr>
                        <w:t>Effective training and support of FWCC branches</w:t>
                      </w:r>
                    </w:p>
                  </w:txbxContent>
                </v:textbox>
              </v:shape>
            </w:pict>
          </mc:Fallback>
        </mc:AlternateContent>
      </w:r>
      <w:r>
        <w:rPr>
          <w:rFonts w:ascii="Calibri" w:hAnsi="Calibri" w:cs="Calibri"/>
          <w:noProof/>
          <w:szCs w:val="22"/>
          <w:lang w:val="en-AU" w:eastAsia="en-AU" w:bidi="ar-SA"/>
        </w:rPr>
        <mc:AlternateContent>
          <mc:Choice Requires="wps">
            <w:drawing>
              <wp:anchor distT="0" distB="0" distL="114300" distR="114300" simplePos="0" relativeHeight="251666944" behindDoc="0" locked="0" layoutInCell="1" allowOverlap="1" wp14:anchorId="5E1C055A" wp14:editId="74063FF5">
                <wp:simplePos x="0" y="0"/>
                <wp:positionH relativeFrom="column">
                  <wp:posOffset>7543800</wp:posOffset>
                </wp:positionH>
                <wp:positionV relativeFrom="paragraph">
                  <wp:posOffset>1162050</wp:posOffset>
                </wp:positionV>
                <wp:extent cx="1714500" cy="905510"/>
                <wp:effectExtent l="9525" t="9525" r="9525" b="889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05510"/>
                        </a:xfrm>
                        <a:prstGeom prst="rect">
                          <a:avLst/>
                        </a:prstGeom>
                        <a:solidFill>
                          <a:srgbClr val="FFFFFF"/>
                        </a:solidFill>
                        <a:ln w="9525">
                          <a:solidFill>
                            <a:srgbClr val="000000"/>
                          </a:solidFill>
                          <a:miter lim="800000"/>
                          <a:headEnd/>
                          <a:tailEnd/>
                        </a:ln>
                      </wps:spPr>
                      <wps:txbx>
                        <w:txbxContent>
                          <w:p w14:paraId="073BE67C" w14:textId="77777777" w:rsidR="00721C1B" w:rsidRPr="00131CDC" w:rsidRDefault="00721C1B" w:rsidP="00131CDC">
                            <w:pPr>
                              <w:shd w:val="clear" w:color="auto" w:fill="E5B8B7"/>
                              <w:spacing w:after="0"/>
                              <w:ind w:right="-480"/>
                              <w:rPr>
                                <w:sz w:val="18"/>
                                <w:szCs w:val="20"/>
                              </w:rPr>
                            </w:pPr>
                            <w:r w:rsidRPr="00131CDC">
                              <w:rPr>
                                <w:b/>
                                <w:sz w:val="18"/>
                                <w:szCs w:val="20"/>
                              </w:rPr>
                              <w:t xml:space="preserve">Component 5: </w:t>
                            </w:r>
                            <w:r w:rsidRPr="00131CDC">
                              <w:rPr>
                                <w:sz w:val="18"/>
                                <w:szCs w:val="20"/>
                              </w:rPr>
                              <w:t xml:space="preserve">FWCC </w:t>
                            </w:r>
                          </w:p>
                          <w:p w14:paraId="2005E18A" w14:textId="77777777" w:rsidR="00721C1B" w:rsidRPr="00131CDC" w:rsidRDefault="00721C1B" w:rsidP="00131CDC">
                            <w:pPr>
                              <w:shd w:val="clear" w:color="auto" w:fill="E5B8B7"/>
                              <w:spacing w:after="0"/>
                              <w:ind w:right="-480"/>
                              <w:rPr>
                                <w:sz w:val="18"/>
                                <w:szCs w:val="20"/>
                              </w:rPr>
                            </w:pPr>
                            <w:r w:rsidRPr="00131CDC">
                              <w:rPr>
                                <w:sz w:val="18"/>
                                <w:szCs w:val="20"/>
                              </w:rPr>
                              <w:t>Branches</w:t>
                            </w:r>
                          </w:p>
                          <w:p w14:paraId="1CAA3158" w14:textId="77777777" w:rsidR="00721C1B" w:rsidRPr="00131CDC" w:rsidRDefault="00721C1B" w:rsidP="00131CDC">
                            <w:pPr>
                              <w:shd w:val="clear" w:color="auto" w:fill="E5B8B7"/>
                              <w:spacing w:after="0"/>
                              <w:ind w:right="-480"/>
                              <w:rPr>
                                <w:i/>
                                <w:sz w:val="18"/>
                                <w:szCs w:val="20"/>
                              </w:rPr>
                            </w:pPr>
                            <w:r w:rsidRPr="00131CDC">
                              <w:rPr>
                                <w:i/>
                                <w:sz w:val="18"/>
                                <w:szCs w:val="20"/>
                              </w:rPr>
                              <w:t>Accessible services to prevent</w:t>
                            </w:r>
                          </w:p>
                          <w:p w14:paraId="4833B803" w14:textId="77777777" w:rsidR="00721C1B" w:rsidRPr="00131CDC" w:rsidRDefault="00721C1B" w:rsidP="00131CDC">
                            <w:pPr>
                              <w:shd w:val="clear" w:color="auto" w:fill="E5B8B7"/>
                              <w:spacing w:after="0"/>
                              <w:ind w:right="-480"/>
                              <w:rPr>
                                <w:i/>
                                <w:sz w:val="18"/>
                                <w:szCs w:val="20"/>
                              </w:rPr>
                            </w:pPr>
                            <w:r w:rsidRPr="00131CDC">
                              <w:rPr>
                                <w:i/>
                                <w:sz w:val="18"/>
                                <w:szCs w:val="20"/>
                              </w:rPr>
                              <w:t xml:space="preserve">and respond to violence </w:t>
                            </w:r>
                          </w:p>
                          <w:p w14:paraId="03272A07" w14:textId="77777777" w:rsidR="00721C1B" w:rsidRPr="00131CDC" w:rsidRDefault="00721C1B" w:rsidP="00131CDC">
                            <w:pPr>
                              <w:shd w:val="clear" w:color="auto" w:fill="E5B8B7"/>
                              <w:spacing w:after="0"/>
                              <w:ind w:right="-480"/>
                              <w:rPr>
                                <w:i/>
                                <w:sz w:val="18"/>
                                <w:szCs w:val="20"/>
                              </w:rPr>
                            </w:pPr>
                            <w:r w:rsidRPr="00131CDC">
                              <w:rPr>
                                <w:i/>
                                <w:sz w:val="18"/>
                                <w:szCs w:val="20"/>
                              </w:rPr>
                              <w:t>against women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28" type="#_x0000_t202" style="position:absolute;left:0;text-align:left;margin-left:594pt;margin-top:91.5pt;width:135pt;height:7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">
                <v:textbox>
                  <w:txbxContent>
                    <w:p w14:paraId="073BE67C" w14:textId="77777777" w:rsidR="00721C1B" w:rsidRPr="00131CDC" w:rsidRDefault="00721C1B" w:rsidP="00131CDC">
                      <w:pPr>
                        <w:shd w:val="clear" w:color="auto" w:fill="E5B8B7"/>
                        <w:spacing w:after="0"/>
                        <w:ind w:right="-480"/>
                        <w:rPr>
                          <w:sz w:val="18"/>
                          <w:szCs w:val="20"/>
                        </w:rPr>
                      </w:pPr>
                      <w:r w:rsidRPr="00131CDC">
                        <w:rPr>
                          <w:b/>
                          <w:sz w:val="18"/>
                          <w:szCs w:val="20"/>
                        </w:rPr>
                        <w:t xml:space="preserve">Component 5: </w:t>
                      </w:r>
                      <w:r w:rsidRPr="00131CDC">
                        <w:rPr>
                          <w:sz w:val="18"/>
                          <w:szCs w:val="20"/>
                        </w:rPr>
                        <w:t xml:space="preserve">FWCC </w:t>
                      </w:r>
                    </w:p>
                    <w:p w14:paraId="2005E18A" w14:textId="77777777" w:rsidR="00721C1B" w:rsidRPr="00131CDC" w:rsidRDefault="00721C1B" w:rsidP="00131CDC">
                      <w:pPr>
                        <w:shd w:val="clear" w:color="auto" w:fill="E5B8B7"/>
                        <w:spacing w:after="0"/>
                        <w:ind w:right="-480"/>
                        <w:rPr>
                          <w:sz w:val="18"/>
                          <w:szCs w:val="20"/>
                        </w:rPr>
                      </w:pPr>
                      <w:r w:rsidRPr="00131CDC">
                        <w:rPr>
                          <w:sz w:val="18"/>
                          <w:szCs w:val="20"/>
                        </w:rPr>
                        <w:t>Branches</w:t>
                      </w:r>
                    </w:p>
                    <w:p w14:paraId="1CAA3158" w14:textId="77777777" w:rsidR="00721C1B" w:rsidRPr="00131CDC" w:rsidRDefault="00721C1B" w:rsidP="00131CDC">
                      <w:pPr>
                        <w:shd w:val="clear" w:color="auto" w:fill="E5B8B7"/>
                        <w:spacing w:after="0"/>
                        <w:ind w:right="-480"/>
                        <w:rPr>
                          <w:i/>
                          <w:sz w:val="18"/>
                          <w:szCs w:val="20"/>
                        </w:rPr>
                      </w:pPr>
                      <w:r w:rsidRPr="00131CDC">
                        <w:rPr>
                          <w:i/>
                          <w:sz w:val="18"/>
                          <w:szCs w:val="20"/>
                        </w:rPr>
                        <w:t>Accessible services to prevent</w:t>
                      </w:r>
                    </w:p>
                    <w:p w14:paraId="4833B803" w14:textId="77777777" w:rsidR="00721C1B" w:rsidRPr="00131CDC" w:rsidRDefault="00721C1B" w:rsidP="00131CDC">
                      <w:pPr>
                        <w:shd w:val="clear" w:color="auto" w:fill="E5B8B7"/>
                        <w:spacing w:after="0"/>
                        <w:ind w:right="-480"/>
                        <w:rPr>
                          <w:i/>
                          <w:sz w:val="18"/>
                          <w:szCs w:val="20"/>
                        </w:rPr>
                      </w:pPr>
                      <w:proofErr w:type="gramStart"/>
                      <w:r w:rsidRPr="00131CDC">
                        <w:rPr>
                          <w:i/>
                          <w:sz w:val="18"/>
                          <w:szCs w:val="20"/>
                        </w:rPr>
                        <w:t>and</w:t>
                      </w:r>
                      <w:proofErr w:type="gramEnd"/>
                      <w:r w:rsidRPr="00131CDC">
                        <w:rPr>
                          <w:i/>
                          <w:sz w:val="18"/>
                          <w:szCs w:val="20"/>
                        </w:rPr>
                        <w:t xml:space="preserve"> respond to violence </w:t>
                      </w:r>
                    </w:p>
                    <w:p w14:paraId="03272A07" w14:textId="77777777" w:rsidR="00721C1B" w:rsidRPr="00131CDC" w:rsidRDefault="00721C1B" w:rsidP="00131CDC">
                      <w:pPr>
                        <w:shd w:val="clear" w:color="auto" w:fill="E5B8B7"/>
                        <w:spacing w:after="0"/>
                        <w:ind w:right="-480"/>
                        <w:rPr>
                          <w:i/>
                          <w:sz w:val="18"/>
                          <w:szCs w:val="20"/>
                        </w:rPr>
                      </w:pPr>
                      <w:proofErr w:type="gramStart"/>
                      <w:r w:rsidRPr="00131CDC">
                        <w:rPr>
                          <w:i/>
                          <w:sz w:val="18"/>
                          <w:szCs w:val="20"/>
                        </w:rPr>
                        <w:t>against</w:t>
                      </w:r>
                      <w:proofErr w:type="gramEnd"/>
                      <w:r w:rsidRPr="00131CDC">
                        <w:rPr>
                          <w:i/>
                          <w:sz w:val="18"/>
                          <w:szCs w:val="20"/>
                        </w:rPr>
                        <w:t xml:space="preserve"> women</w:t>
                      </w:r>
                    </w:p>
                  </w:txbxContent>
                </v:textbox>
              </v:shape>
            </w:pict>
          </mc:Fallback>
        </mc:AlternateContent>
      </w:r>
      <w:r>
        <w:rPr>
          <w:rFonts w:ascii="Calibri" w:hAnsi="Calibri" w:cs="Calibri"/>
          <w:noProof/>
          <w:szCs w:val="22"/>
          <w:lang w:val="en-AU" w:eastAsia="en-AU" w:bidi="ar-SA"/>
        </w:rPr>
        <mc:AlternateContent>
          <mc:Choice Requires="wps">
            <w:drawing>
              <wp:anchor distT="0" distB="0" distL="114300" distR="114300" simplePos="0" relativeHeight="251665920" behindDoc="0" locked="0" layoutInCell="1" allowOverlap="1" wp14:anchorId="2ED09A48" wp14:editId="13BB94CD">
                <wp:simplePos x="0" y="0"/>
                <wp:positionH relativeFrom="column">
                  <wp:posOffset>-342900</wp:posOffset>
                </wp:positionH>
                <wp:positionV relativeFrom="paragraph">
                  <wp:posOffset>3886200</wp:posOffset>
                </wp:positionV>
                <wp:extent cx="1828800" cy="800100"/>
                <wp:effectExtent l="9525" t="9525" r="9525" b="952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14:paraId="341A624F" w14:textId="77777777" w:rsidR="00721C1B" w:rsidRDefault="00721C1B" w:rsidP="00560D40">
                            <w:pPr>
                              <w:rPr>
                                <w:sz w:val="20"/>
                                <w:szCs w:val="20"/>
                              </w:rPr>
                            </w:pPr>
                            <w:r w:rsidRPr="00B41389">
                              <w:rPr>
                                <w:b/>
                                <w:sz w:val="20"/>
                                <w:szCs w:val="20"/>
                              </w:rPr>
                              <w:t>Output 1.3</w:t>
                            </w:r>
                            <w:r>
                              <w:rPr>
                                <w:b/>
                                <w:sz w:val="20"/>
                                <w:szCs w:val="20"/>
                              </w:rPr>
                              <w:t xml:space="preserve"> </w:t>
                            </w:r>
                            <w:r>
                              <w:rPr>
                                <w:sz w:val="20"/>
                                <w:szCs w:val="20"/>
                              </w:rPr>
                              <w:t>Temporary and Safe Accommodation</w:t>
                            </w:r>
                          </w:p>
                          <w:p w14:paraId="733A4909" w14:textId="77777777" w:rsidR="00721C1B" w:rsidRPr="00B41389" w:rsidRDefault="00721C1B" w:rsidP="00560D40">
                            <w:pPr>
                              <w:rPr>
                                <w:i/>
                                <w:sz w:val="20"/>
                                <w:szCs w:val="20"/>
                              </w:rPr>
                            </w:pPr>
                            <w:r w:rsidRPr="00B41389">
                              <w:rPr>
                                <w:i/>
                                <w:sz w:val="20"/>
                                <w:szCs w:val="20"/>
                              </w:rPr>
                              <w:t>Safe and secure temporary accommodation for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29" type="#_x0000_t202" style="position:absolute;left:0;text-align:left;margin-left:-27pt;margin-top:306pt;width:2in;height: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">
                <v:textbox>
                  <w:txbxContent>
                    <w:p w14:paraId="341A624F" w14:textId="77777777" w:rsidR="00721C1B" w:rsidRDefault="00721C1B" w:rsidP="00560D40">
                      <w:pPr>
                        <w:rPr>
                          <w:sz w:val="20"/>
                          <w:szCs w:val="20"/>
                        </w:rPr>
                      </w:pPr>
                      <w:r w:rsidRPr="00B41389">
                        <w:rPr>
                          <w:b/>
                          <w:sz w:val="20"/>
                          <w:szCs w:val="20"/>
                        </w:rPr>
                        <w:t>Output 1.3</w:t>
                      </w:r>
                      <w:r>
                        <w:rPr>
                          <w:b/>
                          <w:sz w:val="20"/>
                          <w:szCs w:val="20"/>
                        </w:rPr>
                        <w:t xml:space="preserve"> </w:t>
                      </w:r>
                      <w:r>
                        <w:rPr>
                          <w:sz w:val="20"/>
                          <w:szCs w:val="20"/>
                        </w:rPr>
                        <w:t>Temporary and Safe Accommodation</w:t>
                      </w:r>
                    </w:p>
                    <w:p w14:paraId="733A4909" w14:textId="77777777" w:rsidR="00721C1B" w:rsidRPr="00B41389" w:rsidRDefault="00721C1B" w:rsidP="00560D40">
                      <w:pPr>
                        <w:rPr>
                          <w:i/>
                          <w:sz w:val="20"/>
                          <w:szCs w:val="20"/>
                        </w:rPr>
                      </w:pPr>
                      <w:proofErr w:type="gramStart"/>
                      <w:r w:rsidRPr="00B41389">
                        <w:rPr>
                          <w:i/>
                          <w:sz w:val="20"/>
                          <w:szCs w:val="20"/>
                        </w:rPr>
                        <w:t>Safe and secure temporary accommodation for clients.</w:t>
                      </w:r>
                      <w:proofErr w:type="gramEnd"/>
                    </w:p>
                  </w:txbxContent>
                </v:textbox>
              </v:shape>
            </w:pict>
          </mc:Fallback>
        </mc:AlternateContent>
      </w:r>
      <w:r>
        <w:rPr>
          <w:rFonts w:ascii="Calibri" w:hAnsi="Calibri" w:cs="Calibri"/>
          <w:noProof/>
          <w:szCs w:val="22"/>
          <w:lang w:val="en-AU" w:eastAsia="en-AU" w:bidi="ar-SA"/>
        </w:rPr>
        <mc:AlternateContent>
          <mc:Choice Requires="wps">
            <w:drawing>
              <wp:anchor distT="0" distB="0" distL="114300" distR="114300" simplePos="0" relativeHeight="251663872" behindDoc="0" locked="0" layoutInCell="1" allowOverlap="1" wp14:anchorId="1E482B61" wp14:editId="51B4F6D6">
                <wp:simplePos x="0" y="0"/>
                <wp:positionH relativeFrom="column">
                  <wp:posOffset>-342900</wp:posOffset>
                </wp:positionH>
                <wp:positionV relativeFrom="paragraph">
                  <wp:posOffset>2171700</wp:posOffset>
                </wp:positionV>
                <wp:extent cx="1828800" cy="914400"/>
                <wp:effectExtent l="9525" t="9525" r="9525" b="9525"/>
                <wp:wrapNone/>
                <wp:docPr id="72" name="Flowchart: Process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flowChartProcess">
                          <a:avLst/>
                        </a:prstGeom>
                        <a:solidFill>
                          <a:srgbClr val="FFFFFF"/>
                        </a:solidFill>
                        <a:ln w="9525">
                          <a:solidFill>
                            <a:srgbClr val="000000"/>
                          </a:solidFill>
                          <a:miter lim="800000"/>
                          <a:headEnd/>
                          <a:tailEnd/>
                        </a:ln>
                      </wps:spPr>
                      <wps:txbx>
                        <w:txbxContent>
                          <w:p w14:paraId="0916AF91" w14:textId="77777777" w:rsidR="00721C1B" w:rsidRPr="00131CDC" w:rsidRDefault="00721C1B" w:rsidP="00560D40">
                            <w:pPr>
                              <w:rPr>
                                <w:sz w:val="18"/>
                                <w:szCs w:val="20"/>
                              </w:rPr>
                            </w:pPr>
                            <w:r w:rsidRPr="00131CDC">
                              <w:rPr>
                                <w:b/>
                                <w:sz w:val="18"/>
                                <w:szCs w:val="20"/>
                              </w:rPr>
                              <w:t xml:space="preserve">Output 1.1 </w:t>
                            </w:r>
                            <w:r w:rsidRPr="00131CDC">
                              <w:rPr>
                                <w:sz w:val="18"/>
                                <w:szCs w:val="20"/>
                              </w:rPr>
                              <w:t>Coordination and Management</w:t>
                            </w:r>
                          </w:p>
                          <w:p w14:paraId="4659FBFB" w14:textId="77777777" w:rsidR="00721C1B" w:rsidRPr="00131CDC" w:rsidRDefault="00721C1B" w:rsidP="00560D40">
                            <w:pPr>
                              <w:rPr>
                                <w:i/>
                                <w:sz w:val="18"/>
                                <w:szCs w:val="20"/>
                              </w:rPr>
                            </w:pPr>
                            <w:r w:rsidRPr="00131CDC">
                              <w:rPr>
                                <w:i/>
                                <w:sz w:val="18"/>
                                <w:szCs w:val="20"/>
                              </w:rPr>
                              <w:t>Effective strategic, program and risk management and capacity building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72" o:spid="_x0000_s1030" type="#_x0000_t109" style="position:absolute;left:0;text-align:left;margin-left:-27pt;margin-top:171pt;width:2in;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">
                <v:textbox>
                  <w:txbxContent>
                    <w:p w14:paraId="0916AF91" w14:textId="77777777" w:rsidR="00721C1B" w:rsidRPr="00131CDC" w:rsidRDefault="00721C1B" w:rsidP="00560D40">
                      <w:pPr>
                        <w:rPr>
                          <w:sz w:val="18"/>
                          <w:szCs w:val="20"/>
                        </w:rPr>
                      </w:pPr>
                      <w:r w:rsidRPr="00131CDC">
                        <w:rPr>
                          <w:b/>
                          <w:sz w:val="18"/>
                          <w:szCs w:val="20"/>
                        </w:rPr>
                        <w:t xml:space="preserve">Output 1.1 </w:t>
                      </w:r>
                      <w:r w:rsidRPr="00131CDC">
                        <w:rPr>
                          <w:sz w:val="18"/>
                          <w:szCs w:val="20"/>
                        </w:rPr>
                        <w:t>Coordination and Management</w:t>
                      </w:r>
                    </w:p>
                    <w:p w14:paraId="4659FBFB" w14:textId="77777777" w:rsidR="00721C1B" w:rsidRPr="00131CDC" w:rsidRDefault="00721C1B" w:rsidP="00560D40">
                      <w:pPr>
                        <w:rPr>
                          <w:i/>
                          <w:sz w:val="18"/>
                          <w:szCs w:val="20"/>
                        </w:rPr>
                      </w:pPr>
                      <w:r w:rsidRPr="00131CDC">
                        <w:rPr>
                          <w:i/>
                          <w:sz w:val="18"/>
                          <w:szCs w:val="20"/>
                        </w:rPr>
                        <w:t>Effective strategic, program and risk management and capacity building</w:t>
                      </w:r>
                    </w:p>
                  </w:txbxContent>
                </v:textbox>
              </v:shape>
            </w:pict>
          </mc:Fallback>
        </mc:AlternateContent>
      </w:r>
      <w:r>
        <w:rPr>
          <w:rFonts w:ascii="Calibri" w:hAnsi="Calibri" w:cs="Calibri"/>
          <w:noProof/>
          <w:szCs w:val="22"/>
          <w:lang w:val="en-AU" w:eastAsia="en-AU" w:bidi="ar-SA"/>
        </w:rPr>
        <mc:AlternateContent>
          <mc:Choice Requires="wps">
            <w:drawing>
              <wp:anchor distT="0" distB="0" distL="114300" distR="114300" simplePos="0" relativeHeight="251664896" behindDoc="0" locked="0" layoutInCell="1" allowOverlap="1" wp14:anchorId="266E5E57" wp14:editId="7325E6FA">
                <wp:simplePos x="0" y="0"/>
                <wp:positionH relativeFrom="column">
                  <wp:posOffset>-342900</wp:posOffset>
                </wp:positionH>
                <wp:positionV relativeFrom="paragraph">
                  <wp:posOffset>3086100</wp:posOffset>
                </wp:positionV>
                <wp:extent cx="1828800" cy="793750"/>
                <wp:effectExtent l="9525" t="9525" r="9525" b="6350"/>
                <wp:wrapNone/>
                <wp:docPr id="71" name="Flowchart: Process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93750"/>
                        </a:xfrm>
                        <a:prstGeom prst="flowChartProcess">
                          <a:avLst/>
                        </a:prstGeom>
                        <a:solidFill>
                          <a:srgbClr val="FFFFFF"/>
                        </a:solidFill>
                        <a:ln w="9525">
                          <a:solidFill>
                            <a:srgbClr val="000000"/>
                          </a:solidFill>
                          <a:miter lim="800000"/>
                          <a:headEnd/>
                          <a:tailEnd/>
                        </a:ln>
                      </wps:spPr>
                      <wps:txbx>
                        <w:txbxContent>
                          <w:p w14:paraId="6B77B509" w14:textId="77777777" w:rsidR="00721C1B" w:rsidRPr="00131CDC" w:rsidRDefault="00721C1B" w:rsidP="00560D40">
                            <w:pPr>
                              <w:rPr>
                                <w:sz w:val="18"/>
                                <w:szCs w:val="20"/>
                              </w:rPr>
                            </w:pPr>
                            <w:r w:rsidRPr="00131CDC">
                              <w:rPr>
                                <w:b/>
                                <w:sz w:val="18"/>
                                <w:szCs w:val="20"/>
                              </w:rPr>
                              <w:t>Output 1.2</w:t>
                            </w:r>
                            <w:r w:rsidRPr="00131CDC">
                              <w:rPr>
                                <w:sz w:val="18"/>
                                <w:szCs w:val="20"/>
                              </w:rPr>
                              <w:t xml:space="preserve"> Counselling, Advocacy and Support Services</w:t>
                            </w:r>
                          </w:p>
                          <w:p w14:paraId="6A691B5E" w14:textId="77777777" w:rsidR="00721C1B" w:rsidRPr="00131CDC" w:rsidRDefault="00721C1B" w:rsidP="00560D40">
                            <w:pPr>
                              <w:rPr>
                                <w:i/>
                                <w:sz w:val="18"/>
                                <w:szCs w:val="20"/>
                              </w:rPr>
                            </w:pPr>
                            <w:r w:rsidRPr="00131CDC">
                              <w:rPr>
                                <w:i/>
                                <w:sz w:val="18"/>
                                <w:szCs w:val="20"/>
                              </w:rPr>
                              <w:t>Effective counselling, advocacy and support services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71" o:spid="_x0000_s1031" type="#_x0000_t109" style="position:absolute;left:0;text-align:left;margin-left:-27pt;margin-top:243pt;width:2in;height: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">
                <v:textbox>
                  <w:txbxContent>
                    <w:p w14:paraId="6B77B509" w14:textId="77777777" w:rsidR="00721C1B" w:rsidRPr="00131CDC" w:rsidRDefault="00721C1B" w:rsidP="00560D40">
                      <w:pPr>
                        <w:rPr>
                          <w:sz w:val="18"/>
                          <w:szCs w:val="20"/>
                        </w:rPr>
                      </w:pPr>
                      <w:r w:rsidRPr="00131CDC">
                        <w:rPr>
                          <w:b/>
                          <w:sz w:val="18"/>
                          <w:szCs w:val="20"/>
                        </w:rPr>
                        <w:t>Output 1.2</w:t>
                      </w:r>
                      <w:r w:rsidRPr="00131CDC">
                        <w:rPr>
                          <w:sz w:val="18"/>
                          <w:szCs w:val="20"/>
                        </w:rPr>
                        <w:t xml:space="preserve"> Counselling, Advocacy and Support Services</w:t>
                      </w:r>
                    </w:p>
                    <w:p w14:paraId="6A691B5E" w14:textId="77777777" w:rsidR="00721C1B" w:rsidRPr="00131CDC" w:rsidRDefault="00721C1B" w:rsidP="00560D40">
                      <w:pPr>
                        <w:rPr>
                          <w:i/>
                          <w:sz w:val="18"/>
                          <w:szCs w:val="20"/>
                        </w:rPr>
                      </w:pPr>
                      <w:r w:rsidRPr="00131CDC">
                        <w:rPr>
                          <w:i/>
                          <w:sz w:val="18"/>
                          <w:szCs w:val="20"/>
                        </w:rPr>
                        <w:t>Effective counselling, advocacy and support services provided</w:t>
                      </w:r>
                    </w:p>
                  </w:txbxContent>
                </v:textbox>
              </v:shape>
            </w:pict>
          </mc:Fallback>
        </mc:AlternateContent>
      </w:r>
      <w:r>
        <w:rPr>
          <w:rFonts w:ascii="Calibri" w:hAnsi="Calibri" w:cs="Calibri"/>
          <w:noProof/>
          <w:szCs w:val="22"/>
          <w:lang w:val="en-AU" w:eastAsia="en-AU" w:bidi="ar-SA"/>
        </w:rPr>
        <mc:AlternateContent>
          <mc:Choice Requires="wps">
            <w:drawing>
              <wp:anchor distT="0" distB="0" distL="114300" distR="114300" simplePos="0" relativeHeight="251662848" behindDoc="0" locked="0" layoutInCell="1" allowOverlap="1" wp14:anchorId="101AE794" wp14:editId="7332DBD3">
                <wp:simplePos x="0" y="0"/>
                <wp:positionH relativeFrom="column">
                  <wp:posOffset>0</wp:posOffset>
                </wp:positionH>
                <wp:positionV relativeFrom="paragraph">
                  <wp:posOffset>-457200</wp:posOffset>
                </wp:positionV>
                <wp:extent cx="8229600" cy="457835"/>
                <wp:effectExtent l="9525" t="9525" r="9525" b="8890"/>
                <wp:wrapNone/>
                <wp:docPr id="70" name="Flowchart: Process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457835"/>
                        </a:xfrm>
                        <a:prstGeom prst="flowChartProcess">
                          <a:avLst/>
                        </a:prstGeom>
                        <a:solidFill>
                          <a:srgbClr val="FFFFFF"/>
                        </a:solidFill>
                        <a:ln w="9525">
                          <a:solidFill>
                            <a:srgbClr val="000000"/>
                          </a:solidFill>
                          <a:miter lim="800000"/>
                          <a:headEnd/>
                          <a:tailEnd/>
                        </a:ln>
                      </wps:spPr>
                      <wps:txbx>
                        <w:txbxContent>
                          <w:p w14:paraId="437C8170" w14:textId="77777777" w:rsidR="00721C1B" w:rsidRPr="00641900" w:rsidRDefault="00721C1B" w:rsidP="00560D40">
                            <w:pPr>
                              <w:shd w:val="clear" w:color="auto" w:fill="E5B8B7"/>
                              <w:jc w:val="center"/>
                              <w:rPr>
                                <w:b/>
                              </w:rPr>
                            </w:pPr>
                            <w:r w:rsidRPr="00641900">
                              <w:rPr>
                                <w:b/>
                              </w:rPr>
                              <w:t>GOAL</w:t>
                            </w:r>
                          </w:p>
                          <w:p w14:paraId="1A7E744A" w14:textId="77777777" w:rsidR="00721C1B" w:rsidRPr="00641900" w:rsidRDefault="00721C1B" w:rsidP="00560D40">
                            <w:pPr>
                              <w:shd w:val="clear" w:color="auto" w:fill="E5B8B7"/>
                              <w:jc w:val="center"/>
                            </w:pPr>
                            <w:r w:rsidRPr="00641900">
                              <w:t xml:space="preserve">The elimination of violence against women in Fiji and the Pacific region using a </w:t>
                            </w:r>
                            <w:r>
                              <w:t>h</w:t>
                            </w:r>
                            <w:r w:rsidRPr="00641900">
                              <w:t xml:space="preserve">uman </w:t>
                            </w:r>
                            <w:r>
                              <w:t>r</w:t>
                            </w:r>
                            <w:r w:rsidRPr="00641900">
                              <w:t>ights and development framework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70" o:spid="_x0000_s1032" type="#_x0000_t109" style="position:absolute;left:0;text-align:left;margin-left:0;margin-top:-36pt;width:9in;height:36.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">
                <v:textbox>
                  <w:txbxContent>
                    <w:p w14:paraId="437C8170" w14:textId="77777777" w:rsidR="00721C1B" w:rsidRPr="00641900" w:rsidRDefault="00721C1B" w:rsidP="00560D40">
                      <w:pPr>
                        <w:shd w:val="clear" w:color="auto" w:fill="E5B8B7"/>
                        <w:jc w:val="center"/>
                        <w:rPr>
                          <w:b/>
                        </w:rPr>
                      </w:pPr>
                      <w:r w:rsidRPr="00641900">
                        <w:rPr>
                          <w:b/>
                        </w:rPr>
                        <w:t>GOAL</w:t>
                      </w:r>
                    </w:p>
                    <w:p w14:paraId="1A7E744A" w14:textId="77777777" w:rsidR="00721C1B" w:rsidRPr="00641900" w:rsidRDefault="00721C1B" w:rsidP="00560D40">
                      <w:pPr>
                        <w:shd w:val="clear" w:color="auto" w:fill="E5B8B7"/>
                        <w:jc w:val="center"/>
                      </w:pPr>
                      <w:r w:rsidRPr="00641900">
                        <w:t xml:space="preserve">The elimination of violence against women in Fiji and the Pacific region using a </w:t>
                      </w:r>
                      <w:r>
                        <w:t>h</w:t>
                      </w:r>
                      <w:r w:rsidRPr="00641900">
                        <w:t xml:space="preserve">uman </w:t>
                      </w:r>
                      <w:r>
                        <w:t>r</w:t>
                      </w:r>
                      <w:r w:rsidRPr="00641900">
                        <w:t>ights and development framework</w:t>
                      </w:r>
                    </w:p>
                  </w:txbxContent>
                </v:textbox>
              </v:shape>
            </w:pict>
          </mc:Fallback>
        </mc:AlternateContent>
      </w:r>
      <w:r>
        <w:rPr>
          <w:rFonts w:ascii="Calibri" w:hAnsi="Calibri" w:cs="Calibri"/>
          <w:noProof/>
          <w:szCs w:val="22"/>
          <w:lang w:val="en-AU" w:eastAsia="en-AU" w:bidi="ar-SA"/>
        </w:rPr>
        <mc:AlternateContent>
          <mc:Choice Requires="wpc">
            <w:drawing>
              <wp:inline distT="0" distB="0" distL="0" distR="0" wp14:anchorId="01281D4D" wp14:editId="7AF8B8F5">
                <wp:extent cx="9696450" cy="6324600"/>
                <wp:effectExtent l="0" t="38100" r="0" b="0"/>
                <wp:docPr id="69" name="Canvas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5"/>
                        <wps:cNvSpPr>
                          <a:spLocks noChangeArrowheads="1"/>
                        </wps:cNvSpPr>
                        <wps:spPr bwMode="auto">
                          <a:xfrm>
                            <a:off x="228609" y="342509"/>
                            <a:ext cx="3772048" cy="571227"/>
                          </a:xfrm>
                          <a:prstGeom prst="flowChartProcess">
                            <a:avLst/>
                          </a:prstGeom>
                          <a:solidFill>
                            <a:srgbClr val="FFFFFF"/>
                          </a:solidFill>
                          <a:ln w="9525">
                            <a:solidFill>
                              <a:srgbClr val="000000"/>
                            </a:solidFill>
                            <a:miter lim="800000"/>
                            <a:headEnd/>
                            <a:tailEnd/>
                          </a:ln>
                        </wps:spPr>
                        <wps:txbx>
                          <w:txbxContent>
                            <w:p w14:paraId="32C44D46" w14:textId="77777777" w:rsidR="00721C1B" w:rsidRPr="007B4CEC" w:rsidRDefault="00721C1B" w:rsidP="00560D40">
                              <w:pPr>
                                <w:shd w:val="clear" w:color="auto" w:fill="E5B8B7"/>
                                <w:rPr>
                                  <w:b/>
                                </w:rPr>
                              </w:pPr>
                              <w:r w:rsidRPr="007B4CEC">
                                <w:rPr>
                                  <w:b/>
                                </w:rPr>
                                <w:t>Objective 1</w:t>
                              </w:r>
                            </w:p>
                            <w:p w14:paraId="2FD532D3" w14:textId="77777777" w:rsidR="00721C1B" w:rsidRPr="007B4CEC" w:rsidRDefault="00721C1B" w:rsidP="00560D40">
                              <w:pPr>
                                <w:shd w:val="clear" w:color="auto" w:fill="E5B8B7"/>
                                <w:rPr>
                                  <w:sz w:val="20"/>
                                  <w:szCs w:val="20"/>
                                </w:rPr>
                              </w:pPr>
                              <w:r w:rsidRPr="007B4CEC">
                                <w:rPr>
                                  <w:sz w:val="20"/>
                                  <w:szCs w:val="20"/>
                                </w:rPr>
                                <w:t>Reduced individual and institutional tolerance of violence against women</w:t>
                              </w:r>
                            </w:p>
                          </w:txbxContent>
                        </wps:txbx>
                        <wps:bodyPr rot="0" vert="horz" wrap="square" lIns="91440" tIns="45720" rIns="91440" bIns="45720" anchor="t" anchorCtr="0" upright="1">
                          <a:noAutofit/>
                        </wps:bodyPr>
                      </wps:wsp>
                      <wps:wsp>
                        <wps:cNvPr id="10" name="AutoShape 6"/>
                        <wps:cNvSpPr>
                          <a:spLocks noChangeArrowheads="1"/>
                        </wps:cNvSpPr>
                        <wps:spPr bwMode="auto">
                          <a:xfrm>
                            <a:off x="5372311" y="342509"/>
                            <a:ext cx="3772048" cy="571227"/>
                          </a:xfrm>
                          <a:prstGeom prst="flowChartProcess">
                            <a:avLst/>
                          </a:prstGeom>
                          <a:solidFill>
                            <a:srgbClr val="FFFFFF"/>
                          </a:solidFill>
                          <a:ln w="9525">
                            <a:solidFill>
                              <a:srgbClr val="000000"/>
                            </a:solidFill>
                            <a:miter lim="800000"/>
                            <a:headEnd/>
                            <a:tailEnd/>
                          </a:ln>
                        </wps:spPr>
                        <wps:txbx>
                          <w:txbxContent>
                            <w:p w14:paraId="551DDC30" w14:textId="77777777" w:rsidR="00721C1B" w:rsidRPr="007B4CEC" w:rsidRDefault="00721C1B" w:rsidP="00560D40">
                              <w:pPr>
                                <w:shd w:val="clear" w:color="auto" w:fill="E5B8B7"/>
                                <w:rPr>
                                  <w:b/>
                                </w:rPr>
                              </w:pPr>
                              <w:r w:rsidRPr="007B4CEC">
                                <w:rPr>
                                  <w:b/>
                                </w:rPr>
                                <w:t>Objective 2</w:t>
                              </w:r>
                            </w:p>
                            <w:p w14:paraId="75950044" w14:textId="77777777" w:rsidR="00721C1B" w:rsidRPr="007B4CEC" w:rsidRDefault="00721C1B" w:rsidP="00560D40">
                              <w:pPr>
                                <w:shd w:val="clear" w:color="auto" w:fill="E5B8B7"/>
                                <w:ind w:right="-300"/>
                                <w:rPr>
                                  <w:sz w:val="20"/>
                                  <w:szCs w:val="20"/>
                                </w:rPr>
                              </w:pPr>
                              <w:r w:rsidRPr="007B4CEC">
                                <w:rPr>
                                  <w:sz w:val="20"/>
                                  <w:szCs w:val="20"/>
                                </w:rPr>
                                <w:t>Increased availability of appropriate services</w:t>
                              </w:r>
                            </w:p>
                          </w:txbxContent>
                        </wps:txbx>
                        <wps:bodyPr rot="0" vert="horz" wrap="square" lIns="91440" tIns="45720" rIns="91440" bIns="45720" anchor="t" anchorCtr="0" upright="1">
                          <a:noAutofit/>
                        </wps:bodyPr>
                      </wps:wsp>
                      <wps:wsp>
                        <wps:cNvPr id="11" name="Line 7"/>
                        <wps:cNvCnPr/>
                        <wps:spPr bwMode="auto">
                          <a:xfrm flipV="1">
                            <a:off x="1828872" y="228719"/>
                            <a:ext cx="1143" cy="114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wps:spPr bwMode="auto">
                          <a:xfrm flipV="1">
                            <a:off x="7201183" y="228719"/>
                            <a:ext cx="1143" cy="114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9"/>
                        <wps:cNvCnPr/>
                        <wps:spPr bwMode="auto">
                          <a:xfrm>
                            <a:off x="1828872" y="228719"/>
                            <a:ext cx="5372311" cy="1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wps:spPr bwMode="auto">
                          <a:xfrm flipV="1">
                            <a:off x="4572180" y="0"/>
                            <a:ext cx="1143" cy="2287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1"/>
                        <wps:cNvCnPr/>
                        <wps:spPr bwMode="auto">
                          <a:xfrm>
                            <a:off x="1028740" y="1028664"/>
                            <a:ext cx="7315487" cy="1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wps:spPr bwMode="auto">
                          <a:xfrm flipV="1">
                            <a:off x="1028740" y="914874"/>
                            <a:ext cx="1143" cy="1149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3"/>
                        <wps:cNvCnPr/>
                        <wps:spPr bwMode="auto">
                          <a:xfrm flipV="1">
                            <a:off x="8344228" y="914874"/>
                            <a:ext cx="1143" cy="1149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4"/>
                        <wps:cNvSpPr>
                          <a:spLocks noChangeArrowheads="1"/>
                        </wps:cNvSpPr>
                        <wps:spPr bwMode="auto">
                          <a:xfrm>
                            <a:off x="0" y="1142455"/>
                            <a:ext cx="1828872" cy="1028664"/>
                          </a:xfrm>
                          <a:prstGeom prst="flowChartProcess">
                            <a:avLst/>
                          </a:prstGeom>
                          <a:solidFill>
                            <a:srgbClr val="FFFFFF"/>
                          </a:solidFill>
                          <a:ln w="9525">
                            <a:solidFill>
                              <a:srgbClr val="000000"/>
                            </a:solidFill>
                            <a:miter lim="800000"/>
                            <a:headEnd/>
                            <a:tailEnd/>
                          </a:ln>
                        </wps:spPr>
                        <wps:txbx>
                          <w:txbxContent>
                            <w:p w14:paraId="3454C1A7" w14:textId="77777777" w:rsidR="00721C1B" w:rsidRPr="00131CDC" w:rsidRDefault="00721C1B" w:rsidP="00560D40">
                              <w:pPr>
                                <w:rPr>
                                  <w:sz w:val="18"/>
                                  <w:szCs w:val="20"/>
                                </w:rPr>
                              </w:pPr>
                              <w:r w:rsidRPr="00131CDC">
                                <w:rPr>
                                  <w:b/>
                                  <w:sz w:val="18"/>
                                  <w:szCs w:val="20"/>
                                </w:rPr>
                                <w:t xml:space="preserve">Component 1: </w:t>
                              </w:r>
                              <w:r w:rsidRPr="00131CDC">
                                <w:rPr>
                                  <w:sz w:val="18"/>
                                  <w:szCs w:val="20"/>
                                </w:rPr>
                                <w:t>Coordination Counselling, Advocacy and Support</w:t>
                              </w:r>
                            </w:p>
                            <w:p w14:paraId="3295E023" w14:textId="77777777" w:rsidR="00721C1B" w:rsidRPr="00131CDC" w:rsidRDefault="00721C1B" w:rsidP="00560D40">
                              <w:pPr>
                                <w:rPr>
                                  <w:i/>
                                  <w:sz w:val="18"/>
                                  <w:szCs w:val="20"/>
                                </w:rPr>
                              </w:pPr>
                              <w:r w:rsidRPr="00131CDC">
                                <w:rPr>
                                  <w:i/>
                                  <w:sz w:val="18"/>
                                  <w:szCs w:val="20"/>
                                </w:rPr>
                                <w:t>Women more aware of their rights and empowered to make positive changes in their lives</w:t>
                              </w:r>
                            </w:p>
                          </w:txbxContent>
                        </wps:txbx>
                        <wps:bodyPr rot="0" vert="horz" wrap="square" lIns="91440" tIns="45720" rIns="91440" bIns="45720" anchor="t" anchorCtr="0" upright="1">
                          <a:noAutofit/>
                        </wps:bodyPr>
                      </wps:wsp>
                      <wps:wsp>
                        <wps:cNvPr id="19" name="Text Box 15"/>
                        <wps:cNvSpPr txBox="1">
                          <a:spLocks noChangeArrowheads="1"/>
                        </wps:cNvSpPr>
                        <wps:spPr bwMode="auto">
                          <a:xfrm>
                            <a:off x="1943176" y="1142455"/>
                            <a:ext cx="1943176" cy="1143593"/>
                          </a:xfrm>
                          <a:prstGeom prst="rect">
                            <a:avLst/>
                          </a:prstGeom>
                          <a:solidFill>
                            <a:srgbClr val="FFFFFF"/>
                          </a:solidFill>
                          <a:ln w="9525">
                            <a:solidFill>
                              <a:srgbClr val="000000"/>
                            </a:solidFill>
                            <a:miter lim="800000"/>
                            <a:headEnd/>
                            <a:tailEnd/>
                          </a:ln>
                        </wps:spPr>
                        <wps:txbx>
                          <w:txbxContent>
                            <w:p w14:paraId="1BED6CCF" w14:textId="77777777" w:rsidR="00721C1B" w:rsidRPr="00131CDC" w:rsidRDefault="00721C1B" w:rsidP="00560D40">
                              <w:pPr>
                                <w:rPr>
                                  <w:sz w:val="18"/>
                                  <w:szCs w:val="20"/>
                                </w:rPr>
                              </w:pPr>
                              <w:r w:rsidRPr="00131CDC">
                                <w:rPr>
                                  <w:b/>
                                  <w:sz w:val="18"/>
                                  <w:szCs w:val="20"/>
                                </w:rPr>
                                <w:t>Component 2:</w:t>
                              </w:r>
                              <w:r w:rsidRPr="00131CDC">
                                <w:rPr>
                                  <w:sz w:val="18"/>
                                  <w:szCs w:val="20"/>
                                </w:rPr>
                                <w:t xml:space="preserve"> Community Education, Male Advocacy and Training of Other Agencies</w:t>
                              </w:r>
                            </w:p>
                            <w:p w14:paraId="7E73EFA7" w14:textId="77777777" w:rsidR="00721C1B" w:rsidRPr="00131CDC" w:rsidRDefault="00721C1B" w:rsidP="00560D40">
                              <w:pPr>
                                <w:rPr>
                                  <w:i/>
                                  <w:sz w:val="18"/>
                                  <w:szCs w:val="20"/>
                                </w:rPr>
                              </w:pPr>
                              <w:r w:rsidRPr="00131CDC">
                                <w:rPr>
                                  <w:i/>
                                  <w:sz w:val="18"/>
                                  <w:szCs w:val="20"/>
                                </w:rPr>
                                <w:t>Increased awareness, understanding and skills to prevent and to respond against women</w:t>
                              </w:r>
                            </w:p>
                          </w:txbxContent>
                        </wps:txbx>
                        <wps:bodyPr rot="0" vert="horz" wrap="square" lIns="91440" tIns="45720" rIns="91440" bIns="45720" anchor="t" anchorCtr="0" upright="1">
                          <a:noAutofit/>
                        </wps:bodyPr>
                      </wps:wsp>
                      <wps:wsp>
                        <wps:cNvPr id="20" name="Text Box 16"/>
                        <wps:cNvSpPr txBox="1">
                          <a:spLocks noChangeArrowheads="1"/>
                        </wps:cNvSpPr>
                        <wps:spPr bwMode="auto">
                          <a:xfrm>
                            <a:off x="1943176" y="2286047"/>
                            <a:ext cx="1943176" cy="1028664"/>
                          </a:xfrm>
                          <a:prstGeom prst="rect">
                            <a:avLst/>
                          </a:prstGeom>
                          <a:solidFill>
                            <a:srgbClr val="FFFFFF"/>
                          </a:solidFill>
                          <a:ln w="9525">
                            <a:solidFill>
                              <a:srgbClr val="000000"/>
                            </a:solidFill>
                            <a:miter lim="800000"/>
                            <a:headEnd/>
                            <a:tailEnd/>
                          </a:ln>
                        </wps:spPr>
                        <wps:txbx>
                          <w:txbxContent>
                            <w:p w14:paraId="4C28AB1B" w14:textId="77777777" w:rsidR="00721C1B" w:rsidRPr="00131CDC" w:rsidRDefault="00721C1B" w:rsidP="00560D40">
                              <w:pPr>
                                <w:rPr>
                                  <w:sz w:val="18"/>
                                  <w:szCs w:val="20"/>
                                </w:rPr>
                              </w:pPr>
                              <w:r w:rsidRPr="00131CDC">
                                <w:rPr>
                                  <w:b/>
                                  <w:sz w:val="18"/>
                                  <w:szCs w:val="20"/>
                                </w:rPr>
                                <w:t xml:space="preserve">Output 2.1 </w:t>
                              </w:r>
                              <w:r w:rsidRPr="00131CDC">
                                <w:rPr>
                                  <w:sz w:val="18"/>
                                  <w:szCs w:val="20"/>
                                </w:rPr>
                                <w:t xml:space="preserve">Community Education </w:t>
                              </w:r>
                            </w:p>
                            <w:p w14:paraId="4F390D44" w14:textId="77777777" w:rsidR="00721C1B" w:rsidRPr="00131CDC" w:rsidRDefault="00721C1B" w:rsidP="00560D40">
                              <w:pPr>
                                <w:rPr>
                                  <w:i/>
                                  <w:sz w:val="18"/>
                                  <w:szCs w:val="20"/>
                                </w:rPr>
                              </w:pPr>
                              <w:r w:rsidRPr="00131CDC">
                                <w:rPr>
                                  <w:i/>
                                  <w:sz w:val="18"/>
                                  <w:szCs w:val="20"/>
                                </w:rPr>
                                <w:t>Awareness, discussion and debate created on violence against women and children, and women’s human rights</w:t>
                              </w:r>
                            </w:p>
                          </w:txbxContent>
                        </wps:txbx>
                        <wps:bodyPr rot="0" vert="horz" wrap="square" lIns="91440" tIns="45720" rIns="91440" bIns="45720" anchor="t" anchorCtr="0" upright="1">
                          <a:noAutofit/>
                        </wps:bodyPr>
                      </wps:wsp>
                      <wps:wsp>
                        <wps:cNvPr id="22" name="Text Box 17"/>
                        <wps:cNvSpPr txBox="1">
                          <a:spLocks noChangeArrowheads="1"/>
                        </wps:cNvSpPr>
                        <wps:spPr bwMode="auto">
                          <a:xfrm>
                            <a:off x="1943176" y="3314712"/>
                            <a:ext cx="1943176" cy="913736"/>
                          </a:xfrm>
                          <a:prstGeom prst="rect">
                            <a:avLst/>
                          </a:prstGeom>
                          <a:solidFill>
                            <a:srgbClr val="FFFFFF"/>
                          </a:solidFill>
                          <a:ln w="9525">
                            <a:solidFill>
                              <a:srgbClr val="000000"/>
                            </a:solidFill>
                            <a:miter lim="800000"/>
                            <a:headEnd/>
                            <a:tailEnd/>
                          </a:ln>
                        </wps:spPr>
                        <wps:txbx>
                          <w:txbxContent>
                            <w:p w14:paraId="618352A2" w14:textId="77777777" w:rsidR="00721C1B" w:rsidRPr="00131CDC" w:rsidRDefault="00721C1B" w:rsidP="00560D40">
                              <w:pPr>
                                <w:rPr>
                                  <w:sz w:val="18"/>
                                  <w:szCs w:val="20"/>
                                </w:rPr>
                              </w:pPr>
                              <w:r w:rsidRPr="00131CDC">
                                <w:rPr>
                                  <w:b/>
                                  <w:sz w:val="18"/>
                                  <w:szCs w:val="20"/>
                                </w:rPr>
                                <w:t xml:space="preserve">Output 2.2 </w:t>
                              </w:r>
                              <w:r w:rsidRPr="00131CDC">
                                <w:rPr>
                                  <w:sz w:val="18"/>
                                  <w:szCs w:val="20"/>
                                </w:rPr>
                                <w:t>Male Advocacy for Women’s Human Rights</w:t>
                              </w:r>
                            </w:p>
                            <w:p w14:paraId="06060A2A" w14:textId="77777777" w:rsidR="00721C1B" w:rsidRPr="00131CDC" w:rsidRDefault="00721C1B" w:rsidP="00560D40">
                              <w:pPr>
                                <w:rPr>
                                  <w:i/>
                                  <w:sz w:val="18"/>
                                  <w:szCs w:val="20"/>
                                </w:rPr>
                              </w:pPr>
                              <w:r w:rsidRPr="00131CDC">
                                <w:rPr>
                                  <w:i/>
                                  <w:sz w:val="18"/>
                                  <w:szCs w:val="20"/>
                                </w:rPr>
                                <w:t>Increased, effective and accountable male advocates in Fiji and the Pacific</w:t>
                              </w:r>
                            </w:p>
                          </w:txbxContent>
                        </wps:txbx>
                        <wps:bodyPr rot="0" vert="horz" wrap="square" lIns="91440" tIns="45720" rIns="91440" bIns="45720" anchor="t" anchorCtr="0" upright="1">
                          <a:noAutofit/>
                        </wps:bodyPr>
                      </wps:wsp>
                      <wps:wsp>
                        <wps:cNvPr id="23" name="Text Box 18"/>
                        <wps:cNvSpPr txBox="1">
                          <a:spLocks noChangeArrowheads="1"/>
                        </wps:cNvSpPr>
                        <wps:spPr bwMode="auto">
                          <a:xfrm>
                            <a:off x="1943176" y="4228448"/>
                            <a:ext cx="1943176" cy="916012"/>
                          </a:xfrm>
                          <a:prstGeom prst="rect">
                            <a:avLst/>
                          </a:prstGeom>
                          <a:solidFill>
                            <a:srgbClr val="FFFFFF"/>
                          </a:solidFill>
                          <a:ln w="9525">
                            <a:solidFill>
                              <a:srgbClr val="000000"/>
                            </a:solidFill>
                            <a:miter lim="800000"/>
                            <a:headEnd/>
                            <a:tailEnd/>
                          </a:ln>
                        </wps:spPr>
                        <wps:txbx>
                          <w:txbxContent>
                            <w:p w14:paraId="695338EC" w14:textId="77777777" w:rsidR="00721C1B" w:rsidRDefault="00721C1B" w:rsidP="00560D40">
                              <w:pPr>
                                <w:rPr>
                                  <w:sz w:val="20"/>
                                  <w:szCs w:val="20"/>
                                </w:rPr>
                              </w:pPr>
                              <w:r>
                                <w:rPr>
                                  <w:b/>
                                  <w:sz w:val="20"/>
                                  <w:szCs w:val="20"/>
                                </w:rPr>
                                <w:t xml:space="preserve">Output 2.3 </w:t>
                              </w:r>
                              <w:r>
                                <w:rPr>
                                  <w:sz w:val="20"/>
                                  <w:szCs w:val="20"/>
                                </w:rPr>
                                <w:t>Training of Other service providers</w:t>
                              </w:r>
                            </w:p>
                            <w:p w14:paraId="38BBAE38" w14:textId="77777777" w:rsidR="00721C1B" w:rsidRPr="00974747" w:rsidRDefault="00721C1B" w:rsidP="00560D40">
                              <w:pPr>
                                <w:rPr>
                                  <w:i/>
                                  <w:sz w:val="20"/>
                                  <w:szCs w:val="20"/>
                                </w:rPr>
                              </w:pPr>
                              <w:r>
                                <w:rPr>
                                  <w:i/>
                                  <w:sz w:val="20"/>
                                  <w:szCs w:val="20"/>
                                </w:rPr>
                                <w:t>Other service providers trained to address violence against women appropriately</w:t>
                              </w:r>
                            </w:p>
                          </w:txbxContent>
                        </wps:txbx>
                        <wps:bodyPr rot="0" vert="horz" wrap="square" lIns="91440" tIns="45720" rIns="91440" bIns="45720" anchor="t" anchorCtr="0" upright="1">
                          <a:noAutofit/>
                        </wps:bodyPr>
                      </wps:wsp>
                      <wps:wsp>
                        <wps:cNvPr id="24" name="Text Box 19"/>
                        <wps:cNvSpPr txBox="1">
                          <a:spLocks noChangeArrowheads="1"/>
                        </wps:cNvSpPr>
                        <wps:spPr bwMode="auto">
                          <a:xfrm>
                            <a:off x="1943176" y="5143322"/>
                            <a:ext cx="1943176" cy="1028664"/>
                          </a:xfrm>
                          <a:prstGeom prst="rect">
                            <a:avLst/>
                          </a:prstGeom>
                          <a:solidFill>
                            <a:srgbClr val="FFFFFF"/>
                          </a:solidFill>
                          <a:ln w="9525">
                            <a:solidFill>
                              <a:srgbClr val="000000"/>
                            </a:solidFill>
                            <a:miter lim="800000"/>
                            <a:headEnd/>
                            <a:tailEnd/>
                          </a:ln>
                        </wps:spPr>
                        <wps:txbx>
                          <w:txbxContent>
                            <w:p w14:paraId="0643FB94" w14:textId="7896777C" w:rsidR="00721C1B" w:rsidRPr="00131CDC" w:rsidRDefault="00721C1B" w:rsidP="00560D40">
                              <w:pPr>
                                <w:rPr>
                                  <w:sz w:val="18"/>
                                  <w:szCs w:val="20"/>
                                </w:rPr>
                              </w:pPr>
                              <w:r w:rsidRPr="00131CDC">
                                <w:rPr>
                                  <w:b/>
                                  <w:sz w:val="18"/>
                                  <w:szCs w:val="20"/>
                                </w:rPr>
                                <w:t xml:space="preserve">Output 2.4 </w:t>
                              </w:r>
                              <w:r w:rsidRPr="00131CDC">
                                <w:rPr>
                                  <w:sz w:val="18"/>
                                  <w:szCs w:val="20"/>
                                </w:rPr>
                                <w:t>Community Mobili</w:t>
                              </w:r>
                              <w:r w:rsidR="00EA51EB">
                                <w:rPr>
                                  <w:sz w:val="18"/>
                                  <w:szCs w:val="20"/>
                                </w:rPr>
                                <w:t>s</w:t>
                              </w:r>
                              <w:r w:rsidRPr="00131CDC">
                                <w:rPr>
                                  <w:sz w:val="18"/>
                                  <w:szCs w:val="20"/>
                                </w:rPr>
                                <w:t>ation</w:t>
                              </w:r>
                            </w:p>
                            <w:p w14:paraId="79170466" w14:textId="77777777" w:rsidR="00721C1B" w:rsidRPr="00131CDC" w:rsidRDefault="00721C1B" w:rsidP="00560D40">
                              <w:pPr>
                                <w:rPr>
                                  <w:sz w:val="18"/>
                                  <w:szCs w:val="20"/>
                                </w:rPr>
                              </w:pPr>
                              <w:r w:rsidRPr="00131CDC">
                                <w:rPr>
                                  <w:i/>
                                  <w:sz w:val="18"/>
                                  <w:szCs w:val="20"/>
                                </w:rPr>
                                <w:t>Counselling, advocacy, support and awareness undertaken in local communities</w:t>
                              </w:r>
                              <w:r w:rsidRPr="00131CDC">
                                <w:rPr>
                                  <w:sz w:val="18"/>
                                  <w:szCs w:val="20"/>
                                </w:rPr>
                                <w:t xml:space="preserve"> </w:t>
                              </w:r>
                              <w:r w:rsidRPr="00131CDC">
                                <w:rPr>
                                  <w:i/>
                                  <w:sz w:val="18"/>
                                  <w:szCs w:val="20"/>
                                </w:rPr>
                                <w:t>to prevent and address violence against women</w:t>
                              </w:r>
                            </w:p>
                          </w:txbxContent>
                        </wps:txbx>
                        <wps:bodyPr rot="0" vert="horz" wrap="square" lIns="91440" tIns="45720" rIns="91440" bIns="45720" anchor="t" anchorCtr="0" upright="1">
                          <a:noAutofit/>
                        </wps:bodyPr>
                      </wps:wsp>
                      <wps:wsp>
                        <wps:cNvPr id="25" name="Text Box 20"/>
                        <wps:cNvSpPr txBox="1">
                          <a:spLocks noChangeArrowheads="1"/>
                        </wps:cNvSpPr>
                        <wps:spPr bwMode="auto">
                          <a:xfrm>
                            <a:off x="4000657" y="1142455"/>
                            <a:ext cx="1943176" cy="1143593"/>
                          </a:xfrm>
                          <a:prstGeom prst="rect">
                            <a:avLst/>
                          </a:prstGeom>
                          <a:solidFill>
                            <a:srgbClr val="FFFFFF"/>
                          </a:solidFill>
                          <a:ln w="9525">
                            <a:solidFill>
                              <a:srgbClr val="000000"/>
                            </a:solidFill>
                            <a:miter lim="800000"/>
                            <a:headEnd/>
                            <a:tailEnd/>
                          </a:ln>
                        </wps:spPr>
                        <wps:txbx>
                          <w:txbxContent>
                            <w:p w14:paraId="34BAB8D4" w14:textId="77777777" w:rsidR="00721C1B" w:rsidRPr="00131CDC" w:rsidRDefault="00721C1B" w:rsidP="00560D40">
                              <w:pPr>
                                <w:shd w:val="clear" w:color="auto" w:fill="E5B8B7"/>
                                <w:rPr>
                                  <w:sz w:val="18"/>
                                  <w:szCs w:val="20"/>
                                </w:rPr>
                              </w:pPr>
                              <w:r w:rsidRPr="00131CDC">
                                <w:rPr>
                                  <w:b/>
                                  <w:sz w:val="18"/>
                                  <w:szCs w:val="20"/>
                                </w:rPr>
                                <w:t xml:space="preserve">Component 3: </w:t>
                              </w:r>
                              <w:r w:rsidRPr="00131CDC">
                                <w:rPr>
                                  <w:sz w:val="18"/>
                                  <w:szCs w:val="20"/>
                                </w:rPr>
                                <w:t>Regional Training, Networking and Institutional Support</w:t>
                              </w:r>
                            </w:p>
                            <w:p w14:paraId="7A517CC6" w14:textId="77777777" w:rsidR="00721C1B" w:rsidRPr="00131CDC" w:rsidRDefault="00721C1B" w:rsidP="00560D40">
                              <w:pPr>
                                <w:shd w:val="clear" w:color="auto" w:fill="E5B8B7"/>
                                <w:rPr>
                                  <w:i/>
                                  <w:sz w:val="18"/>
                                  <w:szCs w:val="20"/>
                                </w:rPr>
                              </w:pPr>
                              <w:r w:rsidRPr="00131CDC">
                                <w:rPr>
                                  <w:i/>
                                  <w:sz w:val="18"/>
                                  <w:szCs w:val="20"/>
                                </w:rPr>
                                <w:t>Increased awareness, understanding and skills to prevent and respond to violence against women</w:t>
                              </w:r>
                            </w:p>
                          </w:txbxContent>
                        </wps:txbx>
                        <wps:bodyPr rot="0" vert="horz" wrap="square" lIns="91440" tIns="45720" rIns="91440" bIns="45720" anchor="t" anchorCtr="0" upright="1">
                          <a:noAutofit/>
                        </wps:bodyPr>
                      </wps:wsp>
                      <wps:wsp>
                        <wps:cNvPr id="26" name="Text Box 21"/>
                        <wps:cNvSpPr txBox="1">
                          <a:spLocks noChangeArrowheads="1"/>
                        </wps:cNvSpPr>
                        <wps:spPr bwMode="auto">
                          <a:xfrm>
                            <a:off x="6058138" y="1142455"/>
                            <a:ext cx="1714567" cy="1143593"/>
                          </a:xfrm>
                          <a:prstGeom prst="rect">
                            <a:avLst/>
                          </a:prstGeom>
                          <a:solidFill>
                            <a:srgbClr val="FFFFFF"/>
                          </a:solidFill>
                          <a:ln w="9525">
                            <a:solidFill>
                              <a:srgbClr val="000000"/>
                            </a:solidFill>
                            <a:miter lim="800000"/>
                            <a:headEnd/>
                            <a:tailEnd/>
                          </a:ln>
                        </wps:spPr>
                        <wps:txbx>
                          <w:txbxContent>
                            <w:p w14:paraId="041CB37D" w14:textId="77777777" w:rsidR="00721C1B" w:rsidRPr="006273C1" w:rsidRDefault="00721C1B" w:rsidP="00560D40">
                              <w:pPr>
                                <w:rPr>
                                  <w:sz w:val="20"/>
                                  <w:szCs w:val="20"/>
                                </w:rPr>
                              </w:pPr>
                              <w:r>
                                <w:rPr>
                                  <w:b/>
                                  <w:sz w:val="20"/>
                                  <w:szCs w:val="20"/>
                                </w:rPr>
                                <w:t>Component 4</w:t>
                              </w:r>
                              <w:r>
                                <w:t xml:space="preserve">: </w:t>
                              </w:r>
                              <w:r w:rsidRPr="006273C1">
                                <w:rPr>
                                  <w:sz w:val="20"/>
                                  <w:szCs w:val="20"/>
                                </w:rPr>
                                <w:t>Advocacy for Policy and Legislative Change</w:t>
                              </w:r>
                            </w:p>
                            <w:p w14:paraId="5C1E6254" w14:textId="77777777" w:rsidR="00721C1B" w:rsidRPr="006273C1" w:rsidRDefault="00721C1B" w:rsidP="00560D40">
                              <w:pPr>
                                <w:rPr>
                                  <w:i/>
                                  <w:sz w:val="20"/>
                                  <w:szCs w:val="20"/>
                                </w:rPr>
                              </w:pPr>
                              <w:r w:rsidRPr="006273C1">
                                <w:rPr>
                                  <w:i/>
                                  <w:sz w:val="20"/>
                                  <w:szCs w:val="20"/>
                                </w:rPr>
                                <w:t>Key agencies influenced to improve policy, legislation and services</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4000657" y="2286047"/>
                            <a:ext cx="1943176" cy="1028664"/>
                          </a:xfrm>
                          <a:prstGeom prst="rect">
                            <a:avLst/>
                          </a:prstGeom>
                          <a:solidFill>
                            <a:srgbClr val="FFFFFF"/>
                          </a:solidFill>
                          <a:ln w="9525">
                            <a:solidFill>
                              <a:srgbClr val="000000"/>
                            </a:solidFill>
                            <a:miter lim="800000"/>
                            <a:headEnd/>
                            <a:tailEnd/>
                          </a:ln>
                        </wps:spPr>
                        <wps:txbx>
                          <w:txbxContent>
                            <w:p w14:paraId="1C5ABDA5" w14:textId="77777777" w:rsidR="00721C1B" w:rsidRPr="00131CDC" w:rsidRDefault="00721C1B" w:rsidP="00560D40">
                              <w:pPr>
                                <w:shd w:val="clear" w:color="auto" w:fill="E5B8B7"/>
                                <w:rPr>
                                  <w:sz w:val="18"/>
                                  <w:szCs w:val="20"/>
                                </w:rPr>
                              </w:pPr>
                              <w:r w:rsidRPr="00131CDC">
                                <w:rPr>
                                  <w:b/>
                                  <w:sz w:val="18"/>
                                  <w:szCs w:val="20"/>
                                </w:rPr>
                                <w:t xml:space="preserve">Output 3.1 </w:t>
                              </w:r>
                              <w:r w:rsidRPr="00131CDC">
                                <w:rPr>
                                  <w:sz w:val="18"/>
                                  <w:szCs w:val="20"/>
                                </w:rPr>
                                <w:t>Regional Training and Support</w:t>
                              </w:r>
                            </w:p>
                            <w:p w14:paraId="602A1C1C" w14:textId="77777777" w:rsidR="00721C1B" w:rsidRPr="00131CDC" w:rsidRDefault="00721C1B" w:rsidP="00560D40">
                              <w:pPr>
                                <w:shd w:val="clear" w:color="auto" w:fill="E5B8B7"/>
                                <w:rPr>
                                  <w:i/>
                                  <w:sz w:val="18"/>
                                  <w:szCs w:val="20"/>
                                </w:rPr>
                              </w:pPr>
                              <w:r w:rsidRPr="00131CDC">
                                <w:rPr>
                                  <w:i/>
                                  <w:sz w:val="18"/>
                                  <w:szCs w:val="20"/>
                                </w:rPr>
                                <w:t>Women and men trained to address violence against women within a human rights and development framework</w:t>
                              </w:r>
                            </w:p>
                          </w:txbxContent>
                        </wps:txbx>
                        <wps:bodyPr rot="0" vert="horz" wrap="square" lIns="91440" tIns="45720" rIns="91440" bIns="45720" anchor="t" anchorCtr="0" upright="1">
                          <a:noAutofit/>
                        </wps:bodyPr>
                      </wps:wsp>
                      <wps:wsp>
                        <wps:cNvPr id="28" name="Text Box 23"/>
                        <wps:cNvSpPr txBox="1">
                          <a:spLocks noChangeArrowheads="1"/>
                        </wps:cNvSpPr>
                        <wps:spPr bwMode="auto">
                          <a:xfrm>
                            <a:off x="6058138" y="2286047"/>
                            <a:ext cx="1714567" cy="1142455"/>
                          </a:xfrm>
                          <a:prstGeom prst="rect">
                            <a:avLst/>
                          </a:prstGeom>
                          <a:solidFill>
                            <a:srgbClr val="FFFFFF"/>
                          </a:solidFill>
                          <a:ln w="9525">
                            <a:solidFill>
                              <a:srgbClr val="000000"/>
                            </a:solidFill>
                            <a:miter lim="800000"/>
                            <a:headEnd/>
                            <a:tailEnd/>
                          </a:ln>
                        </wps:spPr>
                        <wps:txbx>
                          <w:txbxContent>
                            <w:p w14:paraId="77299593" w14:textId="77777777" w:rsidR="00721C1B" w:rsidRPr="00131CDC" w:rsidRDefault="00721C1B" w:rsidP="00560D40">
                              <w:pPr>
                                <w:rPr>
                                  <w:sz w:val="18"/>
                                  <w:szCs w:val="20"/>
                                </w:rPr>
                              </w:pPr>
                              <w:r w:rsidRPr="00131CDC">
                                <w:rPr>
                                  <w:b/>
                                  <w:sz w:val="18"/>
                                  <w:szCs w:val="20"/>
                                </w:rPr>
                                <w:t xml:space="preserve">Output 4.1 </w:t>
                              </w:r>
                              <w:r w:rsidRPr="00131CDC">
                                <w:rPr>
                                  <w:sz w:val="18"/>
                                  <w:szCs w:val="20"/>
                                </w:rPr>
                                <w:t xml:space="preserve">Research, Lobbying and Advocacy </w:t>
                              </w:r>
                            </w:p>
                            <w:p w14:paraId="115C131A" w14:textId="77777777" w:rsidR="00721C1B" w:rsidRPr="00131CDC" w:rsidRDefault="00721C1B" w:rsidP="00560D40">
                              <w:pPr>
                                <w:rPr>
                                  <w:i/>
                                  <w:sz w:val="18"/>
                                  <w:szCs w:val="20"/>
                                </w:rPr>
                              </w:pPr>
                              <w:r w:rsidRPr="00131CDC">
                                <w:rPr>
                                  <w:i/>
                                  <w:sz w:val="18"/>
                                  <w:szCs w:val="20"/>
                                </w:rPr>
                                <w:t>Strategic research undertaken to complement ongoing advocacy and lobbying to prevent violence against women</w:t>
                              </w:r>
                            </w:p>
                          </w:txbxContent>
                        </wps:txbx>
                        <wps:bodyPr rot="0" vert="horz" wrap="square" lIns="91440" tIns="45720" rIns="91440" bIns="45720" anchor="t" anchorCtr="0" upright="1">
                          <a:noAutofit/>
                        </wps:bodyPr>
                      </wps:wsp>
                      <wps:wsp>
                        <wps:cNvPr id="29" name="Line 24"/>
                        <wps:cNvCnPr/>
                        <wps:spPr bwMode="auto">
                          <a:xfrm flipV="1">
                            <a:off x="1143045" y="1028664"/>
                            <a:ext cx="0" cy="113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wps:spPr bwMode="auto">
                          <a:xfrm flipV="1">
                            <a:off x="2971917" y="1028664"/>
                            <a:ext cx="0" cy="113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wps:spPr bwMode="auto">
                          <a:xfrm flipV="1">
                            <a:off x="4915093" y="1028664"/>
                            <a:ext cx="0" cy="113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27"/>
                        <wps:cNvCnPr/>
                        <wps:spPr bwMode="auto">
                          <a:xfrm flipV="1">
                            <a:off x="6858269" y="1028664"/>
                            <a:ext cx="0" cy="113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28"/>
                        <wps:cNvCnPr/>
                        <wps:spPr bwMode="auto">
                          <a:xfrm flipV="1">
                            <a:off x="8229923" y="1028664"/>
                            <a:ext cx="0" cy="113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Text Box 29"/>
                        <wps:cNvSpPr txBox="1">
                          <a:spLocks noChangeArrowheads="1"/>
                        </wps:cNvSpPr>
                        <wps:spPr bwMode="auto">
                          <a:xfrm>
                            <a:off x="4000657" y="3314712"/>
                            <a:ext cx="1943176" cy="913736"/>
                          </a:xfrm>
                          <a:prstGeom prst="rect">
                            <a:avLst/>
                          </a:prstGeom>
                          <a:solidFill>
                            <a:srgbClr val="FFFFFF"/>
                          </a:solidFill>
                          <a:ln w="9525">
                            <a:solidFill>
                              <a:srgbClr val="000000"/>
                            </a:solidFill>
                            <a:miter lim="800000"/>
                            <a:headEnd/>
                            <a:tailEnd/>
                          </a:ln>
                        </wps:spPr>
                        <wps:txbx>
                          <w:txbxContent>
                            <w:p w14:paraId="32DF26F4" w14:textId="77777777" w:rsidR="00721C1B" w:rsidRPr="00AE0F2B" w:rsidRDefault="00721C1B" w:rsidP="00131CDC">
                              <w:pPr>
                                <w:shd w:val="clear" w:color="auto" w:fill="E5B8B7"/>
                                <w:jc w:val="left"/>
                                <w:rPr>
                                  <w:sz w:val="20"/>
                                  <w:szCs w:val="20"/>
                                </w:rPr>
                              </w:pPr>
                              <w:r w:rsidRPr="00AE0F2B">
                                <w:rPr>
                                  <w:b/>
                                  <w:sz w:val="20"/>
                                  <w:szCs w:val="20"/>
                                </w:rPr>
                                <w:t>Output 3.2</w:t>
                              </w:r>
                              <w:r>
                                <w:rPr>
                                  <w:b/>
                                  <w:sz w:val="20"/>
                                  <w:szCs w:val="20"/>
                                </w:rPr>
                                <w:t xml:space="preserve"> </w:t>
                              </w:r>
                              <w:r w:rsidRPr="00AE0F2B">
                                <w:rPr>
                                  <w:sz w:val="20"/>
                                  <w:szCs w:val="20"/>
                                </w:rPr>
                                <w:t>Regional Networking and Advocacy</w:t>
                              </w:r>
                            </w:p>
                            <w:p w14:paraId="35E6346F" w14:textId="77777777" w:rsidR="00721C1B" w:rsidRPr="00AE0F2B" w:rsidRDefault="00721C1B" w:rsidP="00131CDC">
                              <w:pPr>
                                <w:shd w:val="clear" w:color="auto" w:fill="E5B8B7"/>
                                <w:jc w:val="left"/>
                                <w:rPr>
                                  <w:i/>
                                  <w:sz w:val="20"/>
                                  <w:szCs w:val="20"/>
                                </w:rPr>
                              </w:pPr>
                              <w:r w:rsidRPr="00AE0F2B">
                                <w:rPr>
                                  <w:i/>
                                  <w:sz w:val="20"/>
                                  <w:szCs w:val="20"/>
                                </w:rPr>
                                <w:t>Strengthened network for advocacy against violence against women</w:t>
                              </w:r>
                            </w:p>
                          </w:txbxContent>
                        </wps:txbx>
                        <wps:bodyPr rot="0" vert="horz" wrap="square" lIns="91440" tIns="45720" rIns="91440" bIns="45720" anchor="t" anchorCtr="0" upright="1">
                          <a:noAutofit/>
                        </wps:bodyPr>
                      </wps:wsp>
                      <wps:wsp>
                        <wps:cNvPr id="67" name="Text Box 30"/>
                        <wps:cNvSpPr txBox="1">
                          <a:spLocks noChangeArrowheads="1"/>
                        </wps:cNvSpPr>
                        <wps:spPr bwMode="auto">
                          <a:xfrm>
                            <a:off x="4000657" y="4228448"/>
                            <a:ext cx="1943176" cy="1028664"/>
                          </a:xfrm>
                          <a:prstGeom prst="rect">
                            <a:avLst/>
                          </a:prstGeom>
                          <a:solidFill>
                            <a:srgbClr val="FFFFFF"/>
                          </a:solidFill>
                          <a:ln w="9525">
                            <a:solidFill>
                              <a:srgbClr val="000000"/>
                            </a:solidFill>
                            <a:miter lim="800000"/>
                            <a:headEnd/>
                            <a:tailEnd/>
                          </a:ln>
                        </wps:spPr>
                        <wps:txbx>
                          <w:txbxContent>
                            <w:p w14:paraId="67345E5A" w14:textId="77777777" w:rsidR="00721C1B" w:rsidRPr="00131CDC" w:rsidRDefault="00721C1B" w:rsidP="00131CDC">
                              <w:pPr>
                                <w:jc w:val="left"/>
                                <w:rPr>
                                  <w:sz w:val="18"/>
                                  <w:szCs w:val="20"/>
                                </w:rPr>
                              </w:pPr>
                              <w:r w:rsidRPr="00131CDC">
                                <w:rPr>
                                  <w:b/>
                                  <w:sz w:val="18"/>
                                  <w:szCs w:val="20"/>
                                </w:rPr>
                                <w:t xml:space="preserve">Output 3.3 </w:t>
                              </w:r>
                              <w:r w:rsidRPr="00131CDC">
                                <w:rPr>
                                  <w:sz w:val="18"/>
                                  <w:szCs w:val="20"/>
                                </w:rPr>
                                <w:t xml:space="preserve">Conflict, Democracy and human rights </w:t>
                              </w:r>
                            </w:p>
                            <w:p w14:paraId="5F14830D" w14:textId="32F3D5B1" w:rsidR="00721C1B" w:rsidRPr="00131CDC" w:rsidRDefault="00721C1B" w:rsidP="00131CDC">
                              <w:pPr>
                                <w:jc w:val="left"/>
                                <w:rPr>
                                  <w:i/>
                                  <w:sz w:val="18"/>
                                  <w:szCs w:val="20"/>
                                </w:rPr>
                              </w:pPr>
                              <w:r w:rsidRPr="00131CDC">
                                <w:rPr>
                                  <w:i/>
                                  <w:sz w:val="18"/>
                                  <w:szCs w:val="20"/>
                                </w:rPr>
                                <w:t>Awareness raised on the impact of militari</w:t>
                              </w:r>
                              <w:r w:rsidR="00EA51EB">
                                <w:rPr>
                                  <w:i/>
                                  <w:sz w:val="18"/>
                                  <w:szCs w:val="20"/>
                                </w:rPr>
                                <w:t>s</w:t>
                              </w:r>
                              <w:r w:rsidRPr="00131CDC">
                                <w:rPr>
                                  <w:i/>
                                  <w:sz w:val="18"/>
                                  <w:szCs w:val="20"/>
                                </w:rPr>
                                <w:t>ation, conflict and political instability on women’s human rights</w:t>
                              </w:r>
                            </w:p>
                          </w:txbxContent>
                        </wps:txbx>
                        <wps:bodyPr rot="0" vert="horz" wrap="square" lIns="91440" tIns="45720" rIns="91440" bIns="45720" anchor="t" anchorCtr="0" upright="1">
                          <a:noAutofit/>
                        </wps:bodyPr>
                      </wps:wsp>
                      <wps:wsp>
                        <wps:cNvPr id="68" name="Text Box 31"/>
                        <wps:cNvSpPr txBox="1">
                          <a:spLocks noChangeArrowheads="1"/>
                        </wps:cNvSpPr>
                        <wps:spPr bwMode="auto">
                          <a:xfrm>
                            <a:off x="4000657" y="5257112"/>
                            <a:ext cx="1943176" cy="1032078"/>
                          </a:xfrm>
                          <a:prstGeom prst="rect">
                            <a:avLst/>
                          </a:prstGeom>
                          <a:solidFill>
                            <a:srgbClr val="FFFFFF"/>
                          </a:solidFill>
                          <a:ln w="9525">
                            <a:solidFill>
                              <a:srgbClr val="000000"/>
                            </a:solidFill>
                            <a:miter lim="800000"/>
                            <a:headEnd/>
                            <a:tailEnd/>
                          </a:ln>
                        </wps:spPr>
                        <wps:txbx>
                          <w:txbxContent>
                            <w:p w14:paraId="2E0075EE" w14:textId="77777777" w:rsidR="00721C1B" w:rsidRPr="00131CDC" w:rsidRDefault="00721C1B" w:rsidP="00131CDC">
                              <w:pPr>
                                <w:shd w:val="clear" w:color="auto" w:fill="E5B8B7"/>
                                <w:jc w:val="left"/>
                                <w:rPr>
                                  <w:sz w:val="18"/>
                                  <w:szCs w:val="20"/>
                                </w:rPr>
                              </w:pPr>
                              <w:r w:rsidRPr="00131CDC">
                                <w:rPr>
                                  <w:b/>
                                  <w:sz w:val="18"/>
                                  <w:szCs w:val="20"/>
                                </w:rPr>
                                <w:t xml:space="preserve">Output 3.4: </w:t>
                              </w:r>
                              <w:r w:rsidRPr="00131CDC">
                                <w:rPr>
                                  <w:sz w:val="18"/>
                                  <w:szCs w:val="20"/>
                                </w:rPr>
                                <w:t>Regional Capacity Building, Mentoring and Support</w:t>
                              </w:r>
                            </w:p>
                            <w:p w14:paraId="62B8F3EA" w14:textId="77777777" w:rsidR="00721C1B" w:rsidRPr="00131CDC" w:rsidRDefault="00721C1B" w:rsidP="00131CDC">
                              <w:pPr>
                                <w:shd w:val="clear" w:color="auto" w:fill="E5B8B7"/>
                                <w:jc w:val="left"/>
                                <w:rPr>
                                  <w:i/>
                                  <w:sz w:val="18"/>
                                  <w:szCs w:val="20"/>
                                </w:rPr>
                              </w:pPr>
                              <w:r w:rsidRPr="00131CDC">
                                <w:rPr>
                                  <w:i/>
                                  <w:sz w:val="18"/>
                                  <w:szCs w:val="20"/>
                                </w:rPr>
                                <w:t>Regional Network members have increased capacity to prevent and respond to VAW using a Human Rights framework</w:t>
                              </w:r>
                            </w:p>
                          </w:txbxContent>
                        </wps:txbx>
                        <wps:bodyPr rot="0" vert="horz" wrap="square" lIns="91440" tIns="45720" rIns="91440" bIns="45720" anchor="t" anchorCtr="0" upright="1">
                          <a:noAutofit/>
                        </wps:bodyPr>
                      </wps:wsp>
                    </wpc:wpc>
                  </a:graphicData>
                </a:graphic>
              </wp:inline>
            </w:drawing>
          </mc:Choice>
          <mc:Fallback>
            <w:pict>
              <v:group id="Canvas 69" o:spid="_x0000_s1033" editas="canvas" style="width:763.5pt;height:498pt;mso-position-horizontal-relative:char;mso-position-vertical-relative:line" coordsize="96964,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96964;height:63246;visibility:visible;mso-wrap-style:square">
                  <v:fill o:detectmouseclick="t"/>
                  <v:path o:connecttype="none"/>
                </v:shape>
                <v:shape id="AutoShape 5" o:spid="_x0000_s1035" type="#_x0000_t109" style="position:absolute;left:2286;top:3425;width:37720;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32C44D46" w14:textId="77777777" w:rsidR="00721C1B" w:rsidRPr="007B4CEC" w:rsidRDefault="00721C1B" w:rsidP="00560D40">
                        <w:pPr>
                          <w:shd w:val="clear" w:color="auto" w:fill="E5B8B7"/>
                          <w:rPr>
                            <w:b/>
                          </w:rPr>
                        </w:pPr>
                        <w:r w:rsidRPr="007B4CEC">
                          <w:rPr>
                            <w:b/>
                          </w:rPr>
                          <w:t>Objective 1</w:t>
                        </w:r>
                      </w:p>
                      <w:p w14:paraId="2FD532D3" w14:textId="77777777" w:rsidR="00721C1B" w:rsidRPr="007B4CEC" w:rsidRDefault="00721C1B" w:rsidP="00560D40">
                        <w:pPr>
                          <w:shd w:val="clear" w:color="auto" w:fill="E5B8B7"/>
                          <w:rPr>
                            <w:sz w:val="20"/>
                            <w:szCs w:val="20"/>
                          </w:rPr>
                        </w:pPr>
                        <w:r w:rsidRPr="007B4CEC">
                          <w:rPr>
                            <w:sz w:val="20"/>
                            <w:szCs w:val="20"/>
                          </w:rPr>
                          <w:t>Reduced individual and institutional tolerance of violence against women</w:t>
                        </w:r>
                      </w:p>
                    </w:txbxContent>
                  </v:textbox>
                </v:shape>
                <v:shape id="AutoShape 6" o:spid="_x0000_s1036" type="#_x0000_t109" style="position:absolute;left:53723;top:3425;width:37720;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w:txbxContent>
                      <w:p w14:paraId="551DDC30" w14:textId="77777777" w:rsidR="00721C1B" w:rsidRPr="007B4CEC" w:rsidRDefault="00721C1B" w:rsidP="00560D40">
                        <w:pPr>
                          <w:shd w:val="clear" w:color="auto" w:fill="E5B8B7"/>
                          <w:rPr>
                            <w:b/>
                          </w:rPr>
                        </w:pPr>
                        <w:r w:rsidRPr="007B4CEC">
                          <w:rPr>
                            <w:b/>
                          </w:rPr>
                          <w:t>Objective 2</w:t>
                        </w:r>
                      </w:p>
                      <w:p w14:paraId="75950044" w14:textId="77777777" w:rsidR="00721C1B" w:rsidRPr="007B4CEC" w:rsidRDefault="00721C1B" w:rsidP="00560D40">
                        <w:pPr>
                          <w:shd w:val="clear" w:color="auto" w:fill="E5B8B7"/>
                          <w:ind w:right="-300"/>
                          <w:rPr>
                            <w:sz w:val="20"/>
                            <w:szCs w:val="20"/>
                          </w:rPr>
                        </w:pPr>
                        <w:r w:rsidRPr="007B4CEC">
                          <w:rPr>
                            <w:sz w:val="20"/>
                            <w:szCs w:val="20"/>
                          </w:rPr>
                          <w:t>Increased availability of appropriate services</w:t>
                        </w:r>
                      </w:p>
                    </w:txbxContent>
                  </v:textbox>
                </v:shape>
                <v:line id="Line 7" o:spid="_x0000_s1037" style="position:absolute;flip:y;visibility:visible;mso-wrap-style:square" from="18288,2287" to="18300,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8" o:spid="_x0000_s1038" style="position:absolute;flip:y;visibility:visible;mso-wrap-style:square" from="72011,2287" to="72023,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9" o:spid="_x0000_s1039" style="position:absolute;visibility:visible;mso-wrap-style:square" from="18288,2287" to="7201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0" o:spid="_x0000_s1040" style="position:absolute;flip:y;visibility:visible;mso-wrap-style:square" from="45721,0" to="45733,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1" o:spid="_x0000_s1041" style="position:absolute;visibility:visible;mso-wrap-style:square" from="10287,10286" to="83442,10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2" o:spid="_x0000_s1042" style="position:absolute;flip:y;visibility:visible;mso-wrap-style:square" from="10287,9148" to="10298,10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3" o:spid="_x0000_s1043" style="position:absolute;flip:y;visibility:visible;mso-wrap-style:square" from="83442,9148" to="83453,10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shape id="AutoShape 14" o:spid="_x0000_s1044" type="#_x0000_t109" style="position:absolute;top:11424;width:1828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uPcUA&#10;AADbAAAADwAAAGRycy9kb3ducmV2LnhtbESPQWvCQBCF7wX/wzKCF6kbtS2SuooUInroodGLtzE7&#10;TYLZ2ZDdxvjvO4dCbzO8N+99s94OrlE9daH2bGA+S0ARF97WXBo4n7LnFagQkS02nsnAgwJsN6On&#10;NabW3/mL+jyWSkI4pGigirFNtQ5FRQ7DzLfEon37zmGUtSu17fAu4a7RiyR50w5rloYKW/qoqLjl&#10;P87AYjXN9/yZHV6uR5vh6/zST5dHYybjYfcOKtIQ/81/1wcr+AIr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S49xQAAANsAAAAPAAAAAAAAAAAAAAAAAJgCAABkcnMv&#10;ZG93bnJldi54bWxQSwUGAAAAAAQABAD1AAAAigMAAAAA&#10;">
                  <v:textbox>
                    <w:txbxContent>
                      <w:p w14:paraId="3454C1A7" w14:textId="77777777" w:rsidR="00721C1B" w:rsidRPr="00131CDC" w:rsidRDefault="00721C1B" w:rsidP="00560D40">
                        <w:pPr>
                          <w:rPr>
                            <w:sz w:val="18"/>
                            <w:szCs w:val="20"/>
                          </w:rPr>
                        </w:pPr>
                        <w:r w:rsidRPr="00131CDC">
                          <w:rPr>
                            <w:b/>
                            <w:sz w:val="18"/>
                            <w:szCs w:val="20"/>
                          </w:rPr>
                          <w:t xml:space="preserve">Component 1: </w:t>
                        </w:r>
                        <w:r w:rsidRPr="00131CDC">
                          <w:rPr>
                            <w:sz w:val="18"/>
                            <w:szCs w:val="20"/>
                          </w:rPr>
                          <w:t>Coordination Counselling, Advocacy and Support</w:t>
                        </w:r>
                      </w:p>
                      <w:p w14:paraId="3295E023" w14:textId="77777777" w:rsidR="00721C1B" w:rsidRPr="00131CDC" w:rsidRDefault="00721C1B" w:rsidP="00560D40">
                        <w:pPr>
                          <w:rPr>
                            <w:i/>
                            <w:sz w:val="18"/>
                            <w:szCs w:val="20"/>
                          </w:rPr>
                        </w:pPr>
                        <w:r w:rsidRPr="00131CDC">
                          <w:rPr>
                            <w:i/>
                            <w:sz w:val="18"/>
                            <w:szCs w:val="20"/>
                          </w:rPr>
                          <w:t>Women more aware of their rights and empowered to make positive changes in their lives</w:t>
                        </w:r>
                      </w:p>
                    </w:txbxContent>
                  </v:textbox>
                </v:shape>
                <v:shape id="Text Box 15" o:spid="_x0000_s1045" type="#_x0000_t202" style="position:absolute;left:19431;top:11424;width:19432;height:11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14:paraId="1BED6CCF" w14:textId="77777777" w:rsidR="00721C1B" w:rsidRPr="00131CDC" w:rsidRDefault="00721C1B" w:rsidP="00560D40">
                        <w:pPr>
                          <w:rPr>
                            <w:sz w:val="18"/>
                            <w:szCs w:val="20"/>
                          </w:rPr>
                        </w:pPr>
                        <w:r w:rsidRPr="00131CDC">
                          <w:rPr>
                            <w:b/>
                            <w:sz w:val="18"/>
                            <w:szCs w:val="20"/>
                          </w:rPr>
                          <w:t>Component 2:</w:t>
                        </w:r>
                        <w:r w:rsidRPr="00131CDC">
                          <w:rPr>
                            <w:sz w:val="18"/>
                            <w:szCs w:val="20"/>
                          </w:rPr>
                          <w:t xml:space="preserve"> Community Education, Male Advocacy and Training of Other Agencies</w:t>
                        </w:r>
                      </w:p>
                      <w:p w14:paraId="7E73EFA7" w14:textId="77777777" w:rsidR="00721C1B" w:rsidRPr="00131CDC" w:rsidRDefault="00721C1B" w:rsidP="00560D40">
                        <w:pPr>
                          <w:rPr>
                            <w:i/>
                            <w:sz w:val="18"/>
                            <w:szCs w:val="20"/>
                          </w:rPr>
                        </w:pPr>
                        <w:r w:rsidRPr="00131CDC">
                          <w:rPr>
                            <w:i/>
                            <w:sz w:val="18"/>
                            <w:szCs w:val="20"/>
                          </w:rPr>
                          <w:t>Increased awareness, understanding and skills to prevent and to respond against women</w:t>
                        </w:r>
                      </w:p>
                    </w:txbxContent>
                  </v:textbox>
                </v:shape>
                <v:shape id="Text Box 16" o:spid="_x0000_s1046" type="#_x0000_t202" style="position:absolute;left:19431;top:22860;width:1943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4C28AB1B" w14:textId="77777777" w:rsidR="00721C1B" w:rsidRPr="00131CDC" w:rsidRDefault="00721C1B" w:rsidP="00560D40">
                        <w:pPr>
                          <w:rPr>
                            <w:sz w:val="18"/>
                            <w:szCs w:val="20"/>
                          </w:rPr>
                        </w:pPr>
                        <w:r w:rsidRPr="00131CDC">
                          <w:rPr>
                            <w:b/>
                            <w:sz w:val="18"/>
                            <w:szCs w:val="20"/>
                          </w:rPr>
                          <w:t xml:space="preserve">Output 2.1 </w:t>
                        </w:r>
                        <w:r w:rsidRPr="00131CDC">
                          <w:rPr>
                            <w:sz w:val="18"/>
                            <w:szCs w:val="20"/>
                          </w:rPr>
                          <w:t xml:space="preserve">Community Education </w:t>
                        </w:r>
                      </w:p>
                      <w:p w14:paraId="4F390D44" w14:textId="77777777" w:rsidR="00721C1B" w:rsidRPr="00131CDC" w:rsidRDefault="00721C1B" w:rsidP="00560D40">
                        <w:pPr>
                          <w:rPr>
                            <w:i/>
                            <w:sz w:val="18"/>
                            <w:szCs w:val="20"/>
                          </w:rPr>
                        </w:pPr>
                        <w:r w:rsidRPr="00131CDC">
                          <w:rPr>
                            <w:i/>
                            <w:sz w:val="18"/>
                            <w:szCs w:val="20"/>
                          </w:rPr>
                          <w:t>Awareness, discussion and debate created on violence against women and children, and women’s human rights</w:t>
                        </w:r>
                      </w:p>
                    </w:txbxContent>
                  </v:textbox>
                </v:shape>
                <v:shape id="Text Box 17" o:spid="_x0000_s1047" type="#_x0000_t202" style="position:absolute;left:19431;top:33147;width:19432;height:9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14:paraId="618352A2" w14:textId="77777777" w:rsidR="00721C1B" w:rsidRPr="00131CDC" w:rsidRDefault="00721C1B" w:rsidP="00560D40">
                        <w:pPr>
                          <w:rPr>
                            <w:sz w:val="18"/>
                            <w:szCs w:val="20"/>
                          </w:rPr>
                        </w:pPr>
                        <w:r w:rsidRPr="00131CDC">
                          <w:rPr>
                            <w:b/>
                            <w:sz w:val="18"/>
                            <w:szCs w:val="20"/>
                          </w:rPr>
                          <w:t xml:space="preserve">Output 2.2 </w:t>
                        </w:r>
                        <w:r w:rsidRPr="00131CDC">
                          <w:rPr>
                            <w:sz w:val="18"/>
                            <w:szCs w:val="20"/>
                          </w:rPr>
                          <w:t>Male Advocacy for Women’s Human Rights</w:t>
                        </w:r>
                      </w:p>
                      <w:p w14:paraId="06060A2A" w14:textId="77777777" w:rsidR="00721C1B" w:rsidRPr="00131CDC" w:rsidRDefault="00721C1B" w:rsidP="00560D40">
                        <w:pPr>
                          <w:rPr>
                            <w:i/>
                            <w:sz w:val="18"/>
                            <w:szCs w:val="20"/>
                          </w:rPr>
                        </w:pPr>
                        <w:r w:rsidRPr="00131CDC">
                          <w:rPr>
                            <w:i/>
                            <w:sz w:val="18"/>
                            <w:szCs w:val="20"/>
                          </w:rPr>
                          <w:t>Increased, effective and accountable male advocates in Fiji and the Pacific</w:t>
                        </w:r>
                      </w:p>
                    </w:txbxContent>
                  </v:textbox>
                </v:shape>
                <v:shape id="Text Box 18" o:spid="_x0000_s1048" type="#_x0000_t202" style="position:absolute;left:19431;top:42284;width:19432;height:9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14:paraId="695338EC" w14:textId="77777777" w:rsidR="00721C1B" w:rsidRDefault="00721C1B" w:rsidP="00560D40">
                        <w:pPr>
                          <w:rPr>
                            <w:sz w:val="20"/>
                            <w:szCs w:val="20"/>
                          </w:rPr>
                        </w:pPr>
                        <w:r>
                          <w:rPr>
                            <w:b/>
                            <w:sz w:val="20"/>
                            <w:szCs w:val="20"/>
                          </w:rPr>
                          <w:t xml:space="preserve">Output 2.3 </w:t>
                        </w:r>
                        <w:r>
                          <w:rPr>
                            <w:sz w:val="20"/>
                            <w:szCs w:val="20"/>
                          </w:rPr>
                          <w:t>Training of Other service providers</w:t>
                        </w:r>
                      </w:p>
                      <w:p w14:paraId="38BBAE38" w14:textId="77777777" w:rsidR="00721C1B" w:rsidRPr="00974747" w:rsidRDefault="00721C1B" w:rsidP="00560D40">
                        <w:pPr>
                          <w:rPr>
                            <w:i/>
                            <w:sz w:val="20"/>
                            <w:szCs w:val="20"/>
                          </w:rPr>
                        </w:pPr>
                        <w:r>
                          <w:rPr>
                            <w:i/>
                            <w:sz w:val="20"/>
                            <w:szCs w:val="20"/>
                          </w:rPr>
                          <w:t>Other service providers trained to address violence against women appropriately</w:t>
                        </w:r>
                      </w:p>
                    </w:txbxContent>
                  </v:textbox>
                </v:shape>
                <v:shape id="Text Box 19" o:spid="_x0000_s1049" type="#_x0000_t202" style="position:absolute;left:19431;top:51433;width:19432;height:10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14:paraId="0643FB94" w14:textId="7896777C" w:rsidR="00721C1B" w:rsidRPr="00131CDC" w:rsidRDefault="00721C1B" w:rsidP="00560D40">
                        <w:pPr>
                          <w:rPr>
                            <w:sz w:val="18"/>
                            <w:szCs w:val="20"/>
                          </w:rPr>
                        </w:pPr>
                        <w:r w:rsidRPr="00131CDC">
                          <w:rPr>
                            <w:b/>
                            <w:sz w:val="18"/>
                            <w:szCs w:val="20"/>
                          </w:rPr>
                          <w:t xml:space="preserve">Output 2.4 </w:t>
                        </w:r>
                        <w:r w:rsidRPr="00131CDC">
                          <w:rPr>
                            <w:sz w:val="18"/>
                            <w:szCs w:val="20"/>
                          </w:rPr>
                          <w:t>Community Mobili</w:t>
                        </w:r>
                        <w:r w:rsidR="00EA51EB">
                          <w:rPr>
                            <w:sz w:val="18"/>
                            <w:szCs w:val="20"/>
                          </w:rPr>
                          <w:t>s</w:t>
                        </w:r>
                        <w:r w:rsidRPr="00131CDC">
                          <w:rPr>
                            <w:sz w:val="18"/>
                            <w:szCs w:val="20"/>
                          </w:rPr>
                          <w:t>ation</w:t>
                        </w:r>
                      </w:p>
                      <w:p w14:paraId="79170466" w14:textId="77777777" w:rsidR="00721C1B" w:rsidRPr="00131CDC" w:rsidRDefault="00721C1B" w:rsidP="00560D40">
                        <w:pPr>
                          <w:rPr>
                            <w:sz w:val="18"/>
                            <w:szCs w:val="20"/>
                          </w:rPr>
                        </w:pPr>
                        <w:r w:rsidRPr="00131CDC">
                          <w:rPr>
                            <w:i/>
                            <w:sz w:val="18"/>
                            <w:szCs w:val="20"/>
                          </w:rPr>
                          <w:t>Counselling, advocacy, support and awareness undertaken in local communities</w:t>
                        </w:r>
                        <w:r w:rsidRPr="00131CDC">
                          <w:rPr>
                            <w:sz w:val="18"/>
                            <w:szCs w:val="20"/>
                          </w:rPr>
                          <w:t xml:space="preserve"> </w:t>
                        </w:r>
                        <w:r w:rsidRPr="00131CDC">
                          <w:rPr>
                            <w:i/>
                            <w:sz w:val="18"/>
                            <w:szCs w:val="20"/>
                          </w:rPr>
                          <w:t>to prevent and address violence against women</w:t>
                        </w:r>
                      </w:p>
                    </w:txbxContent>
                  </v:textbox>
                </v:shape>
                <v:shape id="Text Box 20" o:spid="_x0000_s1050" type="#_x0000_t202" style="position:absolute;left:40006;top:11424;width:19432;height:11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14:paraId="34BAB8D4" w14:textId="77777777" w:rsidR="00721C1B" w:rsidRPr="00131CDC" w:rsidRDefault="00721C1B" w:rsidP="00560D40">
                        <w:pPr>
                          <w:shd w:val="clear" w:color="auto" w:fill="E5B8B7"/>
                          <w:rPr>
                            <w:sz w:val="18"/>
                            <w:szCs w:val="20"/>
                          </w:rPr>
                        </w:pPr>
                        <w:r w:rsidRPr="00131CDC">
                          <w:rPr>
                            <w:b/>
                            <w:sz w:val="18"/>
                            <w:szCs w:val="20"/>
                          </w:rPr>
                          <w:t xml:space="preserve">Component 3: </w:t>
                        </w:r>
                        <w:r w:rsidRPr="00131CDC">
                          <w:rPr>
                            <w:sz w:val="18"/>
                            <w:szCs w:val="20"/>
                          </w:rPr>
                          <w:t>Regional Training, Networking and Institutional Support</w:t>
                        </w:r>
                      </w:p>
                      <w:p w14:paraId="7A517CC6" w14:textId="77777777" w:rsidR="00721C1B" w:rsidRPr="00131CDC" w:rsidRDefault="00721C1B" w:rsidP="00560D40">
                        <w:pPr>
                          <w:shd w:val="clear" w:color="auto" w:fill="E5B8B7"/>
                          <w:rPr>
                            <w:i/>
                            <w:sz w:val="18"/>
                            <w:szCs w:val="20"/>
                          </w:rPr>
                        </w:pPr>
                        <w:r w:rsidRPr="00131CDC">
                          <w:rPr>
                            <w:i/>
                            <w:sz w:val="18"/>
                            <w:szCs w:val="20"/>
                          </w:rPr>
                          <w:t>Increased awareness, understanding and skills to prevent and respond to violence against women</w:t>
                        </w:r>
                      </w:p>
                    </w:txbxContent>
                  </v:textbox>
                </v:shape>
                <v:shape id="Text Box 21" o:spid="_x0000_s1051" type="#_x0000_t202" style="position:absolute;left:60581;top:11424;width:17146;height:11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041CB37D" w14:textId="77777777" w:rsidR="00721C1B" w:rsidRPr="006273C1" w:rsidRDefault="00721C1B" w:rsidP="00560D40">
                        <w:pPr>
                          <w:rPr>
                            <w:sz w:val="20"/>
                            <w:szCs w:val="20"/>
                          </w:rPr>
                        </w:pPr>
                        <w:r>
                          <w:rPr>
                            <w:b/>
                            <w:sz w:val="20"/>
                            <w:szCs w:val="20"/>
                          </w:rPr>
                          <w:t>Component 4</w:t>
                        </w:r>
                        <w:r>
                          <w:t xml:space="preserve">: </w:t>
                        </w:r>
                        <w:r w:rsidRPr="006273C1">
                          <w:rPr>
                            <w:sz w:val="20"/>
                            <w:szCs w:val="20"/>
                          </w:rPr>
                          <w:t>Advocacy for Policy and Legislative Change</w:t>
                        </w:r>
                      </w:p>
                      <w:p w14:paraId="5C1E6254" w14:textId="77777777" w:rsidR="00721C1B" w:rsidRPr="006273C1" w:rsidRDefault="00721C1B" w:rsidP="00560D40">
                        <w:pPr>
                          <w:rPr>
                            <w:i/>
                            <w:sz w:val="20"/>
                            <w:szCs w:val="20"/>
                          </w:rPr>
                        </w:pPr>
                        <w:r w:rsidRPr="006273C1">
                          <w:rPr>
                            <w:i/>
                            <w:sz w:val="20"/>
                            <w:szCs w:val="20"/>
                          </w:rPr>
                          <w:t>Key agencies influenced to improve policy, legislation and services</w:t>
                        </w:r>
                      </w:p>
                    </w:txbxContent>
                  </v:textbox>
                </v:shape>
                <v:shape id="Text Box 22" o:spid="_x0000_s1052" type="#_x0000_t202" style="position:absolute;left:40006;top:22860;width:1943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14:paraId="1C5ABDA5" w14:textId="77777777" w:rsidR="00721C1B" w:rsidRPr="00131CDC" w:rsidRDefault="00721C1B" w:rsidP="00560D40">
                        <w:pPr>
                          <w:shd w:val="clear" w:color="auto" w:fill="E5B8B7"/>
                          <w:rPr>
                            <w:sz w:val="18"/>
                            <w:szCs w:val="20"/>
                          </w:rPr>
                        </w:pPr>
                        <w:r w:rsidRPr="00131CDC">
                          <w:rPr>
                            <w:b/>
                            <w:sz w:val="18"/>
                            <w:szCs w:val="20"/>
                          </w:rPr>
                          <w:t xml:space="preserve">Output 3.1 </w:t>
                        </w:r>
                        <w:r w:rsidRPr="00131CDC">
                          <w:rPr>
                            <w:sz w:val="18"/>
                            <w:szCs w:val="20"/>
                          </w:rPr>
                          <w:t>Regional Training and Support</w:t>
                        </w:r>
                      </w:p>
                      <w:p w14:paraId="602A1C1C" w14:textId="77777777" w:rsidR="00721C1B" w:rsidRPr="00131CDC" w:rsidRDefault="00721C1B" w:rsidP="00560D40">
                        <w:pPr>
                          <w:shd w:val="clear" w:color="auto" w:fill="E5B8B7"/>
                          <w:rPr>
                            <w:i/>
                            <w:sz w:val="18"/>
                            <w:szCs w:val="20"/>
                          </w:rPr>
                        </w:pPr>
                        <w:r w:rsidRPr="00131CDC">
                          <w:rPr>
                            <w:i/>
                            <w:sz w:val="18"/>
                            <w:szCs w:val="20"/>
                          </w:rPr>
                          <w:t>Women and men trained to address violence against women within a human rights and development framework</w:t>
                        </w:r>
                      </w:p>
                    </w:txbxContent>
                  </v:textbox>
                </v:shape>
                <v:shape id="Text Box 23" o:spid="_x0000_s1053" type="#_x0000_t202" style="position:absolute;left:60581;top:22860;width:17146;height:1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14:paraId="77299593" w14:textId="77777777" w:rsidR="00721C1B" w:rsidRPr="00131CDC" w:rsidRDefault="00721C1B" w:rsidP="00560D40">
                        <w:pPr>
                          <w:rPr>
                            <w:sz w:val="18"/>
                            <w:szCs w:val="20"/>
                          </w:rPr>
                        </w:pPr>
                        <w:r w:rsidRPr="00131CDC">
                          <w:rPr>
                            <w:b/>
                            <w:sz w:val="18"/>
                            <w:szCs w:val="20"/>
                          </w:rPr>
                          <w:t xml:space="preserve">Output 4.1 </w:t>
                        </w:r>
                        <w:r w:rsidRPr="00131CDC">
                          <w:rPr>
                            <w:sz w:val="18"/>
                            <w:szCs w:val="20"/>
                          </w:rPr>
                          <w:t xml:space="preserve">Research, Lobbying and Advocacy </w:t>
                        </w:r>
                      </w:p>
                      <w:p w14:paraId="115C131A" w14:textId="77777777" w:rsidR="00721C1B" w:rsidRPr="00131CDC" w:rsidRDefault="00721C1B" w:rsidP="00560D40">
                        <w:pPr>
                          <w:rPr>
                            <w:i/>
                            <w:sz w:val="18"/>
                            <w:szCs w:val="20"/>
                          </w:rPr>
                        </w:pPr>
                        <w:r w:rsidRPr="00131CDC">
                          <w:rPr>
                            <w:i/>
                            <w:sz w:val="18"/>
                            <w:szCs w:val="20"/>
                          </w:rPr>
                          <w:t>Strategic research undertaken to complement ongoing advocacy and lobbying to prevent violence against women</w:t>
                        </w:r>
                      </w:p>
                    </w:txbxContent>
                  </v:textbox>
                </v:shape>
                <v:line id="Line 24" o:spid="_x0000_s1054" style="position:absolute;flip:y;visibility:visible;mso-wrap-style:square" from="11430,10286" to="11430,1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25" o:spid="_x0000_s1055" style="position:absolute;flip:y;visibility:visible;mso-wrap-style:square" from="29719,10286" to="29719,1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26" o:spid="_x0000_s1056" style="position:absolute;flip:y;visibility:visible;mso-wrap-style:square" from="49150,10286" to="49150,1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27" o:spid="_x0000_s1057" style="position:absolute;flip:y;visibility:visible;mso-wrap-style:square" from="68582,10286" to="68582,1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L9DMUAAADbAAAADwAAAAAAAAAA&#10;AAAAAAChAgAAZHJzL2Rvd25yZXYueG1sUEsFBgAAAAAEAAQA+QAAAJMDAAAAAA==&#10;">
                  <v:stroke endarrow="block"/>
                </v:line>
                <v:line id="Line 28" o:spid="_x0000_s1058" style="position:absolute;flip:y;visibility:visible;mso-wrap-style:square" from="82299,10286" to="82299,1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v:shape id="Text Box 29" o:spid="_x0000_s1059" type="#_x0000_t202" style="position:absolute;left:40006;top:33147;width:19432;height:9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14:paraId="32DF26F4" w14:textId="77777777" w:rsidR="00721C1B" w:rsidRPr="00AE0F2B" w:rsidRDefault="00721C1B" w:rsidP="00131CDC">
                        <w:pPr>
                          <w:shd w:val="clear" w:color="auto" w:fill="E5B8B7"/>
                          <w:jc w:val="left"/>
                          <w:rPr>
                            <w:sz w:val="20"/>
                            <w:szCs w:val="20"/>
                          </w:rPr>
                        </w:pPr>
                        <w:r w:rsidRPr="00AE0F2B">
                          <w:rPr>
                            <w:b/>
                            <w:sz w:val="20"/>
                            <w:szCs w:val="20"/>
                          </w:rPr>
                          <w:t>Output 3.2</w:t>
                        </w:r>
                        <w:r>
                          <w:rPr>
                            <w:b/>
                            <w:sz w:val="20"/>
                            <w:szCs w:val="20"/>
                          </w:rPr>
                          <w:t xml:space="preserve"> </w:t>
                        </w:r>
                        <w:r w:rsidRPr="00AE0F2B">
                          <w:rPr>
                            <w:sz w:val="20"/>
                            <w:szCs w:val="20"/>
                          </w:rPr>
                          <w:t>Regional Networking and Advocacy</w:t>
                        </w:r>
                      </w:p>
                      <w:p w14:paraId="35E6346F" w14:textId="77777777" w:rsidR="00721C1B" w:rsidRPr="00AE0F2B" w:rsidRDefault="00721C1B" w:rsidP="00131CDC">
                        <w:pPr>
                          <w:shd w:val="clear" w:color="auto" w:fill="E5B8B7"/>
                          <w:jc w:val="left"/>
                          <w:rPr>
                            <w:i/>
                            <w:sz w:val="20"/>
                            <w:szCs w:val="20"/>
                          </w:rPr>
                        </w:pPr>
                        <w:r w:rsidRPr="00AE0F2B">
                          <w:rPr>
                            <w:i/>
                            <w:sz w:val="20"/>
                            <w:szCs w:val="20"/>
                          </w:rPr>
                          <w:t>Strengthened network for advocacy against violence against women</w:t>
                        </w:r>
                      </w:p>
                    </w:txbxContent>
                  </v:textbox>
                </v:shape>
                <v:shape id="Text Box 30" o:spid="_x0000_s1060" type="#_x0000_t202" style="position:absolute;left:40006;top:42284;width:1943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14:paraId="67345E5A" w14:textId="77777777" w:rsidR="00721C1B" w:rsidRPr="00131CDC" w:rsidRDefault="00721C1B" w:rsidP="00131CDC">
                        <w:pPr>
                          <w:jc w:val="left"/>
                          <w:rPr>
                            <w:sz w:val="18"/>
                            <w:szCs w:val="20"/>
                          </w:rPr>
                        </w:pPr>
                        <w:r w:rsidRPr="00131CDC">
                          <w:rPr>
                            <w:b/>
                            <w:sz w:val="18"/>
                            <w:szCs w:val="20"/>
                          </w:rPr>
                          <w:t xml:space="preserve">Output 3.3 </w:t>
                        </w:r>
                        <w:r w:rsidRPr="00131CDC">
                          <w:rPr>
                            <w:sz w:val="18"/>
                            <w:szCs w:val="20"/>
                          </w:rPr>
                          <w:t xml:space="preserve">Conflict, Democracy and human rights </w:t>
                        </w:r>
                      </w:p>
                      <w:p w14:paraId="5F14830D" w14:textId="32F3D5B1" w:rsidR="00721C1B" w:rsidRPr="00131CDC" w:rsidRDefault="00721C1B" w:rsidP="00131CDC">
                        <w:pPr>
                          <w:jc w:val="left"/>
                          <w:rPr>
                            <w:i/>
                            <w:sz w:val="18"/>
                            <w:szCs w:val="20"/>
                          </w:rPr>
                        </w:pPr>
                        <w:r w:rsidRPr="00131CDC">
                          <w:rPr>
                            <w:i/>
                            <w:sz w:val="18"/>
                            <w:szCs w:val="20"/>
                          </w:rPr>
                          <w:t>Awareness raised on the impact of militari</w:t>
                        </w:r>
                        <w:r w:rsidR="00EA51EB">
                          <w:rPr>
                            <w:i/>
                            <w:sz w:val="18"/>
                            <w:szCs w:val="20"/>
                          </w:rPr>
                          <w:t>s</w:t>
                        </w:r>
                        <w:r w:rsidRPr="00131CDC">
                          <w:rPr>
                            <w:i/>
                            <w:sz w:val="18"/>
                            <w:szCs w:val="20"/>
                          </w:rPr>
                          <w:t>ation, conflict and political instability on women’s human rights</w:t>
                        </w:r>
                      </w:p>
                    </w:txbxContent>
                  </v:textbox>
                </v:shape>
                <v:shape id="Text Box 31" o:spid="_x0000_s1061" type="#_x0000_t202" style="position:absolute;left:40006;top:52571;width:19432;height:10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14:paraId="2E0075EE" w14:textId="77777777" w:rsidR="00721C1B" w:rsidRPr="00131CDC" w:rsidRDefault="00721C1B" w:rsidP="00131CDC">
                        <w:pPr>
                          <w:shd w:val="clear" w:color="auto" w:fill="E5B8B7"/>
                          <w:jc w:val="left"/>
                          <w:rPr>
                            <w:sz w:val="18"/>
                            <w:szCs w:val="20"/>
                          </w:rPr>
                        </w:pPr>
                        <w:r w:rsidRPr="00131CDC">
                          <w:rPr>
                            <w:b/>
                            <w:sz w:val="18"/>
                            <w:szCs w:val="20"/>
                          </w:rPr>
                          <w:t xml:space="preserve">Output 3.4: </w:t>
                        </w:r>
                        <w:r w:rsidRPr="00131CDC">
                          <w:rPr>
                            <w:sz w:val="18"/>
                            <w:szCs w:val="20"/>
                          </w:rPr>
                          <w:t>Regional Capacity Building, Mentoring and Support</w:t>
                        </w:r>
                      </w:p>
                      <w:p w14:paraId="62B8F3EA" w14:textId="77777777" w:rsidR="00721C1B" w:rsidRPr="00131CDC" w:rsidRDefault="00721C1B" w:rsidP="00131CDC">
                        <w:pPr>
                          <w:shd w:val="clear" w:color="auto" w:fill="E5B8B7"/>
                          <w:jc w:val="left"/>
                          <w:rPr>
                            <w:i/>
                            <w:sz w:val="18"/>
                            <w:szCs w:val="20"/>
                          </w:rPr>
                        </w:pPr>
                        <w:r w:rsidRPr="00131CDC">
                          <w:rPr>
                            <w:i/>
                            <w:sz w:val="18"/>
                            <w:szCs w:val="20"/>
                          </w:rPr>
                          <w:t>Regional Network members have increased capacity to prevent and respond to VAW using a Human Rights framework</w:t>
                        </w:r>
                      </w:p>
                    </w:txbxContent>
                  </v:textbox>
                </v:shape>
                <w10:anchorlock/>
              </v:group>
            </w:pict>
          </mc:Fallback>
        </mc:AlternateContent>
      </w:r>
    </w:p>
    <w:p w14:paraId="5630C437" w14:textId="006DC535" w:rsidR="00560D40" w:rsidRPr="00254DE6" w:rsidRDefault="00131CDC" w:rsidP="00131CDC">
      <w:pPr>
        <w:keepNext/>
        <w:spacing w:before="240" w:after="60"/>
        <w:jc w:val="left"/>
        <w:outlineLvl w:val="0"/>
        <w:rPr>
          <w:rFonts w:eastAsia="Calibri" w:cs="Arial"/>
          <w:b/>
          <w:bCs/>
          <w:kern w:val="32"/>
          <w:szCs w:val="22"/>
          <w:lang w:eastAsia="en-AU" w:bidi="ar-SA"/>
        </w:rPr>
      </w:pPr>
      <w:r>
        <w:rPr>
          <w:rFonts w:eastAsia="Calibri" w:cs="Arial"/>
          <w:b/>
          <w:bCs/>
          <w:kern w:val="32"/>
          <w:szCs w:val="22"/>
          <w:lang w:eastAsia="en-AU" w:bidi="ar-SA"/>
        </w:rPr>
        <w:t xml:space="preserve">3. </w:t>
      </w:r>
      <w:r w:rsidR="00560D40" w:rsidRPr="00254DE6">
        <w:rPr>
          <w:rFonts w:eastAsia="Calibri" w:cs="Arial"/>
          <w:b/>
          <w:bCs/>
          <w:kern w:val="32"/>
          <w:szCs w:val="22"/>
          <w:lang w:eastAsia="en-AU" w:bidi="ar-SA"/>
        </w:rPr>
        <w:t>Evaluation process</w:t>
      </w:r>
    </w:p>
    <w:p w14:paraId="27E46885" w14:textId="0E3326D3" w:rsidR="00560D40" w:rsidRPr="00131CDC" w:rsidRDefault="00560D40" w:rsidP="00560D40">
      <w:pPr>
        <w:keepNext/>
        <w:spacing w:before="240" w:after="0"/>
        <w:jc w:val="left"/>
        <w:outlineLvl w:val="1"/>
        <w:rPr>
          <w:rFonts w:eastAsia="Calibri" w:cs="Arial"/>
          <w:b/>
          <w:iCs/>
          <w:szCs w:val="22"/>
          <w:lang w:eastAsia="en-AU" w:bidi="ar-SA"/>
        </w:rPr>
      </w:pPr>
      <w:r w:rsidRPr="00131CDC">
        <w:rPr>
          <w:rFonts w:eastAsia="Calibri" w:cs="Arial"/>
          <w:b/>
          <w:iCs/>
          <w:szCs w:val="22"/>
          <w:lang w:eastAsia="en-AU" w:bidi="ar-SA"/>
        </w:rPr>
        <w:t>3.1</w:t>
      </w:r>
      <w:r w:rsidR="00131CDC">
        <w:rPr>
          <w:rFonts w:eastAsia="Calibri" w:cs="Arial"/>
          <w:b/>
          <w:iCs/>
          <w:szCs w:val="22"/>
          <w:lang w:eastAsia="en-AU" w:bidi="ar-SA"/>
        </w:rPr>
        <w:t>.</w:t>
      </w:r>
      <w:r w:rsidRPr="00131CDC">
        <w:rPr>
          <w:rFonts w:eastAsia="Calibri" w:cs="Arial"/>
          <w:b/>
          <w:iCs/>
          <w:szCs w:val="22"/>
          <w:lang w:eastAsia="en-AU" w:bidi="ar-SA"/>
        </w:rPr>
        <w:t xml:space="preserve"> Preparatory briefing</w:t>
      </w:r>
    </w:p>
    <w:p w14:paraId="008A776F" w14:textId="77777777" w:rsidR="00560D40" w:rsidRPr="00254DE6" w:rsidRDefault="00560D40" w:rsidP="00131CDC">
      <w:pPr>
        <w:spacing w:after="0"/>
        <w:rPr>
          <w:rFonts w:cs="Arial"/>
          <w:szCs w:val="22"/>
          <w:lang w:eastAsia="en-AU" w:bidi="ar-SA"/>
        </w:rPr>
      </w:pPr>
      <w:r w:rsidRPr="00254DE6">
        <w:rPr>
          <w:rFonts w:eastAsia="Calibri" w:cs="Arial"/>
          <w:szCs w:val="22"/>
          <w:lang w:eastAsia="en-AU" w:bidi="ar-SA"/>
        </w:rPr>
        <w:t xml:space="preserve">DFAT and MFAT Suva Post will provide a verbal briefing of the key issues and priority information to the Team Leader before s/he prepares the draft Evaluation Plan and will provide a verbal briefing for the team before field work commences.  The briefings will </w:t>
      </w:r>
      <w:r w:rsidRPr="00254DE6">
        <w:rPr>
          <w:rFonts w:cs="Arial"/>
          <w:szCs w:val="22"/>
          <w:lang w:eastAsia="en-AU" w:bidi="ar-SA"/>
        </w:rPr>
        <w:t>discuss the back ground, issues and priorities for the independent evaluation and clarify the expectations of DFAT and MFAT’s Aid Program and other stakeholders from the evaluation.</w:t>
      </w:r>
    </w:p>
    <w:p w14:paraId="3E20C45D" w14:textId="5B651257" w:rsidR="00560D40" w:rsidRPr="00131CDC" w:rsidRDefault="00560D40" w:rsidP="00131CDC">
      <w:pPr>
        <w:keepNext/>
        <w:spacing w:before="240" w:after="0"/>
        <w:outlineLvl w:val="1"/>
        <w:rPr>
          <w:rFonts w:eastAsia="Calibri" w:cs="Arial"/>
          <w:b/>
          <w:iCs/>
          <w:szCs w:val="22"/>
          <w:lang w:eastAsia="en-AU" w:bidi="ar-SA"/>
        </w:rPr>
      </w:pPr>
      <w:r w:rsidRPr="00131CDC">
        <w:rPr>
          <w:rFonts w:eastAsia="Calibri" w:cs="Arial"/>
          <w:b/>
          <w:iCs/>
          <w:szCs w:val="22"/>
          <w:lang w:eastAsia="en-AU" w:bidi="ar-SA"/>
        </w:rPr>
        <w:t>3.2</w:t>
      </w:r>
      <w:r w:rsidR="00131CDC">
        <w:rPr>
          <w:rFonts w:eastAsia="Calibri" w:cs="Arial"/>
          <w:b/>
          <w:iCs/>
          <w:szCs w:val="22"/>
          <w:lang w:eastAsia="en-AU" w:bidi="ar-SA"/>
        </w:rPr>
        <w:t>.</w:t>
      </w:r>
      <w:r w:rsidRPr="00131CDC">
        <w:rPr>
          <w:rFonts w:eastAsia="Calibri" w:cs="Arial"/>
          <w:b/>
          <w:iCs/>
          <w:szCs w:val="22"/>
          <w:lang w:eastAsia="en-AU" w:bidi="ar-SA"/>
        </w:rPr>
        <w:t xml:space="preserve"> Evaluation Plan</w:t>
      </w:r>
    </w:p>
    <w:p w14:paraId="20D643CD" w14:textId="77777777" w:rsidR="00560D40" w:rsidRPr="00254DE6" w:rsidRDefault="00560D40" w:rsidP="00131CDC">
      <w:pPr>
        <w:spacing w:after="0"/>
        <w:rPr>
          <w:rFonts w:cs="Arial"/>
          <w:szCs w:val="22"/>
          <w:lang w:val="en-AU" w:eastAsia="en-AU" w:bidi="ar-SA"/>
        </w:rPr>
      </w:pPr>
      <w:r w:rsidRPr="00254DE6">
        <w:rPr>
          <w:rFonts w:cs="Arial"/>
          <w:szCs w:val="22"/>
          <w:lang w:val="en-AU" w:eastAsia="en-AU" w:bidi="ar-SA"/>
        </w:rPr>
        <w:t xml:space="preserve">The evaluation team leader will be responsible for the development of a draft evaluation plan, to be submitted to the Evaluation Reference Group (ERG) for approval at least three weeks prior to the in-country mission. The evaluation plan will include the main evaluation questions, the evaluation design and data collection methods, the report structure. The evaluation will be undertaken according to the approved evaluation plan. </w:t>
      </w:r>
    </w:p>
    <w:p w14:paraId="56F3D42E" w14:textId="77777777" w:rsidR="00560D40" w:rsidRPr="00254DE6" w:rsidRDefault="00560D40" w:rsidP="00560D40">
      <w:pPr>
        <w:spacing w:after="0"/>
        <w:jc w:val="left"/>
        <w:rPr>
          <w:rFonts w:cs="Arial"/>
          <w:szCs w:val="22"/>
          <w:lang w:val="en-AU" w:eastAsia="en-AU" w:bidi="ar-SA"/>
        </w:rPr>
      </w:pPr>
    </w:p>
    <w:p w14:paraId="631FD834" w14:textId="0B4D2C6D" w:rsidR="00560D40" w:rsidRPr="00254DE6" w:rsidRDefault="00560D40" w:rsidP="00560D40">
      <w:pPr>
        <w:spacing w:after="0"/>
        <w:jc w:val="left"/>
        <w:rPr>
          <w:rFonts w:cs="Arial"/>
          <w:szCs w:val="22"/>
          <w:lang w:eastAsia="en-AU" w:bidi="ar-SA"/>
        </w:rPr>
      </w:pPr>
      <w:r w:rsidRPr="00254DE6">
        <w:rPr>
          <w:rFonts w:cs="Arial"/>
          <w:szCs w:val="22"/>
          <w:lang w:eastAsia="en-AU" w:bidi="ar-SA"/>
        </w:rPr>
        <w:t xml:space="preserve">At a minimum the evaluation plan should be consistent with the Australian Aid Program’s Standard 5 for Independent Evaluation Plans </w:t>
      </w:r>
      <w:r w:rsidRPr="00254DE6">
        <w:rPr>
          <w:rFonts w:cs="Arial"/>
          <w:szCs w:val="22"/>
          <w:lang w:val="en-AU" w:eastAsia="en-AU" w:bidi="ar-SA"/>
        </w:rPr>
        <w:t xml:space="preserve">(see: </w:t>
      </w:r>
      <w:hyperlink r:id="rId28" w:history="1">
        <w:r w:rsidRPr="00254DE6">
          <w:rPr>
            <w:rFonts w:cs="Arial"/>
            <w:color w:val="0000FF"/>
            <w:szCs w:val="22"/>
            <w:u w:val="single"/>
            <w:lang w:val="en-AU" w:eastAsia="en-AU" w:bidi="ar-SA"/>
          </w:rPr>
          <w:t>http://aid.dfat.gov.au/Publications/Pages/monitoring-evaluation-standards.aspx</w:t>
        </w:r>
      </w:hyperlink>
      <w:r w:rsidRPr="00254DE6">
        <w:rPr>
          <w:rFonts w:cs="Arial"/>
          <w:szCs w:val="22"/>
          <w:lang w:val="en-AU" w:eastAsia="en-AU" w:bidi="ar-SA"/>
        </w:rPr>
        <w:t xml:space="preserve"> ) </w:t>
      </w:r>
      <w:r w:rsidRPr="00254DE6">
        <w:rPr>
          <w:rFonts w:cs="Arial"/>
          <w:szCs w:val="22"/>
          <w:lang w:eastAsia="en-AU" w:bidi="ar-SA"/>
        </w:rPr>
        <w:t>and reflect the Australasian Evaluation Society Code of Ethics (</w:t>
      </w:r>
      <w:hyperlink r:id="rId29" w:history="1">
        <w:r w:rsidRPr="00254DE6">
          <w:rPr>
            <w:rFonts w:cs="Arial"/>
            <w:color w:val="0000FF"/>
            <w:szCs w:val="22"/>
            <w:u w:val="single"/>
            <w:lang w:eastAsia="en-AU" w:bidi="ar-SA"/>
          </w:rPr>
          <w:t>http://www.aes.asn.au/about/Documents%20-%20ongoing/code_of_ethics.pdf</w:t>
        </w:r>
      </w:hyperlink>
      <w:r w:rsidRPr="00254DE6">
        <w:rPr>
          <w:rFonts w:cs="Arial"/>
          <w:szCs w:val="22"/>
          <w:lang w:eastAsia="en-AU" w:bidi="ar-SA"/>
        </w:rPr>
        <w:t xml:space="preserve"> ) and the American Evaluation Association Guiding Principles for Evaluators</w:t>
      </w:r>
      <w:r w:rsidR="003F025E">
        <w:rPr>
          <w:rStyle w:val="FootnoteReference"/>
          <w:rFonts w:cs="Arial"/>
          <w:szCs w:val="22"/>
          <w:lang w:eastAsia="en-AU" w:bidi="ar-SA"/>
        </w:rPr>
        <w:footnoteReference w:id="10"/>
      </w:r>
      <w:r w:rsidRPr="00254DE6">
        <w:rPr>
          <w:rFonts w:cs="Arial"/>
          <w:szCs w:val="22"/>
          <w:lang w:eastAsia="en-AU" w:bidi="ar-SA"/>
        </w:rPr>
        <w:t xml:space="preserve"> (</w:t>
      </w:r>
      <w:hyperlink r:id="rId30" w:history="1">
        <w:r w:rsidRPr="00254DE6">
          <w:rPr>
            <w:rFonts w:cs="Arial"/>
            <w:color w:val="0000FF"/>
            <w:szCs w:val="22"/>
            <w:u w:val="single"/>
            <w:lang w:eastAsia="en-AU" w:bidi="ar-SA"/>
          </w:rPr>
          <w:t>http://www.eval.org/Publications/GuidingPrinciples.asp</w:t>
        </w:r>
      </w:hyperlink>
      <w:r w:rsidRPr="00254DE6">
        <w:rPr>
          <w:rFonts w:cs="Arial"/>
          <w:szCs w:val="22"/>
          <w:lang w:eastAsia="en-AU" w:bidi="ar-SA"/>
        </w:rPr>
        <w:t xml:space="preserve"> ).  The means that the evaluation plan should</w:t>
      </w:r>
      <w:r w:rsidRPr="00254DE6">
        <w:rPr>
          <w:rFonts w:cs="Arial"/>
          <w:szCs w:val="22"/>
          <w:vertAlign w:val="superscript"/>
          <w:lang w:eastAsia="en-AU" w:bidi="ar-SA"/>
        </w:rPr>
        <w:footnoteReference w:id="11"/>
      </w:r>
      <w:r w:rsidRPr="00254DE6">
        <w:rPr>
          <w:rFonts w:cs="Arial"/>
          <w:szCs w:val="22"/>
          <w:lang w:eastAsia="en-AU" w:bidi="ar-SA"/>
        </w:rPr>
        <w:t>:</w:t>
      </w:r>
    </w:p>
    <w:p w14:paraId="568C34FF" w14:textId="77777777" w:rsidR="0053668D" w:rsidRDefault="00560D40" w:rsidP="0053668D">
      <w:pPr>
        <w:pStyle w:val="ListParagraph"/>
        <w:numPr>
          <w:ilvl w:val="0"/>
          <w:numId w:val="86"/>
        </w:numPr>
        <w:tabs>
          <w:tab w:val="num" w:pos="360"/>
        </w:tabs>
        <w:spacing w:before="40" w:after="40"/>
        <w:rPr>
          <w:rFonts w:cs="Arial"/>
          <w:lang w:eastAsia="en-US"/>
        </w:rPr>
      </w:pPr>
      <w:r w:rsidRPr="0053668D">
        <w:rPr>
          <w:rFonts w:cs="Arial"/>
          <w:lang w:eastAsia="en-US"/>
        </w:rPr>
        <w:t>be developed collaboratively with DFAT and MFAT with input and comment from FWCC;</w:t>
      </w:r>
    </w:p>
    <w:p w14:paraId="7F334DB8" w14:textId="77777777" w:rsidR="0053668D" w:rsidRDefault="00560D40" w:rsidP="0053668D">
      <w:pPr>
        <w:pStyle w:val="ListParagraph"/>
        <w:numPr>
          <w:ilvl w:val="0"/>
          <w:numId w:val="86"/>
        </w:numPr>
        <w:tabs>
          <w:tab w:val="num" w:pos="360"/>
        </w:tabs>
        <w:spacing w:before="40" w:after="40"/>
        <w:rPr>
          <w:rFonts w:cs="Arial"/>
          <w:lang w:eastAsia="en-US"/>
        </w:rPr>
      </w:pPr>
      <w:r w:rsidRPr="0053668D">
        <w:rPr>
          <w:rFonts w:cs="Arial"/>
          <w:lang w:eastAsia="en-US"/>
        </w:rPr>
        <w:t>clearly identify the primary intended users of the evaluation and ensure their evaluation needs are in line with the ToR;</w:t>
      </w:r>
    </w:p>
    <w:p w14:paraId="03DDFA12" w14:textId="77777777" w:rsidR="0053668D" w:rsidRDefault="00560D40" w:rsidP="0053668D">
      <w:pPr>
        <w:pStyle w:val="ListParagraph"/>
        <w:numPr>
          <w:ilvl w:val="0"/>
          <w:numId w:val="86"/>
        </w:numPr>
        <w:tabs>
          <w:tab w:val="num" w:pos="360"/>
        </w:tabs>
        <w:spacing w:before="40" w:after="40"/>
        <w:rPr>
          <w:rFonts w:cs="Arial"/>
          <w:lang w:eastAsia="en-US"/>
        </w:rPr>
      </w:pPr>
      <w:r w:rsidRPr="0053668D">
        <w:rPr>
          <w:rFonts w:cs="Arial"/>
          <w:lang w:eastAsia="en-US"/>
        </w:rPr>
        <w:t>describe limitations or constraints of the evaluation (</w:t>
      </w:r>
      <w:r w:rsidRPr="0053668D">
        <w:rPr>
          <w:rFonts w:cs="Arial"/>
          <w:i/>
          <w:lang w:eastAsia="en-US"/>
        </w:rPr>
        <w:t>e.g</w:t>
      </w:r>
      <w:r w:rsidRPr="0053668D">
        <w:rPr>
          <w:rFonts w:cs="Arial"/>
          <w:lang w:eastAsia="en-US"/>
        </w:rPr>
        <w:t>. time frame; resources; available data; political sensitivities);</w:t>
      </w:r>
    </w:p>
    <w:p w14:paraId="551ED91E" w14:textId="77777777" w:rsidR="0053668D" w:rsidRDefault="00560D40" w:rsidP="0053668D">
      <w:pPr>
        <w:pStyle w:val="ListParagraph"/>
        <w:numPr>
          <w:ilvl w:val="0"/>
          <w:numId w:val="86"/>
        </w:numPr>
        <w:tabs>
          <w:tab w:val="num" w:pos="360"/>
        </w:tabs>
        <w:spacing w:before="40" w:after="40"/>
        <w:rPr>
          <w:rFonts w:cs="Arial"/>
          <w:lang w:eastAsia="en-US"/>
        </w:rPr>
      </w:pPr>
      <w:r w:rsidRPr="0053668D">
        <w:rPr>
          <w:rFonts w:cs="Arial"/>
          <w:lang w:eastAsia="en-US"/>
        </w:rPr>
        <w:t>state the purpose and/or objectives of the evaluation as per the ToR;</w:t>
      </w:r>
    </w:p>
    <w:p w14:paraId="183D5FBB" w14:textId="77777777" w:rsidR="0053668D" w:rsidRDefault="00560D40" w:rsidP="0053668D">
      <w:pPr>
        <w:pStyle w:val="ListParagraph"/>
        <w:numPr>
          <w:ilvl w:val="0"/>
          <w:numId w:val="86"/>
        </w:numPr>
        <w:tabs>
          <w:tab w:val="num" w:pos="360"/>
        </w:tabs>
        <w:spacing w:before="40" w:after="40"/>
        <w:rPr>
          <w:rFonts w:cs="Arial"/>
          <w:lang w:eastAsia="en-US"/>
        </w:rPr>
      </w:pPr>
      <w:r w:rsidRPr="0053668D">
        <w:rPr>
          <w:rFonts w:cs="Arial"/>
          <w:lang w:eastAsia="en-US"/>
        </w:rPr>
        <w:t>provide a broad investigatory framework to orient the reader to the overall evaluation design;</w:t>
      </w:r>
    </w:p>
    <w:p w14:paraId="19EE8FCB" w14:textId="77777777" w:rsidR="0053668D" w:rsidRDefault="00560D40" w:rsidP="0053668D">
      <w:pPr>
        <w:pStyle w:val="ListParagraph"/>
        <w:numPr>
          <w:ilvl w:val="0"/>
          <w:numId w:val="86"/>
        </w:numPr>
        <w:tabs>
          <w:tab w:val="num" w:pos="360"/>
        </w:tabs>
        <w:spacing w:before="40" w:after="40"/>
        <w:rPr>
          <w:rFonts w:cs="Arial"/>
          <w:lang w:eastAsia="en-US"/>
        </w:rPr>
      </w:pPr>
      <w:r w:rsidRPr="0053668D">
        <w:rPr>
          <w:rFonts w:cs="Arial"/>
          <w:lang w:eastAsia="en-US"/>
        </w:rPr>
        <w:t>pose more detailed evaluation questions, based on the primary questions set out in these terms of reference (see Section 2.2) and demonstrate how the terms of reference a) have been interpreted; and b) will be met;</w:t>
      </w:r>
    </w:p>
    <w:p w14:paraId="4B7E1B87" w14:textId="77777777" w:rsidR="0053668D" w:rsidRDefault="00560D40" w:rsidP="0053668D">
      <w:pPr>
        <w:pStyle w:val="ListParagraph"/>
        <w:numPr>
          <w:ilvl w:val="0"/>
          <w:numId w:val="86"/>
        </w:numPr>
        <w:tabs>
          <w:tab w:val="num" w:pos="360"/>
        </w:tabs>
        <w:spacing w:before="40" w:after="40"/>
        <w:rPr>
          <w:rFonts w:cs="Arial"/>
          <w:lang w:eastAsia="en-US"/>
        </w:rPr>
      </w:pPr>
      <w:r w:rsidRPr="0053668D">
        <w:rPr>
          <w:rFonts w:cs="Arial"/>
          <w:lang w:eastAsia="en-US"/>
        </w:rPr>
        <w:t>explain which questions are of higher priority and are expected to provide the most important information;</w:t>
      </w:r>
    </w:p>
    <w:p w14:paraId="42B18FB3" w14:textId="77777777" w:rsidR="0053668D" w:rsidRDefault="00560D40" w:rsidP="0053668D">
      <w:pPr>
        <w:pStyle w:val="ListParagraph"/>
        <w:numPr>
          <w:ilvl w:val="0"/>
          <w:numId w:val="86"/>
        </w:numPr>
        <w:tabs>
          <w:tab w:val="num" w:pos="360"/>
        </w:tabs>
        <w:spacing w:before="40" w:after="40"/>
        <w:rPr>
          <w:rFonts w:cs="Arial"/>
          <w:lang w:eastAsia="en-US"/>
        </w:rPr>
      </w:pPr>
      <w:r w:rsidRPr="0053668D">
        <w:rPr>
          <w:rFonts w:cs="Arial"/>
          <w:lang w:eastAsia="en-US"/>
        </w:rPr>
        <w:t>be flexible enough to allow unexpected issues that may emerge to be incorporated in the evaluation;</w:t>
      </w:r>
    </w:p>
    <w:p w14:paraId="5BB8A68B" w14:textId="77777777" w:rsidR="0053668D" w:rsidRDefault="00560D40" w:rsidP="0053668D">
      <w:pPr>
        <w:pStyle w:val="ListParagraph"/>
        <w:numPr>
          <w:ilvl w:val="0"/>
          <w:numId w:val="86"/>
        </w:numPr>
        <w:tabs>
          <w:tab w:val="num" w:pos="360"/>
        </w:tabs>
        <w:spacing w:before="40" w:after="40"/>
        <w:rPr>
          <w:rFonts w:cs="Arial"/>
          <w:lang w:eastAsia="en-US"/>
        </w:rPr>
      </w:pPr>
      <w:r w:rsidRPr="0053668D">
        <w:rPr>
          <w:rFonts w:cs="Arial"/>
          <w:lang w:eastAsia="en-US"/>
        </w:rPr>
        <w:t>describe appropriate methods proposed to collect data for each primary question;</w:t>
      </w:r>
    </w:p>
    <w:p w14:paraId="38BBD2C1" w14:textId="77777777" w:rsidR="0053668D" w:rsidRDefault="00560D40" w:rsidP="0053668D">
      <w:pPr>
        <w:pStyle w:val="ListParagraph"/>
        <w:numPr>
          <w:ilvl w:val="0"/>
          <w:numId w:val="86"/>
        </w:numPr>
        <w:tabs>
          <w:tab w:val="num" w:pos="360"/>
        </w:tabs>
        <w:spacing w:before="40" w:after="40"/>
        <w:rPr>
          <w:rFonts w:cs="Arial"/>
          <w:lang w:eastAsia="en-US"/>
        </w:rPr>
      </w:pPr>
      <w:r w:rsidRPr="0053668D">
        <w:rPr>
          <w:rFonts w:cs="Arial"/>
          <w:lang w:eastAsia="en-US"/>
        </w:rPr>
        <w:t>propose triangulation of data collection methods to strengthen the confidence in the findings;</w:t>
      </w:r>
    </w:p>
    <w:p w14:paraId="63BA15FE" w14:textId="77777777" w:rsidR="0053668D" w:rsidRDefault="00560D40" w:rsidP="0053668D">
      <w:pPr>
        <w:pStyle w:val="ListParagraph"/>
        <w:numPr>
          <w:ilvl w:val="0"/>
          <w:numId w:val="86"/>
        </w:numPr>
        <w:tabs>
          <w:tab w:val="num" w:pos="360"/>
        </w:tabs>
        <w:spacing w:before="40" w:after="40"/>
        <w:rPr>
          <w:rFonts w:cs="Arial"/>
          <w:lang w:eastAsia="en-US"/>
        </w:rPr>
      </w:pPr>
      <w:r w:rsidRPr="0053668D">
        <w:rPr>
          <w:rFonts w:cs="Arial"/>
          <w:lang w:eastAsia="en-US"/>
        </w:rPr>
        <w:t>have a clear and appropriate sampling strategy for the primary evaluation questions;</w:t>
      </w:r>
    </w:p>
    <w:p w14:paraId="65EF6753" w14:textId="77777777" w:rsidR="0053668D" w:rsidRDefault="00560D40" w:rsidP="0053668D">
      <w:pPr>
        <w:pStyle w:val="ListParagraph"/>
        <w:numPr>
          <w:ilvl w:val="0"/>
          <w:numId w:val="86"/>
        </w:numPr>
        <w:tabs>
          <w:tab w:val="num" w:pos="360"/>
        </w:tabs>
        <w:spacing w:before="40" w:after="40"/>
        <w:rPr>
          <w:rFonts w:cs="Arial"/>
          <w:lang w:eastAsia="en-US"/>
        </w:rPr>
      </w:pPr>
      <w:r w:rsidRPr="0053668D">
        <w:rPr>
          <w:rFonts w:cs="Arial"/>
          <w:lang w:eastAsia="en-US"/>
        </w:rPr>
        <w:t>describe an approach to data processing that is consistent with the time and resources available;</w:t>
      </w:r>
    </w:p>
    <w:p w14:paraId="7BE35E67" w14:textId="77777777" w:rsidR="0053668D" w:rsidRDefault="00560D40" w:rsidP="0053668D">
      <w:pPr>
        <w:pStyle w:val="ListParagraph"/>
        <w:numPr>
          <w:ilvl w:val="0"/>
          <w:numId w:val="86"/>
        </w:numPr>
        <w:tabs>
          <w:tab w:val="num" w:pos="360"/>
        </w:tabs>
        <w:spacing w:before="40" w:after="40"/>
        <w:rPr>
          <w:rFonts w:cs="Arial"/>
          <w:lang w:eastAsia="en-US"/>
        </w:rPr>
      </w:pPr>
      <w:r w:rsidRPr="0053668D">
        <w:rPr>
          <w:rFonts w:cs="Arial"/>
          <w:lang w:eastAsia="en-US"/>
        </w:rPr>
        <w:t>address ethical considerations where relevant (</w:t>
      </w:r>
      <w:r w:rsidRPr="0053668D">
        <w:rPr>
          <w:rFonts w:cs="Arial"/>
          <w:i/>
          <w:lang w:eastAsia="en-US"/>
        </w:rPr>
        <w:t>e.g</w:t>
      </w:r>
      <w:r w:rsidRPr="0053668D">
        <w:rPr>
          <w:rFonts w:cs="Arial"/>
          <w:lang w:eastAsia="en-US"/>
        </w:rPr>
        <w:t>. privacy and confidentiality);</w:t>
      </w:r>
    </w:p>
    <w:p w14:paraId="464FB305" w14:textId="77777777" w:rsidR="0053668D" w:rsidRDefault="00560D40" w:rsidP="0053668D">
      <w:pPr>
        <w:pStyle w:val="ListParagraph"/>
        <w:numPr>
          <w:ilvl w:val="0"/>
          <w:numId w:val="86"/>
        </w:numPr>
        <w:tabs>
          <w:tab w:val="num" w:pos="360"/>
        </w:tabs>
        <w:spacing w:before="40" w:after="40"/>
        <w:rPr>
          <w:rFonts w:cs="Arial"/>
          <w:lang w:eastAsia="en-US"/>
        </w:rPr>
      </w:pPr>
      <w:r w:rsidRPr="0053668D">
        <w:rPr>
          <w:rFonts w:cs="Arial"/>
          <w:lang w:eastAsia="en-US"/>
        </w:rPr>
        <w:t>make clear who will be making the judgments;</w:t>
      </w:r>
    </w:p>
    <w:p w14:paraId="5D664BCC" w14:textId="77777777" w:rsidR="0053668D" w:rsidRDefault="00560D40" w:rsidP="0053668D">
      <w:pPr>
        <w:pStyle w:val="ListParagraph"/>
        <w:numPr>
          <w:ilvl w:val="0"/>
          <w:numId w:val="86"/>
        </w:numPr>
        <w:tabs>
          <w:tab w:val="num" w:pos="360"/>
        </w:tabs>
        <w:spacing w:before="40" w:after="40"/>
        <w:rPr>
          <w:rFonts w:cs="Arial"/>
          <w:lang w:eastAsia="en-US"/>
        </w:rPr>
      </w:pPr>
      <w:r w:rsidRPr="0053668D">
        <w:rPr>
          <w:rFonts w:cs="Arial"/>
          <w:lang w:eastAsia="en-US"/>
        </w:rPr>
        <w:t>clearly allocate evaluation tasks to team members (</w:t>
      </w:r>
      <w:r w:rsidRPr="0053668D">
        <w:rPr>
          <w:rFonts w:cs="Arial"/>
          <w:i/>
          <w:lang w:eastAsia="en-US"/>
        </w:rPr>
        <w:t>i.e</w:t>
      </w:r>
      <w:r w:rsidRPr="0053668D">
        <w:rPr>
          <w:rFonts w:cs="Arial"/>
          <w:lang w:eastAsia="en-US"/>
        </w:rPr>
        <w:t>. data collection, processing and reporting); and</w:t>
      </w:r>
    </w:p>
    <w:p w14:paraId="4DF26192" w14:textId="77777777" w:rsidR="0053668D" w:rsidRDefault="00560D40" w:rsidP="0053668D">
      <w:pPr>
        <w:pStyle w:val="ListParagraph"/>
        <w:numPr>
          <w:ilvl w:val="0"/>
          <w:numId w:val="86"/>
        </w:numPr>
        <w:tabs>
          <w:tab w:val="num" w:pos="360"/>
        </w:tabs>
        <w:spacing w:before="40" w:after="40"/>
        <w:rPr>
          <w:rFonts w:cs="Arial"/>
          <w:lang w:eastAsia="en-US"/>
        </w:rPr>
      </w:pPr>
      <w:r w:rsidRPr="0053668D">
        <w:rPr>
          <w:rFonts w:cs="Arial"/>
          <w:lang w:eastAsia="en-US"/>
        </w:rPr>
        <w:t>provide guidance on scheduling that reflects adequate time to answer the posed evaluation questions</w:t>
      </w:r>
    </w:p>
    <w:p w14:paraId="302932E3" w14:textId="6695F27B" w:rsidR="00560D40" w:rsidRPr="0053668D" w:rsidRDefault="00560D40" w:rsidP="0053668D">
      <w:pPr>
        <w:pStyle w:val="ListParagraph"/>
        <w:numPr>
          <w:ilvl w:val="0"/>
          <w:numId w:val="86"/>
        </w:numPr>
        <w:tabs>
          <w:tab w:val="num" w:pos="360"/>
        </w:tabs>
        <w:spacing w:before="40" w:after="40"/>
        <w:rPr>
          <w:rFonts w:cs="Arial"/>
          <w:lang w:eastAsia="en-US"/>
        </w:rPr>
      </w:pPr>
      <w:r w:rsidRPr="0053668D">
        <w:rPr>
          <w:rFonts w:cs="Arial"/>
          <w:lang w:eastAsia="en-US"/>
        </w:rPr>
        <w:t>outline a draft interview protocol for the semi-structured interviews.</w:t>
      </w:r>
    </w:p>
    <w:p w14:paraId="21844DB9" w14:textId="77777777" w:rsidR="0053668D" w:rsidRDefault="0053668D" w:rsidP="0053668D">
      <w:pPr>
        <w:spacing w:after="0"/>
        <w:jc w:val="left"/>
        <w:rPr>
          <w:rFonts w:cs="Arial"/>
          <w:szCs w:val="22"/>
          <w:lang w:val="en-AU" w:eastAsia="en-AU" w:bidi="ar-SA"/>
        </w:rPr>
      </w:pPr>
    </w:p>
    <w:p w14:paraId="74DA5219" w14:textId="2AE042C2" w:rsidR="00560D40" w:rsidRPr="00254DE6" w:rsidRDefault="0053668D" w:rsidP="0053668D">
      <w:pPr>
        <w:spacing w:after="0"/>
        <w:jc w:val="left"/>
        <w:rPr>
          <w:rFonts w:cs="Arial"/>
          <w:b/>
          <w:szCs w:val="22"/>
          <w:lang w:val="en-AU" w:eastAsia="en-AU" w:bidi="ar-SA"/>
        </w:rPr>
      </w:pPr>
      <w:r w:rsidRPr="0053668D">
        <w:rPr>
          <w:rFonts w:cs="Arial"/>
          <w:b/>
          <w:szCs w:val="22"/>
          <w:lang w:val="en-AU" w:eastAsia="en-AU" w:bidi="ar-SA"/>
        </w:rPr>
        <w:t>3.3.</w:t>
      </w:r>
      <w:r>
        <w:rPr>
          <w:rFonts w:cs="Arial"/>
          <w:szCs w:val="22"/>
          <w:lang w:val="en-AU" w:eastAsia="en-AU" w:bidi="ar-SA"/>
        </w:rPr>
        <w:t xml:space="preserve"> </w:t>
      </w:r>
      <w:r w:rsidR="00560D40" w:rsidRPr="00254DE6">
        <w:rPr>
          <w:rFonts w:cs="Arial"/>
          <w:b/>
          <w:szCs w:val="22"/>
          <w:lang w:val="en-AU" w:eastAsia="en-AU" w:bidi="ar-SA"/>
        </w:rPr>
        <w:t>Evaluation Method</w:t>
      </w:r>
    </w:p>
    <w:p w14:paraId="768C6E02" w14:textId="77777777" w:rsidR="00560D40" w:rsidRPr="00254DE6" w:rsidRDefault="00560D40" w:rsidP="00560D40">
      <w:pPr>
        <w:spacing w:after="0"/>
        <w:ind w:left="720"/>
        <w:jc w:val="left"/>
        <w:rPr>
          <w:rFonts w:cs="Arial"/>
          <w:szCs w:val="22"/>
          <w:lang w:val="en-AU" w:eastAsia="en-AU" w:bidi="ar-SA"/>
        </w:rPr>
      </w:pPr>
    </w:p>
    <w:p w14:paraId="04653658" w14:textId="77777777" w:rsidR="00560D40" w:rsidRPr="00254DE6" w:rsidRDefault="00560D40" w:rsidP="00560D40">
      <w:pPr>
        <w:spacing w:after="0"/>
        <w:jc w:val="left"/>
        <w:rPr>
          <w:rFonts w:cs="Arial"/>
          <w:szCs w:val="22"/>
          <w:lang w:val="en-AU" w:eastAsia="en-AU" w:bidi="ar-SA"/>
        </w:rPr>
      </w:pPr>
      <w:r w:rsidRPr="00254DE6">
        <w:rPr>
          <w:rFonts w:cs="Arial"/>
          <w:szCs w:val="22"/>
          <w:lang w:val="en-AU" w:eastAsia="en-AU" w:bidi="ar-SA"/>
        </w:rPr>
        <w:t>The evaluation approach will entail a combination of qualitative and quantitative methods and document review, field visits and stakeholder consultations.</w:t>
      </w:r>
    </w:p>
    <w:p w14:paraId="39E28BEF" w14:textId="77777777" w:rsidR="00560D40" w:rsidRPr="00254DE6" w:rsidRDefault="00560D40" w:rsidP="00560D40">
      <w:pPr>
        <w:spacing w:after="0"/>
        <w:jc w:val="left"/>
        <w:rPr>
          <w:rFonts w:cs="Arial"/>
          <w:szCs w:val="22"/>
          <w:lang w:val="en-AU" w:eastAsia="en-AU" w:bidi="ar-SA"/>
        </w:rPr>
      </w:pPr>
    </w:p>
    <w:p w14:paraId="431F31FB" w14:textId="77777777" w:rsidR="00560D40" w:rsidRPr="00254DE6" w:rsidRDefault="00560D40" w:rsidP="00560D40">
      <w:pPr>
        <w:spacing w:after="0"/>
        <w:jc w:val="left"/>
        <w:rPr>
          <w:rFonts w:cs="Arial"/>
          <w:szCs w:val="22"/>
          <w:lang w:val="en-AU" w:eastAsia="en-AU" w:bidi="ar-SA"/>
        </w:rPr>
      </w:pPr>
      <w:r w:rsidRPr="00254DE6">
        <w:rPr>
          <w:rFonts w:cs="Arial"/>
          <w:szCs w:val="22"/>
          <w:lang w:val="en-AU" w:eastAsia="en-AU" w:bidi="ar-SA"/>
        </w:rPr>
        <w:t>While the evaluation will be independent, both the method and final report need to acknowledge and take into account that FWCC is an autonomous CSO.  Hence the evaluation method and the process for finalising the report needs to ensure that key findings and recommendations are owned and able to be implemented by FWCC.</w:t>
      </w:r>
    </w:p>
    <w:p w14:paraId="1ECD4214" w14:textId="77777777" w:rsidR="00560D40" w:rsidRPr="00254DE6" w:rsidRDefault="00560D40" w:rsidP="00560D40">
      <w:pPr>
        <w:spacing w:after="0"/>
        <w:ind w:firstLine="720"/>
        <w:jc w:val="left"/>
        <w:rPr>
          <w:rFonts w:cs="Arial"/>
          <w:b/>
          <w:szCs w:val="22"/>
          <w:lang w:val="en-AU" w:eastAsia="en-AU" w:bidi="ar-SA"/>
        </w:rPr>
      </w:pPr>
    </w:p>
    <w:p w14:paraId="436CAF37" w14:textId="77777777" w:rsidR="00560D40" w:rsidRPr="00254DE6" w:rsidRDefault="00560D40" w:rsidP="00560D40">
      <w:pPr>
        <w:spacing w:after="0"/>
        <w:jc w:val="left"/>
        <w:rPr>
          <w:rFonts w:cs="Arial"/>
          <w:b/>
          <w:szCs w:val="22"/>
          <w:lang w:val="en-AU" w:eastAsia="en-AU" w:bidi="ar-SA"/>
        </w:rPr>
      </w:pPr>
      <w:r w:rsidRPr="00254DE6">
        <w:rPr>
          <w:rFonts w:cs="Arial"/>
          <w:b/>
          <w:szCs w:val="22"/>
          <w:lang w:val="en-AU" w:eastAsia="en-AU" w:bidi="ar-SA"/>
        </w:rPr>
        <w:t xml:space="preserve">Document Review </w:t>
      </w:r>
    </w:p>
    <w:p w14:paraId="3B8AA26E" w14:textId="77777777" w:rsidR="00560D40" w:rsidRPr="00254DE6" w:rsidRDefault="00560D40" w:rsidP="006F016D">
      <w:pPr>
        <w:numPr>
          <w:ilvl w:val="0"/>
          <w:numId w:val="32"/>
        </w:numPr>
        <w:spacing w:before="120" w:after="0"/>
        <w:ind w:left="714" w:hanging="357"/>
        <w:jc w:val="left"/>
        <w:rPr>
          <w:rFonts w:cs="Arial"/>
          <w:color w:val="000000"/>
          <w:szCs w:val="22"/>
          <w:lang w:val="en-AU" w:eastAsia="en-AU" w:bidi="ar-SA"/>
        </w:rPr>
      </w:pPr>
      <w:r w:rsidRPr="00254DE6">
        <w:rPr>
          <w:rFonts w:cs="Arial"/>
          <w:color w:val="000000"/>
          <w:szCs w:val="22"/>
          <w:lang w:val="en-AU" w:eastAsia="en-AU" w:bidi="ar-SA"/>
        </w:rPr>
        <w:t>Review available and relevant documentation (a non-exhaustive list of reference documents is provided at Annex A);</w:t>
      </w:r>
    </w:p>
    <w:p w14:paraId="50861A72" w14:textId="77777777" w:rsidR="00560D40" w:rsidRPr="00254DE6" w:rsidRDefault="00560D40" w:rsidP="006F016D">
      <w:pPr>
        <w:numPr>
          <w:ilvl w:val="0"/>
          <w:numId w:val="32"/>
        </w:numPr>
        <w:spacing w:before="120" w:after="0"/>
        <w:ind w:left="714" w:hanging="357"/>
        <w:jc w:val="left"/>
        <w:rPr>
          <w:rFonts w:cs="Arial"/>
          <w:color w:val="000000"/>
          <w:szCs w:val="22"/>
          <w:lang w:val="en-AU" w:eastAsia="en-AU" w:bidi="ar-SA"/>
        </w:rPr>
      </w:pPr>
      <w:r w:rsidRPr="00254DE6">
        <w:rPr>
          <w:rFonts w:cs="Arial"/>
          <w:color w:val="000000"/>
          <w:szCs w:val="22"/>
          <w:lang w:val="en-AU" w:eastAsia="en-AU" w:bidi="ar-SA"/>
        </w:rPr>
        <w:t>Collate quantitative data (</w:t>
      </w:r>
      <w:r w:rsidRPr="00254DE6">
        <w:rPr>
          <w:rFonts w:cs="Arial"/>
          <w:i/>
          <w:color w:val="000000"/>
          <w:szCs w:val="22"/>
          <w:lang w:val="en-AU" w:eastAsia="en-AU" w:bidi="ar-SA"/>
        </w:rPr>
        <w:t>e.g</w:t>
      </w:r>
      <w:r w:rsidRPr="00254DE6">
        <w:rPr>
          <w:rFonts w:cs="Arial"/>
          <w:color w:val="000000"/>
          <w:szCs w:val="22"/>
          <w:lang w:val="en-AU" w:eastAsia="en-AU" w:bidi="ar-SA"/>
        </w:rPr>
        <w:t>. numbers trained, training costs, etc.)  for verification as part of the review;</w:t>
      </w:r>
    </w:p>
    <w:p w14:paraId="43B16201" w14:textId="77777777" w:rsidR="00560D40" w:rsidRPr="00254DE6" w:rsidRDefault="00560D40" w:rsidP="006F016D">
      <w:pPr>
        <w:numPr>
          <w:ilvl w:val="0"/>
          <w:numId w:val="32"/>
        </w:numPr>
        <w:spacing w:before="120" w:after="0"/>
        <w:ind w:left="714" w:hanging="357"/>
        <w:jc w:val="left"/>
        <w:rPr>
          <w:rFonts w:cs="Arial"/>
          <w:color w:val="000000"/>
          <w:szCs w:val="22"/>
          <w:lang w:val="en-AU" w:eastAsia="en-AU" w:bidi="ar-SA"/>
        </w:rPr>
      </w:pPr>
      <w:r w:rsidRPr="00254DE6">
        <w:rPr>
          <w:rFonts w:cs="Arial"/>
          <w:color w:val="000000"/>
          <w:szCs w:val="22"/>
          <w:lang w:val="en-AU" w:eastAsia="en-AU" w:bidi="ar-SA"/>
        </w:rPr>
        <w:t>Collate qualitative information that informs the review and secondary questions for interviews;</w:t>
      </w:r>
    </w:p>
    <w:p w14:paraId="07098AFF" w14:textId="77777777" w:rsidR="00560D40" w:rsidRPr="00254DE6" w:rsidRDefault="00560D40" w:rsidP="00560D40">
      <w:pPr>
        <w:spacing w:before="120"/>
        <w:jc w:val="left"/>
        <w:rPr>
          <w:rFonts w:cs="Arial"/>
          <w:b/>
          <w:color w:val="000000"/>
          <w:szCs w:val="22"/>
          <w:lang w:val="en-AU" w:eastAsia="en-AU" w:bidi="ar-SA"/>
        </w:rPr>
      </w:pPr>
      <w:r w:rsidRPr="00254DE6">
        <w:rPr>
          <w:rFonts w:cs="Arial"/>
          <w:b/>
          <w:color w:val="000000"/>
          <w:szCs w:val="22"/>
          <w:lang w:val="en-AU" w:eastAsia="en-AU" w:bidi="ar-SA"/>
        </w:rPr>
        <w:t xml:space="preserve">Field Visits </w:t>
      </w:r>
    </w:p>
    <w:p w14:paraId="142608D2" w14:textId="77777777" w:rsidR="00560D40" w:rsidRPr="00254DE6" w:rsidRDefault="00560D40" w:rsidP="006F016D">
      <w:pPr>
        <w:numPr>
          <w:ilvl w:val="0"/>
          <w:numId w:val="32"/>
        </w:numPr>
        <w:spacing w:before="120" w:after="0"/>
        <w:ind w:left="714" w:hanging="357"/>
        <w:jc w:val="left"/>
        <w:rPr>
          <w:rFonts w:cs="Arial"/>
          <w:b/>
          <w:color w:val="000000"/>
          <w:szCs w:val="22"/>
          <w:lang w:val="en-AU" w:eastAsia="en-AU" w:bidi="ar-SA"/>
        </w:rPr>
      </w:pPr>
      <w:r w:rsidRPr="00254DE6">
        <w:rPr>
          <w:rFonts w:cs="Arial"/>
          <w:color w:val="000000"/>
          <w:szCs w:val="22"/>
          <w:lang w:val="en-AU" w:eastAsia="en-AU" w:bidi="ar-SA"/>
        </w:rPr>
        <w:t xml:space="preserve">Undertake in-country visits and consultations with partners in the following countries: Fiji, Tonga, Kiribati and Vanuatu. </w:t>
      </w:r>
    </w:p>
    <w:p w14:paraId="122D0BE7" w14:textId="77777777" w:rsidR="00560D40" w:rsidRPr="00254DE6" w:rsidRDefault="00560D40" w:rsidP="00560D40">
      <w:pPr>
        <w:spacing w:before="120"/>
        <w:jc w:val="left"/>
        <w:rPr>
          <w:rFonts w:cs="Arial"/>
          <w:b/>
          <w:color w:val="000000"/>
          <w:szCs w:val="22"/>
          <w:lang w:val="en-AU" w:eastAsia="en-AU" w:bidi="ar-SA"/>
        </w:rPr>
      </w:pPr>
      <w:r w:rsidRPr="00254DE6">
        <w:rPr>
          <w:rFonts w:cs="Arial"/>
          <w:b/>
          <w:color w:val="000000"/>
          <w:szCs w:val="22"/>
          <w:lang w:val="en-AU" w:eastAsia="en-AU" w:bidi="ar-SA"/>
        </w:rPr>
        <w:t>Other Stakeholder Consultations</w:t>
      </w:r>
    </w:p>
    <w:p w14:paraId="652E4574" w14:textId="77777777" w:rsidR="00560D40" w:rsidRPr="00254DE6" w:rsidRDefault="00560D40" w:rsidP="006F016D">
      <w:pPr>
        <w:numPr>
          <w:ilvl w:val="0"/>
          <w:numId w:val="32"/>
        </w:numPr>
        <w:spacing w:before="120" w:after="0"/>
        <w:ind w:left="714" w:hanging="357"/>
        <w:jc w:val="left"/>
        <w:rPr>
          <w:rFonts w:cs="Arial"/>
          <w:color w:val="000000"/>
          <w:szCs w:val="22"/>
          <w:lang w:val="en-AU" w:eastAsia="en-AU" w:bidi="ar-SA"/>
        </w:rPr>
      </w:pPr>
      <w:r w:rsidRPr="00254DE6">
        <w:rPr>
          <w:rFonts w:cs="Arial"/>
          <w:color w:val="000000"/>
          <w:szCs w:val="22"/>
          <w:lang w:val="en-AU" w:eastAsia="en-AU" w:bidi="ar-SA"/>
        </w:rPr>
        <w:t>Undertake consultations with additional beneficiaries/ stakeholders in partner countries not part of the field visits.</w:t>
      </w:r>
    </w:p>
    <w:p w14:paraId="08BED924" w14:textId="786DE20B" w:rsidR="00560D40" w:rsidRPr="0053668D" w:rsidRDefault="00560D40" w:rsidP="0053668D">
      <w:pPr>
        <w:keepNext/>
        <w:spacing w:before="240"/>
        <w:jc w:val="left"/>
        <w:outlineLvl w:val="1"/>
        <w:rPr>
          <w:rFonts w:cs="Arial"/>
          <w:b/>
          <w:iCs/>
          <w:szCs w:val="22"/>
          <w:lang w:eastAsia="en-AU" w:bidi="ar-SA"/>
        </w:rPr>
      </w:pPr>
      <w:r w:rsidRPr="0053668D">
        <w:rPr>
          <w:rFonts w:cs="Arial"/>
          <w:b/>
          <w:iCs/>
          <w:color w:val="000000"/>
          <w:szCs w:val="22"/>
          <w:lang w:val="en-AU" w:eastAsia="en-AU" w:bidi="ar-SA"/>
        </w:rPr>
        <w:t>3.4</w:t>
      </w:r>
      <w:r w:rsidR="0053668D">
        <w:rPr>
          <w:rFonts w:cs="Arial"/>
          <w:b/>
          <w:iCs/>
          <w:color w:val="000000"/>
          <w:szCs w:val="22"/>
          <w:lang w:val="en-AU" w:eastAsia="en-AU" w:bidi="ar-SA"/>
        </w:rPr>
        <w:t>.</w:t>
      </w:r>
      <w:r w:rsidRPr="0053668D">
        <w:rPr>
          <w:rFonts w:cs="Arial"/>
          <w:b/>
          <w:iCs/>
          <w:color w:val="000000"/>
          <w:szCs w:val="22"/>
          <w:lang w:val="en-AU" w:eastAsia="en-AU" w:bidi="ar-SA"/>
        </w:rPr>
        <w:t xml:space="preserve"> </w:t>
      </w:r>
      <w:r w:rsidRPr="0053668D">
        <w:rPr>
          <w:rFonts w:cs="Arial"/>
          <w:b/>
          <w:iCs/>
          <w:szCs w:val="22"/>
          <w:lang w:eastAsia="en-AU" w:bidi="ar-SA"/>
        </w:rPr>
        <w:t>Data collection and analysis</w:t>
      </w:r>
    </w:p>
    <w:p w14:paraId="1C9CF7F9" w14:textId="77777777" w:rsidR="00560D40" w:rsidRPr="00254DE6" w:rsidRDefault="00560D40" w:rsidP="00560D40">
      <w:pPr>
        <w:spacing w:after="0"/>
        <w:jc w:val="left"/>
        <w:rPr>
          <w:rFonts w:cs="Arial"/>
          <w:szCs w:val="22"/>
          <w:lang w:eastAsia="en-AU" w:bidi="ar-SA"/>
        </w:rPr>
      </w:pPr>
      <w:r w:rsidRPr="00254DE6">
        <w:rPr>
          <w:rFonts w:cs="Arial"/>
          <w:szCs w:val="22"/>
          <w:lang w:eastAsia="en-AU" w:bidi="ar-SA"/>
        </w:rPr>
        <w:t>Data collected by the team during field work, e-consultations, and collated from document review and other meta-data will be systematically analysed using rigorous methods to provide evidence, wherever possible, or to inform professional judgement in other cases.  The resulting information will be interpreted and presented in the evaluation report.</w:t>
      </w:r>
    </w:p>
    <w:p w14:paraId="10D3149B" w14:textId="77777777" w:rsidR="0053668D" w:rsidRDefault="0053668D" w:rsidP="0053668D">
      <w:pPr>
        <w:keepNext/>
        <w:numPr>
          <w:ilvl w:val="1"/>
          <w:numId w:val="0"/>
        </w:numPr>
        <w:spacing w:before="40" w:after="0"/>
        <w:ind w:left="720" w:hanging="720"/>
        <w:jc w:val="left"/>
        <w:outlineLvl w:val="1"/>
        <w:rPr>
          <w:rFonts w:cs="Arial"/>
          <w:b/>
          <w:i/>
          <w:iCs/>
          <w:szCs w:val="22"/>
          <w:lang w:eastAsia="en-AU" w:bidi="ar-SA"/>
        </w:rPr>
      </w:pPr>
    </w:p>
    <w:p w14:paraId="0B9A662C" w14:textId="77777777" w:rsidR="00560D40" w:rsidRPr="00254DE6" w:rsidRDefault="00560D40" w:rsidP="00560D40">
      <w:pPr>
        <w:keepNext/>
        <w:numPr>
          <w:ilvl w:val="1"/>
          <w:numId w:val="0"/>
        </w:numPr>
        <w:spacing w:before="40" w:after="240"/>
        <w:ind w:left="720" w:hanging="720"/>
        <w:jc w:val="left"/>
        <w:outlineLvl w:val="1"/>
        <w:rPr>
          <w:rFonts w:cs="Arial"/>
          <w:b/>
          <w:i/>
          <w:iCs/>
          <w:szCs w:val="22"/>
          <w:lang w:eastAsia="en-AU" w:bidi="ar-SA"/>
        </w:rPr>
      </w:pPr>
      <w:r w:rsidRPr="00254DE6">
        <w:rPr>
          <w:rFonts w:cs="Arial"/>
          <w:b/>
          <w:i/>
          <w:iCs/>
          <w:szCs w:val="22"/>
          <w:lang w:eastAsia="en-AU" w:bidi="ar-SA"/>
        </w:rPr>
        <w:t>3.5 Reporting requirements</w:t>
      </w:r>
    </w:p>
    <w:p w14:paraId="3D4E5B8F" w14:textId="77777777" w:rsidR="00560D40" w:rsidRPr="00254DE6" w:rsidRDefault="00560D40" w:rsidP="00560D40">
      <w:pPr>
        <w:spacing w:after="0"/>
        <w:jc w:val="left"/>
        <w:rPr>
          <w:rFonts w:cs="Arial"/>
          <w:szCs w:val="22"/>
          <w:lang w:eastAsia="en-AU" w:bidi="ar-SA"/>
        </w:rPr>
      </w:pPr>
      <w:r w:rsidRPr="00254DE6">
        <w:rPr>
          <w:rFonts w:cs="Arial"/>
          <w:szCs w:val="22"/>
          <w:lang w:eastAsia="en-AU" w:bidi="ar-SA"/>
        </w:rPr>
        <w:t>The evaluation team will not be required to provide progress reports to DFAT and MFAT during implementation of the field work.  An aide memoire at the end of the field work will report initial findings and progress against the evaluation plan.</w:t>
      </w:r>
    </w:p>
    <w:p w14:paraId="021B51EC" w14:textId="77777777" w:rsidR="00560D40" w:rsidRPr="00254DE6" w:rsidRDefault="00560D40" w:rsidP="00560D40">
      <w:pPr>
        <w:spacing w:after="0"/>
        <w:jc w:val="left"/>
        <w:rPr>
          <w:rFonts w:cs="Arial"/>
          <w:szCs w:val="22"/>
          <w:lang w:eastAsia="en-AU" w:bidi="ar-SA"/>
        </w:rPr>
      </w:pPr>
    </w:p>
    <w:p w14:paraId="6D227D75" w14:textId="45005AA0" w:rsidR="00560D40" w:rsidRPr="00254DE6" w:rsidRDefault="00560D40" w:rsidP="00560D40">
      <w:pPr>
        <w:spacing w:after="0"/>
        <w:jc w:val="left"/>
        <w:rPr>
          <w:rFonts w:cs="Arial"/>
          <w:szCs w:val="22"/>
          <w:lang w:eastAsia="en-AU" w:bidi="ar-SA"/>
        </w:rPr>
      </w:pPr>
      <w:r w:rsidRPr="00254DE6">
        <w:rPr>
          <w:rFonts w:cs="Arial"/>
          <w:szCs w:val="22"/>
          <w:lang w:eastAsia="en-AU" w:bidi="ar-SA"/>
        </w:rPr>
        <w:t>A draft evaluation report will be submitted to DFAT and MFAT</w:t>
      </w:r>
      <w:r w:rsidR="00055A1C">
        <w:rPr>
          <w:rFonts w:cs="Arial"/>
          <w:szCs w:val="22"/>
          <w:lang w:eastAsia="en-AU" w:bidi="ar-SA"/>
        </w:rPr>
        <w:t xml:space="preserve">  – Suva Post by  31 October 201</w:t>
      </w:r>
      <w:r w:rsidRPr="00254DE6">
        <w:rPr>
          <w:rFonts w:cs="Arial"/>
          <w:szCs w:val="22"/>
          <w:lang w:eastAsia="en-AU" w:bidi="ar-SA"/>
        </w:rPr>
        <w:t>4.  The final draft report will include all necessary annexes.  Consistent with DFAT Australian Aid Monitoring and Evaluation Standard 6, the final draft evaluation report will</w:t>
      </w:r>
      <w:r w:rsidRPr="00254DE6">
        <w:rPr>
          <w:rFonts w:cs="Arial"/>
          <w:szCs w:val="22"/>
          <w:vertAlign w:val="superscript"/>
          <w:lang w:val="en-AU" w:eastAsia="en-AU" w:bidi="ar-SA"/>
        </w:rPr>
        <w:footnoteReference w:id="12"/>
      </w:r>
      <w:r w:rsidRPr="00254DE6">
        <w:rPr>
          <w:rFonts w:cs="Arial"/>
          <w:szCs w:val="22"/>
          <w:lang w:eastAsia="en-AU" w:bidi="ar-SA"/>
        </w:rPr>
        <w:t>:</w:t>
      </w:r>
    </w:p>
    <w:p w14:paraId="5F33F095"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orient readers by including background information such as the total value of program initiatives; the duration of initiatives and their stage of delivery; key outcomes of the program; and the key issues identified in the terms of reference;</w:t>
      </w:r>
    </w:p>
    <w:p w14:paraId="66A17771"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provide a brief summary of the methodology employed;</w:t>
      </w:r>
    </w:p>
    <w:p w14:paraId="5B7018CB"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describe key limitations of the methodology and provide any relevant guidance to enable appropriate interpretation of the findings;</w:t>
      </w:r>
    </w:p>
    <w:p w14:paraId="76740F6A"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include an executive summary that provides all the necessary information to enable primary users to make good quality decisions based on evaluation findings;</w:t>
      </w:r>
    </w:p>
    <w:p w14:paraId="5D805662"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clearly address all questions in these terms of reference;</w:t>
      </w:r>
    </w:p>
    <w:p w14:paraId="1F7ED7A1"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fully describe each of the issues identified so that the reader feels they have been given the full picture;</w:t>
      </w:r>
    </w:p>
    <w:p w14:paraId="6022EFC9"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communicate the relative importance of the issues;</w:t>
      </w:r>
    </w:p>
    <w:p w14:paraId="3755E9FB"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present an appropriate balance between operational and strategic issues;</w:t>
      </w:r>
    </w:p>
    <w:p w14:paraId="75FE149A"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clearly establish that the evidence supports the arguments posed;</w:t>
      </w:r>
    </w:p>
    <w:p w14:paraId="2F6950A8"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consider alternative points of view where appropriate;</w:t>
      </w:r>
    </w:p>
    <w:p w14:paraId="7648087B"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fully explore complex issues;</w:t>
      </w:r>
    </w:p>
    <w:p w14:paraId="447A5384"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explore the role of the context in program performance;</w:t>
      </w:r>
    </w:p>
    <w:p w14:paraId="23E2BA1C"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use appropriate methods/language to give the reader confidence in the findings and conclusions;</w:t>
      </w:r>
    </w:p>
    <w:p w14:paraId="4C0A7EC4"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explore the factors that have influenced the issues identified and conclusions drawn;</w:t>
      </w:r>
    </w:p>
    <w:p w14:paraId="49AE00B1"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explore the implications of key findings;</w:t>
      </w:r>
    </w:p>
    <w:p w14:paraId="335D57D3"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make clear the overall position of the team and its professional judgments;</w:t>
      </w:r>
    </w:p>
    <w:p w14:paraId="1EFF051C"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ensure conclusions and recommendations logically flow from the presentation of findings and any associated analyses;</w:t>
      </w:r>
    </w:p>
    <w:p w14:paraId="3873B347"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make recommendations that are feasible, based on validation with FWCC;</w:t>
      </w:r>
    </w:p>
    <w:p w14:paraId="49B175CC" w14:textId="77777777" w:rsidR="00560D40" w:rsidRPr="00254DE6" w:rsidRDefault="00560D40" w:rsidP="00560D40">
      <w:pPr>
        <w:tabs>
          <w:tab w:val="num" w:pos="360"/>
        </w:tabs>
        <w:spacing w:after="0"/>
        <w:ind w:left="360" w:hanging="360"/>
        <w:rPr>
          <w:rFonts w:cs="Arial"/>
          <w:szCs w:val="22"/>
          <w:lang w:eastAsia="en-US" w:bidi="ar-SA"/>
        </w:rPr>
      </w:pPr>
      <w:r w:rsidRPr="00254DE6">
        <w:rPr>
          <w:rFonts w:cs="Arial"/>
          <w:szCs w:val="22"/>
          <w:lang w:eastAsia="en-US" w:bidi="ar-SA"/>
        </w:rPr>
        <w:t>allocate responsibility to stakeholders for responding to recommendations.</w:t>
      </w:r>
    </w:p>
    <w:p w14:paraId="3800E621" w14:textId="77777777" w:rsidR="00560D40" w:rsidRPr="00254DE6" w:rsidRDefault="00560D40" w:rsidP="00560D40">
      <w:pPr>
        <w:spacing w:after="0"/>
        <w:jc w:val="left"/>
        <w:rPr>
          <w:rFonts w:cs="Arial"/>
          <w:szCs w:val="22"/>
          <w:lang w:eastAsia="en-AU" w:bidi="ar-SA"/>
        </w:rPr>
      </w:pPr>
    </w:p>
    <w:p w14:paraId="158963B9" w14:textId="77777777" w:rsidR="00560D40" w:rsidRPr="00254DE6" w:rsidRDefault="00560D40" w:rsidP="0053668D">
      <w:pPr>
        <w:jc w:val="left"/>
        <w:rPr>
          <w:rFonts w:cs="Arial"/>
          <w:szCs w:val="22"/>
          <w:lang w:eastAsia="en-AU" w:bidi="ar-SA"/>
        </w:rPr>
      </w:pPr>
      <w:r w:rsidRPr="00254DE6">
        <w:rPr>
          <w:rFonts w:cs="Arial"/>
          <w:szCs w:val="22"/>
          <w:lang w:eastAsia="en-AU" w:bidi="ar-SA"/>
        </w:rPr>
        <w:t>DFAT  and MFAT Suva Post and FWCC will review the draft report submitted by 8 January 2015 and return comments within 10 days to enable the final report to be completed before 30 January 2015.  A formal peer review of the evaluation will be conducted.   The final evaluation report will be provided within 10 working days of receiving the feedback, incorporating feedback from stakeholders.  The report will be no more than 30 pages (plus annexes).   This will include an Executive Summary, which could act as a standalone summary of main findings and recommendations for DFAT and MFAT senior management.   Findings, lessons, and recommendations should be clearly documented in the report.   The final evaluation report will be published on both the DFAT and MFAT Aid Program websites.</w:t>
      </w:r>
    </w:p>
    <w:p w14:paraId="2B7831E5" w14:textId="77777777" w:rsidR="00560D40" w:rsidRPr="0053668D" w:rsidRDefault="00560D40" w:rsidP="006F016D">
      <w:pPr>
        <w:keepNext/>
        <w:numPr>
          <w:ilvl w:val="1"/>
          <w:numId w:val="44"/>
        </w:numPr>
        <w:spacing w:before="40" w:after="240"/>
        <w:jc w:val="left"/>
        <w:outlineLvl w:val="1"/>
        <w:rPr>
          <w:rFonts w:eastAsia="Calibri" w:cs="Arial"/>
          <w:b/>
          <w:iCs/>
          <w:szCs w:val="22"/>
          <w:lang w:eastAsia="en-AU" w:bidi="ar-SA"/>
        </w:rPr>
      </w:pPr>
      <w:r w:rsidRPr="0053668D">
        <w:rPr>
          <w:rFonts w:eastAsia="Calibri" w:cs="Arial"/>
          <w:b/>
          <w:iCs/>
          <w:szCs w:val="22"/>
          <w:lang w:eastAsia="en-AU" w:bidi="ar-SA"/>
        </w:rPr>
        <w:t>Duration and broad schedule</w:t>
      </w:r>
    </w:p>
    <w:p w14:paraId="3D1EF782" w14:textId="77777777" w:rsidR="00560D40" w:rsidRPr="00254DE6" w:rsidRDefault="00560D40" w:rsidP="00560D40">
      <w:pPr>
        <w:spacing w:after="0"/>
        <w:jc w:val="left"/>
        <w:rPr>
          <w:rFonts w:cs="Arial"/>
          <w:szCs w:val="22"/>
          <w:lang w:eastAsia="en-AU" w:bidi="ar-SA"/>
        </w:rPr>
      </w:pPr>
      <w:r w:rsidRPr="00254DE6">
        <w:rPr>
          <w:rFonts w:cs="Arial"/>
          <w:szCs w:val="22"/>
          <w:lang w:eastAsia="en-AU" w:bidi="ar-SA"/>
        </w:rPr>
        <w:t>Preparation and finalisation of the evaluation plan for the independent evaluation will take place in October  2014.  Field work will take place between  October/ November   2014 and reporting will take place during October/ November  2014.  The broad schedule is anticipated to include the elements presented in the table below:</w:t>
      </w:r>
    </w:p>
    <w:p w14:paraId="6809FD7B" w14:textId="77777777" w:rsidR="00560D40" w:rsidRPr="00254DE6" w:rsidRDefault="00560D40" w:rsidP="00560D40">
      <w:pPr>
        <w:spacing w:after="0"/>
        <w:jc w:val="left"/>
        <w:rPr>
          <w:rFonts w:cs="Arial"/>
          <w:szCs w:val="22"/>
          <w:lang w:eastAsia="en-AU" w:bidi="ar-SA"/>
        </w:rPr>
      </w:pPr>
    </w:p>
    <w:p w14:paraId="3A5371AB" w14:textId="77777777" w:rsidR="00EC4E8F" w:rsidRDefault="00EC4E8F">
      <w:pPr>
        <w:spacing w:after="0"/>
        <w:jc w:val="left"/>
        <w:rPr>
          <w:rFonts w:cs="Arial"/>
          <w:b/>
          <w:szCs w:val="22"/>
          <w:lang w:eastAsia="en-US" w:bidi="ar-SA"/>
        </w:rPr>
      </w:pPr>
      <w:r>
        <w:rPr>
          <w:rFonts w:cs="Arial"/>
          <w:b/>
          <w:szCs w:val="22"/>
          <w:lang w:eastAsia="en-US" w:bidi="ar-SA"/>
        </w:rPr>
        <w:br w:type="page"/>
      </w:r>
    </w:p>
    <w:p w14:paraId="71102256" w14:textId="314B8C55" w:rsidR="00560D40" w:rsidRPr="00254DE6" w:rsidRDefault="00560D40" w:rsidP="00560D40">
      <w:pPr>
        <w:spacing w:before="40" w:after="240"/>
        <w:jc w:val="left"/>
        <w:rPr>
          <w:rFonts w:cs="Arial"/>
          <w:b/>
          <w:i/>
          <w:szCs w:val="22"/>
          <w:lang w:eastAsia="en-US" w:bidi="ar-SA"/>
        </w:rPr>
      </w:pPr>
      <w:r w:rsidRPr="00254DE6">
        <w:rPr>
          <w:rFonts w:cs="Arial"/>
          <w:b/>
          <w:szCs w:val="22"/>
          <w:lang w:eastAsia="en-US" w:bidi="ar-SA"/>
        </w:rPr>
        <w:t xml:space="preserve">Table </w:t>
      </w:r>
      <w:r w:rsidRPr="00254DE6">
        <w:rPr>
          <w:rFonts w:cs="Arial"/>
          <w:b/>
          <w:szCs w:val="22"/>
          <w:lang w:eastAsia="en-US" w:bidi="ar-SA"/>
        </w:rPr>
        <w:fldChar w:fldCharType="begin"/>
      </w:r>
      <w:r w:rsidRPr="00254DE6">
        <w:rPr>
          <w:rFonts w:cs="Arial"/>
          <w:b/>
          <w:szCs w:val="22"/>
          <w:lang w:eastAsia="en-US" w:bidi="ar-SA"/>
        </w:rPr>
        <w:instrText xml:space="preserve"> SEQ Chart \* ARABIC </w:instrText>
      </w:r>
      <w:r w:rsidRPr="00254DE6">
        <w:rPr>
          <w:rFonts w:cs="Arial"/>
          <w:b/>
          <w:szCs w:val="22"/>
          <w:lang w:eastAsia="en-US" w:bidi="ar-SA"/>
        </w:rPr>
        <w:fldChar w:fldCharType="separate"/>
      </w:r>
      <w:r w:rsidR="009B71A5">
        <w:rPr>
          <w:rFonts w:cs="Arial"/>
          <w:b/>
          <w:noProof/>
          <w:szCs w:val="22"/>
          <w:lang w:eastAsia="en-US" w:bidi="ar-SA"/>
        </w:rPr>
        <w:t>1</w:t>
      </w:r>
      <w:r w:rsidRPr="00254DE6">
        <w:rPr>
          <w:rFonts w:cs="Arial"/>
          <w:b/>
          <w:szCs w:val="22"/>
          <w:lang w:eastAsia="en-US" w:bidi="ar-SA"/>
        </w:rPr>
        <w:fldChar w:fldCharType="end"/>
      </w:r>
      <w:r w:rsidRPr="00254DE6">
        <w:rPr>
          <w:rFonts w:cs="Arial"/>
          <w:b/>
          <w:szCs w:val="22"/>
          <w:lang w:eastAsia="en-US" w:bidi="ar-SA"/>
        </w:rPr>
        <w:t xml:space="preserve"> : Tentative Team schedule and allocation of days to team members</w:t>
      </w:r>
    </w:p>
    <w:p w14:paraId="130221A6" w14:textId="77777777" w:rsidR="00560D40" w:rsidRPr="00254DE6" w:rsidRDefault="00560D40" w:rsidP="00560D40">
      <w:pPr>
        <w:spacing w:after="0"/>
        <w:jc w:val="left"/>
        <w:rPr>
          <w:rFonts w:cs="Arial"/>
          <w:i/>
          <w:szCs w:val="22"/>
          <w:lang w:eastAsia="en-AU" w:bidi="ar-SA"/>
        </w:rPr>
      </w:pPr>
      <w:r w:rsidRPr="00254DE6">
        <w:rPr>
          <w:rFonts w:cs="Arial"/>
          <w:i/>
          <w:szCs w:val="22"/>
          <w:lang w:eastAsia="en-AU" w:bidi="ar-SA"/>
        </w:rPr>
        <w:t>(Excluding international travel)</w:t>
      </w:r>
    </w:p>
    <w:p w14:paraId="53D1A011" w14:textId="77777777" w:rsidR="00560D40" w:rsidRPr="00254DE6" w:rsidRDefault="00560D40" w:rsidP="00560D40">
      <w:pPr>
        <w:spacing w:after="240"/>
        <w:jc w:val="left"/>
        <w:rPr>
          <w:rFonts w:cs="Arial"/>
          <w:color w:val="FF0000"/>
          <w:szCs w:val="22"/>
          <w:lang w:val="en-AU" w:eastAsia="en-AU" w:bidi="ar-SA"/>
        </w:rPr>
      </w:pPr>
      <w:r w:rsidRPr="00254DE6">
        <w:rPr>
          <w:rFonts w:cs="Arial"/>
          <w:szCs w:val="22"/>
          <w:lang w:val="en-AU" w:eastAsia="en-AU" w:bidi="ar-SA"/>
        </w:rPr>
        <w:t xml:space="preserve">The review will commence on 24 October 2014 and be completed by 30 January 2015.  </w:t>
      </w:r>
    </w:p>
    <w:p w14:paraId="2BF67FF2" w14:textId="77777777" w:rsidR="00560D40" w:rsidRPr="00254DE6" w:rsidRDefault="00560D40" w:rsidP="00560D40">
      <w:pPr>
        <w:spacing w:after="0"/>
        <w:jc w:val="left"/>
        <w:rPr>
          <w:rFonts w:cs="Arial"/>
          <w:szCs w:val="22"/>
          <w:lang w:val="en-AU" w:eastAsia="en-AU" w:bidi="ar-SA"/>
        </w:rPr>
      </w:pPr>
      <w:r w:rsidRPr="00254DE6">
        <w:rPr>
          <w:rFonts w:cs="Arial"/>
          <w:szCs w:val="22"/>
          <w:lang w:val="en-AU" w:eastAsia="en-AU" w:bidi="ar-SA"/>
        </w:rPr>
        <w:t>The timing and duration for the scope of services is up to 33 days as follows (final dates will be negotiated with the team leader and stated in contracts):</w:t>
      </w:r>
    </w:p>
    <w:p w14:paraId="080938E0" w14:textId="77777777" w:rsidR="00560D40" w:rsidRPr="00254DE6" w:rsidRDefault="00560D40" w:rsidP="00560D40">
      <w:pPr>
        <w:spacing w:after="0"/>
        <w:jc w:val="left"/>
        <w:rPr>
          <w:rFonts w:cs="Arial"/>
          <w:i/>
          <w:szCs w:val="22"/>
          <w:lang w:eastAsia="en-A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466"/>
        <w:gridCol w:w="1373"/>
        <w:gridCol w:w="1385"/>
        <w:gridCol w:w="1342"/>
        <w:gridCol w:w="1223"/>
      </w:tblGrid>
      <w:tr w:rsidR="00560D40" w:rsidRPr="00254DE6" w14:paraId="0F80DE77" w14:textId="77777777" w:rsidTr="00254DE6">
        <w:tc>
          <w:tcPr>
            <w:tcW w:w="0" w:type="auto"/>
            <w:vMerge w:val="restart"/>
            <w:shd w:val="clear" w:color="auto" w:fill="auto"/>
          </w:tcPr>
          <w:p w14:paraId="64D79941" w14:textId="77777777" w:rsidR="00560D40" w:rsidRPr="00254DE6" w:rsidRDefault="00560D40" w:rsidP="00560D40">
            <w:pPr>
              <w:spacing w:after="0"/>
              <w:jc w:val="left"/>
              <w:rPr>
                <w:rFonts w:cs="Arial"/>
                <w:b/>
                <w:sz w:val="21"/>
                <w:szCs w:val="21"/>
                <w:lang w:val="en-AU" w:eastAsia="en-AU" w:bidi="ar-SA"/>
              </w:rPr>
            </w:pPr>
          </w:p>
          <w:p w14:paraId="3E1F2F13" w14:textId="77777777" w:rsidR="00560D40" w:rsidRPr="00254DE6" w:rsidRDefault="00560D40" w:rsidP="00560D40">
            <w:pPr>
              <w:spacing w:after="0"/>
              <w:jc w:val="left"/>
              <w:rPr>
                <w:rFonts w:cs="Arial"/>
                <w:b/>
                <w:sz w:val="21"/>
                <w:szCs w:val="21"/>
                <w:lang w:val="en-AU" w:eastAsia="en-AU" w:bidi="ar-SA"/>
              </w:rPr>
            </w:pPr>
            <w:r w:rsidRPr="00254DE6">
              <w:rPr>
                <w:rFonts w:cs="Arial"/>
                <w:b/>
                <w:sz w:val="21"/>
                <w:szCs w:val="21"/>
                <w:lang w:val="en-AU" w:eastAsia="en-AU" w:bidi="ar-SA"/>
              </w:rPr>
              <w:t>INDICATIVE DATES</w:t>
            </w:r>
          </w:p>
          <w:p w14:paraId="4D5DCB49" w14:textId="77777777" w:rsidR="00560D40" w:rsidRPr="00254DE6" w:rsidRDefault="00560D40" w:rsidP="00560D40">
            <w:pPr>
              <w:spacing w:after="0"/>
              <w:jc w:val="left"/>
              <w:rPr>
                <w:rFonts w:cs="Arial"/>
                <w:b/>
                <w:sz w:val="21"/>
                <w:szCs w:val="21"/>
                <w:lang w:val="en-AU" w:eastAsia="en-AU" w:bidi="ar-SA"/>
              </w:rPr>
            </w:pPr>
            <w:r w:rsidRPr="00254DE6">
              <w:rPr>
                <w:rFonts w:cs="Arial"/>
                <w:b/>
                <w:sz w:val="21"/>
                <w:szCs w:val="21"/>
                <w:lang w:val="en-AU" w:eastAsia="en-AU" w:bidi="ar-SA"/>
              </w:rPr>
              <w:t>2012</w:t>
            </w:r>
          </w:p>
        </w:tc>
        <w:tc>
          <w:tcPr>
            <w:tcW w:w="0" w:type="auto"/>
            <w:vMerge w:val="restart"/>
            <w:shd w:val="clear" w:color="auto" w:fill="auto"/>
          </w:tcPr>
          <w:p w14:paraId="224C9221" w14:textId="77777777" w:rsidR="00560D40" w:rsidRPr="00254DE6" w:rsidRDefault="00560D40" w:rsidP="00560D40">
            <w:pPr>
              <w:spacing w:after="0"/>
              <w:jc w:val="left"/>
              <w:rPr>
                <w:rFonts w:cs="Arial"/>
                <w:b/>
                <w:sz w:val="21"/>
                <w:szCs w:val="21"/>
                <w:lang w:val="en-AU" w:eastAsia="en-AU" w:bidi="ar-SA"/>
              </w:rPr>
            </w:pPr>
          </w:p>
          <w:p w14:paraId="6E8EB0F6" w14:textId="77777777" w:rsidR="00560D40" w:rsidRPr="00254DE6" w:rsidRDefault="00560D40" w:rsidP="00560D40">
            <w:pPr>
              <w:spacing w:after="0"/>
              <w:jc w:val="left"/>
              <w:rPr>
                <w:rFonts w:cs="Arial"/>
                <w:b/>
                <w:sz w:val="21"/>
                <w:szCs w:val="21"/>
                <w:lang w:val="en-AU" w:eastAsia="en-AU" w:bidi="ar-SA"/>
              </w:rPr>
            </w:pPr>
          </w:p>
          <w:p w14:paraId="7327B750" w14:textId="77777777" w:rsidR="00560D40" w:rsidRPr="00254DE6" w:rsidRDefault="00560D40" w:rsidP="00560D40">
            <w:pPr>
              <w:spacing w:after="0"/>
              <w:jc w:val="left"/>
              <w:rPr>
                <w:rFonts w:cs="Arial"/>
                <w:b/>
                <w:sz w:val="21"/>
                <w:szCs w:val="21"/>
                <w:lang w:val="en-AU" w:eastAsia="en-AU" w:bidi="ar-SA"/>
              </w:rPr>
            </w:pPr>
            <w:r w:rsidRPr="00254DE6">
              <w:rPr>
                <w:rFonts w:cs="Arial"/>
                <w:b/>
                <w:sz w:val="21"/>
                <w:szCs w:val="21"/>
                <w:lang w:val="en-AU" w:eastAsia="en-AU" w:bidi="ar-SA"/>
              </w:rPr>
              <w:t>ACTIVITY</w:t>
            </w:r>
          </w:p>
        </w:tc>
        <w:tc>
          <w:tcPr>
            <w:tcW w:w="0" w:type="auto"/>
            <w:vMerge w:val="restart"/>
            <w:shd w:val="clear" w:color="auto" w:fill="auto"/>
          </w:tcPr>
          <w:p w14:paraId="55B07245" w14:textId="77777777" w:rsidR="00560D40" w:rsidRPr="00254DE6" w:rsidRDefault="00560D40" w:rsidP="00560D40">
            <w:pPr>
              <w:spacing w:after="0"/>
              <w:jc w:val="left"/>
              <w:rPr>
                <w:rFonts w:cs="Arial"/>
                <w:b/>
                <w:sz w:val="21"/>
                <w:szCs w:val="21"/>
                <w:lang w:val="en-AU" w:eastAsia="en-AU" w:bidi="ar-SA"/>
              </w:rPr>
            </w:pPr>
          </w:p>
          <w:p w14:paraId="6D1CA4CB" w14:textId="77777777" w:rsidR="00560D40" w:rsidRPr="00254DE6" w:rsidRDefault="00560D40" w:rsidP="00560D40">
            <w:pPr>
              <w:spacing w:after="0"/>
              <w:jc w:val="left"/>
              <w:rPr>
                <w:rFonts w:cs="Arial"/>
                <w:b/>
                <w:sz w:val="21"/>
                <w:szCs w:val="21"/>
                <w:lang w:val="en-AU" w:eastAsia="en-AU" w:bidi="ar-SA"/>
              </w:rPr>
            </w:pPr>
          </w:p>
          <w:p w14:paraId="7EEAF6E1" w14:textId="77777777" w:rsidR="00560D40" w:rsidRPr="00254DE6" w:rsidRDefault="00560D40" w:rsidP="00560D40">
            <w:pPr>
              <w:spacing w:after="0"/>
              <w:jc w:val="left"/>
              <w:rPr>
                <w:rFonts w:cs="Arial"/>
                <w:b/>
                <w:sz w:val="21"/>
                <w:szCs w:val="21"/>
                <w:lang w:val="en-AU" w:eastAsia="en-AU" w:bidi="ar-SA"/>
              </w:rPr>
            </w:pPr>
            <w:r w:rsidRPr="00254DE6">
              <w:rPr>
                <w:rFonts w:cs="Arial"/>
                <w:b/>
                <w:sz w:val="21"/>
                <w:szCs w:val="21"/>
                <w:lang w:val="en-AU" w:eastAsia="en-AU" w:bidi="ar-SA"/>
              </w:rPr>
              <w:t>LOCATION</w:t>
            </w:r>
          </w:p>
        </w:tc>
        <w:tc>
          <w:tcPr>
            <w:tcW w:w="0" w:type="auto"/>
            <w:gridSpan w:val="2"/>
            <w:shd w:val="clear" w:color="auto" w:fill="auto"/>
          </w:tcPr>
          <w:p w14:paraId="170E0EC0" w14:textId="77777777" w:rsidR="00560D40" w:rsidRPr="00254DE6" w:rsidRDefault="00560D40" w:rsidP="00560D40">
            <w:pPr>
              <w:spacing w:after="0"/>
              <w:jc w:val="left"/>
              <w:rPr>
                <w:rFonts w:cs="Arial"/>
                <w:b/>
                <w:sz w:val="21"/>
                <w:szCs w:val="21"/>
                <w:lang w:val="en-AU" w:eastAsia="en-AU" w:bidi="ar-SA"/>
              </w:rPr>
            </w:pPr>
            <w:r w:rsidRPr="00254DE6">
              <w:rPr>
                <w:rFonts w:cs="Arial"/>
                <w:b/>
                <w:sz w:val="21"/>
                <w:szCs w:val="21"/>
                <w:lang w:val="en-AU" w:eastAsia="en-AU" w:bidi="ar-SA"/>
              </w:rPr>
              <w:t>INPUT:  Maximum # of Days</w:t>
            </w:r>
          </w:p>
        </w:tc>
        <w:tc>
          <w:tcPr>
            <w:tcW w:w="0" w:type="auto"/>
          </w:tcPr>
          <w:p w14:paraId="11589CB7" w14:textId="77777777" w:rsidR="00560D40" w:rsidRPr="00254DE6" w:rsidRDefault="00560D40" w:rsidP="00560D40">
            <w:pPr>
              <w:spacing w:after="0"/>
              <w:jc w:val="left"/>
              <w:rPr>
                <w:rFonts w:cs="Arial"/>
                <w:b/>
                <w:sz w:val="21"/>
                <w:szCs w:val="21"/>
                <w:lang w:val="en-AU" w:eastAsia="en-AU" w:bidi="ar-SA"/>
              </w:rPr>
            </w:pPr>
          </w:p>
        </w:tc>
      </w:tr>
      <w:tr w:rsidR="00560D40" w:rsidRPr="00254DE6" w14:paraId="05636B88" w14:textId="77777777" w:rsidTr="00254DE6">
        <w:tc>
          <w:tcPr>
            <w:tcW w:w="0" w:type="auto"/>
            <w:vMerge/>
            <w:shd w:val="clear" w:color="auto" w:fill="auto"/>
          </w:tcPr>
          <w:p w14:paraId="5DE347BB" w14:textId="77777777" w:rsidR="00560D40" w:rsidRPr="00254DE6" w:rsidRDefault="00560D40" w:rsidP="00560D40">
            <w:pPr>
              <w:spacing w:after="0"/>
              <w:jc w:val="left"/>
              <w:rPr>
                <w:rFonts w:cs="Arial"/>
                <w:sz w:val="21"/>
                <w:szCs w:val="21"/>
                <w:lang w:val="en-AU" w:eastAsia="en-AU" w:bidi="ar-SA"/>
              </w:rPr>
            </w:pPr>
          </w:p>
        </w:tc>
        <w:tc>
          <w:tcPr>
            <w:tcW w:w="0" w:type="auto"/>
            <w:vMerge/>
            <w:shd w:val="clear" w:color="auto" w:fill="auto"/>
          </w:tcPr>
          <w:p w14:paraId="7343BC3A" w14:textId="77777777" w:rsidR="00560D40" w:rsidRPr="00254DE6" w:rsidRDefault="00560D40" w:rsidP="00560D40">
            <w:pPr>
              <w:spacing w:after="0"/>
              <w:jc w:val="left"/>
              <w:rPr>
                <w:rFonts w:cs="Arial"/>
                <w:sz w:val="21"/>
                <w:szCs w:val="21"/>
                <w:lang w:val="en-AU" w:eastAsia="en-AU" w:bidi="ar-SA"/>
              </w:rPr>
            </w:pPr>
          </w:p>
        </w:tc>
        <w:tc>
          <w:tcPr>
            <w:tcW w:w="0" w:type="auto"/>
            <w:vMerge/>
            <w:shd w:val="clear" w:color="auto" w:fill="auto"/>
          </w:tcPr>
          <w:p w14:paraId="08990179" w14:textId="77777777" w:rsidR="00560D40" w:rsidRPr="00254DE6" w:rsidRDefault="00560D40" w:rsidP="00560D40">
            <w:pPr>
              <w:spacing w:after="0"/>
              <w:jc w:val="left"/>
              <w:rPr>
                <w:rFonts w:cs="Arial"/>
                <w:sz w:val="21"/>
                <w:szCs w:val="21"/>
                <w:lang w:val="en-AU" w:eastAsia="en-AU" w:bidi="ar-SA"/>
              </w:rPr>
            </w:pPr>
          </w:p>
        </w:tc>
        <w:tc>
          <w:tcPr>
            <w:tcW w:w="0" w:type="auto"/>
            <w:shd w:val="clear" w:color="auto" w:fill="auto"/>
          </w:tcPr>
          <w:p w14:paraId="70DA30EE" w14:textId="77777777" w:rsidR="00560D40" w:rsidRPr="00254DE6" w:rsidRDefault="00560D40" w:rsidP="00560D40">
            <w:pPr>
              <w:spacing w:after="0"/>
              <w:jc w:val="left"/>
              <w:rPr>
                <w:rFonts w:cs="Arial"/>
                <w:b/>
                <w:sz w:val="21"/>
                <w:szCs w:val="21"/>
                <w:lang w:val="en-AU" w:eastAsia="en-AU" w:bidi="ar-SA"/>
              </w:rPr>
            </w:pPr>
            <w:r w:rsidRPr="00254DE6">
              <w:rPr>
                <w:rFonts w:cs="Arial"/>
                <w:b/>
                <w:sz w:val="21"/>
                <w:szCs w:val="21"/>
                <w:lang w:val="en-AU" w:eastAsia="en-AU" w:bidi="ar-SA"/>
              </w:rPr>
              <w:t>Team Leader (M&amp;E Specialist)</w:t>
            </w:r>
          </w:p>
        </w:tc>
        <w:tc>
          <w:tcPr>
            <w:tcW w:w="0" w:type="auto"/>
          </w:tcPr>
          <w:p w14:paraId="7D942094" w14:textId="77777777" w:rsidR="00560D40" w:rsidRPr="00254DE6" w:rsidRDefault="00560D40" w:rsidP="00560D40">
            <w:pPr>
              <w:spacing w:after="0"/>
              <w:jc w:val="left"/>
              <w:rPr>
                <w:rFonts w:cs="Arial"/>
                <w:b/>
                <w:sz w:val="21"/>
                <w:szCs w:val="21"/>
                <w:lang w:val="en-AU" w:eastAsia="en-AU" w:bidi="ar-SA"/>
              </w:rPr>
            </w:pPr>
            <w:r w:rsidRPr="00254DE6">
              <w:rPr>
                <w:rFonts w:cs="Arial"/>
                <w:b/>
                <w:sz w:val="21"/>
                <w:szCs w:val="21"/>
                <w:lang w:val="en-AU" w:eastAsia="en-AU" w:bidi="ar-SA"/>
              </w:rPr>
              <w:t xml:space="preserve">Gender-based Violence Specialist </w:t>
            </w:r>
          </w:p>
        </w:tc>
        <w:tc>
          <w:tcPr>
            <w:tcW w:w="0" w:type="auto"/>
          </w:tcPr>
          <w:p w14:paraId="36B2D35D" w14:textId="77777777" w:rsidR="00560D40" w:rsidRPr="00254DE6" w:rsidRDefault="00560D40" w:rsidP="00560D40">
            <w:pPr>
              <w:spacing w:after="0"/>
              <w:jc w:val="left"/>
              <w:rPr>
                <w:rFonts w:cs="Arial"/>
                <w:b/>
                <w:sz w:val="21"/>
                <w:szCs w:val="21"/>
                <w:lang w:val="en-AU" w:eastAsia="en-AU" w:bidi="ar-SA"/>
              </w:rPr>
            </w:pPr>
            <w:r w:rsidRPr="00254DE6">
              <w:rPr>
                <w:rFonts w:cs="Arial"/>
                <w:b/>
                <w:sz w:val="21"/>
                <w:szCs w:val="21"/>
                <w:lang w:val="en-AU" w:eastAsia="en-AU" w:bidi="ar-SA"/>
              </w:rPr>
              <w:t xml:space="preserve">Research Assistant </w:t>
            </w:r>
          </w:p>
        </w:tc>
      </w:tr>
      <w:tr w:rsidR="00560D40" w:rsidRPr="00254DE6" w14:paraId="7AAFDBC2" w14:textId="77777777" w:rsidTr="00254DE6">
        <w:tc>
          <w:tcPr>
            <w:tcW w:w="0" w:type="auto"/>
            <w:shd w:val="clear" w:color="auto" w:fill="auto"/>
          </w:tcPr>
          <w:p w14:paraId="52210497"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10 November  </w:t>
            </w:r>
          </w:p>
        </w:tc>
        <w:tc>
          <w:tcPr>
            <w:tcW w:w="0" w:type="auto"/>
            <w:shd w:val="clear" w:color="auto" w:fill="auto"/>
          </w:tcPr>
          <w:p w14:paraId="57B9F9EF"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Briefing with DFAT and MFAT (Suva Post)</w:t>
            </w:r>
          </w:p>
        </w:tc>
        <w:tc>
          <w:tcPr>
            <w:tcW w:w="0" w:type="auto"/>
            <w:shd w:val="clear" w:color="auto" w:fill="auto"/>
          </w:tcPr>
          <w:p w14:paraId="14B620F1"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Suva</w:t>
            </w:r>
          </w:p>
        </w:tc>
        <w:tc>
          <w:tcPr>
            <w:tcW w:w="0" w:type="auto"/>
            <w:shd w:val="clear" w:color="auto" w:fill="auto"/>
          </w:tcPr>
          <w:p w14:paraId="2A1A6C3C"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0.5</w:t>
            </w:r>
          </w:p>
        </w:tc>
        <w:tc>
          <w:tcPr>
            <w:tcW w:w="0" w:type="auto"/>
          </w:tcPr>
          <w:p w14:paraId="52B6F37E"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0.5</w:t>
            </w:r>
          </w:p>
        </w:tc>
        <w:tc>
          <w:tcPr>
            <w:tcW w:w="0" w:type="auto"/>
          </w:tcPr>
          <w:p w14:paraId="4FA7FD5E" w14:textId="77777777" w:rsidR="00560D40" w:rsidRPr="00254DE6" w:rsidRDefault="00560D40" w:rsidP="00560D40">
            <w:pPr>
              <w:spacing w:after="0"/>
              <w:jc w:val="left"/>
              <w:rPr>
                <w:rFonts w:cs="Arial"/>
                <w:sz w:val="21"/>
                <w:szCs w:val="21"/>
                <w:lang w:val="en-AU" w:eastAsia="en-AU" w:bidi="ar-SA"/>
              </w:rPr>
            </w:pPr>
          </w:p>
        </w:tc>
      </w:tr>
      <w:tr w:rsidR="00560D40" w:rsidRPr="00254DE6" w14:paraId="537D4E38" w14:textId="77777777" w:rsidTr="00254DE6">
        <w:tc>
          <w:tcPr>
            <w:tcW w:w="0" w:type="auto"/>
            <w:shd w:val="clear" w:color="auto" w:fill="auto"/>
          </w:tcPr>
          <w:p w14:paraId="478E8ECC"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10-13 November    </w:t>
            </w:r>
          </w:p>
        </w:tc>
        <w:tc>
          <w:tcPr>
            <w:tcW w:w="0" w:type="auto"/>
            <w:shd w:val="clear" w:color="auto" w:fill="auto"/>
          </w:tcPr>
          <w:p w14:paraId="4309028C"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Document review/desk review</w:t>
            </w:r>
          </w:p>
        </w:tc>
        <w:tc>
          <w:tcPr>
            <w:tcW w:w="0" w:type="auto"/>
            <w:shd w:val="clear" w:color="auto" w:fill="auto"/>
          </w:tcPr>
          <w:p w14:paraId="4BB397EA"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At base </w:t>
            </w:r>
          </w:p>
        </w:tc>
        <w:tc>
          <w:tcPr>
            <w:tcW w:w="0" w:type="auto"/>
            <w:shd w:val="clear" w:color="auto" w:fill="auto"/>
          </w:tcPr>
          <w:p w14:paraId="43D7CACB"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3</w:t>
            </w:r>
          </w:p>
        </w:tc>
        <w:tc>
          <w:tcPr>
            <w:tcW w:w="0" w:type="auto"/>
          </w:tcPr>
          <w:p w14:paraId="488B9EF8"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3</w:t>
            </w:r>
          </w:p>
        </w:tc>
        <w:tc>
          <w:tcPr>
            <w:tcW w:w="0" w:type="auto"/>
          </w:tcPr>
          <w:p w14:paraId="2F5E660A" w14:textId="77777777" w:rsidR="00560D40" w:rsidRPr="00254DE6" w:rsidRDefault="00560D40" w:rsidP="00560D40">
            <w:pPr>
              <w:spacing w:after="0"/>
              <w:jc w:val="left"/>
              <w:rPr>
                <w:rFonts w:cs="Arial"/>
                <w:sz w:val="21"/>
                <w:szCs w:val="21"/>
                <w:lang w:val="en-AU" w:eastAsia="en-AU" w:bidi="ar-SA"/>
              </w:rPr>
            </w:pPr>
          </w:p>
        </w:tc>
      </w:tr>
      <w:tr w:rsidR="00560D40" w:rsidRPr="00254DE6" w14:paraId="34055E3F" w14:textId="77777777" w:rsidTr="00254DE6">
        <w:tc>
          <w:tcPr>
            <w:tcW w:w="0" w:type="auto"/>
            <w:shd w:val="clear" w:color="auto" w:fill="auto"/>
          </w:tcPr>
          <w:p w14:paraId="092EAA37"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18 November </w:t>
            </w:r>
          </w:p>
        </w:tc>
        <w:tc>
          <w:tcPr>
            <w:tcW w:w="0" w:type="auto"/>
            <w:shd w:val="clear" w:color="auto" w:fill="auto"/>
          </w:tcPr>
          <w:p w14:paraId="5E44BAB9"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Workshop with  FWCC, DFAT and MFAT</w:t>
            </w:r>
          </w:p>
        </w:tc>
        <w:tc>
          <w:tcPr>
            <w:tcW w:w="0" w:type="auto"/>
            <w:shd w:val="clear" w:color="auto" w:fill="auto"/>
          </w:tcPr>
          <w:p w14:paraId="0DBC34A2"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Suva </w:t>
            </w:r>
          </w:p>
        </w:tc>
        <w:tc>
          <w:tcPr>
            <w:tcW w:w="0" w:type="auto"/>
            <w:shd w:val="clear" w:color="auto" w:fill="auto"/>
          </w:tcPr>
          <w:p w14:paraId="083BF423"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1</w:t>
            </w:r>
          </w:p>
        </w:tc>
        <w:tc>
          <w:tcPr>
            <w:tcW w:w="0" w:type="auto"/>
          </w:tcPr>
          <w:p w14:paraId="7F11888D"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1</w:t>
            </w:r>
          </w:p>
        </w:tc>
        <w:tc>
          <w:tcPr>
            <w:tcW w:w="0" w:type="auto"/>
          </w:tcPr>
          <w:p w14:paraId="5EB07F02"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1</w:t>
            </w:r>
          </w:p>
        </w:tc>
      </w:tr>
      <w:tr w:rsidR="00560D40" w:rsidRPr="00254DE6" w14:paraId="1CC2ADD7" w14:textId="77777777" w:rsidTr="00254DE6">
        <w:tc>
          <w:tcPr>
            <w:tcW w:w="0" w:type="auto"/>
            <w:tcBorders>
              <w:top w:val="single" w:sz="4" w:space="0" w:color="auto"/>
              <w:left w:val="single" w:sz="4" w:space="0" w:color="auto"/>
              <w:bottom w:val="single" w:sz="4" w:space="0" w:color="auto"/>
              <w:right w:val="single" w:sz="4" w:space="0" w:color="auto"/>
            </w:tcBorders>
            <w:shd w:val="clear" w:color="auto" w:fill="auto"/>
          </w:tcPr>
          <w:p w14:paraId="4CFD6DA7"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23 December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868C"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Draft Methodology / Evaluation Plan to DFAT, MFAT and FWCC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6B64"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Via email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E6EB"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2</w:t>
            </w:r>
          </w:p>
        </w:tc>
        <w:tc>
          <w:tcPr>
            <w:tcW w:w="0" w:type="auto"/>
            <w:tcBorders>
              <w:top w:val="single" w:sz="4" w:space="0" w:color="auto"/>
              <w:left w:val="single" w:sz="4" w:space="0" w:color="auto"/>
              <w:bottom w:val="single" w:sz="4" w:space="0" w:color="auto"/>
              <w:right w:val="single" w:sz="4" w:space="0" w:color="auto"/>
            </w:tcBorders>
          </w:tcPr>
          <w:p w14:paraId="4815AE7F"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1</w:t>
            </w:r>
          </w:p>
        </w:tc>
        <w:tc>
          <w:tcPr>
            <w:tcW w:w="0" w:type="auto"/>
            <w:tcBorders>
              <w:top w:val="single" w:sz="4" w:space="0" w:color="auto"/>
              <w:left w:val="single" w:sz="4" w:space="0" w:color="auto"/>
              <w:bottom w:val="single" w:sz="4" w:space="0" w:color="auto"/>
              <w:right w:val="single" w:sz="4" w:space="0" w:color="auto"/>
            </w:tcBorders>
          </w:tcPr>
          <w:p w14:paraId="02D411FC" w14:textId="77777777" w:rsidR="00560D40" w:rsidRPr="00254DE6" w:rsidRDefault="00560D40" w:rsidP="00560D40">
            <w:pPr>
              <w:spacing w:after="0"/>
              <w:jc w:val="left"/>
              <w:rPr>
                <w:rFonts w:cs="Arial"/>
                <w:sz w:val="21"/>
                <w:szCs w:val="21"/>
                <w:lang w:val="en-AU" w:eastAsia="en-AU" w:bidi="ar-SA"/>
              </w:rPr>
            </w:pPr>
          </w:p>
        </w:tc>
      </w:tr>
      <w:tr w:rsidR="00560D40" w:rsidRPr="00254DE6" w14:paraId="01CE0C7A" w14:textId="77777777" w:rsidTr="00254DE6">
        <w:tc>
          <w:tcPr>
            <w:tcW w:w="0" w:type="auto"/>
            <w:shd w:val="clear" w:color="auto" w:fill="auto"/>
          </w:tcPr>
          <w:p w14:paraId="7393DAE9"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Early January   </w:t>
            </w:r>
          </w:p>
        </w:tc>
        <w:tc>
          <w:tcPr>
            <w:tcW w:w="0" w:type="auto"/>
            <w:shd w:val="clear" w:color="auto" w:fill="auto"/>
          </w:tcPr>
          <w:p w14:paraId="0A420A45"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DFAT, MFAT and FWCC feedback on the draft Evaluation Plan </w:t>
            </w:r>
          </w:p>
        </w:tc>
        <w:tc>
          <w:tcPr>
            <w:tcW w:w="0" w:type="auto"/>
            <w:shd w:val="clear" w:color="auto" w:fill="auto"/>
          </w:tcPr>
          <w:p w14:paraId="2290A2A7"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At base </w:t>
            </w:r>
          </w:p>
        </w:tc>
        <w:tc>
          <w:tcPr>
            <w:tcW w:w="0" w:type="auto"/>
            <w:shd w:val="clear" w:color="auto" w:fill="auto"/>
          </w:tcPr>
          <w:p w14:paraId="21BCB33E" w14:textId="77777777" w:rsidR="00560D40" w:rsidRPr="00254DE6" w:rsidRDefault="00560D40" w:rsidP="00560D40">
            <w:pPr>
              <w:spacing w:after="0"/>
              <w:jc w:val="left"/>
              <w:rPr>
                <w:rFonts w:cs="Arial"/>
                <w:sz w:val="21"/>
                <w:szCs w:val="21"/>
                <w:lang w:val="en-AU" w:eastAsia="en-AU" w:bidi="ar-SA"/>
              </w:rPr>
            </w:pPr>
          </w:p>
        </w:tc>
        <w:tc>
          <w:tcPr>
            <w:tcW w:w="0" w:type="auto"/>
          </w:tcPr>
          <w:p w14:paraId="5F350B71" w14:textId="77777777" w:rsidR="00560D40" w:rsidRPr="00254DE6" w:rsidRDefault="00560D40" w:rsidP="00560D40">
            <w:pPr>
              <w:spacing w:after="0"/>
              <w:jc w:val="left"/>
              <w:rPr>
                <w:rFonts w:cs="Arial"/>
                <w:sz w:val="21"/>
                <w:szCs w:val="21"/>
                <w:lang w:val="en-AU" w:eastAsia="en-AU" w:bidi="ar-SA"/>
              </w:rPr>
            </w:pPr>
          </w:p>
        </w:tc>
        <w:tc>
          <w:tcPr>
            <w:tcW w:w="0" w:type="auto"/>
          </w:tcPr>
          <w:p w14:paraId="1104D78E" w14:textId="77777777" w:rsidR="00560D40" w:rsidRPr="00254DE6" w:rsidRDefault="00560D40" w:rsidP="00560D40">
            <w:pPr>
              <w:spacing w:after="0"/>
              <w:jc w:val="left"/>
              <w:rPr>
                <w:rFonts w:cs="Arial"/>
                <w:sz w:val="21"/>
                <w:szCs w:val="21"/>
                <w:lang w:val="en-AU" w:eastAsia="en-AU" w:bidi="ar-SA"/>
              </w:rPr>
            </w:pPr>
          </w:p>
        </w:tc>
      </w:tr>
      <w:tr w:rsidR="00560D40" w:rsidRPr="00254DE6" w14:paraId="34BE26CD" w14:textId="77777777" w:rsidTr="00254DE6">
        <w:trPr>
          <w:trHeight w:val="760"/>
        </w:trPr>
        <w:tc>
          <w:tcPr>
            <w:tcW w:w="0" w:type="auto"/>
            <w:shd w:val="clear" w:color="auto" w:fill="auto"/>
          </w:tcPr>
          <w:p w14:paraId="58C14609"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Early January    </w:t>
            </w:r>
          </w:p>
        </w:tc>
        <w:tc>
          <w:tcPr>
            <w:tcW w:w="0" w:type="auto"/>
            <w:shd w:val="clear" w:color="auto" w:fill="auto"/>
          </w:tcPr>
          <w:p w14:paraId="09A8BD70"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Revise Evaluation Plan and submit to DFAT, MFAT and FWCC. </w:t>
            </w:r>
          </w:p>
        </w:tc>
        <w:tc>
          <w:tcPr>
            <w:tcW w:w="0" w:type="auto"/>
            <w:shd w:val="clear" w:color="auto" w:fill="auto"/>
          </w:tcPr>
          <w:p w14:paraId="297826F7"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Via email </w:t>
            </w:r>
          </w:p>
        </w:tc>
        <w:tc>
          <w:tcPr>
            <w:tcW w:w="0" w:type="auto"/>
            <w:shd w:val="clear" w:color="auto" w:fill="auto"/>
          </w:tcPr>
          <w:p w14:paraId="017B8AD4"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0.5</w:t>
            </w:r>
          </w:p>
        </w:tc>
        <w:tc>
          <w:tcPr>
            <w:tcW w:w="0" w:type="auto"/>
          </w:tcPr>
          <w:p w14:paraId="7B89AA39"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0.5</w:t>
            </w:r>
          </w:p>
          <w:p w14:paraId="6B544A49" w14:textId="77777777" w:rsidR="00560D40" w:rsidRPr="00254DE6" w:rsidRDefault="00560D40" w:rsidP="00560D40">
            <w:pPr>
              <w:spacing w:after="0"/>
              <w:jc w:val="left"/>
              <w:rPr>
                <w:rFonts w:cs="Arial"/>
                <w:sz w:val="21"/>
                <w:szCs w:val="21"/>
                <w:lang w:val="en-AU" w:eastAsia="en-AU" w:bidi="ar-SA"/>
              </w:rPr>
            </w:pPr>
          </w:p>
        </w:tc>
        <w:tc>
          <w:tcPr>
            <w:tcW w:w="0" w:type="auto"/>
          </w:tcPr>
          <w:p w14:paraId="1BB2C862" w14:textId="77777777" w:rsidR="00560D40" w:rsidRPr="00254DE6" w:rsidRDefault="00560D40" w:rsidP="00560D40">
            <w:pPr>
              <w:spacing w:after="0"/>
              <w:jc w:val="left"/>
              <w:rPr>
                <w:rFonts w:cs="Arial"/>
                <w:sz w:val="21"/>
                <w:szCs w:val="21"/>
                <w:lang w:val="en-AU" w:eastAsia="en-AU" w:bidi="ar-SA"/>
              </w:rPr>
            </w:pPr>
          </w:p>
        </w:tc>
      </w:tr>
      <w:tr w:rsidR="00560D40" w:rsidRPr="00254DE6" w14:paraId="143B06F7" w14:textId="77777777" w:rsidTr="00254DE6">
        <w:trPr>
          <w:trHeight w:val="760"/>
        </w:trPr>
        <w:tc>
          <w:tcPr>
            <w:tcW w:w="0" w:type="auto"/>
            <w:tcBorders>
              <w:bottom w:val="single" w:sz="4" w:space="0" w:color="auto"/>
            </w:tcBorders>
            <w:shd w:val="clear" w:color="auto" w:fill="auto"/>
          </w:tcPr>
          <w:p w14:paraId="7DE36015"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9-13 February  </w:t>
            </w:r>
          </w:p>
        </w:tc>
        <w:tc>
          <w:tcPr>
            <w:tcW w:w="0" w:type="auto"/>
            <w:shd w:val="clear" w:color="auto" w:fill="auto"/>
          </w:tcPr>
          <w:p w14:paraId="16EA0F20"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In-country visit to Vanuatu </w:t>
            </w:r>
          </w:p>
        </w:tc>
        <w:tc>
          <w:tcPr>
            <w:tcW w:w="0" w:type="auto"/>
            <w:shd w:val="clear" w:color="auto" w:fill="auto"/>
          </w:tcPr>
          <w:p w14:paraId="2C52FE17"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Country visit</w:t>
            </w:r>
          </w:p>
        </w:tc>
        <w:tc>
          <w:tcPr>
            <w:tcW w:w="0" w:type="auto"/>
            <w:shd w:val="clear" w:color="auto" w:fill="auto"/>
          </w:tcPr>
          <w:p w14:paraId="06EA8C6E"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5</w:t>
            </w:r>
          </w:p>
        </w:tc>
        <w:tc>
          <w:tcPr>
            <w:tcW w:w="0" w:type="auto"/>
          </w:tcPr>
          <w:p w14:paraId="6F1A03CB"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5</w:t>
            </w:r>
          </w:p>
        </w:tc>
        <w:tc>
          <w:tcPr>
            <w:tcW w:w="0" w:type="auto"/>
          </w:tcPr>
          <w:p w14:paraId="5410668D" w14:textId="77777777" w:rsidR="00560D40" w:rsidRPr="00254DE6" w:rsidRDefault="00560D40" w:rsidP="006F016D">
            <w:pPr>
              <w:numPr>
                <w:ilvl w:val="2"/>
                <w:numId w:val="43"/>
              </w:numPr>
              <w:spacing w:after="0"/>
              <w:jc w:val="left"/>
              <w:rPr>
                <w:rFonts w:cs="Arial"/>
                <w:sz w:val="21"/>
                <w:szCs w:val="21"/>
                <w:lang w:val="en-AU" w:eastAsia="en-AU" w:bidi="ar-SA"/>
              </w:rPr>
            </w:pPr>
          </w:p>
        </w:tc>
      </w:tr>
      <w:tr w:rsidR="00560D40" w:rsidRPr="00254DE6" w14:paraId="1CDCF1E0" w14:textId="77777777" w:rsidTr="00254DE6">
        <w:trPr>
          <w:trHeight w:val="1110"/>
        </w:trPr>
        <w:tc>
          <w:tcPr>
            <w:tcW w:w="0" w:type="auto"/>
            <w:shd w:val="clear" w:color="auto" w:fill="auto"/>
          </w:tcPr>
          <w:p w14:paraId="3787001B"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16-20 February  </w:t>
            </w:r>
          </w:p>
        </w:tc>
        <w:tc>
          <w:tcPr>
            <w:tcW w:w="0" w:type="auto"/>
            <w:shd w:val="clear" w:color="auto" w:fill="auto"/>
          </w:tcPr>
          <w:p w14:paraId="511BE57F"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In-country visit to Tonga </w:t>
            </w:r>
          </w:p>
        </w:tc>
        <w:tc>
          <w:tcPr>
            <w:tcW w:w="0" w:type="auto"/>
            <w:shd w:val="clear" w:color="auto" w:fill="auto"/>
          </w:tcPr>
          <w:p w14:paraId="3640233C"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Country visit</w:t>
            </w:r>
          </w:p>
        </w:tc>
        <w:tc>
          <w:tcPr>
            <w:tcW w:w="0" w:type="auto"/>
            <w:shd w:val="clear" w:color="auto" w:fill="auto"/>
          </w:tcPr>
          <w:p w14:paraId="5594966D"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5</w:t>
            </w:r>
          </w:p>
        </w:tc>
        <w:tc>
          <w:tcPr>
            <w:tcW w:w="0" w:type="auto"/>
          </w:tcPr>
          <w:p w14:paraId="405BC770"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5</w:t>
            </w:r>
          </w:p>
        </w:tc>
        <w:tc>
          <w:tcPr>
            <w:tcW w:w="0" w:type="auto"/>
          </w:tcPr>
          <w:p w14:paraId="1BFEE67C" w14:textId="77777777" w:rsidR="00560D40" w:rsidRPr="00254DE6" w:rsidRDefault="00560D40" w:rsidP="00560D40">
            <w:pPr>
              <w:spacing w:after="0"/>
              <w:jc w:val="left"/>
              <w:rPr>
                <w:rFonts w:cs="Arial"/>
                <w:sz w:val="21"/>
                <w:szCs w:val="21"/>
                <w:lang w:val="en-AU" w:eastAsia="en-AU" w:bidi="ar-SA"/>
              </w:rPr>
            </w:pPr>
          </w:p>
        </w:tc>
      </w:tr>
      <w:tr w:rsidR="00560D40" w:rsidRPr="00254DE6" w14:paraId="1FE6FD89" w14:textId="77777777" w:rsidTr="00254DE6">
        <w:trPr>
          <w:trHeight w:val="1110"/>
        </w:trPr>
        <w:tc>
          <w:tcPr>
            <w:tcW w:w="0" w:type="auto"/>
            <w:shd w:val="clear" w:color="auto" w:fill="auto"/>
          </w:tcPr>
          <w:p w14:paraId="6337D525"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23-27 February  </w:t>
            </w:r>
          </w:p>
        </w:tc>
        <w:tc>
          <w:tcPr>
            <w:tcW w:w="0" w:type="auto"/>
            <w:shd w:val="clear" w:color="auto" w:fill="auto"/>
          </w:tcPr>
          <w:p w14:paraId="6FF8E42D"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In-country visit to Fiji </w:t>
            </w:r>
          </w:p>
        </w:tc>
        <w:tc>
          <w:tcPr>
            <w:tcW w:w="0" w:type="auto"/>
            <w:shd w:val="clear" w:color="auto" w:fill="auto"/>
          </w:tcPr>
          <w:p w14:paraId="3A56763A"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Country visit </w:t>
            </w:r>
          </w:p>
        </w:tc>
        <w:tc>
          <w:tcPr>
            <w:tcW w:w="0" w:type="auto"/>
            <w:shd w:val="clear" w:color="auto" w:fill="auto"/>
          </w:tcPr>
          <w:p w14:paraId="22026DDB"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5</w:t>
            </w:r>
          </w:p>
        </w:tc>
        <w:tc>
          <w:tcPr>
            <w:tcW w:w="0" w:type="auto"/>
          </w:tcPr>
          <w:p w14:paraId="523D3BC8"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5</w:t>
            </w:r>
          </w:p>
        </w:tc>
        <w:tc>
          <w:tcPr>
            <w:tcW w:w="0" w:type="auto"/>
          </w:tcPr>
          <w:p w14:paraId="122B3D9A"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5</w:t>
            </w:r>
          </w:p>
        </w:tc>
      </w:tr>
      <w:tr w:rsidR="00560D40" w:rsidRPr="00254DE6" w14:paraId="0DCA86D1" w14:textId="77777777" w:rsidTr="00254DE6">
        <w:trPr>
          <w:trHeight w:val="760"/>
        </w:trPr>
        <w:tc>
          <w:tcPr>
            <w:tcW w:w="0" w:type="auto"/>
            <w:shd w:val="clear" w:color="auto" w:fill="auto"/>
          </w:tcPr>
          <w:p w14:paraId="7B993A45"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27 February </w:t>
            </w:r>
          </w:p>
        </w:tc>
        <w:tc>
          <w:tcPr>
            <w:tcW w:w="0" w:type="auto"/>
            <w:shd w:val="clear" w:color="auto" w:fill="auto"/>
          </w:tcPr>
          <w:p w14:paraId="405D7089" w14:textId="77777777" w:rsidR="00560D40" w:rsidRPr="00254DE6" w:rsidRDefault="00560D40" w:rsidP="00560D40">
            <w:pPr>
              <w:spacing w:after="0"/>
              <w:jc w:val="left"/>
              <w:rPr>
                <w:rFonts w:cs="Arial"/>
                <w:i/>
                <w:sz w:val="21"/>
                <w:szCs w:val="21"/>
                <w:lang w:val="en-AU" w:eastAsia="en-AU" w:bidi="ar-SA"/>
              </w:rPr>
            </w:pPr>
            <w:r w:rsidRPr="00254DE6">
              <w:rPr>
                <w:rFonts w:cs="Arial"/>
                <w:sz w:val="21"/>
                <w:szCs w:val="21"/>
                <w:lang w:val="en-AU" w:eastAsia="en-AU" w:bidi="ar-SA"/>
              </w:rPr>
              <w:t>Presentation of Evaluation Aide Memoire</w:t>
            </w:r>
          </w:p>
        </w:tc>
        <w:tc>
          <w:tcPr>
            <w:tcW w:w="0" w:type="auto"/>
            <w:shd w:val="clear" w:color="auto" w:fill="auto"/>
          </w:tcPr>
          <w:p w14:paraId="5BB32131" w14:textId="77777777" w:rsidR="00560D40" w:rsidRPr="00254DE6" w:rsidRDefault="00560D40" w:rsidP="00560D40">
            <w:pPr>
              <w:spacing w:after="0"/>
              <w:jc w:val="left"/>
              <w:rPr>
                <w:rFonts w:cs="Arial"/>
                <w:i/>
                <w:sz w:val="21"/>
                <w:szCs w:val="21"/>
                <w:lang w:val="en-AU" w:eastAsia="en-AU" w:bidi="ar-SA"/>
              </w:rPr>
            </w:pPr>
            <w:r w:rsidRPr="00254DE6">
              <w:rPr>
                <w:rFonts w:cs="Arial"/>
                <w:i/>
                <w:sz w:val="21"/>
                <w:szCs w:val="21"/>
                <w:lang w:val="en-AU" w:eastAsia="en-AU" w:bidi="ar-SA"/>
              </w:rPr>
              <w:t>Suva</w:t>
            </w:r>
          </w:p>
        </w:tc>
        <w:tc>
          <w:tcPr>
            <w:tcW w:w="0" w:type="auto"/>
            <w:shd w:val="clear" w:color="auto" w:fill="auto"/>
          </w:tcPr>
          <w:p w14:paraId="020D4473" w14:textId="77777777" w:rsidR="00560D40" w:rsidRPr="00254DE6" w:rsidRDefault="00560D40" w:rsidP="00560D40">
            <w:pPr>
              <w:tabs>
                <w:tab w:val="left" w:pos="600"/>
              </w:tabs>
              <w:spacing w:after="0"/>
              <w:jc w:val="left"/>
              <w:rPr>
                <w:rFonts w:cs="Arial"/>
                <w:i/>
                <w:sz w:val="21"/>
                <w:szCs w:val="21"/>
                <w:lang w:val="en-AU" w:eastAsia="en-AU" w:bidi="ar-SA"/>
              </w:rPr>
            </w:pPr>
            <w:r w:rsidRPr="00254DE6">
              <w:rPr>
                <w:rFonts w:cs="Arial"/>
                <w:i/>
                <w:sz w:val="21"/>
                <w:szCs w:val="21"/>
                <w:lang w:val="en-AU" w:eastAsia="en-AU" w:bidi="ar-SA"/>
              </w:rPr>
              <w:t>2</w:t>
            </w:r>
          </w:p>
        </w:tc>
        <w:tc>
          <w:tcPr>
            <w:tcW w:w="0" w:type="auto"/>
          </w:tcPr>
          <w:p w14:paraId="5207959E" w14:textId="77777777" w:rsidR="00560D40" w:rsidRPr="00254DE6" w:rsidRDefault="00560D40" w:rsidP="00560D40">
            <w:pPr>
              <w:spacing w:after="0"/>
              <w:jc w:val="left"/>
              <w:rPr>
                <w:rFonts w:cs="Arial"/>
                <w:i/>
                <w:sz w:val="21"/>
                <w:szCs w:val="21"/>
                <w:lang w:val="en-AU" w:eastAsia="en-AU" w:bidi="ar-SA"/>
              </w:rPr>
            </w:pPr>
            <w:r w:rsidRPr="00254DE6">
              <w:rPr>
                <w:rFonts w:cs="Arial"/>
                <w:i/>
                <w:sz w:val="21"/>
                <w:szCs w:val="21"/>
                <w:lang w:val="en-AU" w:eastAsia="en-AU" w:bidi="ar-SA"/>
              </w:rPr>
              <w:t>1</w:t>
            </w:r>
          </w:p>
        </w:tc>
        <w:tc>
          <w:tcPr>
            <w:tcW w:w="0" w:type="auto"/>
          </w:tcPr>
          <w:p w14:paraId="08039DD4" w14:textId="77777777" w:rsidR="00560D40" w:rsidRPr="00254DE6" w:rsidRDefault="00560D40" w:rsidP="00560D40">
            <w:pPr>
              <w:spacing w:after="0"/>
              <w:jc w:val="left"/>
              <w:rPr>
                <w:rFonts w:cs="Arial"/>
                <w:i/>
                <w:sz w:val="21"/>
                <w:szCs w:val="21"/>
                <w:lang w:val="en-AU" w:eastAsia="en-AU" w:bidi="ar-SA"/>
              </w:rPr>
            </w:pPr>
          </w:p>
        </w:tc>
      </w:tr>
      <w:tr w:rsidR="00560D40" w:rsidRPr="00254DE6" w14:paraId="6E838A12" w14:textId="77777777" w:rsidTr="00254DE6">
        <w:trPr>
          <w:trHeight w:val="760"/>
        </w:trPr>
        <w:tc>
          <w:tcPr>
            <w:tcW w:w="0" w:type="auto"/>
            <w:shd w:val="clear" w:color="auto" w:fill="auto"/>
          </w:tcPr>
          <w:p w14:paraId="2DA2A744"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2-4 March</w:t>
            </w:r>
          </w:p>
        </w:tc>
        <w:tc>
          <w:tcPr>
            <w:tcW w:w="0" w:type="auto"/>
            <w:shd w:val="clear" w:color="auto" w:fill="auto"/>
          </w:tcPr>
          <w:p w14:paraId="53F79D0A"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Teleconferences with countries not visited. </w:t>
            </w:r>
          </w:p>
        </w:tc>
        <w:tc>
          <w:tcPr>
            <w:tcW w:w="0" w:type="auto"/>
            <w:shd w:val="clear" w:color="auto" w:fill="auto"/>
          </w:tcPr>
          <w:p w14:paraId="5D507175" w14:textId="77777777" w:rsidR="00560D40" w:rsidRPr="00254DE6" w:rsidRDefault="00560D40" w:rsidP="00560D40">
            <w:pPr>
              <w:spacing w:after="0"/>
              <w:jc w:val="left"/>
              <w:rPr>
                <w:rFonts w:cs="Arial"/>
                <w:sz w:val="21"/>
                <w:szCs w:val="21"/>
                <w:lang w:val="en-AU" w:eastAsia="en-AU" w:bidi="ar-SA"/>
              </w:rPr>
            </w:pPr>
          </w:p>
          <w:p w14:paraId="721D73C3"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At base</w:t>
            </w:r>
          </w:p>
        </w:tc>
        <w:tc>
          <w:tcPr>
            <w:tcW w:w="0" w:type="auto"/>
            <w:shd w:val="clear" w:color="auto" w:fill="auto"/>
          </w:tcPr>
          <w:p w14:paraId="6EEEED02"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3</w:t>
            </w:r>
          </w:p>
        </w:tc>
        <w:tc>
          <w:tcPr>
            <w:tcW w:w="0" w:type="auto"/>
          </w:tcPr>
          <w:p w14:paraId="5F075897"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3</w:t>
            </w:r>
          </w:p>
        </w:tc>
        <w:tc>
          <w:tcPr>
            <w:tcW w:w="0" w:type="auto"/>
          </w:tcPr>
          <w:p w14:paraId="37DE843B" w14:textId="77777777" w:rsidR="00560D40" w:rsidRPr="00254DE6" w:rsidRDefault="00560D40" w:rsidP="00560D40">
            <w:pPr>
              <w:spacing w:after="0"/>
              <w:jc w:val="left"/>
              <w:rPr>
                <w:rFonts w:cs="Arial"/>
                <w:sz w:val="21"/>
                <w:szCs w:val="21"/>
                <w:lang w:val="en-AU" w:eastAsia="en-AU" w:bidi="ar-SA"/>
              </w:rPr>
            </w:pPr>
          </w:p>
        </w:tc>
      </w:tr>
      <w:tr w:rsidR="00560D40" w:rsidRPr="00254DE6" w14:paraId="60F9ACFD" w14:textId="77777777" w:rsidTr="00254DE6">
        <w:trPr>
          <w:trHeight w:val="760"/>
        </w:trPr>
        <w:tc>
          <w:tcPr>
            <w:tcW w:w="0" w:type="auto"/>
            <w:shd w:val="clear" w:color="auto" w:fill="auto"/>
          </w:tcPr>
          <w:p w14:paraId="4754CF0C" w14:textId="77777777" w:rsidR="00560D40" w:rsidRPr="00254DE6" w:rsidRDefault="00560D40" w:rsidP="00560D40">
            <w:pPr>
              <w:spacing w:after="0"/>
              <w:jc w:val="left"/>
              <w:rPr>
                <w:rFonts w:cs="Arial"/>
                <w:sz w:val="21"/>
                <w:szCs w:val="21"/>
                <w:lang w:val="en-AU" w:eastAsia="en-AU" w:bidi="ar-SA"/>
              </w:rPr>
            </w:pPr>
          </w:p>
        </w:tc>
        <w:tc>
          <w:tcPr>
            <w:tcW w:w="0" w:type="auto"/>
            <w:shd w:val="clear" w:color="auto" w:fill="auto"/>
          </w:tcPr>
          <w:p w14:paraId="1B97D89A" w14:textId="795C1742" w:rsidR="00560D40" w:rsidRPr="00254DE6" w:rsidRDefault="00560D40" w:rsidP="001F7152">
            <w:pPr>
              <w:spacing w:after="0"/>
              <w:jc w:val="left"/>
              <w:rPr>
                <w:rFonts w:cs="Arial"/>
                <w:i/>
                <w:sz w:val="21"/>
                <w:szCs w:val="21"/>
                <w:lang w:val="en-AU" w:eastAsia="en-AU" w:bidi="ar-SA"/>
              </w:rPr>
            </w:pPr>
            <w:r w:rsidRPr="00254DE6">
              <w:rPr>
                <w:rFonts w:cs="Arial"/>
                <w:i/>
                <w:sz w:val="21"/>
                <w:szCs w:val="21"/>
                <w:lang w:val="en-AU" w:eastAsia="en-AU" w:bidi="ar-SA"/>
              </w:rPr>
              <w:t>Travel days [Aus/N</w:t>
            </w:r>
            <w:r w:rsidR="001F7152">
              <w:rPr>
                <w:rFonts w:cs="Arial"/>
                <w:i/>
                <w:sz w:val="21"/>
                <w:szCs w:val="21"/>
                <w:lang w:val="en-AU" w:eastAsia="en-AU" w:bidi="ar-SA"/>
              </w:rPr>
              <w:t>ew Zealand – Suva-Tonga- -Aus/New Zealand</w:t>
            </w:r>
            <w:r w:rsidRPr="00254DE6">
              <w:rPr>
                <w:rFonts w:cs="Arial"/>
                <w:i/>
                <w:sz w:val="21"/>
                <w:szCs w:val="21"/>
                <w:lang w:val="en-AU" w:eastAsia="en-AU" w:bidi="ar-SA"/>
              </w:rPr>
              <w:t>]</w:t>
            </w:r>
          </w:p>
        </w:tc>
        <w:tc>
          <w:tcPr>
            <w:tcW w:w="0" w:type="auto"/>
            <w:shd w:val="clear" w:color="auto" w:fill="auto"/>
          </w:tcPr>
          <w:p w14:paraId="2B5D4C3C" w14:textId="77777777" w:rsidR="00560D40" w:rsidRPr="00254DE6" w:rsidRDefault="00560D40" w:rsidP="00560D40">
            <w:pPr>
              <w:spacing w:after="0"/>
              <w:jc w:val="left"/>
              <w:rPr>
                <w:rFonts w:cs="Arial"/>
                <w:i/>
                <w:sz w:val="21"/>
                <w:szCs w:val="21"/>
                <w:lang w:val="en-AU" w:eastAsia="en-AU" w:bidi="ar-SA"/>
              </w:rPr>
            </w:pPr>
          </w:p>
          <w:p w14:paraId="35426DCB" w14:textId="77777777" w:rsidR="00560D40" w:rsidRPr="00254DE6" w:rsidRDefault="00560D40" w:rsidP="00560D40">
            <w:pPr>
              <w:spacing w:after="0"/>
              <w:jc w:val="left"/>
              <w:rPr>
                <w:rFonts w:cs="Arial"/>
                <w:i/>
                <w:sz w:val="21"/>
                <w:szCs w:val="21"/>
                <w:lang w:val="en-AU" w:eastAsia="en-AU" w:bidi="ar-SA"/>
              </w:rPr>
            </w:pPr>
          </w:p>
        </w:tc>
        <w:tc>
          <w:tcPr>
            <w:tcW w:w="0" w:type="auto"/>
            <w:shd w:val="clear" w:color="auto" w:fill="auto"/>
          </w:tcPr>
          <w:p w14:paraId="507ACFF9" w14:textId="77777777" w:rsidR="00560D40" w:rsidRPr="00254DE6" w:rsidRDefault="00560D40" w:rsidP="00560D40">
            <w:pPr>
              <w:tabs>
                <w:tab w:val="left" w:pos="600"/>
              </w:tabs>
              <w:spacing w:after="0"/>
              <w:jc w:val="left"/>
              <w:rPr>
                <w:rFonts w:cs="Arial"/>
                <w:i/>
                <w:sz w:val="21"/>
                <w:szCs w:val="21"/>
                <w:lang w:val="en-AU" w:eastAsia="en-AU" w:bidi="ar-SA"/>
              </w:rPr>
            </w:pPr>
            <w:r w:rsidRPr="00254DE6">
              <w:rPr>
                <w:rFonts w:cs="Arial"/>
                <w:i/>
                <w:sz w:val="21"/>
                <w:szCs w:val="21"/>
                <w:lang w:val="en-AU" w:eastAsia="en-AU" w:bidi="ar-SA"/>
              </w:rPr>
              <w:t>0</w:t>
            </w:r>
          </w:p>
        </w:tc>
        <w:tc>
          <w:tcPr>
            <w:tcW w:w="0" w:type="auto"/>
          </w:tcPr>
          <w:p w14:paraId="12896B63" w14:textId="77777777" w:rsidR="00560D40" w:rsidRPr="00254DE6" w:rsidRDefault="00560D40" w:rsidP="00560D40">
            <w:pPr>
              <w:spacing w:after="0"/>
              <w:jc w:val="left"/>
              <w:rPr>
                <w:rFonts w:cs="Arial"/>
                <w:i/>
                <w:sz w:val="21"/>
                <w:szCs w:val="21"/>
                <w:lang w:val="en-AU" w:eastAsia="en-AU" w:bidi="ar-SA"/>
              </w:rPr>
            </w:pPr>
            <w:r w:rsidRPr="00254DE6">
              <w:rPr>
                <w:rFonts w:cs="Arial"/>
                <w:i/>
                <w:sz w:val="21"/>
                <w:szCs w:val="21"/>
                <w:lang w:val="en-AU" w:eastAsia="en-AU" w:bidi="ar-SA"/>
              </w:rPr>
              <w:t>2</w:t>
            </w:r>
          </w:p>
        </w:tc>
        <w:tc>
          <w:tcPr>
            <w:tcW w:w="0" w:type="auto"/>
          </w:tcPr>
          <w:p w14:paraId="3CE965F8" w14:textId="77777777" w:rsidR="00560D40" w:rsidRPr="00254DE6" w:rsidRDefault="00560D40" w:rsidP="00560D40">
            <w:pPr>
              <w:spacing w:after="0"/>
              <w:jc w:val="left"/>
              <w:rPr>
                <w:rFonts w:cs="Arial"/>
                <w:i/>
                <w:sz w:val="21"/>
                <w:szCs w:val="21"/>
                <w:lang w:val="en-AU" w:eastAsia="en-AU" w:bidi="ar-SA"/>
              </w:rPr>
            </w:pPr>
          </w:p>
        </w:tc>
      </w:tr>
      <w:tr w:rsidR="00560D40" w:rsidRPr="00254DE6" w14:paraId="0744432B" w14:textId="77777777" w:rsidTr="00254DE6">
        <w:trPr>
          <w:trHeight w:val="760"/>
        </w:trPr>
        <w:tc>
          <w:tcPr>
            <w:tcW w:w="0" w:type="auto"/>
            <w:shd w:val="clear" w:color="auto" w:fill="auto"/>
          </w:tcPr>
          <w:p w14:paraId="656E5434"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20 March </w:t>
            </w:r>
          </w:p>
        </w:tc>
        <w:tc>
          <w:tcPr>
            <w:tcW w:w="0" w:type="auto"/>
            <w:shd w:val="clear" w:color="auto" w:fill="auto"/>
          </w:tcPr>
          <w:p w14:paraId="54A1371D"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Submission of draft Evaluation Report to DFAT, MFAT and FWCC </w:t>
            </w:r>
          </w:p>
        </w:tc>
        <w:tc>
          <w:tcPr>
            <w:tcW w:w="0" w:type="auto"/>
            <w:shd w:val="clear" w:color="auto" w:fill="auto"/>
          </w:tcPr>
          <w:p w14:paraId="47CC46C6"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At base</w:t>
            </w:r>
          </w:p>
        </w:tc>
        <w:tc>
          <w:tcPr>
            <w:tcW w:w="0" w:type="auto"/>
            <w:shd w:val="clear" w:color="auto" w:fill="auto"/>
          </w:tcPr>
          <w:p w14:paraId="02C401B6"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8</w:t>
            </w:r>
          </w:p>
        </w:tc>
        <w:tc>
          <w:tcPr>
            <w:tcW w:w="0" w:type="auto"/>
          </w:tcPr>
          <w:p w14:paraId="3482462F"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6</w:t>
            </w:r>
          </w:p>
        </w:tc>
        <w:tc>
          <w:tcPr>
            <w:tcW w:w="0" w:type="auto"/>
          </w:tcPr>
          <w:p w14:paraId="04CB5338"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4</w:t>
            </w:r>
          </w:p>
        </w:tc>
      </w:tr>
      <w:tr w:rsidR="00560D40" w:rsidRPr="00254DE6" w14:paraId="0E79502D" w14:textId="77777777" w:rsidTr="00254DE6">
        <w:trPr>
          <w:trHeight w:val="760"/>
        </w:trPr>
        <w:tc>
          <w:tcPr>
            <w:tcW w:w="0" w:type="auto"/>
            <w:shd w:val="clear" w:color="auto" w:fill="auto"/>
          </w:tcPr>
          <w:p w14:paraId="60D18875"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27 March  </w:t>
            </w:r>
          </w:p>
        </w:tc>
        <w:tc>
          <w:tcPr>
            <w:tcW w:w="0" w:type="auto"/>
            <w:shd w:val="clear" w:color="auto" w:fill="auto"/>
          </w:tcPr>
          <w:p w14:paraId="616CE76A"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Review &amp; send comments to team</w:t>
            </w:r>
          </w:p>
        </w:tc>
        <w:tc>
          <w:tcPr>
            <w:tcW w:w="0" w:type="auto"/>
            <w:shd w:val="clear" w:color="auto" w:fill="auto"/>
          </w:tcPr>
          <w:p w14:paraId="29F6B177"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Via telecom and Email</w:t>
            </w:r>
          </w:p>
        </w:tc>
        <w:tc>
          <w:tcPr>
            <w:tcW w:w="0" w:type="auto"/>
            <w:shd w:val="clear" w:color="auto" w:fill="auto"/>
          </w:tcPr>
          <w:p w14:paraId="7802E18B" w14:textId="77777777" w:rsidR="00560D40" w:rsidRPr="00254DE6" w:rsidRDefault="00560D40" w:rsidP="00560D40">
            <w:pPr>
              <w:spacing w:after="0"/>
              <w:jc w:val="left"/>
              <w:rPr>
                <w:rFonts w:cs="Arial"/>
                <w:sz w:val="21"/>
                <w:szCs w:val="21"/>
                <w:lang w:val="en-AU" w:eastAsia="en-AU" w:bidi="ar-SA"/>
              </w:rPr>
            </w:pPr>
          </w:p>
        </w:tc>
        <w:tc>
          <w:tcPr>
            <w:tcW w:w="0" w:type="auto"/>
          </w:tcPr>
          <w:p w14:paraId="21937DFF" w14:textId="77777777" w:rsidR="00560D40" w:rsidRPr="00254DE6" w:rsidRDefault="00560D40" w:rsidP="00560D40">
            <w:pPr>
              <w:spacing w:after="0"/>
              <w:jc w:val="left"/>
              <w:rPr>
                <w:rFonts w:cs="Arial"/>
                <w:sz w:val="21"/>
                <w:szCs w:val="21"/>
                <w:lang w:val="en-AU" w:eastAsia="en-AU" w:bidi="ar-SA"/>
              </w:rPr>
            </w:pPr>
          </w:p>
        </w:tc>
        <w:tc>
          <w:tcPr>
            <w:tcW w:w="0" w:type="auto"/>
          </w:tcPr>
          <w:p w14:paraId="325553B7" w14:textId="77777777" w:rsidR="00560D40" w:rsidRPr="00254DE6" w:rsidRDefault="00560D40" w:rsidP="00560D40">
            <w:pPr>
              <w:spacing w:after="0"/>
              <w:jc w:val="left"/>
              <w:rPr>
                <w:rFonts w:cs="Arial"/>
                <w:sz w:val="21"/>
                <w:szCs w:val="21"/>
                <w:lang w:val="en-AU" w:eastAsia="en-AU" w:bidi="ar-SA"/>
              </w:rPr>
            </w:pPr>
          </w:p>
        </w:tc>
      </w:tr>
      <w:tr w:rsidR="00560D40" w:rsidRPr="00254DE6" w14:paraId="30636A24" w14:textId="77777777" w:rsidTr="00254DE6">
        <w:trPr>
          <w:trHeight w:val="760"/>
        </w:trPr>
        <w:tc>
          <w:tcPr>
            <w:tcW w:w="0" w:type="auto"/>
            <w:shd w:val="clear" w:color="auto" w:fill="auto"/>
          </w:tcPr>
          <w:p w14:paraId="5F0586C4"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3 April   </w:t>
            </w:r>
          </w:p>
        </w:tc>
        <w:tc>
          <w:tcPr>
            <w:tcW w:w="0" w:type="auto"/>
            <w:shd w:val="clear" w:color="auto" w:fill="auto"/>
          </w:tcPr>
          <w:p w14:paraId="721004C9"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Re-draft Evaluation report based on feedback from DFAT, MFAT and FWCC and Submit Final Evaluation Report to DFAT, MFAT and FWCC</w:t>
            </w:r>
          </w:p>
        </w:tc>
        <w:tc>
          <w:tcPr>
            <w:tcW w:w="0" w:type="auto"/>
            <w:shd w:val="clear" w:color="auto" w:fill="auto"/>
          </w:tcPr>
          <w:p w14:paraId="6B948F53"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At base</w:t>
            </w:r>
          </w:p>
        </w:tc>
        <w:tc>
          <w:tcPr>
            <w:tcW w:w="0" w:type="auto"/>
            <w:shd w:val="clear" w:color="auto" w:fill="auto"/>
          </w:tcPr>
          <w:p w14:paraId="3D4B4A2E"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2</w:t>
            </w:r>
          </w:p>
        </w:tc>
        <w:tc>
          <w:tcPr>
            <w:tcW w:w="0" w:type="auto"/>
          </w:tcPr>
          <w:p w14:paraId="0C699743"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2</w:t>
            </w:r>
          </w:p>
        </w:tc>
        <w:tc>
          <w:tcPr>
            <w:tcW w:w="0" w:type="auto"/>
          </w:tcPr>
          <w:p w14:paraId="49DCA2EE" w14:textId="77777777" w:rsidR="00560D40" w:rsidRPr="00254DE6" w:rsidRDefault="00560D40" w:rsidP="00560D40">
            <w:pPr>
              <w:spacing w:after="0"/>
              <w:jc w:val="left"/>
              <w:rPr>
                <w:rFonts w:cs="Arial"/>
                <w:sz w:val="21"/>
                <w:szCs w:val="21"/>
                <w:lang w:val="en-AU" w:eastAsia="en-AU" w:bidi="ar-SA"/>
              </w:rPr>
            </w:pPr>
          </w:p>
        </w:tc>
      </w:tr>
      <w:tr w:rsidR="00560D40" w:rsidRPr="00254DE6" w14:paraId="51FE3DF1" w14:textId="77777777" w:rsidTr="00254DE6">
        <w:trPr>
          <w:trHeight w:val="760"/>
        </w:trPr>
        <w:tc>
          <w:tcPr>
            <w:tcW w:w="0" w:type="auto"/>
            <w:shd w:val="clear" w:color="auto" w:fill="auto"/>
          </w:tcPr>
          <w:p w14:paraId="70EBAD35"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10 April  </w:t>
            </w:r>
          </w:p>
        </w:tc>
        <w:tc>
          <w:tcPr>
            <w:tcW w:w="0" w:type="auto"/>
            <w:shd w:val="clear" w:color="auto" w:fill="auto"/>
          </w:tcPr>
          <w:p w14:paraId="1C60CB0F"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Confirmation of acceptance of Evaluation Report</w:t>
            </w:r>
          </w:p>
        </w:tc>
        <w:tc>
          <w:tcPr>
            <w:tcW w:w="0" w:type="auto"/>
            <w:shd w:val="clear" w:color="auto" w:fill="auto"/>
          </w:tcPr>
          <w:p w14:paraId="485ABB37"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At base</w:t>
            </w:r>
          </w:p>
        </w:tc>
        <w:tc>
          <w:tcPr>
            <w:tcW w:w="0" w:type="auto"/>
            <w:shd w:val="clear" w:color="auto" w:fill="auto"/>
          </w:tcPr>
          <w:p w14:paraId="5BCD12BB" w14:textId="77777777" w:rsidR="00560D40" w:rsidRPr="00254DE6" w:rsidRDefault="00560D40" w:rsidP="00560D40">
            <w:pPr>
              <w:spacing w:after="0"/>
              <w:jc w:val="left"/>
              <w:rPr>
                <w:rFonts w:cs="Arial"/>
                <w:sz w:val="21"/>
                <w:szCs w:val="21"/>
                <w:lang w:val="en-AU" w:eastAsia="en-AU" w:bidi="ar-SA"/>
              </w:rPr>
            </w:pPr>
          </w:p>
        </w:tc>
        <w:tc>
          <w:tcPr>
            <w:tcW w:w="0" w:type="auto"/>
          </w:tcPr>
          <w:p w14:paraId="65548365" w14:textId="77777777" w:rsidR="00560D40" w:rsidRPr="00254DE6" w:rsidRDefault="00560D40" w:rsidP="00560D40">
            <w:pPr>
              <w:spacing w:after="0"/>
              <w:jc w:val="left"/>
              <w:rPr>
                <w:rFonts w:cs="Arial"/>
                <w:sz w:val="21"/>
                <w:szCs w:val="21"/>
                <w:lang w:val="en-AU" w:eastAsia="en-AU" w:bidi="ar-SA"/>
              </w:rPr>
            </w:pPr>
          </w:p>
        </w:tc>
        <w:tc>
          <w:tcPr>
            <w:tcW w:w="0" w:type="auto"/>
          </w:tcPr>
          <w:p w14:paraId="7641B65E" w14:textId="77777777" w:rsidR="00560D40" w:rsidRPr="00254DE6" w:rsidRDefault="00560D40" w:rsidP="00560D40">
            <w:pPr>
              <w:spacing w:after="0"/>
              <w:jc w:val="left"/>
              <w:rPr>
                <w:rFonts w:cs="Arial"/>
                <w:sz w:val="21"/>
                <w:szCs w:val="21"/>
                <w:lang w:val="en-AU" w:eastAsia="en-AU" w:bidi="ar-SA"/>
              </w:rPr>
            </w:pPr>
          </w:p>
        </w:tc>
      </w:tr>
      <w:tr w:rsidR="00560D40" w:rsidRPr="00254DE6" w14:paraId="1FDD751A" w14:textId="77777777" w:rsidTr="00254DE6">
        <w:trPr>
          <w:trHeight w:val="760"/>
        </w:trPr>
        <w:tc>
          <w:tcPr>
            <w:tcW w:w="0" w:type="auto"/>
            <w:shd w:val="clear" w:color="auto" w:fill="auto"/>
          </w:tcPr>
          <w:p w14:paraId="219B21E4"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 xml:space="preserve">TOTAL </w:t>
            </w:r>
          </w:p>
        </w:tc>
        <w:tc>
          <w:tcPr>
            <w:tcW w:w="0" w:type="auto"/>
            <w:shd w:val="clear" w:color="auto" w:fill="auto"/>
          </w:tcPr>
          <w:p w14:paraId="576FEB6A" w14:textId="77777777" w:rsidR="00560D40" w:rsidRPr="00254DE6" w:rsidRDefault="00560D40" w:rsidP="00560D40">
            <w:pPr>
              <w:spacing w:after="0"/>
              <w:jc w:val="left"/>
              <w:rPr>
                <w:rFonts w:cs="Arial"/>
                <w:sz w:val="21"/>
                <w:szCs w:val="21"/>
                <w:lang w:val="en-AU" w:eastAsia="en-AU" w:bidi="ar-SA"/>
              </w:rPr>
            </w:pPr>
          </w:p>
        </w:tc>
        <w:tc>
          <w:tcPr>
            <w:tcW w:w="0" w:type="auto"/>
            <w:shd w:val="clear" w:color="auto" w:fill="auto"/>
          </w:tcPr>
          <w:p w14:paraId="7BA71533" w14:textId="77777777" w:rsidR="00560D40" w:rsidRPr="00254DE6" w:rsidRDefault="00560D40" w:rsidP="00560D40">
            <w:pPr>
              <w:spacing w:after="0"/>
              <w:jc w:val="left"/>
              <w:rPr>
                <w:rFonts w:cs="Arial"/>
                <w:sz w:val="21"/>
                <w:szCs w:val="21"/>
                <w:lang w:val="en-AU" w:eastAsia="en-AU" w:bidi="ar-SA"/>
              </w:rPr>
            </w:pPr>
          </w:p>
        </w:tc>
        <w:tc>
          <w:tcPr>
            <w:tcW w:w="0" w:type="auto"/>
            <w:shd w:val="clear" w:color="auto" w:fill="auto"/>
          </w:tcPr>
          <w:p w14:paraId="53E5419C"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37</w:t>
            </w:r>
          </w:p>
        </w:tc>
        <w:tc>
          <w:tcPr>
            <w:tcW w:w="0" w:type="auto"/>
          </w:tcPr>
          <w:p w14:paraId="1D12CFB9"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35</w:t>
            </w:r>
          </w:p>
        </w:tc>
        <w:tc>
          <w:tcPr>
            <w:tcW w:w="0" w:type="auto"/>
          </w:tcPr>
          <w:p w14:paraId="75B79BB5" w14:textId="77777777" w:rsidR="00560D40" w:rsidRPr="00254DE6" w:rsidRDefault="00560D40" w:rsidP="00560D40">
            <w:pPr>
              <w:spacing w:after="0"/>
              <w:jc w:val="left"/>
              <w:rPr>
                <w:rFonts w:cs="Arial"/>
                <w:sz w:val="21"/>
                <w:szCs w:val="21"/>
                <w:lang w:val="en-AU" w:eastAsia="en-AU" w:bidi="ar-SA"/>
              </w:rPr>
            </w:pPr>
            <w:r w:rsidRPr="00254DE6">
              <w:rPr>
                <w:rFonts w:cs="Arial"/>
                <w:sz w:val="21"/>
                <w:szCs w:val="21"/>
                <w:lang w:val="en-AU" w:eastAsia="en-AU" w:bidi="ar-SA"/>
              </w:rPr>
              <w:t>10</w:t>
            </w:r>
          </w:p>
        </w:tc>
      </w:tr>
    </w:tbl>
    <w:p w14:paraId="60D6E8E7" w14:textId="77777777" w:rsidR="00560D40" w:rsidRPr="00254DE6" w:rsidRDefault="00560D40" w:rsidP="00560D40">
      <w:pPr>
        <w:spacing w:after="0"/>
        <w:jc w:val="left"/>
        <w:rPr>
          <w:rFonts w:cs="Arial"/>
          <w:szCs w:val="22"/>
          <w:lang w:val="en-AU" w:eastAsia="en-AU" w:bidi="ar-SA"/>
        </w:rPr>
      </w:pPr>
    </w:p>
    <w:p w14:paraId="2FB1C42E" w14:textId="77777777" w:rsidR="00560D40" w:rsidRPr="00EC4E8F" w:rsidRDefault="00560D40" w:rsidP="00EC4E8F">
      <w:pPr>
        <w:numPr>
          <w:ilvl w:val="0"/>
          <w:numId w:val="44"/>
        </w:numPr>
        <w:spacing w:after="0"/>
        <w:ind w:left="142" w:hanging="284"/>
        <w:jc w:val="left"/>
        <w:rPr>
          <w:rFonts w:cs="Arial"/>
          <w:b/>
          <w:szCs w:val="22"/>
          <w:lang w:val="en-AU" w:eastAsia="en-AU" w:bidi="ar-SA"/>
        </w:rPr>
      </w:pPr>
      <w:r w:rsidRPr="00EC4E8F">
        <w:rPr>
          <w:rFonts w:cs="Arial"/>
          <w:b/>
          <w:szCs w:val="22"/>
          <w:lang w:val="en-AU" w:eastAsia="en-AU" w:bidi="ar-SA"/>
        </w:rPr>
        <w:t xml:space="preserve">Evaluation Team Composition </w:t>
      </w:r>
    </w:p>
    <w:p w14:paraId="51BFDF84" w14:textId="77777777" w:rsidR="00560D40" w:rsidRPr="00254DE6" w:rsidRDefault="00560D40" w:rsidP="00560D40">
      <w:pPr>
        <w:spacing w:after="0"/>
        <w:jc w:val="left"/>
        <w:rPr>
          <w:rFonts w:cs="Arial"/>
          <w:szCs w:val="22"/>
          <w:lang w:val="en-AU" w:eastAsia="en-AU" w:bidi="ar-SA"/>
        </w:rPr>
      </w:pPr>
    </w:p>
    <w:p w14:paraId="48EEBDBE" w14:textId="77777777" w:rsidR="00560D40" w:rsidRPr="00254DE6" w:rsidRDefault="00560D40" w:rsidP="00560D40">
      <w:pPr>
        <w:spacing w:after="0"/>
        <w:ind w:left="60"/>
        <w:jc w:val="left"/>
        <w:rPr>
          <w:rFonts w:cs="Arial"/>
          <w:szCs w:val="22"/>
          <w:lang w:val="en-AU" w:eastAsia="en-AU" w:bidi="ar-SA"/>
        </w:rPr>
      </w:pPr>
      <w:r w:rsidRPr="00254DE6">
        <w:rPr>
          <w:rFonts w:cs="Arial"/>
          <w:szCs w:val="22"/>
          <w:lang w:val="en-AU" w:eastAsia="en-AU" w:bidi="ar-SA"/>
        </w:rPr>
        <w:t>The evaluation team will consist of:</w:t>
      </w:r>
    </w:p>
    <w:p w14:paraId="09F2065B" w14:textId="77777777" w:rsidR="00560D40" w:rsidRPr="00254DE6" w:rsidRDefault="00560D40" w:rsidP="006F016D">
      <w:pPr>
        <w:numPr>
          <w:ilvl w:val="0"/>
          <w:numId w:val="30"/>
        </w:numPr>
        <w:spacing w:before="120" w:after="0"/>
        <w:jc w:val="left"/>
        <w:rPr>
          <w:rFonts w:cs="Arial"/>
          <w:szCs w:val="22"/>
          <w:lang w:val="en-AU" w:eastAsia="en-AU" w:bidi="ar-SA"/>
        </w:rPr>
      </w:pPr>
      <w:r w:rsidRPr="00254DE6">
        <w:rPr>
          <w:rFonts w:cs="Arial"/>
          <w:szCs w:val="22"/>
          <w:lang w:val="en-AU" w:eastAsia="en-AU" w:bidi="ar-SA"/>
        </w:rPr>
        <w:t>a Team Leader with demonstrated expertise in Gender-based violence programs monitoring and evaluation, preferably with experience in the Pacific and an understanding of Australia and New Zealand’s aid program (Advisor Remuneration Framework C4) ;</w:t>
      </w:r>
    </w:p>
    <w:p w14:paraId="24EA8CDA" w14:textId="77777777" w:rsidR="00560D40" w:rsidRPr="00254DE6" w:rsidRDefault="00560D40" w:rsidP="006F016D">
      <w:pPr>
        <w:numPr>
          <w:ilvl w:val="0"/>
          <w:numId w:val="30"/>
        </w:numPr>
        <w:spacing w:before="120" w:after="0"/>
        <w:jc w:val="left"/>
        <w:rPr>
          <w:rFonts w:cs="Arial"/>
          <w:szCs w:val="22"/>
          <w:lang w:val="en-AU" w:eastAsia="en-AU" w:bidi="ar-SA"/>
        </w:rPr>
      </w:pPr>
      <w:r w:rsidRPr="00254DE6">
        <w:rPr>
          <w:rFonts w:cs="Arial"/>
          <w:szCs w:val="22"/>
          <w:lang w:val="en-AU" w:eastAsia="en-AU" w:bidi="ar-SA"/>
        </w:rPr>
        <w:t xml:space="preserve">a Gender-based violence specialist with experience in the Pacific (Advisor Remuneration Framework C3); </w:t>
      </w:r>
    </w:p>
    <w:p w14:paraId="552A5F16" w14:textId="77777777" w:rsidR="00560D40" w:rsidRPr="00254DE6" w:rsidRDefault="00560D40" w:rsidP="006F016D">
      <w:pPr>
        <w:numPr>
          <w:ilvl w:val="0"/>
          <w:numId w:val="30"/>
        </w:numPr>
        <w:spacing w:before="120" w:after="0"/>
        <w:jc w:val="left"/>
        <w:rPr>
          <w:rFonts w:cs="Arial"/>
          <w:szCs w:val="22"/>
          <w:lang w:val="en-AU" w:eastAsia="en-AU" w:bidi="ar-SA"/>
        </w:rPr>
      </w:pPr>
      <w:r w:rsidRPr="00254DE6">
        <w:rPr>
          <w:rFonts w:cs="Arial"/>
          <w:szCs w:val="22"/>
          <w:lang w:val="en-AU" w:eastAsia="en-AU" w:bidi="ar-SA"/>
        </w:rPr>
        <w:t>a research assistant (FJ$200 per day for 10 days)</w:t>
      </w:r>
    </w:p>
    <w:p w14:paraId="558EAB4E" w14:textId="77777777" w:rsidR="00560D40" w:rsidRPr="00254DE6" w:rsidRDefault="00560D40" w:rsidP="006F016D">
      <w:pPr>
        <w:numPr>
          <w:ilvl w:val="0"/>
          <w:numId w:val="30"/>
        </w:numPr>
        <w:spacing w:before="120" w:after="0"/>
        <w:jc w:val="left"/>
        <w:rPr>
          <w:rFonts w:cs="Arial"/>
          <w:szCs w:val="22"/>
          <w:lang w:val="en-AU" w:eastAsia="en-AU" w:bidi="ar-SA"/>
        </w:rPr>
      </w:pPr>
      <w:r w:rsidRPr="00254DE6">
        <w:rPr>
          <w:rFonts w:cs="Arial"/>
          <w:szCs w:val="22"/>
          <w:lang w:val="en-AU" w:eastAsia="en-AU" w:bidi="ar-SA"/>
        </w:rPr>
        <w:t xml:space="preserve">a DFAT representative (the ‘Evaluation manager’) with </w:t>
      </w:r>
      <w:r w:rsidRPr="00254DE6">
        <w:rPr>
          <w:rFonts w:cs="Arial"/>
          <w:color w:val="000000"/>
          <w:szCs w:val="22"/>
          <w:lang w:val="en-AU" w:eastAsia="en-AU" w:bidi="ar-SA"/>
        </w:rPr>
        <w:t xml:space="preserve">understanding of the Australian aid program and experience in aid program development, planning, monitoring and evaluation; and </w:t>
      </w:r>
    </w:p>
    <w:p w14:paraId="5D4EA0C8" w14:textId="77777777" w:rsidR="00560D40" w:rsidRPr="00254DE6" w:rsidRDefault="00560D40" w:rsidP="00EC4E8F">
      <w:pPr>
        <w:numPr>
          <w:ilvl w:val="0"/>
          <w:numId w:val="30"/>
        </w:numPr>
        <w:spacing w:before="120"/>
        <w:jc w:val="left"/>
        <w:rPr>
          <w:rFonts w:cs="Arial"/>
          <w:szCs w:val="22"/>
          <w:lang w:val="en-AU" w:eastAsia="en-AU" w:bidi="ar-SA"/>
        </w:rPr>
      </w:pPr>
      <w:r w:rsidRPr="00254DE6">
        <w:rPr>
          <w:rFonts w:cs="Arial"/>
          <w:szCs w:val="22"/>
          <w:lang w:val="en-AU" w:eastAsia="en-AU" w:bidi="ar-SA"/>
        </w:rPr>
        <w:t>an Evaluation Reference Group</w:t>
      </w:r>
    </w:p>
    <w:p w14:paraId="06424675" w14:textId="77777777" w:rsidR="00560D40" w:rsidRPr="00254DE6" w:rsidRDefault="00560D40" w:rsidP="00560D40">
      <w:pPr>
        <w:spacing w:after="0"/>
        <w:jc w:val="left"/>
        <w:rPr>
          <w:rFonts w:cs="Arial"/>
          <w:szCs w:val="22"/>
          <w:lang w:eastAsia="en-AU" w:bidi="ar-SA"/>
        </w:rPr>
      </w:pPr>
      <w:r w:rsidRPr="00254DE6">
        <w:rPr>
          <w:rFonts w:cs="Arial"/>
          <w:szCs w:val="22"/>
          <w:lang w:eastAsia="en-AU" w:bidi="ar-SA"/>
        </w:rPr>
        <w:t>DFAT and MFAT Suva Post staff and program field staff may accompany the team for selected meetings and field visits.  The proposed roles and responsibilities of the team, which reflect the primary</w:t>
      </w:r>
      <w:r w:rsidRPr="00254DE6">
        <w:rPr>
          <w:rFonts w:eastAsia="Calibri" w:cs="Arial"/>
          <w:szCs w:val="22"/>
          <w:lang w:eastAsia="en-AU" w:bidi="ar-SA"/>
        </w:rPr>
        <w:t xml:space="preserve"> questions set out in Section 2.2,</w:t>
      </w:r>
      <w:r w:rsidRPr="00254DE6">
        <w:rPr>
          <w:rFonts w:cs="Arial"/>
          <w:szCs w:val="22"/>
          <w:lang w:eastAsia="en-AU" w:bidi="ar-SA"/>
        </w:rPr>
        <w:t xml:space="preserve"> are summarised below.  Detailed direction on tasks for each team members will be set out in the evaluation plan.  These team profiles show the DFAT expectations about how each team member will contribute to planning, field work, analysis and interpretation and writing. </w:t>
      </w:r>
    </w:p>
    <w:p w14:paraId="015F4E1D" w14:textId="77777777" w:rsidR="00560D40" w:rsidRPr="00254DE6" w:rsidRDefault="00560D40" w:rsidP="00560D40">
      <w:pPr>
        <w:spacing w:before="120"/>
        <w:jc w:val="left"/>
        <w:rPr>
          <w:rFonts w:cs="Arial"/>
          <w:color w:val="000000"/>
          <w:szCs w:val="22"/>
          <w:lang w:val="en-AU" w:eastAsia="en-AU" w:bidi="ar-SA"/>
        </w:rPr>
      </w:pPr>
      <w:r w:rsidRPr="00254DE6">
        <w:rPr>
          <w:rFonts w:cs="Arial"/>
          <w:color w:val="000000"/>
          <w:szCs w:val="22"/>
          <w:lang w:val="en-AU" w:eastAsia="en-AU" w:bidi="ar-SA"/>
        </w:rPr>
        <w:t>The Team Leader will:</w:t>
      </w:r>
    </w:p>
    <w:p w14:paraId="40445A25" w14:textId="77777777" w:rsidR="00560D40" w:rsidRPr="00254DE6" w:rsidRDefault="00560D40" w:rsidP="006F016D">
      <w:pPr>
        <w:numPr>
          <w:ilvl w:val="0"/>
          <w:numId w:val="31"/>
        </w:numPr>
        <w:spacing w:after="0"/>
        <w:jc w:val="left"/>
        <w:rPr>
          <w:rFonts w:cs="Arial"/>
          <w:color w:val="000000"/>
          <w:szCs w:val="22"/>
          <w:lang w:val="en-AU" w:eastAsia="en-AU" w:bidi="ar-SA"/>
        </w:rPr>
      </w:pPr>
      <w:r w:rsidRPr="00254DE6">
        <w:rPr>
          <w:rFonts w:cs="Arial"/>
          <w:color w:val="000000"/>
          <w:szCs w:val="22"/>
          <w:lang w:val="en-AU" w:eastAsia="en-AU" w:bidi="ar-SA"/>
        </w:rPr>
        <w:t>in consultation with the team plan, guide and develop the overall approach and methodology for the evaluation;</w:t>
      </w:r>
    </w:p>
    <w:p w14:paraId="19430C58" w14:textId="77777777" w:rsidR="00560D40" w:rsidRPr="00254DE6" w:rsidRDefault="00560D40" w:rsidP="006F016D">
      <w:pPr>
        <w:numPr>
          <w:ilvl w:val="0"/>
          <w:numId w:val="31"/>
        </w:numPr>
        <w:spacing w:after="0"/>
        <w:jc w:val="left"/>
        <w:rPr>
          <w:rFonts w:cs="Arial"/>
          <w:color w:val="000000"/>
          <w:szCs w:val="22"/>
          <w:lang w:val="en-AU" w:eastAsia="en-AU" w:bidi="ar-SA"/>
        </w:rPr>
      </w:pPr>
      <w:r w:rsidRPr="00254DE6">
        <w:rPr>
          <w:rFonts w:cs="Arial"/>
          <w:color w:val="000000"/>
          <w:szCs w:val="22"/>
          <w:lang w:val="en-AU" w:eastAsia="en-AU" w:bidi="ar-SA"/>
        </w:rPr>
        <w:t xml:space="preserve">submit </w:t>
      </w:r>
      <w:r w:rsidRPr="00254DE6">
        <w:rPr>
          <w:rFonts w:cs="Arial"/>
          <w:szCs w:val="22"/>
          <w:lang w:eastAsia="en-AU" w:bidi="ar-SA"/>
        </w:rPr>
        <w:t>an Evaluation Plan that sets out the design and conduct of the independent evaluation including a sound methodology for the mission that reflects acceptable practice standards, and the time and resources available for the mission;</w:t>
      </w:r>
    </w:p>
    <w:p w14:paraId="3C3D552D" w14:textId="77777777" w:rsidR="00560D40" w:rsidRPr="00254DE6" w:rsidRDefault="00560D40" w:rsidP="006F016D">
      <w:pPr>
        <w:numPr>
          <w:ilvl w:val="0"/>
          <w:numId w:val="31"/>
        </w:numPr>
        <w:spacing w:after="0"/>
        <w:jc w:val="left"/>
        <w:rPr>
          <w:rFonts w:cs="Arial"/>
          <w:color w:val="000000"/>
          <w:szCs w:val="22"/>
          <w:lang w:val="en-AU" w:eastAsia="en-AU" w:bidi="ar-SA"/>
        </w:rPr>
      </w:pPr>
      <w:r w:rsidRPr="00254DE6">
        <w:rPr>
          <w:rFonts w:cs="Arial"/>
          <w:color w:val="000000"/>
          <w:szCs w:val="22"/>
          <w:lang w:val="en-AU" w:eastAsia="en-AU" w:bidi="ar-SA"/>
        </w:rPr>
        <w:t xml:space="preserve">manage and direct the evaluation’s activities, represent the evaluation team and lead consultations with stakeholders and beneficiaries.  </w:t>
      </w:r>
    </w:p>
    <w:p w14:paraId="17F96496" w14:textId="77777777" w:rsidR="00560D40" w:rsidRPr="00254DE6" w:rsidRDefault="00560D40" w:rsidP="006F016D">
      <w:pPr>
        <w:numPr>
          <w:ilvl w:val="0"/>
          <w:numId w:val="31"/>
        </w:numPr>
        <w:spacing w:after="0"/>
        <w:jc w:val="left"/>
        <w:rPr>
          <w:rFonts w:cs="Arial"/>
          <w:color w:val="000000"/>
          <w:szCs w:val="22"/>
          <w:lang w:val="en-AU" w:eastAsia="en-AU" w:bidi="ar-SA"/>
        </w:rPr>
      </w:pPr>
      <w:r w:rsidRPr="00254DE6">
        <w:rPr>
          <w:rFonts w:cs="Arial"/>
          <w:color w:val="000000"/>
          <w:szCs w:val="22"/>
          <w:lang w:val="en-AU" w:eastAsia="en-AU" w:bidi="ar-SA"/>
        </w:rPr>
        <w:t>collate and analyse data collected through the evaluation by all team members;</w:t>
      </w:r>
    </w:p>
    <w:p w14:paraId="55947BAC" w14:textId="77777777" w:rsidR="00560D40" w:rsidRPr="00254DE6" w:rsidRDefault="00560D40" w:rsidP="006F016D">
      <w:pPr>
        <w:numPr>
          <w:ilvl w:val="0"/>
          <w:numId w:val="31"/>
        </w:numPr>
        <w:spacing w:after="0"/>
        <w:jc w:val="left"/>
        <w:rPr>
          <w:rFonts w:cs="Arial"/>
          <w:color w:val="000000"/>
          <w:szCs w:val="22"/>
          <w:lang w:val="en-AU" w:eastAsia="en-AU" w:bidi="ar-SA"/>
        </w:rPr>
      </w:pPr>
      <w:r w:rsidRPr="00254DE6">
        <w:rPr>
          <w:rFonts w:cs="Arial"/>
          <w:color w:val="000000"/>
          <w:szCs w:val="22"/>
          <w:lang w:val="en-AU" w:eastAsia="en-AU" w:bidi="ar-SA"/>
        </w:rPr>
        <w:t>manage, compile and edit inputs from other team members to ensure the quality of reporting outputs;</w:t>
      </w:r>
    </w:p>
    <w:p w14:paraId="3C5963A1" w14:textId="77777777" w:rsidR="00560D40" w:rsidRPr="00254DE6" w:rsidRDefault="00560D40" w:rsidP="006F016D">
      <w:pPr>
        <w:numPr>
          <w:ilvl w:val="0"/>
          <w:numId w:val="31"/>
        </w:numPr>
        <w:spacing w:after="0"/>
        <w:jc w:val="left"/>
        <w:rPr>
          <w:rFonts w:cs="Arial"/>
          <w:color w:val="000000"/>
          <w:szCs w:val="22"/>
          <w:lang w:val="en-AU" w:eastAsia="en-AU" w:bidi="ar-SA"/>
        </w:rPr>
      </w:pPr>
      <w:r w:rsidRPr="00254DE6">
        <w:rPr>
          <w:rFonts w:cs="Arial"/>
          <w:color w:val="000000"/>
          <w:szCs w:val="22"/>
          <w:lang w:val="en-AU" w:eastAsia="en-AU" w:bidi="ar-SA"/>
        </w:rPr>
        <w:t xml:space="preserve">produce an aide memoire, synthesise evaluation material into a clear draft evaluation report and a final evaluation report; </w:t>
      </w:r>
    </w:p>
    <w:p w14:paraId="4C4FF1C7" w14:textId="77777777" w:rsidR="00560D40" w:rsidRPr="00254DE6" w:rsidRDefault="00560D40" w:rsidP="006F016D">
      <w:pPr>
        <w:numPr>
          <w:ilvl w:val="0"/>
          <w:numId w:val="31"/>
        </w:numPr>
        <w:spacing w:after="0"/>
        <w:jc w:val="left"/>
        <w:rPr>
          <w:rFonts w:cs="Arial"/>
          <w:szCs w:val="22"/>
          <w:lang w:val="en-AU" w:eastAsia="en-AU" w:bidi="ar-SA"/>
        </w:rPr>
      </w:pPr>
      <w:r w:rsidRPr="00254DE6">
        <w:rPr>
          <w:rFonts w:cs="Arial"/>
          <w:color w:val="000000"/>
          <w:szCs w:val="22"/>
          <w:lang w:val="en-AU" w:eastAsia="en-AU" w:bidi="ar-SA"/>
        </w:rPr>
        <w:t xml:space="preserve">provide timely delivery of high-quality written reports; </w:t>
      </w:r>
    </w:p>
    <w:p w14:paraId="31FB346A" w14:textId="77777777" w:rsidR="00560D40" w:rsidRPr="00254DE6" w:rsidRDefault="00560D40" w:rsidP="006F016D">
      <w:pPr>
        <w:numPr>
          <w:ilvl w:val="0"/>
          <w:numId w:val="31"/>
        </w:numPr>
        <w:spacing w:after="0"/>
        <w:jc w:val="left"/>
        <w:rPr>
          <w:rFonts w:cs="Arial"/>
          <w:color w:val="000000"/>
          <w:szCs w:val="22"/>
          <w:lang w:val="en-AU" w:eastAsia="en-AU" w:bidi="ar-SA"/>
        </w:rPr>
      </w:pPr>
      <w:r w:rsidRPr="00254DE6">
        <w:rPr>
          <w:rFonts w:cs="Arial"/>
          <w:color w:val="000000"/>
          <w:szCs w:val="22"/>
          <w:lang w:val="en-AU" w:eastAsia="en-AU" w:bidi="ar-SA"/>
        </w:rPr>
        <w:t>represent the team in peer reviews if required; and</w:t>
      </w:r>
    </w:p>
    <w:p w14:paraId="0D16872D" w14:textId="77777777" w:rsidR="00560D40" w:rsidRPr="00254DE6" w:rsidRDefault="00560D40" w:rsidP="006F016D">
      <w:pPr>
        <w:numPr>
          <w:ilvl w:val="0"/>
          <w:numId w:val="31"/>
        </w:numPr>
        <w:spacing w:after="0"/>
        <w:jc w:val="left"/>
        <w:rPr>
          <w:rFonts w:cs="Arial"/>
          <w:color w:val="000000"/>
          <w:szCs w:val="22"/>
          <w:lang w:val="en-AU" w:eastAsia="en-AU" w:bidi="ar-SA"/>
        </w:rPr>
      </w:pPr>
      <w:r w:rsidRPr="00254DE6">
        <w:rPr>
          <w:rFonts w:cs="Arial"/>
          <w:color w:val="000000"/>
          <w:szCs w:val="22"/>
          <w:lang w:val="en-AU" w:eastAsia="en-AU" w:bidi="ar-SA"/>
        </w:rPr>
        <w:t xml:space="preserve">Carry out other </w:t>
      </w:r>
      <w:r w:rsidRPr="00254DE6">
        <w:rPr>
          <w:rFonts w:cs="Arial"/>
          <w:szCs w:val="22"/>
          <w:lang w:eastAsia="en-AU" w:bidi="ar-SA"/>
        </w:rPr>
        <w:t>other duties in the TOR and as directed by DFAT and MFAT.</w:t>
      </w:r>
    </w:p>
    <w:p w14:paraId="344C7375" w14:textId="77777777" w:rsidR="00560D40" w:rsidRPr="00254DE6" w:rsidRDefault="00560D40" w:rsidP="00560D40">
      <w:pPr>
        <w:spacing w:after="0"/>
        <w:ind w:left="780"/>
        <w:jc w:val="left"/>
        <w:rPr>
          <w:rFonts w:cs="Arial"/>
          <w:color w:val="000000"/>
          <w:szCs w:val="22"/>
          <w:lang w:val="en-AU" w:eastAsia="en-AU" w:bidi="ar-SA"/>
        </w:rPr>
      </w:pPr>
    </w:p>
    <w:p w14:paraId="73F62C7D" w14:textId="77777777" w:rsidR="00560D40" w:rsidRPr="00254DE6" w:rsidRDefault="00560D40" w:rsidP="00560D40">
      <w:pPr>
        <w:spacing w:after="0"/>
        <w:jc w:val="left"/>
        <w:rPr>
          <w:rFonts w:cs="Arial"/>
          <w:color w:val="000000"/>
          <w:szCs w:val="22"/>
          <w:lang w:val="en-AU" w:eastAsia="en-AU" w:bidi="ar-SA"/>
        </w:rPr>
      </w:pPr>
      <w:r w:rsidRPr="00254DE6">
        <w:rPr>
          <w:rFonts w:cs="Arial"/>
          <w:color w:val="000000"/>
          <w:szCs w:val="22"/>
          <w:lang w:val="en-AU" w:eastAsia="en-AU" w:bidi="ar-SA"/>
        </w:rPr>
        <w:t>The Gender-based Violence specialist will:</w:t>
      </w:r>
    </w:p>
    <w:p w14:paraId="4615A135" w14:textId="77777777" w:rsidR="00560D40" w:rsidRPr="00254DE6" w:rsidRDefault="00560D40" w:rsidP="006F016D">
      <w:pPr>
        <w:numPr>
          <w:ilvl w:val="0"/>
          <w:numId w:val="34"/>
        </w:numPr>
        <w:spacing w:after="0"/>
        <w:jc w:val="left"/>
        <w:rPr>
          <w:rFonts w:cs="Arial"/>
          <w:color w:val="000000"/>
          <w:szCs w:val="22"/>
          <w:lang w:val="en-AU" w:eastAsia="en-AU" w:bidi="ar-SA"/>
        </w:rPr>
      </w:pPr>
      <w:r w:rsidRPr="00254DE6">
        <w:rPr>
          <w:rFonts w:cs="Arial"/>
          <w:color w:val="000000"/>
          <w:szCs w:val="22"/>
          <w:lang w:val="en-AU" w:eastAsia="en-AU" w:bidi="ar-SA"/>
        </w:rPr>
        <w:t xml:space="preserve">assist the team leader during evaluation activities; </w:t>
      </w:r>
      <w:r w:rsidRPr="00254DE6">
        <w:rPr>
          <w:rFonts w:cs="Arial"/>
          <w:szCs w:val="22"/>
          <w:lang w:eastAsia="en-AU" w:bidi="ar-SA"/>
        </w:rPr>
        <w:t>from the early stages of preparatory work prior to the in-country missions and report-writing phases;</w:t>
      </w:r>
    </w:p>
    <w:p w14:paraId="46D65A60" w14:textId="77777777" w:rsidR="00560D40" w:rsidRPr="00254DE6" w:rsidRDefault="00560D40" w:rsidP="006F016D">
      <w:pPr>
        <w:numPr>
          <w:ilvl w:val="0"/>
          <w:numId w:val="34"/>
        </w:numPr>
        <w:spacing w:after="0"/>
        <w:jc w:val="left"/>
        <w:rPr>
          <w:rFonts w:cs="Arial"/>
          <w:color w:val="000000"/>
          <w:szCs w:val="22"/>
          <w:lang w:val="en-AU" w:eastAsia="en-AU" w:bidi="ar-SA"/>
        </w:rPr>
      </w:pPr>
      <w:r w:rsidRPr="00254DE6">
        <w:rPr>
          <w:rFonts w:cs="Arial"/>
          <w:color w:val="000000"/>
          <w:szCs w:val="22"/>
          <w:lang w:val="en-AU" w:eastAsia="en-AU" w:bidi="ar-SA"/>
        </w:rPr>
        <w:t xml:space="preserve">participate in field visits and consultations </w:t>
      </w:r>
      <w:r w:rsidRPr="00254DE6">
        <w:rPr>
          <w:rFonts w:cs="Arial"/>
          <w:szCs w:val="22"/>
          <w:lang w:eastAsia="en-AU" w:bidi="ar-SA"/>
        </w:rPr>
        <w:t>and other events as specified by the Team Leader;</w:t>
      </w:r>
    </w:p>
    <w:p w14:paraId="2855F2D6" w14:textId="77777777" w:rsidR="00560D40" w:rsidRPr="00254DE6" w:rsidRDefault="00560D40" w:rsidP="006F016D">
      <w:pPr>
        <w:numPr>
          <w:ilvl w:val="0"/>
          <w:numId w:val="34"/>
        </w:numPr>
        <w:spacing w:after="0"/>
        <w:contextualSpacing/>
        <w:jc w:val="left"/>
        <w:rPr>
          <w:rFonts w:cs="Arial"/>
          <w:color w:val="000000"/>
          <w:szCs w:val="22"/>
          <w:lang w:val="en-US" w:eastAsia="en-US" w:bidi="ar-SA"/>
        </w:rPr>
      </w:pPr>
      <w:r w:rsidRPr="00254DE6">
        <w:rPr>
          <w:rFonts w:cs="Arial"/>
          <w:color w:val="000000"/>
          <w:szCs w:val="22"/>
          <w:lang w:val="en-US" w:eastAsia="en-US" w:bidi="ar-SA"/>
        </w:rPr>
        <w:t>collate, analyse and report data collected through document review, field visits and other consultations;</w:t>
      </w:r>
    </w:p>
    <w:p w14:paraId="0451CD0B" w14:textId="77777777" w:rsidR="00560D40" w:rsidRPr="00254DE6" w:rsidRDefault="00560D40" w:rsidP="006F016D">
      <w:pPr>
        <w:numPr>
          <w:ilvl w:val="0"/>
          <w:numId w:val="34"/>
        </w:numPr>
        <w:spacing w:after="0"/>
        <w:jc w:val="left"/>
        <w:rPr>
          <w:rFonts w:cs="Arial"/>
          <w:color w:val="000000"/>
          <w:szCs w:val="22"/>
          <w:lang w:val="en-AU" w:eastAsia="en-AU" w:bidi="ar-SA"/>
        </w:rPr>
      </w:pPr>
      <w:r w:rsidRPr="00254DE6">
        <w:rPr>
          <w:rFonts w:cs="Arial"/>
          <w:color w:val="000000"/>
          <w:szCs w:val="22"/>
          <w:lang w:val="en-AU" w:eastAsia="en-AU" w:bidi="ar-SA"/>
        </w:rPr>
        <w:t xml:space="preserve">provide technical advice on Gender-based Violence aspects of the evaluation; </w:t>
      </w:r>
    </w:p>
    <w:p w14:paraId="5133D58B" w14:textId="77777777" w:rsidR="00560D40" w:rsidRPr="00254DE6" w:rsidRDefault="00560D40" w:rsidP="006F016D">
      <w:pPr>
        <w:numPr>
          <w:ilvl w:val="0"/>
          <w:numId w:val="34"/>
        </w:numPr>
        <w:spacing w:after="0"/>
        <w:jc w:val="left"/>
        <w:rPr>
          <w:rFonts w:cs="Arial"/>
          <w:szCs w:val="22"/>
          <w:lang w:eastAsia="en-US" w:bidi="ar-SA"/>
        </w:rPr>
      </w:pPr>
      <w:r w:rsidRPr="00254DE6">
        <w:rPr>
          <w:rFonts w:cs="Arial"/>
          <w:szCs w:val="22"/>
          <w:lang w:eastAsia="en-US" w:bidi="ar-SA"/>
        </w:rPr>
        <w:t xml:space="preserve">contribute to preparing and presenting the aide memoires; </w:t>
      </w:r>
    </w:p>
    <w:p w14:paraId="4C941853" w14:textId="77777777" w:rsidR="00560D40" w:rsidRPr="00254DE6" w:rsidRDefault="00560D40" w:rsidP="006F016D">
      <w:pPr>
        <w:numPr>
          <w:ilvl w:val="0"/>
          <w:numId w:val="34"/>
        </w:numPr>
        <w:spacing w:after="0"/>
        <w:jc w:val="left"/>
        <w:rPr>
          <w:rFonts w:cs="Arial"/>
          <w:color w:val="000000"/>
          <w:szCs w:val="22"/>
          <w:lang w:val="en-AU" w:eastAsia="en-AU" w:bidi="ar-SA"/>
        </w:rPr>
      </w:pPr>
      <w:r w:rsidRPr="00254DE6">
        <w:rPr>
          <w:rFonts w:cs="Arial"/>
          <w:color w:val="000000"/>
          <w:szCs w:val="22"/>
          <w:lang w:val="en-AU" w:eastAsia="en-AU" w:bidi="ar-SA"/>
        </w:rPr>
        <w:t xml:space="preserve">provide inputs into the draft and final reports as directed by the team leader; and </w:t>
      </w:r>
    </w:p>
    <w:p w14:paraId="68761865" w14:textId="77777777" w:rsidR="00560D40" w:rsidRPr="00254DE6" w:rsidRDefault="00560D40" w:rsidP="006F016D">
      <w:pPr>
        <w:numPr>
          <w:ilvl w:val="0"/>
          <w:numId w:val="34"/>
        </w:numPr>
        <w:spacing w:after="0"/>
        <w:jc w:val="left"/>
        <w:rPr>
          <w:rFonts w:cs="Arial"/>
          <w:color w:val="000000"/>
          <w:szCs w:val="22"/>
          <w:lang w:val="en-AU" w:eastAsia="en-AU" w:bidi="ar-SA"/>
        </w:rPr>
      </w:pPr>
      <w:r w:rsidRPr="00254DE6">
        <w:rPr>
          <w:rFonts w:cs="Arial"/>
          <w:color w:val="000000"/>
          <w:szCs w:val="22"/>
          <w:lang w:val="en-AU" w:eastAsia="en-AU" w:bidi="ar-SA"/>
        </w:rPr>
        <w:t xml:space="preserve">Carry out other </w:t>
      </w:r>
      <w:r w:rsidRPr="00254DE6">
        <w:rPr>
          <w:rFonts w:cs="Arial"/>
          <w:szCs w:val="22"/>
          <w:lang w:eastAsia="en-AU" w:bidi="ar-SA"/>
        </w:rPr>
        <w:t>other duties in the TOR and as directed by DFAT and MFAT.</w:t>
      </w:r>
    </w:p>
    <w:p w14:paraId="1592B848" w14:textId="77777777" w:rsidR="00560D40" w:rsidRPr="00254DE6" w:rsidRDefault="00560D40" w:rsidP="00560D40">
      <w:pPr>
        <w:spacing w:after="0"/>
        <w:jc w:val="left"/>
        <w:rPr>
          <w:rFonts w:cs="Arial"/>
          <w:szCs w:val="22"/>
          <w:lang w:eastAsia="en-AU" w:bidi="ar-SA"/>
        </w:rPr>
      </w:pPr>
    </w:p>
    <w:p w14:paraId="38B4509D" w14:textId="77777777" w:rsidR="00560D40" w:rsidRPr="00254DE6" w:rsidRDefault="00560D40" w:rsidP="00560D40">
      <w:pPr>
        <w:spacing w:after="0"/>
        <w:jc w:val="left"/>
        <w:rPr>
          <w:rFonts w:cs="Arial"/>
          <w:szCs w:val="22"/>
          <w:lang w:eastAsia="en-AU" w:bidi="ar-SA"/>
        </w:rPr>
      </w:pPr>
      <w:r w:rsidRPr="00254DE6">
        <w:rPr>
          <w:rFonts w:cs="Arial"/>
          <w:szCs w:val="22"/>
          <w:lang w:eastAsia="en-AU" w:bidi="ar-SA"/>
        </w:rPr>
        <w:t>The Research Assistant will:</w:t>
      </w:r>
    </w:p>
    <w:p w14:paraId="7885622F" w14:textId="77777777" w:rsidR="00560D40" w:rsidRPr="00254DE6" w:rsidRDefault="00560D40" w:rsidP="006F016D">
      <w:pPr>
        <w:numPr>
          <w:ilvl w:val="0"/>
          <w:numId w:val="45"/>
        </w:numPr>
        <w:spacing w:after="0"/>
        <w:jc w:val="left"/>
        <w:rPr>
          <w:rFonts w:cs="Arial"/>
          <w:color w:val="000000"/>
          <w:szCs w:val="22"/>
          <w:lang w:val="en-AU" w:eastAsia="en-AU" w:bidi="ar-SA"/>
        </w:rPr>
      </w:pPr>
      <w:r w:rsidRPr="00254DE6">
        <w:rPr>
          <w:rFonts w:cs="Arial"/>
          <w:color w:val="000000"/>
          <w:szCs w:val="22"/>
          <w:lang w:val="en-AU" w:eastAsia="en-AU" w:bidi="ar-SA"/>
        </w:rPr>
        <w:t xml:space="preserve">participate in field visits and consultations </w:t>
      </w:r>
      <w:r w:rsidRPr="00254DE6">
        <w:rPr>
          <w:rFonts w:cs="Arial"/>
          <w:szCs w:val="22"/>
          <w:lang w:eastAsia="en-AU" w:bidi="ar-SA"/>
        </w:rPr>
        <w:t>and other events as specified by the Team Leader;</w:t>
      </w:r>
    </w:p>
    <w:p w14:paraId="3014AC65" w14:textId="77777777" w:rsidR="00560D40" w:rsidRPr="00254DE6" w:rsidRDefault="00560D40" w:rsidP="006F016D">
      <w:pPr>
        <w:numPr>
          <w:ilvl w:val="0"/>
          <w:numId w:val="45"/>
        </w:numPr>
        <w:spacing w:after="0"/>
        <w:contextualSpacing/>
        <w:jc w:val="left"/>
        <w:rPr>
          <w:rFonts w:cs="Arial"/>
          <w:color w:val="000000"/>
          <w:szCs w:val="22"/>
          <w:lang w:val="en-US" w:eastAsia="en-US" w:bidi="ar-SA"/>
        </w:rPr>
      </w:pPr>
      <w:r w:rsidRPr="00254DE6">
        <w:rPr>
          <w:rFonts w:cs="Arial"/>
          <w:color w:val="000000"/>
          <w:szCs w:val="22"/>
          <w:lang w:val="en-US" w:eastAsia="en-US" w:bidi="ar-SA"/>
        </w:rPr>
        <w:t>collate, analyse and report data collected through document review, field visits and other consultations;</w:t>
      </w:r>
    </w:p>
    <w:p w14:paraId="24267A55" w14:textId="77777777" w:rsidR="00560D40" w:rsidRPr="00254DE6" w:rsidRDefault="00560D40" w:rsidP="006F016D">
      <w:pPr>
        <w:numPr>
          <w:ilvl w:val="0"/>
          <w:numId w:val="45"/>
        </w:numPr>
        <w:spacing w:after="0"/>
        <w:contextualSpacing/>
        <w:jc w:val="left"/>
        <w:rPr>
          <w:rFonts w:cs="Arial"/>
          <w:color w:val="000000"/>
          <w:szCs w:val="22"/>
          <w:lang w:val="en-US" w:eastAsia="en-US" w:bidi="ar-SA"/>
        </w:rPr>
      </w:pPr>
      <w:r w:rsidRPr="00254DE6">
        <w:rPr>
          <w:rFonts w:cs="Arial"/>
          <w:color w:val="000000"/>
          <w:szCs w:val="22"/>
          <w:lang w:val="en-US" w:eastAsia="en-US" w:bidi="ar-SA"/>
        </w:rPr>
        <w:t>provide inputs into the draft and final reports as directed by the team leader</w:t>
      </w:r>
    </w:p>
    <w:p w14:paraId="732FC7F9" w14:textId="77777777" w:rsidR="00560D40" w:rsidRPr="00254DE6" w:rsidRDefault="00560D40" w:rsidP="00560D40">
      <w:pPr>
        <w:spacing w:after="0"/>
        <w:jc w:val="left"/>
        <w:rPr>
          <w:rFonts w:cs="Arial"/>
          <w:color w:val="000000"/>
          <w:szCs w:val="22"/>
          <w:lang w:val="en-AU" w:eastAsia="en-AU" w:bidi="ar-SA"/>
        </w:rPr>
      </w:pPr>
    </w:p>
    <w:p w14:paraId="0B178509" w14:textId="77777777" w:rsidR="00560D40" w:rsidRPr="00254DE6" w:rsidRDefault="00560D40" w:rsidP="00560D40">
      <w:pPr>
        <w:spacing w:after="0"/>
        <w:jc w:val="left"/>
        <w:rPr>
          <w:rFonts w:cs="Arial"/>
          <w:color w:val="000000"/>
          <w:szCs w:val="22"/>
          <w:lang w:val="en-AU" w:eastAsia="en-AU" w:bidi="ar-SA"/>
        </w:rPr>
      </w:pPr>
      <w:r w:rsidRPr="00254DE6">
        <w:rPr>
          <w:rFonts w:cs="Arial"/>
          <w:color w:val="000000"/>
          <w:szCs w:val="22"/>
          <w:lang w:val="en-AU" w:eastAsia="en-AU" w:bidi="ar-SA"/>
        </w:rPr>
        <w:t>The Evaluation manager will:</w:t>
      </w:r>
    </w:p>
    <w:p w14:paraId="20575B33" w14:textId="77777777" w:rsidR="00560D40" w:rsidRPr="00254DE6" w:rsidRDefault="00560D40" w:rsidP="006F016D">
      <w:pPr>
        <w:numPr>
          <w:ilvl w:val="0"/>
          <w:numId w:val="35"/>
        </w:numPr>
        <w:spacing w:after="0"/>
        <w:jc w:val="left"/>
        <w:rPr>
          <w:rFonts w:cs="Arial"/>
          <w:color w:val="000000"/>
          <w:szCs w:val="22"/>
          <w:lang w:val="en-AU" w:eastAsia="en-AU" w:bidi="ar-SA"/>
        </w:rPr>
      </w:pPr>
      <w:r w:rsidRPr="00254DE6">
        <w:rPr>
          <w:rFonts w:cs="Arial"/>
          <w:color w:val="000000"/>
          <w:szCs w:val="22"/>
          <w:lang w:val="en-AU" w:eastAsia="en-AU" w:bidi="ar-SA"/>
        </w:rPr>
        <w:t xml:space="preserve">coordinate the evaluation process in  consultation with Evaluation reference group; </w:t>
      </w:r>
    </w:p>
    <w:p w14:paraId="52527E74" w14:textId="77777777" w:rsidR="00560D40" w:rsidRPr="00254DE6" w:rsidRDefault="00560D40" w:rsidP="006F016D">
      <w:pPr>
        <w:numPr>
          <w:ilvl w:val="0"/>
          <w:numId w:val="35"/>
        </w:numPr>
        <w:spacing w:after="0"/>
        <w:jc w:val="left"/>
        <w:rPr>
          <w:rFonts w:cs="Arial"/>
          <w:color w:val="000000"/>
          <w:szCs w:val="22"/>
          <w:lang w:val="en-AU" w:eastAsia="en-AU" w:bidi="ar-SA"/>
        </w:rPr>
      </w:pPr>
      <w:r w:rsidRPr="00254DE6">
        <w:rPr>
          <w:rFonts w:cs="Arial"/>
          <w:color w:val="000000"/>
          <w:szCs w:val="22"/>
          <w:lang w:val="en-AU" w:eastAsia="en-AU" w:bidi="ar-SA"/>
        </w:rPr>
        <w:t>provide advice, relevant documentation from DFAT, and an understanding of DFAT’s processes; and</w:t>
      </w:r>
    </w:p>
    <w:p w14:paraId="41CA1A8E" w14:textId="77777777" w:rsidR="00560D40" w:rsidRPr="00254DE6" w:rsidRDefault="00560D40" w:rsidP="006F016D">
      <w:pPr>
        <w:numPr>
          <w:ilvl w:val="0"/>
          <w:numId w:val="35"/>
        </w:numPr>
        <w:spacing w:after="0"/>
        <w:jc w:val="left"/>
        <w:rPr>
          <w:rFonts w:cs="Arial"/>
          <w:color w:val="000000"/>
          <w:szCs w:val="22"/>
          <w:lang w:val="en-AU" w:eastAsia="en-AU" w:bidi="ar-SA"/>
        </w:rPr>
      </w:pPr>
      <w:r w:rsidRPr="00254DE6">
        <w:rPr>
          <w:rFonts w:cs="Arial"/>
          <w:color w:val="000000"/>
          <w:szCs w:val="22"/>
          <w:lang w:val="en-AU" w:eastAsia="en-AU" w:bidi="ar-SA"/>
        </w:rPr>
        <w:t>contribute to the required dialogue, analysis and writing of the report.</w:t>
      </w:r>
    </w:p>
    <w:p w14:paraId="0169A171" w14:textId="77777777" w:rsidR="00560D40" w:rsidRPr="00254DE6" w:rsidRDefault="00560D40" w:rsidP="00560D40">
      <w:pPr>
        <w:spacing w:after="0"/>
        <w:jc w:val="left"/>
        <w:rPr>
          <w:rFonts w:cs="Arial"/>
          <w:color w:val="000000"/>
          <w:szCs w:val="22"/>
          <w:lang w:val="en-AU" w:eastAsia="en-AU" w:bidi="ar-SA"/>
        </w:rPr>
      </w:pPr>
    </w:p>
    <w:p w14:paraId="4C631616" w14:textId="77777777" w:rsidR="00560D40" w:rsidRPr="00254DE6" w:rsidRDefault="00560D40" w:rsidP="00560D40">
      <w:pPr>
        <w:spacing w:after="0"/>
        <w:jc w:val="left"/>
        <w:rPr>
          <w:rFonts w:cs="Arial"/>
          <w:b/>
          <w:szCs w:val="22"/>
          <w:lang w:val="en-AU" w:eastAsia="en-AU" w:bidi="ar-SA"/>
        </w:rPr>
      </w:pPr>
      <w:r w:rsidRPr="00254DE6">
        <w:rPr>
          <w:rFonts w:cs="Arial"/>
          <w:b/>
          <w:szCs w:val="22"/>
          <w:lang w:val="en-AU" w:eastAsia="en-AU" w:bidi="ar-SA"/>
        </w:rPr>
        <w:t>Evaluation Reference Group (ERG)</w:t>
      </w:r>
    </w:p>
    <w:p w14:paraId="10532004" w14:textId="77777777" w:rsidR="00560D40" w:rsidRPr="00254DE6" w:rsidRDefault="00560D40" w:rsidP="00560D40">
      <w:pPr>
        <w:spacing w:after="0"/>
        <w:jc w:val="left"/>
        <w:rPr>
          <w:rFonts w:cs="Arial"/>
          <w:szCs w:val="22"/>
          <w:lang w:val="en-AU" w:eastAsia="en-AU" w:bidi="ar-SA"/>
        </w:rPr>
      </w:pPr>
    </w:p>
    <w:p w14:paraId="5FFFE61C" w14:textId="77777777" w:rsidR="00560D40" w:rsidRPr="00254DE6" w:rsidRDefault="00560D40" w:rsidP="005F4B90">
      <w:pPr>
        <w:numPr>
          <w:ilvl w:val="0"/>
          <w:numId w:val="82"/>
        </w:numPr>
        <w:autoSpaceDE w:val="0"/>
        <w:autoSpaceDN w:val="0"/>
        <w:adjustRightInd w:val="0"/>
        <w:spacing w:after="0"/>
        <w:ind w:left="0" w:firstLine="0"/>
        <w:jc w:val="left"/>
        <w:rPr>
          <w:rFonts w:cs="Arial"/>
          <w:color w:val="000000"/>
          <w:szCs w:val="22"/>
          <w:lang w:val="en-US" w:eastAsia="en-US" w:bidi="ar-SA"/>
        </w:rPr>
      </w:pPr>
      <w:r w:rsidRPr="00254DE6">
        <w:rPr>
          <w:rFonts w:cs="Arial"/>
          <w:color w:val="000000"/>
          <w:szCs w:val="22"/>
          <w:lang w:val="en-US" w:eastAsia="en-US" w:bidi="ar-SA"/>
        </w:rPr>
        <w:t xml:space="preserve">While the Evaluation manager will provide the specific day to day management, coordination and logistics of the evaluation,   the Evaluation Reference group (ERG) will guide and enhance the quality of the evaluation by peer reviewing and providing impartial and constructive feedback on the products of the evaluation, endorsing the reports and increasing participation and ownership.  Specific roles and responsibilities include: </w:t>
      </w:r>
    </w:p>
    <w:p w14:paraId="772BA3E6" w14:textId="77777777" w:rsidR="00560D40" w:rsidRPr="00254DE6" w:rsidRDefault="00560D40" w:rsidP="005F4B90">
      <w:pPr>
        <w:numPr>
          <w:ilvl w:val="0"/>
          <w:numId w:val="82"/>
        </w:numPr>
        <w:autoSpaceDE w:val="0"/>
        <w:autoSpaceDN w:val="0"/>
        <w:adjustRightInd w:val="0"/>
        <w:spacing w:after="10"/>
        <w:ind w:left="0" w:firstLine="0"/>
        <w:jc w:val="left"/>
        <w:rPr>
          <w:rFonts w:cs="Arial"/>
          <w:color w:val="000000"/>
          <w:szCs w:val="22"/>
          <w:lang w:val="en-US" w:eastAsia="en-US" w:bidi="ar-SA"/>
        </w:rPr>
      </w:pPr>
      <w:r w:rsidRPr="00254DE6">
        <w:rPr>
          <w:rFonts w:cs="Arial"/>
          <w:color w:val="000000"/>
          <w:szCs w:val="22"/>
          <w:lang w:val="en-US" w:eastAsia="en-US" w:bidi="ar-SA"/>
        </w:rPr>
        <w:t xml:space="preserve">- Providing input to the Evaluation TOR </w:t>
      </w:r>
    </w:p>
    <w:p w14:paraId="603BA5B0" w14:textId="77777777" w:rsidR="00560D40" w:rsidRPr="00254DE6" w:rsidRDefault="00560D40" w:rsidP="005F4B90">
      <w:pPr>
        <w:numPr>
          <w:ilvl w:val="0"/>
          <w:numId w:val="82"/>
        </w:numPr>
        <w:autoSpaceDE w:val="0"/>
        <w:autoSpaceDN w:val="0"/>
        <w:adjustRightInd w:val="0"/>
        <w:spacing w:after="10"/>
        <w:ind w:left="0" w:firstLine="0"/>
        <w:jc w:val="left"/>
        <w:rPr>
          <w:rFonts w:cs="Arial"/>
          <w:color w:val="000000"/>
          <w:szCs w:val="22"/>
          <w:lang w:val="en-US" w:eastAsia="en-US" w:bidi="ar-SA"/>
        </w:rPr>
      </w:pPr>
      <w:r w:rsidRPr="00254DE6">
        <w:rPr>
          <w:rFonts w:cs="Arial"/>
          <w:color w:val="000000"/>
          <w:szCs w:val="22"/>
          <w:lang w:val="en-US" w:eastAsia="en-US" w:bidi="ar-SA"/>
        </w:rPr>
        <w:t xml:space="preserve">- Contributing to the selection of evaluation questions </w:t>
      </w:r>
    </w:p>
    <w:p w14:paraId="6B5049F2" w14:textId="77777777" w:rsidR="00560D40" w:rsidRPr="00254DE6" w:rsidRDefault="00560D40" w:rsidP="005F4B90">
      <w:pPr>
        <w:numPr>
          <w:ilvl w:val="0"/>
          <w:numId w:val="82"/>
        </w:numPr>
        <w:autoSpaceDE w:val="0"/>
        <w:autoSpaceDN w:val="0"/>
        <w:adjustRightInd w:val="0"/>
        <w:spacing w:after="10"/>
        <w:ind w:left="0" w:firstLine="0"/>
        <w:jc w:val="left"/>
        <w:rPr>
          <w:rFonts w:cs="Arial"/>
          <w:color w:val="000000"/>
          <w:szCs w:val="22"/>
          <w:lang w:val="en-US" w:eastAsia="en-US" w:bidi="ar-SA"/>
        </w:rPr>
      </w:pPr>
      <w:r w:rsidRPr="00254DE6">
        <w:rPr>
          <w:rFonts w:cs="Arial"/>
          <w:color w:val="000000"/>
          <w:szCs w:val="22"/>
          <w:lang w:val="en-US" w:eastAsia="en-US" w:bidi="ar-SA"/>
        </w:rPr>
        <w:t xml:space="preserve">- Providing comments on the evaluation plan, aid memoire and draft reports; and </w:t>
      </w:r>
    </w:p>
    <w:p w14:paraId="0231B02B" w14:textId="77777777" w:rsidR="00560D40" w:rsidRPr="00254DE6" w:rsidRDefault="00560D40" w:rsidP="005F4B90">
      <w:pPr>
        <w:numPr>
          <w:ilvl w:val="0"/>
          <w:numId w:val="82"/>
        </w:numPr>
        <w:autoSpaceDE w:val="0"/>
        <w:autoSpaceDN w:val="0"/>
        <w:adjustRightInd w:val="0"/>
        <w:spacing w:after="0"/>
        <w:ind w:left="0" w:firstLine="0"/>
        <w:jc w:val="left"/>
        <w:rPr>
          <w:rFonts w:cs="Arial"/>
          <w:color w:val="000000"/>
          <w:szCs w:val="22"/>
          <w:lang w:val="en-US" w:eastAsia="en-US" w:bidi="ar-SA"/>
        </w:rPr>
      </w:pPr>
      <w:r w:rsidRPr="00254DE6">
        <w:rPr>
          <w:rFonts w:cs="Arial"/>
          <w:color w:val="000000"/>
          <w:szCs w:val="22"/>
          <w:lang w:val="en-US" w:eastAsia="en-US" w:bidi="ar-SA"/>
        </w:rPr>
        <w:t xml:space="preserve">- Ensuring the final draft meets the DFAT and MFAT quality standards </w:t>
      </w:r>
    </w:p>
    <w:p w14:paraId="474020C9" w14:textId="77777777" w:rsidR="00560D40" w:rsidRPr="00254DE6" w:rsidRDefault="00560D40" w:rsidP="00560D40">
      <w:pPr>
        <w:spacing w:after="0"/>
        <w:jc w:val="left"/>
        <w:rPr>
          <w:rFonts w:cs="Arial"/>
          <w:szCs w:val="22"/>
          <w:lang w:val="en-AU" w:eastAsia="en-AU" w:bidi="ar-SA"/>
        </w:rPr>
      </w:pPr>
    </w:p>
    <w:p w14:paraId="02369D96" w14:textId="77777777" w:rsidR="00560D40" w:rsidRPr="00254DE6" w:rsidRDefault="00560D40" w:rsidP="00560D40">
      <w:pPr>
        <w:tabs>
          <w:tab w:val="num" w:pos="1080"/>
        </w:tabs>
        <w:spacing w:after="0"/>
        <w:jc w:val="left"/>
        <w:rPr>
          <w:rFonts w:cs="Arial"/>
          <w:szCs w:val="22"/>
          <w:lang w:val="en-AU" w:eastAsia="en-AU" w:bidi="ar-SA"/>
        </w:rPr>
      </w:pPr>
      <w:r w:rsidRPr="00254DE6">
        <w:rPr>
          <w:rFonts w:cs="Arial"/>
          <w:szCs w:val="22"/>
          <w:lang w:val="en-AU" w:eastAsia="en-AU" w:bidi="ar-SA"/>
        </w:rPr>
        <w:t>The composition of the ERG is as follows and will be chaired by DFAT:</w:t>
      </w:r>
    </w:p>
    <w:p w14:paraId="04483074" w14:textId="77777777" w:rsidR="00A7586D" w:rsidRPr="00254DE6" w:rsidRDefault="00A7586D">
      <w:pPr>
        <w:spacing w:after="0"/>
        <w:jc w:val="left"/>
        <w:rPr>
          <w:rFonts w:cs="Arial"/>
          <w:szCs w:val="22"/>
          <w:lang w:val="en-AU" w:eastAsia="en-AU" w:bidi="ar-SA"/>
        </w:rPr>
      </w:pPr>
      <w:r w:rsidRPr="00254DE6">
        <w:rPr>
          <w:rFonts w:cs="Arial"/>
          <w:szCs w:val="22"/>
          <w:lang w:val="en-AU" w:eastAsia="en-AU" w:bidi="ar-SA"/>
        </w:rPr>
        <w:br w:type="page"/>
      </w:r>
    </w:p>
    <w:p w14:paraId="60778505" w14:textId="77777777" w:rsidR="00560D40" w:rsidRPr="00254DE6" w:rsidRDefault="00560D40" w:rsidP="00560D40">
      <w:pPr>
        <w:tabs>
          <w:tab w:val="num" w:pos="1080"/>
        </w:tabs>
        <w:spacing w:after="0"/>
        <w:jc w:val="left"/>
        <w:rPr>
          <w:rFonts w:cs="Arial"/>
          <w:szCs w:val="22"/>
          <w:lang w:val="en-AU" w:eastAsia="en-AU"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920"/>
        <w:gridCol w:w="3432"/>
      </w:tblGrid>
      <w:tr w:rsidR="00560D40" w:rsidRPr="00254DE6" w14:paraId="11247842" w14:textId="77777777" w:rsidTr="00254DE6">
        <w:tc>
          <w:tcPr>
            <w:tcW w:w="1563" w:type="pct"/>
            <w:shd w:val="clear" w:color="auto" w:fill="auto"/>
          </w:tcPr>
          <w:p w14:paraId="6436E819" w14:textId="77777777" w:rsidR="00560D40" w:rsidRPr="00254DE6" w:rsidRDefault="00560D40" w:rsidP="00560D40">
            <w:pPr>
              <w:tabs>
                <w:tab w:val="num" w:pos="1080"/>
              </w:tabs>
              <w:spacing w:after="0"/>
              <w:jc w:val="left"/>
              <w:rPr>
                <w:rFonts w:cs="Arial"/>
                <w:szCs w:val="22"/>
                <w:lang w:val="en-AU" w:eastAsia="en-AU" w:bidi="ar-SA"/>
              </w:rPr>
            </w:pPr>
            <w:r w:rsidRPr="00254DE6">
              <w:rPr>
                <w:rFonts w:cs="Arial"/>
                <w:szCs w:val="22"/>
                <w:lang w:val="en-AU" w:eastAsia="en-AU" w:bidi="ar-SA"/>
              </w:rPr>
              <w:t>Name</w:t>
            </w:r>
          </w:p>
        </w:tc>
        <w:tc>
          <w:tcPr>
            <w:tcW w:w="1580" w:type="pct"/>
            <w:shd w:val="clear" w:color="auto" w:fill="auto"/>
          </w:tcPr>
          <w:p w14:paraId="2972E917" w14:textId="77777777" w:rsidR="00560D40" w:rsidRPr="00254DE6" w:rsidRDefault="00560D40" w:rsidP="00560D40">
            <w:pPr>
              <w:tabs>
                <w:tab w:val="num" w:pos="1080"/>
              </w:tabs>
              <w:spacing w:after="0"/>
              <w:jc w:val="left"/>
              <w:rPr>
                <w:rFonts w:cs="Arial"/>
                <w:szCs w:val="22"/>
                <w:lang w:val="en-AU" w:eastAsia="en-AU" w:bidi="ar-SA"/>
              </w:rPr>
            </w:pPr>
            <w:r w:rsidRPr="00254DE6">
              <w:rPr>
                <w:rFonts w:cs="Arial"/>
                <w:szCs w:val="22"/>
                <w:lang w:val="en-AU" w:eastAsia="en-AU" w:bidi="ar-SA"/>
              </w:rPr>
              <w:t>Position and Organisation</w:t>
            </w:r>
          </w:p>
        </w:tc>
        <w:tc>
          <w:tcPr>
            <w:tcW w:w="1857" w:type="pct"/>
            <w:shd w:val="clear" w:color="auto" w:fill="auto"/>
          </w:tcPr>
          <w:p w14:paraId="3864E14F" w14:textId="77777777" w:rsidR="00560D40" w:rsidRPr="00254DE6" w:rsidRDefault="00560D40" w:rsidP="00560D40">
            <w:pPr>
              <w:tabs>
                <w:tab w:val="num" w:pos="1080"/>
              </w:tabs>
              <w:spacing w:after="0"/>
              <w:jc w:val="left"/>
              <w:rPr>
                <w:rFonts w:cs="Arial"/>
                <w:szCs w:val="22"/>
                <w:lang w:val="en-AU" w:eastAsia="en-AU" w:bidi="ar-SA"/>
              </w:rPr>
            </w:pPr>
            <w:r w:rsidRPr="00254DE6">
              <w:rPr>
                <w:rFonts w:cs="Arial"/>
                <w:szCs w:val="22"/>
                <w:lang w:val="en-AU" w:eastAsia="en-AU" w:bidi="ar-SA"/>
              </w:rPr>
              <w:t xml:space="preserve">Email </w:t>
            </w:r>
          </w:p>
        </w:tc>
      </w:tr>
      <w:tr w:rsidR="00560D40" w:rsidRPr="00254DE6" w14:paraId="12AB30D0" w14:textId="77777777" w:rsidTr="00254DE6">
        <w:tc>
          <w:tcPr>
            <w:tcW w:w="1563" w:type="pct"/>
            <w:shd w:val="clear" w:color="auto" w:fill="auto"/>
          </w:tcPr>
          <w:p w14:paraId="3F262650" w14:textId="77777777" w:rsidR="00560D40" w:rsidRPr="00254DE6" w:rsidRDefault="00560D40" w:rsidP="00560D40">
            <w:pPr>
              <w:tabs>
                <w:tab w:val="num" w:pos="1080"/>
              </w:tabs>
              <w:spacing w:after="0"/>
              <w:jc w:val="left"/>
              <w:rPr>
                <w:rFonts w:cs="Arial"/>
                <w:szCs w:val="22"/>
                <w:lang w:val="en-AU" w:eastAsia="en-AU" w:bidi="ar-SA"/>
              </w:rPr>
            </w:pPr>
            <w:r w:rsidRPr="00254DE6">
              <w:rPr>
                <w:rFonts w:cs="Arial"/>
                <w:szCs w:val="22"/>
                <w:lang w:val="en-AU" w:eastAsia="en-AU" w:bidi="ar-SA"/>
              </w:rPr>
              <w:t>Solstice Middleby</w:t>
            </w:r>
          </w:p>
        </w:tc>
        <w:tc>
          <w:tcPr>
            <w:tcW w:w="1580" w:type="pct"/>
            <w:shd w:val="clear" w:color="auto" w:fill="auto"/>
          </w:tcPr>
          <w:p w14:paraId="35989697" w14:textId="77777777" w:rsidR="00560D40" w:rsidRPr="00254DE6" w:rsidRDefault="00560D40" w:rsidP="00560D40">
            <w:pPr>
              <w:tabs>
                <w:tab w:val="num" w:pos="1080"/>
              </w:tabs>
              <w:spacing w:after="0"/>
              <w:jc w:val="left"/>
              <w:rPr>
                <w:rFonts w:cs="Arial"/>
                <w:szCs w:val="22"/>
                <w:lang w:val="en-AU" w:eastAsia="en-AU" w:bidi="ar-SA"/>
              </w:rPr>
            </w:pPr>
            <w:r w:rsidRPr="00254DE6">
              <w:rPr>
                <w:rFonts w:cs="Arial"/>
                <w:szCs w:val="22"/>
                <w:lang w:val="en-AU" w:eastAsia="en-AU" w:bidi="ar-SA"/>
              </w:rPr>
              <w:t>Regional Counsellor</w:t>
            </w:r>
          </w:p>
          <w:p w14:paraId="39D5FC4B" w14:textId="77777777" w:rsidR="00560D40" w:rsidRPr="00254DE6" w:rsidRDefault="00560D40" w:rsidP="005F4B90">
            <w:pPr>
              <w:numPr>
                <w:ilvl w:val="0"/>
                <w:numId w:val="82"/>
              </w:numPr>
              <w:autoSpaceDE w:val="0"/>
              <w:autoSpaceDN w:val="0"/>
              <w:adjustRightInd w:val="0"/>
              <w:spacing w:after="0"/>
              <w:ind w:left="0" w:firstLine="0"/>
              <w:jc w:val="left"/>
              <w:rPr>
                <w:rFonts w:cs="Arial"/>
                <w:szCs w:val="22"/>
                <w:lang w:val="en-AU" w:eastAsia="en-AU" w:bidi="ar-SA"/>
              </w:rPr>
            </w:pPr>
            <w:r w:rsidRPr="00254DE6">
              <w:rPr>
                <w:rFonts w:cs="Arial"/>
                <w:szCs w:val="22"/>
                <w:lang w:val="en-AU" w:eastAsia="en-AU" w:bidi="ar-SA"/>
              </w:rPr>
              <w:t xml:space="preserve">Australia’s  Department of Foreign Affairs and Trade, Suva  </w:t>
            </w:r>
          </w:p>
          <w:p w14:paraId="613C9020" w14:textId="77777777" w:rsidR="00560D40" w:rsidRPr="00254DE6" w:rsidRDefault="00560D40" w:rsidP="00560D40">
            <w:pPr>
              <w:tabs>
                <w:tab w:val="num" w:pos="1080"/>
              </w:tabs>
              <w:spacing w:after="0"/>
              <w:jc w:val="left"/>
              <w:rPr>
                <w:rFonts w:cs="Arial"/>
                <w:szCs w:val="22"/>
                <w:lang w:val="en-AU" w:eastAsia="en-AU" w:bidi="ar-SA"/>
              </w:rPr>
            </w:pPr>
          </w:p>
        </w:tc>
        <w:tc>
          <w:tcPr>
            <w:tcW w:w="1857" w:type="pct"/>
            <w:shd w:val="clear" w:color="auto" w:fill="auto"/>
          </w:tcPr>
          <w:p w14:paraId="6B721562" w14:textId="77777777" w:rsidR="00560D40" w:rsidRPr="00254DE6" w:rsidRDefault="00C50992" w:rsidP="00560D40">
            <w:pPr>
              <w:tabs>
                <w:tab w:val="num" w:pos="1080"/>
              </w:tabs>
              <w:spacing w:after="0"/>
              <w:jc w:val="left"/>
              <w:rPr>
                <w:rFonts w:cs="Arial"/>
                <w:szCs w:val="22"/>
                <w:lang w:val="en-AU" w:eastAsia="en-AU" w:bidi="ar-SA"/>
              </w:rPr>
            </w:pPr>
            <w:hyperlink r:id="rId31" w:history="1">
              <w:r w:rsidR="00560D40" w:rsidRPr="00254DE6">
                <w:rPr>
                  <w:rFonts w:cs="Arial"/>
                  <w:color w:val="0000FF"/>
                  <w:szCs w:val="22"/>
                  <w:u w:val="single"/>
                  <w:lang w:val="en-AU" w:eastAsia="en-AU" w:bidi="ar-SA"/>
                </w:rPr>
                <w:t>Solstice.Middleby@dfat.gov.au</w:t>
              </w:r>
            </w:hyperlink>
            <w:r w:rsidR="00560D40" w:rsidRPr="00254DE6">
              <w:rPr>
                <w:rFonts w:cs="Arial"/>
                <w:szCs w:val="22"/>
                <w:lang w:val="en-AU" w:eastAsia="en-AU" w:bidi="ar-SA"/>
              </w:rPr>
              <w:t xml:space="preserve"> </w:t>
            </w:r>
          </w:p>
        </w:tc>
      </w:tr>
      <w:tr w:rsidR="00560D40" w:rsidRPr="00254DE6" w14:paraId="079ECA6A" w14:textId="77777777" w:rsidTr="00254DE6">
        <w:tc>
          <w:tcPr>
            <w:tcW w:w="1563" w:type="pct"/>
            <w:shd w:val="clear" w:color="auto" w:fill="auto"/>
          </w:tcPr>
          <w:p w14:paraId="4C7C57BB" w14:textId="77777777" w:rsidR="00560D40" w:rsidRPr="00254DE6" w:rsidRDefault="00560D40" w:rsidP="00560D40">
            <w:pPr>
              <w:tabs>
                <w:tab w:val="num" w:pos="1080"/>
              </w:tabs>
              <w:spacing w:after="0"/>
              <w:jc w:val="left"/>
              <w:rPr>
                <w:rFonts w:cs="Arial"/>
                <w:szCs w:val="22"/>
                <w:lang w:val="en-AU" w:eastAsia="en-AU" w:bidi="ar-SA"/>
              </w:rPr>
            </w:pPr>
            <w:r w:rsidRPr="00254DE6">
              <w:rPr>
                <w:rFonts w:cs="Arial"/>
                <w:szCs w:val="22"/>
                <w:lang w:val="en-AU" w:eastAsia="en-AU" w:bidi="ar-SA"/>
              </w:rPr>
              <w:t xml:space="preserve">Nilesh Goundar </w:t>
            </w:r>
          </w:p>
        </w:tc>
        <w:tc>
          <w:tcPr>
            <w:tcW w:w="1580" w:type="pct"/>
            <w:shd w:val="clear" w:color="auto" w:fill="auto"/>
          </w:tcPr>
          <w:p w14:paraId="593E754D" w14:textId="77777777" w:rsidR="00560D40" w:rsidRPr="00254DE6" w:rsidRDefault="00560D40" w:rsidP="00560D40">
            <w:pPr>
              <w:tabs>
                <w:tab w:val="num" w:pos="1080"/>
              </w:tabs>
              <w:spacing w:after="0"/>
              <w:jc w:val="left"/>
              <w:rPr>
                <w:rFonts w:cs="Arial"/>
                <w:szCs w:val="22"/>
                <w:lang w:val="en-AU" w:eastAsia="en-AU" w:bidi="ar-SA"/>
              </w:rPr>
            </w:pPr>
            <w:r w:rsidRPr="00254DE6">
              <w:rPr>
                <w:rFonts w:cs="Arial"/>
                <w:szCs w:val="22"/>
                <w:lang w:val="en-AU" w:eastAsia="en-AU" w:bidi="ar-SA"/>
              </w:rPr>
              <w:t xml:space="preserve">Program Manager , </w:t>
            </w:r>
          </w:p>
          <w:p w14:paraId="4C26F90B" w14:textId="77777777" w:rsidR="00560D40" w:rsidRPr="00254DE6" w:rsidRDefault="00560D40" w:rsidP="005F4B90">
            <w:pPr>
              <w:numPr>
                <w:ilvl w:val="0"/>
                <w:numId w:val="82"/>
              </w:numPr>
              <w:autoSpaceDE w:val="0"/>
              <w:autoSpaceDN w:val="0"/>
              <w:adjustRightInd w:val="0"/>
              <w:spacing w:after="0"/>
              <w:ind w:left="0" w:firstLine="0"/>
              <w:jc w:val="left"/>
              <w:rPr>
                <w:rFonts w:cs="Arial"/>
                <w:szCs w:val="22"/>
                <w:lang w:val="en-AU" w:eastAsia="en-AU" w:bidi="ar-SA"/>
              </w:rPr>
            </w:pPr>
            <w:r w:rsidRPr="00254DE6">
              <w:rPr>
                <w:rFonts w:cs="Arial"/>
                <w:szCs w:val="22"/>
                <w:lang w:val="en-AU" w:eastAsia="en-AU" w:bidi="ar-SA"/>
              </w:rPr>
              <w:t xml:space="preserve">Australia’s  Department of Foreign Affairs and Trade, Suva  </w:t>
            </w:r>
          </w:p>
          <w:p w14:paraId="0E2CEE52" w14:textId="77777777" w:rsidR="00560D40" w:rsidRPr="00254DE6" w:rsidRDefault="00560D40" w:rsidP="00560D40">
            <w:pPr>
              <w:tabs>
                <w:tab w:val="num" w:pos="1080"/>
              </w:tabs>
              <w:spacing w:after="0"/>
              <w:jc w:val="left"/>
              <w:rPr>
                <w:rFonts w:cs="Arial"/>
                <w:szCs w:val="22"/>
                <w:lang w:val="en-AU" w:eastAsia="en-AU" w:bidi="ar-SA"/>
              </w:rPr>
            </w:pPr>
          </w:p>
        </w:tc>
        <w:tc>
          <w:tcPr>
            <w:tcW w:w="1857" w:type="pct"/>
            <w:shd w:val="clear" w:color="auto" w:fill="auto"/>
          </w:tcPr>
          <w:p w14:paraId="6CBF72AA" w14:textId="77777777" w:rsidR="00560D40" w:rsidRPr="00254DE6" w:rsidRDefault="00C50992" w:rsidP="00560D40">
            <w:pPr>
              <w:tabs>
                <w:tab w:val="num" w:pos="1080"/>
              </w:tabs>
              <w:spacing w:after="0"/>
              <w:jc w:val="left"/>
              <w:rPr>
                <w:rFonts w:cs="Arial"/>
                <w:szCs w:val="22"/>
                <w:lang w:val="en-AU" w:eastAsia="en-AU" w:bidi="ar-SA"/>
              </w:rPr>
            </w:pPr>
            <w:hyperlink r:id="rId32" w:history="1">
              <w:r w:rsidR="00560D40" w:rsidRPr="00254DE6">
                <w:rPr>
                  <w:rFonts w:cs="Arial"/>
                  <w:color w:val="0000FF"/>
                  <w:szCs w:val="22"/>
                  <w:u w:val="single"/>
                  <w:lang w:val="en-AU" w:eastAsia="en-AU" w:bidi="ar-SA"/>
                </w:rPr>
                <w:t>Nilesh.goundar@dfat.gov.au</w:t>
              </w:r>
            </w:hyperlink>
            <w:r w:rsidR="00560D40" w:rsidRPr="00254DE6">
              <w:rPr>
                <w:rFonts w:cs="Arial"/>
                <w:szCs w:val="22"/>
                <w:lang w:val="en-AU" w:eastAsia="en-AU" w:bidi="ar-SA"/>
              </w:rPr>
              <w:t xml:space="preserve"> </w:t>
            </w:r>
          </w:p>
        </w:tc>
      </w:tr>
      <w:tr w:rsidR="00560D40" w:rsidRPr="00254DE6" w14:paraId="1F1E73D1" w14:textId="77777777" w:rsidTr="00254DE6">
        <w:tc>
          <w:tcPr>
            <w:tcW w:w="1563" w:type="pct"/>
            <w:shd w:val="clear" w:color="auto" w:fill="auto"/>
          </w:tcPr>
          <w:p w14:paraId="71C7F249" w14:textId="77777777" w:rsidR="00560D40" w:rsidRPr="00254DE6" w:rsidRDefault="00560D40" w:rsidP="00560D40">
            <w:pPr>
              <w:tabs>
                <w:tab w:val="num" w:pos="1080"/>
              </w:tabs>
              <w:spacing w:after="0"/>
              <w:jc w:val="left"/>
              <w:rPr>
                <w:rFonts w:cs="Arial"/>
                <w:szCs w:val="22"/>
                <w:lang w:val="en-AU" w:eastAsia="en-AU" w:bidi="ar-SA"/>
              </w:rPr>
            </w:pPr>
            <w:r w:rsidRPr="00254DE6">
              <w:rPr>
                <w:rFonts w:cs="Arial"/>
                <w:szCs w:val="22"/>
                <w:lang w:val="en-AU" w:eastAsia="en-AU" w:bidi="ar-SA"/>
              </w:rPr>
              <w:t>Willy Morrell</w:t>
            </w:r>
          </w:p>
        </w:tc>
        <w:tc>
          <w:tcPr>
            <w:tcW w:w="1580" w:type="pct"/>
            <w:shd w:val="clear" w:color="auto" w:fill="auto"/>
          </w:tcPr>
          <w:p w14:paraId="1EA6DA0D" w14:textId="77777777" w:rsidR="00560D40" w:rsidRPr="00254DE6" w:rsidRDefault="00560D40" w:rsidP="00560D40">
            <w:pPr>
              <w:autoSpaceDE w:val="0"/>
              <w:autoSpaceDN w:val="0"/>
              <w:spacing w:after="0" w:line="276" w:lineRule="auto"/>
              <w:jc w:val="left"/>
              <w:rPr>
                <w:rFonts w:cs="Arial"/>
                <w:szCs w:val="22"/>
                <w:lang w:val="en-AU" w:eastAsia="en-AU" w:bidi="ar-SA"/>
              </w:rPr>
            </w:pPr>
            <w:r w:rsidRPr="00254DE6">
              <w:rPr>
                <w:rFonts w:cs="Arial"/>
                <w:szCs w:val="22"/>
                <w:lang w:val="en-AU" w:eastAsia="en-AU" w:bidi="ar-SA"/>
              </w:rPr>
              <w:t>First Secretary Development  (Fiji &amp; Tuvalu)</w:t>
            </w:r>
          </w:p>
          <w:p w14:paraId="0207DE32" w14:textId="77777777" w:rsidR="00560D40" w:rsidRPr="00254DE6" w:rsidRDefault="00560D40" w:rsidP="00560D40">
            <w:pPr>
              <w:autoSpaceDE w:val="0"/>
              <w:autoSpaceDN w:val="0"/>
              <w:spacing w:after="0" w:line="276" w:lineRule="auto"/>
              <w:jc w:val="left"/>
              <w:rPr>
                <w:rFonts w:cs="Arial"/>
                <w:color w:val="221E1F"/>
                <w:sz w:val="16"/>
                <w:szCs w:val="16"/>
                <w:lang w:val="en-NZ" w:eastAsia="en-NZ" w:bidi="ar-SA"/>
              </w:rPr>
            </w:pPr>
            <w:r w:rsidRPr="00254DE6">
              <w:rPr>
                <w:rFonts w:cs="Arial"/>
                <w:szCs w:val="22"/>
                <w:lang w:val="en-AU" w:eastAsia="en-AU" w:bidi="ar-SA"/>
              </w:rPr>
              <w:t>New Zealand High Commission Suva</w:t>
            </w:r>
          </w:p>
          <w:p w14:paraId="02E3E3DB" w14:textId="77777777" w:rsidR="00560D40" w:rsidRPr="00254DE6" w:rsidRDefault="00560D40" w:rsidP="00560D40">
            <w:pPr>
              <w:tabs>
                <w:tab w:val="num" w:pos="1080"/>
              </w:tabs>
              <w:spacing w:after="0"/>
              <w:jc w:val="left"/>
              <w:rPr>
                <w:rFonts w:cs="Arial"/>
                <w:szCs w:val="22"/>
                <w:lang w:val="en-AU" w:eastAsia="en-AU" w:bidi="ar-SA"/>
              </w:rPr>
            </w:pPr>
          </w:p>
        </w:tc>
        <w:tc>
          <w:tcPr>
            <w:tcW w:w="1857" w:type="pct"/>
            <w:shd w:val="clear" w:color="auto" w:fill="auto"/>
          </w:tcPr>
          <w:p w14:paraId="7BA90B2B" w14:textId="77777777" w:rsidR="00560D40" w:rsidRPr="00254DE6" w:rsidRDefault="00C50992" w:rsidP="00560D40">
            <w:pPr>
              <w:tabs>
                <w:tab w:val="num" w:pos="1080"/>
              </w:tabs>
              <w:spacing w:after="0"/>
              <w:jc w:val="left"/>
              <w:rPr>
                <w:rFonts w:cs="Arial"/>
                <w:szCs w:val="22"/>
                <w:lang w:val="en-AU" w:eastAsia="en-AU" w:bidi="ar-SA"/>
              </w:rPr>
            </w:pPr>
            <w:hyperlink r:id="rId33" w:history="1">
              <w:r w:rsidR="00560D40" w:rsidRPr="00254DE6">
                <w:rPr>
                  <w:rFonts w:cs="Arial"/>
                  <w:color w:val="0000FF"/>
                  <w:szCs w:val="22"/>
                  <w:u w:val="single"/>
                  <w:lang w:val="en-AU" w:eastAsia="en-AU" w:bidi="ar-SA"/>
                </w:rPr>
                <w:t>Willy.Morrell@mfat.govt.nz</w:t>
              </w:r>
            </w:hyperlink>
            <w:r w:rsidR="00560D40" w:rsidRPr="00254DE6">
              <w:rPr>
                <w:rFonts w:cs="Arial"/>
                <w:szCs w:val="22"/>
                <w:lang w:val="en-AU" w:eastAsia="en-AU" w:bidi="ar-SA"/>
              </w:rPr>
              <w:t xml:space="preserve"> </w:t>
            </w:r>
          </w:p>
        </w:tc>
      </w:tr>
      <w:tr w:rsidR="00560D40" w:rsidRPr="00254DE6" w14:paraId="3AA61B69" w14:textId="77777777" w:rsidTr="00254DE6">
        <w:tc>
          <w:tcPr>
            <w:tcW w:w="1563" w:type="pct"/>
            <w:shd w:val="clear" w:color="auto" w:fill="auto"/>
          </w:tcPr>
          <w:p w14:paraId="6E4DED38" w14:textId="77777777" w:rsidR="00560D40" w:rsidRPr="00254DE6" w:rsidRDefault="00560D40" w:rsidP="00560D40">
            <w:pPr>
              <w:tabs>
                <w:tab w:val="num" w:pos="1080"/>
              </w:tabs>
              <w:spacing w:after="0"/>
              <w:jc w:val="left"/>
              <w:rPr>
                <w:rFonts w:cs="Arial"/>
                <w:szCs w:val="22"/>
                <w:lang w:val="en-AU" w:eastAsia="en-AU" w:bidi="ar-SA"/>
              </w:rPr>
            </w:pPr>
            <w:r w:rsidRPr="00254DE6">
              <w:rPr>
                <w:rFonts w:cs="Arial"/>
                <w:szCs w:val="22"/>
                <w:lang w:val="en-AU" w:eastAsia="en-AU" w:bidi="ar-SA"/>
              </w:rPr>
              <w:t xml:space="preserve">Faga Semesi </w:t>
            </w:r>
          </w:p>
        </w:tc>
        <w:tc>
          <w:tcPr>
            <w:tcW w:w="1580" w:type="pct"/>
            <w:shd w:val="clear" w:color="auto" w:fill="auto"/>
          </w:tcPr>
          <w:p w14:paraId="3E926472" w14:textId="1857B937" w:rsidR="00560D40" w:rsidRPr="00254DE6" w:rsidRDefault="00560D40" w:rsidP="00560D40">
            <w:pPr>
              <w:tabs>
                <w:tab w:val="num" w:pos="1080"/>
              </w:tabs>
              <w:spacing w:after="0"/>
              <w:jc w:val="left"/>
              <w:rPr>
                <w:rFonts w:cs="Arial"/>
                <w:szCs w:val="22"/>
                <w:lang w:val="en-AU" w:eastAsia="en-AU" w:bidi="ar-SA"/>
              </w:rPr>
            </w:pPr>
            <w:r w:rsidRPr="00254DE6">
              <w:rPr>
                <w:rFonts w:cs="Arial"/>
                <w:szCs w:val="22"/>
                <w:lang w:val="en-AU" w:eastAsia="en-AU" w:bidi="ar-SA"/>
              </w:rPr>
              <w:t>Development Program Coordinator, New Zealand High Commission Suva</w:t>
            </w:r>
          </w:p>
          <w:p w14:paraId="112440DC" w14:textId="77777777" w:rsidR="00560D40" w:rsidRPr="00254DE6" w:rsidRDefault="00560D40" w:rsidP="00560D40">
            <w:pPr>
              <w:tabs>
                <w:tab w:val="num" w:pos="1080"/>
              </w:tabs>
              <w:spacing w:after="0"/>
              <w:jc w:val="left"/>
              <w:rPr>
                <w:rFonts w:cs="Arial"/>
                <w:szCs w:val="22"/>
                <w:lang w:val="en-AU" w:eastAsia="en-AU" w:bidi="ar-SA"/>
              </w:rPr>
            </w:pPr>
          </w:p>
        </w:tc>
        <w:tc>
          <w:tcPr>
            <w:tcW w:w="1857" w:type="pct"/>
            <w:shd w:val="clear" w:color="auto" w:fill="auto"/>
          </w:tcPr>
          <w:p w14:paraId="36D8EA6D" w14:textId="77777777" w:rsidR="00560D40" w:rsidRPr="00254DE6" w:rsidRDefault="00C50992" w:rsidP="00560D40">
            <w:pPr>
              <w:tabs>
                <w:tab w:val="num" w:pos="1080"/>
              </w:tabs>
              <w:spacing w:after="0"/>
              <w:jc w:val="left"/>
              <w:rPr>
                <w:rFonts w:cs="Arial"/>
                <w:szCs w:val="22"/>
                <w:lang w:val="en-AU" w:eastAsia="en-AU" w:bidi="ar-SA"/>
              </w:rPr>
            </w:pPr>
            <w:hyperlink r:id="rId34" w:history="1">
              <w:r w:rsidR="00560D40" w:rsidRPr="00254DE6">
                <w:rPr>
                  <w:rFonts w:cs="Arial"/>
                  <w:color w:val="0000FF"/>
                  <w:szCs w:val="22"/>
                  <w:u w:val="single"/>
                  <w:lang w:val="en-AU" w:eastAsia="en-AU" w:bidi="ar-SA"/>
                </w:rPr>
                <w:t>faga.semesi@mfat.govt.nz</w:t>
              </w:r>
            </w:hyperlink>
            <w:r w:rsidR="00560D40" w:rsidRPr="00254DE6">
              <w:rPr>
                <w:rFonts w:cs="Arial"/>
                <w:szCs w:val="22"/>
                <w:lang w:val="en-AU" w:eastAsia="en-AU" w:bidi="ar-SA"/>
              </w:rPr>
              <w:t xml:space="preserve"> </w:t>
            </w:r>
          </w:p>
        </w:tc>
      </w:tr>
      <w:tr w:rsidR="00560D40" w:rsidRPr="00254DE6" w14:paraId="292F64A8" w14:textId="77777777" w:rsidTr="00254DE6">
        <w:tc>
          <w:tcPr>
            <w:tcW w:w="1563" w:type="pct"/>
            <w:shd w:val="clear" w:color="auto" w:fill="auto"/>
          </w:tcPr>
          <w:p w14:paraId="11764D62" w14:textId="77777777" w:rsidR="00560D40" w:rsidRPr="00254DE6" w:rsidRDefault="00560D40" w:rsidP="00560D40">
            <w:pPr>
              <w:tabs>
                <w:tab w:val="num" w:pos="1080"/>
              </w:tabs>
              <w:spacing w:after="0"/>
              <w:jc w:val="left"/>
              <w:rPr>
                <w:rFonts w:cs="Arial"/>
                <w:szCs w:val="22"/>
                <w:lang w:val="en-AU" w:eastAsia="en-AU" w:bidi="ar-SA"/>
              </w:rPr>
            </w:pPr>
            <w:r w:rsidRPr="00254DE6">
              <w:rPr>
                <w:rFonts w:cs="Arial"/>
                <w:szCs w:val="22"/>
                <w:lang w:val="en-AU" w:eastAsia="en-AU" w:bidi="ar-SA"/>
              </w:rPr>
              <w:t xml:space="preserve">Shamima Ali </w:t>
            </w:r>
          </w:p>
        </w:tc>
        <w:tc>
          <w:tcPr>
            <w:tcW w:w="1580" w:type="pct"/>
            <w:shd w:val="clear" w:color="auto" w:fill="auto"/>
          </w:tcPr>
          <w:p w14:paraId="028371F6" w14:textId="77777777" w:rsidR="00560D40" w:rsidRPr="00254DE6" w:rsidRDefault="00560D40" w:rsidP="00560D40">
            <w:pPr>
              <w:tabs>
                <w:tab w:val="num" w:pos="1080"/>
              </w:tabs>
              <w:spacing w:after="0"/>
              <w:jc w:val="left"/>
              <w:rPr>
                <w:rFonts w:cs="Arial"/>
                <w:szCs w:val="22"/>
                <w:lang w:val="en-AU" w:eastAsia="en-AU" w:bidi="ar-SA"/>
              </w:rPr>
            </w:pPr>
            <w:r w:rsidRPr="00254DE6">
              <w:rPr>
                <w:rFonts w:cs="Arial"/>
                <w:szCs w:val="22"/>
                <w:lang w:val="en-AU" w:eastAsia="en-AU" w:bidi="ar-SA"/>
              </w:rPr>
              <w:t xml:space="preserve">Coordinator, Fiji Women’s Crisis Centre </w:t>
            </w:r>
          </w:p>
        </w:tc>
        <w:tc>
          <w:tcPr>
            <w:tcW w:w="1857" w:type="pct"/>
            <w:shd w:val="clear" w:color="auto" w:fill="auto"/>
          </w:tcPr>
          <w:p w14:paraId="07B7972E" w14:textId="77777777" w:rsidR="00560D40" w:rsidRPr="00254DE6" w:rsidRDefault="00C50992" w:rsidP="00560D40">
            <w:pPr>
              <w:tabs>
                <w:tab w:val="num" w:pos="1080"/>
              </w:tabs>
              <w:spacing w:after="0"/>
              <w:jc w:val="left"/>
              <w:rPr>
                <w:rFonts w:cs="Arial"/>
                <w:szCs w:val="22"/>
                <w:lang w:val="en-AU" w:eastAsia="en-AU" w:bidi="ar-SA"/>
              </w:rPr>
            </w:pPr>
            <w:hyperlink r:id="rId35" w:history="1">
              <w:r w:rsidR="00560D40" w:rsidRPr="00254DE6">
                <w:rPr>
                  <w:rFonts w:cs="Arial"/>
                  <w:color w:val="0000FF"/>
                  <w:szCs w:val="22"/>
                  <w:u w:val="single"/>
                  <w:lang w:val="en-AU" w:eastAsia="en-AU" w:bidi="ar-SA"/>
                </w:rPr>
                <w:t>fwcc.shamima@gmail.com</w:t>
              </w:r>
            </w:hyperlink>
            <w:r w:rsidR="00560D40" w:rsidRPr="00254DE6">
              <w:rPr>
                <w:rFonts w:cs="Arial"/>
                <w:szCs w:val="22"/>
                <w:lang w:val="en-AU" w:eastAsia="en-AU" w:bidi="ar-SA"/>
              </w:rPr>
              <w:t xml:space="preserve"> </w:t>
            </w:r>
          </w:p>
        </w:tc>
      </w:tr>
      <w:tr w:rsidR="00560D40" w:rsidRPr="00254DE6" w14:paraId="0169E4C4" w14:textId="77777777" w:rsidTr="00254DE6">
        <w:tc>
          <w:tcPr>
            <w:tcW w:w="1563" w:type="pct"/>
            <w:shd w:val="clear" w:color="auto" w:fill="auto"/>
          </w:tcPr>
          <w:p w14:paraId="1A353A32" w14:textId="77777777" w:rsidR="00560D40" w:rsidRPr="00254DE6" w:rsidRDefault="00560D40" w:rsidP="00560D40">
            <w:pPr>
              <w:tabs>
                <w:tab w:val="num" w:pos="1080"/>
              </w:tabs>
              <w:spacing w:after="0"/>
              <w:jc w:val="left"/>
              <w:rPr>
                <w:rFonts w:cs="Arial"/>
                <w:szCs w:val="22"/>
                <w:lang w:val="en-AU" w:eastAsia="en-AU" w:bidi="ar-SA"/>
              </w:rPr>
            </w:pPr>
            <w:r w:rsidRPr="00254DE6">
              <w:rPr>
                <w:rFonts w:cs="Arial"/>
                <w:szCs w:val="22"/>
                <w:lang w:val="en-AU" w:eastAsia="en-AU" w:bidi="ar-SA"/>
              </w:rPr>
              <w:t xml:space="preserve">Vandhna Narayan </w:t>
            </w:r>
          </w:p>
        </w:tc>
        <w:tc>
          <w:tcPr>
            <w:tcW w:w="1580" w:type="pct"/>
            <w:shd w:val="clear" w:color="auto" w:fill="auto"/>
          </w:tcPr>
          <w:p w14:paraId="07064B19" w14:textId="77777777" w:rsidR="00560D40" w:rsidRPr="00254DE6" w:rsidRDefault="00560D40" w:rsidP="00560D40">
            <w:pPr>
              <w:tabs>
                <w:tab w:val="num" w:pos="1080"/>
              </w:tabs>
              <w:spacing w:after="0"/>
              <w:jc w:val="left"/>
              <w:rPr>
                <w:rFonts w:cs="Arial"/>
                <w:szCs w:val="22"/>
                <w:lang w:val="en-AU" w:eastAsia="en-AU" w:bidi="ar-SA"/>
              </w:rPr>
            </w:pPr>
            <w:r w:rsidRPr="00254DE6">
              <w:rPr>
                <w:rFonts w:cs="Arial"/>
                <w:szCs w:val="22"/>
                <w:lang w:val="en-AU" w:eastAsia="en-AU" w:bidi="ar-SA"/>
              </w:rPr>
              <w:t>Deputy Coordinator, Fiji Women’s Crisis Centre</w:t>
            </w:r>
          </w:p>
        </w:tc>
        <w:tc>
          <w:tcPr>
            <w:tcW w:w="1857" w:type="pct"/>
            <w:shd w:val="clear" w:color="auto" w:fill="auto"/>
          </w:tcPr>
          <w:p w14:paraId="177BBF63" w14:textId="77777777" w:rsidR="00560D40" w:rsidRPr="00254DE6" w:rsidRDefault="00C50992" w:rsidP="00560D40">
            <w:pPr>
              <w:tabs>
                <w:tab w:val="num" w:pos="1080"/>
              </w:tabs>
              <w:spacing w:after="0"/>
              <w:jc w:val="left"/>
              <w:rPr>
                <w:rFonts w:cs="Arial"/>
                <w:szCs w:val="22"/>
                <w:lang w:val="en-AU" w:eastAsia="en-AU" w:bidi="ar-SA"/>
              </w:rPr>
            </w:pPr>
            <w:hyperlink r:id="rId36" w:history="1">
              <w:r w:rsidR="00560D40" w:rsidRPr="00254DE6">
                <w:rPr>
                  <w:rFonts w:cs="Arial"/>
                  <w:color w:val="0000FF"/>
                  <w:szCs w:val="22"/>
                  <w:u w:val="single"/>
                  <w:lang w:val="en-AU" w:eastAsia="en-AU" w:bidi="ar-SA"/>
                </w:rPr>
                <w:t>vandhna.narayan@gmail.com</w:t>
              </w:r>
            </w:hyperlink>
            <w:r w:rsidR="00560D40" w:rsidRPr="00254DE6">
              <w:rPr>
                <w:rFonts w:cs="Arial"/>
                <w:szCs w:val="22"/>
                <w:lang w:val="en-AU" w:eastAsia="en-AU" w:bidi="ar-SA"/>
              </w:rPr>
              <w:t xml:space="preserve"> </w:t>
            </w:r>
          </w:p>
        </w:tc>
      </w:tr>
    </w:tbl>
    <w:p w14:paraId="1BAC38CF" w14:textId="77777777" w:rsidR="00560D40" w:rsidRPr="00254DE6" w:rsidRDefault="00560D40" w:rsidP="00560D40">
      <w:pPr>
        <w:tabs>
          <w:tab w:val="num" w:pos="1080"/>
        </w:tabs>
        <w:spacing w:after="0"/>
        <w:jc w:val="left"/>
        <w:rPr>
          <w:rFonts w:cs="Arial"/>
          <w:szCs w:val="22"/>
          <w:lang w:val="en-AU" w:eastAsia="en-AU" w:bidi="ar-SA"/>
        </w:rPr>
      </w:pPr>
    </w:p>
    <w:p w14:paraId="390C1087" w14:textId="77777777" w:rsidR="00560D40" w:rsidRPr="00254DE6" w:rsidRDefault="00560D40" w:rsidP="00560D40">
      <w:pPr>
        <w:tabs>
          <w:tab w:val="num" w:pos="1080"/>
        </w:tabs>
        <w:spacing w:after="0"/>
        <w:jc w:val="left"/>
        <w:rPr>
          <w:rFonts w:cs="Arial"/>
          <w:szCs w:val="22"/>
          <w:lang w:val="en-AU" w:eastAsia="en-AU" w:bidi="ar-SA"/>
        </w:rPr>
      </w:pPr>
      <w:r w:rsidRPr="00254DE6">
        <w:rPr>
          <w:rFonts w:cs="Arial"/>
          <w:szCs w:val="22"/>
          <w:lang w:val="en-AU" w:eastAsia="en-AU" w:bidi="ar-SA"/>
        </w:rPr>
        <w:t>The ERG may request the review team to brief it at any time to provide updates on the work and findings until work completion.</w:t>
      </w:r>
    </w:p>
    <w:p w14:paraId="1EE2CEC8" w14:textId="77777777" w:rsidR="00560D40" w:rsidRPr="00254DE6" w:rsidRDefault="00560D40" w:rsidP="00560D40">
      <w:pPr>
        <w:spacing w:after="0"/>
        <w:jc w:val="left"/>
        <w:rPr>
          <w:rFonts w:cs="Arial"/>
          <w:szCs w:val="22"/>
          <w:lang w:val="en-AU" w:eastAsia="en-AU" w:bidi="ar-SA"/>
        </w:rPr>
      </w:pPr>
    </w:p>
    <w:p w14:paraId="7E2389EC" w14:textId="77777777" w:rsidR="00560D40" w:rsidRPr="00254DE6" w:rsidRDefault="00560D40" w:rsidP="00560D40">
      <w:pPr>
        <w:spacing w:after="0"/>
        <w:jc w:val="left"/>
        <w:rPr>
          <w:rFonts w:cs="Arial"/>
          <w:szCs w:val="22"/>
          <w:lang w:val="en-AU" w:eastAsia="en-AU" w:bidi="ar-SA"/>
        </w:rPr>
      </w:pPr>
      <w:r w:rsidRPr="00254DE6">
        <w:rPr>
          <w:rFonts w:cs="Arial"/>
          <w:szCs w:val="22"/>
          <w:lang w:val="en-AU" w:eastAsia="en-AU" w:bidi="ar-SA"/>
        </w:rPr>
        <w:t>DFAT and MFAT will be responsible for the contractual aspects of the review and the review team, logistics of the initial team briefing and debriefing sessions.  FWCC will be responsible for assisting the team with the logistical aspects of the field visits, arranging the team appointments and contact with relevant agencies and partners.  The contracts will be output based.</w:t>
      </w:r>
    </w:p>
    <w:p w14:paraId="346F1693" w14:textId="77777777" w:rsidR="00560D40" w:rsidRPr="00254DE6" w:rsidRDefault="00560D40" w:rsidP="00560D40">
      <w:pPr>
        <w:tabs>
          <w:tab w:val="num" w:pos="1080"/>
        </w:tabs>
        <w:spacing w:after="0"/>
        <w:jc w:val="left"/>
        <w:rPr>
          <w:rFonts w:cs="Arial"/>
          <w:szCs w:val="22"/>
          <w:lang w:val="en-AU" w:eastAsia="en-AU" w:bidi="ar-SA"/>
        </w:rPr>
      </w:pPr>
    </w:p>
    <w:p w14:paraId="24C1D85A" w14:textId="77777777" w:rsidR="00560D40" w:rsidRPr="00254DE6" w:rsidRDefault="00560D40" w:rsidP="00560D40">
      <w:pPr>
        <w:tabs>
          <w:tab w:val="num" w:pos="1080"/>
        </w:tabs>
        <w:spacing w:after="0"/>
        <w:jc w:val="left"/>
        <w:rPr>
          <w:rFonts w:cs="Arial"/>
          <w:szCs w:val="22"/>
          <w:lang w:val="en-AU" w:eastAsia="en-AU" w:bidi="ar-SA"/>
        </w:rPr>
      </w:pPr>
      <w:r w:rsidRPr="00254DE6">
        <w:rPr>
          <w:rFonts w:cs="Arial"/>
          <w:szCs w:val="22"/>
          <w:lang w:val="en-AU" w:eastAsia="en-AU" w:bidi="ar-SA"/>
        </w:rPr>
        <w:t xml:space="preserve">The Team leader and Evaluation team members will report to the DFAT Evaluation Manager.  The review team will be able to consult with the ERG throughout the review.  </w:t>
      </w:r>
    </w:p>
    <w:p w14:paraId="3B95AB18" w14:textId="77777777" w:rsidR="00560D40" w:rsidRPr="00254DE6" w:rsidRDefault="00560D40" w:rsidP="00560D40">
      <w:pPr>
        <w:tabs>
          <w:tab w:val="num" w:pos="1080"/>
        </w:tabs>
        <w:spacing w:after="0"/>
        <w:jc w:val="left"/>
        <w:rPr>
          <w:rFonts w:cs="Arial"/>
          <w:szCs w:val="22"/>
          <w:lang w:val="en-AU" w:eastAsia="en-AU" w:bidi="ar-SA"/>
        </w:rPr>
      </w:pPr>
    </w:p>
    <w:p w14:paraId="77D18C9C" w14:textId="77777777" w:rsidR="00560D40" w:rsidRPr="00254DE6" w:rsidRDefault="00560D40" w:rsidP="00560D40">
      <w:pPr>
        <w:spacing w:after="0"/>
        <w:jc w:val="left"/>
        <w:rPr>
          <w:rFonts w:cs="Arial"/>
          <w:b/>
          <w:szCs w:val="22"/>
          <w:lang w:val="en-AU" w:eastAsia="en-AU" w:bidi="ar-SA"/>
        </w:rPr>
      </w:pPr>
    </w:p>
    <w:p w14:paraId="3D0C3528" w14:textId="77777777" w:rsidR="00560D40" w:rsidRPr="00254DE6" w:rsidRDefault="00560D40" w:rsidP="00560D40">
      <w:pPr>
        <w:spacing w:after="0"/>
        <w:jc w:val="left"/>
        <w:rPr>
          <w:rFonts w:cs="Arial"/>
          <w:b/>
          <w:szCs w:val="22"/>
          <w:lang w:val="en-AU" w:eastAsia="en-AU" w:bidi="ar-SA"/>
        </w:rPr>
      </w:pPr>
    </w:p>
    <w:p w14:paraId="18601C5F" w14:textId="77777777" w:rsidR="00560D40" w:rsidRPr="00254DE6" w:rsidRDefault="00560D40" w:rsidP="00560D40">
      <w:pPr>
        <w:spacing w:after="0"/>
        <w:jc w:val="left"/>
        <w:rPr>
          <w:rFonts w:cs="Arial"/>
          <w:b/>
          <w:szCs w:val="22"/>
          <w:lang w:val="en-AU" w:eastAsia="en-AU" w:bidi="ar-SA"/>
        </w:rPr>
      </w:pPr>
    </w:p>
    <w:p w14:paraId="3A2D1E03" w14:textId="77777777" w:rsidR="00560D40" w:rsidRPr="00254DE6" w:rsidRDefault="00560D40" w:rsidP="00560D40">
      <w:pPr>
        <w:spacing w:after="0"/>
        <w:jc w:val="left"/>
        <w:rPr>
          <w:rFonts w:cs="Arial"/>
          <w:b/>
          <w:szCs w:val="22"/>
          <w:lang w:val="en-AU" w:eastAsia="en-AU" w:bidi="ar-SA"/>
        </w:rPr>
      </w:pPr>
    </w:p>
    <w:p w14:paraId="6FE52716" w14:textId="77777777" w:rsidR="00560D40" w:rsidRPr="00254DE6" w:rsidRDefault="00560D40" w:rsidP="00560D40">
      <w:pPr>
        <w:spacing w:after="0"/>
        <w:jc w:val="left"/>
        <w:rPr>
          <w:rFonts w:cs="Arial"/>
          <w:b/>
          <w:szCs w:val="22"/>
          <w:lang w:val="en-AU" w:eastAsia="en-AU" w:bidi="ar-SA"/>
        </w:rPr>
      </w:pPr>
    </w:p>
    <w:p w14:paraId="45197A91" w14:textId="77777777" w:rsidR="00560D40" w:rsidRPr="00254DE6" w:rsidRDefault="00560D40" w:rsidP="00560D40">
      <w:pPr>
        <w:spacing w:after="0"/>
        <w:jc w:val="left"/>
        <w:rPr>
          <w:rFonts w:cs="Arial"/>
          <w:b/>
          <w:szCs w:val="22"/>
          <w:lang w:val="en-AU" w:eastAsia="en-AU" w:bidi="ar-SA"/>
        </w:rPr>
      </w:pPr>
    </w:p>
    <w:p w14:paraId="7D7FE503" w14:textId="77777777" w:rsidR="00560D40" w:rsidRPr="00254DE6" w:rsidRDefault="00560D40" w:rsidP="00560D40">
      <w:pPr>
        <w:spacing w:after="0"/>
        <w:jc w:val="left"/>
        <w:rPr>
          <w:rFonts w:cs="Arial"/>
          <w:b/>
          <w:szCs w:val="22"/>
          <w:lang w:val="en-AU" w:eastAsia="en-AU" w:bidi="ar-SA"/>
        </w:rPr>
      </w:pPr>
    </w:p>
    <w:p w14:paraId="2E81AA36" w14:textId="77777777" w:rsidR="00560D40" w:rsidRPr="00254DE6" w:rsidRDefault="00560D40" w:rsidP="00560D40">
      <w:pPr>
        <w:spacing w:after="0"/>
        <w:jc w:val="left"/>
        <w:rPr>
          <w:rFonts w:cs="Arial"/>
          <w:b/>
          <w:szCs w:val="22"/>
          <w:lang w:val="en-AU" w:eastAsia="en-AU" w:bidi="ar-SA"/>
        </w:rPr>
      </w:pPr>
    </w:p>
    <w:p w14:paraId="3F6BB8DA" w14:textId="77777777" w:rsidR="00560D40" w:rsidRPr="00254DE6" w:rsidRDefault="00560D40" w:rsidP="00560D40">
      <w:pPr>
        <w:spacing w:after="0"/>
        <w:jc w:val="left"/>
        <w:rPr>
          <w:rFonts w:cs="Arial"/>
          <w:b/>
          <w:szCs w:val="22"/>
          <w:lang w:val="en-AU" w:eastAsia="en-AU" w:bidi="ar-SA"/>
        </w:rPr>
      </w:pPr>
    </w:p>
    <w:p w14:paraId="229F57DE" w14:textId="77777777" w:rsidR="00A7586D" w:rsidRPr="00254DE6" w:rsidRDefault="00A7586D">
      <w:pPr>
        <w:spacing w:after="0"/>
        <w:jc w:val="left"/>
        <w:rPr>
          <w:rFonts w:cs="Arial"/>
          <w:b/>
          <w:szCs w:val="22"/>
          <w:lang w:val="en-AU" w:eastAsia="en-AU" w:bidi="ar-SA"/>
        </w:rPr>
      </w:pPr>
      <w:r w:rsidRPr="00254DE6">
        <w:rPr>
          <w:rFonts w:cs="Arial"/>
          <w:b/>
          <w:szCs w:val="22"/>
          <w:lang w:val="en-AU" w:eastAsia="en-AU" w:bidi="ar-SA"/>
        </w:rPr>
        <w:br w:type="page"/>
      </w:r>
    </w:p>
    <w:p w14:paraId="55FA9CDD" w14:textId="77777777" w:rsidR="00560D40" w:rsidRPr="00254DE6" w:rsidRDefault="00560D40" w:rsidP="00560D40">
      <w:pPr>
        <w:spacing w:after="0"/>
        <w:jc w:val="left"/>
        <w:rPr>
          <w:rFonts w:cs="Arial"/>
          <w:b/>
          <w:szCs w:val="22"/>
          <w:lang w:val="en-AU" w:eastAsia="en-AU" w:bidi="ar-SA"/>
        </w:rPr>
      </w:pPr>
      <w:r w:rsidRPr="00254DE6">
        <w:rPr>
          <w:rFonts w:cs="Arial"/>
          <w:b/>
          <w:szCs w:val="22"/>
          <w:lang w:val="en-AU" w:eastAsia="en-AU" w:bidi="ar-SA"/>
        </w:rPr>
        <w:t>ANNEX A</w:t>
      </w:r>
      <w:r w:rsidR="00CD3B13">
        <w:rPr>
          <w:rFonts w:cs="Arial"/>
          <w:b/>
          <w:szCs w:val="22"/>
          <w:lang w:val="en-AU" w:eastAsia="en-AU" w:bidi="ar-SA"/>
        </w:rPr>
        <w:t xml:space="preserve"> (of TOR)</w:t>
      </w:r>
    </w:p>
    <w:p w14:paraId="0A60B37D" w14:textId="77777777" w:rsidR="00560D40" w:rsidRPr="00254DE6" w:rsidRDefault="00560D40" w:rsidP="00560D40">
      <w:pPr>
        <w:spacing w:after="0"/>
        <w:jc w:val="left"/>
        <w:rPr>
          <w:rFonts w:cs="Arial"/>
          <w:szCs w:val="22"/>
          <w:lang w:val="en-AU" w:eastAsia="en-AU" w:bidi="ar-SA"/>
        </w:rPr>
      </w:pPr>
    </w:p>
    <w:p w14:paraId="3AD276C9" w14:textId="77777777" w:rsidR="00560D40" w:rsidRPr="00254DE6" w:rsidRDefault="00560D40" w:rsidP="00560D40">
      <w:pPr>
        <w:spacing w:after="0"/>
        <w:jc w:val="left"/>
        <w:rPr>
          <w:rFonts w:cs="Arial"/>
          <w:color w:val="000000"/>
          <w:szCs w:val="22"/>
          <w:lang w:val="en-AU" w:eastAsia="en-AU" w:bidi="ar-SA"/>
        </w:rPr>
      </w:pPr>
      <w:r w:rsidRPr="00254DE6">
        <w:rPr>
          <w:rFonts w:cs="Arial"/>
          <w:szCs w:val="22"/>
          <w:lang w:val="en-AU" w:eastAsia="en-AU" w:bidi="ar-SA"/>
        </w:rPr>
        <w:t>The list of</w:t>
      </w:r>
      <w:r w:rsidRPr="00254DE6">
        <w:rPr>
          <w:rFonts w:cs="Arial"/>
          <w:color w:val="000000"/>
          <w:szCs w:val="22"/>
          <w:lang w:val="en-AU" w:eastAsia="en-AU" w:bidi="ar-SA"/>
        </w:rPr>
        <w:t xml:space="preserve"> documents to be reviewed may include (NOTE:  This list is not exhaustive):</w:t>
      </w:r>
    </w:p>
    <w:p w14:paraId="3723D596" w14:textId="77777777" w:rsidR="00560D40" w:rsidRPr="00254DE6" w:rsidRDefault="00560D40" w:rsidP="00560D40">
      <w:pPr>
        <w:spacing w:after="0"/>
        <w:jc w:val="left"/>
        <w:rPr>
          <w:rFonts w:cs="Arial"/>
          <w:color w:val="000000"/>
          <w:szCs w:val="22"/>
          <w:lang w:val="en-AU" w:eastAsia="en-AU" w:bidi="ar-SA"/>
        </w:rPr>
      </w:pPr>
    </w:p>
    <w:p w14:paraId="74C5A9CA" w14:textId="77777777" w:rsidR="00560D40" w:rsidRPr="00254DE6" w:rsidRDefault="00560D40" w:rsidP="00560D40">
      <w:pPr>
        <w:spacing w:after="0"/>
        <w:jc w:val="left"/>
        <w:rPr>
          <w:rFonts w:cs="Arial"/>
          <w:i/>
          <w:iCs/>
          <w:szCs w:val="22"/>
          <w:lang w:val="en-AU" w:eastAsia="en-AU" w:bidi="ar-SA"/>
        </w:rPr>
      </w:pPr>
      <w:r w:rsidRPr="00254DE6">
        <w:rPr>
          <w:rFonts w:cs="Arial"/>
          <w:i/>
          <w:iCs/>
          <w:szCs w:val="22"/>
          <w:lang w:val="en-AU" w:eastAsia="en-AU" w:bidi="ar-SA"/>
        </w:rPr>
        <w:t>FWCC  Documents and Reports:</w:t>
      </w:r>
    </w:p>
    <w:p w14:paraId="5E0FA377" w14:textId="77777777" w:rsidR="00560D40" w:rsidRPr="00254DE6" w:rsidRDefault="00560D40" w:rsidP="006F016D">
      <w:pPr>
        <w:numPr>
          <w:ilvl w:val="0"/>
          <w:numId w:val="36"/>
        </w:numPr>
        <w:spacing w:after="0"/>
        <w:jc w:val="left"/>
        <w:rPr>
          <w:rFonts w:cs="Arial"/>
          <w:szCs w:val="22"/>
          <w:lang w:val="en-AU" w:eastAsia="en-AU" w:bidi="ar-SA"/>
        </w:rPr>
      </w:pPr>
      <w:r w:rsidRPr="00254DE6">
        <w:rPr>
          <w:rFonts w:cs="Arial"/>
          <w:szCs w:val="22"/>
          <w:lang w:val="en-AU" w:eastAsia="en-AU" w:bidi="ar-SA"/>
        </w:rPr>
        <w:t xml:space="preserve">FWCC Phase 5 Design Document </w:t>
      </w:r>
    </w:p>
    <w:p w14:paraId="18FEFA74" w14:textId="77777777" w:rsidR="00560D40" w:rsidRPr="00254DE6" w:rsidRDefault="00560D40" w:rsidP="006F016D">
      <w:pPr>
        <w:numPr>
          <w:ilvl w:val="0"/>
          <w:numId w:val="36"/>
        </w:numPr>
        <w:spacing w:after="0"/>
        <w:jc w:val="left"/>
        <w:rPr>
          <w:rFonts w:cs="Arial"/>
          <w:szCs w:val="22"/>
          <w:lang w:val="en-AU" w:eastAsia="en-AU" w:bidi="ar-SA"/>
        </w:rPr>
      </w:pPr>
      <w:r w:rsidRPr="00254DE6">
        <w:rPr>
          <w:rFonts w:cs="Arial"/>
          <w:bCs/>
          <w:iCs/>
          <w:szCs w:val="22"/>
          <w:lang w:val="en-AU" w:eastAsia="en-AU" w:bidi="ar-SA"/>
        </w:rPr>
        <w:t xml:space="preserve">FWCC. (2010). </w:t>
      </w:r>
      <w:r w:rsidRPr="00254DE6">
        <w:rPr>
          <w:rFonts w:cs="Arial"/>
          <w:bCs/>
          <w:i/>
          <w:iCs/>
          <w:szCs w:val="22"/>
          <w:lang w:val="en-AU" w:eastAsia="en-AU" w:bidi="ar-SA"/>
        </w:rPr>
        <w:t>FWCC Programs to Eliminate violence Against Women: Annual report year 2.</w:t>
      </w:r>
      <w:r w:rsidRPr="00254DE6">
        <w:rPr>
          <w:rFonts w:cs="Arial"/>
          <w:bCs/>
          <w:iCs/>
          <w:szCs w:val="22"/>
          <w:lang w:val="en-AU" w:eastAsia="en-AU" w:bidi="ar-SA"/>
        </w:rPr>
        <w:t xml:space="preserve"> Suva, Fiji.</w:t>
      </w:r>
    </w:p>
    <w:p w14:paraId="08DAEF0A" w14:textId="77777777" w:rsidR="00560D40" w:rsidRPr="00254DE6" w:rsidRDefault="00560D40" w:rsidP="006F016D">
      <w:pPr>
        <w:numPr>
          <w:ilvl w:val="0"/>
          <w:numId w:val="36"/>
        </w:numPr>
        <w:spacing w:after="0"/>
        <w:jc w:val="left"/>
        <w:rPr>
          <w:rFonts w:cs="Arial"/>
          <w:szCs w:val="22"/>
          <w:lang w:val="en-AU" w:eastAsia="en-AU" w:bidi="ar-SA"/>
        </w:rPr>
      </w:pPr>
      <w:r w:rsidRPr="00254DE6">
        <w:rPr>
          <w:rFonts w:cs="Arial"/>
          <w:bCs/>
          <w:iCs/>
          <w:szCs w:val="22"/>
          <w:lang w:val="en-AU" w:eastAsia="en-AU" w:bidi="ar-SA"/>
        </w:rPr>
        <w:t xml:space="preserve">FWCC. (2011a). </w:t>
      </w:r>
      <w:r w:rsidRPr="00254DE6">
        <w:rPr>
          <w:rFonts w:cs="Arial"/>
          <w:bCs/>
          <w:i/>
          <w:iCs/>
          <w:szCs w:val="22"/>
          <w:lang w:val="en-AU" w:eastAsia="en-AU" w:bidi="ar-SA"/>
        </w:rPr>
        <w:t>FWCC Programs to Eliminate violence Against Women: Annual report year 3.</w:t>
      </w:r>
      <w:r w:rsidRPr="00254DE6">
        <w:rPr>
          <w:rFonts w:cs="Arial"/>
          <w:bCs/>
          <w:iCs/>
          <w:szCs w:val="22"/>
          <w:lang w:val="en-AU" w:eastAsia="en-AU" w:bidi="ar-SA"/>
        </w:rPr>
        <w:t xml:space="preserve"> Suva, Fiji.</w:t>
      </w:r>
    </w:p>
    <w:p w14:paraId="5210FD44" w14:textId="77777777" w:rsidR="00560D40" w:rsidRPr="00254DE6" w:rsidRDefault="00560D40" w:rsidP="006F016D">
      <w:pPr>
        <w:numPr>
          <w:ilvl w:val="0"/>
          <w:numId w:val="36"/>
        </w:numPr>
        <w:spacing w:after="0"/>
        <w:jc w:val="left"/>
        <w:rPr>
          <w:rFonts w:cs="Arial"/>
          <w:szCs w:val="22"/>
          <w:lang w:val="en-AU" w:eastAsia="en-AU" w:bidi="ar-SA"/>
        </w:rPr>
      </w:pPr>
      <w:r w:rsidRPr="00254DE6">
        <w:rPr>
          <w:rFonts w:cs="Arial"/>
          <w:bCs/>
          <w:iCs/>
          <w:szCs w:val="22"/>
          <w:lang w:val="en-AU" w:eastAsia="en-AU" w:bidi="ar-SA"/>
        </w:rPr>
        <w:t>FWCC. (2011b). Male Advocacy for Women’s Human Rights Handbook. Suva, Fiji.</w:t>
      </w:r>
    </w:p>
    <w:p w14:paraId="70D1011A" w14:textId="77777777" w:rsidR="00560D40" w:rsidRPr="00254DE6" w:rsidRDefault="00560D40" w:rsidP="006F016D">
      <w:pPr>
        <w:numPr>
          <w:ilvl w:val="0"/>
          <w:numId w:val="36"/>
        </w:numPr>
        <w:spacing w:after="0"/>
        <w:jc w:val="left"/>
        <w:rPr>
          <w:rFonts w:cs="Arial"/>
          <w:szCs w:val="22"/>
          <w:lang w:val="en-AU" w:eastAsia="en-AU" w:bidi="ar-SA"/>
        </w:rPr>
      </w:pPr>
      <w:r w:rsidRPr="00254DE6">
        <w:rPr>
          <w:rFonts w:cs="Arial"/>
          <w:bCs/>
          <w:iCs/>
          <w:szCs w:val="22"/>
          <w:lang w:val="en-AU" w:eastAsia="en-AU" w:bidi="ar-SA"/>
        </w:rPr>
        <w:t xml:space="preserve">FWCC. (2012). </w:t>
      </w:r>
      <w:r w:rsidRPr="00254DE6">
        <w:rPr>
          <w:rFonts w:cs="Arial"/>
          <w:bCs/>
          <w:i/>
          <w:iCs/>
          <w:szCs w:val="22"/>
          <w:lang w:val="en-AU" w:eastAsia="en-AU" w:bidi="ar-SA"/>
        </w:rPr>
        <w:t>FWCC Programs to Eliminate violence Against Women: Annual report year 4.</w:t>
      </w:r>
      <w:r w:rsidRPr="00254DE6">
        <w:rPr>
          <w:rFonts w:cs="Arial"/>
          <w:bCs/>
          <w:iCs/>
          <w:szCs w:val="22"/>
          <w:lang w:val="en-AU" w:eastAsia="en-AU" w:bidi="ar-SA"/>
        </w:rPr>
        <w:t xml:space="preserve"> Suva, Fiji.</w:t>
      </w:r>
    </w:p>
    <w:p w14:paraId="1D2435C3" w14:textId="77777777" w:rsidR="00560D40" w:rsidRPr="00254DE6" w:rsidRDefault="00560D40" w:rsidP="006F016D">
      <w:pPr>
        <w:numPr>
          <w:ilvl w:val="0"/>
          <w:numId w:val="36"/>
        </w:numPr>
        <w:spacing w:after="0"/>
        <w:jc w:val="left"/>
        <w:rPr>
          <w:rFonts w:cs="Arial"/>
          <w:szCs w:val="22"/>
          <w:lang w:val="en-AU" w:eastAsia="en-AU" w:bidi="ar-SA"/>
        </w:rPr>
      </w:pPr>
      <w:r w:rsidRPr="00254DE6">
        <w:rPr>
          <w:rFonts w:cs="Arial"/>
          <w:bCs/>
          <w:iCs/>
          <w:szCs w:val="22"/>
          <w:lang w:val="en-AU" w:eastAsia="en-AU" w:bidi="ar-SA"/>
        </w:rPr>
        <w:t xml:space="preserve">FWCC. (2013a). </w:t>
      </w:r>
      <w:r w:rsidRPr="00254DE6">
        <w:rPr>
          <w:rFonts w:cs="Arial"/>
          <w:bCs/>
          <w:i/>
          <w:iCs/>
          <w:szCs w:val="22"/>
          <w:lang w:val="en-AU" w:eastAsia="en-AU" w:bidi="ar-SA"/>
        </w:rPr>
        <w:t>FWCC Programs to Eliminate violence Against Women: Annual report year 5.</w:t>
      </w:r>
      <w:r w:rsidRPr="00254DE6">
        <w:rPr>
          <w:rFonts w:cs="Arial"/>
          <w:bCs/>
          <w:iCs/>
          <w:szCs w:val="22"/>
          <w:lang w:val="en-AU" w:eastAsia="en-AU" w:bidi="ar-SA"/>
        </w:rPr>
        <w:t xml:space="preserve"> Suva, Fiji.</w:t>
      </w:r>
    </w:p>
    <w:p w14:paraId="112F424C" w14:textId="77777777" w:rsidR="00560D40" w:rsidRPr="00254DE6" w:rsidRDefault="00560D40" w:rsidP="006F016D">
      <w:pPr>
        <w:numPr>
          <w:ilvl w:val="0"/>
          <w:numId w:val="36"/>
        </w:numPr>
        <w:spacing w:after="0"/>
        <w:jc w:val="left"/>
        <w:rPr>
          <w:rFonts w:cs="Arial"/>
          <w:szCs w:val="22"/>
          <w:lang w:val="en-AU" w:eastAsia="en-AU" w:bidi="ar-SA"/>
        </w:rPr>
      </w:pPr>
      <w:r w:rsidRPr="00254DE6">
        <w:rPr>
          <w:rFonts w:cs="Arial"/>
          <w:szCs w:val="22"/>
          <w:lang w:val="en-AU" w:eastAsia="en-AU" w:bidi="ar-SA"/>
        </w:rPr>
        <w:t xml:space="preserve">FWCC. (2013b). </w:t>
      </w:r>
      <w:r w:rsidRPr="00254DE6">
        <w:rPr>
          <w:rFonts w:cs="Arial"/>
          <w:i/>
          <w:szCs w:val="22"/>
          <w:lang w:val="en-AU" w:eastAsia="en-AU" w:bidi="ar-SA"/>
        </w:rPr>
        <w:t>National Research on Domestic Violence and Sexual Assault.</w:t>
      </w:r>
      <w:r w:rsidRPr="00254DE6">
        <w:rPr>
          <w:rFonts w:cs="Arial"/>
          <w:szCs w:val="22"/>
          <w:lang w:val="en-AU" w:eastAsia="en-AU" w:bidi="ar-SA"/>
        </w:rPr>
        <w:t xml:space="preserve">10 March 2013. Retrieved from: </w:t>
      </w:r>
      <w:hyperlink r:id="rId37" w:history="1">
        <w:r w:rsidRPr="00254DE6">
          <w:rPr>
            <w:rFonts w:cs="Arial"/>
            <w:color w:val="0000FF"/>
            <w:szCs w:val="22"/>
            <w:u w:val="single"/>
            <w:lang w:val="en-AU" w:eastAsia="en-AU" w:bidi="ar-SA"/>
          </w:rPr>
          <w:t>http://www.fijiwomen.com/index.php?option=com_content&amp;id=123</w:t>
        </w:r>
      </w:hyperlink>
    </w:p>
    <w:p w14:paraId="5D0F29E3" w14:textId="77777777" w:rsidR="00560D40" w:rsidRPr="00254DE6" w:rsidRDefault="00560D40" w:rsidP="006F016D">
      <w:pPr>
        <w:numPr>
          <w:ilvl w:val="0"/>
          <w:numId w:val="36"/>
        </w:numPr>
        <w:spacing w:after="0"/>
        <w:jc w:val="left"/>
        <w:rPr>
          <w:rFonts w:cs="Arial"/>
          <w:szCs w:val="22"/>
          <w:lang w:val="en-AU" w:eastAsia="en-AU" w:bidi="ar-SA"/>
        </w:rPr>
      </w:pPr>
      <w:r w:rsidRPr="00254DE6">
        <w:rPr>
          <w:rFonts w:cs="Arial"/>
          <w:bCs/>
          <w:iCs/>
          <w:szCs w:val="22"/>
          <w:lang w:val="en-AU" w:eastAsia="en-AU" w:bidi="ar-SA"/>
        </w:rPr>
        <w:t xml:space="preserve">FWCC. (2014). </w:t>
      </w:r>
      <w:r w:rsidRPr="00254DE6">
        <w:rPr>
          <w:rFonts w:cs="Arial"/>
          <w:bCs/>
          <w:i/>
          <w:iCs/>
          <w:szCs w:val="22"/>
          <w:lang w:val="en-AU" w:eastAsia="en-AU" w:bidi="ar-SA"/>
        </w:rPr>
        <w:t>FWCC Programs to Eliminate violence Against Women: Annual Report Year 6.</w:t>
      </w:r>
      <w:r w:rsidRPr="00254DE6">
        <w:rPr>
          <w:rFonts w:cs="Arial"/>
          <w:bCs/>
          <w:iCs/>
          <w:szCs w:val="22"/>
          <w:lang w:val="en-AU" w:eastAsia="en-AU" w:bidi="ar-SA"/>
        </w:rPr>
        <w:t xml:space="preserve"> Suva, Fiji.</w:t>
      </w:r>
    </w:p>
    <w:p w14:paraId="29C6BFDC" w14:textId="77777777" w:rsidR="00560D40" w:rsidRPr="00254DE6" w:rsidRDefault="00560D40" w:rsidP="00560D40">
      <w:pPr>
        <w:spacing w:after="0"/>
        <w:jc w:val="left"/>
        <w:rPr>
          <w:rFonts w:cs="Arial"/>
          <w:szCs w:val="22"/>
          <w:lang w:val="en-AU" w:eastAsia="en-AU" w:bidi="ar-SA"/>
        </w:rPr>
      </w:pPr>
    </w:p>
    <w:p w14:paraId="4D9F7425" w14:textId="77777777" w:rsidR="00560D40" w:rsidRPr="00254DE6" w:rsidRDefault="00560D40" w:rsidP="00560D40">
      <w:pPr>
        <w:spacing w:after="0"/>
        <w:jc w:val="left"/>
        <w:rPr>
          <w:rFonts w:cs="Arial"/>
          <w:i/>
          <w:iCs/>
          <w:szCs w:val="22"/>
          <w:lang w:val="en-AU" w:eastAsia="en-AU" w:bidi="ar-SA"/>
        </w:rPr>
      </w:pPr>
      <w:r w:rsidRPr="00254DE6">
        <w:rPr>
          <w:rFonts w:cs="Arial"/>
          <w:i/>
          <w:iCs/>
          <w:szCs w:val="22"/>
          <w:lang w:val="en-AU" w:eastAsia="en-AU" w:bidi="ar-SA"/>
        </w:rPr>
        <w:t>DFAT documents:</w:t>
      </w:r>
    </w:p>
    <w:p w14:paraId="793792CB" w14:textId="77777777" w:rsidR="00560D40" w:rsidRPr="00254DE6" w:rsidRDefault="00560D40" w:rsidP="005F4B90">
      <w:pPr>
        <w:numPr>
          <w:ilvl w:val="0"/>
          <w:numId w:val="83"/>
        </w:numPr>
        <w:spacing w:after="0"/>
        <w:jc w:val="left"/>
        <w:rPr>
          <w:rFonts w:cs="Arial"/>
          <w:szCs w:val="22"/>
          <w:lang w:val="en-AU" w:eastAsia="en-AU" w:bidi="ar-SA"/>
        </w:rPr>
      </w:pPr>
      <w:r w:rsidRPr="00254DE6">
        <w:rPr>
          <w:rFonts w:cs="Arial"/>
          <w:szCs w:val="22"/>
          <w:lang w:val="en-AU" w:eastAsia="en-AU" w:bidi="ar-SA"/>
        </w:rPr>
        <w:t xml:space="preserve">Guidelines and templates </w:t>
      </w:r>
    </w:p>
    <w:p w14:paraId="64077067" w14:textId="77777777" w:rsidR="00560D40" w:rsidRPr="00254DE6" w:rsidRDefault="00560D40" w:rsidP="00560D40">
      <w:pPr>
        <w:spacing w:after="0"/>
        <w:ind w:left="720"/>
        <w:jc w:val="left"/>
        <w:rPr>
          <w:rFonts w:cs="Arial"/>
          <w:szCs w:val="22"/>
          <w:lang w:val="en-AU" w:eastAsia="en-AU" w:bidi="ar-SA"/>
        </w:rPr>
      </w:pPr>
      <w:r w:rsidRPr="00254DE6">
        <w:rPr>
          <w:rFonts w:cs="Arial"/>
          <w:szCs w:val="22"/>
          <w:lang w:val="en-AU" w:eastAsia="en-AU" w:bidi="ar-SA"/>
        </w:rPr>
        <w:t>DFAT  (2013) DFAT</w:t>
      </w:r>
      <w:r w:rsidRPr="00254DE6">
        <w:rPr>
          <w:rFonts w:cs="Arial"/>
          <w:i/>
          <w:szCs w:val="22"/>
          <w:lang w:val="en-AU" w:eastAsia="en-AU" w:bidi="ar-SA"/>
        </w:rPr>
        <w:t xml:space="preserve">  Monitoring and Evaluation Standards</w:t>
      </w:r>
      <w:r w:rsidRPr="00254DE6">
        <w:rPr>
          <w:rFonts w:cs="Arial"/>
          <w:szCs w:val="22"/>
          <w:lang w:val="en-AU" w:eastAsia="en-AU" w:bidi="ar-SA"/>
        </w:rPr>
        <w:t xml:space="preserve"> –  DFAT, Canberra, Australia.</w:t>
      </w:r>
    </w:p>
    <w:p w14:paraId="0C700699" w14:textId="77777777" w:rsidR="00560D40" w:rsidRPr="00254DE6" w:rsidRDefault="00C50992" w:rsidP="00560D40">
      <w:pPr>
        <w:spacing w:after="0"/>
        <w:ind w:left="720"/>
        <w:jc w:val="left"/>
        <w:rPr>
          <w:rFonts w:cs="Arial"/>
          <w:szCs w:val="22"/>
          <w:lang w:val="en-AU" w:eastAsia="en-AU" w:bidi="ar-SA"/>
        </w:rPr>
      </w:pPr>
      <w:hyperlink r:id="rId38" w:history="1">
        <w:r w:rsidR="00560D40" w:rsidRPr="00254DE6">
          <w:rPr>
            <w:rFonts w:cs="Arial"/>
            <w:color w:val="0000FF"/>
            <w:szCs w:val="22"/>
            <w:u w:val="single"/>
            <w:lang w:val="en-AU" w:eastAsia="en-AU" w:bidi="ar-SA"/>
          </w:rPr>
          <w:t>http://aid.dfat.gov.au/Publications/Pages/monitoring-evaluation-standards.aspx</w:t>
        </w:r>
      </w:hyperlink>
    </w:p>
    <w:p w14:paraId="40B9D3A1" w14:textId="77777777" w:rsidR="00560D40" w:rsidRPr="00254DE6" w:rsidRDefault="00560D40" w:rsidP="005F4B90">
      <w:pPr>
        <w:widowControl w:val="0"/>
        <w:numPr>
          <w:ilvl w:val="0"/>
          <w:numId w:val="83"/>
        </w:numPr>
        <w:tabs>
          <w:tab w:val="left" w:pos="220"/>
        </w:tabs>
        <w:autoSpaceDE w:val="0"/>
        <w:autoSpaceDN w:val="0"/>
        <w:adjustRightInd w:val="0"/>
        <w:spacing w:after="0"/>
        <w:jc w:val="left"/>
        <w:rPr>
          <w:rFonts w:cs="Arial"/>
          <w:szCs w:val="22"/>
          <w:lang w:val="en-AU" w:eastAsia="en-AU" w:bidi="ar-SA"/>
        </w:rPr>
      </w:pPr>
      <w:r w:rsidRPr="00254DE6">
        <w:rPr>
          <w:rFonts w:cs="Arial"/>
          <w:szCs w:val="22"/>
          <w:lang w:val="en-AU" w:eastAsia="en-AU" w:bidi="ar-SA"/>
        </w:rPr>
        <w:t xml:space="preserve">AusAID. (2007). </w:t>
      </w:r>
      <w:r w:rsidRPr="00254DE6">
        <w:rPr>
          <w:rFonts w:cs="Arial"/>
          <w:i/>
          <w:szCs w:val="22"/>
          <w:lang w:val="en-AU" w:eastAsia="en-AU" w:bidi="ar-SA"/>
        </w:rPr>
        <w:t>Gender Equality in Australia’s Aid Program – why and how.</w:t>
      </w:r>
      <w:r w:rsidRPr="00254DE6">
        <w:rPr>
          <w:rFonts w:cs="Arial"/>
          <w:szCs w:val="22"/>
          <w:lang w:val="en-AU" w:eastAsia="en-AU" w:bidi="ar-SA"/>
        </w:rPr>
        <w:t xml:space="preserve"> Australian Government: Canberra, Australia.</w:t>
      </w:r>
    </w:p>
    <w:p w14:paraId="33F89C3C" w14:textId="77777777" w:rsidR="00560D40" w:rsidRPr="00254DE6" w:rsidRDefault="00560D40" w:rsidP="005F4B90">
      <w:pPr>
        <w:widowControl w:val="0"/>
        <w:numPr>
          <w:ilvl w:val="0"/>
          <w:numId w:val="83"/>
        </w:numPr>
        <w:tabs>
          <w:tab w:val="left" w:pos="220"/>
        </w:tabs>
        <w:autoSpaceDE w:val="0"/>
        <w:autoSpaceDN w:val="0"/>
        <w:adjustRightInd w:val="0"/>
        <w:spacing w:after="0"/>
        <w:jc w:val="left"/>
        <w:rPr>
          <w:rFonts w:cs="Arial"/>
          <w:szCs w:val="22"/>
          <w:lang w:val="en-AU" w:eastAsia="en-AU" w:bidi="ar-SA"/>
        </w:rPr>
      </w:pPr>
      <w:r w:rsidRPr="00254DE6">
        <w:rPr>
          <w:rFonts w:cs="Arial"/>
          <w:i/>
          <w:szCs w:val="22"/>
          <w:lang w:val="en-AU" w:eastAsia="en-AU" w:bidi="ar-SA"/>
        </w:rPr>
        <w:t xml:space="preserve">AusAID (2008) Violence against Women in Melanesia and East Timor: Building on Global and Regional Approachs.  </w:t>
      </w:r>
      <w:r w:rsidRPr="00254DE6">
        <w:rPr>
          <w:rFonts w:cs="Arial"/>
          <w:szCs w:val="22"/>
          <w:lang w:val="en-AU" w:eastAsia="en-AU" w:bidi="ar-SA"/>
        </w:rPr>
        <w:t>Australian Government: Canberra, Australia.</w:t>
      </w:r>
    </w:p>
    <w:p w14:paraId="638E6DFB" w14:textId="77777777" w:rsidR="00560D40" w:rsidRPr="00254DE6" w:rsidRDefault="00560D40" w:rsidP="005F4B90">
      <w:pPr>
        <w:numPr>
          <w:ilvl w:val="0"/>
          <w:numId w:val="83"/>
        </w:numPr>
        <w:spacing w:after="0"/>
        <w:jc w:val="left"/>
        <w:rPr>
          <w:rFonts w:eastAsia="MS ??" w:cs="Arial"/>
          <w:szCs w:val="22"/>
          <w:lang w:eastAsia="ja-JP" w:bidi="ar-SA"/>
        </w:rPr>
      </w:pPr>
      <w:r w:rsidRPr="00254DE6">
        <w:rPr>
          <w:rFonts w:eastAsia="MS ??" w:cs="Arial"/>
          <w:szCs w:val="22"/>
          <w:lang w:eastAsia="ja-JP" w:bidi="ar-SA"/>
        </w:rPr>
        <w:t xml:space="preserve">AusAID. (2009). </w:t>
      </w:r>
      <w:r w:rsidRPr="00254DE6">
        <w:rPr>
          <w:rFonts w:eastAsia="MS ??" w:cs="Arial"/>
          <w:i/>
          <w:szCs w:val="22"/>
          <w:lang w:eastAsia="ja-JP" w:bidi="ar-SA"/>
        </w:rPr>
        <w:t>Stop Violence Against Women in Melanesia and Timor- Australia’s response to the ODE report.</w:t>
      </w:r>
      <w:r w:rsidRPr="00254DE6">
        <w:rPr>
          <w:rFonts w:eastAsia="MS ??" w:cs="Arial"/>
          <w:szCs w:val="22"/>
          <w:lang w:eastAsia="ja-JP" w:bidi="ar-SA"/>
        </w:rPr>
        <w:t xml:space="preserve"> Australian Government: Canberra, Australia.</w:t>
      </w:r>
    </w:p>
    <w:p w14:paraId="6A1E1B42" w14:textId="77777777" w:rsidR="00560D40" w:rsidRPr="00254DE6" w:rsidRDefault="00560D40" w:rsidP="005F4B90">
      <w:pPr>
        <w:numPr>
          <w:ilvl w:val="0"/>
          <w:numId w:val="83"/>
        </w:numPr>
        <w:spacing w:after="0"/>
        <w:jc w:val="left"/>
        <w:rPr>
          <w:rFonts w:cs="Arial"/>
          <w:szCs w:val="22"/>
          <w:lang w:val="en-AU" w:eastAsia="ja-JP" w:bidi="ar-SA"/>
        </w:rPr>
      </w:pPr>
      <w:r w:rsidRPr="00254DE6">
        <w:rPr>
          <w:rFonts w:cs="Arial"/>
          <w:szCs w:val="22"/>
          <w:lang w:val="en-AU" w:eastAsia="ja-JP" w:bidi="ar-SA"/>
        </w:rPr>
        <w:t xml:space="preserve">AusAID. (2011). </w:t>
      </w:r>
      <w:r w:rsidRPr="00254DE6">
        <w:rPr>
          <w:rFonts w:cs="Arial"/>
          <w:i/>
          <w:szCs w:val="22"/>
          <w:lang w:val="en-AU" w:eastAsia="ja-JP" w:bidi="ar-SA"/>
        </w:rPr>
        <w:t>Promoting Opportunities for All: Gender equality and women’s empowerment.</w:t>
      </w:r>
      <w:r w:rsidRPr="00254DE6">
        <w:rPr>
          <w:rFonts w:cs="Arial"/>
          <w:szCs w:val="22"/>
          <w:lang w:val="en-AU" w:eastAsia="ja-JP" w:bidi="ar-SA"/>
        </w:rPr>
        <w:t xml:space="preserve"> Australian Government: Canberra, Australia.</w:t>
      </w:r>
    </w:p>
    <w:p w14:paraId="2008B474" w14:textId="77777777" w:rsidR="00560D40" w:rsidRPr="00254DE6" w:rsidRDefault="00560D40" w:rsidP="005F4B90">
      <w:pPr>
        <w:widowControl w:val="0"/>
        <w:numPr>
          <w:ilvl w:val="0"/>
          <w:numId w:val="83"/>
        </w:numPr>
        <w:tabs>
          <w:tab w:val="left" w:pos="220"/>
        </w:tabs>
        <w:autoSpaceDE w:val="0"/>
        <w:autoSpaceDN w:val="0"/>
        <w:adjustRightInd w:val="0"/>
        <w:spacing w:after="0"/>
        <w:jc w:val="left"/>
        <w:rPr>
          <w:rFonts w:cs="Arial"/>
          <w:szCs w:val="22"/>
          <w:lang w:val="en-AU" w:eastAsia="en-AU" w:bidi="ar-SA"/>
        </w:rPr>
      </w:pPr>
      <w:r w:rsidRPr="00254DE6">
        <w:rPr>
          <w:rFonts w:cs="Arial"/>
          <w:szCs w:val="22"/>
          <w:lang w:val="en-AU" w:eastAsia="en-AU" w:bidi="ar-SA"/>
        </w:rPr>
        <w:t xml:space="preserve">AusAID. (2012). </w:t>
      </w:r>
      <w:r w:rsidRPr="00254DE6">
        <w:rPr>
          <w:rFonts w:cs="Arial"/>
          <w:i/>
          <w:szCs w:val="22"/>
          <w:lang w:val="en-AU" w:eastAsia="en-AU" w:bidi="ar-SA"/>
        </w:rPr>
        <w:t>An Effective AID Program for Australia: Making a real difference – delivering real results.</w:t>
      </w:r>
      <w:r w:rsidRPr="00254DE6">
        <w:rPr>
          <w:rFonts w:cs="Arial"/>
          <w:szCs w:val="22"/>
          <w:lang w:val="en-AU" w:eastAsia="en-AU" w:bidi="ar-SA"/>
        </w:rPr>
        <w:t xml:space="preserve"> Australian Government: Canberra, Australia.</w:t>
      </w:r>
    </w:p>
    <w:p w14:paraId="08FF9B30" w14:textId="77777777" w:rsidR="00560D40" w:rsidRPr="00254DE6" w:rsidRDefault="00560D40" w:rsidP="005F4B90">
      <w:pPr>
        <w:numPr>
          <w:ilvl w:val="0"/>
          <w:numId w:val="83"/>
        </w:numPr>
        <w:spacing w:after="0"/>
        <w:jc w:val="left"/>
        <w:rPr>
          <w:rFonts w:cs="Arial"/>
          <w:szCs w:val="22"/>
          <w:lang w:val="en-AU" w:eastAsia="en-AU" w:bidi="ar-SA"/>
        </w:rPr>
      </w:pPr>
      <w:r w:rsidRPr="00254DE6">
        <w:rPr>
          <w:rFonts w:cs="Arial"/>
          <w:szCs w:val="22"/>
          <w:lang w:val="en-AU" w:eastAsia="en-AU" w:bidi="ar-SA"/>
        </w:rPr>
        <w:t xml:space="preserve">DFAT FWCC Quality at Implementation reports  2009-2013 (attached) </w:t>
      </w:r>
    </w:p>
    <w:p w14:paraId="50F13A22" w14:textId="77777777" w:rsidR="00560D40" w:rsidRPr="00254DE6" w:rsidRDefault="00560D40" w:rsidP="005F4B90">
      <w:pPr>
        <w:numPr>
          <w:ilvl w:val="0"/>
          <w:numId w:val="83"/>
        </w:numPr>
        <w:spacing w:after="0"/>
        <w:jc w:val="left"/>
        <w:rPr>
          <w:rFonts w:cs="Arial"/>
          <w:szCs w:val="22"/>
          <w:lang w:val="en-AU" w:eastAsia="en-AU" w:bidi="ar-SA"/>
        </w:rPr>
      </w:pPr>
      <w:r w:rsidRPr="00254DE6">
        <w:rPr>
          <w:rFonts w:cs="Arial"/>
          <w:i/>
          <w:szCs w:val="22"/>
          <w:lang w:val="en-AU" w:eastAsia="en-AU" w:bidi="ar-SA"/>
        </w:rPr>
        <w:t>Pacific Women’s Empowerment Policy Dialogue - Stopping Violence against Women</w:t>
      </w:r>
      <w:r w:rsidRPr="00254DE6">
        <w:rPr>
          <w:rFonts w:cs="Arial"/>
          <w:szCs w:val="22"/>
          <w:lang w:val="en-AU" w:eastAsia="en-AU" w:bidi="ar-SA"/>
        </w:rPr>
        <w:t>; 2011</w:t>
      </w:r>
    </w:p>
    <w:p w14:paraId="514FFEF2" w14:textId="77777777" w:rsidR="00560D40" w:rsidRPr="00254DE6" w:rsidRDefault="00560D40" w:rsidP="005F4B90">
      <w:pPr>
        <w:numPr>
          <w:ilvl w:val="0"/>
          <w:numId w:val="83"/>
        </w:numPr>
        <w:spacing w:after="0"/>
        <w:jc w:val="left"/>
        <w:rPr>
          <w:rFonts w:cs="Arial"/>
          <w:szCs w:val="22"/>
          <w:lang w:val="en-AU" w:eastAsia="en-AU" w:bidi="ar-SA"/>
        </w:rPr>
      </w:pPr>
      <w:r w:rsidRPr="00254DE6">
        <w:rPr>
          <w:rFonts w:cs="Arial"/>
          <w:szCs w:val="22"/>
          <w:lang w:val="en-AU" w:eastAsia="en-AU" w:bidi="ar-SA"/>
        </w:rPr>
        <w:t xml:space="preserve">Australia’s </w:t>
      </w:r>
      <w:r w:rsidRPr="00254DE6">
        <w:rPr>
          <w:rFonts w:cs="Arial"/>
          <w:i/>
          <w:szCs w:val="22"/>
          <w:lang w:val="en-AU" w:eastAsia="en-AU" w:bidi="ar-SA"/>
        </w:rPr>
        <w:t xml:space="preserve">Fiji Country Strategy 2012-14; </w:t>
      </w:r>
    </w:p>
    <w:p w14:paraId="04F46688" w14:textId="77777777" w:rsidR="00560D40" w:rsidRPr="00254DE6" w:rsidRDefault="00560D40" w:rsidP="005F4B90">
      <w:pPr>
        <w:numPr>
          <w:ilvl w:val="0"/>
          <w:numId w:val="83"/>
        </w:numPr>
        <w:spacing w:after="0"/>
        <w:jc w:val="left"/>
        <w:rPr>
          <w:rFonts w:cs="Arial"/>
          <w:szCs w:val="22"/>
          <w:lang w:val="en-AU" w:eastAsia="en-AU" w:bidi="ar-SA"/>
        </w:rPr>
      </w:pPr>
      <w:r w:rsidRPr="00254DE6">
        <w:rPr>
          <w:rFonts w:cs="Arial"/>
          <w:i/>
          <w:szCs w:val="22"/>
          <w:lang w:val="en-AU" w:eastAsia="en-AU" w:bidi="ar-SA"/>
        </w:rPr>
        <w:t xml:space="preserve">DFAT (2014) Pacific Women Shaping Pacific Development.  </w:t>
      </w:r>
      <w:r w:rsidRPr="00254DE6">
        <w:rPr>
          <w:rFonts w:cs="Arial"/>
          <w:szCs w:val="22"/>
          <w:lang w:val="en-AU" w:eastAsia="en-AU" w:bidi="ar-SA"/>
        </w:rPr>
        <w:t>Australian Government: Canberra, Australia.</w:t>
      </w:r>
      <w:r w:rsidRPr="00254DE6">
        <w:rPr>
          <w:rFonts w:cs="Arial"/>
          <w:i/>
          <w:szCs w:val="22"/>
          <w:lang w:val="en-AU" w:eastAsia="en-AU" w:bidi="ar-SA"/>
        </w:rPr>
        <w:t xml:space="preserve">   </w:t>
      </w:r>
    </w:p>
    <w:p w14:paraId="2F0E1000" w14:textId="77777777" w:rsidR="00560D40" w:rsidRPr="00254DE6" w:rsidRDefault="00C50992" w:rsidP="00560D40">
      <w:pPr>
        <w:spacing w:after="0"/>
        <w:ind w:left="720"/>
        <w:jc w:val="left"/>
        <w:rPr>
          <w:rFonts w:cs="Arial"/>
          <w:szCs w:val="22"/>
          <w:lang w:val="en-AU" w:eastAsia="en-AU" w:bidi="ar-SA"/>
        </w:rPr>
      </w:pPr>
      <w:hyperlink r:id="rId39" w:history="1">
        <w:r w:rsidR="00560D40" w:rsidRPr="00254DE6">
          <w:rPr>
            <w:rFonts w:cs="Arial"/>
            <w:color w:val="0000FF"/>
            <w:szCs w:val="22"/>
            <w:u w:val="single"/>
            <w:lang w:val="en-AU" w:eastAsia="en-AU" w:bidi="ar-SA"/>
          </w:rPr>
          <w:t>http://www.pacificwomen.org/wp-content/uploads/pacific-women-shaping-pacific-development-design-document.pdf</w:t>
        </w:r>
      </w:hyperlink>
    </w:p>
    <w:p w14:paraId="4988AA5D" w14:textId="77777777" w:rsidR="00560D40" w:rsidRPr="00254DE6" w:rsidRDefault="00560D40" w:rsidP="005F4B90">
      <w:pPr>
        <w:numPr>
          <w:ilvl w:val="0"/>
          <w:numId w:val="83"/>
        </w:numPr>
        <w:spacing w:after="0"/>
        <w:jc w:val="left"/>
        <w:rPr>
          <w:rFonts w:cs="Arial"/>
          <w:szCs w:val="22"/>
          <w:lang w:val="en-AU" w:eastAsia="en-AU" w:bidi="ar-SA"/>
        </w:rPr>
      </w:pPr>
      <w:r w:rsidRPr="00254DE6">
        <w:rPr>
          <w:rFonts w:cs="Arial"/>
          <w:i/>
          <w:szCs w:val="22"/>
          <w:lang w:val="en-AU" w:eastAsia="en-AU" w:bidi="ar-SA"/>
        </w:rPr>
        <w:t xml:space="preserve">DFAT (2014) Pacific Women Shaping Pacific Development </w:t>
      </w:r>
      <w:r w:rsidRPr="00254DE6">
        <w:rPr>
          <w:rFonts w:cs="Arial"/>
          <w:i/>
          <w:szCs w:val="22"/>
          <w:u w:val="single"/>
          <w:lang w:val="en-AU" w:eastAsia="en-AU" w:bidi="ar-SA"/>
        </w:rPr>
        <w:t>Fiji Country Plan</w:t>
      </w:r>
      <w:r w:rsidRPr="00254DE6">
        <w:rPr>
          <w:rFonts w:cs="Arial"/>
          <w:i/>
          <w:szCs w:val="22"/>
          <w:lang w:val="en-AU" w:eastAsia="en-AU" w:bidi="ar-SA"/>
        </w:rPr>
        <w:t xml:space="preserve">.  </w:t>
      </w:r>
      <w:r w:rsidRPr="00254DE6">
        <w:rPr>
          <w:rFonts w:cs="Arial"/>
          <w:szCs w:val="22"/>
          <w:lang w:val="en-AU" w:eastAsia="en-AU" w:bidi="ar-SA"/>
        </w:rPr>
        <w:t>Australian Government: Canberra, Australia.</w:t>
      </w:r>
      <w:r w:rsidRPr="00254DE6">
        <w:rPr>
          <w:rFonts w:cs="Arial"/>
          <w:i/>
          <w:szCs w:val="22"/>
          <w:lang w:val="en-AU" w:eastAsia="en-AU" w:bidi="ar-SA"/>
        </w:rPr>
        <w:t xml:space="preserve">   </w:t>
      </w:r>
    </w:p>
    <w:p w14:paraId="1AFC8DE0" w14:textId="77777777" w:rsidR="00560D40" w:rsidRPr="00254DE6" w:rsidRDefault="00C50992" w:rsidP="005F4B90">
      <w:pPr>
        <w:numPr>
          <w:ilvl w:val="0"/>
          <w:numId w:val="83"/>
        </w:numPr>
        <w:spacing w:after="0"/>
        <w:jc w:val="left"/>
        <w:rPr>
          <w:rFonts w:cs="Arial"/>
          <w:szCs w:val="22"/>
          <w:lang w:val="en-AU" w:eastAsia="en-AU" w:bidi="ar-SA"/>
        </w:rPr>
      </w:pPr>
      <w:hyperlink r:id="rId40" w:history="1">
        <w:r w:rsidR="00560D40" w:rsidRPr="00254DE6">
          <w:rPr>
            <w:rFonts w:cs="Arial"/>
            <w:i/>
            <w:color w:val="0000FF"/>
            <w:szCs w:val="22"/>
            <w:u w:val="single"/>
            <w:lang w:val="en-AU" w:eastAsia="en-AU" w:bidi="ar-SA"/>
          </w:rPr>
          <w:t>http://www.pacificwomen.org/wp-content/uploads/Fiji-Country-Plan-Summary1.pdf</w:t>
        </w:r>
      </w:hyperlink>
    </w:p>
    <w:p w14:paraId="65DB86EA" w14:textId="77777777" w:rsidR="00560D40" w:rsidRPr="00254DE6" w:rsidRDefault="00560D40" w:rsidP="005F4B90">
      <w:pPr>
        <w:numPr>
          <w:ilvl w:val="0"/>
          <w:numId w:val="83"/>
        </w:numPr>
        <w:spacing w:after="0"/>
        <w:jc w:val="left"/>
        <w:rPr>
          <w:rFonts w:cs="Arial"/>
          <w:szCs w:val="22"/>
          <w:lang w:val="en-AU" w:eastAsia="en-AU" w:bidi="ar-SA"/>
        </w:rPr>
      </w:pPr>
      <w:r w:rsidRPr="00254DE6">
        <w:rPr>
          <w:rFonts w:cs="Arial"/>
          <w:i/>
          <w:szCs w:val="22"/>
          <w:lang w:val="en-AU" w:eastAsia="en-AU" w:bidi="ar-SA"/>
        </w:rPr>
        <w:t>Australian aid: promoting prosperity, reducing poverty, enhancing stability, 2014 .</w:t>
      </w:r>
    </w:p>
    <w:p w14:paraId="31D3B638" w14:textId="77777777" w:rsidR="00560D40" w:rsidRPr="00254DE6" w:rsidRDefault="00560D40" w:rsidP="00560D40">
      <w:pPr>
        <w:spacing w:after="0"/>
        <w:ind w:firstLine="720"/>
        <w:jc w:val="left"/>
        <w:rPr>
          <w:rFonts w:cs="Arial"/>
          <w:bCs/>
          <w:color w:val="000000"/>
          <w:szCs w:val="22"/>
          <w:lang w:val="en-AU" w:eastAsia="en-AU" w:bidi="ar-SA"/>
        </w:rPr>
      </w:pPr>
    </w:p>
    <w:p w14:paraId="4F88E964" w14:textId="77777777" w:rsidR="00560D40" w:rsidRPr="00254DE6" w:rsidRDefault="00560D40" w:rsidP="00560D40">
      <w:pPr>
        <w:spacing w:after="0"/>
        <w:jc w:val="left"/>
        <w:rPr>
          <w:rFonts w:cs="Arial"/>
          <w:i/>
          <w:iCs/>
          <w:szCs w:val="22"/>
          <w:lang w:val="en-AU" w:eastAsia="en-AU" w:bidi="ar-SA"/>
        </w:rPr>
      </w:pPr>
      <w:r w:rsidRPr="00254DE6">
        <w:rPr>
          <w:rFonts w:cs="Arial"/>
          <w:i/>
          <w:iCs/>
          <w:szCs w:val="22"/>
          <w:lang w:val="en-AU" w:eastAsia="en-AU" w:bidi="ar-SA"/>
        </w:rPr>
        <w:t>FWCC Reviews</w:t>
      </w:r>
    </w:p>
    <w:p w14:paraId="526E8F52" w14:textId="77777777" w:rsidR="00560D40" w:rsidRPr="00254DE6" w:rsidRDefault="00560D40" w:rsidP="00560D40">
      <w:pPr>
        <w:spacing w:after="0"/>
        <w:jc w:val="left"/>
        <w:rPr>
          <w:rFonts w:cs="Arial"/>
          <w:i/>
          <w:iCs/>
          <w:szCs w:val="22"/>
          <w:lang w:val="en-AU" w:eastAsia="en-AU" w:bidi="ar-SA"/>
        </w:rPr>
      </w:pPr>
    </w:p>
    <w:p w14:paraId="767D2F80" w14:textId="77777777" w:rsidR="00560D40" w:rsidRPr="00254DE6" w:rsidRDefault="00560D40" w:rsidP="006F016D">
      <w:pPr>
        <w:numPr>
          <w:ilvl w:val="0"/>
          <w:numId w:val="41"/>
        </w:numPr>
        <w:spacing w:after="0"/>
        <w:jc w:val="left"/>
        <w:rPr>
          <w:rFonts w:cs="Arial"/>
          <w:szCs w:val="22"/>
          <w:lang w:val="en-AU" w:eastAsia="en-AU" w:bidi="ar-SA"/>
        </w:rPr>
      </w:pPr>
      <w:r w:rsidRPr="00254DE6">
        <w:rPr>
          <w:rFonts w:cs="Arial"/>
          <w:szCs w:val="22"/>
          <w:lang w:val="en-AU" w:eastAsia="en-AU" w:bidi="ar-SA"/>
        </w:rPr>
        <w:t xml:space="preserve">AusAID/NZAID Mid-Term Review (MTR) of FWCC (2007) </w:t>
      </w:r>
    </w:p>
    <w:p w14:paraId="3B944539" w14:textId="77777777" w:rsidR="00560D40" w:rsidRPr="00254DE6" w:rsidRDefault="00560D40" w:rsidP="006F016D">
      <w:pPr>
        <w:numPr>
          <w:ilvl w:val="0"/>
          <w:numId w:val="41"/>
        </w:numPr>
        <w:spacing w:after="0"/>
        <w:jc w:val="left"/>
        <w:rPr>
          <w:rFonts w:cs="Arial"/>
          <w:szCs w:val="22"/>
          <w:lang w:val="en-AU" w:eastAsia="en-AU" w:bidi="ar-SA"/>
        </w:rPr>
      </w:pPr>
      <w:r w:rsidRPr="00254DE6">
        <w:rPr>
          <w:rFonts w:cs="Arial"/>
          <w:szCs w:val="22"/>
          <w:lang w:val="en-AU" w:eastAsia="en-AU" w:bidi="ar-SA"/>
        </w:rPr>
        <w:t xml:space="preserve">the 2008 Office of Development Effectiveness (ODE) Report, “Violence against Women in Melanesia and East Timor: Building on Global and Regional Promising Approaches;” </w:t>
      </w:r>
    </w:p>
    <w:p w14:paraId="42308222" w14:textId="77777777" w:rsidR="00560D40" w:rsidRPr="00254DE6" w:rsidRDefault="00560D40" w:rsidP="006F016D">
      <w:pPr>
        <w:numPr>
          <w:ilvl w:val="0"/>
          <w:numId w:val="41"/>
        </w:numPr>
        <w:spacing w:after="0"/>
        <w:jc w:val="left"/>
        <w:rPr>
          <w:rFonts w:cs="Arial"/>
          <w:szCs w:val="22"/>
          <w:lang w:val="en-AU" w:eastAsia="en-AU" w:bidi="ar-SA"/>
        </w:rPr>
      </w:pPr>
      <w:r w:rsidRPr="00254DE6">
        <w:rPr>
          <w:rFonts w:cs="Arial"/>
          <w:szCs w:val="22"/>
          <w:lang w:val="en-AU" w:eastAsia="en-AU" w:bidi="ar-SA"/>
        </w:rPr>
        <w:t xml:space="preserve">AusAID’s 2009 “Stop Violence: Responding to Violence Against Women in Melanesia and East Timor;”  </w:t>
      </w:r>
    </w:p>
    <w:p w14:paraId="59FD37CE" w14:textId="77777777" w:rsidR="00560D40" w:rsidRPr="00254DE6" w:rsidRDefault="00560D40" w:rsidP="006F016D">
      <w:pPr>
        <w:numPr>
          <w:ilvl w:val="0"/>
          <w:numId w:val="41"/>
        </w:numPr>
        <w:spacing w:after="0"/>
        <w:jc w:val="left"/>
        <w:rPr>
          <w:rFonts w:cs="Arial"/>
          <w:szCs w:val="22"/>
          <w:lang w:val="en-AU" w:eastAsia="en-AU" w:bidi="ar-SA"/>
        </w:rPr>
      </w:pPr>
      <w:r w:rsidRPr="00254DE6">
        <w:rPr>
          <w:rFonts w:cs="Arial"/>
          <w:szCs w:val="22"/>
          <w:lang w:val="en-AU" w:eastAsia="en-AU" w:bidi="ar-SA"/>
        </w:rPr>
        <w:t>ICRW’s 2011 “Violence Against Women in Melanesia and Timor-Leste: Progress Made since the 2008 ODE Report.”</w:t>
      </w:r>
    </w:p>
    <w:p w14:paraId="6252B16D" w14:textId="77777777" w:rsidR="00560D40" w:rsidRPr="00254DE6" w:rsidRDefault="00560D40" w:rsidP="006F016D">
      <w:pPr>
        <w:numPr>
          <w:ilvl w:val="0"/>
          <w:numId w:val="41"/>
        </w:numPr>
        <w:spacing w:after="0"/>
        <w:jc w:val="left"/>
        <w:rPr>
          <w:rFonts w:cs="Arial"/>
          <w:szCs w:val="22"/>
          <w:lang w:val="en-AU" w:eastAsia="en-AU" w:bidi="ar-SA"/>
        </w:rPr>
      </w:pPr>
      <w:r w:rsidRPr="00254DE6">
        <w:rPr>
          <w:rFonts w:cs="Arial"/>
          <w:color w:val="000000"/>
          <w:szCs w:val="22"/>
          <w:lang w:val="en-AU" w:eastAsia="en-AU" w:bidi="ar-SA"/>
        </w:rPr>
        <w:t>the 2013 review by the International Centre for Research on Women (ICRW) of initiatives supported by Australian aid to Eliminate Violence Against Women in the Pacific region</w:t>
      </w:r>
      <w:r w:rsidRPr="00254DE6">
        <w:rPr>
          <w:rFonts w:cs="Arial"/>
          <w:szCs w:val="22"/>
          <w:lang w:val="en-AU" w:eastAsia="en-AU" w:bidi="ar-SA"/>
        </w:rPr>
        <w:t xml:space="preserve">;   </w:t>
      </w:r>
    </w:p>
    <w:p w14:paraId="196D8967" w14:textId="77777777" w:rsidR="00560D40" w:rsidRPr="00254DE6" w:rsidRDefault="00560D40" w:rsidP="00560D40">
      <w:pPr>
        <w:spacing w:after="0"/>
        <w:jc w:val="left"/>
        <w:rPr>
          <w:rFonts w:cs="Arial"/>
          <w:i/>
          <w:iCs/>
          <w:szCs w:val="22"/>
          <w:lang w:val="en-AU" w:eastAsia="en-AU" w:bidi="ar-SA"/>
        </w:rPr>
      </w:pPr>
    </w:p>
    <w:p w14:paraId="1A3CEFFD" w14:textId="77777777" w:rsidR="00560D40" w:rsidRPr="00254DE6" w:rsidRDefault="00560D40" w:rsidP="00560D40">
      <w:pPr>
        <w:spacing w:after="0"/>
        <w:jc w:val="left"/>
        <w:rPr>
          <w:rFonts w:cs="Arial"/>
          <w:i/>
          <w:iCs/>
          <w:szCs w:val="22"/>
          <w:lang w:val="en-AU" w:eastAsia="en-AU" w:bidi="ar-SA"/>
        </w:rPr>
      </w:pPr>
      <w:r w:rsidRPr="00254DE6">
        <w:rPr>
          <w:rFonts w:cs="Arial"/>
          <w:i/>
          <w:iCs/>
          <w:szCs w:val="22"/>
          <w:lang w:val="en-AU" w:eastAsia="en-AU" w:bidi="ar-SA"/>
        </w:rPr>
        <w:t>MFAT  documents:</w:t>
      </w:r>
    </w:p>
    <w:p w14:paraId="2ECF7FE6" w14:textId="77777777" w:rsidR="00560D40" w:rsidRPr="00254DE6" w:rsidRDefault="00560D40" w:rsidP="00560D40">
      <w:pPr>
        <w:spacing w:after="0"/>
        <w:jc w:val="left"/>
        <w:rPr>
          <w:rFonts w:cs="Arial"/>
          <w:i/>
          <w:iCs/>
          <w:szCs w:val="22"/>
          <w:lang w:val="en-AU" w:eastAsia="en-AU" w:bidi="ar-SA"/>
        </w:rPr>
      </w:pPr>
    </w:p>
    <w:p w14:paraId="696A5CDD" w14:textId="77777777" w:rsidR="00560D40" w:rsidRPr="00254DE6" w:rsidRDefault="00560D40" w:rsidP="005F4B90">
      <w:pPr>
        <w:numPr>
          <w:ilvl w:val="0"/>
          <w:numId w:val="84"/>
        </w:numPr>
        <w:spacing w:after="0"/>
        <w:jc w:val="left"/>
        <w:rPr>
          <w:rFonts w:cs="Arial"/>
          <w:iCs/>
          <w:szCs w:val="22"/>
          <w:lang w:val="en-AU" w:eastAsia="en-AU" w:bidi="ar-SA"/>
        </w:rPr>
      </w:pPr>
      <w:r w:rsidRPr="00254DE6">
        <w:rPr>
          <w:rFonts w:cs="Arial"/>
          <w:iCs/>
          <w:szCs w:val="22"/>
          <w:lang w:val="en-AU" w:eastAsia="en-AU" w:bidi="ar-SA"/>
        </w:rPr>
        <w:t>Gender Equality Knowledge Notes</w:t>
      </w:r>
    </w:p>
    <w:p w14:paraId="307980F9" w14:textId="22023340" w:rsidR="00560D40" w:rsidRPr="00254DE6" w:rsidRDefault="00560D40" w:rsidP="005F4B90">
      <w:pPr>
        <w:numPr>
          <w:ilvl w:val="0"/>
          <w:numId w:val="84"/>
        </w:numPr>
        <w:spacing w:after="0"/>
        <w:jc w:val="left"/>
        <w:rPr>
          <w:rFonts w:cs="Arial"/>
          <w:iCs/>
          <w:szCs w:val="22"/>
          <w:lang w:val="en-AU" w:eastAsia="en-AU" w:bidi="ar-SA"/>
        </w:rPr>
      </w:pPr>
      <w:r w:rsidRPr="00254DE6">
        <w:rPr>
          <w:rFonts w:cs="Arial"/>
          <w:iCs/>
          <w:szCs w:val="22"/>
          <w:lang w:val="en-AU" w:eastAsia="en-AU" w:bidi="ar-SA"/>
        </w:rPr>
        <w:t>New Zealand Aid Program Policy Statement</w:t>
      </w:r>
    </w:p>
    <w:p w14:paraId="40559F82" w14:textId="77777777" w:rsidR="00560D40" w:rsidRPr="00254DE6" w:rsidRDefault="00560D40" w:rsidP="005F4B90">
      <w:pPr>
        <w:numPr>
          <w:ilvl w:val="0"/>
          <w:numId w:val="84"/>
        </w:numPr>
        <w:spacing w:after="0"/>
        <w:jc w:val="left"/>
        <w:rPr>
          <w:rFonts w:cs="Arial"/>
          <w:iCs/>
          <w:szCs w:val="22"/>
          <w:lang w:val="en-AU" w:eastAsia="en-AU" w:bidi="ar-SA"/>
        </w:rPr>
      </w:pPr>
      <w:r w:rsidRPr="00254DE6">
        <w:rPr>
          <w:rFonts w:cs="Arial"/>
          <w:iCs/>
          <w:szCs w:val="22"/>
          <w:lang w:val="en-AU" w:eastAsia="en-AU" w:bidi="ar-SA"/>
        </w:rPr>
        <w:t>Gender Analysis Guidelines</w:t>
      </w:r>
    </w:p>
    <w:p w14:paraId="2FD509E8" w14:textId="4934C60F" w:rsidR="00560D40" w:rsidRPr="00254DE6" w:rsidRDefault="00560D40" w:rsidP="005F4B90">
      <w:pPr>
        <w:numPr>
          <w:ilvl w:val="0"/>
          <w:numId w:val="84"/>
        </w:numPr>
        <w:spacing w:after="0"/>
        <w:jc w:val="left"/>
        <w:rPr>
          <w:rFonts w:cs="Arial"/>
          <w:iCs/>
          <w:szCs w:val="22"/>
          <w:lang w:val="en-AU" w:eastAsia="en-AU" w:bidi="ar-SA"/>
        </w:rPr>
      </w:pPr>
      <w:r w:rsidRPr="00254DE6">
        <w:rPr>
          <w:rFonts w:cs="Arial"/>
          <w:iCs/>
          <w:szCs w:val="22"/>
          <w:lang w:val="en-AU" w:eastAsia="en-AU" w:bidi="ar-SA"/>
        </w:rPr>
        <w:t>N</w:t>
      </w:r>
      <w:r w:rsidR="001F7152">
        <w:rPr>
          <w:rFonts w:cs="Arial"/>
          <w:iCs/>
          <w:szCs w:val="22"/>
          <w:lang w:val="en-AU" w:eastAsia="en-AU" w:bidi="ar-SA"/>
        </w:rPr>
        <w:t>ew Zealand</w:t>
      </w:r>
      <w:r w:rsidRPr="00254DE6">
        <w:rPr>
          <w:rFonts w:cs="Arial"/>
          <w:iCs/>
          <w:szCs w:val="22"/>
          <w:lang w:val="en-AU" w:eastAsia="en-AU" w:bidi="ar-SA"/>
        </w:rPr>
        <w:t xml:space="preserve"> Aid Sector Priorities 2013</w:t>
      </w:r>
    </w:p>
    <w:p w14:paraId="1AE9CE4B" w14:textId="77777777" w:rsidR="00560D40" w:rsidRPr="00254DE6" w:rsidRDefault="00560D40" w:rsidP="005F4B90">
      <w:pPr>
        <w:numPr>
          <w:ilvl w:val="0"/>
          <w:numId w:val="84"/>
        </w:numPr>
        <w:spacing w:after="0"/>
        <w:jc w:val="left"/>
        <w:rPr>
          <w:rFonts w:cs="Arial"/>
          <w:iCs/>
          <w:szCs w:val="22"/>
          <w:lang w:val="en-AU" w:eastAsia="en-AU" w:bidi="ar-SA"/>
        </w:rPr>
      </w:pPr>
      <w:r w:rsidRPr="00254DE6">
        <w:rPr>
          <w:rFonts w:cs="Arial"/>
          <w:iCs/>
          <w:szCs w:val="22"/>
          <w:lang w:val="en-AU" w:eastAsia="en-AU" w:bidi="ar-SA"/>
        </w:rPr>
        <w:t>Human Rights Analysis Guidelines</w:t>
      </w:r>
    </w:p>
    <w:p w14:paraId="169BD1E4" w14:textId="77777777" w:rsidR="00560D40" w:rsidRPr="00254DE6" w:rsidRDefault="00560D40" w:rsidP="00560D40">
      <w:pPr>
        <w:spacing w:after="0"/>
        <w:jc w:val="left"/>
        <w:rPr>
          <w:rFonts w:cs="Arial"/>
          <w:i/>
          <w:iCs/>
          <w:szCs w:val="22"/>
          <w:lang w:val="en-AU" w:eastAsia="en-AU" w:bidi="ar-SA"/>
        </w:rPr>
      </w:pPr>
    </w:p>
    <w:p w14:paraId="72CFC59B" w14:textId="77777777" w:rsidR="00560D40" w:rsidRPr="00254DE6" w:rsidRDefault="00560D40" w:rsidP="00560D40">
      <w:pPr>
        <w:spacing w:after="0"/>
        <w:jc w:val="left"/>
        <w:rPr>
          <w:rFonts w:cs="Arial"/>
          <w:i/>
          <w:iCs/>
          <w:szCs w:val="22"/>
          <w:lang w:val="en-AU" w:eastAsia="en-AU" w:bidi="ar-SA"/>
        </w:rPr>
      </w:pPr>
      <w:r w:rsidRPr="00254DE6">
        <w:rPr>
          <w:rFonts w:cs="Arial"/>
          <w:i/>
          <w:iCs/>
          <w:szCs w:val="22"/>
          <w:lang w:val="en-AU" w:eastAsia="en-AU" w:bidi="ar-SA"/>
        </w:rPr>
        <w:t xml:space="preserve">Other Documents:  </w:t>
      </w:r>
    </w:p>
    <w:p w14:paraId="27DCCAD7" w14:textId="77777777" w:rsidR="00560D40" w:rsidRPr="00254DE6" w:rsidRDefault="00560D40" w:rsidP="00560D40">
      <w:pPr>
        <w:spacing w:after="0"/>
        <w:jc w:val="left"/>
        <w:rPr>
          <w:rFonts w:cs="Arial"/>
          <w:i/>
          <w:iCs/>
          <w:szCs w:val="22"/>
          <w:lang w:val="en-AU" w:eastAsia="en-AU" w:bidi="ar-SA"/>
        </w:rPr>
      </w:pPr>
    </w:p>
    <w:p w14:paraId="5C5E5393" w14:textId="77777777" w:rsidR="00560D40" w:rsidRPr="00254DE6" w:rsidRDefault="00560D40" w:rsidP="006F016D">
      <w:pPr>
        <w:numPr>
          <w:ilvl w:val="0"/>
          <w:numId w:val="55"/>
        </w:numPr>
        <w:spacing w:after="0"/>
        <w:jc w:val="left"/>
        <w:rPr>
          <w:rFonts w:cs="Arial"/>
          <w:iCs/>
          <w:szCs w:val="22"/>
          <w:lang w:val="en-AU" w:eastAsia="en-AU" w:bidi="ar-SA"/>
        </w:rPr>
      </w:pPr>
      <w:r w:rsidRPr="00254DE6">
        <w:rPr>
          <w:rFonts w:cs="Arial"/>
          <w:iCs/>
          <w:szCs w:val="22"/>
          <w:lang w:val="en-AU" w:eastAsia="en-AU" w:bidi="ar-SA"/>
        </w:rPr>
        <w:t xml:space="preserve">Pacific Islands Leaders’ Gender Equality Declaration, 2012. </w:t>
      </w:r>
    </w:p>
    <w:p w14:paraId="29B91475" w14:textId="77777777" w:rsidR="00560D40" w:rsidRPr="00254DE6" w:rsidRDefault="00560D40" w:rsidP="00560D40">
      <w:pPr>
        <w:rPr>
          <w:rFonts w:cs="Arial"/>
          <w:lang w:val="en-AU" w:bidi="ar-SA"/>
        </w:rPr>
      </w:pPr>
    </w:p>
    <w:p w14:paraId="3C528F1E" w14:textId="77777777" w:rsidR="00560D40" w:rsidRPr="00254DE6" w:rsidRDefault="00560D40" w:rsidP="00560D40">
      <w:pPr>
        <w:rPr>
          <w:rFonts w:cs="Arial"/>
          <w:lang w:val="en-AU" w:bidi="ar-SA"/>
        </w:rPr>
      </w:pPr>
    </w:p>
    <w:p w14:paraId="464937BB" w14:textId="77777777" w:rsidR="00560D40" w:rsidRPr="00254DE6" w:rsidRDefault="00560D40" w:rsidP="00560D40">
      <w:pPr>
        <w:rPr>
          <w:rFonts w:cs="Arial"/>
          <w:lang w:val="en-AU" w:bidi="ar-SA"/>
        </w:rPr>
      </w:pPr>
    </w:p>
    <w:p w14:paraId="01EBE5DE" w14:textId="77777777" w:rsidR="00560D40" w:rsidRDefault="00560D40" w:rsidP="00560D40">
      <w:pPr>
        <w:rPr>
          <w:lang w:val="en-AU" w:bidi="ar-SA"/>
        </w:rPr>
      </w:pPr>
    </w:p>
    <w:p w14:paraId="51DE1C76" w14:textId="77777777" w:rsidR="00E8517E" w:rsidRPr="00E8517E" w:rsidRDefault="00E8517E" w:rsidP="00560D40">
      <w:pPr>
        <w:rPr>
          <w:lang w:val="en-US" w:bidi="ar-SA"/>
        </w:rPr>
      </w:pPr>
      <w:r w:rsidRPr="00E8517E">
        <w:rPr>
          <w:lang w:val="en-US" w:bidi="ar-SA"/>
        </w:rPr>
        <w:br w:type="page"/>
      </w:r>
    </w:p>
    <w:p w14:paraId="50F6B828" w14:textId="77777777" w:rsidR="00E8517E" w:rsidRPr="00E8517E" w:rsidRDefault="00560D40" w:rsidP="00560D40">
      <w:pPr>
        <w:pStyle w:val="HRFNoNumberHeading1"/>
        <w:rPr>
          <w:lang w:val="en-US" w:bidi="ar-SA"/>
        </w:rPr>
      </w:pPr>
      <w:bookmarkStart w:id="44" w:name="_Toc420934903"/>
      <w:bookmarkEnd w:id="43"/>
      <w:r>
        <w:rPr>
          <w:lang w:val="en-US" w:bidi="ar-SA"/>
        </w:rPr>
        <w:t>Annex</w:t>
      </w:r>
      <w:r w:rsidR="008C70CA">
        <w:rPr>
          <w:lang w:val="en-US" w:bidi="ar-SA"/>
        </w:rPr>
        <w:t xml:space="preserve"> </w:t>
      </w:r>
      <w:r>
        <w:rPr>
          <w:lang w:val="en-US" w:bidi="ar-SA"/>
        </w:rPr>
        <w:t xml:space="preserve">2: </w:t>
      </w:r>
      <w:r w:rsidR="00E8517E" w:rsidRPr="00E8517E">
        <w:rPr>
          <w:lang w:val="en-US" w:bidi="ar-SA"/>
        </w:rPr>
        <w:t xml:space="preserve">Documents </w:t>
      </w:r>
      <w:r>
        <w:rPr>
          <w:lang w:val="en-US" w:bidi="ar-SA"/>
        </w:rPr>
        <w:t>r</w:t>
      </w:r>
      <w:r w:rsidR="00E8517E" w:rsidRPr="00E8517E">
        <w:rPr>
          <w:lang w:val="en-US" w:bidi="ar-SA"/>
        </w:rPr>
        <w:t>eviewed</w:t>
      </w:r>
      <w:bookmarkEnd w:id="44"/>
    </w:p>
    <w:p w14:paraId="2403A67B" w14:textId="77777777" w:rsidR="00560D40" w:rsidRDefault="00560D40" w:rsidP="00560D40">
      <w:pPr>
        <w:rPr>
          <w:lang w:val="en-AU" w:bidi="ar-SA"/>
        </w:rPr>
      </w:pPr>
    </w:p>
    <w:p w14:paraId="3B168F41" w14:textId="77777777" w:rsidR="00E8517E" w:rsidRPr="00E8517E" w:rsidRDefault="00E8517E" w:rsidP="00560D40">
      <w:pPr>
        <w:rPr>
          <w:lang w:val="en-AU" w:bidi="ar-SA"/>
        </w:rPr>
      </w:pPr>
      <w:r w:rsidRPr="00E8517E">
        <w:rPr>
          <w:lang w:val="en-AU" w:bidi="ar-SA"/>
        </w:rPr>
        <w:t xml:space="preserve">Australia Department of Foreign Affairs and Trade (2007). </w:t>
      </w:r>
      <w:r w:rsidRPr="00E8517E">
        <w:rPr>
          <w:i/>
          <w:lang w:val="en-AU" w:bidi="ar-SA"/>
        </w:rPr>
        <w:t>Gender Equality Policy</w:t>
      </w:r>
      <w:r w:rsidRPr="00E8517E">
        <w:rPr>
          <w:lang w:val="en-AU" w:bidi="ar-SA"/>
        </w:rPr>
        <w:t xml:space="preserve">. </w:t>
      </w:r>
    </w:p>
    <w:p w14:paraId="6B8290E5" w14:textId="77777777" w:rsidR="00E8517E" w:rsidRPr="00E8517E" w:rsidRDefault="00E8517E" w:rsidP="00560D40">
      <w:pPr>
        <w:rPr>
          <w:lang w:val="en-AU" w:bidi="ar-SA"/>
        </w:rPr>
      </w:pPr>
      <w:r w:rsidRPr="00E8517E">
        <w:rPr>
          <w:lang w:val="en-AU" w:bidi="ar-SA"/>
        </w:rPr>
        <w:t xml:space="preserve">Australia Department of Foreign Affairs and Trade (2008). </w:t>
      </w:r>
      <w:r w:rsidRPr="00E8517E">
        <w:rPr>
          <w:i/>
          <w:lang w:val="en-AU" w:bidi="ar-SA"/>
        </w:rPr>
        <w:t xml:space="preserve">Violence against Women in Melanesia and East Timor: Building on Global and Regional Approaches. </w:t>
      </w:r>
      <w:r w:rsidRPr="00E8517E">
        <w:rPr>
          <w:lang w:val="en-AU" w:bidi="ar-SA"/>
        </w:rPr>
        <w:t>Office of Development Effectiveness.</w:t>
      </w:r>
    </w:p>
    <w:p w14:paraId="0AFD8AB2" w14:textId="77777777" w:rsidR="00E8517E" w:rsidRPr="00E8517E" w:rsidRDefault="00E8517E" w:rsidP="00560D40">
      <w:pPr>
        <w:rPr>
          <w:lang w:val="en-AU" w:bidi="ar-SA"/>
        </w:rPr>
      </w:pPr>
      <w:r w:rsidRPr="00E8517E">
        <w:rPr>
          <w:lang w:val="en-AU" w:bidi="ar-SA"/>
        </w:rPr>
        <w:t>Australia Department of Foreign Affairs and Trade (2009).</w:t>
      </w:r>
      <w:r w:rsidR="00951F93">
        <w:rPr>
          <w:lang w:val="en-AU" w:bidi="ar-SA"/>
        </w:rPr>
        <w:t xml:space="preserve"> </w:t>
      </w:r>
      <w:r w:rsidRPr="00E8517E">
        <w:rPr>
          <w:i/>
          <w:lang w:val="en-AU" w:bidi="ar-SA"/>
        </w:rPr>
        <w:t>Stop Violence: Responding to Violence against Women in Melanesia and East Timor.</w:t>
      </w:r>
    </w:p>
    <w:p w14:paraId="3BBE788D" w14:textId="77777777" w:rsidR="00E8517E" w:rsidRPr="00E8517E" w:rsidRDefault="00E8517E" w:rsidP="00560D40">
      <w:pPr>
        <w:rPr>
          <w:i/>
          <w:lang w:val="en-AU" w:bidi="ar-SA"/>
        </w:rPr>
      </w:pPr>
      <w:r w:rsidRPr="00E8517E">
        <w:rPr>
          <w:lang w:val="en-AU" w:bidi="ar-SA"/>
        </w:rPr>
        <w:t xml:space="preserve">Australia Department of Foreign Affairs and Trade (2011). </w:t>
      </w:r>
      <w:r w:rsidRPr="00E8517E">
        <w:rPr>
          <w:i/>
          <w:lang w:val="en-AU" w:bidi="ar-SA"/>
        </w:rPr>
        <w:t>Violence Against Women in Melanesia and Timor-Leste: Progress Made since the 2008 ODE Report.</w:t>
      </w:r>
    </w:p>
    <w:p w14:paraId="1523814E" w14:textId="77777777" w:rsidR="00E8517E" w:rsidRPr="00E8517E" w:rsidRDefault="00E8517E" w:rsidP="00560D40">
      <w:pPr>
        <w:rPr>
          <w:lang w:val="en-AU" w:bidi="ar-SA"/>
        </w:rPr>
      </w:pPr>
      <w:r w:rsidRPr="00E8517E">
        <w:rPr>
          <w:lang w:val="en-AU" w:bidi="ar-SA"/>
        </w:rPr>
        <w:t xml:space="preserve">Australia Department of Foreign Affairs and Trade (2011). </w:t>
      </w:r>
      <w:r w:rsidRPr="00E8517E">
        <w:rPr>
          <w:i/>
          <w:lang w:val="en-AU" w:bidi="ar-SA"/>
        </w:rPr>
        <w:t>Pacific Women’s Empowerment Policy Dialogue - Stopping Violence against Women</w:t>
      </w:r>
      <w:r w:rsidRPr="00E8517E">
        <w:rPr>
          <w:lang w:val="en-AU" w:bidi="ar-SA"/>
        </w:rPr>
        <w:t>.</w:t>
      </w:r>
    </w:p>
    <w:p w14:paraId="0E245D23" w14:textId="77777777" w:rsidR="00E8517E" w:rsidRPr="00E8517E" w:rsidRDefault="00E8517E" w:rsidP="00560D40">
      <w:pPr>
        <w:rPr>
          <w:lang w:val="en-AU" w:bidi="ar-SA"/>
        </w:rPr>
      </w:pPr>
      <w:r w:rsidRPr="00E8517E">
        <w:rPr>
          <w:lang w:val="en-AU" w:bidi="ar-SA"/>
        </w:rPr>
        <w:t xml:space="preserve">Australia Department of Foreign Affairs and Trade (2011). </w:t>
      </w:r>
      <w:r w:rsidRPr="00E8517E">
        <w:rPr>
          <w:i/>
          <w:lang w:val="en-AU" w:bidi="ar-SA"/>
        </w:rPr>
        <w:t>Gender Thematic Strategy</w:t>
      </w:r>
      <w:r w:rsidRPr="00E8517E">
        <w:rPr>
          <w:lang w:val="en-AU" w:bidi="ar-SA"/>
        </w:rPr>
        <w:t>.</w:t>
      </w:r>
    </w:p>
    <w:p w14:paraId="2415CC5A" w14:textId="77777777" w:rsidR="00E8517E" w:rsidRPr="00E8517E" w:rsidRDefault="00E8517E" w:rsidP="00560D40">
      <w:pPr>
        <w:rPr>
          <w:i/>
          <w:lang w:val="en-AU" w:bidi="ar-SA"/>
        </w:rPr>
      </w:pPr>
      <w:r w:rsidRPr="00E8517E">
        <w:rPr>
          <w:lang w:val="en-AU" w:bidi="ar-SA"/>
        </w:rPr>
        <w:t xml:space="preserve">Australia Department of Foreign Affairs and Trade (2011) </w:t>
      </w:r>
      <w:r w:rsidRPr="00E8517E">
        <w:rPr>
          <w:i/>
          <w:lang w:val="en-AU" w:bidi="ar-SA"/>
        </w:rPr>
        <w:t>Eliminating Violence Against Women Budget Measure.</w:t>
      </w:r>
    </w:p>
    <w:p w14:paraId="734D5ADB" w14:textId="77777777" w:rsidR="00E8517E" w:rsidRPr="00E8517E" w:rsidRDefault="00E8517E" w:rsidP="00560D40">
      <w:pPr>
        <w:rPr>
          <w:lang w:val="en-AU" w:bidi="ar-SA"/>
        </w:rPr>
      </w:pPr>
      <w:r w:rsidRPr="00E8517E">
        <w:rPr>
          <w:lang w:val="en-AU" w:bidi="ar-SA"/>
        </w:rPr>
        <w:t xml:space="preserve">Australia Department of Foreign Affairs and Trade (2012). </w:t>
      </w:r>
      <w:r w:rsidRPr="00E8517E">
        <w:rPr>
          <w:i/>
          <w:lang w:val="en-AU" w:bidi="ar-SA"/>
        </w:rPr>
        <w:t>An Effective Aid Program for Australia: Making a Real Difference.</w:t>
      </w:r>
    </w:p>
    <w:p w14:paraId="79A36C4E" w14:textId="77777777" w:rsidR="00E8517E" w:rsidRPr="00E8517E" w:rsidRDefault="00E8517E" w:rsidP="00560D40">
      <w:pPr>
        <w:rPr>
          <w:lang w:val="en-AU" w:bidi="ar-SA"/>
        </w:rPr>
      </w:pPr>
      <w:r w:rsidRPr="00E8517E">
        <w:rPr>
          <w:lang w:val="en-AU" w:bidi="ar-SA"/>
        </w:rPr>
        <w:t>Australia Department of Foreign Affairs and Trade.</w:t>
      </w:r>
      <w:r w:rsidR="00951F93">
        <w:rPr>
          <w:lang w:val="en-AU" w:bidi="ar-SA"/>
        </w:rPr>
        <w:t xml:space="preserve"> </w:t>
      </w:r>
      <w:r w:rsidRPr="00E8517E">
        <w:rPr>
          <w:i/>
          <w:lang w:val="en-AU" w:bidi="ar-SA"/>
        </w:rPr>
        <w:t>Fiji Country Strategy 2012-14.</w:t>
      </w:r>
    </w:p>
    <w:p w14:paraId="0D7EEA25" w14:textId="77777777" w:rsidR="00E8517E" w:rsidRPr="00E8517E" w:rsidRDefault="00E8517E" w:rsidP="00560D40">
      <w:pPr>
        <w:rPr>
          <w:lang w:val="en-AU" w:bidi="ar-SA"/>
        </w:rPr>
      </w:pPr>
      <w:r w:rsidRPr="00E8517E">
        <w:rPr>
          <w:lang w:val="en-AU" w:bidi="ar-SA"/>
        </w:rPr>
        <w:t xml:space="preserve">Australia Department of Foreign Affairs and Trade Pacific Gender Initiative (2012). </w:t>
      </w:r>
      <w:r w:rsidRPr="00E8517E">
        <w:rPr>
          <w:i/>
          <w:lang w:val="en-AU" w:bidi="ar-SA"/>
        </w:rPr>
        <w:t>Pacific Women Shaping Pacific Development (2012-2022).</w:t>
      </w:r>
    </w:p>
    <w:p w14:paraId="58E94004" w14:textId="77777777" w:rsidR="00E8517E" w:rsidRPr="00E8517E" w:rsidRDefault="00E8517E" w:rsidP="00560D40">
      <w:pPr>
        <w:rPr>
          <w:lang w:val="en-AU" w:bidi="ar-SA"/>
        </w:rPr>
      </w:pPr>
      <w:r w:rsidRPr="00E8517E">
        <w:rPr>
          <w:lang w:val="en-AU" w:bidi="ar-SA"/>
        </w:rPr>
        <w:t xml:space="preserve">Australia Department of Foreign Affairs and Trade (2014). </w:t>
      </w:r>
      <w:r w:rsidRPr="00E8517E">
        <w:rPr>
          <w:i/>
          <w:lang w:val="en-AU" w:bidi="ar-SA"/>
        </w:rPr>
        <w:t>Australian Aid: Promoting Prosperity, Reducing Poverty, Enhancing Stability.</w:t>
      </w:r>
    </w:p>
    <w:p w14:paraId="0749CA99" w14:textId="77777777" w:rsidR="00E8517E" w:rsidRPr="00E8517E" w:rsidRDefault="00E8517E" w:rsidP="00560D40">
      <w:pPr>
        <w:rPr>
          <w:i/>
          <w:lang w:val="en-AU" w:bidi="ar-SA"/>
        </w:rPr>
      </w:pPr>
      <w:r w:rsidRPr="00E8517E">
        <w:rPr>
          <w:lang w:val="en-AU" w:bidi="ar-SA"/>
        </w:rPr>
        <w:t>Australian Aid Program and New Zealand Aid Program (2007).</w:t>
      </w:r>
      <w:r w:rsidR="00951F93">
        <w:rPr>
          <w:lang w:val="en-AU" w:bidi="ar-SA"/>
        </w:rPr>
        <w:t xml:space="preserve"> </w:t>
      </w:r>
      <w:r w:rsidRPr="00E8517E">
        <w:rPr>
          <w:i/>
          <w:lang w:val="en-AU" w:bidi="ar-SA"/>
        </w:rPr>
        <w:t xml:space="preserve">Mid-Term Review (MTR) of Fiji Women’s Crisis Centre. </w:t>
      </w:r>
    </w:p>
    <w:p w14:paraId="34EE0DB3" w14:textId="77777777" w:rsidR="00E8517E" w:rsidRPr="00E8517E" w:rsidRDefault="00E8517E" w:rsidP="00560D40">
      <w:pPr>
        <w:rPr>
          <w:lang w:val="en-AU" w:bidi="ar-SA"/>
        </w:rPr>
      </w:pPr>
      <w:r w:rsidRPr="00E8517E">
        <w:rPr>
          <w:lang w:val="en-AU" w:bidi="ar-SA"/>
        </w:rPr>
        <w:t>Australia Office of Development Effectiveness (2008).</w:t>
      </w:r>
      <w:r w:rsidR="00951F93">
        <w:rPr>
          <w:lang w:val="en-AU" w:bidi="ar-SA"/>
        </w:rPr>
        <w:t xml:space="preserve"> </w:t>
      </w:r>
      <w:r w:rsidRPr="00E8517E">
        <w:rPr>
          <w:i/>
          <w:lang w:val="en-AU" w:bidi="ar-SA"/>
        </w:rPr>
        <w:t>Violence against Women in Melanesia and East Timor: Building on Global and Regional Promising Approaches</w:t>
      </w:r>
      <w:r w:rsidRPr="00E8517E">
        <w:rPr>
          <w:lang w:val="en-AU" w:bidi="ar-SA"/>
        </w:rPr>
        <w:t>.</w:t>
      </w:r>
    </w:p>
    <w:p w14:paraId="2B9055C2" w14:textId="77777777" w:rsidR="00E8517E" w:rsidRPr="00E8517E" w:rsidRDefault="00E8517E" w:rsidP="00560D40">
      <w:pPr>
        <w:rPr>
          <w:i/>
          <w:lang w:val="en-AU" w:bidi="ar-SA"/>
        </w:rPr>
      </w:pPr>
      <w:r w:rsidRPr="00E8517E">
        <w:rPr>
          <w:lang w:val="en-AU" w:bidi="ar-SA"/>
        </w:rPr>
        <w:t>Australian Aid (2009).</w:t>
      </w:r>
      <w:r w:rsidR="00951F93">
        <w:rPr>
          <w:lang w:val="en-AU" w:bidi="ar-SA"/>
        </w:rPr>
        <w:t xml:space="preserve"> </w:t>
      </w:r>
      <w:r w:rsidRPr="00E8517E">
        <w:rPr>
          <w:i/>
          <w:lang w:val="en-AU" w:bidi="ar-SA"/>
        </w:rPr>
        <w:t>Stop Violence: Responding to Violence Against Women in Melanesia and East Timor.</w:t>
      </w:r>
    </w:p>
    <w:p w14:paraId="5B36C320" w14:textId="77777777" w:rsidR="00E8517E" w:rsidRPr="00E8517E" w:rsidRDefault="00E8517E" w:rsidP="00560D40">
      <w:pPr>
        <w:rPr>
          <w:i/>
          <w:lang w:val="en-AU" w:bidi="ar-SA"/>
        </w:rPr>
      </w:pPr>
      <w:r w:rsidRPr="00E8517E">
        <w:rPr>
          <w:lang w:val="en-AU" w:bidi="ar-SA"/>
        </w:rPr>
        <w:t>Australian Aid (2011).</w:t>
      </w:r>
      <w:r w:rsidR="00951F93">
        <w:rPr>
          <w:lang w:val="en-AU" w:bidi="ar-SA"/>
        </w:rPr>
        <w:t xml:space="preserve"> </w:t>
      </w:r>
      <w:r w:rsidRPr="00E8517E">
        <w:rPr>
          <w:i/>
          <w:lang w:val="en-AU" w:bidi="ar-SA"/>
        </w:rPr>
        <w:t>Quality at Implementation Report for Fiji Women’s Crisis Centre Phase 5.</w:t>
      </w:r>
    </w:p>
    <w:p w14:paraId="5EE87FAF" w14:textId="77777777" w:rsidR="00E8517E" w:rsidRPr="00E8517E" w:rsidRDefault="00E8517E" w:rsidP="00560D40">
      <w:pPr>
        <w:rPr>
          <w:i/>
          <w:lang w:val="en-AU" w:bidi="ar-SA"/>
        </w:rPr>
      </w:pPr>
      <w:r w:rsidRPr="00E8517E">
        <w:rPr>
          <w:lang w:val="en-AU" w:bidi="ar-SA"/>
        </w:rPr>
        <w:t>Australian Aid (2012).</w:t>
      </w:r>
      <w:r w:rsidR="00951F93">
        <w:rPr>
          <w:lang w:val="en-AU" w:bidi="ar-SA"/>
        </w:rPr>
        <w:t xml:space="preserve"> </w:t>
      </w:r>
      <w:r w:rsidRPr="00E8517E">
        <w:rPr>
          <w:i/>
          <w:lang w:val="en-AU" w:bidi="ar-SA"/>
        </w:rPr>
        <w:t>Quality at Implementation Report for Fiji Women’s Crisis Centre Phase 5.</w:t>
      </w:r>
    </w:p>
    <w:p w14:paraId="18774D58" w14:textId="77777777" w:rsidR="00E8517E" w:rsidRPr="00E8517E" w:rsidRDefault="00E8517E" w:rsidP="00560D40">
      <w:pPr>
        <w:rPr>
          <w:i/>
          <w:lang w:val="en-AU" w:bidi="ar-SA"/>
        </w:rPr>
      </w:pPr>
      <w:r w:rsidRPr="00E8517E">
        <w:rPr>
          <w:lang w:val="en-AU" w:bidi="ar-SA"/>
        </w:rPr>
        <w:t>Australian Aid (2013).</w:t>
      </w:r>
      <w:r w:rsidR="00951F93">
        <w:rPr>
          <w:lang w:val="en-AU" w:bidi="ar-SA"/>
        </w:rPr>
        <w:t xml:space="preserve"> </w:t>
      </w:r>
      <w:r w:rsidRPr="00E8517E">
        <w:rPr>
          <w:i/>
          <w:lang w:val="en-AU" w:bidi="ar-SA"/>
        </w:rPr>
        <w:t>Quality at Implementation Report for Fiji Women’s Crisis Centre Phase 5.</w:t>
      </w:r>
    </w:p>
    <w:p w14:paraId="33DEEA9B" w14:textId="77777777" w:rsidR="00E8517E" w:rsidRPr="00E8517E" w:rsidRDefault="00E8517E" w:rsidP="00560D40">
      <w:pPr>
        <w:rPr>
          <w:i/>
          <w:lang w:val="en-AU" w:bidi="ar-SA"/>
        </w:rPr>
      </w:pPr>
      <w:r w:rsidRPr="00E8517E">
        <w:rPr>
          <w:lang w:val="en-AU" w:bidi="ar-SA"/>
        </w:rPr>
        <w:t>Australian Aid (2014).</w:t>
      </w:r>
      <w:r w:rsidR="00951F93">
        <w:rPr>
          <w:lang w:val="en-AU" w:bidi="ar-SA"/>
        </w:rPr>
        <w:t xml:space="preserve"> </w:t>
      </w:r>
      <w:r w:rsidRPr="00E8517E">
        <w:rPr>
          <w:i/>
          <w:lang w:val="en-AU" w:bidi="ar-SA"/>
        </w:rPr>
        <w:t>Quality at Implementation Report for Fiji Women’s Crisis Centre Phase 5.</w:t>
      </w:r>
    </w:p>
    <w:p w14:paraId="09DB1AA6" w14:textId="77777777" w:rsidR="00E8517E" w:rsidRPr="00E8517E" w:rsidRDefault="00E8517E" w:rsidP="00560D40">
      <w:pPr>
        <w:rPr>
          <w:i/>
          <w:lang w:val="en-AU" w:bidi="ar-SA"/>
        </w:rPr>
      </w:pPr>
      <w:r w:rsidRPr="00E8517E">
        <w:rPr>
          <w:color w:val="000000"/>
          <w:lang w:val="en-AU" w:bidi="ar-SA"/>
        </w:rPr>
        <w:t>International Centre for Research on Women</w:t>
      </w:r>
      <w:r w:rsidRPr="00E8517E">
        <w:rPr>
          <w:lang w:val="en-AU" w:bidi="ar-SA"/>
        </w:rPr>
        <w:t xml:space="preserve"> (2011). </w:t>
      </w:r>
      <w:r w:rsidRPr="00E8517E">
        <w:rPr>
          <w:i/>
          <w:lang w:val="en-AU" w:bidi="ar-SA"/>
        </w:rPr>
        <w:t>Violence Against Women in Melanesia and Timor-Leste: Progress Made since the 2008 ODE Report.</w:t>
      </w:r>
    </w:p>
    <w:p w14:paraId="3599F9B8" w14:textId="77777777" w:rsidR="00E8517E" w:rsidRPr="00E8517E" w:rsidRDefault="00E8517E" w:rsidP="00560D40">
      <w:pPr>
        <w:rPr>
          <w:lang w:val="en-AU" w:bidi="ar-SA"/>
        </w:rPr>
      </w:pPr>
      <w:r w:rsidRPr="00E8517E">
        <w:rPr>
          <w:color w:val="000000"/>
          <w:lang w:val="en-AU" w:bidi="ar-SA"/>
        </w:rPr>
        <w:t xml:space="preserve">International Centre for Research on Women (ICRW) (2013). </w:t>
      </w:r>
      <w:r w:rsidRPr="00E8517E">
        <w:rPr>
          <w:i/>
          <w:color w:val="000000"/>
          <w:lang w:val="en-AU" w:bidi="ar-SA"/>
        </w:rPr>
        <w:t>Review of Initiatives supported by Australian Aid to Eliminate Violence Against Women in the Pacific region</w:t>
      </w:r>
      <w:r w:rsidRPr="00E8517E">
        <w:rPr>
          <w:i/>
          <w:lang w:val="en-AU" w:bidi="ar-SA"/>
        </w:rPr>
        <w:t>.</w:t>
      </w:r>
    </w:p>
    <w:p w14:paraId="6F0DD026" w14:textId="77777777" w:rsidR="00E8517E" w:rsidRPr="00E8517E" w:rsidRDefault="00E8517E" w:rsidP="00560D40">
      <w:pPr>
        <w:rPr>
          <w:i/>
          <w:lang w:val="en-AU" w:bidi="ar-SA"/>
        </w:rPr>
      </w:pPr>
      <w:r w:rsidRPr="00E8517E">
        <w:rPr>
          <w:bCs/>
          <w:lang w:val="en-US" w:bidi="ar-SA"/>
        </w:rPr>
        <w:t>Fiji Ministry of Social Welfare, Women &amp; Poverty Alleviation (no date).</w:t>
      </w:r>
      <w:r w:rsidR="00951F93">
        <w:rPr>
          <w:bCs/>
          <w:lang w:val="en-US" w:bidi="ar-SA"/>
        </w:rPr>
        <w:t xml:space="preserve"> </w:t>
      </w:r>
      <w:r w:rsidRPr="00E8517E">
        <w:rPr>
          <w:bCs/>
          <w:i/>
          <w:lang w:val="en-US" w:bidi="ar-SA"/>
        </w:rPr>
        <w:t xml:space="preserve">Terms of Reference for the </w:t>
      </w:r>
      <w:r w:rsidRPr="00E8517E">
        <w:rPr>
          <w:i/>
          <w:lang w:val="en-US" w:bidi="ar-SA"/>
        </w:rPr>
        <w:t>Inter-Agency Taskforce on the Elimination of Violence against Women and Children.</w:t>
      </w:r>
      <w:r w:rsidRPr="00E8517E">
        <w:rPr>
          <w:lang w:val="en-US" w:bidi="ar-SA"/>
        </w:rPr>
        <w:t xml:space="preserve"> </w:t>
      </w:r>
    </w:p>
    <w:p w14:paraId="7FF72681" w14:textId="77777777" w:rsidR="00E8517E" w:rsidRPr="00E8517E" w:rsidRDefault="00E8517E" w:rsidP="00560D40">
      <w:pPr>
        <w:rPr>
          <w:i/>
          <w:lang w:val="en-AU" w:bidi="ar-SA"/>
        </w:rPr>
      </w:pPr>
      <w:r w:rsidRPr="00E8517E">
        <w:rPr>
          <w:lang w:val="en-US" w:bidi="ar-SA"/>
        </w:rPr>
        <w:t>Fiji Women’s Crisis Centre (2008).</w:t>
      </w:r>
      <w:r w:rsidR="00951F93">
        <w:rPr>
          <w:lang w:val="en-US" w:bidi="ar-SA"/>
        </w:rPr>
        <w:t xml:space="preserve"> </w:t>
      </w:r>
      <w:r w:rsidRPr="00E8517E">
        <w:rPr>
          <w:i/>
          <w:lang w:val="en-US" w:bidi="ar-SA"/>
        </w:rPr>
        <w:t>Program Design Document.</w:t>
      </w:r>
    </w:p>
    <w:p w14:paraId="478D27DC" w14:textId="77777777" w:rsidR="00E8517E" w:rsidRPr="00E8517E" w:rsidRDefault="00E8517E" w:rsidP="00560D40">
      <w:pPr>
        <w:rPr>
          <w:i/>
          <w:lang w:val="en-AU" w:bidi="ar-SA"/>
        </w:rPr>
      </w:pPr>
      <w:r w:rsidRPr="00E8517E">
        <w:rPr>
          <w:lang w:val="en-US" w:bidi="ar-SA"/>
        </w:rPr>
        <w:t>Fiji Women’s Crisis Centre (2010).</w:t>
      </w:r>
      <w:r w:rsidR="00951F93">
        <w:rPr>
          <w:lang w:val="en-US" w:bidi="ar-SA"/>
        </w:rPr>
        <w:t xml:space="preserve"> </w:t>
      </w:r>
      <w:r w:rsidRPr="00E8517E">
        <w:rPr>
          <w:i/>
          <w:lang w:val="en-US" w:bidi="ar-SA"/>
        </w:rPr>
        <w:t>Annual Report and Annual Plan.</w:t>
      </w:r>
    </w:p>
    <w:p w14:paraId="0D3F0CA6" w14:textId="77777777" w:rsidR="00E8517E" w:rsidRPr="00E8517E" w:rsidRDefault="00E8517E" w:rsidP="00560D40">
      <w:pPr>
        <w:rPr>
          <w:i/>
          <w:lang w:val="en-AU" w:bidi="ar-SA"/>
        </w:rPr>
      </w:pPr>
      <w:r w:rsidRPr="00E8517E">
        <w:rPr>
          <w:lang w:val="en-US" w:bidi="ar-SA"/>
        </w:rPr>
        <w:t>Fiji Women’s Crisis Centre (2011).</w:t>
      </w:r>
      <w:r w:rsidR="00951F93">
        <w:rPr>
          <w:lang w:val="en-US" w:bidi="ar-SA"/>
        </w:rPr>
        <w:t xml:space="preserve"> </w:t>
      </w:r>
      <w:r w:rsidRPr="00E8517E">
        <w:rPr>
          <w:i/>
          <w:lang w:val="en-US" w:bidi="ar-SA"/>
        </w:rPr>
        <w:t>Annual Report and Annual Plan.</w:t>
      </w:r>
    </w:p>
    <w:p w14:paraId="46D4FB18" w14:textId="77777777" w:rsidR="00E8517E" w:rsidRPr="00E8517E" w:rsidRDefault="00E8517E" w:rsidP="00560D40">
      <w:pPr>
        <w:rPr>
          <w:i/>
          <w:lang w:val="en-AU" w:bidi="ar-SA"/>
        </w:rPr>
      </w:pPr>
      <w:r w:rsidRPr="00E8517E">
        <w:rPr>
          <w:bCs/>
          <w:lang w:val="en-US" w:bidi="ar-SA"/>
        </w:rPr>
        <w:t>Fiji Women’s Crisis Centre (2012).</w:t>
      </w:r>
      <w:r w:rsidR="00951F93">
        <w:rPr>
          <w:bCs/>
          <w:lang w:val="en-US" w:bidi="ar-SA"/>
        </w:rPr>
        <w:t xml:space="preserve"> </w:t>
      </w:r>
      <w:r w:rsidRPr="00E8517E">
        <w:rPr>
          <w:bCs/>
          <w:i/>
          <w:lang w:val="en-US" w:bidi="ar-SA"/>
        </w:rPr>
        <w:t>Annual Report and Annual Plan.</w:t>
      </w:r>
    </w:p>
    <w:p w14:paraId="73B1A9CC" w14:textId="77777777" w:rsidR="00E8517E" w:rsidRPr="00E8517E" w:rsidRDefault="00E8517E" w:rsidP="00560D40">
      <w:pPr>
        <w:rPr>
          <w:i/>
          <w:lang w:val="en-AU" w:bidi="ar-SA"/>
        </w:rPr>
      </w:pPr>
      <w:r w:rsidRPr="00E8517E">
        <w:rPr>
          <w:bCs/>
          <w:lang w:val="en-US" w:bidi="ar-SA"/>
        </w:rPr>
        <w:t>Fiji Women’s Crisis Centre (2013).</w:t>
      </w:r>
      <w:r w:rsidR="00951F93">
        <w:rPr>
          <w:bCs/>
          <w:lang w:val="en-US" w:bidi="ar-SA"/>
        </w:rPr>
        <w:t xml:space="preserve"> </w:t>
      </w:r>
      <w:r w:rsidRPr="00E8517E">
        <w:rPr>
          <w:bCs/>
          <w:i/>
          <w:lang w:val="en-US" w:bidi="ar-SA"/>
        </w:rPr>
        <w:t>Programs to Eliminate</w:t>
      </w:r>
      <w:r w:rsidRPr="00E8517E">
        <w:rPr>
          <w:i/>
          <w:lang w:val="en-US" w:bidi="ar-SA"/>
        </w:rPr>
        <w:t xml:space="preserve"> </w:t>
      </w:r>
      <w:r w:rsidRPr="00E8517E">
        <w:rPr>
          <w:bCs/>
          <w:i/>
          <w:lang w:val="en-US" w:bidi="ar-SA"/>
        </w:rPr>
        <w:t>Violence Against Women Annual Report 5.</w:t>
      </w:r>
    </w:p>
    <w:p w14:paraId="01CBEE66" w14:textId="77777777" w:rsidR="00E8517E" w:rsidRPr="00E8517E" w:rsidRDefault="00E8517E" w:rsidP="00560D40">
      <w:pPr>
        <w:rPr>
          <w:i/>
          <w:lang w:val="en-AU" w:bidi="ar-SA"/>
        </w:rPr>
      </w:pPr>
      <w:r w:rsidRPr="00E8517E">
        <w:rPr>
          <w:lang w:val="en-US" w:bidi="ar-SA"/>
        </w:rPr>
        <w:t xml:space="preserve">Fiji Women’s Crisis Centre (2014). </w:t>
      </w:r>
      <w:r w:rsidRPr="00E8517E">
        <w:rPr>
          <w:bCs/>
          <w:i/>
          <w:lang w:val="en-US" w:bidi="ar-SA"/>
        </w:rPr>
        <w:t>Programs to Eliminate</w:t>
      </w:r>
      <w:r w:rsidRPr="00E8517E">
        <w:rPr>
          <w:i/>
          <w:lang w:val="en-US" w:bidi="ar-SA"/>
        </w:rPr>
        <w:t xml:space="preserve"> </w:t>
      </w:r>
      <w:r w:rsidRPr="00E8517E">
        <w:rPr>
          <w:bCs/>
          <w:i/>
          <w:lang w:val="en-US" w:bidi="ar-SA"/>
        </w:rPr>
        <w:t>Violence Against Women: Annual Report 6 plus Annexes.</w:t>
      </w:r>
    </w:p>
    <w:p w14:paraId="07857921" w14:textId="21AFDD78" w:rsidR="00E8517E" w:rsidRPr="00E8517E" w:rsidRDefault="00E8517E" w:rsidP="00560D40">
      <w:pPr>
        <w:rPr>
          <w:i/>
          <w:lang w:val="en-AU" w:bidi="ar-SA"/>
        </w:rPr>
      </w:pPr>
      <w:r w:rsidRPr="00E8517E">
        <w:rPr>
          <w:lang w:val="en-AU" w:bidi="ar-SA"/>
        </w:rPr>
        <w:t xml:space="preserve">New Zealand Aid Program (2009). </w:t>
      </w:r>
      <w:r w:rsidRPr="00E8517E">
        <w:rPr>
          <w:i/>
          <w:lang w:val="en-AU" w:bidi="ar-SA"/>
        </w:rPr>
        <w:t>Grant Funding Arrangement</w:t>
      </w:r>
      <w:r w:rsidRPr="00E8517E">
        <w:rPr>
          <w:lang w:val="en-AU" w:bidi="ar-SA"/>
        </w:rPr>
        <w:t>.</w:t>
      </w:r>
    </w:p>
    <w:p w14:paraId="268491B4" w14:textId="31668573" w:rsidR="00E8517E" w:rsidRPr="00E8517E" w:rsidRDefault="00E8517E" w:rsidP="00560D40">
      <w:pPr>
        <w:rPr>
          <w:i/>
          <w:lang w:val="en-AU" w:bidi="ar-SA"/>
        </w:rPr>
      </w:pPr>
      <w:r w:rsidRPr="00E8517E">
        <w:rPr>
          <w:lang w:val="en-AU" w:bidi="ar-SA"/>
        </w:rPr>
        <w:t xml:space="preserve">New Zealand Aid Program (2010). </w:t>
      </w:r>
      <w:r w:rsidRPr="00E8517E">
        <w:rPr>
          <w:i/>
          <w:lang w:val="en-AU" w:bidi="ar-SA"/>
        </w:rPr>
        <w:t>Letter of Variation 1.</w:t>
      </w:r>
    </w:p>
    <w:p w14:paraId="46D65F07" w14:textId="215847A4" w:rsidR="00E8517E" w:rsidRPr="00E8517E" w:rsidRDefault="00E8517E" w:rsidP="00560D40">
      <w:pPr>
        <w:rPr>
          <w:i/>
          <w:lang w:val="en-AU" w:bidi="ar-SA"/>
        </w:rPr>
      </w:pPr>
      <w:r w:rsidRPr="00E8517E">
        <w:rPr>
          <w:lang w:val="en-AU" w:bidi="ar-SA"/>
        </w:rPr>
        <w:t xml:space="preserve">New Zealand Aid Program (2010). </w:t>
      </w:r>
      <w:r w:rsidRPr="00E8517E">
        <w:rPr>
          <w:i/>
          <w:lang w:val="en-AU" w:bidi="ar-SA"/>
        </w:rPr>
        <w:t>Letter of Variation 2.</w:t>
      </w:r>
    </w:p>
    <w:p w14:paraId="2908666D" w14:textId="77777777" w:rsidR="00E8517E" w:rsidRPr="00E8517E" w:rsidRDefault="00E8517E" w:rsidP="00560D40">
      <w:pPr>
        <w:rPr>
          <w:i/>
          <w:lang w:val="en-AU" w:bidi="ar-SA"/>
        </w:rPr>
      </w:pPr>
    </w:p>
    <w:p w14:paraId="424E1B58" w14:textId="77777777" w:rsidR="00E8517E" w:rsidRPr="00E8517E" w:rsidRDefault="00E8517E" w:rsidP="00560D40">
      <w:pPr>
        <w:rPr>
          <w:bCs/>
          <w:lang w:val="en-US" w:bidi="ar-SA"/>
        </w:rPr>
      </w:pPr>
    </w:p>
    <w:p w14:paraId="497BDE34" w14:textId="77777777" w:rsidR="00E8517E" w:rsidRPr="00E8517E" w:rsidRDefault="00E8517E" w:rsidP="00560D40">
      <w:pPr>
        <w:rPr>
          <w:lang w:val="en-AU" w:bidi="ar-SA"/>
        </w:rPr>
      </w:pPr>
    </w:p>
    <w:p w14:paraId="30084590" w14:textId="77777777" w:rsidR="00E8517E" w:rsidRPr="00E8517E" w:rsidRDefault="00E8517E" w:rsidP="00560D40">
      <w:pPr>
        <w:rPr>
          <w:rFonts w:cs="Times New Roman"/>
          <w:b/>
          <w:sz w:val="28"/>
          <w:szCs w:val="28"/>
          <w:lang w:val="en-US" w:bidi="ar-SA"/>
        </w:rPr>
      </w:pPr>
      <w:r w:rsidRPr="00E8517E">
        <w:rPr>
          <w:rFonts w:cs="Times New Roman"/>
          <w:lang w:val="en-US" w:bidi="ar-SA"/>
        </w:rPr>
        <w:br w:type="page"/>
      </w:r>
    </w:p>
    <w:p w14:paraId="48616287" w14:textId="77777777" w:rsidR="00E8517E" w:rsidRDefault="00560D40" w:rsidP="00560D40">
      <w:pPr>
        <w:pStyle w:val="HRFNoNumberHeading1"/>
        <w:rPr>
          <w:lang w:val="en-US" w:bidi="ar-SA"/>
        </w:rPr>
      </w:pPr>
      <w:bookmarkStart w:id="45" w:name="_Toc420934904"/>
      <w:r>
        <w:rPr>
          <w:lang w:val="en-US" w:bidi="ar-SA"/>
        </w:rPr>
        <w:t xml:space="preserve">Annex 3: </w:t>
      </w:r>
      <w:r w:rsidR="00E8517E" w:rsidRPr="00E8517E">
        <w:rPr>
          <w:lang w:val="en-US" w:bidi="ar-SA"/>
        </w:rPr>
        <w:t>Evaluation participants</w:t>
      </w:r>
      <w:bookmarkEnd w:id="45"/>
    </w:p>
    <w:p w14:paraId="5B0DBE3E" w14:textId="77777777" w:rsidR="00560D40" w:rsidRPr="00E8517E" w:rsidRDefault="00560D40" w:rsidP="00560D40">
      <w:pPr>
        <w:rPr>
          <w:lang w:val="en-US" w:bidi="ar-SA"/>
        </w:rPr>
      </w:pPr>
    </w:p>
    <w:tbl>
      <w:tblPr>
        <w:tblStyle w:val="HRF"/>
        <w:tblW w:w="5000" w:type="pct"/>
        <w:tblLayout w:type="fixed"/>
        <w:tblLook w:val="04A0" w:firstRow="1" w:lastRow="0" w:firstColumn="1" w:lastColumn="0" w:noHBand="0" w:noVBand="1"/>
      </w:tblPr>
      <w:tblGrid>
        <w:gridCol w:w="1568"/>
        <w:gridCol w:w="1567"/>
        <w:gridCol w:w="2360"/>
        <w:gridCol w:w="2551"/>
        <w:gridCol w:w="1196"/>
      </w:tblGrid>
      <w:tr w:rsidR="00E8517E" w:rsidRPr="00221DEA" w14:paraId="31489BFB" w14:textId="77777777" w:rsidTr="00221DEA">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48" w:type="pct"/>
            <w:vAlign w:val="center"/>
            <w:hideMark/>
          </w:tcPr>
          <w:p w14:paraId="39482B43" w14:textId="77777777" w:rsidR="00E8517E" w:rsidRPr="00221DEA" w:rsidRDefault="00E8517E" w:rsidP="00221DEA">
            <w:pPr>
              <w:spacing w:after="0"/>
              <w:jc w:val="left"/>
              <w:rPr>
                <w:rFonts w:cs="Times New Roman"/>
                <w:b/>
                <w:sz w:val="20"/>
                <w:szCs w:val="20"/>
                <w:lang w:val="en-AU" w:bidi="ar-SA"/>
              </w:rPr>
            </w:pPr>
            <w:r w:rsidRPr="00221DEA">
              <w:rPr>
                <w:rFonts w:cs="Times New Roman"/>
                <w:b/>
                <w:sz w:val="20"/>
                <w:szCs w:val="20"/>
                <w:lang w:val="en-AU" w:bidi="ar-SA"/>
              </w:rPr>
              <w:t>First Name</w:t>
            </w:r>
          </w:p>
        </w:tc>
        <w:tc>
          <w:tcPr>
            <w:tcW w:w="848" w:type="pct"/>
            <w:vAlign w:val="center"/>
            <w:hideMark/>
          </w:tcPr>
          <w:p w14:paraId="20B081E8" w14:textId="77777777" w:rsidR="00E8517E" w:rsidRPr="00221DEA" w:rsidRDefault="00E8517E" w:rsidP="00221DEA">
            <w:pPr>
              <w:spacing w:after="0"/>
              <w:jc w:val="left"/>
              <w:cnfStyle w:val="100000000000" w:firstRow="1" w:lastRow="0" w:firstColumn="0" w:lastColumn="0" w:oddVBand="0" w:evenVBand="0" w:oddHBand="0" w:evenHBand="0" w:firstRowFirstColumn="0" w:firstRowLastColumn="0" w:lastRowFirstColumn="0" w:lastRowLastColumn="0"/>
              <w:rPr>
                <w:rFonts w:cs="Times New Roman"/>
                <w:b/>
                <w:sz w:val="20"/>
                <w:szCs w:val="20"/>
                <w:lang w:val="en-AU" w:bidi="ar-SA"/>
              </w:rPr>
            </w:pPr>
            <w:r w:rsidRPr="00221DEA">
              <w:rPr>
                <w:rFonts w:cs="Times New Roman"/>
                <w:b/>
                <w:sz w:val="20"/>
                <w:szCs w:val="20"/>
                <w:lang w:val="en-AU" w:bidi="ar-SA"/>
              </w:rPr>
              <w:t>Last Name</w:t>
            </w:r>
          </w:p>
        </w:tc>
        <w:tc>
          <w:tcPr>
            <w:tcW w:w="1277" w:type="pct"/>
            <w:vAlign w:val="center"/>
            <w:hideMark/>
          </w:tcPr>
          <w:p w14:paraId="2E746F95" w14:textId="77777777" w:rsidR="00E8517E" w:rsidRPr="00221DEA" w:rsidRDefault="00E8517E" w:rsidP="00221DEA">
            <w:pPr>
              <w:spacing w:after="0"/>
              <w:jc w:val="left"/>
              <w:cnfStyle w:val="100000000000" w:firstRow="1" w:lastRow="0" w:firstColumn="0" w:lastColumn="0" w:oddVBand="0" w:evenVBand="0" w:oddHBand="0" w:evenHBand="0" w:firstRowFirstColumn="0" w:firstRowLastColumn="0" w:lastRowFirstColumn="0" w:lastRowLastColumn="0"/>
              <w:rPr>
                <w:rFonts w:cs="Times New Roman"/>
                <w:b/>
                <w:sz w:val="20"/>
                <w:szCs w:val="20"/>
                <w:lang w:val="en-AU" w:bidi="ar-SA"/>
              </w:rPr>
            </w:pPr>
            <w:r w:rsidRPr="00221DEA">
              <w:rPr>
                <w:rFonts w:cs="Times New Roman"/>
                <w:b/>
                <w:sz w:val="20"/>
                <w:szCs w:val="20"/>
                <w:lang w:val="en-AU" w:bidi="ar-SA"/>
              </w:rPr>
              <w:t>Position</w:t>
            </w:r>
          </w:p>
        </w:tc>
        <w:tc>
          <w:tcPr>
            <w:tcW w:w="1380" w:type="pct"/>
            <w:vAlign w:val="center"/>
            <w:hideMark/>
          </w:tcPr>
          <w:p w14:paraId="43E979DA" w14:textId="77777777" w:rsidR="00E8517E" w:rsidRPr="00221DEA" w:rsidRDefault="00E8517E" w:rsidP="00221DEA">
            <w:pPr>
              <w:spacing w:after="0"/>
              <w:jc w:val="left"/>
              <w:cnfStyle w:val="100000000000" w:firstRow="1" w:lastRow="0" w:firstColumn="0" w:lastColumn="0" w:oddVBand="0" w:evenVBand="0" w:oddHBand="0" w:evenHBand="0" w:firstRowFirstColumn="0" w:firstRowLastColumn="0" w:lastRowFirstColumn="0" w:lastRowLastColumn="0"/>
              <w:rPr>
                <w:rFonts w:cs="Times New Roman"/>
                <w:b/>
                <w:sz w:val="20"/>
                <w:szCs w:val="20"/>
                <w:lang w:val="en-AU" w:bidi="ar-SA"/>
              </w:rPr>
            </w:pPr>
            <w:r w:rsidRPr="00221DEA">
              <w:rPr>
                <w:rFonts w:cs="Times New Roman"/>
                <w:b/>
                <w:sz w:val="20"/>
                <w:szCs w:val="20"/>
                <w:lang w:val="en-AU" w:bidi="ar-SA"/>
              </w:rPr>
              <w:t xml:space="preserve">Organisation </w:t>
            </w:r>
          </w:p>
        </w:tc>
        <w:tc>
          <w:tcPr>
            <w:tcW w:w="647" w:type="pct"/>
            <w:vAlign w:val="center"/>
            <w:hideMark/>
          </w:tcPr>
          <w:p w14:paraId="6EF4680D" w14:textId="77777777" w:rsidR="00E8517E" w:rsidRPr="00221DEA" w:rsidRDefault="00E8517E" w:rsidP="00221DEA">
            <w:pPr>
              <w:spacing w:after="0"/>
              <w:jc w:val="left"/>
              <w:cnfStyle w:val="100000000000" w:firstRow="1" w:lastRow="0" w:firstColumn="0" w:lastColumn="0" w:oddVBand="0" w:evenVBand="0" w:oddHBand="0" w:evenHBand="0" w:firstRowFirstColumn="0" w:firstRowLastColumn="0" w:lastRowFirstColumn="0" w:lastRowLastColumn="0"/>
              <w:rPr>
                <w:rFonts w:cs="Times New Roman"/>
                <w:b/>
                <w:sz w:val="20"/>
                <w:szCs w:val="20"/>
                <w:lang w:val="en-AU" w:bidi="ar-SA"/>
              </w:rPr>
            </w:pPr>
            <w:r w:rsidRPr="00221DEA">
              <w:rPr>
                <w:rFonts w:cs="Times New Roman"/>
                <w:b/>
                <w:sz w:val="20"/>
                <w:szCs w:val="20"/>
                <w:lang w:val="en-AU" w:bidi="ar-SA"/>
              </w:rPr>
              <w:t>Interview/</w:t>
            </w:r>
            <w:r w:rsidR="00221DEA">
              <w:rPr>
                <w:rFonts w:cs="Times New Roman"/>
                <w:b/>
                <w:sz w:val="20"/>
                <w:szCs w:val="20"/>
                <w:lang w:val="en-AU" w:bidi="ar-SA"/>
              </w:rPr>
              <w:t xml:space="preserve"> </w:t>
            </w:r>
            <w:r w:rsidRPr="00221DEA">
              <w:rPr>
                <w:rFonts w:cs="Times New Roman"/>
                <w:b/>
                <w:sz w:val="20"/>
                <w:szCs w:val="20"/>
                <w:lang w:val="en-AU" w:bidi="ar-SA"/>
              </w:rPr>
              <w:t>Focus group</w:t>
            </w:r>
          </w:p>
        </w:tc>
      </w:tr>
      <w:tr w:rsidR="00E8517E" w:rsidRPr="00221DEA" w14:paraId="0D415F6B"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4994BD55"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Mere</w:t>
            </w:r>
          </w:p>
        </w:tc>
        <w:tc>
          <w:tcPr>
            <w:tcW w:w="848" w:type="pct"/>
            <w:hideMark/>
          </w:tcPr>
          <w:p w14:paraId="6A3034D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Nasau</w:t>
            </w:r>
          </w:p>
        </w:tc>
        <w:tc>
          <w:tcPr>
            <w:tcW w:w="1277" w:type="pct"/>
            <w:hideMark/>
          </w:tcPr>
          <w:p w14:paraId="56687A4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Tamatu </w:t>
            </w:r>
          </w:p>
        </w:tc>
        <w:tc>
          <w:tcPr>
            <w:tcW w:w="1380" w:type="pct"/>
            <w:hideMark/>
          </w:tcPr>
          <w:p w14:paraId="0127723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Tamatu Women's Club</w:t>
            </w:r>
          </w:p>
        </w:tc>
        <w:tc>
          <w:tcPr>
            <w:tcW w:w="647" w:type="pct"/>
            <w:hideMark/>
          </w:tcPr>
          <w:p w14:paraId="6154CCC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2531A81A"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1FF63861"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Kesa</w:t>
            </w:r>
          </w:p>
        </w:tc>
        <w:tc>
          <w:tcPr>
            <w:tcW w:w="848" w:type="pct"/>
            <w:hideMark/>
          </w:tcPr>
          <w:p w14:paraId="43DDB70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Navakai</w:t>
            </w:r>
          </w:p>
        </w:tc>
        <w:tc>
          <w:tcPr>
            <w:tcW w:w="1277" w:type="pct"/>
            <w:hideMark/>
          </w:tcPr>
          <w:p w14:paraId="2BC386E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p>
        </w:tc>
        <w:tc>
          <w:tcPr>
            <w:tcW w:w="1380" w:type="pct"/>
            <w:hideMark/>
          </w:tcPr>
          <w:p w14:paraId="071BDD7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Multi-racial Club</w:t>
            </w:r>
          </w:p>
        </w:tc>
        <w:tc>
          <w:tcPr>
            <w:tcW w:w="647" w:type="pct"/>
            <w:hideMark/>
          </w:tcPr>
          <w:p w14:paraId="530C980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49808BE9" w14:textId="77777777" w:rsidTr="00221DEA">
        <w:trPr>
          <w:trHeight w:val="48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7D0AB992"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Jemima </w:t>
            </w:r>
          </w:p>
        </w:tc>
        <w:tc>
          <w:tcPr>
            <w:tcW w:w="848" w:type="pct"/>
            <w:hideMark/>
          </w:tcPr>
          <w:p w14:paraId="1F7E04D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Salumi</w:t>
            </w:r>
          </w:p>
        </w:tc>
        <w:tc>
          <w:tcPr>
            <w:tcW w:w="1277" w:type="pct"/>
            <w:hideMark/>
          </w:tcPr>
          <w:p w14:paraId="408D384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President </w:t>
            </w:r>
          </w:p>
        </w:tc>
        <w:tc>
          <w:tcPr>
            <w:tcW w:w="1380" w:type="pct"/>
            <w:hideMark/>
          </w:tcPr>
          <w:p w14:paraId="04B4B2C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Ratavu Women's Village group</w:t>
            </w:r>
          </w:p>
        </w:tc>
        <w:tc>
          <w:tcPr>
            <w:tcW w:w="647" w:type="pct"/>
            <w:hideMark/>
          </w:tcPr>
          <w:p w14:paraId="233BD5A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1A9A6752"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6384497A"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Dakaua</w:t>
            </w:r>
          </w:p>
        </w:tc>
        <w:tc>
          <w:tcPr>
            <w:tcW w:w="848" w:type="pct"/>
            <w:hideMark/>
          </w:tcPr>
          <w:p w14:paraId="6503B35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p>
        </w:tc>
        <w:tc>
          <w:tcPr>
            <w:tcW w:w="1277" w:type="pct"/>
            <w:hideMark/>
          </w:tcPr>
          <w:p w14:paraId="5A052C7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Retired teacher FCSS Microcredit</w:t>
            </w:r>
          </w:p>
        </w:tc>
        <w:tc>
          <w:tcPr>
            <w:tcW w:w="1380" w:type="pct"/>
            <w:hideMark/>
          </w:tcPr>
          <w:p w14:paraId="13887D3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Nadi IAC </w:t>
            </w:r>
          </w:p>
        </w:tc>
        <w:tc>
          <w:tcPr>
            <w:tcW w:w="647" w:type="pct"/>
            <w:hideMark/>
          </w:tcPr>
          <w:p w14:paraId="7639987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58A4F777"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307A6BDD"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Ramaesh</w:t>
            </w:r>
          </w:p>
        </w:tc>
        <w:tc>
          <w:tcPr>
            <w:tcW w:w="848" w:type="pct"/>
            <w:hideMark/>
          </w:tcPr>
          <w:p w14:paraId="6388C42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p>
        </w:tc>
        <w:tc>
          <w:tcPr>
            <w:tcW w:w="1277" w:type="pct"/>
            <w:hideMark/>
          </w:tcPr>
          <w:p w14:paraId="10DA790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Advisory Council</w:t>
            </w:r>
          </w:p>
        </w:tc>
        <w:tc>
          <w:tcPr>
            <w:tcW w:w="1380" w:type="pct"/>
            <w:hideMark/>
          </w:tcPr>
          <w:p w14:paraId="28616EA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Nadi IAC </w:t>
            </w:r>
          </w:p>
        </w:tc>
        <w:tc>
          <w:tcPr>
            <w:tcW w:w="647" w:type="pct"/>
            <w:hideMark/>
          </w:tcPr>
          <w:p w14:paraId="3CDF2BE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7137F068"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4BB67E4D"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Melissa</w:t>
            </w:r>
          </w:p>
        </w:tc>
        <w:tc>
          <w:tcPr>
            <w:tcW w:w="848" w:type="pct"/>
            <w:hideMark/>
          </w:tcPr>
          <w:p w14:paraId="3318234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Alvarado</w:t>
            </w:r>
          </w:p>
        </w:tc>
        <w:tc>
          <w:tcPr>
            <w:tcW w:w="1277" w:type="pct"/>
            <w:hideMark/>
          </w:tcPr>
          <w:p w14:paraId="400ECD7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EVAW Pacific Coordinator</w:t>
            </w:r>
          </w:p>
        </w:tc>
        <w:tc>
          <w:tcPr>
            <w:tcW w:w="1380" w:type="pct"/>
            <w:hideMark/>
          </w:tcPr>
          <w:p w14:paraId="12EDF4B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UNW</w:t>
            </w:r>
          </w:p>
        </w:tc>
        <w:tc>
          <w:tcPr>
            <w:tcW w:w="647" w:type="pct"/>
            <w:hideMark/>
          </w:tcPr>
          <w:p w14:paraId="4DD14B0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55774CC4"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0A0EADB6"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Suzanne</w:t>
            </w:r>
          </w:p>
        </w:tc>
        <w:tc>
          <w:tcPr>
            <w:tcW w:w="848" w:type="pct"/>
            <w:hideMark/>
          </w:tcPr>
          <w:p w14:paraId="702AD03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Bent</w:t>
            </w:r>
          </w:p>
        </w:tc>
        <w:tc>
          <w:tcPr>
            <w:tcW w:w="1277" w:type="pct"/>
            <w:hideMark/>
          </w:tcPr>
          <w:p w14:paraId="3581E70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1st Secretary Gender</w:t>
            </w:r>
          </w:p>
        </w:tc>
        <w:tc>
          <w:tcPr>
            <w:tcW w:w="1380" w:type="pct"/>
            <w:hideMark/>
          </w:tcPr>
          <w:p w14:paraId="5388E1D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DFAT</w:t>
            </w:r>
          </w:p>
        </w:tc>
        <w:tc>
          <w:tcPr>
            <w:tcW w:w="647" w:type="pct"/>
            <w:hideMark/>
          </w:tcPr>
          <w:p w14:paraId="454DD1D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00A89E95"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5CC8CF1F"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Joanne</w:t>
            </w:r>
          </w:p>
        </w:tc>
        <w:tc>
          <w:tcPr>
            <w:tcW w:w="848" w:type="pct"/>
            <w:hideMark/>
          </w:tcPr>
          <w:p w14:paraId="1EBEC2E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Choe</w:t>
            </w:r>
          </w:p>
        </w:tc>
        <w:tc>
          <w:tcPr>
            <w:tcW w:w="1277" w:type="pct"/>
            <w:hideMark/>
          </w:tcPr>
          <w:p w14:paraId="1747442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Fiji Program</w:t>
            </w:r>
          </w:p>
        </w:tc>
        <w:tc>
          <w:tcPr>
            <w:tcW w:w="1380" w:type="pct"/>
            <w:hideMark/>
          </w:tcPr>
          <w:p w14:paraId="240E3CC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DFAT</w:t>
            </w:r>
          </w:p>
        </w:tc>
        <w:tc>
          <w:tcPr>
            <w:tcW w:w="647" w:type="pct"/>
            <w:hideMark/>
          </w:tcPr>
          <w:p w14:paraId="513F338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16E2D5E7"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5FD87A1E"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Willy</w:t>
            </w:r>
          </w:p>
        </w:tc>
        <w:tc>
          <w:tcPr>
            <w:tcW w:w="848" w:type="pct"/>
            <w:hideMark/>
          </w:tcPr>
          <w:p w14:paraId="0ED1AF6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Morell</w:t>
            </w:r>
          </w:p>
        </w:tc>
        <w:tc>
          <w:tcPr>
            <w:tcW w:w="1277" w:type="pct"/>
            <w:hideMark/>
          </w:tcPr>
          <w:p w14:paraId="1D4229C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Manager</w:t>
            </w:r>
          </w:p>
        </w:tc>
        <w:tc>
          <w:tcPr>
            <w:tcW w:w="1380" w:type="pct"/>
            <w:hideMark/>
          </w:tcPr>
          <w:p w14:paraId="0E4995B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MFAT</w:t>
            </w:r>
          </w:p>
        </w:tc>
        <w:tc>
          <w:tcPr>
            <w:tcW w:w="647" w:type="pct"/>
            <w:hideMark/>
          </w:tcPr>
          <w:p w14:paraId="3800EF2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5DB87C79"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1734BDA3"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Maha</w:t>
            </w:r>
          </w:p>
        </w:tc>
        <w:tc>
          <w:tcPr>
            <w:tcW w:w="848" w:type="pct"/>
            <w:hideMark/>
          </w:tcPr>
          <w:p w14:paraId="5D5BCAF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Muna</w:t>
            </w:r>
          </w:p>
        </w:tc>
        <w:tc>
          <w:tcPr>
            <w:tcW w:w="1277" w:type="pct"/>
            <w:hideMark/>
          </w:tcPr>
          <w:p w14:paraId="25863AC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Gender Advisor</w:t>
            </w:r>
          </w:p>
        </w:tc>
        <w:tc>
          <w:tcPr>
            <w:tcW w:w="1380" w:type="pct"/>
            <w:hideMark/>
          </w:tcPr>
          <w:p w14:paraId="29899DF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UNFPA</w:t>
            </w:r>
          </w:p>
        </w:tc>
        <w:tc>
          <w:tcPr>
            <w:tcW w:w="647" w:type="pct"/>
            <w:hideMark/>
          </w:tcPr>
          <w:p w14:paraId="1F7EC78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2A3D078B"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098C1B48"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Tracy</w:t>
            </w:r>
          </w:p>
        </w:tc>
        <w:tc>
          <w:tcPr>
            <w:tcW w:w="848" w:type="pct"/>
            <w:hideMark/>
          </w:tcPr>
          <w:p w14:paraId="5EFF4D2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Newberry</w:t>
            </w:r>
          </w:p>
        </w:tc>
        <w:tc>
          <w:tcPr>
            <w:tcW w:w="1277" w:type="pct"/>
            <w:hideMark/>
          </w:tcPr>
          <w:p w14:paraId="033FD39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Director, Gender Equality and Disability </w:t>
            </w:r>
          </w:p>
        </w:tc>
        <w:tc>
          <w:tcPr>
            <w:tcW w:w="1380" w:type="pct"/>
            <w:hideMark/>
          </w:tcPr>
          <w:p w14:paraId="42A6374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DFAT</w:t>
            </w:r>
          </w:p>
        </w:tc>
        <w:tc>
          <w:tcPr>
            <w:tcW w:w="647" w:type="pct"/>
            <w:hideMark/>
          </w:tcPr>
          <w:p w14:paraId="7DA47C2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2A689D16" w14:textId="77777777" w:rsidTr="0072670E">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062A2CE0" w14:textId="2C984FF7" w:rsidR="0072670E" w:rsidRPr="0072670E" w:rsidRDefault="0072670E" w:rsidP="0072670E">
            <w:pPr>
              <w:rPr>
                <w:rFonts w:ascii="Calibri" w:hAnsi="Calibri"/>
                <w:color w:val="000000" w:themeColor="text1"/>
                <w:sz w:val="20"/>
                <w:szCs w:val="20"/>
              </w:rPr>
            </w:pPr>
            <w:r w:rsidRPr="0072670E">
              <w:rPr>
                <w:color w:val="000000" w:themeColor="text1"/>
                <w:sz w:val="20"/>
                <w:szCs w:val="20"/>
              </w:rPr>
              <w:t>Sarah</w:t>
            </w:r>
          </w:p>
          <w:p w14:paraId="02572BB4" w14:textId="37BFE151" w:rsidR="00E8517E" w:rsidRPr="0072670E" w:rsidRDefault="00E8517E" w:rsidP="0072670E">
            <w:pPr>
              <w:spacing w:after="0"/>
              <w:jc w:val="left"/>
              <w:rPr>
                <w:rFonts w:cs="Times New Roman"/>
                <w:sz w:val="20"/>
                <w:szCs w:val="20"/>
                <w:lang w:val="en-AU" w:bidi="ar-SA"/>
              </w:rPr>
            </w:pPr>
          </w:p>
        </w:tc>
        <w:tc>
          <w:tcPr>
            <w:tcW w:w="848" w:type="pct"/>
            <w:hideMark/>
          </w:tcPr>
          <w:p w14:paraId="65344173" w14:textId="61352A5D" w:rsidR="00E8517E" w:rsidRPr="0072670E" w:rsidRDefault="0072670E" w:rsidP="0072670E">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72670E">
              <w:rPr>
                <w:color w:val="000000" w:themeColor="text1"/>
                <w:sz w:val="20"/>
                <w:szCs w:val="20"/>
              </w:rPr>
              <w:t>Goulding</w:t>
            </w:r>
            <w:r w:rsidRPr="0072670E">
              <w:rPr>
                <w:rFonts w:cs="Times New Roman"/>
                <w:sz w:val="20"/>
                <w:szCs w:val="20"/>
                <w:lang w:val="en-AU" w:bidi="ar-SA"/>
              </w:rPr>
              <w:t xml:space="preserve"> </w:t>
            </w:r>
          </w:p>
        </w:tc>
        <w:tc>
          <w:tcPr>
            <w:tcW w:w="1277" w:type="pct"/>
            <w:hideMark/>
          </w:tcPr>
          <w:p w14:paraId="20BFC74D" w14:textId="4F992FA7" w:rsidR="00E8517E" w:rsidRPr="00221DEA" w:rsidRDefault="0072670E" w:rsidP="0072670E">
            <w:pPr>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Pr>
                <w:rFonts w:cs="Times New Roman"/>
                <w:sz w:val="20"/>
                <w:szCs w:val="20"/>
                <w:lang w:val="en-AU" w:bidi="ar-SA"/>
              </w:rPr>
              <w:t xml:space="preserve">Senior Specialist, </w:t>
            </w:r>
            <w:r w:rsidRPr="0072670E">
              <w:rPr>
                <w:rFonts w:cs="Times New Roman"/>
                <w:sz w:val="20"/>
                <w:szCs w:val="20"/>
                <w:lang w:val="en-AU" w:bidi="ar-SA"/>
              </w:rPr>
              <w:t>Gender Eq</w:t>
            </w:r>
            <w:r>
              <w:rPr>
                <w:rFonts w:cs="Times New Roman"/>
                <w:sz w:val="20"/>
                <w:szCs w:val="20"/>
                <w:lang w:val="en-AU" w:bidi="ar-SA"/>
              </w:rPr>
              <w:t>uality and</w:t>
            </w:r>
            <w:r w:rsidRPr="0072670E">
              <w:rPr>
                <w:rFonts w:cs="Times New Roman"/>
                <w:sz w:val="20"/>
                <w:szCs w:val="20"/>
                <w:lang w:val="en-AU" w:bidi="ar-SA"/>
              </w:rPr>
              <w:t xml:space="preserve"> Human Rights </w:t>
            </w:r>
          </w:p>
        </w:tc>
        <w:tc>
          <w:tcPr>
            <w:tcW w:w="1380" w:type="pct"/>
            <w:hideMark/>
          </w:tcPr>
          <w:p w14:paraId="784D9C6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DFAT</w:t>
            </w:r>
          </w:p>
        </w:tc>
        <w:tc>
          <w:tcPr>
            <w:tcW w:w="647" w:type="pct"/>
            <w:hideMark/>
          </w:tcPr>
          <w:p w14:paraId="5475130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2F7062F9"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0A5F13C9"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Leanne</w:t>
            </w:r>
          </w:p>
        </w:tc>
        <w:tc>
          <w:tcPr>
            <w:tcW w:w="848" w:type="pct"/>
            <w:hideMark/>
          </w:tcPr>
          <w:p w14:paraId="7C86C1B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Robinson</w:t>
            </w:r>
          </w:p>
        </w:tc>
        <w:tc>
          <w:tcPr>
            <w:tcW w:w="1277" w:type="pct"/>
            <w:hideMark/>
          </w:tcPr>
          <w:p w14:paraId="58C3409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Program Manager, Inclusive Economic</w:t>
            </w:r>
          </w:p>
        </w:tc>
        <w:tc>
          <w:tcPr>
            <w:tcW w:w="1380" w:type="pct"/>
            <w:hideMark/>
          </w:tcPr>
          <w:p w14:paraId="5591749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DFAT</w:t>
            </w:r>
          </w:p>
        </w:tc>
        <w:tc>
          <w:tcPr>
            <w:tcW w:w="647" w:type="pct"/>
            <w:hideMark/>
          </w:tcPr>
          <w:p w14:paraId="4831896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16740B7A"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0591B34B"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Faga</w:t>
            </w:r>
          </w:p>
        </w:tc>
        <w:tc>
          <w:tcPr>
            <w:tcW w:w="848" w:type="pct"/>
            <w:hideMark/>
          </w:tcPr>
          <w:p w14:paraId="4197E6A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Semesi</w:t>
            </w:r>
          </w:p>
        </w:tc>
        <w:tc>
          <w:tcPr>
            <w:tcW w:w="1277" w:type="pct"/>
            <w:hideMark/>
          </w:tcPr>
          <w:p w14:paraId="7B77E35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Program Manager</w:t>
            </w:r>
          </w:p>
        </w:tc>
        <w:tc>
          <w:tcPr>
            <w:tcW w:w="1380" w:type="pct"/>
            <w:hideMark/>
          </w:tcPr>
          <w:p w14:paraId="415A530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MFAT</w:t>
            </w:r>
          </w:p>
        </w:tc>
        <w:tc>
          <w:tcPr>
            <w:tcW w:w="647" w:type="pct"/>
            <w:hideMark/>
          </w:tcPr>
          <w:p w14:paraId="41312C0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40E188A5"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7CE8FA7E"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Tupou</w:t>
            </w:r>
          </w:p>
        </w:tc>
        <w:tc>
          <w:tcPr>
            <w:tcW w:w="848" w:type="pct"/>
            <w:hideMark/>
          </w:tcPr>
          <w:p w14:paraId="10DEB64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Vere</w:t>
            </w:r>
          </w:p>
        </w:tc>
        <w:tc>
          <w:tcPr>
            <w:tcW w:w="1277" w:type="pct"/>
            <w:hideMark/>
          </w:tcPr>
          <w:p w14:paraId="4B046BA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EVAW Administrator</w:t>
            </w:r>
          </w:p>
        </w:tc>
        <w:tc>
          <w:tcPr>
            <w:tcW w:w="1380" w:type="pct"/>
            <w:hideMark/>
          </w:tcPr>
          <w:p w14:paraId="03A2008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UNW</w:t>
            </w:r>
          </w:p>
        </w:tc>
        <w:tc>
          <w:tcPr>
            <w:tcW w:w="647" w:type="pct"/>
            <w:hideMark/>
          </w:tcPr>
          <w:p w14:paraId="78FA998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34773469"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2743F44A"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Sera</w:t>
            </w:r>
          </w:p>
        </w:tc>
        <w:tc>
          <w:tcPr>
            <w:tcW w:w="848" w:type="pct"/>
            <w:hideMark/>
          </w:tcPr>
          <w:p w14:paraId="74FF864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Bogatini</w:t>
            </w:r>
          </w:p>
        </w:tc>
        <w:tc>
          <w:tcPr>
            <w:tcW w:w="1277" w:type="pct"/>
            <w:hideMark/>
          </w:tcPr>
          <w:p w14:paraId="09CE87D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Branch PO Labasa</w:t>
            </w:r>
          </w:p>
        </w:tc>
        <w:tc>
          <w:tcPr>
            <w:tcW w:w="1380" w:type="pct"/>
            <w:hideMark/>
          </w:tcPr>
          <w:p w14:paraId="533E124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Labasa Branch</w:t>
            </w:r>
          </w:p>
        </w:tc>
        <w:tc>
          <w:tcPr>
            <w:tcW w:w="647" w:type="pct"/>
            <w:hideMark/>
          </w:tcPr>
          <w:p w14:paraId="0F5113F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0B21BCCC"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5C225F88"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Sarita</w:t>
            </w:r>
          </w:p>
        </w:tc>
        <w:tc>
          <w:tcPr>
            <w:tcW w:w="848" w:type="pct"/>
            <w:hideMark/>
          </w:tcPr>
          <w:p w14:paraId="2DB7D7D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Bi Raj</w:t>
            </w:r>
          </w:p>
        </w:tc>
        <w:tc>
          <w:tcPr>
            <w:tcW w:w="1277" w:type="pct"/>
            <w:hideMark/>
          </w:tcPr>
          <w:p w14:paraId="00E15C5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Counsellor </w:t>
            </w:r>
          </w:p>
        </w:tc>
        <w:tc>
          <w:tcPr>
            <w:tcW w:w="1380" w:type="pct"/>
            <w:hideMark/>
          </w:tcPr>
          <w:p w14:paraId="609FE5F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Labasa Branch</w:t>
            </w:r>
          </w:p>
        </w:tc>
        <w:tc>
          <w:tcPr>
            <w:tcW w:w="647" w:type="pct"/>
            <w:hideMark/>
          </w:tcPr>
          <w:p w14:paraId="7145502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03CA653A"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285487B2"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Verenaisai</w:t>
            </w:r>
            <w:r w:rsidR="00951F93" w:rsidRPr="00221DEA">
              <w:rPr>
                <w:rFonts w:cs="Times New Roman"/>
                <w:sz w:val="20"/>
                <w:szCs w:val="20"/>
                <w:lang w:val="en-AU" w:bidi="ar-SA"/>
              </w:rPr>
              <w:t xml:space="preserve"> </w:t>
            </w:r>
          </w:p>
        </w:tc>
        <w:tc>
          <w:tcPr>
            <w:tcW w:w="848" w:type="pct"/>
            <w:hideMark/>
          </w:tcPr>
          <w:p w14:paraId="4DE68A3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Naitu</w:t>
            </w:r>
          </w:p>
        </w:tc>
        <w:tc>
          <w:tcPr>
            <w:tcW w:w="1277" w:type="pct"/>
            <w:hideMark/>
          </w:tcPr>
          <w:p w14:paraId="2052001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Counsellor Advocate</w:t>
            </w:r>
          </w:p>
        </w:tc>
        <w:tc>
          <w:tcPr>
            <w:tcW w:w="1380" w:type="pct"/>
            <w:hideMark/>
          </w:tcPr>
          <w:p w14:paraId="04D9E8C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Ba Branch</w:t>
            </w:r>
          </w:p>
        </w:tc>
        <w:tc>
          <w:tcPr>
            <w:tcW w:w="647" w:type="pct"/>
            <w:hideMark/>
          </w:tcPr>
          <w:p w14:paraId="36C3777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6D75B239"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069A0B82"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Torika</w:t>
            </w:r>
          </w:p>
        </w:tc>
        <w:tc>
          <w:tcPr>
            <w:tcW w:w="848" w:type="pct"/>
            <w:hideMark/>
          </w:tcPr>
          <w:p w14:paraId="5EB83ED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Tabua</w:t>
            </w:r>
          </w:p>
        </w:tc>
        <w:tc>
          <w:tcPr>
            <w:tcW w:w="1277" w:type="pct"/>
            <w:hideMark/>
          </w:tcPr>
          <w:p w14:paraId="5D50667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Counsellor</w:t>
            </w:r>
          </w:p>
        </w:tc>
        <w:tc>
          <w:tcPr>
            <w:tcW w:w="1380" w:type="pct"/>
            <w:hideMark/>
          </w:tcPr>
          <w:p w14:paraId="70770C2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Nadi Branch</w:t>
            </w:r>
          </w:p>
        </w:tc>
        <w:tc>
          <w:tcPr>
            <w:tcW w:w="647" w:type="pct"/>
            <w:hideMark/>
          </w:tcPr>
          <w:p w14:paraId="221A7E8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64734439"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57432E17"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Shereine</w:t>
            </w:r>
          </w:p>
        </w:tc>
        <w:tc>
          <w:tcPr>
            <w:tcW w:w="848" w:type="pct"/>
            <w:hideMark/>
          </w:tcPr>
          <w:p w14:paraId="474C0C1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p>
        </w:tc>
        <w:tc>
          <w:tcPr>
            <w:tcW w:w="1277" w:type="pct"/>
            <w:hideMark/>
          </w:tcPr>
          <w:p w14:paraId="4B7878C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Project Officer</w:t>
            </w:r>
          </w:p>
        </w:tc>
        <w:tc>
          <w:tcPr>
            <w:tcW w:w="1380" w:type="pct"/>
            <w:hideMark/>
          </w:tcPr>
          <w:p w14:paraId="67BDC9B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Ba Branch</w:t>
            </w:r>
          </w:p>
        </w:tc>
        <w:tc>
          <w:tcPr>
            <w:tcW w:w="647" w:type="pct"/>
            <w:hideMark/>
          </w:tcPr>
          <w:p w14:paraId="76EFB15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4B75CF10"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350D3505"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Teresina</w:t>
            </w:r>
          </w:p>
        </w:tc>
        <w:tc>
          <w:tcPr>
            <w:tcW w:w="848" w:type="pct"/>
            <w:hideMark/>
          </w:tcPr>
          <w:p w14:paraId="56B7D36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p>
        </w:tc>
        <w:tc>
          <w:tcPr>
            <w:tcW w:w="1277" w:type="pct"/>
            <w:hideMark/>
          </w:tcPr>
          <w:p w14:paraId="65355D3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Counsellor</w:t>
            </w:r>
          </w:p>
        </w:tc>
        <w:tc>
          <w:tcPr>
            <w:tcW w:w="1380" w:type="pct"/>
            <w:hideMark/>
          </w:tcPr>
          <w:p w14:paraId="4B47236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Labasa Branch</w:t>
            </w:r>
          </w:p>
        </w:tc>
        <w:tc>
          <w:tcPr>
            <w:tcW w:w="647" w:type="pct"/>
            <w:hideMark/>
          </w:tcPr>
          <w:p w14:paraId="03255D3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5EDC5EB4"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0195689E"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Reshmi</w:t>
            </w:r>
          </w:p>
        </w:tc>
        <w:tc>
          <w:tcPr>
            <w:tcW w:w="848" w:type="pct"/>
            <w:hideMark/>
          </w:tcPr>
          <w:p w14:paraId="5BDB2AA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p>
        </w:tc>
        <w:tc>
          <w:tcPr>
            <w:tcW w:w="1277" w:type="pct"/>
            <w:hideMark/>
          </w:tcPr>
          <w:p w14:paraId="0200E7F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Counsellor</w:t>
            </w:r>
          </w:p>
        </w:tc>
        <w:tc>
          <w:tcPr>
            <w:tcW w:w="1380" w:type="pct"/>
            <w:hideMark/>
          </w:tcPr>
          <w:p w14:paraId="77CEFD9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Nadi Branch</w:t>
            </w:r>
          </w:p>
        </w:tc>
        <w:tc>
          <w:tcPr>
            <w:tcW w:w="647" w:type="pct"/>
            <w:hideMark/>
          </w:tcPr>
          <w:p w14:paraId="5AE3590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4C8BCD58"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4729F974"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Selina</w:t>
            </w:r>
          </w:p>
        </w:tc>
        <w:tc>
          <w:tcPr>
            <w:tcW w:w="848" w:type="pct"/>
            <w:hideMark/>
          </w:tcPr>
          <w:p w14:paraId="3053BDB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p>
        </w:tc>
        <w:tc>
          <w:tcPr>
            <w:tcW w:w="1277" w:type="pct"/>
            <w:hideMark/>
          </w:tcPr>
          <w:p w14:paraId="17A208D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Counsellor/CE</w:t>
            </w:r>
            <w:r w:rsidR="00951F93" w:rsidRPr="00221DEA">
              <w:rPr>
                <w:rFonts w:cs="Times New Roman"/>
                <w:sz w:val="20"/>
                <w:szCs w:val="20"/>
                <w:lang w:val="en-AU" w:bidi="ar-SA"/>
              </w:rPr>
              <w:t xml:space="preserve"> </w:t>
            </w:r>
            <w:r w:rsidRPr="00221DEA">
              <w:rPr>
                <w:rFonts w:cs="Times New Roman"/>
                <w:sz w:val="20"/>
                <w:szCs w:val="20"/>
                <w:lang w:val="en-AU" w:bidi="ar-SA"/>
              </w:rPr>
              <w:t>Raki Raki Branch</w:t>
            </w:r>
          </w:p>
        </w:tc>
        <w:tc>
          <w:tcPr>
            <w:tcW w:w="1380" w:type="pct"/>
            <w:hideMark/>
          </w:tcPr>
          <w:p w14:paraId="3E3B225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Raki Raki Branch</w:t>
            </w:r>
          </w:p>
        </w:tc>
        <w:tc>
          <w:tcPr>
            <w:tcW w:w="647" w:type="pct"/>
            <w:hideMark/>
          </w:tcPr>
          <w:p w14:paraId="7DA20AF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727C80BC"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2A518F8C"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Poonam</w:t>
            </w:r>
          </w:p>
        </w:tc>
        <w:tc>
          <w:tcPr>
            <w:tcW w:w="848" w:type="pct"/>
            <w:hideMark/>
          </w:tcPr>
          <w:p w14:paraId="15FCBAE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p>
        </w:tc>
        <w:tc>
          <w:tcPr>
            <w:tcW w:w="1277" w:type="pct"/>
            <w:hideMark/>
          </w:tcPr>
          <w:p w14:paraId="1B9A65D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RA/CE Hindi - Raki Raki Branch</w:t>
            </w:r>
          </w:p>
        </w:tc>
        <w:tc>
          <w:tcPr>
            <w:tcW w:w="1380" w:type="pct"/>
            <w:hideMark/>
          </w:tcPr>
          <w:p w14:paraId="0D40C41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Raki Raki Branch</w:t>
            </w:r>
          </w:p>
        </w:tc>
        <w:tc>
          <w:tcPr>
            <w:tcW w:w="647" w:type="pct"/>
            <w:hideMark/>
          </w:tcPr>
          <w:p w14:paraId="08B0676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317C7F93"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2D6398B8"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Shamima</w:t>
            </w:r>
          </w:p>
        </w:tc>
        <w:tc>
          <w:tcPr>
            <w:tcW w:w="848" w:type="pct"/>
            <w:hideMark/>
          </w:tcPr>
          <w:p w14:paraId="60E69E6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Ali</w:t>
            </w:r>
          </w:p>
        </w:tc>
        <w:tc>
          <w:tcPr>
            <w:tcW w:w="1277" w:type="pct"/>
            <w:hideMark/>
          </w:tcPr>
          <w:p w14:paraId="0A572A1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Coordinator</w:t>
            </w:r>
          </w:p>
        </w:tc>
        <w:tc>
          <w:tcPr>
            <w:tcW w:w="1380" w:type="pct"/>
            <w:hideMark/>
          </w:tcPr>
          <w:p w14:paraId="4CF74E7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Suva</w:t>
            </w:r>
          </w:p>
        </w:tc>
        <w:tc>
          <w:tcPr>
            <w:tcW w:w="647" w:type="pct"/>
            <w:hideMark/>
          </w:tcPr>
          <w:p w14:paraId="4689D9F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0D9DBF40"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1036FAE1"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Rozina </w:t>
            </w:r>
          </w:p>
        </w:tc>
        <w:tc>
          <w:tcPr>
            <w:tcW w:w="848" w:type="pct"/>
            <w:hideMark/>
          </w:tcPr>
          <w:p w14:paraId="2843405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Ali</w:t>
            </w:r>
          </w:p>
        </w:tc>
        <w:tc>
          <w:tcPr>
            <w:tcW w:w="1277" w:type="pct"/>
            <w:hideMark/>
          </w:tcPr>
          <w:p w14:paraId="3708F33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Finance/Office Manager </w:t>
            </w:r>
          </w:p>
        </w:tc>
        <w:tc>
          <w:tcPr>
            <w:tcW w:w="1380" w:type="pct"/>
            <w:hideMark/>
          </w:tcPr>
          <w:p w14:paraId="6D67977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Suva</w:t>
            </w:r>
          </w:p>
        </w:tc>
        <w:tc>
          <w:tcPr>
            <w:tcW w:w="647" w:type="pct"/>
            <w:hideMark/>
          </w:tcPr>
          <w:p w14:paraId="3A2A8E3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3323700E" w14:textId="77777777" w:rsidTr="00221DEA">
        <w:trPr>
          <w:trHeight w:val="48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77BEBEBB"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Wilma</w:t>
            </w:r>
          </w:p>
        </w:tc>
        <w:tc>
          <w:tcPr>
            <w:tcW w:w="848" w:type="pct"/>
            <w:hideMark/>
          </w:tcPr>
          <w:p w14:paraId="6BA80CE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Eileen</w:t>
            </w:r>
          </w:p>
        </w:tc>
        <w:tc>
          <w:tcPr>
            <w:tcW w:w="1277" w:type="pct"/>
            <w:hideMark/>
          </w:tcPr>
          <w:p w14:paraId="29032B2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Branch Administrator and Regional Administrator</w:t>
            </w:r>
          </w:p>
        </w:tc>
        <w:tc>
          <w:tcPr>
            <w:tcW w:w="1380" w:type="pct"/>
            <w:hideMark/>
          </w:tcPr>
          <w:p w14:paraId="799BEE3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Suva</w:t>
            </w:r>
          </w:p>
        </w:tc>
        <w:tc>
          <w:tcPr>
            <w:tcW w:w="647" w:type="pct"/>
            <w:hideMark/>
          </w:tcPr>
          <w:p w14:paraId="6E0E3C1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55168DD6"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718EAA1E"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Farzana</w:t>
            </w:r>
          </w:p>
        </w:tc>
        <w:tc>
          <w:tcPr>
            <w:tcW w:w="848" w:type="pct"/>
            <w:hideMark/>
          </w:tcPr>
          <w:p w14:paraId="0921235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Gulista</w:t>
            </w:r>
          </w:p>
        </w:tc>
        <w:tc>
          <w:tcPr>
            <w:tcW w:w="1277" w:type="pct"/>
            <w:hideMark/>
          </w:tcPr>
          <w:p w14:paraId="5756279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Counselling Supervisor</w:t>
            </w:r>
          </w:p>
        </w:tc>
        <w:tc>
          <w:tcPr>
            <w:tcW w:w="1380" w:type="pct"/>
            <w:hideMark/>
          </w:tcPr>
          <w:p w14:paraId="1F3A657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Suva</w:t>
            </w:r>
          </w:p>
        </w:tc>
        <w:tc>
          <w:tcPr>
            <w:tcW w:w="647" w:type="pct"/>
            <w:hideMark/>
          </w:tcPr>
          <w:p w14:paraId="1E52446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66993E03"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5D4C3EF4"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Agnes</w:t>
            </w:r>
          </w:p>
        </w:tc>
        <w:tc>
          <w:tcPr>
            <w:tcW w:w="848" w:type="pct"/>
            <w:hideMark/>
          </w:tcPr>
          <w:p w14:paraId="51180C4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Kin</w:t>
            </w:r>
          </w:p>
        </w:tc>
        <w:tc>
          <w:tcPr>
            <w:tcW w:w="1277" w:type="pct"/>
            <w:hideMark/>
          </w:tcPr>
          <w:p w14:paraId="229BE06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Research Officer </w:t>
            </w:r>
          </w:p>
        </w:tc>
        <w:tc>
          <w:tcPr>
            <w:tcW w:w="1380" w:type="pct"/>
            <w:hideMark/>
          </w:tcPr>
          <w:p w14:paraId="50FBA1E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Suva</w:t>
            </w:r>
          </w:p>
        </w:tc>
        <w:tc>
          <w:tcPr>
            <w:tcW w:w="647" w:type="pct"/>
            <w:hideMark/>
          </w:tcPr>
          <w:p w14:paraId="607E413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5E2BABA3"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1FECE12B"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Yishu</w:t>
            </w:r>
          </w:p>
        </w:tc>
        <w:tc>
          <w:tcPr>
            <w:tcW w:w="848" w:type="pct"/>
            <w:hideMark/>
          </w:tcPr>
          <w:p w14:paraId="5D86ED8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Lal</w:t>
            </w:r>
          </w:p>
        </w:tc>
        <w:tc>
          <w:tcPr>
            <w:tcW w:w="1277" w:type="pct"/>
            <w:hideMark/>
          </w:tcPr>
          <w:p w14:paraId="1C5476F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Counsellor Manager</w:t>
            </w:r>
          </w:p>
        </w:tc>
        <w:tc>
          <w:tcPr>
            <w:tcW w:w="1380" w:type="pct"/>
            <w:hideMark/>
          </w:tcPr>
          <w:p w14:paraId="6F64D0C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Suva</w:t>
            </w:r>
          </w:p>
        </w:tc>
        <w:tc>
          <w:tcPr>
            <w:tcW w:w="647" w:type="pct"/>
            <w:hideMark/>
          </w:tcPr>
          <w:p w14:paraId="09AA1D1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4830B42F"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4C647EB4"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Vandhna </w:t>
            </w:r>
          </w:p>
        </w:tc>
        <w:tc>
          <w:tcPr>
            <w:tcW w:w="848" w:type="pct"/>
            <w:hideMark/>
          </w:tcPr>
          <w:p w14:paraId="465DAE3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Narayan</w:t>
            </w:r>
          </w:p>
        </w:tc>
        <w:tc>
          <w:tcPr>
            <w:tcW w:w="1277" w:type="pct"/>
            <w:hideMark/>
          </w:tcPr>
          <w:p w14:paraId="12F119E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Legal Manager</w:t>
            </w:r>
          </w:p>
        </w:tc>
        <w:tc>
          <w:tcPr>
            <w:tcW w:w="1380" w:type="pct"/>
            <w:hideMark/>
          </w:tcPr>
          <w:p w14:paraId="467B3C9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Suva</w:t>
            </w:r>
          </w:p>
        </w:tc>
        <w:tc>
          <w:tcPr>
            <w:tcW w:w="647" w:type="pct"/>
            <w:hideMark/>
          </w:tcPr>
          <w:p w14:paraId="00D00A8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0FCC3637" w14:textId="77777777" w:rsidTr="00221DEA">
        <w:trPr>
          <w:trHeight w:val="48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0F7D526F"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 Nalin</w:t>
            </w:r>
          </w:p>
        </w:tc>
        <w:tc>
          <w:tcPr>
            <w:tcW w:w="848" w:type="pct"/>
            <w:hideMark/>
          </w:tcPr>
          <w:p w14:paraId="55D025B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Ran</w:t>
            </w:r>
          </w:p>
        </w:tc>
        <w:tc>
          <w:tcPr>
            <w:tcW w:w="1277" w:type="pct"/>
            <w:hideMark/>
          </w:tcPr>
          <w:p w14:paraId="2D43E2E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Accountant</w:t>
            </w:r>
          </w:p>
        </w:tc>
        <w:tc>
          <w:tcPr>
            <w:tcW w:w="1380" w:type="pct"/>
            <w:hideMark/>
          </w:tcPr>
          <w:p w14:paraId="20658B3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Suva</w:t>
            </w:r>
          </w:p>
        </w:tc>
        <w:tc>
          <w:tcPr>
            <w:tcW w:w="647" w:type="pct"/>
            <w:hideMark/>
          </w:tcPr>
          <w:p w14:paraId="7299C29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338CEA4B" w14:textId="77777777" w:rsidTr="00221DEA">
        <w:trPr>
          <w:trHeight w:val="48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2848978D"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Mashnil</w:t>
            </w:r>
          </w:p>
        </w:tc>
        <w:tc>
          <w:tcPr>
            <w:tcW w:w="848" w:type="pct"/>
            <w:hideMark/>
          </w:tcPr>
          <w:p w14:paraId="03EABF3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Shinoy</w:t>
            </w:r>
          </w:p>
        </w:tc>
        <w:tc>
          <w:tcPr>
            <w:tcW w:w="1277" w:type="pct"/>
            <w:hideMark/>
          </w:tcPr>
          <w:p w14:paraId="5FB63CE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Research Officer </w:t>
            </w:r>
          </w:p>
        </w:tc>
        <w:tc>
          <w:tcPr>
            <w:tcW w:w="1380" w:type="pct"/>
            <w:hideMark/>
          </w:tcPr>
          <w:p w14:paraId="6D4C46C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Suva</w:t>
            </w:r>
          </w:p>
        </w:tc>
        <w:tc>
          <w:tcPr>
            <w:tcW w:w="647" w:type="pct"/>
            <w:hideMark/>
          </w:tcPr>
          <w:p w14:paraId="22445C1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318DFCAE"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40050B39"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Lavenia</w:t>
            </w:r>
          </w:p>
        </w:tc>
        <w:tc>
          <w:tcPr>
            <w:tcW w:w="848" w:type="pct"/>
            <w:hideMark/>
          </w:tcPr>
          <w:p w14:paraId="1C8C6A9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Tuitabu</w:t>
            </w:r>
          </w:p>
        </w:tc>
        <w:tc>
          <w:tcPr>
            <w:tcW w:w="1277" w:type="pct"/>
            <w:hideMark/>
          </w:tcPr>
          <w:p w14:paraId="51E1F76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Counsellor/Advocate </w:t>
            </w:r>
          </w:p>
        </w:tc>
        <w:tc>
          <w:tcPr>
            <w:tcW w:w="1380" w:type="pct"/>
            <w:hideMark/>
          </w:tcPr>
          <w:p w14:paraId="64DBF38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w:t>
            </w:r>
            <w:r w:rsidR="00951F93" w:rsidRPr="00221DEA">
              <w:rPr>
                <w:rFonts w:cs="Times New Roman"/>
                <w:sz w:val="20"/>
                <w:szCs w:val="20"/>
                <w:lang w:val="en-AU" w:bidi="ar-SA"/>
              </w:rPr>
              <w:t xml:space="preserve"> </w:t>
            </w:r>
            <w:r w:rsidRPr="00221DEA">
              <w:rPr>
                <w:rFonts w:cs="Times New Roman"/>
                <w:sz w:val="20"/>
                <w:szCs w:val="20"/>
                <w:lang w:val="en-AU" w:bidi="ar-SA"/>
              </w:rPr>
              <w:t>Suva</w:t>
            </w:r>
          </w:p>
        </w:tc>
        <w:tc>
          <w:tcPr>
            <w:tcW w:w="647" w:type="pct"/>
            <w:hideMark/>
          </w:tcPr>
          <w:p w14:paraId="651A006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453D859E" w14:textId="77777777" w:rsidTr="00221DEA">
        <w:trPr>
          <w:trHeight w:val="48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2F237ED2"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Lily</w:t>
            </w:r>
          </w:p>
        </w:tc>
        <w:tc>
          <w:tcPr>
            <w:tcW w:w="848" w:type="pct"/>
            <w:hideMark/>
          </w:tcPr>
          <w:p w14:paraId="7FC50F6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Vuiyasawa</w:t>
            </w:r>
          </w:p>
        </w:tc>
        <w:tc>
          <w:tcPr>
            <w:tcW w:w="1277" w:type="pct"/>
            <w:hideMark/>
          </w:tcPr>
          <w:p w14:paraId="45EE0AA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Legal Officer</w:t>
            </w:r>
          </w:p>
        </w:tc>
        <w:tc>
          <w:tcPr>
            <w:tcW w:w="1380" w:type="pct"/>
            <w:hideMark/>
          </w:tcPr>
          <w:p w14:paraId="581BE09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Suva</w:t>
            </w:r>
          </w:p>
        </w:tc>
        <w:tc>
          <w:tcPr>
            <w:tcW w:w="647" w:type="pct"/>
            <w:hideMark/>
          </w:tcPr>
          <w:p w14:paraId="4084E47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326EFA42"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643BD6D0"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Edwina</w:t>
            </w:r>
          </w:p>
        </w:tc>
        <w:tc>
          <w:tcPr>
            <w:tcW w:w="848" w:type="pct"/>
            <w:hideMark/>
          </w:tcPr>
          <w:p w14:paraId="66ACD04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Kotoisuva</w:t>
            </w:r>
          </w:p>
        </w:tc>
        <w:tc>
          <w:tcPr>
            <w:tcW w:w="1277" w:type="pct"/>
            <w:hideMark/>
          </w:tcPr>
          <w:p w14:paraId="0EBF81D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Coffeys Manager</w:t>
            </w:r>
          </w:p>
        </w:tc>
        <w:tc>
          <w:tcPr>
            <w:tcW w:w="1380" w:type="pct"/>
            <w:hideMark/>
          </w:tcPr>
          <w:p w14:paraId="63E528F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Law &amp; Justice</w:t>
            </w:r>
          </w:p>
        </w:tc>
        <w:tc>
          <w:tcPr>
            <w:tcW w:w="647" w:type="pct"/>
            <w:hideMark/>
          </w:tcPr>
          <w:p w14:paraId="6960677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p>
        </w:tc>
      </w:tr>
      <w:tr w:rsidR="00E8517E" w:rsidRPr="00221DEA" w14:paraId="73A20223"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66837344"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Rev Akuila </w:t>
            </w:r>
          </w:p>
        </w:tc>
        <w:tc>
          <w:tcPr>
            <w:tcW w:w="848" w:type="pct"/>
            <w:hideMark/>
          </w:tcPr>
          <w:p w14:paraId="5BE9E7D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Yabaki</w:t>
            </w:r>
          </w:p>
        </w:tc>
        <w:tc>
          <w:tcPr>
            <w:tcW w:w="1277" w:type="pct"/>
            <w:hideMark/>
          </w:tcPr>
          <w:p w14:paraId="37712CA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CEO, Citizens Constitutional Forum</w:t>
            </w:r>
          </w:p>
        </w:tc>
        <w:tc>
          <w:tcPr>
            <w:tcW w:w="1380" w:type="pct"/>
            <w:hideMark/>
          </w:tcPr>
          <w:p w14:paraId="0BC9F56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FWCC Trustee </w:t>
            </w:r>
          </w:p>
        </w:tc>
        <w:tc>
          <w:tcPr>
            <w:tcW w:w="647" w:type="pct"/>
            <w:hideMark/>
          </w:tcPr>
          <w:p w14:paraId="5DD947B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6AC1A98C"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2938E8CF" w14:textId="77777777" w:rsidR="00E8517E" w:rsidRPr="00221DEA" w:rsidRDefault="00C50992" w:rsidP="00A7586D">
            <w:pPr>
              <w:spacing w:after="0"/>
              <w:jc w:val="left"/>
              <w:rPr>
                <w:rFonts w:cs="Times New Roman"/>
                <w:sz w:val="20"/>
                <w:szCs w:val="20"/>
                <w:lang w:val="en-AU" w:bidi="ar-SA"/>
              </w:rPr>
            </w:pPr>
            <w:hyperlink r:id="rId41" w:history="1">
              <w:r w:rsidR="00E8517E" w:rsidRPr="00221DEA">
                <w:rPr>
                  <w:rFonts w:cs="Times New Roman"/>
                  <w:sz w:val="20"/>
                  <w:szCs w:val="20"/>
                  <w:lang w:val="en-AU" w:bidi="ar-SA"/>
                </w:rPr>
                <w:t>Raijeli</w:t>
              </w:r>
            </w:hyperlink>
          </w:p>
        </w:tc>
        <w:tc>
          <w:tcPr>
            <w:tcW w:w="848" w:type="pct"/>
            <w:hideMark/>
          </w:tcPr>
          <w:p w14:paraId="07481CD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Mawa</w:t>
            </w:r>
          </w:p>
        </w:tc>
        <w:tc>
          <w:tcPr>
            <w:tcW w:w="1277" w:type="pct"/>
            <w:hideMark/>
          </w:tcPr>
          <w:p w14:paraId="74878DE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Department of Women</w:t>
            </w:r>
          </w:p>
        </w:tc>
        <w:tc>
          <w:tcPr>
            <w:tcW w:w="1380" w:type="pct"/>
            <w:hideMark/>
          </w:tcPr>
          <w:p w14:paraId="0F5B549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Department of Women</w:t>
            </w:r>
          </w:p>
        </w:tc>
        <w:tc>
          <w:tcPr>
            <w:tcW w:w="647" w:type="pct"/>
            <w:hideMark/>
          </w:tcPr>
          <w:p w14:paraId="3DC9334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22023008"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22924FE1"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Luse</w:t>
            </w:r>
          </w:p>
        </w:tc>
        <w:tc>
          <w:tcPr>
            <w:tcW w:w="848" w:type="pct"/>
            <w:hideMark/>
          </w:tcPr>
          <w:p w14:paraId="620F336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Qereqeretabua</w:t>
            </w:r>
          </w:p>
        </w:tc>
        <w:tc>
          <w:tcPr>
            <w:tcW w:w="1277" w:type="pct"/>
            <w:hideMark/>
          </w:tcPr>
          <w:p w14:paraId="7C34710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Department of Women</w:t>
            </w:r>
          </w:p>
        </w:tc>
        <w:tc>
          <w:tcPr>
            <w:tcW w:w="1380" w:type="pct"/>
            <w:hideMark/>
          </w:tcPr>
          <w:p w14:paraId="02E1F01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Department of Women</w:t>
            </w:r>
          </w:p>
        </w:tc>
        <w:tc>
          <w:tcPr>
            <w:tcW w:w="647" w:type="pct"/>
            <w:hideMark/>
          </w:tcPr>
          <w:p w14:paraId="30C5740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58928569"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48F95F73"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Ruby</w:t>
            </w:r>
          </w:p>
        </w:tc>
        <w:tc>
          <w:tcPr>
            <w:tcW w:w="848" w:type="pct"/>
            <w:hideMark/>
          </w:tcPr>
          <w:p w14:paraId="21CF8FA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Awa</w:t>
            </w:r>
          </w:p>
        </w:tc>
        <w:tc>
          <w:tcPr>
            <w:tcW w:w="1277" w:type="pct"/>
            <w:hideMark/>
          </w:tcPr>
          <w:p w14:paraId="32C5C69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VAW Palau, FSM, Marshalls</w:t>
            </w:r>
          </w:p>
        </w:tc>
        <w:tc>
          <w:tcPr>
            <w:tcW w:w="1380" w:type="pct"/>
            <w:hideMark/>
          </w:tcPr>
          <w:p w14:paraId="6860640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RRRT</w:t>
            </w:r>
          </w:p>
        </w:tc>
        <w:tc>
          <w:tcPr>
            <w:tcW w:w="647" w:type="pct"/>
            <w:hideMark/>
          </w:tcPr>
          <w:p w14:paraId="54EB0E5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786524E7" w14:textId="77777777" w:rsidTr="00221DEA">
        <w:trPr>
          <w:trHeight w:val="48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0814EA82"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Albert</w:t>
            </w:r>
          </w:p>
        </w:tc>
        <w:tc>
          <w:tcPr>
            <w:tcW w:w="848" w:type="pct"/>
            <w:hideMark/>
          </w:tcPr>
          <w:p w14:paraId="25753D2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Seluka</w:t>
            </w:r>
          </w:p>
        </w:tc>
        <w:tc>
          <w:tcPr>
            <w:tcW w:w="1277" w:type="pct"/>
            <w:hideMark/>
          </w:tcPr>
          <w:p w14:paraId="1DB7659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Senior Trainer, Local Governance, Judiciary, Tuvalu</w:t>
            </w:r>
          </w:p>
        </w:tc>
        <w:tc>
          <w:tcPr>
            <w:tcW w:w="1380" w:type="pct"/>
            <w:hideMark/>
          </w:tcPr>
          <w:p w14:paraId="1FC1580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RRRT</w:t>
            </w:r>
          </w:p>
        </w:tc>
        <w:tc>
          <w:tcPr>
            <w:tcW w:w="647" w:type="pct"/>
            <w:hideMark/>
          </w:tcPr>
          <w:p w14:paraId="575BD0C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791DB78D"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5B459E1D"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Sainmili</w:t>
            </w:r>
          </w:p>
        </w:tc>
        <w:tc>
          <w:tcPr>
            <w:tcW w:w="848" w:type="pct"/>
            <w:hideMark/>
          </w:tcPr>
          <w:p w14:paraId="18CFA37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Tawake</w:t>
            </w:r>
          </w:p>
        </w:tc>
        <w:tc>
          <w:tcPr>
            <w:tcW w:w="1277" w:type="pct"/>
            <w:hideMark/>
          </w:tcPr>
          <w:p w14:paraId="70BED96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Senior Trainer, Disability and Inclusion</w:t>
            </w:r>
          </w:p>
        </w:tc>
        <w:tc>
          <w:tcPr>
            <w:tcW w:w="1380" w:type="pct"/>
            <w:hideMark/>
          </w:tcPr>
          <w:p w14:paraId="64A7481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RRRT</w:t>
            </w:r>
          </w:p>
        </w:tc>
        <w:tc>
          <w:tcPr>
            <w:tcW w:w="647" w:type="pct"/>
            <w:hideMark/>
          </w:tcPr>
          <w:p w14:paraId="0084939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2890522F"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04179DEE"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Nai</w:t>
            </w:r>
          </w:p>
        </w:tc>
        <w:tc>
          <w:tcPr>
            <w:tcW w:w="848" w:type="pct"/>
            <w:hideMark/>
          </w:tcPr>
          <w:p w14:paraId="19125C4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Cokanasiga </w:t>
            </w:r>
          </w:p>
        </w:tc>
        <w:tc>
          <w:tcPr>
            <w:tcW w:w="1277" w:type="pct"/>
            <w:hideMark/>
          </w:tcPr>
          <w:p w14:paraId="706BA93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Counsellor</w:t>
            </w:r>
          </w:p>
        </w:tc>
        <w:tc>
          <w:tcPr>
            <w:tcW w:w="1380" w:type="pct"/>
            <w:hideMark/>
          </w:tcPr>
          <w:p w14:paraId="6D47D2D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House of Sarah</w:t>
            </w:r>
          </w:p>
        </w:tc>
        <w:tc>
          <w:tcPr>
            <w:tcW w:w="647" w:type="pct"/>
            <w:hideMark/>
          </w:tcPr>
          <w:p w14:paraId="7770419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09BB0E48"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43ADAE50"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Saniana </w:t>
            </w:r>
          </w:p>
        </w:tc>
        <w:tc>
          <w:tcPr>
            <w:tcW w:w="848" w:type="pct"/>
            <w:hideMark/>
          </w:tcPr>
          <w:p w14:paraId="790519B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Rokocobula</w:t>
            </w:r>
          </w:p>
        </w:tc>
        <w:tc>
          <w:tcPr>
            <w:tcW w:w="1277" w:type="pct"/>
            <w:hideMark/>
          </w:tcPr>
          <w:p w14:paraId="53B8557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Committee Member</w:t>
            </w:r>
          </w:p>
        </w:tc>
        <w:tc>
          <w:tcPr>
            <w:tcW w:w="1380" w:type="pct"/>
            <w:hideMark/>
          </w:tcPr>
          <w:p w14:paraId="61B3F49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Naitasiri EVAW Group </w:t>
            </w:r>
          </w:p>
        </w:tc>
        <w:tc>
          <w:tcPr>
            <w:tcW w:w="647" w:type="pct"/>
            <w:hideMark/>
          </w:tcPr>
          <w:p w14:paraId="4FBC66A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5CC6346E"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681F8C10"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Tura</w:t>
            </w:r>
            <w:r w:rsidR="00951F93" w:rsidRPr="00221DEA">
              <w:rPr>
                <w:rFonts w:cs="Times New Roman"/>
                <w:sz w:val="20"/>
                <w:szCs w:val="20"/>
                <w:lang w:val="en-AU" w:bidi="ar-SA"/>
              </w:rPr>
              <w:t xml:space="preserve"> </w:t>
            </w:r>
          </w:p>
        </w:tc>
        <w:tc>
          <w:tcPr>
            <w:tcW w:w="848" w:type="pct"/>
            <w:hideMark/>
          </w:tcPr>
          <w:p w14:paraId="1D4D2C9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Lewai</w:t>
            </w:r>
          </w:p>
        </w:tc>
        <w:tc>
          <w:tcPr>
            <w:tcW w:w="1277" w:type="pct"/>
            <w:hideMark/>
          </w:tcPr>
          <w:p w14:paraId="34B44A1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Program Coordinator FWCC Male Advocate</w:t>
            </w:r>
          </w:p>
        </w:tc>
        <w:tc>
          <w:tcPr>
            <w:tcW w:w="1380" w:type="pct"/>
            <w:hideMark/>
          </w:tcPr>
          <w:p w14:paraId="038C094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IPPF </w:t>
            </w:r>
          </w:p>
        </w:tc>
        <w:tc>
          <w:tcPr>
            <w:tcW w:w="647" w:type="pct"/>
            <w:hideMark/>
          </w:tcPr>
          <w:p w14:paraId="2E4D0BB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79FFBAB8"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tcPr>
          <w:p w14:paraId="3AD64377"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Edwina</w:t>
            </w:r>
          </w:p>
        </w:tc>
        <w:tc>
          <w:tcPr>
            <w:tcW w:w="848" w:type="pct"/>
          </w:tcPr>
          <w:p w14:paraId="48E70E7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Kotoisuva</w:t>
            </w:r>
          </w:p>
        </w:tc>
        <w:tc>
          <w:tcPr>
            <w:tcW w:w="1277" w:type="pct"/>
          </w:tcPr>
          <w:p w14:paraId="6322A3B9" w14:textId="77777777" w:rsidR="00E8517E" w:rsidRPr="00221DEA" w:rsidRDefault="00E8517E" w:rsidP="00221DEA">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Trustee/</w:t>
            </w:r>
            <w:r w:rsidR="00221DEA">
              <w:rPr>
                <w:rFonts w:cs="Times New Roman"/>
                <w:sz w:val="20"/>
                <w:szCs w:val="20"/>
                <w:lang w:val="en-AU" w:bidi="ar-SA"/>
              </w:rPr>
              <w:t xml:space="preserve"> </w:t>
            </w:r>
            <w:r w:rsidRPr="00221DEA">
              <w:rPr>
                <w:rFonts w:cs="Times New Roman"/>
                <w:sz w:val="20"/>
                <w:szCs w:val="20"/>
                <w:lang w:val="en-AU" w:bidi="ar-SA"/>
              </w:rPr>
              <w:t>PNG Law and Justice Advisor</w:t>
            </w:r>
          </w:p>
        </w:tc>
        <w:tc>
          <w:tcPr>
            <w:tcW w:w="1380" w:type="pct"/>
          </w:tcPr>
          <w:p w14:paraId="42EFEEC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w:t>
            </w:r>
          </w:p>
        </w:tc>
        <w:tc>
          <w:tcPr>
            <w:tcW w:w="647" w:type="pct"/>
          </w:tcPr>
          <w:p w14:paraId="09A780A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3A907DA5"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tcPr>
          <w:p w14:paraId="62AB1130"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Elizabeth</w:t>
            </w:r>
          </w:p>
        </w:tc>
        <w:tc>
          <w:tcPr>
            <w:tcW w:w="848" w:type="pct"/>
          </w:tcPr>
          <w:p w14:paraId="57BF517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Cox</w:t>
            </w:r>
          </w:p>
        </w:tc>
        <w:tc>
          <w:tcPr>
            <w:tcW w:w="1277" w:type="pct"/>
          </w:tcPr>
          <w:p w14:paraId="61A4A20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Regional gender expert</w:t>
            </w:r>
          </w:p>
        </w:tc>
        <w:tc>
          <w:tcPr>
            <w:tcW w:w="1380" w:type="pct"/>
          </w:tcPr>
          <w:p w14:paraId="03E822E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Independent</w:t>
            </w:r>
          </w:p>
        </w:tc>
        <w:tc>
          <w:tcPr>
            <w:tcW w:w="647" w:type="pct"/>
          </w:tcPr>
          <w:p w14:paraId="7B8F111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31B643D2"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tcPr>
          <w:p w14:paraId="54310360"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Juliet </w:t>
            </w:r>
          </w:p>
        </w:tc>
        <w:tc>
          <w:tcPr>
            <w:tcW w:w="848" w:type="pct"/>
          </w:tcPr>
          <w:p w14:paraId="775B4AF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Hunt</w:t>
            </w:r>
          </w:p>
        </w:tc>
        <w:tc>
          <w:tcPr>
            <w:tcW w:w="1277" w:type="pct"/>
          </w:tcPr>
          <w:p w14:paraId="0457144A" w14:textId="77777777" w:rsidR="00E8517E" w:rsidRPr="00221DEA" w:rsidRDefault="00E8517E" w:rsidP="00221DEA">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FWCC M&amp;E Advisor/</w:t>
            </w:r>
            <w:r w:rsidR="00221DEA">
              <w:rPr>
                <w:rFonts w:cs="Times New Roman"/>
                <w:sz w:val="20"/>
                <w:szCs w:val="20"/>
                <w:lang w:val="en-AU" w:bidi="ar-SA"/>
              </w:rPr>
              <w:t xml:space="preserve"> </w:t>
            </w:r>
            <w:r w:rsidRPr="00221DEA">
              <w:rPr>
                <w:rFonts w:cs="Times New Roman"/>
                <w:sz w:val="20"/>
                <w:szCs w:val="20"/>
                <w:lang w:val="en-AU" w:bidi="ar-SA"/>
              </w:rPr>
              <w:t>External Consultant</w:t>
            </w:r>
          </w:p>
        </w:tc>
        <w:tc>
          <w:tcPr>
            <w:tcW w:w="1380" w:type="pct"/>
          </w:tcPr>
          <w:p w14:paraId="1BB1FD6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FWCC </w:t>
            </w:r>
          </w:p>
        </w:tc>
        <w:tc>
          <w:tcPr>
            <w:tcW w:w="647" w:type="pct"/>
          </w:tcPr>
          <w:p w14:paraId="16540E5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351F6DD9"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38549593"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Telusa </w:t>
            </w:r>
          </w:p>
        </w:tc>
        <w:tc>
          <w:tcPr>
            <w:tcW w:w="848" w:type="pct"/>
            <w:hideMark/>
          </w:tcPr>
          <w:p w14:paraId="1FFAEA6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Fotu</w:t>
            </w:r>
          </w:p>
        </w:tc>
        <w:tc>
          <w:tcPr>
            <w:tcW w:w="1277" w:type="pct"/>
            <w:hideMark/>
          </w:tcPr>
          <w:p w14:paraId="77FFBF5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Senior Program Manager </w:t>
            </w:r>
          </w:p>
        </w:tc>
        <w:tc>
          <w:tcPr>
            <w:tcW w:w="1380" w:type="pct"/>
            <w:hideMark/>
          </w:tcPr>
          <w:p w14:paraId="295B8C5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DFAT</w:t>
            </w:r>
          </w:p>
        </w:tc>
        <w:tc>
          <w:tcPr>
            <w:tcW w:w="647" w:type="pct"/>
            <w:hideMark/>
          </w:tcPr>
          <w:p w14:paraId="3823166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6C159720" w14:textId="77777777" w:rsidTr="00221DEA">
        <w:trPr>
          <w:trHeight w:val="48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11C5DE0C"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Carol </w:t>
            </w:r>
          </w:p>
        </w:tc>
        <w:tc>
          <w:tcPr>
            <w:tcW w:w="848" w:type="pct"/>
            <w:hideMark/>
          </w:tcPr>
          <w:p w14:paraId="6EE43F62" w14:textId="77777777" w:rsidR="00E8517E" w:rsidRPr="00221DEA" w:rsidRDefault="00C50992"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hyperlink r:id="rId42" w:history="1">
              <w:r w:rsidR="00E8517E" w:rsidRPr="00221DEA">
                <w:rPr>
                  <w:rFonts w:cs="Times New Roman"/>
                  <w:sz w:val="20"/>
                  <w:szCs w:val="20"/>
                  <w:lang w:val="en-AU" w:bidi="ar-SA"/>
                </w:rPr>
                <w:t>Nelson</w:t>
              </w:r>
            </w:hyperlink>
          </w:p>
        </w:tc>
        <w:tc>
          <w:tcPr>
            <w:tcW w:w="1277" w:type="pct"/>
            <w:hideMark/>
          </w:tcPr>
          <w:p w14:paraId="4560885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PWSPD Gender Mainstreaming Consulting to DFAT Post</w:t>
            </w:r>
          </w:p>
        </w:tc>
        <w:tc>
          <w:tcPr>
            <w:tcW w:w="1380" w:type="pct"/>
            <w:hideMark/>
          </w:tcPr>
          <w:p w14:paraId="235A4CB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DFAT/PWSPD</w:t>
            </w:r>
          </w:p>
        </w:tc>
        <w:tc>
          <w:tcPr>
            <w:tcW w:w="647" w:type="pct"/>
            <w:hideMark/>
          </w:tcPr>
          <w:p w14:paraId="5A3CDDC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28F36681" w14:textId="77777777" w:rsidTr="00221DEA">
        <w:trPr>
          <w:trHeight w:val="48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noWrap/>
            <w:hideMark/>
          </w:tcPr>
          <w:p w14:paraId="1353936D"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Kepreen</w:t>
            </w:r>
          </w:p>
        </w:tc>
        <w:tc>
          <w:tcPr>
            <w:tcW w:w="848" w:type="pct"/>
            <w:hideMark/>
          </w:tcPr>
          <w:p w14:paraId="084B663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Ve'etutu</w:t>
            </w:r>
          </w:p>
        </w:tc>
        <w:tc>
          <w:tcPr>
            <w:tcW w:w="1277" w:type="pct"/>
            <w:hideMark/>
          </w:tcPr>
          <w:p w14:paraId="4F9BEBA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Project Coordinator, Pacific EVAW Facility Fund</w:t>
            </w:r>
          </w:p>
        </w:tc>
        <w:tc>
          <w:tcPr>
            <w:tcW w:w="1380" w:type="pct"/>
            <w:hideMark/>
          </w:tcPr>
          <w:p w14:paraId="2BABF93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UN Women</w:t>
            </w:r>
          </w:p>
        </w:tc>
        <w:tc>
          <w:tcPr>
            <w:tcW w:w="647" w:type="pct"/>
            <w:hideMark/>
          </w:tcPr>
          <w:p w14:paraId="7F84E93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112AA9BB"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noWrap/>
            <w:hideMark/>
          </w:tcPr>
          <w:p w14:paraId="1CB02B06"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Tupou'ahau</w:t>
            </w:r>
          </w:p>
        </w:tc>
        <w:tc>
          <w:tcPr>
            <w:tcW w:w="848" w:type="pct"/>
            <w:hideMark/>
          </w:tcPr>
          <w:p w14:paraId="2D6F359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Fakakovikaeta</w:t>
            </w:r>
          </w:p>
        </w:tc>
        <w:tc>
          <w:tcPr>
            <w:tcW w:w="1277" w:type="pct"/>
            <w:hideMark/>
          </w:tcPr>
          <w:p w14:paraId="1E677C0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Acting Director</w:t>
            </w:r>
          </w:p>
        </w:tc>
        <w:tc>
          <w:tcPr>
            <w:tcW w:w="1380" w:type="pct"/>
            <w:hideMark/>
          </w:tcPr>
          <w:p w14:paraId="030D1B4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Women’s Affairs/Ministry</w:t>
            </w:r>
          </w:p>
        </w:tc>
        <w:tc>
          <w:tcPr>
            <w:tcW w:w="647" w:type="pct"/>
            <w:hideMark/>
          </w:tcPr>
          <w:p w14:paraId="28DBBE9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5931FAC4" w14:textId="77777777" w:rsidTr="00221DEA">
        <w:trPr>
          <w:trHeight w:val="48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2CBE2860"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Usaia </w:t>
            </w:r>
          </w:p>
        </w:tc>
        <w:tc>
          <w:tcPr>
            <w:tcW w:w="848" w:type="pct"/>
            <w:hideMark/>
          </w:tcPr>
          <w:p w14:paraId="161FC29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Hemaloto </w:t>
            </w:r>
          </w:p>
        </w:tc>
        <w:tc>
          <w:tcPr>
            <w:tcW w:w="1277" w:type="pct"/>
            <w:hideMark/>
          </w:tcPr>
          <w:p w14:paraId="5B79F5C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Male Advocate, Lifeline,</w:t>
            </w:r>
            <w:r w:rsidR="00951F93" w:rsidRPr="00221DEA">
              <w:rPr>
                <w:rFonts w:cs="Times New Roman"/>
                <w:sz w:val="20"/>
                <w:szCs w:val="20"/>
                <w:lang w:val="en-AU" w:bidi="ar-SA"/>
              </w:rPr>
              <w:t xml:space="preserve"> </w:t>
            </w:r>
            <w:r w:rsidRPr="00221DEA">
              <w:rPr>
                <w:rFonts w:cs="Times New Roman"/>
                <w:sz w:val="20"/>
                <w:szCs w:val="20"/>
                <w:lang w:val="en-AU" w:bidi="ar-SA"/>
              </w:rPr>
              <w:t>WCCC (reverend, previously TNCWC)</w:t>
            </w:r>
          </w:p>
        </w:tc>
        <w:tc>
          <w:tcPr>
            <w:tcW w:w="1380" w:type="pct"/>
            <w:hideMark/>
          </w:tcPr>
          <w:p w14:paraId="70D6869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WCCC</w:t>
            </w:r>
          </w:p>
        </w:tc>
        <w:tc>
          <w:tcPr>
            <w:tcW w:w="647" w:type="pct"/>
            <w:hideMark/>
          </w:tcPr>
          <w:p w14:paraId="70F7457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3A6DD609" w14:textId="77777777" w:rsidTr="00221DEA">
        <w:trPr>
          <w:trHeight w:val="48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6D6E251D"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Apolosi </w:t>
            </w:r>
          </w:p>
        </w:tc>
        <w:tc>
          <w:tcPr>
            <w:tcW w:w="848" w:type="pct"/>
            <w:hideMark/>
          </w:tcPr>
          <w:p w14:paraId="3592C9A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Kakala Efiafi Fangalua </w:t>
            </w:r>
          </w:p>
        </w:tc>
        <w:tc>
          <w:tcPr>
            <w:tcW w:w="1277" w:type="pct"/>
            <w:hideMark/>
          </w:tcPr>
          <w:p w14:paraId="5B4F499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Youth Worker</w:t>
            </w:r>
          </w:p>
        </w:tc>
        <w:tc>
          <w:tcPr>
            <w:tcW w:w="1380" w:type="pct"/>
            <w:hideMark/>
          </w:tcPr>
          <w:p w14:paraId="0BC7D11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WCCC</w:t>
            </w:r>
          </w:p>
        </w:tc>
        <w:tc>
          <w:tcPr>
            <w:tcW w:w="647" w:type="pct"/>
            <w:hideMark/>
          </w:tcPr>
          <w:p w14:paraId="0BAE57E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2F12B061"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22B8F0D0"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Viliami</w:t>
            </w:r>
          </w:p>
        </w:tc>
        <w:tc>
          <w:tcPr>
            <w:tcW w:w="848" w:type="pct"/>
            <w:hideMark/>
          </w:tcPr>
          <w:p w14:paraId="2BFB115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Koloa Filimoehala</w:t>
            </w:r>
          </w:p>
        </w:tc>
        <w:tc>
          <w:tcPr>
            <w:tcW w:w="1277" w:type="pct"/>
            <w:hideMark/>
          </w:tcPr>
          <w:p w14:paraId="59D5E04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Inspector of Church District</w:t>
            </w:r>
          </w:p>
        </w:tc>
        <w:tc>
          <w:tcPr>
            <w:tcW w:w="1380" w:type="pct"/>
            <w:hideMark/>
          </w:tcPr>
          <w:p w14:paraId="7D0A905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WCCC</w:t>
            </w:r>
          </w:p>
        </w:tc>
        <w:tc>
          <w:tcPr>
            <w:tcW w:w="647" w:type="pct"/>
            <w:hideMark/>
          </w:tcPr>
          <w:p w14:paraId="19500D1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076BCB7D" w14:textId="77777777" w:rsidTr="00221DEA">
        <w:trPr>
          <w:trHeight w:val="612"/>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7B05333B"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Tito</w:t>
            </w:r>
          </w:p>
        </w:tc>
        <w:tc>
          <w:tcPr>
            <w:tcW w:w="848" w:type="pct"/>
            <w:hideMark/>
          </w:tcPr>
          <w:p w14:paraId="118B4EE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Faupala Kivalu</w:t>
            </w:r>
          </w:p>
        </w:tc>
        <w:tc>
          <w:tcPr>
            <w:tcW w:w="1277" w:type="pct"/>
            <w:hideMark/>
          </w:tcPr>
          <w:p w14:paraId="285EC01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Corrections, Male Advocate</w:t>
            </w:r>
          </w:p>
        </w:tc>
        <w:tc>
          <w:tcPr>
            <w:tcW w:w="1380" w:type="pct"/>
            <w:hideMark/>
          </w:tcPr>
          <w:p w14:paraId="55FD34A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WCCC</w:t>
            </w:r>
          </w:p>
        </w:tc>
        <w:tc>
          <w:tcPr>
            <w:tcW w:w="647" w:type="pct"/>
            <w:hideMark/>
          </w:tcPr>
          <w:p w14:paraId="6DDB0C1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0A3C6D75" w14:textId="77777777" w:rsidTr="00221DEA">
        <w:trPr>
          <w:trHeight w:val="48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4D6A3B13"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‘Ofa</w:t>
            </w:r>
          </w:p>
        </w:tc>
        <w:tc>
          <w:tcPr>
            <w:tcW w:w="848" w:type="pct"/>
            <w:hideMark/>
          </w:tcPr>
          <w:p w14:paraId="7F69185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Guttenbeil-Liki Liki</w:t>
            </w:r>
          </w:p>
        </w:tc>
        <w:tc>
          <w:tcPr>
            <w:tcW w:w="1277" w:type="pct"/>
            <w:hideMark/>
          </w:tcPr>
          <w:p w14:paraId="7DD8F7D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Coordinator</w:t>
            </w:r>
          </w:p>
        </w:tc>
        <w:tc>
          <w:tcPr>
            <w:tcW w:w="1380" w:type="pct"/>
            <w:hideMark/>
          </w:tcPr>
          <w:p w14:paraId="07A99CC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WCCC</w:t>
            </w:r>
          </w:p>
        </w:tc>
        <w:tc>
          <w:tcPr>
            <w:tcW w:w="647" w:type="pct"/>
            <w:hideMark/>
          </w:tcPr>
          <w:p w14:paraId="10F10AE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03F398B9"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4B3FC8B1"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Kirisitina</w:t>
            </w:r>
          </w:p>
        </w:tc>
        <w:tc>
          <w:tcPr>
            <w:tcW w:w="848" w:type="pct"/>
            <w:hideMark/>
          </w:tcPr>
          <w:p w14:paraId="6903081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Balur</w:t>
            </w:r>
          </w:p>
        </w:tc>
        <w:tc>
          <w:tcPr>
            <w:tcW w:w="1277" w:type="pct"/>
            <w:hideMark/>
          </w:tcPr>
          <w:p w14:paraId="34593EE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Finance/Office Manager </w:t>
            </w:r>
          </w:p>
        </w:tc>
        <w:tc>
          <w:tcPr>
            <w:tcW w:w="1380" w:type="pct"/>
            <w:hideMark/>
          </w:tcPr>
          <w:p w14:paraId="5ECE1B3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WCCC</w:t>
            </w:r>
          </w:p>
        </w:tc>
        <w:tc>
          <w:tcPr>
            <w:tcW w:w="647" w:type="pct"/>
            <w:hideMark/>
          </w:tcPr>
          <w:p w14:paraId="23F8341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39CE3457" w14:textId="77777777" w:rsidTr="00221DEA">
        <w:trPr>
          <w:trHeight w:val="48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3336AB6D"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Lesila </w:t>
            </w:r>
          </w:p>
        </w:tc>
        <w:tc>
          <w:tcPr>
            <w:tcW w:w="848" w:type="pct"/>
            <w:hideMark/>
          </w:tcPr>
          <w:p w14:paraId="535B539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Lokotui To’ia</w:t>
            </w:r>
          </w:p>
        </w:tc>
        <w:tc>
          <w:tcPr>
            <w:tcW w:w="1277" w:type="pct"/>
            <w:hideMark/>
          </w:tcPr>
          <w:p w14:paraId="71A3476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Community/Educator/Advocate and Staff Tea Leader</w:t>
            </w:r>
          </w:p>
        </w:tc>
        <w:tc>
          <w:tcPr>
            <w:tcW w:w="1380" w:type="pct"/>
            <w:hideMark/>
          </w:tcPr>
          <w:p w14:paraId="1FF85D4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WCCC</w:t>
            </w:r>
          </w:p>
        </w:tc>
        <w:tc>
          <w:tcPr>
            <w:tcW w:w="647" w:type="pct"/>
            <w:hideMark/>
          </w:tcPr>
          <w:p w14:paraId="161EE1E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02011E0C"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36BAAF05"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Tupou</w:t>
            </w:r>
          </w:p>
        </w:tc>
        <w:tc>
          <w:tcPr>
            <w:tcW w:w="848" w:type="pct"/>
            <w:hideMark/>
          </w:tcPr>
          <w:p w14:paraId="32D91C3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Mahe Lanumata</w:t>
            </w:r>
          </w:p>
        </w:tc>
        <w:tc>
          <w:tcPr>
            <w:tcW w:w="1277" w:type="pct"/>
            <w:hideMark/>
          </w:tcPr>
          <w:p w14:paraId="4E1D770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p>
        </w:tc>
        <w:tc>
          <w:tcPr>
            <w:tcW w:w="1380" w:type="pct"/>
            <w:hideMark/>
          </w:tcPr>
          <w:p w14:paraId="5B6C0EB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WCCC</w:t>
            </w:r>
          </w:p>
        </w:tc>
        <w:tc>
          <w:tcPr>
            <w:tcW w:w="647" w:type="pct"/>
            <w:hideMark/>
          </w:tcPr>
          <w:p w14:paraId="5B7DBE7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67BD6DD9"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7FEA7006"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Sela</w:t>
            </w:r>
          </w:p>
        </w:tc>
        <w:tc>
          <w:tcPr>
            <w:tcW w:w="848" w:type="pct"/>
            <w:hideMark/>
          </w:tcPr>
          <w:p w14:paraId="5FD882D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Sausini Tu'ipulotu</w:t>
            </w:r>
          </w:p>
        </w:tc>
        <w:tc>
          <w:tcPr>
            <w:tcW w:w="1277" w:type="pct"/>
            <w:hideMark/>
          </w:tcPr>
          <w:p w14:paraId="101FD81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Counsellor/Advocate</w:t>
            </w:r>
          </w:p>
        </w:tc>
        <w:tc>
          <w:tcPr>
            <w:tcW w:w="1380" w:type="pct"/>
            <w:hideMark/>
          </w:tcPr>
          <w:p w14:paraId="30B25C8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WCCC</w:t>
            </w:r>
          </w:p>
        </w:tc>
        <w:tc>
          <w:tcPr>
            <w:tcW w:w="647" w:type="pct"/>
            <w:hideMark/>
          </w:tcPr>
          <w:p w14:paraId="45945CE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48860299"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692C0CCC"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Betty</w:t>
            </w:r>
          </w:p>
        </w:tc>
        <w:tc>
          <w:tcPr>
            <w:tcW w:w="848" w:type="pct"/>
            <w:hideMark/>
          </w:tcPr>
          <w:p w14:paraId="59F3EEA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Blake</w:t>
            </w:r>
          </w:p>
        </w:tc>
        <w:tc>
          <w:tcPr>
            <w:tcW w:w="1277" w:type="pct"/>
            <w:hideMark/>
          </w:tcPr>
          <w:p w14:paraId="7E18A41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Director</w:t>
            </w:r>
          </w:p>
        </w:tc>
        <w:tc>
          <w:tcPr>
            <w:tcW w:w="1380" w:type="pct"/>
            <w:hideMark/>
          </w:tcPr>
          <w:p w14:paraId="125BCB2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Ma'a Fafine mo e Famili Inc</w:t>
            </w:r>
          </w:p>
        </w:tc>
        <w:tc>
          <w:tcPr>
            <w:tcW w:w="647" w:type="pct"/>
            <w:hideMark/>
          </w:tcPr>
          <w:p w14:paraId="668CF45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568BD044"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581E7761"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Vanessa</w:t>
            </w:r>
          </w:p>
        </w:tc>
        <w:tc>
          <w:tcPr>
            <w:tcW w:w="848" w:type="pct"/>
            <w:hideMark/>
          </w:tcPr>
          <w:p w14:paraId="23D6AF3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Heleta</w:t>
            </w:r>
          </w:p>
        </w:tc>
        <w:tc>
          <w:tcPr>
            <w:tcW w:w="1277" w:type="pct"/>
            <w:hideMark/>
          </w:tcPr>
          <w:p w14:paraId="7E0D795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Coordinator</w:t>
            </w:r>
          </w:p>
        </w:tc>
        <w:tc>
          <w:tcPr>
            <w:tcW w:w="1380" w:type="pct"/>
            <w:hideMark/>
          </w:tcPr>
          <w:p w14:paraId="65F4278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Talitha Project</w:t>
            </w:r>
          </w:p>
        </w:tc>
        <w:tc>
          <w:tcPr>
            <w:tcW w:w="647" w:type="pct"/>
            <w:hideMark/>
          </w:tcPr>
          <w:p w14:paraId="629DB09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16AAD509"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4CC1AAE0"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Fuiva </w:t>
            </w:r>
          </w:p>
        </w:tc>
        <w:tc>
          <w:tcPr>
            <w:tcW w:w="848" w:type="pct"/>
            <w:hideMark/>
          </w:tcPr>
          <w:p w14:paraId="3CC53BF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Kavaliku </w:t>
            </w:r>
          </w:p>
        </w:tc>
        <w:tc>
          <w:tcPr>
            <w:tcW w:w="1277" w:type="pct"/>
            <w:hideMark/>
          </w:tcPr>
          <w:p w14:paraId="759AAF2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Coordinator</w:t>
            </w:r>
          </w:p>
        </w:tc>
        <w:tc>
          <w:tcPr>
            <w:tcW w:w="1380" w:type="pct"/>
            <w:hideMark/>
          </w:tcPr>
          <w:p w14:paraId="4A3F248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TNCWC</w:t>
            </w:r>
          </w:p>
        </w:tc>
        <w:tc>
          <w:tcPr>
            <w:tcW w:w="647" w:type="pct"/>
            <w:hideMark/>
          </w:tcPr>
          <w:p w14:paraId="7368CDC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6E856943"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noWrap/>
            <w:hideMark/>
          </w:tcPr>
          <w:p w14:paraId="32BB856C"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Lola</w:t>
            </w:r>
          </w:p>
        </w:tc>
        <w:tc>
          <w:tcPr>
            <w:tcW w:w="848" w:type="pct"/>
            <w:hideMark/>
          </w:tcPr>
          <w:p w14:paraId="5EFA613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Kolomatangi</w:t>
            </w:r>
          </w:p>
        </w:tc>
        <w:tc>
          <w:tcPr>
            <w:tcW w:w="1277" w:type="pct"/>
            <w:hideMark/>
          </w:tcPr>
          <w:p w14:paraId="466F704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Counsellor</w:t>
            </w:r>
          </w:p>
        </w:tc>
        <w:tc>
          <w:tcPr>
            <w:tcW w:w="1380" w:type="pct"/>
            <w:hideMark/>
          </w:tcPr>
          <w:p w14:paraId="3C33986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TNCWC</w:t>
            </w:r>
          </w:p>
        </w:tc>
        <w:tc>
          <w:tcPr>
            <w:tcW w:w="647" w:type="pct"/>
            <w:hideMark/>
          </w:tcPr>
          <w:p w14:paraId="226A993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17C924BC"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noWrap/>
            <w:hideMark/>
          </w:tcPr>
          <w:p w14:paraId="0F2420B6"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Inspector Paea </w:t>
            </w:r>
          </w:p>
        </w:tc>
        <w:tc>
          <w:tcPr>
            <w:tcW w:w="848" w:type="pct"/>
            <w:hideMark/>
          </w:tcPr>
          <w:p w14:paraId="780792D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Pension</w:t>
            </w:r>
          </w:p>
        </w:tc>
        <w:tc>
          <w:tcPr>
            <w:tcW w:w="1277" w:type="pct"/>
            <w:hideMark/>
          </w:tcPr>
          <w:p w14:paraId="5599798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Acting Inspector, Criminal Investigation</w:t>
            </w:r>
          </w:p>
        </w:tc>
        <w:tc>
          <w:tcPr>
            <w:tcW w:w="1380" w:type="pct"/>
            <w:hideMark/>
          </w:tcPr>
          <w:p w14:paraId="7BD8230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Tonga Police Force</w:t>
            </w:r>
          </w:p>
        </w:tc>
        <w:tc>
          <w:tcPr>
            <w:tcW w:w="647" w:type="pct"/>
            <w:hideMark/>
          </w:tcPr>
          <w:p w14:paraId="2DC5C95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56E8C7EF"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1A9300E3"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Helen</w:t>
            </w:r>
          </w:p>
        </w:tc>
        <w:tc>
          <w:tcPr>
            <w:tcW w:w="848" w:type="pct"/>
            <w:hideMark/>
          </w:tcPr>
          <w:p w14:paraId="1495CDF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Corrigan</w:t>
            </w:r>
          </w:p>
        </w:tc>
        <w:tc>
          <w:tcPr>
            <w:tcW w:w="1277" w:type="pct"/>
            <w:hideMark/>
          </w:tcPr>
          <w:p w14:paraId="520B843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Senior Program Manager – Law and Justice</w:t>
            </w:r>
          </w:p>
        </w:tc>
        <w:tc>
          <w:tcPr>
            <w:tcW w:w="1380" w:type="pct"/>
            <w:hideMark/>
          </w:tcPr>
          <w:p w14:paraId="1EDB81F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DFAT Post Port Vila</w:t>
            </w:r>
          </w:p>
        </w:tc>
        <w:tc>
          <w:tcPr>
            <w:tcW w:w="647" w:type="pct"/>
            <w:hideMark/>
          </w:tcPr>
          <w:p w14:paraId="661536E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6EB5B77D"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3B4B119D"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Patricia </w:t>
            </w:r>
          </w:p>
        </w:tc>
        <w:tc>
          <w:tcPr>
            <w:tcW w:w="848" w:type="pct"/>
            <w:hideMark/>
          </w:tcPr>
          <w:p w14:paraId="49EF7C3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Fred</w:t>
            </w:r>
          </w:p>
        </w:tc>
        <w:tc>
          <w:tcPr>
            <w:tcW w:w="1277" w:type="pct"/>
            <w:hideMark/>
          </w:tcPr>
          <w:p w14:paraId="037C3A9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Program Manager</w:t>
            </w:r>
          </w:p>
        </w:tc>
        <w:tc>
          <w:tcPr>
            <w:tcW w:w="1380" w:type="pct"/>
            <w:hideMark/>
          </w:tcPr>
          <w:p w14:paraId="4FDFB38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DFAT Post Port Vila</w:t>
            </w:r>
          </w:p>
        </w:tc>
        <w:tc>
          <w:tcPr>
            <w:tcW w:w="647" w:type="pct"/>
            <w:hideMark/>
          </w:tcPr>
          <w:p w14:paraId="53F8111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5A7E9CDF"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4C4D1F76"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Selman </w:t>
            </w:r>
          </w:p>
        </w:tc>
        <w:tc>
          <w:tcPr>
            <w:tcW w:w="848" w:type="pct"/>
            <w:hideMark/>
          </w:tcPr>
          <w:p w14:paraId="45BCBED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Dalesa</w:t>
            </w:r>
          </w:p>
        </w:tc>
        <w:tc>
          <w:tcPr>
            <w:tcW w:w="1277" w:type="pct"/>
            <w:hideMark/>
          </w:tcPr>
          <w:p w14:paraId="74F146A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Women's Policy Officer</w:t>
            </w:r>
          </w:p>
        </w:tc>
        <w:tc>
          <w:tcPr>
            <w:tcW w:w="1380" w:type="pct"/>
            <w:hideMark/>
          </w:tcPr>
          <w:p w14:paraId="6730F9C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Dept of Women's Affairs </w:t>
            </w:r>
          </w:p>
        </w:tc>
        <w:tc>
          <w:tcPr>
            <w:tcW w:w="647" w:type="pct"/>
            <w:hideMark/>
          </w:tcPr>
          <w:p w14:paraId="5CEBBB5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777786F0"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4654ED8E"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Sister</w:t>
            </w:r>
          </w:p>
        </w:tc>
        <w:tc>
          <w:tcPr>
            <w:tcW w:w="848" w:type="pct"/>
            <w:hideMark/>
          </w:tcPr>
          <w:p w14:paraId="432A328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Lorene</w:t>
            </w:r>
          </w:p>
        </w:tc>
        <w:tc>
          <w:tcPr>
            <w:tcW w:w="1277" w:type="pct"/>
            <w:hideMark/>
          </w:tcPr>
          <w:p w14:paraId="44E266D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Nurse - Emergency and VAW</w:t>
            </w:r>
          </w:p>
        </w:tc>
        <w:tc>
          <w:tcPr>
            <w:tcW w:w="1380" w:type="pct"/>
            <w:hideMark/>
          </w:tcPr>
          <w:p w14:paraId="3C9076F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MOH - Port Vila Hospital</w:t>
            </w:r>
          </w:p>
        </w:tc>
        <w:tc>
          <w:tcPr>
            <w:tcW w:w="647" w:type="pct"/>
            <w:hideMark/>
          </w:tcPr>
          <w:p w14:paraId="0D2FA27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0CB40E45"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3F80A6BD"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Jennifer</w:t>
            </w:r>
          </w:p>
        </w:tc>
        <w:tc>
          <w:tcPr>
            <w:tcW w:w="848" w:type="pct"/>
            <w:hideMark/>
          </w:tcPr>
          <w:p w14:paraId="45897CB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p>
        </w:tc>
        <w:tc>
          <w:tcPr>
            <w:tcW w:w="1277" w:type="pct"/>
            <w:hideMark/>
          </w:tcPr>
          <w:p w14:paraId="46838E4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Authorised Persons Project Officer</w:t>
            </w:r>
          </w:p>
        </w:tc>
        <w:tc>
          <w:tcPr>
            <w:tcW w:w="1380" w:type="pct"/>
            <w:hideMark/>
          </w:tcPr>
          <w:p w14:paraId="3FF6A41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Dept of Women's Affairs </w:t>
            </w:r>
          </w:p>
        </w:tc>
        <w:tc>
          <w:tcPr>
            <w:tcW w:w="647" w:type="pct"/>
            <w:hideMark/>
          </w:tcPr>
          <w:p w14:paraId="7402062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7DBE7A2A"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729434C5"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Khema</w:t>
            </w:r>
          </w:p>
        </w:tc>
        <w:tc>
          <w:tcPr>
            <w:tcW w:w="848" w:type="pct"/>
            <w:hideMark/>
          </w:tcPr>
          <w:p w14:paraId="3AB9634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Bruno </w:t>
            </w:r>
          </w:p>
        </w:tc>
        <w:tc>
          <w:tcPr>
            <w:tcW w:w="1277" w:type="pct"/>
            <w:hideMark/>
          </w:tcPr>
          <w:p w14:paraId="7521677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Male Advocacy Trainee (Lenakel) </w:t>
            </w:r>
          </w:p>
        </w:tc>
        <w:tc>
          <w:tcPr>
            <w:tcW w:w="1380" w:type="pct"/>
            <w:hideMark/>
          </w:tcPr>
          <w:p w14:paraId="1D8C0D1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VWC - Tafea Counselling Centre (TCC) </w:t>
            </w:r>
          </w:p>
        </w:tc>
        <w:tc>
          <w:tcPr>
            <w:tcW w:w="647" w:type="pct"/>
            <w:hideMark/>
          </w:tcPr>
          <w:p w14:paraId="20DDF2F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5C5A9D51"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0F61A34F"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AIlulu </w:t>
            </w:r>
          </w:p>
        </w:tc>
        <w:tc>
          <w:tcPr>
            <w:tcW w:w="848" w:type="pct"/>
            <w:hideMark/>
          </w:tcPr>
          <w:p w14:paraId="2FC2BF8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p>
        </w:tc>
        <w:tc>
          <w:tcPr>
            <w:tcW w:w="1277" w:type="pct"/>
            <w:hideMark/>
          </w:tcPr>
          <w:p w14:paraId="5D3A6FD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Male Advocacy Trainee (Lenakel) </w:t>
            </w:r>
          </w:p>
        </w:tc>
        <w:tc>
          <w:tcPr>
            <w:tcW w:w="1380" w:type="pct"/>
            <w:hideMark/>
          </w:tcPr>
          <w:p w14:paraId="25E2589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VWC - Tafea Counselling Centre (TCC) </w:t>
            </w:r>
          </w:p>
        </w:tc>
        <w:tc>
          <w:tcPr>
            <w:tcW w:w="647" w:type="pct"/>
            <w:hideMark/>
          </w:tcPr>
          <w:p w14:paraId="776E450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1896DA11"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1B5217CD"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Iavilu</w:t>
            </w:r>
          </w:p>
        </w:tc>
        <w:tc>
          <w:tcPr>
            <w:tcW w:w="848" w:type="pct"/>
            <w:hideMark/>
          </w:tcPr>
          <w:p w14:paraId="3767D21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p>
        </w:tc>
        <w:tc>
          <w:tcPr>
            <w:tcW w:w="1277" w:type="pct"/>
            <w:hideMark/>
          </w:tcPr>
          <w:p w14:paraId="24F476A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Male Advocacy Trainee (Lenakel) </w:t>
            </w:r>
          </w:p>
        </w:tc>
        <w:tc>
          <w:tcPr>
            <w:tcW w:w="1380" w:type="pct"/>
            <w:hideMark/>
          </w:tcPr>
          <w:p w14:paraId="5179CA6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VWC - Tafea Counselling Centre (TCC) </w:t>
            </w:r>
          </w:p>
        </w:tc>
        <w:tc>
          <w:tcPr>
            <w:tcW w:w="647" w:type="pct"/>
            <w:hideMark/>
          </w:tcPr>
          <w:p w14:paraId="4855A48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44D00754"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6E388907"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Leikita </w:t>
            </w:r>
          </w:p>
        </w:tc>
        <w:tc>
          <w:tcPr>
            <w:tcW w:w="848" w:type="pct"/>
            <w:hideMark/>
          </w:tcPr>
          <w:p w14:paraId="09EDBCF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Abel </w:t>
            </w:r>
          </w:p>
        </w:tc>
        <w:tc>
          <w:tcPr>
            <w:tcW w:w="1277" w:type="pct"/>
            <w:hideMark/>
          </w:tcPr>
          <w:p w14:paraId="0078220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Research Officer </w:t>
            </w:r>
          </w:p>
        </w:tc>
        <w:tc>
          <w:tcPr>
            <w:tcW w:w="1380" w:type="pct"/>
            <w:hideMark/>
          </w:tcPr>
          <w:p w14:paraId="1BBE6AD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VWC</w:t>
            </w:r>
          </w:p>
        </w:tc>
        <w:tc>
          <w:tcPr>
            <w:tcW w:w="647" w:type="pct"/>
            <w:hideMark/>
          </w:tcPr>
          <w:p w14:paraId="731697F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1493E2FF"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7BB5ECAA"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Juliet </w:t>
            </w:r>
          </w:p>
        </w:tc>
        <w:tc>
          <w:tcPr>
            <w:tcW w:w="848" w:type="pct"/>
            <w:hideMark/>
          </w:tcPr>
          <w:p w14:paraId="0D453D1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Buleko </w:t>
            </w:r>
          </w:p>
        </w:tc>
        <w:tc>
          <w:tcPr>
            <w:tcW w:w="1277" w:type="pct"/>
            <w:hideMark/>
          </w:tcPr>
          <w:p w14:paraId="344503E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Counsellor </w:t>
            </w:r>
          </w:p>
        </w:tc>
        <w:tc>
          <w:tcPr>
            <w:tcW w:w="1380" w:type="pct"/>
            <w:hideMark/>
          </w:tcPr>
          <w:p w14:paraId="56B3946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VWC</w:t>
            </w:r>
          </w:p>
        </w:tc>
        <w:tc>
          <w:tcPr>
            <w:tcW w:w="647" w:type="pct"/>
            <w:hideMark/>
          </w:tcPr>
          <w:p w14:paraId="4250107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3B89E770"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0878149A"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Fridah</w:t>
            </w:r>
            <w:r w:rsidR="00951F93" w:rsidRPr="00221DEA">
              <w:rPr>
                <w:rFonts w:cs="Times New Roman"/>
                <w:sz w:val="20"/>
                <w:szCs w:val="20"/>
                <w:lang w:val="en-AU" w:bidi="ar-SA"/>
              </w:rPr>
              <w:t xml:space="preserve"> </w:t>
            </w:r>
          </w:p>
        </w:tc>
        <w:tc>
          <w:tcPr>
            <w:tcW w:w="848" w:type="pct"/>
            <w:hideMark/>
          </w:tcPr>
          <w:p w14:paraId="01BB01C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Butu</w:t>
            </w:r>
          </w:p>
        </w:tc>
        <w:tc>
          <w:tcPr>
            <w:tcW w:w="1277" w:type="pct"/>
            <w:hideMark/>
          </w:tcPr>
          <w:p w14:paraId="7E3F309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Counselling Supervisor </w:t>
            </w:r>
          </w:p>
        </w:tc>
        <w:tc>
          <w:tcPr>
            <w:tcW w:w="1380" w:type="pct"/>
            <w:hideMark/>
          </w:tcPr>
          <w:p w14:paraId="5937E4C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VWC</w:t>
            </w:r>
          </w:p>
        </w:tc>
        <w:tc>
          <w:tcPr>
            <w:tcW w:w="647" w:type="pct"/>
            <w:hideMark/>
          </w:tcPr>
          <w:p w14:paraId="505081A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284EB0A9"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34808762"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Serah </w:t>
            </w:r>
          </w:p>
        </w:tc>
        <w:tc>
          <w:tcPr>
            <w:tcW w:w="848" w:type="pct"/>
            <w:hideMark/>
          </w:tcPr>
          <w:p w14:paraId="41D6905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Garae </w:t>
            </w:r>
          </w:p>
        </w:tc>
        <w:tc>
          <w:tcPr>
            <w:tcW w:w="1277" w:type="pct"/>
            <w:hideMark/>
          </w:tcPr>
          <w:p w14:paraId="5F6B6BD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Counsellor </w:t>
            </w:r>
          </w:p>
        </w:tc>
        <w:tc>
          <w:tcPr>
            <w:tcW w:w="1380" w:type="pct"/>
            <w:hideMark/>
          </w:tcPr>
          <w:p w14:paraId="3714C69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VWC</w:t>
            </w:r>
          </w:p>
        </w:tc>
        <w:tc>
          <w:tcPr>
            <w:tcW w:w="647" w:type="pct"/>
            <w:hideMark/>
          </w:tcPr>
          <w:p w14:paraId="33142EA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1135F154"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6DDBFDC3"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Ruth</w:t>
            </w:r>
          </w:p>
        </w:tc>
        <w:tc>
          <w:tcPr>
            <w:tcW w:w="848" w:type="pct"/>
            <w:hideMark/>
          </w:tcPr>
          <w:p w14:paraId="2BA30EC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Iavilu</w:t>
            </w:r>
            <w:r w:rsidR="00951F93" w:rsidRPr="00221DEA">
              <w:rPr>
                <w:rFonts w:cs="Times New Roman"/>
                <w:sz w:val="20"/>
                <w:szCs w:val="20"/>
                <w:lang w:val="en-AU" w:bidi="ar-SA"/>
              </w:rPr>
              <w:t xml:space="preserve"> </w:t>
            </w:r>
          </w:p>
        </w:tc>
        <w:tc>
          <w:tcPr>
            <w:tcW w:w="1277" w:type="pct"/>
            <w:hideMark/>
          </w:tcPr>
          <w:p w14:paraId="297B130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Midmauk CAVAW Tanna</w:t>
            </w:r>
          </w:p>
        </w:tc>
        <w:tc>
          <w:tcPr>
            <w:tcW w:w="1380" w:type="pct"/>
            <w:hideMark/>
          </w:tcPr>
          <w:p w14:paraId="7196D85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VWC</w:t>
            </w:r>
          </w:p>
        </w:tc>
        <w:tc>
          <w:tcPr>
            <w:tcW w:w="647" w:type="pct"/>
            <w:hideMark/>
          </w:tcPr>
          <w:p w14:paraId="42F6CD7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17A4B0E1"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5D77F0D7"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Lisa </w:t>
            </w:r>
          </w:p>
        </w:tc>
        <w:tc>
          <w:tcPr>
            <w:tcW w:w="848" w:type="pct"/>
            <w:hideMark/>
          </w:tcPr>
          <w:p w14:paraId="5D5F535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Ishmael Laban </w:t>
            </w:r>
          </w:p>
        </w:tc>
        <w:tc>
          <w:tcPr>
            <w:tcW w:w="1277" w:type="pct"/>
            <w:hideMark/>
          </w:tcPr>
          <w:p w14:paraId="2D0C949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Finance/Office Manager </w:t>
            </w:r>
          </w:p>
        </w:tc>
        <w:tc>
          <w:tcPr>
            <w:tcW w:w="1380" w:type="pct"/>
            <w:hideMark/>
          </w:tcPr>
          <w:p w14:paraId="56ACF48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VWC</w:t>
            </w:r>
          </w:p>
        </w:tc>
        <w:tc>
          <w:tcPr>
            <w:tcW w:w="647" w:type="pct"/>
            <w:hideMark/>
          </w:tcPr>
          <w:p w14:paraId="442D445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4086B685"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24225C57"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Kristine </w:t>
            </w:r>
          </w:p>
        </w:tc>
        <w:tc>
          <w:tcPr>
            <w:tcW w:w="848" w:type="pct"/>
            <w:hideMark/>
          </w:tcPr>
          <w:p w14:paraId="553D3CB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Keasi </w:t>
            </w:r>
          </w:p>
        </w:tc>
        <w:tc>
          <w:tcPr>
            <w:tcW w:w="1277" w:type="pct"/>
            <w:hideMark/>
          </w:tcPr>
          <w:p w14:paraId="294EFA6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Mobile Counsellor</w:t>
            </w:r>
          </w:p>
        </w:tc>
        <w:tc>
          <w:tcPr>
            <w:tcW w:w="1380" w:type="pct"/>
            <w:hideMark/>
          </w:tcPr>
          <w:p w14:paraId="55E9AEB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VWC</w:t>
            </w:r>
          </w:p>
        </w:tc>
        <w:tc>
          <w:tcPr>
            <w:tcW w:w="647" w:type="pct"/>
            <w:hideMark/>
          </w:tcPr>
          <w:p w14:paraId="00E0862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5CE3A241"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0B14E2F0"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Tatavola </w:t>
            </w:r>
          </w:p>
        </w:tc>
        <w:tc>
          <w:tcPr>
            <w:tcW w:w="848" w:type="pct"/>
            <w:hideMark/>
          </w:tcPr>
          <w:p w14:paraId="3B52CF3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Matas Kelekele </w:t>
            </w:r>
          </w:p>
        </w:tc>
        <w:tc>
          <w:tcPr>
            <w:tcW w:w="1277" w:type="pct"/>
            <w:hideMark/>
          </w:tcPr>
          <w:p w14:paraId="72E4CD3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Lawyer/Deputy Coordinator </w:t>
            </w:r>
          </w:p>
        </w:tc>
        <w:tc>
          <w:tcPr>
            <w:tcW w:w="1380" w:type="pct"/>
            <w:hideMark/>
          </w:tcPr>
          <w:p w14:paraId="4EA0CAE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VWC</w:t>
            </w:r>
          </w:p>
        </w:tc>
        <w:tc>
          <w:tcPr>
            <w:tcW w:w="647" w:type="pct"/>
            <w:hideMark/>
          </w:tcPr>
          <w:p w14:paraId="09960FA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3A9AB247"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23D48BFB"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Merilyn</w:t>
            </w:r>
          </w:p>
        </w:tc>
        <w:tc>
          <w:tcPr>
            <w:tcW w:w="848" w:type="pct"/>
            <w:hideMark/>
          </w:tcPr>
          <w:p w14:paraId="2C0AD30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Tahi</w:t>
            </w:r>
          </w:p>
        </w:tc>
        <w:tc>
          <w:tcPr>
            <w:tcW w:w="1277" w:type="pct"/>
            <w:hideMark/>
          </w:tcPr>
          <w:p w14:paraId="364EB23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Coordinator</w:t>
            </w:r>
          </w:p>
        </w:tc>
        <w:tc>
          <w:tcPr>
            <w:tcW w:w="1380" w:type="pct"/>
            <w:hideMark/>
          </w:tcPr>
          <w:p w14:paraId="0418FAA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VWC</w:t>
            </w:r>
          </w:p>
        </w:tc>
        <w:tc>
          <w:tcPr>
            <w:tcW w:w="647" w:type="pct"/>
            <w:hideMark/>
          </w:tcPr>
          <w:p w14:paraId="4D546B0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1DD4F153"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5BB61340"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Lilian</w:t>
            </w:r>
          </w:p>
        </w:tc>
        <w:tc>
          <w:tcPr>
            <w:tcW w:w="848" w:type="pct"/>
            <w:hideMark/>
          </w:tcPr>
          <w:p w14:paraId="730D66B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Taseru</w:t>
            </w:r>
          </w:p>
        </w:tc>
        <w:tc>
          <w:tcPr>
            <w:tcW w:w="1277" w:type="pct"/>
            <w:hideMark/>
          </w:tcPr>
          <w:p w14:paraId="6429C2C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Trainee Counsellor, Volunteer</w:t>
            </w:r>
          </w:p>
        </w:tc>
        <w:tc>
          <w:tcPr>
            <w:tcW w:w="1380" w:type="pct"/>
            <w:hideMark/>
          </w:tcPr>
          <w:p w14:paraId="31235AB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VWC - Tafea Counselling Centre (TCC) </w:t>
            </w:r>
          </w:p>
        </w:tc>
        <w:tc>
          <w:tcPr>
            <w:tcW w:w="647" w:type="pct"/>
            <w:hideMark/>
          </w:tcPr>
          <w:p w14:paraId="345AE37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6ADBF36A"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0D3AAD42"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Lisa</w:t>
            </w:r>
          </w:p>
        </w:tc>
        <w:tc>
          <w:tcPr>
            <w:tcW w:w="848" w:type="pct"/>
            <w:hideMark/>
          </w:tcPr>
          <w:p w14:paraId="1F1587F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Thomas</w:t>
            </w:r>
          </w:p>
        </w:tc>
        <w:tc>
          <w:tcPr>
            <w:tcW w:w="1277" w:type="pct"/>
            <w:hideMark/>
          </w:tcPr>
          <w:p w14:paraId="180E7B3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Project Officer</w:t>
            </w:r>
          </w:p>
        </w:tc>
        <w:tc>
          <w:tcPr>
            <w:tcW w:w="1380" w:type="pct"/>
            <w:hideMark/>
          </w:tcPr>
          <w:p w14:paraId="7E995D9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VWC - Tafea Counselling Centre (TCC) </w:t>
            </w:r>
          </w:p>
        </w:tc>
        <w:tc>
          <w:tcPr>
            <w:tcW w:w="647" w:type="pct"/>
            <w:hideMark/>
          </w:tcPr>
          <w:p w14:paraId="5CA96D8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3F72E164"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131610C3"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Lynrose </w:t>
            </w:r>
          </w:p>
        </w:tc>
        <w:tc>
          <w:tcPr>
            <w:tcW w:w="848" w:type="pct"/>
            <w:hideMark/>
          </w:tcPr>
          <w:p w14:paraId="508DC80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Tule </w:t>
            </w:r>
          </w:p>
        </w:tc>
        <w:tc>
          <w:tcPr>
            <w:tcW w:w="1277" w:type="pct"/>
            <w:hideMark/>
          </w:tcPr>
          <w:p w14:paraId="6A3EACE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CAVAW Officer </w:t>
            </w:r>
          </w:p>
        </w:tc>
        <w:tc>
          <w:tcPr>
            <w:tcW w:w="1380" w:type="pct"/>
            <w:hideMark/>
          </w:tcPr>
          <w:p w14:paraId="017CBC6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VWC</w:t>
            </w:r>
          </w:p>
        </w:tc>
        <w:tc>
          <w:tcPr>
            <w:tcW w:w="647" w:type="pct"/>
            <w:hideMark/>
          </w:tcPr>
          <w:p w14:paraId="295510D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70E95A78"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353D98E6"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Charlotte </w:t>
            </w:r>
          </w:p>
        </w:tc>
        <w:tc>
          <w:tcPr>
            <w:tcW w:w="848" w:type="pct"/>
            <w:hideMark/>
          </w:tcPr>
          <w:p w14:paraId="171F905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Wai</w:t>
            </w:r>
          </w:p>
        </w:tc>
        <w:tc>
          <w:tcPr>
            <w:tcW w:w="1277" w:type="pct"/>
            <w:hideMark/>
          </w:tcPr>
          <w:p w14:paraId="30F20D5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Counsellor </w:t>
            </w:r>
          </w:p>
        </w:tc>
        <w:tc>
          <w:tcPr>
            <w:tcW w:w="1380" w:type="pct"/>
            <w:hideMark/>
          </w:tcPr>
          <w:p w14:paraId="50F6760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VWC</w:t>
            </w:r>
          </w:p>
        </w:tc>
        <w:tc>
          <w:tcPr>
            <w:tcW w:w="647" w:type="pct"/>
            <w:hideMark/>
          </w:tcPr>
          <w:p w14:paraId="1A19F56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533DB134"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4340A1CF"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Lily</w:t>
            </w:r>
          </w:p>
        </w:tc>
        <w:tc>
          <w:tcPr>
            <w:tcW w:w="848" w:type="pct"/>
            <w:hideMark/>
          </w:tcPr>
          <w:p w14:paraId="218C518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p>
        </w:tc>
        <w:tc>
          <w:tcPr>
            <w:tcW w:w="1277" w:type="pct"/>
            <w:hideMark/>
          </w:tcPr>
          <w:p w14:paraId="1F214F6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Midmauk CAVAW Tanna</w:t>
            </w:r>
          </w:p>
        </w:tc>
        <w:tc>
          <w:tcPr>
            <w:tcW w:w="1380" w:type="pct"/>
            <w:hideMark/>
          </w:tcPr>
          <w:p w14:paraId="5BF04A0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VWC</w:t>
            </w:r>
          </w:p>
        </w:tc>
        <w:tc>
          <w:tcPr>
            <w:tcW w:w="647" w:type="pct"/>
            <w:hideMark/>
          </w:tcPr>
          <w:p w14:paraId="2C54FB6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0CCC6F1D" w14:textId="77777777" w:rsidTr="00221DEA">
        <w:trPr>
          <w:trHeight w:val="48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00C3EB5D"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Merilyn </w:t>
            </w:r>
          </w:p>
        </w:tc>
        <w:tc>
          <w:tcPr>
            <w:tcW w:w="848" w:type="pct"/>
            <w:hideMark/>
          </w:tcPr>
          <w:p w14:paraId="77290F9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George</w:t>
            </w:r>
          </w:p>
        </w:tc>
        <w:tc>
          <w:tcPr>
            <w:tcW w:w="1277" w:type="pct"/>
            <w:hideMark/>
          </w:tcPr>
          <w:p w14:paraId="7D483EF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OIC Serious Crime Investigation (unknown suspect) </w:t>
            </w:r>
          </w:p>
        </w:tc>
        <w:tc>
          <w:tcPr>
            <w:tcW w:w="1380" w:type="pct"/>
            <w:hideMark/>
          </w:tcPr>
          <w:p w14:paraId="57A5768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Vanuatu Police Force</w:t>
            </w:r>
          </w:p>
        </w:tc>
        <w:tc>
          <w:tcPr>
            <w:tcW w:w="647" w:type="pct"/>
            <w:hideMark/>
          </w:tcPr>
          <w:p w14:paraId="01C20F2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34A94846" w14:textId="77777777" w:rsidTr="00221DEA">
        <w:trPr>
          <w:trHeight w:val="48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19CF6F80"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David</w:t>
            </w:r>
          </w:p>
        </w:tc>
        <w:tc>
          <w:tcPr>
            <w:tcW w:w="848" w:type="pct"/>
            <w:hideMark/>
          </w:tcPr>
          <w:p w14:paraId="45F5424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Bates</w:t>
            </w:r>
          </w:p>
        </w:tc>
        <w:tc>
          <w:tcPr>
            <w:tcW w:w="1277" w:type="pct"/>
            <w:hideMark/>
          </w:tcPr>
          <w:p w14:paraId="6CFD797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Law and Justice Advisor - Police Prosecutions (from VicPol)</w:t>
            </w:r>
          </w:p>
        </w:tc>
        <w:tc>
          <w:tcPr>
            <w:tcW w:w="1380" w:type="pct"/>
            <w:hideMark/>
          </w:tcPr>
          <w:p w14:paraId="532AE67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Vanuatu Police Force</w:t>
            </w:r>
          </w:p>
        </w:tc>
        <w:tc>
          <w:tcPr>
            <w:tcW w:w="647" w:type="pct"/>
            <w:hideMark/>
          </w:tcPr>
          <w:p w14:paraId="2FD90BDF"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1BCC928B"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5D466C3C"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Sandrine </w:t>
            </w:r>
          </w:p>
        </w:tc>
        <w:tc>
          <w:tcPr>
            <w:tcW w:w="848" w:type="pct"/>
            <w:hideMark/>
          </w:tcPr>
          <w:p w14:paraId="71B32C9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Bila </w:t>
            </w:r>
          </w:p>
        </w:tc>
        <w:tc>
          <w:tcPr>
            <w:tcW w:w="1277" w:type="pct"/>
            <w:hideMark/>
          </w:tcPr>
          <w:p w14:paraId="01C25AD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Police officer</w:t>
            </w:r>
          </w:p>
        </w:tc>
        <w:tc>
          <w:tcPr>
            <w:tcW w:w="1380" w:type="pct"/>
            <w:hideMark/>
          </w:tcPr>
          <w:p w14:paraId="18230C8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Vanuatu Police Force</w:t>
            </w:r>
          </w:p>
        </w:tc>
        <w:tc>
          <w:tcPr>
            <w:tcW w:w="647" w:type="pct"/>
            <w:hideMark/>
          </w:tcPr>
          <w:p w14:paraId="13A4292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588C2DF4"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121EA741"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Samuel </w:t>
            </w:r>
          </w:p>
        </w:tc>
        <w:tc>
          <w:tcPr>
            <w:tcW w:w="848" w:type="pct"/>
            <w:hideMark/>
          </w:tcPr>
          <w:p w14:paraId="3D032A6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Jeffry </w:t>
            </w:r>
          </w:p>
        </w:tc>
        <w:tc>
          <w:tcPr>
            <w:tcW w:w="1277" w:type="pct"/>
            <w:hideMark/>
          </w:tcPr>
          <w:p w14:paraId="3D7E775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Police officer</w:t>
            </w:r>
          </w:p>
        </w:tc>
        <w:tc>
          <w:tcPr>
            <w:tcW w:w="1380" w:type="pct"/>
            <w:hideMark/>
          </w:tcPr>
          <w:p w14:paraId="37B4970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Vanuatu Police Force</w:t>
            </w:r>
          </w:p>
        </w:tc>
        <w:tc>
          <w:tcPr>
            <w:tcW w:w="647" w:type="pct"/>
            <w:hideMark/>
          </w:tcPr>
          <w:p w14:paraId="261396C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348B0D72"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14CBC56E"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Andrew </w:t>
            </w:r>
          </w:p>
        </w:tc>
        <w:tc>
          <w:tcPr>
            <w:tcW w:w="848" w:type="pct"/>
            <w:hideMark/>
          </w:tcPr>
          <w:p w14:paraId="6861D3FE"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Kalman</w:t>
            </w:r>
          </w:p>
        </w:tc>
        <w:tc>
          <w:tcPr>
            <w:tcW w:w="1277" w:type="pct"/>
            <w:hideMark/>
          </w:tcPr>
          <w:p w14:paraId="0C0E989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Police officer &amp; MA</w:t>
            </w:r>
          </w:p>
        </w:tc>
        <w:tc>
          <w:tcPr>
            <w:tcW w:w="1380" w:type="pct"/>
            <w:hideMark/>
          </w:tcPr>
          <w:p w14:paraId="27014A4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Vanuatu Police Force</w:t>
            </w:r>
          </w:p>
        </w:tc>
        <w:tc>
          <w:tcPr>
            <w:tcW w:w="647" w:type="pct"/>
            <w:hideMark/>
          </w:tcPr>
          <w:p w14:paraId="778B42B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424A6FD7"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558F9346"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Fred </w:t>
            </w:r>
          </w:p>
        </w:tc>
        <w:tc>
          <w:tcPr>
            <w:tcW w:w="848" w:type="pct"/>
            <w:hideMark/>
          </w:tcPr>
          <w:p w14:paraId="0011BB8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Mahit </w:t>
            </w:r>
          </w:p>
        </w:tc>
        <w:tc>
          <w:tcPr>
            <w:tcW w:w="1277" w:type="pct"/>
            <w:hideMark/>
          </w:tcPr>
          <w:p w14:paraId="4352D38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RTP Graduate - Police College</w:t>
            </w:r>
          </w:p>
        </w:tc>
        <w:tc>
          <w:tcPr>
            <w:tcW w:w="1380" w:type="pct"/>
            <w:hideMark/>
          </w:tcPr>
          <w:p w14:paraId="5B89941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Vanuatu Police Force</w:t>
            </w:r>
          </w:p>
        </w:tc>
        <w:tc>
          <w:tcPr>
            <w:tcW w:w="647" w:type="pct"/>
            <w:hideMark/>
          </w:tcPr>
          <w:p w14:paraId="4803511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287D50CF"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3CB16372"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Losanna </w:t>
            </w:r>
          </w:p>
        </w:tc>
        <w:tc>
          <w:tcPr>
            <w:tcW w:w="848" w:type="pct"/>
            <w:hideMark/>
          </w:tcPr>
          <w:p w14:paraId="7C40EC2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Matariki</w:t>
            </w:r>
          </w:p>
        </w:tc>
        <w:tc>
          <w:tcPr>
            <w:tcW w:w="1277" w:type="pct"/>
            <w:hideMark/>
          </w:tcPr>
          <w:p w14:paraId="61B13311"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Senior Prosecutor - PPO</w:t>
            </w:r>
          </w:p>
        </w:tc>
        <w:tc>
          <w:tcPr>
            <w:tcW w:w="1380" w:type="pct"/>
            <w:hideMark/>
          </w:tcPr>
          <w:p w14:paraId="66010058"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Vanuatu Police Force</w:t>
            </w:r>
          </w:p>
        </w:tc>
        <w:tc>
          <w:tcPr>
            <w:tcW w:w="647" w:type="pct"/>
            <w:hideMark/>
          </w:tcPr>
          <w:p w14:paraId="4F7722C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4C9ECBC7"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6A91D0FD"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Glera </w:t>
            </w:r>
          </w:p>
        </w:tc>
        <w:tc>
          <w:tcPr>
            <w:tcW w:w="848" w:type="pct"/>
            <w:hideMark/>
          </w:tcPr>
          <w:p w14:paraId="770B782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Seth</w:t>
            </w:r>
          </w:p>
        </w:tc>
        <w:tc>
          <w:tcPr>
            <w:tcW w:w="1277" w:type="pct"/>
            <w:hideMark/>
          </w:tcPr>
          <w:p w14:paraId="0E0DBF9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Commander - Port Vila Police Station</w:t>
            </w:r>
          </w:p>
        </w:tc>
        <w:tc>
          <w:tcPr>
            <w:tcW w:w="1380" w:type="pct"/>
            <w:hideMark/>
          </w:tcPr>
          <w:p w14:paraId="407B157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Vanuatu Police Force</w:t>
            </w:r>
          </w:p>
        </w:tc>
        <w:tc>
          <w:tcPr>
            <w:tcW w:w="647" w:type="pct"/>
            <w:hideMark/>
          </w:tcPr>
          <w:p w14:paraId="4CF420E5"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14B3DA15"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02FC824A"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Mackenzie </w:t>
            </w:r>
          </w:p>
        </w:tc>
        <w:tc>
          <w:tcPr>
            <w:tcW w:w="848" w:type="pct"/>
            <w:hideMark/>
          </w:tcPr>
          <w:p w14:paraId="2C1F011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Tameta</w:t>
            </w:r>
          </w:p>
        </w:tc>
        <w:tc>
          <w:tcPr>
            <w:tcW w:w="1277" w:type="pct"/>
            <w:hideMark/>
          </w:tcPr>
          <w:p w14:paraId="3C7894C9"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Commander - Tanna Police Station</w:t>
            </w:r>
          </w:p>
        </w:tc>
        <w:tc>
          <w:tcPr>
            <w:tcW w:w="1380" w:type="pct"/>
            <w:hideMark/>
          </w:tcPr>
          <w:p w14:paraId="78F0C8E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Vanuatu Police Force</w:t>
            </w:r>
          </w:p>
        </w:tc>
        <w:tc>
          <w:tcPr>
            <w:tcW w:w="647" w:type="pct"/>
            <w:hideMark/>
          </w:tcPr>
          <w:p w14:paraId="4858E0C6"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I</w:t>
            </w:r>
          </w:p>
        </w:tc>
      </w:tr>
      <w:tr w:rsidR="00E8517E" w:rsidRPr="00221DEA" w14:paraId="36C8708A"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52C21C6A"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 xml:space="preserve">Gray </w:t>
            </w:r>
          </w:p>
        </w:tc>
        <w:tc>
          <w:tcPr>
            <w:tcW w:w="848" w:type="pct"/>
            <w:hideMark/>
          </w:tcPr>
          <w:p w14:paraId="7BC8DE9A"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Vuke</w:t>
            </w:r>
          </w:p>
        </w:tc>
        <w:tc>
          <w:tcPr>
            <w:tcW w:w="1277" w:type="pct"/>
            <w:hideMark/>
          </w:tcPr>
          <w:p w14:paraId="6410C0D0"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Head of Police Prosecutions </w:t>
            </w:r>
          </w:p>
        </w:tc>
        <w:tc>
          <w:tcPr>
            <w:tcW w:w="1380" w:type="pct"/>
            <w:hideMark/>
          </w:tcPr>
          <w:p w14:paraId="71C1E9F7"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Vanuatu Police Force</w:t>
            </w:r>
          </w:p>
        </w:tc>
        <w:tc>
          <w:tcPr>
            <w:tcW w:w="647" w:type="pct"/>
            <w:hideMark/>
          </w:tcPr>
          <w:p w14:paraId="373992FB"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78855FD9"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4292314E"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Davis</w:t>
            </w:r>
          </w:p>
        </w:tc>
        <w:tc>
          <w:tcPr>
            <w:tcW w:w="848" w:type="pct"/>
            <w:hideMark/>
          </w:tcPr>
          <w:p w14:paraId="7D7A48A3"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 xml:space="preserve">Saravanu </w:t>
            </w:r>
          </w:p>
        </w:tc>
        <w:tc>
          <w:tcPr>
            <w:tcW w:w="1277" w:type="pct"/>
            <w:hideMark/>
          </w:tcPr>
          <w:p w14:paraId="5741841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Snr Sgt Coordinator- Family Protection Unit</w:t>
            </w:r>
          </w:p>
        </w:tc>
        <w:tc>
          <w:tcPr>
            <w:tcW w:w="1380" w:type="pct"/>
            <w:hideMark/>
          </w:tcPr>
          <w:p w14:paraId="0775F96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Vanuatu Police Force</w:t>
            </w:r>
          </w:p>
        </w:tc>
        <w:tc>
          <w:tcPr>
            <w:tcW w:w="647" w:type="pct"/>
            <w:hideMark/>
          </w:tcPr>
          <w:p w14:paraId="53EE502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r w:rsidR="00E8517E" w:rsidRPr="00221DEA" w14:paraId="2D5F501B" w14:textId="77777777" w:rsidTr="00221DEA">
        <w:trPr>
          <w:trHeight w:val="240"/>
        </w:trPr>
        <w:tc>
          <w:tcPr>
            <w:cnfStyle w:val="001000000000" w:firstRow="0" w:lastRow="0" w:firstColumn="1" w:lastColumn="0" w:oddVBand="0" w:evenVBand="0" w:oddHBand="0" w:evenHBand="0" w:firstRowFirstColumn="0" w:firstRowLastColumn="0" w:lastRowFirstColumn="0" w:lastRowLastColumn="0"/>
            <w:tcW w:w="848" w:type="pct"/>
            <w:shd w:val="clear" w:color="auto" w:fill="E0E0E0"/>
            <w:hideMark/>
          </w:tcPr>
          <w:p w14:paraId="2FBB01D1" w14:textId="77777777" w:rsidR="00E8517E" w:rsidRPr="00221DEA" w:rsidRDefault="00E8517E" w:rsidP="00A7586D">
            <w:pPr>
              <w:spacing w:after="0"/>
              <w:jc w:val="left"/>
              <w:rPr>
                <w:rFonts w:cs="Times New Roman"/>
                <w:sz w:val="20"/>
                <w:szCs w:val="20"/>
                <w:lang w:val="en-AU" w:bidi="ar-SA"/>
              </w:rPr>
            </w:pPr>
            <w:r w:rsidRPr="00221DEA">
              <w:rPr>
                <w:rFonts w:cs="Times New Roman"/>
                <w:sz w:val="20"/>
                <w:szCs w:val="20"/>
                <w:lang w:val="en-AU" w:bidi="ar-SA"/>
              </w:rPr>
              <w:t>Iaken</w:t>
            </w:r>
            <w:r w:rsidR="00951F93" w:rsidRPr="00221DEA">
              <w:rPr>
                <w:rFonts w:cs="Times New Roman"/>
                <w:sz w:val="20"/>
                <w:szCs w:val="20"/>
                <w:lang w:val="en-AU" w:bidi="ar-SA"/>
              </w:rPr>
              <w:t xml:space="preserve"> </w:t>
            </w:r>
          </w:p>
        </w:tc>
        <w:tc>
          <w:tcPr>
            <w:tcW w:w="848" w:type="pct"/>
            <w:hideMark/>
          </w:tcPr>
          <w:p w14:paraId="34417DAD"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Ampen</w:t>
            </w:r>
          </w:p>
        </w:tc>
        <w:tc>
          <w:tcPr>
            <w:tcW w:w="1277" w:type="pct"/>
            <w:hideMark/>
          </w:tcPr>
          <w:p w14:paraId="4F7F2C04"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Police Trainer-Snr Sgt and MA</w:t>
            </w:r>
          </w:p>
        </w:tc>
        <w:tc>
          <w:tcPr>
            <w:tcW w:w="1380" w:type="pct"/>
            <w:hideMark/>
          </w:tcPr>
          <w:p w14:paraId="5CC86AF2"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Vanuatu Police Force</w:t>
            </w:r>
          </w:p>
        </w:tc>
        <w:tc>
          <w:tcPr>
            <w:tcW w:w="647" w:type="pct"/>
            <w:hideMark/>
          </w:tcPr>
          <w:p w14:paraId="0FBBA96C" w14:textId="77777777" w:rsidR="00E8517E" w:rsidRPr="00221DEA" w:rsidRDefault="00E8517E" w:rsidP="00A7586D">
            <w:pPr>
              <w:spacing w:after="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n-AU" w:bidi="ar-SA"/>
              </w:rPr>
            </w:pPr>
            <w:r w:rsidRPr="00221DEA">
              <w:rPr>
                <w:rFonts w:cs="Times New Roman"/>
                <w:sz w:val="20"/>
                <w:szCs w:val="20"/>
                <w:lang w:val="en-AU" w:bidi="ar-SA"/>
              </w:rPr>
              <w:t>FG</w:t>
            </w:r>
          </w:p>
        </w:tc>
      </w:tr>
    </w:tbl>
    <w:p w14:paraId="3C90D44E" w14:textId="77777777" w:rsidR="00E8517E" w:rsidRPr="00E8517E" w:rsidRDefault="00E8517E" w:rsidP="00E8517E">
      <w:pPr>
        <w:spacing w:before="240" w:after="0"/>
        <w:ind w:left="709"/>
        <w:jc w:val="left"/>
        <w:rPr>
          <w:rFonts w:cs="Times New Roman"/>
          <w:szCs w:val="22"/>
          <w:lang w:val="en-AU" w:bidi="ar-SA"/>
        </w:rPr>
      </w:pPr>
    </w:p>
    <w:p w14:paraId="1B2D8C87" w14:textId="77777777" w:rsidR="00E8517E" w:rsidRPr="00E8517E" w:rsidRDefault="00E8517E" w:rsidP="00E8517E">
      <w:pPr>
        <w:spacing w:after="0"/>
        <w:jc w:val="left"/>
        <w:rPr>
          <w:rFonts w:cs="Times New Roman"/>
          <w:szCs w:val="22"/>
          <w:lang w:val="en-AU" w:bidi="ar-SA"/>
        </w:rPr>
      </w:pPr>
      <w:r w:rsidRPr="00E8517E">
        <w:rPr>
          <w:rFonts w:cs="Times New Roman"/>
          <w:szCs w:val="22"/>
          <w:lang w:val="en-AU" w:bidi="ar-SA"/>
        </w:rPr>
        <w:br w:type="page"/>
      </w:r>
    </w:p>
    <w:p w14:paraId="3D74E8DD" w14:textId="77777777" w:rsidR="00E8517E" w:rsidRPr="00E8517E" w:rsidRDefault="00560D40" w:rsidP="00560D40">
      <w:pPr>
        <w:pStyle w:val="HRFNoNumberHeading1"/>
        <w:rPr>
          <w:lang w:val="en-US" w:bidi="ar-SA"/>
        </w:rPr>
      </w:pPr>
      <w:bookmarkStart w:id="46" w:name="_Toc420934905"/>
      <w:r>
        <w:rPr>
          <w:lang w:val="en-US" w:bidi="ar-SA"/>
        </w:rPr>
        <w:t xml:space="preserve">Annex 4: </w:t>
      </w:r>
      <w:r w:rsidR="00E8517E" w:rsidRPr="00E8517E">
        <w:rPr>
          <w:lang w:val="en-US" w:bidi="ar-SA"/>
        </w:rPr>
        <w:t xml:space="preserve">Evaluation </w:t>
      </w:r>
      <w:r w:rsidR="00540A34">
        <w:rPr>
          <w:lang w:val="en-US" w:bidi="ar-SA"/>
        </w:rPr>
        <w:t>t</w:t>
      </w:r>
      <w:r w:rsidR="00E8517E" w:rsidRPr="00E8517E">
        <w:rPr>
          <w:lang w:val="en-US" w:bidi="ar-SA"/>
        </w:rPr>
        <w:t>ools</w:t>
      </w:r>
      <w:bookmarkEnd w:id="46"/>
    </w:p>
    <w:p w14:paraId="49164D9C" w14:textId="77777777" w:rsidR="00E8517E" w:rsidRPr="009D1734" w:rsidRDefault="00CD3B13" w:rsidP="009D1734">
      <w:pPr>
        <w:rPr>
          <w:b/>
          <w:color w:val="000000" w:themeColor="text1"/>
          <w:lang w:val="en-NZ" w:bidi="ar-SA"/>
        </w:rPr>
      </w:pPr>
      <w:r w:rsidRPr="009D1734">
        <w:rPr>
          <w:b/>
          <w:color w:val="000000" w:themeColor="text1"/>
          <w:lang w:bidi="ar-SA"/>
        </w:rPr>
        <w:t xml:space="preserve">ANNEX 4.1 </w:t>
      </w:r>
      <w:r w:rsidR="00E8517E" w:rsidRPr="009D1734">
        <w:rPr>
          <w:b/>
          <w:color w:val="000000" w:themeColor="text1"/>
          <w:lang w:bidi="ar-SA"/>
        </w:rPr>
        <w:t>Fiji Women’s Crisis Centre</w:t>
      </w:r>
      <w:bookmarkStart w:id="47" w:name="_Toc280897542"/>
      <w:bookmarkStart w:id="48" w:name="_Toc407098415"/>
      <w:r w:rsidR="00E8517E" w:rsidRPr="009D1734">
        <w:rPr>
          <w:b/>
          <w:color w:val="000000" w:themeColor="text1"/>
          <w:lang w:val="en-NZ" w:bidi="ar-SA"/>
        </w:rPr>
        <w:t xml:space="preserve"> Program </w:t>
      </w:r>
      <w:r w:rsidR="00E8517E" w:rsidRPr="009D1734">
        <w:rPr>
          <w:b/>
          <w:color w:val="000000" w:themeColor="text1"/>
          <w:lang w:bidi="ar-SA"/>
        </w:rPr>
        <w:t xml:space="preserve">Evaluation - </w:t>
      </w:r>
      <w:r w:rsidR="00E8517E" w:rsidRPr="009D1734">
        <w:rPr>
          <w:b/>
          <w:color w:val="000000" w:themeColor="text1"/>
          <w:lang w:val="en-NZ" w:bidi="ar-SA"/>
        </w:rPr>
        <w:t>Information Sheet</w:t>
      </w:r>
      <w:bookmarkEnd w:id="47"/>
      <w:bookmarkEnd w:id="48"/>
    </w:p>
    <w:p w14:paraId="77AC4604" w14:textId="77777777" w:rsidR="00E8517E" w:rsidRPr="00E8517E" w:rsidRDefault="00E8517E" w:rsidP="00221DEA">
      <w:pPr>
        <w:rPr>
          <w:lang w:val="en-AU" w:bidi="ar-SA"/>
        </w:rPr>
      </w:pPr>
      <w:r w:rsidRPr="00E8517E">
        <w:rPr>
          <w:lang w:val="en-AU" w:bidi="ar-SA"/>
        </w:rPr>
        <w:t>Thank you for your interest in the Evaluation of FWCC. Please read this information before deciding whether or not you wish to take part in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6961"/>
      </w:tblGrid>
      <w:tr w:rsidR="00E8517E" w:rsidRPr="00E8517E" w14:paraId="34369D6E" w14:textId="77777777" w:rsidTr="00221DEA">
        <w:tc>
          <w:tcPr>
            <w:tcW w:w="1234" w:type="pct"/>
            <w:shd w:val="clear" w:color="auto" w:fill="auto"/>
          </w:tcPr>
          <w:p w14:paraId="2706FA52" w14:textId="77777777" w:rsidR="00E8517E" w:rsidRPr="00E8517E" w:rsidRDefault="00E8517E" w:rsidP="00221DEA">
            <w:pPr>
              <w:spacing w:after="0"/>
              <w:jc w:val="left"/>
              <w:rPr>
                <w:rFonts w:cs="Arial"/>
                <w:szCs w:val="22"/>
                <w:lang w:val="en-AU" w:bidi="ar-SA"/>
              </w:rPr>
            </w:pPr>
            <w:r w:rsidRPr="00E8517E">
              <w:rPr>
                <w:rFonts w:cs="Arial"/>
                <w:szCs w:val="22"/>
                <w:lang w:val="en-AU" w:bidi="ar-SA"/>
              </w:rPr>
              <w:t>What is the purpose of the review?</w:t>
            </w:r>
          </w:p>
        </w:tc>
        <w:tc>
          <w:tcPr>
            <w:tcW w:w="3766" w:type="pct"/>
            <w:shd w:val="clear" w:color="auto" w:fill="auto"/>
          </w:tcPr>
          <w:p w14:paraId="51BDE0CC" w14:textId="77777777" w:rsidR="00E8517E" w:rsidRPr="00E8517E" w:rsidRDefault="00E8517E" w:rsidP="00221DEA">
            <w:pPr>
              <w:spacing w:after="0"/>
              <w:ind w:left="6" w:right="-108"/>
              <w:jc w:val="left"/>
              <w:rPr>
                <w:rFonts w:cs="Arial"/>
                <w:szCs w:val="22"/>
                <w:lang w:val="en-AU" w:bidi="ar-SA"/>
              </w:rPr>
            </w:pPr>
            <w:r w:rsidRPr="00E8517E">
              <w:rPr>
                <w:rFonts w:cs="Arial"/>
                <w:szCs w:val="22"/>
                <w:lang w:val="en-AU" w:bidi="ar-SA"/>
              </w:rPr>
              <w:t xml:space="preserve">The aim of the Fiji Women’s Crisis Centre (FWCC) is to eliminate all forms of violence against women in Fiji and the Pacific region, using a gender equality, human rights and transformative framework. </w:t>
            </w:r>
          </w:p>
          <w:p w14:paraId="7C65D71C" w14:textId="77777777" w:rsidR="00E8517E" w:rsidRPr="00E8517E" w:rsidRDefault="00E8517E" w:rsidP="00221DEA">
            <w:pPr>
              <w:spacing w:after="0"/>
              <w:ind w:left="6" w:right="-108"/>
              <w:jc w:val="left"/>
              <w:rPr>
                <w:rFonts w:cs="Arial"/>
                <w:szCs w:val="22"/>
                <w:lang w:val="en-AU" w:bidi="ar-SA"/>
              </w:rPr>
            </w:pPr>
            <w:r w:rsidRPr="00E8517E">
              <w:rPr>
                <w:rFonts w:cs="Arial"/>
                <w:szCs w:val="22"/>
                <w:lang w:val="en-AU" w:bidi="ar-SA"/>
              </w:rPr>
              <w:t>FWCC provides crisis counselling and referrals to legal, medical and support services for women and children survivors of violence in Fiji, and training, mentoring and institutional support to organisations in the Pacific region.</w:t>
            </w:r>
          </w:p>
          <w:p w14:paraId="69FA47AD" w14:textId="77777777" w:rsidR="00E8517E" w:rsidRPr="00E8517E" w:rsidRDefault="00E8517E" w:rsidP="00221DEA">
            <w:pPr>
              <w:spacing w:after="0"/>
              <w:jc w:val="left"/>
              <w:rPr>
                <w:rFonts w:eastAsia="MS Mincho" w:cs="Arial"/>
                <w:szCs w:val="22"/>
                <w:lang w:val="en-AU" w:eastAsia="en-US" w:bidi="ar-SA"/>
              </w:rPr>
            </w:pPr>
            <w:r w:rsidRPr="00E8517E">
              <w:rPr>
                <w:rFonts w:eastAsia="MS Mincho" w:cs="Arial"/>
                <w:szCs w:val="22"/>
                <w:lang w:val="en-AU" w:eastAsia="en-US" w:bidi="ar-SA"/>
              </w:rPr>
              <w:t>The FWCC is also involved in public advocacy and community education on gender violence. The Centre’s strategies are based on the conviction that violence against women is a fundamental human rights and development issue. The Centre’s work addresses all forms of violence against women including rape, beating, sexual harassment and abuse of children.</w:t>
            </w:r>
          </w:p>
          <w:p w14:paraId="419CB773" w14:textId="6342E6CE" w:rsidR="00E8517E" w:rsidRPr="00E8517E" w:rsidRDefault="00E8517E" w:rsidP="009D1734">
            <w:pPr>
              <w:spacing w:after="0"/>
              <w:ind w:left="6" w:right="-108"/>
              <w:jc w:val="left"/>
              <w:rPr>
                <w:rFonts w:cs="Arial"/>
                <w:szCs w:val="22"/>
                <w:lang w:val="en-AU" w:bidi="ar-SA"/>
              </w:rPr>
            </w:pPr>
            <w:r w:rsidRPr="00E8517E">
              <w:rPr>
                <w:rFonts w:cs="Arial"/>
                <w:szCs w:val="22"/>
                <w:lang w:val="en-AU" w:bidi="ar-SA"/>
              </w:rPr>
              <w:t>The</w:t>
            </w:r>
            <w:r w:rsidR="001F7152">
              <w:rPr>
                <w:rFonts w:cs="Arial"/>
                <w:szCs w:val="22"/>
                <w:lang w:val="en-AU" w:bidi="ar-SA"/>
              </w:rPr>
              <w:t xml:space="preserve"> New Zealand</w:t>
            </w:r>
            <w:r w:rsidRPr="00E8517E">
              <w:rPr>
                <w:rFonts w:cs="Arial"/>
                <w:szCs w:val="22"/>
                <w:lang w:val="en-AU" w:bidi="ar-SA"/>
              </w:rPr>
              <w:t xml:space="preserve"> Ministry of Foreign Affairs and Trade and Australia Department of Foreign Affairs and Trade have jointly commissioned Margot Szamier and Sue Finucane to conduct an evaluation of some aspects of FWCC’s programming to assess the effectiveness and efficiency in responding to violence against women, and to assess the results and sustainability of the benefits in Fiji and the Pacific region. The findings will be used to inform decisions about refining FWCC’s program and shape future engagement with MFAT and DFAT.</w:t>
            </w:r>
          </w:p>
        </w:tc>
      </w:tr>
      <w:tr w:rsidR="00E8517E" w:rsidRPr="00E8517E" w14:paraId="4A6D115C" w14:textId="77777777" w:rsidTr="00221DEA">
        <w:tc>
          <w:tcPr>
            <w:tcW w:w="1234" w:type="pct"/>
            <w:shd w:val="clear" w:color="auto" w:fill="auto"/>
          </w:tcPr>
          <w:p w14:paraId="2E4258F5" w14:textId="77777777" w:rsidR="00E8517E" w:rsidRPr="00E8517E" w:rsidRDefault="00E8517E" w:rsidP="00221DEA">
            <w:pPr>
              <w:spacing w:after="0"/>
              <w:jc w:val="left"/>
              <w:rPr>
                <w:rFonts w:cs="Arial"/>
                <w:szCs w:val="22"/>
                <w:lang w:val="en-AU" w:bidi="ar-SA"/>
              </w:rPr>
            </w:pPr>
            <w:r w:rsidRPr="00E8517E">
              <w:rPr>
                <w:rFonts w:cs="Arial"/>
                <w:szCs w:val="22"/>
                <w:lang w:val="en-AU" w:bidi="ar-SA"/>
              </w:rPr>
              <w:t>Why have I been asked to participate?</w:t>
            </w:r>
          </w:p>
        </w:tc>
        <w:tc>
          <w:tcPr>
            <w:tcW w:w="3766" w:type="pct"/>
            <w:shd w:val="clear" w:color="auto" w:fill="auto"/>
          </w:tcPr>
          <w:p w14:paraId="425B7A3B" w14:textId="77777777" w:rsidR="00E8517E" w:rsidRPr="00E8517E" w:rsidRDefault="00E8517E" w:rsidP="00221DEA">
            <w:pPr>
              <w:spacing w:after="0"/>
              <w:ind w:left="6" w:right="-108"/>
              <w:jc w:val="left"/>
              <w:rPr>
                <w:rFonts w:cs="Arial"/>
                <w:szCs w:val="22"/>
                <w:lang w:val="en-AU" w:bidi="ar-SA"/>
              </w:rPr>
            </w:pPr>
            <w:r w:rsidRPr="00E8517E">
              <w:rPr>
                <w:rFonts w:cs="Arial"/>
                <w:szCs w:val="22"/>
                <w:lang w:val="en-AU" w:bidi="ar-SA"/>
              </w:rPr>
              <w:t>You/your organisation has been identified by FWCC, MFAT, DFAT, or another person/organisation as having a relationship or association with FWCC.</w:t>
            </w:r>
          </w:p>
        </w:tc>
      </w:tr>
      <w:tr w:rsidR="00E8517E" w:rsidRPr="00E8517E" w14:paraId="5B99E216" w14:textId="77777777" w:rsidTr="00221DEA">
        <w:tc>
          <w:tcPr>
            <w:tcW w:w="1234" w:type="pct"/>
            <w:shd w:val="clear" w:color="auto" w:fill="auto"/>
          </w:tcPr>
          <w:p w14:paraId="553FCDCA" w14:textId="77777777" w:rsidR="00E8517E" w:rsidRPr="00E8517E" w:rsidRDefault="00E8517E" w:rsidP="00221DEA">
            <w:pPr>
              <w:spacing w:after="0"/>
              <w:jc w:val="left"/>
              <w:rPr>
                <w:rFonts w:cs="Arial"/>
                <w:szCs w:val="22"/>
                <w:lang w:val="en-AU" w:bidi="ar-SA"/>
              </w:rPr>
            </w:pPr>
            <w:r w:rsidRPr="00E8517E">
              <w:rPr>
                <w:rFonts w:cs="Arial"/>
                <w:szCs w:val="22"/>
                <w:lang w:val="en-AU" w:bidi="ar-SA"/>
              </w:rPr>
              <w:t>What happens to the review findings?</w:t>
            </w:r>
          </w:p>
        </w:tc>
        <w:tc>
          <w:tcPr>
            <w:tcW w:w="3766" w:type="pct"/>
            <w:shd w:val="clear" w:color="auto" w:fill="auto"/>
          </w:tcPr>
          <w:p w14:paraId="0BC69048" w14:textId="77777777" w:rsidR="00E8517E" w:rsidRPr="00E8517E" w:rsidRDefault="00E8517E" w:rsidP="00221DEA">
            <w:pPr>
              <w:spacing w:after="0"/>
              <w:ind w:left="6" w:right="-108"/>
              <w:jc w:val="left"/>
              <w:rPr>
                <w:rFonts w:cs="Arial"/>
                <w:szCs w:val="22"/>
                <w:lang w:val="en-AU" w:bidi="ar-SA"/>
              </w:rPr>
            </w:pPr>
            <w:r w:rsidRPr="00E8517E">
              <w:rPr>
                <w:rFonts w:cs="Arial"/>
                <w:szCs w:val="22"/>
                <w:lang w:val="en-AU" w:bidi="ar-SA"/>
              </w:rPr>
              <w:t>Your interview will be analysed, and combined with the findings from other stakeholders. The report will be provided to MFAT, DFAT and FWCC. You may receive a copy of the review report (subject to internal approval processes to the release of the report).</w:t>
            </w:r>
          </w:p>
        </w:tc>
      </w:tr>
      <w:tr w:rsidR="00E8517E" w:rsidRPr="00E8517E" w14:paraId="61BC571E" w14:textId="77777777" w:rsidTr="00221DEA">
        <w:tc>
          <w:tcPr>
            <w:tcW w:w="1234" w:type="pct"/>
            <w:shd w:val="clear" w:color="auto" w:fill="auto"/>
          </w:tcPr>
          <w:p w14:paraId="39834E38" w14:textId="77777777" w:rsidR="00E8517E" w:rsidRPr="00E8517E" w:rsidRDefault="00E8517E" w:rsidP="00221DEA">
            <w:pPr>
              <w:spacing w:after="0"/>
              <w:jc w:val="left"/>
              <w:rPr>
                <w:rFonts w:cs="Arial"/>
                <w:szCs w:val="22"/>
                <w:lang w:val="en-AU" w:bidi="ar-SA"/>
              </w:rPr>
            </w:pPr>
            <w:r w:rsidRPr="00E8517E">
              <w:rPr>
                <w:rFonts w:cs="Arial"/>
                <w:szCs w:val="22"/>
                <w:lang w:val="en-AU" w:bidi="ar-SA"/>
              </w:rPr>
              <w:t>What’s involved?</w:t>
            </w:r>
          </w:p>
        </w:tc>
        <w:tc>
          <w:tcPr>
            <w:tcW w:w="3766" w:type="pct"/>
            <w:shd w:val="clear" w:color="auto" w:fill="auto"/>
          </w:tcPr>
          <w:p w14:paraId="7D5C8737" w14:textId="77777777" w:rsidR="00E8517E" w:rsidRPr="00E8517E" w:rsidRDefault="00E8517E" w:rsidP="00221DEA">
            <w:pPr>
              <w:spacing w:after="0"/>
              <w:ind w:left="6" w:right="-108"/>
              <w:jc w:val="left"/>
              <w:rPr>
                <w:rFonts w:cs="Arial"/>
                <w:szCs w:val="22"/>
                <w:lang w:val="en-AU" w:bidi="ar-SA"/>
              </w:rPr>
            </w:pPr>
            <w:r w:rsidRPr="00E8517E">
              <w:rPr>
                <w:rFonts w:cs="Arial"/>
                <w:szCs w:val="22"/>
                <w:lang w:val="en-AU" w:bidi="ar-SA"/>
              </w:rPr>
              <w:t>We would like about one hour of your time to discuss your experiences with the program and to ask you to complete a short questionnaire. The interview will happen in February 2015.</w:t>
            </w:r>
          </w:p>
        </w:tc>
      </w:tr>
      <w:tr w:rsidR="00E8517E" w:rsidRPr="00E8517E" w14:paraId="2606C1E8" w14:textId="77777777" w:rsidTr="00221DEA">
        <w:trPr>
          <w:trHeight w:val="1078"/>
        </w:trPr>
        <w:tc>
          <w:tcPr>
            <w:tcW w:w="1234" w:type="pct"/>
            <w:shd w:val="clear" w:color="auto" w:fill="auto"/>
          </w:tcPr>
          <w:p w14:paraId="116709C5" w14:textId="77777777" w:rsidR="00E8517E" w:rsidRPr="00E8517E" w:rsidRDefault="00E8517E" w:rsidP="00221DEA">
            <w:pPr>
              <w:spacing w:after="0"/>
              <w:jc w:val="left"/>
              <w:rPr>
                <w:rFonts w:cs="Arial"/>
                <w:szCs w:val="22"/>
                <w:lang w:val="en-AU" w:bidi="ar-SA"/>
              </w:rPr>
            </w:pPr>
            <w:r w:rsidRPr="00E8517E">
              <w:rPr>
                <w:rFonts w:cs="Arial"/>
                <w:szCs w:val="22"/>
                <w:lang w:val="en-AU" w:bidi="ar-SA"/>
              </w:rPr>
              <w:t>What questions will you ask me?</w:t>
            </w:r>
          </w:p>
        </w:tc>
        <w:tc>
          <w:tcPr>
            <w:tcW w:w="3766" w:type="pct"/>
            <w:shd w:val="clear" w:color="auto" w:fill="auto"/>
          </w:tcPr>
          <w:p w14:paraId="38EE8550" w14:textId="77777777" w:rsidR="00E8517E" w:rsidRPr="00E8517E" w:rsidRDefault="00E8517E" w:rsidP="00221DEA">
            <w:pPr>
              <w:spacing w:after="0"/>
              <w:ind w:left="6" w:right="-108"/>
              <w:jc w:val="left"/>
              <w:rPr>
                <w:rFonts w:cs="Arial"/>
                <w:szCs w:val="22"/>
                <w:lang w:val="en-AU" w:bidi="ar-SA"/>
              </w:rPr>
            </w:pPr>
            <w:r w:rsidRPr="00E8517E">
              <w:rPr>
                <w:rFonts w:cs="Arial"/>
                <w:szCs w:val="22"/>
                <w:lang w:val="en-AU" w:bidi="ar-SA"/>
              </w:rPr>
              <w:t>We will ask you questions about the effectiveness, efficiency, sustainability and impacts of the program.</w:t>
            </w:r>
          </w:p>
          <w:p w14:paraId="317D1120" w14:textId="77777777" w:rsidR="00E8517E" w:rsidRPr="00E8517E" w:rsidRDefault="00E8517E" w:rsidP="00221DEA">
            <w:pPr>
              <w:spacing w:after="0"/>
              <w:ind w:left="6" w:right="-108"/>
              <w:jc w:val="left"/>
              <w:rPr>
                <w:rFonts w:cs="Arial"/>
                <w:szCs w:val="22"/>
                <w:lang w:val="en-AU" w:bidi="ar-SA"/>
              </w:rPr>
            </w:pPr>
            <w:r w:rsidRPr="00E8517E">
              <w:rPr>
                <w:rFonts w:cs="Arial"/>
                <w:szCs w:val="22"/>
                <w:lang w:val="en-AU" w:bidi="ar-SA"/>
              </w:rPr>
              <w:t>You do not have to answer any questions that you feel uncomfortable with.</w:t>
            </w:r>
          </w:p>
        </w:tc>
      </w:tr>
      <w:tr w:rsidR="00E8517E" w:rsidRPr="00E8517E" w14:paraId="1BF0131E" w14:textId="77777777" w:rsidTr="00221DEA">
        <w:tc>
          <w:tcPr>
            <w:tcW w:w="1234" w:type="pct"/>
            <w:shd w:val="clear" w:color="auto" w:fill="auto"/>
          </w:tcPr>
          <w:p w14:paraId="6C49AD7B" w14:textId="77777777" w:rsidR="00E8517E" w:rsidRPr="00E8517E" w:rsidRDefault="00E8517E" w:rsidP="00221DEA">
            <w:pPr>
              <w:spacing w:after="0"/>
              <w:jc w:val="left"/>
              <w:rPr>
                <w:rFonts w:cs="Arial"/>
                <w:szCs w:val="22"/>
                <w:lang w:val="en-AU" w:bidi="ar-SA"/>
              </w:rPr>
            </w:pPr>
            <w:r w:rsidRPr="00E8517E">
              <w:rPr>
                <w:rFonts w:cs="Arial"/>
                <w:szCs w:val="22"/>
                <w:lang w:val="en-AU" w:bidi="ar-SA"/>
              </w:rPr>
              <w:t>Do I have to take part?</w:t>
            </w:r>
          </w:p>
        </w:tc>
        <w:tc>
          <w:tcPr>
            <w:tcW w:w="3766" w:type="pct"/>
            <w:shd w:val="clear" w:color="auto" w:fill="auto"/>
          </w:tcPr>
          <w:p w14:paraId="61913D78" w14:textId="77777777" w:rsidR="00E8517E" w:rsidRPr="00E8517E" w:rsidRDefault="00E8517E" w:rsidP="00221DEA">
            <w:pPr>
              <w:spacing w:after="0"/>
              <w:jc w:val="left"/>
              <w:rPr>
                <w:rFonts w:cs="Arial"/>
                <w:szCs w:val="22"/>
                <w:lang w:val="en-AU" w:bidi="ar-SA"/>
              </w:rPr>
            </w:pPr>
            <w:r w:rsidRPr="00E8517E">
              <w:rPr>
                <w:rFonts w:cs="Arial"/>
                <w:szCs w:val="22"/>
                <w:lang w:val="en-AU" w:bidi="ar-SA"/>
              </w:rPr>
              <w:t xml:space="preserve">Your participation is completely voluntary. </w:t>
            </w:r>
          </w:p>
        </w:tc>
      </w:tr>
      <w:tr w:rsidR="00E8517E" w:rsidRPr="00E8517E" w14:paraId="586763BB" w14:textId="77777777" w:rsidTr="00221DEA">
        <w:tc>
          <w:tcPr>
            <w:tcW w:w="1234" w:type="pct"/>
            <w:shd w:val="clear" w:color="auto" w:fill="auto"/>
          </w:tcPr>
          <w:p w14:paraId="641A164D" w14:textId="77777777" w:rsidR="00E8517E" w:rsidRPr="00E8517E" w:rsidRDefault="00E8517E" w:rsidP="00221DEA">
            <w:pPr>
              <w:spacing w:after="0"/>
              <w:jc w:val="left"/>
              <w:rPr>
                <w:rFonts w:cs="Arial"/>
                <w:szCs w:val="22"/>
                <w:lang w:val="en-AU" w:bidi="ar-SA"/>
              </w:rPr>
            </w:pPr>
            <w:r w:rsidRPr="00E8517E">
              <w:rPr>
                <w:rFonts w:cs="Arial"/>
                <w:szCs w:val="22"/>
                <w:lang w:val="en-AU" w:bidi="ar-SA"/>
              </w:rPr>
              <w:t>Will my information be kept confidential?</w:t>
            </w:r>
          </w:p>
        </w:tc>
        <w:tc>
          <w:tcPr>
            <w:tcW w:w="3766" w:type="pct"/>
            <w:shd w:val="clear" w:color="auto" w:fill="auto"/>
          </w:tcPr>
          <w:p w14:paraId="57D66ED9" w14:textId="77777777" w:rsidR="00E8517E" w:rsidRPr="00E8517E" w:rsidRDefault="00E8517E" w:rsidP="00221DEA">
            <w:pPr>
              <w:spacing w:after="0"/>
              <w:ind w:left="6" w:right="-108"/>
              <w:jc w:val="left"/>
              <w:rPr>
                <w:rFonts w:cs="Arial"/>
                <w:szCs w:val="22"/>
                <w:lang w:val="en-AU" w:bidi="ar-SA"/>
              </w:rPr>
            </w:pPr>
            <w:r w:rsidRPr="00E8517E">
              <w:rPr>
                <w:rFonts w:cs="Arial"/>
                <w:szCs w:val="22"/>
                <w:lang w:val="en-AU" w:bidi="ar-SA"/>
              </w:rPr>
              <w:t xml:space="preserve">The evaluators will keep your information confidential. We will not share the information you provide in a way that you can be identified, without your permission. </w:t>
            </w:r>
          </w:p>
        </w:tc>
      </w:tr>
      <w:tr w:rsidR="00E8517E" w:rsidRPr="00E8517E" w14:paraId="3B073BB7" w14:textId="77777777" w:rsidTr="00221DEA">
        <w:trPr>
          <w:trHeight w:val="760"/>
        </w:trPr>
        <w:tc>
          <w:tcPr>
            <w:tcW w:w="1234" w:type="pct"/>
            <w:shd w:val="clear" w:color="auto" w:fill="auto"/>
          </w:tcPr>
          <w:p w14:paraId="1169E22A" w14:textId="77777777" w:rsidR="00E8517E" w:rsidRPr="00E8517E" w:rsidRDefault="00E8517E" w:rsidP="00221DEA">
            <w:pPr>
              <w:spacing w:after="0"/>
              <w:jc w:val="left"/>
              <w:rPr>
                <w:rFonts w:cs="Arial"/>
                <w:szCs w:val="22"/>
                <w:lang w:val="en-AU" w:bidi="ar-SA"/>
              </w:rPr>
            </w:pPr>
            <w:r w:rsidRPr="00E8517E">
              <w:rPr>
                <w:rFonts w:cs="Arial"/>
                <w:szCs w:val="22"/>
                <w:lang w:val="en-AU" w:bidi="ar-SA"/>
              </w:rPr>
              <w:t>Can I change my mind?</w:t>
            </w:r>
          </w:p>
        </w:tc>
        <w:tc>
          <w:tcPr>
            <w:tcW w:w="3766" w:type="pct"/>
            <w:shd w:val="clear" w:color="auto" w:fill="auto"/>
          </w:tcPr>
          <w:p w14:paraId="261627F2" w14:textId="77777777" w:rsidR="00E8517E" w:rsidRPr="00E8517E" w:rsidRDefault="00E8517E" w:rsidP="00221DEA">
            <w:pPr>
              <w:spacing w:after="0"/>
              <w:ind w:left="6" w:right="-108"/>
              <w:jc w:val="left"/>
              <w:rPr>
                <w:rFonts w:cs="Arial"/>
                <w:szCs w:val="22"/>
                <w:lang w:val="en-AU" w:bidi="ar-SA"/>
              </w:rPr>
            </w:pPr>
            <w:r w:rsidRPr="00E8517E">
              <w:rPr>
                <w:rFonts w:cs="Arial"/>
                <w:szCs w:val="22"/>
                <w:lang w:val="en-AU" w:bidi="ar-SA"/>
              </w:rPr>
              <w:t>Yes, you can decide not to be involved at any time. You do not need to give a reason to withdraw and there will be no disadvantage to you/your organisation.</w:t>
            </w:r>
          </w:p>
        </w:tc>
      </w:tr>
      <w:tr w:rsidR="00E8517E" w:rsidRPr="00E8517E" w14:paraId="1B34920A" w14:textId="77777777" w:rsidTr="00221DEA">
        <w:tc>
          <w:tcPr>
            <w:tcW w:w="1234" w:type="pct"/>
            <w:shd w:val="clear" w:color="auto" w:fill="auto"/>
          </w:tcPr>
          <w:p w14:paraId="1F8ABC4A" w14:textId="77777777" w:rsidR="00E8517E" w:rsidRPr="00E8517E" w:rsidRDefault="00E8517E" w:rsidP="00221DEA">
            <w:pPr>
              <w:spacing w:after="0"/>
              <w:jc w:val="left"/>
              <w:rPr>
                <w:rFonts w:cs="Arial"/>
                <w:szCs w:val="22"/>
                <w:lang w:val="en-AU" w:bidi="ar-SA"/>
              </w:rPr>
            </w:pPr>
            <w:r w:rsidRPr="00E8517E">
              <w:rPr>
                <w:rFonts w:cs="Arial"/>
                <w:szCs w:val="22"/>
                <w:lang w:val="en-AU" w:bidi="ar-SA"/>
              </w:rPr>
              <w:t>What if I have questions?</w:t>
            </w:r>
          </w:p>
        </w:tc>
        <w:tc>
          <w:tcPr>
            <w:tcW w:w="3766" w:type="pct"/>
            <w:shd w:val="clear" w:color="auto" w:fill="auto"/>
          </w:tcPr>
          <w:p w14:paraId="2866306F" w14:textId="77777777" w:rsidR="00E8517E" w:rsidRPr="00E8517E" w:rsidRDefault="00E8517E" w:rsidP="00221DEA">
            <w:pPr>
              <w:spacing w:after="0"/>
              <w:jc w:val="left"/>
              <w:rPr>
                <w:rFonts w:cs="Arial"/>
                <w:szCs w:val="22"/>
                <w:lang w:val="en-AU" w:bidi="ar-SA"/>
              </w:rPr>
            </w:pPr>
            <w:r w:rsidRPr="00E8517E">
              <w:rPr>
                <w:rFonts w:cs="Arial"/>
                <w:szCs w:val="22"/>
                <w:lang w:val="en-AU" w:bidi="ar-SA"/>
              </w:rPr>
              <w:t>Please email a member of the team, if you have questions about the review:</w:t>
            </w:r>
          </w:p>
          <w:p w14:paraId="735CEC16" w14:textId="77777777" w:rsidR="00E8517E" w:rsidRPr="00E8517E" w:rsidRDefault="00E8517E" w:rsidP="006F016D">
            <w:pPr>
              <w:numPr>
                <w:ilvl w:val="0"/>
                <w:numId w:val="29"/>
              </w:numPr>
              <w:spacing w:after="0"/>
              <w:ind w:left="595" w:right="-108" w:hanging="238"/>
              <w:jc w:val="left"/>
              <w:rPr>
                <w:rFonts w:cs="Arial"/>
                <w:szCs w:val="22"/>
                <w:lang w:val="en-AU" w:bidi="ar-SA"/>
              </w:rPr>
            </w:pPr>
            <w:r w:rsidRPr="00E8517E">
              <w:rPr>
                <w:rFonts w:cs="Arial"/>
                <w:szCs w:val="22"/>
                <w:lang w:val="en-AU" w:bidi="ar-SA"/>
              </w:rPr>
              <w:t xml:space="preserve">Margot Szamier – </w:t>
            </w:r>
            <w:hyperlink r:id="rId43" w:history="1">
              <w:r w:rsidRPr="00E8517E">
                <w:rPr>
                  <w:rFonts w:cs="Arial"/>
                  <w:color w:val="0000FF"/>
                  <w:szCs w:val="22"/>
                  <w:u w:val="single"/>
                  <w:lang w:val="en-AU" w:bidi="ar-SA"/>
                </w:rPr>
                <w:t>margot.szamier@gmail.com</w:t>
              </w:r>
            </w:hyperlink>
            <w:r w:rsidRPr="00E8517E">
              <w:rPr>
                <w:rFonts w:cs="Arial"/>
                <w:szCs w:val="22"/>
                <w:lang w:val="en-AU" w:bidi="ar-SA"/>
              </w:rPr>
              <w:t xml:space="preserve"> (+679 770 7777)</w:t>
            </w:r>
          </w:p>
          <w:p w14:paraId="4ED9F90F" w14:textId="77777777" w:rsidR="00E8517E" w:rsidRPr="00E8517E" w:rsidRDefault="00E8517E" w:rsidP="006F016D">
            <w:pPr>
              <w:numPr>
                <w:ilvl w:val="0"/>
                <w:numId w:val="29"/>
              </w:numPr>
              <w:spacing w:after="0"/>
              <w:ind w:left="595" w:right="-108" w:hanging="238"/>
              <w:jc w:val="left"/>
              <w:rPr>
                <w:rFonts w:cs="Arial"/>
                <w:szCs w:val="22"/>
                <w:lang w:val="en-AU" w:bidi="ar-SA"/>
              </w:rPr>
            </w:pPr>
            <w:r w:rsidRPr="00E8517E">
              <w:rPr>
                <w:rFonts w:cs="Arial"/>
                <w:szCs w:val="22"/>
                <w:lang w:val="en-AU" w:bidi="ar-SA"/>
              </w:rPr>
              <w:t xml:space="preserve">Sue Finucane - </w:t>
            </w:r>
            <w:hyperlink r:id="rId44" w:history="1">
              <w:r w:rsidR="00221DEA" w:rsidRPr="0026454E">
                <w:rPr>
                  <w:rStyle w:val="Hyperlink"/>
                  <w:rFonts w:cs="Arial"/>
                  <w:bCs/>
                  <w:szCs w:val="22"/>
                  <w:lang w:val="en-US" w:bidi="ar-SA"/>
                </w:rPr>
                <w:t>finucaneconsulting@gmail.com</w:t>
              </w:r>
            </w:hyperlink>
            <w:r w:rsidR="00221DEA">
              <w:rPr>
                <w:rFonts w:cs="Arial"/>
                <w:bCs/>
                <w:szCs w:val="22"/>
                <w:lang w:val="en-US" w:bidi="ar-SA"/>
              </w:rPr>
              <w:t xml:space="preserve"> </w:t>
            </w:r>
          </w:p>
        </w:tc>
      </w:tr>
    </w:tbl>
    <w:p w14:paraId="4AD33817" w14:textId="77777777" w:rsidR="00E8517E" w:rsidRPr="00221DEA" w:rsidRDefault="00E8517E" w:rsidP="00221DEA">
      <w:pPr>
        <w:jc w:val="center"/>
        <w:rPr>
          <w:b/>
          <w:color w:val="1B3A59"/>
          <w:lang w:val="en-NZ" w:bidi="ar-SA"/>
        </w:rPr>
      </w:pPr>
      <w:bookmarkStart w:id="49" w:name="_Toc280897543"/>
      <w:bookmarkStart w:id="50" w:name="_Toc407098416"/>
      <w:r w:rsidRPr="00221DEA">
        <w:rPr>
          <w:b/>
          <w:color w:val="1B3A59"/>
          <w:lang w:val="en-NZ" w:bidi="ar-SA"/>
        </w:rPr>
        <w:t>Informed Consent</w:t>
      </w:r>
      <w:bookmarkEnd w:id="49"/>
      <w:bookmarkEnd w:id="50"/>
      <w:r w:rsidRPr="00221DEA">
        <w:rPr>
          <w:b/>
          <w:color w:val="1B3A59"/>
          <w:lang w:val="en-NZ" w:bidi="ar-SA"/>
        </w:rPr>
        <w:t xml:space="preserve"> –</w:t>
      </w:r>
    </w:p>
    <w:p w14:paraId="241B9583" w14:textId="77777777" w:rsidR="00E8517E" w:rsidRPr="00221DEA" w:rsidRDefault="00E8517E" w:rsidP="00221DEA">
      <w:pPr>
        <w:jc w:val="center"/>
        <w:rPr>
          <w:b/>
          <w:color w:val="1B3A59"/>
          <w:lang w:bidi="ar-SA"/>
        </w:rPr>
      </w:pPr>
      <w:r w:rsidRPr="00221DEA">
        <w:rPr>
          <w:b/>
          <w:color w:val="1B3A59"/>
          <w:lang w:bidi="ar-SA"/>
        </w:rPr>
        <w:t>DFAT/MFAT Independent Program Evaluation of Fiji Women’s Crisis Centre’s</w:t>
      </w:r>
    </w:p>
    <w:p w14:paraId="51437D2F" w14:textId="77777777" w:rsidR="00E8517E" w:rsidRPr="00221DEA" w:rsidRDefault="00E8517E" w:rsidP="00221DEA">
      <w:pPr>
        <w:jc w:val="center"/>
        <w:rPr>
          <w:b/>
          <w:color w:val="1B3A59"/>
          <w:lang w:bidi="ar-SA"/>
        </w:rPr>
      </w:pPr>
      <w:r w:rsidRPr="00221DEA">
        <w:rPr>
          <w:b/>
          <w:color w:val="1B3A59"/>
          <w:lang w:bidi="ar-SA"/>
        </w:rPr>
        <w:t>Regional Training, Networking and Institutional Support and Branch Development</w:t>
      </w:r>
    </w:p>
    <w:p w14:paraId="25264F90" w14:textId="77777777" w:rsidR="00E8517E" w:rsidRPr="00E8517E" w:rsidRDefault="00E8517E" w:rsidP="00377D1F">
      <w:pPr>
        <w:jc w:val="left"/>
        <w:rPr>
          <w:rFonts w:cs="Arial"/>
          <w:szCs w:val="22"/>
          <w:lang w:val="en-AU" w:bidi="ar-SA"/>
        </w:rPr>
      </w:pPr>
      <w:r w:rsidRPr="00E8517E">
        <w:rPr>
          <w:rFonts w:cs="Arial"/>
          <w:szCs w:val="22"/>
          <w:lang w:val="en-AU" w:bidi="ar-SA"/>
        </w:rPr>
        <w:t>I agree to participate in this interview for the Evaluation of the Fiji Women’s Crisis Centre, as outlined in the information provided to me by the evaluators, Margot Szamier and Sue Finucane.</w:t>
      </w:r>
    </w:p>
    <w:p w14:paraId="49C718D6" w14:textId="77777777" w:rsidR="00E8517E" w:rsidRPr="00E8517E" w:rsidRDefault="00E8517E" w:rsidP="00377D1F">
      <w:pPr>
        <w:jc w:val="left"/>
        <w:rPr>
          <w:rFonts w:cs="Arial"/>
          <w:szCs w:val="22"/>
          <w:lang w:val="en-AU" w:bidi="ar-SA"/>
        </w:rPr>
      </w:pPr>
      <w:r w:rsidRPr="00E8517E">
        <w:rPr>
          <w:rFonts w:cs="Arial"/>
          <w:szCs w:val="22"/>
          <w:lang w:val="en-AU" w:bidi="ar-SA"/>
        </w:rPr>
        <w:t>I understand that:</w:t>
      </w:r>
    </w:p>
    <w:p w14:paraId="76109531" w14:textId="77777777" w:rsidR="00E8517E" w:rsidRPr="00E8517E" w:rsidRDefault="00E8517E" w:rsidP="006F016D">
      <w:pPr>
        <w:numPr>
          <w:ilvl w:val="0"/>
          <w:numId w:val="28"/>
        </w:numPr>
        <w:jc w:val="left"/>
        <w:rPr>
          <w:rFonts w:cs="Arial"/>
          <w:szCs w:val="22"/>
          <w:lang w:val="en-AU" w:bidi="ar-SA"/>
        </w:rPr>
      </w:pPr>
      <w:r w:rsidRPr="00E8517E">
        <w:rPr>
          <w:rFonts w:cs="Arial"/>
          <w:szCs w:val="22"/>
          <w:lang w:val="en-AU" w:bidi="ar-SA"/>
        </w:rPr>
        <w:t xml:space="preserve">My participation is voluntary and I can withdraw from the evaluation at any time. </w:t>
      </w:r>
    </w:p>
    <w:p w14:paraId="753875A1" w14:textId="77777777" w:rsidR="00E8517E" w:rsidRPr="00E8517E" w:rsidRDefault="00E8517E" w:rsidP="006F016D">
      <w:pPr>
        <w:numPr>
          <w:ilvl w:val="0"/>
          <w:numId w:val="28"/>
        </w:numPr>
        <w:jc w:val="left"/>
        <w:rPr>
          <w:rFonts w:cs="Arial"/>
          <w:szCs w:val="22"/>
          <w:lang w:val="en-AU" w:bidi="ar-SA"/>
        </w:rPr>
      </w:pPr>
      <w:r w:rsidRPr="00E8517E">
        <w:rPr>
          <w:rFonts w:cs="Arial"/>
          <w:szCs w:val="22"/>
          <w:lang w:val="en-AU" w:bidi="ar-SA"/>
        </w:rPr>
        <w:t>I can determine who may be present during the interview.</w:t>
      </w:r>
    </w:p>
    <w:p w14:paraId="12059302" w14:textId="77777777" w:rsidR="00E8517E" w:rsidRPr="00E8517E" w:rsidRDefault="00E8517E" w:rsidP="006F016D">
      <w:pPr>
        <w:numPr>
          <w:ilvl w:val="0"/>
          <w:numId w:val="28"/>
        </w:numPr>
        <w:jc w:val="left"/>
        <w:rPr>
          <w:rFonts w:cs="Arial"/>
          <w:szCs w:val="22"/>
          <w:lang w:val="en-AU" w:bidi="ar-SA"/>
        </w:rPr>
      </w:pPr>
      <w:r w:rsidRPr="00E8517E">
        <w:rPr>
          <w:rFonts w:cs="Arial"/>
          <w:szCs w:val="22"/>
          <w:lang w:val="en-AU" w:bidi="ar-SA"/>
        </w:rPr>
        <w:t>Whether or not I participate in the evaluation will not affect any current or future relationships with Fiji Women’s Crisis Centre, the New Zealand Ministry of Foreign Affairs and Trade or the Australian Department of Foreign Affairs and Trade.</w:t>
      </w:r>
    </w:p>
    <w:p w14:paraId="7AE56E64" w14:textId="77777777" w:rsidR="00E8517E" w:rsidRPr="00E8517E" w:rsidRDefault="00E8517E" w:rsidP="006F016D">
      <w:pPr>
        <w:numPr>
          <w:ilvl w:val="0"/>
          <w:numId w:val="28"/>
        </w:numPr>
        <w:jc w:val="left"/>
        <w:rPr>
          <w:rFonts w:cs="Arial"/>
          <w:szCs w:val="22"/>
          <w:lang w:val="en-AU" w:bidi="ar-SA"/>
        </w:rPr>
      </w:pPr>
      <w:r w:rsidRPr="00E8517E">
        <w:rPr>
          <w:rFonts w:cs="Arial"/>
          <w:szCs w:val="22"/>
          <w:lang w:val="en-AU" w:bidi="ar-SA"/>
        </w:rPr>
        <w:t xml:space="preserve">The evaluators will seek to keep my information strictly confidential. No information in the report will be attributed to me or any individuals. </w:t>
      </w:r>
    </w:p>
    <w:p w14:paraId="4EC8FB26" w14:textId="77777777" w:rsidR="00E8517E" w:rsidRPr="00E8517E" w:rsidRDefault="00E8517E" w:rsidP="006F016D">
      <w:pPr>
        <w:numPr>
          <w:ilvl w:val="0"/>
          <w:numId w:val="28"/>
        </w:numPr>
        <w:jc w:val="left"/>
        <w:rPr>
          <w:rFonts w:cs="Arial"/>
          <w:szCs w:val="22"/>
          <w:lang w:val="en-AU" w:bidi="ar-SA"/>
        </w:rPr>
      </w:pPr>
      <w:r w:rsidRPr="00E8517E">
        <w:rPr>
          <w:rFonts w:cs="Arial"/>
          <w:szCs w:val="22"/>
          <w:lang w:val="en-AU" w:bidi="ar-SA"/>
        </w:rPr>
        <w:t>I can request any information collected from me to be withdrawn at any time up until the analysis stage.</w:t>
      </w:r>
    </w:p>
    <w:p w14:paraId="0F57AE5C" w14:textId="77777777" w:rsidR="00E8517E" w:rsidRPr="00E8517E" w:rsidRDefault="00E8517E" w:rsidP="006F016D">
      <w:pPr>
        <w:numPr>
          <w:ilvl w:val="0"/>
          <w:numId w:val="28"/>
        </w:numPr>
        <w:jc w:val="left"/>
        <w:rPr>
          <w:rFonts w:cs="Arial"/>
          <w:szCs w:val="22"/>
          <w:lang w:val="en-AU" w:bidi="ar-SA"/>
        </w:rPr>
      </w:pPr>
      <w:r w:rsidRPr="00E8517E">
        <w:rPr>
          <w:rFonts w:cs="Arial"/>
          <w:szCs w:val="22"/>
          <w:lang w:val="en-AU" w:bidi="ar-SA"/>
        </w:rPr>
        <w:t>If I withdraw, I can request that any information collected from me be returned or destroyed.</w:t>
      </w:r>
    </w:p>
    <w:p w14:paraId="31C8B2D3" w14:textId="77777777" w:rsidR="00E8517E" w:rsidRPr="00E8517E" w:rsidRDefault="00E8517E" w:rsidP="006F016D">
      <w:pPr>
        <w:numPr>
          <w:ilvl w:val="0"/>
          <w:numId w:val="28"/>
        </w:numPr>
        <w:jc w:val="left"/>
        <w:rPr>
          <w:rFonts w:cs="Arial"/>
          <w:szCs w:val="22"/>
          <w:lang w:val="en-AU" w:bidi="ar-SA"/>
        </w:rPr>
      </w:pPr>
      <w:r w:rsidRPr="00E8517E">
        <w:rPr>
          <w:rFonts w:cs="Arial"/>
          <w:szCs w:val="22"/>
          <w:lang w:val="en-AU" w:bidi="ar-SA"/>
        </w:rPr>
        <w:t>The interview, with my permission, may be taped, and may be transcribed.</w:t>
      </w:r>
    </w:p>
    <w:p w14:paraId="7B81135A" w14:textId="77777777" w:rsidR="00E8517E" w:rsidRPr="00E8517E" w:rsidRDefault="00E8517E" w:rsidP="006F016D">
      <w:pPr>
        <w:numPr>
          <w:ilvl w:val="0"/>
          <w:numId w:val="28"/>
        </w:numPr>
        <w:jc w:val="left"/>
        <w:rPr>
          <w:rFonts w:cs="Arial"/>
          <w:szCs w:val="22"/>
          <w:lang w:val="en-AU" w:bidi="ar-SA"/>
        </w:rPr>
      </w:pPr>
      <w:r w:rsidRPr="00E8517E">
        <w:rPr>
          <w:rFonts w:cs="Arial"/>
          <w:szCs w:val="22"/>
          <w:lang w:val="en-AU" w:bidi="ar-SA"/>
        </w:rPr>
        <w:t>Digital recordings, notes, and summaries will be stored securely with the evaluators and will not identify me.</w:t>
      </w:r>
    </w:p>
    <w:p w14:paraId="21D06792" w14:textId="77777777" w:rsidR="00E8517E" w:rsidRPr="00E8517E" w:rsidRDefault="00E8517E" w:rsidP="006F016D">
      <w:pPr>
        <w:numPr>
          <w:ilvl w:val="0"/>
          <w:numId w:val="28"/>
        </w:numPr>
        <w:autoSpaceDE w:val="0"/>
        <w:autoSpaceDN w:val="0"/>
        <w:jc w:val="left"/>
        <w:rPr>
          <w:rFonts w:cs="Arial"/>
          <w:b/>
          <w:szCs w:val="22"/>
          <w:lang w:val="en-AU" w:bidi="ar-SA"/>
        </w:rPr>
      </w:pPr>
      <w:r w:rsidRPr="00E8517E">
        <w:rPr>
          <w:rFonts w:eastAsia="Calibri" w:cs="Arial"/>
          <w:szCs w:val="22"/>
          <w:lang w:val="en-US" w:eastAsia="en-US" w:bidi="ar-SA"/>
        </w:rPr>
        <w:t xml:space="preserve">I hereby </w:t>
      </w:r>
      <w:r w:rsidRPr="00E8517E">
        <w:rPr>
          <w:rFonts w:eastAsia="Calibri" w:cs="Arial"/>
          <w:b/>
          <w:szCs w:val="22"/>
          <w:lang w:val="en-US" w:eastAsia="en-US" w:bidi="ar-SA"/>
        </w:rPr>
        <w:t>do/do not</w:t>
      </w:r>
      <w:r w:rsidRPr="00E8517E">
        <w:rPr>
          <w:rFonts w:eastAsia="Calibri" w:cs="Arial"/>
          <w:szCs w:val="22"/>
          <w:lang w:val="en-US" w:eastAsia="en-US" w:bidi="ar-SA"/>
        </w:rPr>
        <w:t xml:space="preserve"> consent to the use of photos taken during this evaluation for use in the evaluation report and related presentations. </w:t>
      </w:r>
    </w:p>
    <w:p w14:paraId="532219E4" w14:textId="77777777" w:rsidR="00E8517E" w:rsidRPr="00E8517E" w:rsidRDefault="00E8517E" w:rsidP="00377D1F">
      <w:pPr>
        <w:jc w:val="left"/>
        <w:rPr>
          <w:rFonts w:cs="Arial"/>
          <w:szCs w:val="22"/>
          <w:lang w:val="en-AU" w:bidi="ar-SA"/>
        </w:rPr>
      </w:pPr>
    </w:p>
    <w:p w14:paraId="5E480F1A" w14:textId="77777777" w:rsidR="00E8517E" w:rsidRPr="00E8517E" w:rsidRDefault="00E8517E" w:rsidP="00377D1F">
      <w:pPr>
        <w:jc w:val="left"/>
        <w:rPr>
          <w:rFonts w:cs="Arial"/>
          <w:szCs w:val="22"/>
          <w:lang w:val="en-AU" w:bidi="ar-SA"/>
        </w:rPr>
      </w:pPr>
      <w:r w:rsidRPr="00E8517E">
        <w:rPr>
          <w:rFonts w:cs="Arial"/>
          <w:szCs w:val="22"/>
          <w:lang w:val="en-AU" w:bidi="ar-SA"/>
        </w:rPr>
        <w:t xml:space="preserve">I have been given the opportunity to ask questions. I give my consent to participate in this interview. </w:t>
      </w:r>
    </w:p>
    <w:p w14:paraId="0D783908" w14:textId="77777777" w:rsidR="00E8517E" w:rsidRPr="00E8517E" w:rsidRDefault="00E8517E" w:rsidP="00377D1F">
      <w:pPr>
        <w:ind w:left="709"/>
        <w:jc w:val="left"/>
        <w:rPr>
          <w:rFonts w:cs="Arial"/>
          <w:szCs w:val="22"/>
          <w:lang w:val="en-AU" w:bidi="ar-SA"/>
        </w:rPr>
      </w:pPr>
      <w:r w:rsidRPr="00E8517E">
        <w:rPr>
          <w:rFonts w:cs="Arial"/>
          <w:szCs w:val="22"/>
          <w:lang w:val="en-AU" w:bidi="ar-SA"/>
        </w:rPr>
        <w:t xml:space="preserve">Name: __________________________ </w:t>
      </w:r>
    </w:p>
    <w:p w14:paraId="5830A08D" w14:textId="77777777" w:rsidR="00E8517E" w:rsidRPr="00E8517E" w:rsidRDefault="00E8517E" w:rsidP="00377D1F">
      <w:pPr>
        <w:ind w:left="709"/>
        <w:jc w:val="left"/>
        <w:rPr>
          <w:rFonts w:cs="Arial"/>
          <w:szCs w:val="22"/>
          <w:lang w:val="en-AU" w:bidi="ar-SA"/>
        </w:rPr>
      </w:pPr>
      <w:r w:rsidRPr="00E8517E">
        <w:rPr>
          <w:rFonts w:cs="Arial"/>
          <w:szCs w:val="22"/>
          <w:lang w:val="en-AU" w:bidi="ar-SA"/>
        </w:rPr>
        <w:t>Country: _________________________</w:t>
      </w:r>
    </w:p>
    <w:p w14:paraId="5C8C2759" w14:textId="77777777" w:rsidR="00E8517E" w:rsidRPr="00E8517E" w:rsidRDefault="00E8517E" w:rsidP="00377D1F">
      <w:pPr>
        <w:ind w:left="709"/>
        <w:jc w:val="left"/>
        <w:rPr>
          <w:rFonts w:cs="Arial"/>
          <w:szCs w:val="22"/>
          <w:lang w:val="en-AU" w:bidi="ar-SA"/>
        </w:rPr>
      </w:pPr>
      <w:r w:rsidRPr="00E8517E">
        <w:rPr>
          <w:rFonts w:cs="Arial"/>
          <w:szCs w:val="22"/>
          <w:lang w:val="en-AU" w:bidi="ar-SA"/>
        </w:rPr>
        <w:t xml:space="preserve">Signature: ________________________ </w:t>
      </w:r>
    </w:p>
    <w:p w14:paraId="07CE7147" w14:textId="77777777" w:rsidR="00E8517E" w:rsidRPr="00E8517E" w:rsidRDefault="00E8517E" w:rsidP="00377D1F">
      <w:pPr>
        <w:ind w:left="709"/>
        <w:jc w:val="left"/>
        <w:rPr>
          <w:rFonts w:cs="Arial"/>
          <w:szCs w:val="22"/>
          <w:lang w:val="en-AU" w:bidi="ar-SA"/>
        </w:rPr>
      </w:pPr>
      <w:r w:rsidRPr="00E8517E">
        <w:rPr>
          <w:rFonts w:cs="Arial"/>
          <w:szCs w:val="22"/>
          <w:lang w:val="en-AU" w:bidi="ar-SA"/>
        </w:rPr>
        <w:t>Date: ___________________________</w:t>
      </w:r>
    </w:p>
    <w:p w14:paraId="15DC7282" w14:textId="77777777" w:rsidR="00E8517E" w:rsidRPr="00E8517E" w:rsidRDefault="00E8517E" w:rsidP="00377D1F">
      <w:pPr>
        <w:jc w:val="left"/>
        <w:rPr>
          <w:rFonts w:eastAsia="Cambria" w:cs="Arial"/>
          <w:szCs w:val="22"/>
        </w:rPr>
      </w:pPr>
      <w:r w:rsidRPr="00E8517E">
        <w:rPr>
          <w:rFonts w:eastAsia="Cambria" w:cs="Arial"/>
          <w:szCs w:val="22"/>
        </w:rPr>
        <w:br w:type="page"/>
      </w:r>
    </w:p>
    <w:p w14:paraId="4521A42B" w14:textId="77777777" w:rsidR="00E8517E" w:rsidRPr="009D1734" w:rsidRDefault="00CD3B13" w:rsidP="00377D1F">
      <w:pPr>
        <w:jc w:val="left"/>
        <w:rPr>
          <w:b/>
          <w:color w:val="000000" w:themeColor="text1"/>
          <w:lang w:val="en-AU" w:bidi="ar-SA"/>
        </w:rPr>
      </w:pPr>
      <w:r w:rsidRPr="009D1734">
        <w:rPr>
          <w:b/>
          <w:color w:val="000000" w:themeColor="text1"/>
          <w:lang w:bidi="ar-SA"/>
        </w:rPr>
        <w:t xml:space="preserve">ANNEX 4.2 </w:t>
      </w:r>
      <w:r w:rsidR="00E8517E" w:rsidRPr="009D1734">
        <w:rPr>
          <w:b/>
          <w:color w:val="000000" w:themeColor="text1"/>
          <w:lang w:val="en-AU" w:bidi="ar-SA"/>
        </w:rPr>
        <w:t>Regional Question Guide</w:t>
      </w:r>
    </w:p>
    <w:p w14:paraId="3419C624" w14:textId="2E389181" w:rsidR="00E8517E" w:rsidRPr="009D1734" w:rsidRDefault="00E8517E" w:rsidP="009D1734">
      <w:pPr>
        <w:jc w:val="center"/>
        <w:rPr>
          <w:b/>
          <w:color w:val="000000" w:themeColor="text1"/>
          <w:lang w:val="en-AU" w:bidi="ar-SA"/>
        </w:rPr>
      </w:pPr>
      <w:r w:rsidRPr="009D1734">
        <w:rPr>
          <w:b/>
          <w:color w:val="000000" w:themeColor="text1"/>
          <w:lang w:val="en-AU" w:bidi="ar-SA"/>
        </w:rPr>
        <w:t>DFAT/MFAT</w:t>
      </w:r>
      <w:r w:rsidR="009D1734">
        <w:rPr>
          <w:b/>
          <w:color w:val="000000" w:themeColor="text1"/>
          <w:lang w:val="en-AU" w:bidi="ar-SA"/>
        </w:rPr>
        <w:t xml:space="preserve"> Independent Program Evaluation - </w:t>
      </w:r>
      <w:r w:rsidRPr="009D1734">
        <w:rPr>
          <w:b/>
          <w:color w:val="000000" w:themeColor="text1"/>
          <w:lang w:val="en-AU" w:bidi="ar-SA"/>
        </w:rPr>
        <w:t>FWCC’s Regional Training, Networking and Institutional Support</w:t>
      </w:r>
    </w:p>
    <w:p w14:paraId="4D108055" w14:textId="77777777" w:rsidR="00E8517E" w:rsidRPr="00E8517E" w:rsidRDefault="00E8517E" w:rsidP="00377D1F">
      <w:pPr>
        <w:rPr>
          <w:rFonts w:cs="Times New Roman"/>
          <w:b/>
          <w:szCs w:val="22"/>
          <w:lang w:val="en-AU" w:bidi="ar-SA"/>
        </w:rPr>
      </w:pPr>
      <w:r w:rsidRPr="00E8517E">
        <w:rPr>
          <w:rFonts w:cs="Times New Roman"/>
          <w:b/>
          <w:szCs w:val="22"/>
          <w:lang w:val="en-AU" w:bidi="ar-SA"/>
        </w:rPr>
        <w:t>Introductions</w:t>
      </w:r>
    </w:p>
    <w:p w14:paraId="0D180976" w14:textId="77777777" w:rsidR="00E8517E" w:rsidRPr="00E8517E" w:rsidRDefault="00E8517E" w:rsidP="006F016D">
      <w:pPr>
        <w:numPr>
          <w:ilvl w:val="0"/>
          <w:numId w:val="14"/>
        </w:numPr>
        <w:rPr>
          <w:rFonts w:cs="Times New Roman"/>
          <w:szCs w:val="22"/>
          <w:lang w:val="en-AU" w:bidi="ar-SA"/>
        </w:rPr>
      </w:pPr>
      <w:r w:rsidRPr="00E8517E">
        <w:rPr>
          <w:rFonts w:cs="Times New Roman"/>
          <w:szCs w:val="22"/>
          <w:lang w:val="en-AU" w:bidi="ar-SA"/>
        </w:rPr>
        <w:t>Introduce the evaluation and the evaluation team</w:t>
      </w:r>
    </w:p>
    <w:p w14:paraId="6E2F9967" w14:textId="77777777" w:rsidR="00E8517E" w:rsidRPr="00E8517E" w:rsidRDefault="00E8517E" w:rsidP="006F016D">
      <w:pPr>
        <w:numPr>
          <w:ilvl w:val="0"/>
          <w:numId w:val="14"/>
        </w:numPr>
        <w:rPr>
          <w:rFonts w:cs="Times New Roman"/>
          <w:szCs w:val="22"/>
          <w:lang w:val="en-AU" w:bidi="ar-SA"/>
        </w:rPr>
      </w:pPr>
      <w:r w:rsidRPr="00E8517E">
        <w:rPr>
          <w:rFonts w:cs="Times New Roman"/>
          <w:szCs w:val="22"/>
          <w:lang w:val="en-AU" w:bidi="ar-SA"/>
        </w:rPr>
        <w:t>Informed consent</w:t>
      </w:r>
    </w:p>
    <w:p w14:paraId="331D04B2" w14:textId="77777777" w:rsidR="00E8517E" w:rsidRPr="00E8517E" w:rsidRDefault="00E8517E" w:rsidP="006F016D">
      <w:pPr>
        <w:numPr>
          <w:ilvl w:val="0"/>
          <w:numId w:val="15"/>
        </w:numPr>
        <w:contextualSpacing/>
        <w:rPr>
          <w:rFonts w:cs="Times New Roman"/>
          <w:szCs w:val="22"/>
          <w:lang w:val="en-AU" w:bidi="ar-SA"/>
        </w:rPr>
      </w:pPr>
      <w:r w:rsidRPr="00E8517E">
        <w:rPr>
          <w:rFonts w:cs="Times New Roman"/>
          <w:szCs w:val="22"/>
          <w:lang w:val="en-AU" w:bidi="ar-SA"/>
        </w:rPr>
        <w:t>Please provide:</w:t>
      </w:r>
    </w:p>
    <w:p w14:paraId="7B49F94D" w14:textId="77777777" w:rsidR="00E8517E" w:rsidRPr="00E8517E" w:rsidRDefault="00E8517E" w:rsidP="006F016D">
      <w:pPr>
        <w:numPr>
          <w:ilvl w:val="1"/>
          <w:numId w:val="22"/>
        </w:numPr>
        <w:contextualSpacing/>
        <w:rPr>
          <w:rFonts w:cs="Times New Roman"/>
          <w:szCs w:val="22"/>
          <w:lang w:val="en-AU" w:bidi="ar-SA"/>
        </w:rPr>
      </w:pPr>
      <w:r w:rsidRPr="00E8517E">
        <w:rPr>
          <w:rFonts w:cs="Times New Roman"/>
          <w:szCs w:val="22"/>
          <w:lang w:val="en-AU" w:bidi="ar-SA"/>
        </w:rPr>
        <w:t xml:space="preserve">an overview of your current role, </w:t>
      </w:r>
    </w:p>
    <w:p w14:paraId="5FEDFA9A" w14:textId="77777777" w:rsidR="00E8517E" w:rsidRPr="00E8517E" w:rsidRDefault="00E8517E" w:rsidP="006F016D">
      <w:pPr>
        <w:numPr>
          <w:ilvl w:val="1"/>
          <w:numId w:val="22"/>
        </w:numPr>
        <w:contextualSpacing/>
        <w:rPr>
          <w:rFonts w:cs="Times New Roman"/>
          <w:szCs w:val="22"/>
          <w:lang w:val="en-AU" w:bidi="ar-SA"/>
        </w:rPr>
      </w:pPr>
      <w:r w:rsidRPr="00E8517E">
        <w:rPr>
          <w:rFonts w:cs="Times New Roman"/>
          <w:szCs w:val="22"/>
          <w:lang w:val="en-AU" w:bidi="ar-SA"/>
        </w:rPr>
        <w:t xml:space="preserve">your current and historical relationship with FWCC, </w:t>
      </w:r>
    </w:p>
    <w:p w14:paraId="47B3DB0F" w14:textId="77777777" w:rsidR="00E8517E" w:rsidRPr="00E8517E" w:rsidRDefault="00E8517E" w:rsidP="006F016D">
      <w:pPr>
        <w:numPr>
          <w:ilvl w:val="1"/>
          <w:numId w:val="22"/>
        </w:numPr>
        <w:contextualSpacing/>
        <w:rPr>
          <w:rFonts w:cs="Times New Roman"/>
          <w:szCs w:val="22"/>
          <w:lang w:val="en-AU" w:bidi="ar-SA"/>
        </w:rPr>
      </w:pPr>
      <w:r w:rsidRPr="00E8517E">
        <w:rPr>
          <w:rFonts w:cs="Times New Roman"/>
          <w:szCs w:val="22"/>
          <w:lang w:val="en-AU" w:bidi="ar-SA"/>
        </w:rPr>
        <w:t>any training, technical assistance or support received</w:t>
      </w:r>
    </w:p>
    <w:p w14:paraId="59E7A49E" w14:textId="77777777" w:rsidR="00E8517E" w:rsidRPr="00E8517E" w:rsidRDefault="00E8517E" w:rsidP="006F016D">
      <w:pPr>
        <w:numPr>
          <w:ilvl w:val="1"/>
          <w:numId w:val="22"/>
        </w:numPr>
        <w:contextualSpacing/>
        <w:rPr>
          <w:rFonts w:cs="Times New Roman"/>
          <w:szCs w:val="22"/>
          <w:lang w:val="en-AU" w:bidi="ar-SA"/>
        </w:rPr>
      </w:pPr>
      <w:r w:rsidRPr="00E8517E">
        <w:rPr>
          <w:rFonts w:cs="Times New Roman"/>
          <w:szCs w:val="22"/>
          <w:lang w:val="en-AU" w:bidi="ar-SA"/>
        </w:rPr>
        <w:t>your involvement in the Managing Agent/partner agreement (where relevant)</w:t>
      </w:r>
    </w:p>
    <w:p w14:paraId="26A316E5" w14:textId="77777777" w:rsidR="00377D1F" w:rsidRDefault="00377D1F" w:rsidP="00377D1F">
      <w:pPr>
        <w:ind w:left="709"/>
        <w:rPr>
          <w:rFonts w:cs="Times New Roman"/>
          <w:b/>
          <w:szCs w:val="22"/>
          <w:lang w:val="en-AU" w:bidi="ar-SA"/>
        </w:rPr>
      </w:pPr>
    </w:p>
    <w:p w14:paraId="59B20C55" w14:textId="77777777" w:rsidR="00E8517E" w:rsidRPr="00E8517E" w:rsidRDefault="00E8517E" w:rsidP="00377D1F">
      <w:pPr>
        <w:rPr>
          <w:rFonts w:cs="Times New Roman"/>
          <w:b/>
          <w:szCs w:val="22"/>
          <w:lang w:val="en-AU" w:bidi="ar-SA"/>
        </w:rPr>
      </w:pPr>
      <w:r w:rsidRPr="00E8517E">
        <w:rPr>
          <w:rFonts w:cs="Times New Roman"/>
          <w:b/>
          <w:szCs w:val="22"/>
          <w:lang w:val="en-AU" w:bidi="ar-SA"/>
        </w:rPr>
        <w:t xml:space="preserve">Assessing </w:t>
      </w:r>
      <w:r w:rsidRPr="00E8517E">
        <w:rPr>
          <w:rFonts w:cs="Times New Roman"/>
          <w:b/>
          <w:i/>
          <w:szCs w:val="22"/>
          <w:lang w:val="en-AU" w:bidi="ar-SA"/>
        </w:rPr>
        <w:t>Effectiveness</w:t>
      </w:r>
    </w:p>
    <w:p w14:paraId="1E8FFB1D" w14:textId="77777777" w:rsidR="00E8517E" w:rsidRPr="00E8517E" w:rsidRDefault="00E8517E" w:rsidP="00377D1F">
      <w:pPr>
        <w:ind w:left="709"/>
        <w:rPr>
          <w:rFonts w:cs="Times New Roman"/>
          <w:i/>
          <w:szCs w:val="22"/>
          <w:lang w:val="en-AU" w:bidi="ar-SA"/>
        </w:rPr>
      </w:pPr>
      <w:r w:rsidRPr="00E8517E">
        <w:rPr>
          <w:rFonts w:cs="Times New Roman"/>
          <w:i/>
          <w:szCs w:val="22"/>
          <w:lang w:val="en-AU" w:bidi="ar-SA"/>
        </w:rPr>
        <w:t>Share Evaluation Outcomes Framework for review &amp; to shape discussion.</w:t>
      </w:r>
    </w:p>
    <w:p w14:paraId="09224B1A" w14:textId="77777777" w:rsidR="00E8517E" w:rsidRPr="00E8517E" w:rsidRDefault="00E8517E" w:rsidP="006F016D">
      <w:pPr>
        <w:numPr>
          <w:ilvl w:val="0"/>
          <w:numId w:val="16"/>
        </w:numPr>
        <w:contextualSpacing/>
        <w:rPr>
          <w:rFonts w:cs="Times New Roman"/>
          <w:szCs w:val="22"/>
          <w:lang w:val="en-AU" w:bidi="ar-SA"/>
        </w:rPr>
      </w:pPr>
      <w:r w:rsidRPr="00E8517E">
        <w:rPr>
          <w:rFonts w:cs="Times New Roman"/>
          <w:szCs w:val="22"/>
          <w:lang w:val="en-AU" w:bidi="ar-SA"/>
        </w:rPr>
        <w:t>In thinking about the intended results of FWCC’s regional work, what progress has FWCC made toward achieving each of the following?</w:t>
      </w:r>
    </w:p>
    <w:p w14:paraId="03A7CFE8" w14:textId="77777777" w:rsidR="00E8517E" w:rsidRPr="00E8517E" w:rsidRDefault="00E8517E" w:rsidP="00377D1F">
      <w:pPr>
        <w:ind w:left="720"/>
        <w:contextualSpacing/>
        <w:rPr>
          <w:rFonts w:cs="Times New Roman"/>
          <w:szCs w:val="22"/>
          <w:lang w:val="en-AU" w:bidi="ar-SA"/>
        </w:rPr>
      </w:pPr>
    </w:p>
    <w:p w14:paraId="57DFB83E" w14:textId="77777777" w:rsidR="00E8517E" w:rsidRPr="00E8517E" w:rsidRDefault="00E8517E" w:rsidP="006F016D">
      <w:pPr>
        <w:numPr>
          <w:ilvl w:val="0"/>
          <w:numId w:val="17"/>
        </w:numPr>
        <w:rPr>
          <w:rFonts w:cs="Times New Roman"/>
          <w:i/>
          <w:szCs w:val="22"/>
          <w:lang w:val="en-AU" w:bidi="ar-SA"/>
        </w:rPr>
      </w:pPr>
      <w:r w:rsidRPr="00E8517E">
        <w:rPr>
          <w:rFonts w:cs="Times New Roman"/>
          <w:szCs w:val="22"/>
          <w:lang w:val="en-US" w:bidi="ar-SA"/>
        </w:rPr>
        <w:t xml:space="preserve">Regional partners have capacity to prevent and respond to VAW using a human rights framework </w:t>
      </w:r>
    </w:p>
    <w:p w14:paraId="3CAC0EDF" w14:textId="77777777" w:rsidR="00E8517E" w:rsidRPr="00E8517E" w:rsidRDefault="00E8517E" w:rsidP="006F016D">
      <w:pPr>
        <w:numPr>
          <w:ilvl w:val="0"/>
          <w:numId w:val="17"/>
        </w:numPr>
        <w:rPr>
          <w:rFonts w:cs="Times New Roman"/>
          <w:i/>
          <w:szCs w:val="22"/>
          <w:lang w:val="en-AU" w:bidi="ar-SA"/>
        </w:rPr>
      </w:pPr>
      <w:r w:rsidRPr="00E8517E">
        <w:rPr>
          <w:rFonts w:cs="Times New Roman"/>
          <w:szCs w:val="22"/>
          <w:lang w:val="en-AU" w:bidi="ar-SA"/>
        </w:rPr>
        <w:t xml:space="preserve">A strong Pacific network advocates against Violence against Women </w:t>
      </w:r>
    </w:p>
    <w:p w14:paraId="2FC34D84" w14:textId="77777777" w:rsidR="00E8517E" w:rsidRPr="00E8517E" w:rsidRDefault="00E8517E" w:rsidP="006F016D">
      <w:pPr>
        <w:numPr>
          <w:ilvl w:val="0"/>
          <w:numId w:val="17"/>
        </w:numPr>
        <w:contextualSpacing/>
        <w:rPr>
          <w:rFonts w:cs="Times New Roman"/>
          <w:szCs w:val="22"/>
          <w:lang w:val="en-AU" w:bidi="ar-SA"/>
        </w:rPr>
      </w:pPr>
      <w:r w:rsidRPr="00E8517E">
        <w:rPr>
          <w:rFonts w:cs="Times New Roman"/>
          <w:szCs w:val="22"/>
          <w:lang w:val="en-AU" w:bidi="ar-SA"/>
        </w:rPr>
        <w:t xml:space="preserve">Pacific women and men are trained to respond to VAW using human rights and development approaches </w:t>
      </w:r>
    </w:p>
    <w:p w14:paraId="728185E2" w14:textId="77777777" w:rsidR="00E8517E" w:rsidRPr="00E8517E" w:rsidRDefault="00E8517E" w:rsidP="00377D1F">
      <w:pPr>
        <w:ind w:left="360" w:firstLine="720"/>
        <w:rPr>
          <w:rFonts w:cs="Times New Roman"/>
          <w:i/>
          <w:szCs w:val="22"/>
          <w:lang w:val="en-AU" w:bidi="ar-SA"/>
        </w:rPr>
      </w:pPr>
      <w:r w:rsidRPr="00E8517E">
        <w:rPr>
          <w:rFonts w:cs="Times New Roman"/>
          <w:i/>
          <w:szCs w:val="22"/>
          <w:lang w:val="en-AU" w:bidi="ar-SA"/>
        </w:rPr>
        <w:t>(</w:t>
      </w:r>
      <w:r w:rsidRPr="00E8517E">
        <w:rPr>
          <w:rFonts w:cs="Times New Roman"/>
          <w:szCs w:val="22"/>
          <w:lang w:val="en-AU" w:bidi="ar-SA"/>
        </w:rPr>
        <w:t xml:space="preserve">PROBE: </w:t>
      </w:r>
      <w:r w:rsidRPr="00E8517E">
        <w:rPr>
          <w:rFonts w:cs="Times New Roman"/>
          <w:i/>
          <w:szCs w:val="22"/>
          <w:lang w:val="en-AU" w:bidi="ar-SA"/>
        </w:rPr>
        <w:t>Use appropriate rubrics to explore individual result areas.)</w:t>
      </w:r>
    </w:p>
    <w:p w14:paraId="32968DD7" w14:textId="77777777" w:rsidR="00E8517E" w:rsidRPr="00E8517E" w:rsidRDefault="00E8517E" w:rsidP="006F016D">
      <w:pPr>
        <w:numPr>
          <w:ilvl w:val="0"/>
          <w:numId w:val="16"/>
        </w:numPr>
        <w:contextualSpacing/>
        <w:rPr>
          <w:rFonts w:cs="Times New Roman"/>
          <w:szCs w:val="22"/>
          <w:lang w:val="en-US" w:bidi="ar-SA"/>
        </w:rPr>
      </w:pPr>
      <w:r w:rsidRPr="00E8517E">
        <w:rPr>
          <w:rFonts w:cs="Times New Roman"/>
          <w:szCs w:val="22"/>
          <w:lang w:val="en-US" w:bidi="ar-SA"/>
        </w:rPr>
        <w:t xml:space="preserve">How has FWCC expanded the availability of prevention and response services in the Pacific, particularly those with a human rights based approach? </w:t>
      </w:r>
    </w:p>
    <w:p w14:paraId="54CC50F0" w14:textId="77777777" w:rsidR="00E8517E" w:rsidRPr="00E8517E" w:rsidRDefault="00E8517E" w:rsidP="00377D1F">
      <w:pPr>
        <w:ind w:left="720"/>
        <w:contextualSpacing/>
        <w:rPr>
          <w:rFonts w:cs="Times New Roman"/>
          <w:szCs w:val="22"/>
          <w:lang w:val="en-US" w:bidi="ar-SA"/>
        </w:rPr>
      </w:pPr>
    </w:p>
    <w:p w14:paraId="3D49ED3E" w14:textId="77777777" w:rsidR="00E8517E" w:rsidRPr="00E8517E" w:rsidRDefault="00E8517E" w:rsidP="006F016D">
      <w:pPr>
        <w:numPr>
          <w:ilvl w:val="0"/>
          <w:numId w:val="18"/>
        </w:numPr>
        <w:contextualSpacing/>
        <w:rPr>
          <w:rFonts w:cs="Times New Roman"/>
          <w:szCs w:val="22"/>
          <w:lang w:val="en-AU" w:bidi="ar-SA"/>
        </w:rPr>
      </w:pPr>
      <w:r w:rsidRPr="00E8517E">
        <w:rPr>
          <w:rFonts w:cs="Times New Roman"/>
          <w:szCs w:val="22"/>
          <w:lang w:val="en-AU" w:bidi="ar-SA"/>
        </w:rPr>
        <w:t xml:space="preserve">What factors and strategies have contributed to this? </w:t>
      </w:r>
    </w:p>
    <w:p w14:paraId="581F2622" w14:textId="77777777" w:rsidR="00E8517E" w:rsidRPr="00E8517E" w:rsidRDefault="00E8517E" w:rsidP="006F016D">
      <w:pPr>
        <w:numPr>
          <w:ilvl w:val="0"/>
          <w:numId w:val="18"/>
        </w:numPr>
        <w:contextualSpacing/>
        <w:rPr>
          <w:rFonts w:cs="Times New Roman"/>
          <w:szCs w:val="22"/>
          <w:lang w:val="en-AU" w:bidi="ar-SA"/>
        </w:rPr>
      </w:pPr>
      <w:r w:rsidRPr="00E8517E">
        <w:rPr>
          <w:rFonts w:cs="Times New Roman"/>
          <w:szCs w:val="22"/>
          <w:lang w:val="en-AU" w:bidi="ar-SA"/>
        </w:rPr>
        <w:t xml:space="preserve">What has constrained or challenged progress? </w:t>
      </w:r>
    </w:p>
    <w:p w14:paraId="3E06D28C" w14:textId="77777777" w:rsidR="00E8517E" w:rsidRPr="00E8517E" w:rsidRDefault="00E8517E" w:rsidP="00377D1F">
      <w:pPr>
        <w:ind w:left="720"/>
        <w:rPr>
          <w:rFonts w:cs="Arial"/>
          <w:i/>
          <w:color w:val="000000"/>
          <w:sz w:val="18"/>
          <w:szCs w:val="18"/>
          <w:lang w:val="en-AU" w:eastAsia="en-AU" w:bidi="ar-SA"/>
        </w:rPr>
      </w:pPr>
      <w:r w:rsidRPr="00E8517E">
        <w:rPr>
          <w:rFonts w:cs="Times New Roman"/>
          <w:szCs w:val="22"/>
          <w:lang w:val="en-AU" w:bidi="ar-SA"/>
        </w:rPr>
        <w:t xml:space="preserve">(PROBE: </w:t>
      </w:r>
      <w:r w:rsidRPr="00E8517E">
        <w:rPr>
          <w:rFonts w:cs="Times New Roman"/>
          <w:i/>
          <w:szCs w:val="22"/>
          <w:lang w:val="en-AU" w:bidi="ar-SA"/>
        </w:rPr>
        <w:t>local ownership, capacity, funding, mutual accountability, M&amp;E, risk assessment and management, strategic planning, managing agent modality)</w:t>
      </w:r>
    </w:p>
    <w:p w14:paraId="67F7F78F" w14:textId="77777777" w:rsidR="00E8517E" w:rsidRPr="00E8517E" w:rsidRDefault="00E8517E" w:rsidP="006F016D">
      <w:pPr>
        <w:numPr>
          <w:ilvl w:val="0"/>
          <w:numId w:val="16"/>
        </w:numPr>
        <w:contextualSpacing/>
        <w:rPr>
          <w:rFonts w:cs="Times New Roman"/>
          <w:szCs w:val="22"/>
          <w:lang w:val="en-US" w:bidi="ar-SA"/>
        </w:rPr>
      </w:pPr>
      <w:r w:rsidRPr="00E8517E">
        <w:rPr>
          <w:rFonts w:cs="Times New Roman"/>
          <w:szCs w:val="22"/>
          <w:lang w:val="en-AU" w:bidi="ar-SA"/>
        </w:rPr>
        <w:t>H</w:t>
      </w:r>
      <w:r w:rsidRPr="00E8517E">
        <w:rPr>
          <w:rFonts w:cs="Times New Roman"/>
          <w:szCs w:val="22"/>
          <w:lang w:val="en-US" w:bidi="ar-SA"/>
        </w:rPr>
        <w:t xml:space="preserve">as FWCC’s regional training, networking, and institutional support contributed to reduced </w:t>
      </w:r>
      <w:r w:rsidRPr="00E8517E">
        <w:rPr>
          <w:rFonts w:cs="Times New Roman"/>
          <w:b/>
          <w:i/>
          <w:szCs w:val="22"/>
          <w:lang w:val="en-US" w:bidi="ar-SA"/>
        </w:rPr>
        <w:t>institutional</w:t>
      </w:r>
      <w:r w:rsidRPr="00E8517E">
        <w:rPr>
          <w:rFonts w:cs="Times New Roman"/>
          <w:szCs w:val="22"/>
          <w:lang w:val="en-US" w:bidi="ar-SA"/>
        </w:rPr>
        <w:t xml:space="preserve"> tolerance of violence against women in the Pacific? If so, how?</w:t>
      </w:r>
    </w:p>
    <w:p w14:paraId="2EE1063C" w14:textId="77777777" w:rsidR="00E8517E" w:rsidRPr="00E8517E" w:rsidRDefault="00E8517E" w:rsidP="00377D1F">
      <w:pPr>
        <w:ind w:left="720"/>
        <w:contextualSpacing/>
        <w:rPr>
          <w:rFonts w:cs="Times New Roman"/>
          <w:szCs w:val="22"/>
          <w:lang w:val="en-US" w:bidi="ar-SA"/>
        </w:rPr>
      </w:pPr>
    </w:p>
    <w:p w14:paraId="09B90B1C" w14:textId="77777777" w:rsidR="00E8517E" w:rsidRPr="00E8517E" w:rsidRDefault="00E8517E" w:rsidP="006F016D">
      <w:pPr>
        <w:numPr>
          <w:ilvl w:val="0"/>
          <w:numId w:val="16"/>
        </w:numPr>
        <w:ind w:hanging="357"/>
        <w:contextualSpacing/>
        <w:rPr>
          <w:rFonts w:cs="Times New Roman"/>
          <w:szCs w:val="22"/>
          <w:lang w:val="en-US" w:bidi="ar-SA"/>
        </w:rPr>
      </w:pPr>
      <w:r w:rsidRPr="00E8517E">
        <w:rPr>
          <w:rFonts w:cs="Times New Roman"/>
          <w:szCs w:val="22"/>
          <w:lang w:val="en-AU" w:bidi="ar-SA"/>
        </w:rPr>
        <w:t>H</w:t>
      </w:r>
      <w:r w:rsidRPr="00E8517E">
        <w:rPr>
          <w:rFonts w:cs="Times New Roman"/>
          <w:szCs w:val="22"/>
          <w:lang w:val="en-US" w:bidi="ar-SA"/>
        </w:rPr>
        <w:t xml:space="preserve">as FWCC’s regional training, networking, and institutional support contributed to reduced </w:t>
      </w:r>
      <w:r w:rsidRPr="00E8517E">
        <w:rPr>
          <w:rFonts w:cs="Times New Roman"/>
          <w:b/>
          <w:i/>
          <w:szCs w:val="22"/>
          <w:lang w:val="en-US" w:bidi="ar-SA"/>
        </w:rPr>
        <w:t>individual</w:t>
      </w:r>
      <w:r w:rsidRPr="00E8517E">
        <w:rPr>
          <w:rFonts w:cs="Times New Roman"/>
          <w:szCs w:val="22"/>
          <w:lang w:val="en-US" w:bidi="ar-SA"/>
        </w:rPr>
        <w:t xml:space="preserve"> tolerance of violence against women in the Pacific? If so, how?</w:t>
      </w:r>
    </w:p>
    <w:p w14:paraId="1AEBE673" w14:textId="77777777" w:rsidR="00E8517E" w:rsidRPr="00E8517E" w:rsidRDefault="00E8517E" w:rsidP="00377D1F">
      <w:pPr>
        <w:ind w:left="1440"/>
        <w:contextualSpacing/>
        <w:rPr>
          <w:rFonts w:cs="Times New Roman"/>
          <w:szCs w:val="22"/>
          <w:lang w:val="en-US" w:bidi="ar-SA"/>
        </w:rPr>
      </w:pPr>
    </w:p>
    <w:p w14:paraId="66F482DF" w14:textId="77777777" w:rsidR="00E8517E" w:rsidRPr="00E8517E" w:rsidRDefault="00E8517E" w:rsidP="00377D1F">
      <w:pPr>
        <w:ind w:left="709" w:firstLine="720"/>
        <w:rPr>
          <w:rFonts w:cs="Times New Roman"/>
          <w:szCs w:val="22"/>
          <w:lang w:val="en-US" w:bidi="ar-SA"/>
        </w:rPr>
      </w:pPr>
      <w:r w:rsidRPr="00E8517E">
        <w:rPr>
          <w:rFonts w:cs="Times New Roman"/>
          <w:szCs w:val="22"/>
          <w:lang w:val="en-US" w:bidi="ar-SA"/>
        </w:rPr>
        <w:t xml:space="preserve">(PROBE: </w:t>
      </w:r>
      <w:r w:rsidRPr="00E8517E">
        <w:rPr>
          <w:rFonts w:cs="Times New Roman"/>
          <w:i/>
          <w:szCs w:val="22"/>
          <w:lang w:val="en-US" w:bidi="ar-SA"/>
        </w:rPr>
        <w:t>specific examples</w:t>
      </w:r>
      <w:r w:rsidRPr="00E8517E">
        <w:rPr>
          <w:rFonts w:cs="Times New Roman"/>
          <w:szCs w:val="22"/>
          <w:lang w:val="en-US" w:bidi="ar-SA"/>
        </w:rPr>
        <w:t>)</w:t>
      </w:r>
    </w:p>
    <w:p w14:paraId="3363E7B6" w14:textId="77777777" w:rsidR="00E8517E" w:rsidRPr="00E8517E" w:rsidRDefault="00E8517E" w:rsidP="006F016D">
      <w:pPr>
        <w:numPr>
          <w:ilvl w:val="0"/>
          <w:numId w:val="16"/>
        </w:numPr>
        <w:ind w:hanging="357"/>
        <w:contextualSpacing/>
        <w:rPr>
          <w:rFonts w:cs="Times New Roman"/>
          <w:szCs w:val="22"/>
          <w:lang w:val="en-US" w:bidi="ar-SA"/>
        </w:rPr>
      </w:pPr>
      <w:r w:rsidRPr="00E8517E">
        <w:rPr>
          <w:rFonts w:cs="Times New Roman"/>
          <w:szCs w:val="22"/>
          <w:lang w:val="en-US" w:bidi="ar-SA"/>
        </w:rPr>
        <w:t>Has FWCC’s role as Managing Agent contributed to increased capacity and service quality in your organization/among FWCC partners, and progress towards outcomes? If so, how?</w:t>
      </w:r>
    </w:p>
    <w:p w14:paraId="1ABCF514" w14:textId="77777777" w:rsidR="00E8517E" w:rsidRPr="00E8517E" w:rsidRDefault="00E8517E" w:rsidP="00377D1F">
      <w:pPr>
        <w:ind w:left="720"/>
        <w:contextualSpacing/>
        <w:rPr>
          <w:rFonts w:cs="Times New Roman"/>
          <w:szCs w:val="22"/>
          <w:lang w:val="en-US" w:bidi="ar-SA"/>
        </w:rPr>
      </w:pPr>
    </w:p>
    <w:p w14:paraId="5E12D070" w14:textId="77777777" w:rsidR="00E8517E" w:rsidRPr="00E8517E" w:rsidRDefault="00E8517E" w:rsidP="006F016D">
      <w:pPr>
        <w:numPr>
          <w:ilvl w:val="0"/>
          <w:numId w:val="19"/>
        </w:numPr>
        <w:ind w:hanging="357"/>
        <w:contextualSpacing/>
        <w:rPr>
          <w:rFonts w:cs="Times New Roman"/>
          <w:szCs w:val="22"/>
          <w:lang w:val="en-AU" w:bidi="ar-SA"/>
        </w:rPr>
      </w:pPr>
      <w:r w:rsidRPr="00E8517E">
        <w:rPr>
          <w:rFonts w:cs="Times New Roman"/>
          <w:szCs w:val="22"/>
          <w:lang w:val="en-AU" w:bidi="ar-SA"/>
        </w:rPr>
        <w:t>What specific factors, strategies and principles have contributed to progress toward outcomes?</w:t>
      </w:r>
    </w:p>
    <w:p w14:paraId="4D515F2D" w14:textId="77777777" w:rsidR="00E8517E" w:rsidRPr="00E8517E" w:rsidRDefault="00E8517E" w:rsidP="006F016D">
      <w:pPr>
        <w:numPr>
          <w:ilvl w:val="0"/>
          <w:numId w:val="19"/>
        </w:numPr>
        <w:contextualSpacing/>
        <w:rPr>
          <w:rFonts w:cs="Times New Roman"/>
          <w:szCs w:val="22"/>
          <w:lang w:val="en-AU" w:bidi="ar-SA"/>
        </w:rPr>
      </w:pPr>
      <w:r w:rsidRPr="00E8517E">
        <w:rPr>
          <w:rFonts w:cs="Times New Roman"/>
          <w:szCs w:val="22"/>
          <w:lang w:val="en-AU" w:bidi="ar-SA"/>
        </w:rPr>
        <w:t xml:space="preserve">What have been key constraints and challenges? </w:t>
      </w:r>
    </w:p>
    <w:p w14:paraId="45BD2BF8" w14:textId="77777777" w:rsidR="00E8517E" w:rsidRPr="00E8517E" w:rsidRDefault="00E8517E" w:rsidP="00377D1F">
      <w:pPr>
        <w:ind w:left="720"/>
        <w:contextualSpacing/>
        <w:rPr>
          <w:rFonts w:cs="Times New Roman"/>
          <w:szCs w:val="22"/>
          <w:lang w:val="en-US" w:bidi="ar-SA"/>
        </w:rPr>
      </w:pPr>
      <w:r w:rsidRPr="00E8517E">
        <w:rPr>
          <w:rFonts w:cs="Times New Roman"/>
          <w:szCs w:val="22"/>
          <w:lang w:val="en-US" w:bidi="ar-SA"/>
        </w:rPr>
        <w:t xml:space="preserve">(PROBE: </w:t>
      </w:r>
      <w:r w:rsidRPr="00E8517E">
        <w:rPr>
          <w:rFonts w:cs="Times New Roman"/>
          <w:i/>
          <w:szCs w:val="22"/>
          <w:lang w:val="en-US" w:bidi="ar-SA"/>
        </w:rPr>
        <w:t>strategies, ethics and principles, management and governance approaches and processes, capacity, resources</w:t>
      </w:r>
      <w:r w:rsidRPr="00E8517E">
        <w:rPr>
          <w:rFonts w:cs="Times New Roman"/>
          <w:szCs w:val="22"/>
          <w:lang w:val="en-US" w:bidi="ar-SA"/>
        </w:rPr>
        <w:t xml:space="preserve">) </w:t>
      </w:r>
    </w:p>
    <w:p w14:paraId="054CB525" w14:textId="77777777" w:rsidR="00E8517E" w:rsidRPr="00E8517E" w:rsidRDefault="00E8517E" w:rsidP="00377D1F">
      <w:pPr>
        <w:ind w:left="709"/>
        <w:contextualSpacing/>
        <w:rPr>
          <w:rFonts w:cs="Times New Roman"/>
          <w:b/>
          <w:szCs w:val="22"/>
          <w:lang w:val="en-AU" w:bidi="ar-SA"/>
        </w:rPr>
      </w:pPr>
    </w:p>
    <w:p w14:paraId="6ACDFD11" w14:textId="77777777" w:rsidR="00E8517E" w:rsidRPr="00E8517E" w:rsidRDefault="00E8517E" w:rsidP="00377D1F">
      <w:pPr>
        <w:contextualSpacing/>
        <w:rPr>
          <w:rFonts w:cs="Times New Roman"/>
          <w:b/>
          <w:i/>
          <w:szCs w:val="22"/>
          <w:lang w:val="en-AU" w:bidi="ar-SA"/>
        </w:rPr>
      </w:pPr>
      <w:r w:rsidRPr="00E8517E">
        <w:rPr>
          <w:rFonts w:cs="Times New Roman"/>
          <w:b/>
          <w:szCs w:val="22"/>
          <w:lang w:val="en-AU" w:bidi="ar-SA"/>
        </w:rPr>
        <w:t xml:space="preserve">Assessing </w:t>
      </w:r>
      <w:r w:rsidRPr="00E8517E">
        <w:rPr>
          <w:rFonts w:cs="Times New Roman"/>
          <w:b/>
          <w:i/>
          <w:szCs w:val="22"/>
          <w:lang w:val="en-AU" w:bidi="ar-SA"/>
        </w:rPr>
        <w:t>Efficiency</w:t>
      </w:r>
    </w:p>
    <w:p w14:paraId="7B7270F4" w14:textId="77777777" w:rsidR="00E8517E" w:rsidRPr="00E8517E" w:rsidRDefault="00E8517E" w:rsidP="00377D1F">
      <w:pPr>
        <w:ind w:left="709"/>
        <w:contextualSpacing/>
        <w:rPr>
          <w:rFonts w:cs="Times New Roman"/>
          <w:b/>
          <w:szCs w:val="22"/>
          <w:lang w:val="en-AU" w:bidi="ar-SA"/>
        </w:rPr>
      </w:pPr>
    </w:p>
    <w:p w14:paraId="7064438A" w14:textId="77777777" w:rsidR="00E8517E" w:rsidRPr="00E8517E" w:rsidRDefault="00E8517E" w:rsidP="006F016D">
      <w:pPr>
        <w:numPr>
          <w:ilvl w:val="0"/>
          <w:numId w:val="16"/>
        </w:numPr>
        <w:contextualSpacing/>
        <w:rPr>
          <w:rFonts w:cs="Times New Roman"/>
          <w:i/>
          <w:szCs w:val="22"/>
          <w:lang w:val="en-AU" w:bidi="ar-SA"/>
        </w:rPr>
      </w:pPr>
      <w:r w:rsidRPr="00E8517E">
        <w:rPr>
          <w:rFonts w:cs="Times New Roman"/>
          <w:szCs w:val="22"/>
          <w:lang w:val="en-US" w:bidi="ar-SA"/>
        </w:rPr>
        <w:t>Has FWCC managed and delivered its regional training, networking and institutional support in time and good quality?</w:t>
      </w:r>
      <w:r w:rsidRPr="00E8517E">
        <w:rPr>
          <w:rFonts w:cs="Times New Roman"/>
          <w:szCs w:val="22"/>
          <w:lang w:val="en-AU" w:bidi="ar-SA"/>
        </w:rPr>
        <w:t xml:space="preserve"> </w:t>
      </w:r>
    </w:p>
    <w:p w14:paraId="517FEB8F" w14:textId="77777777" w:rsidR="00E8517E" w:rsidRPr="00E8517E" w:rsidRDefault="00E8517E" w:rsidP="00377D1F">
      <w:pPr>
        <w:ind w:left="720"/>
        <w:contextualSpacing/>
        <w:rPr>
          <w:rFonts w:cs="Times New Roman"/>
          <w:szCs w:val="22"/>
          <w:lang w:val="en-AU" w:bidi="ar-SA"/>
        </w:rPr>
      </w:pPr>
    </w:p>
    <w:p w14:paraId="337CB27A" w14:textId="77777777" w:rsidR="00E8517E" w:rsidRPr="00E8517E" w:rsidRDefault="00E8517E" w:rsidP="00377D1F">
      <w:pPr>
        <w:ind w:left="720"/>
        <w:contextualSpacing/>
        <w:rPr>
          <w:rFonts w:cs="Times New Roman"/>
          <w:szCs w:val="22"/>
          <w:lang w:val="en-AU" w:bidi="ar-SA"/>
        </w:rPr>
      </w:pPr>
      <w:r w:rsidRPr="00E8517E">
        <w:rPr>
          <w:rFonts w:cs="Times New Roman"/>
          <w:i/>
          <w:szCs w:val="22"/>
          <w:lang w:val="en-AU" w:bidi="ar-SA"/>
        </w:rPr>
        <w:t>(</w:t>
      </w:r>
      <w:r w:rsidRPr="00E8517E">
        <w:rPr>
          <w:rFonts w:cs="Times New Roman"/>
          <w:szCs w:val="22"/>
          <w:lang w:val="en-AU" w:bidi="ar-SA"/>
        </w:rPr>
        <w:t xml:space="preserve">PROBE: </w:t>
      </w:r>
      <w:r w:rsidRPr="00E8517E">
        <w:rPr>
          <w:rFonts w:cs="Times New Roman"/>
          <w:i/>
          <w:szCs w:val="22"/>
          <w:lang w:val="en-AU" w:bidi="ar-SA"/>
        </w:rPr>
        <w:t>approaches to training, capacity building, and mentoring, building on gains)</w:t>
      </w:r>
      <w:r w:rsidRPr="00E8517E">
        <w:rPr>
          <w:rFonts w:cs="Times New Roman"/>
          <w:szCs w:val="22"/>
          <w:lang w:val="en-AU" w:bidi="ar-SA"/>
        </w:rPr>
        <w:t xml:space="preserve"> </w:t>
      </w:r>
    </w:p>
    <w:p w14:paraId="51D7D0E1" w14:textId="77777777" w:rsidR="00E8517E" w:rsidRPr="00E8517E" w:rsidRDefault="00E8517E" w:rsidP="00377D1F">
      <w:pPr>
        <w:ind w:left="720"/>
        <w:contextualSpacing/>
        <w:rPr>
          <w:rFonts w:cs="Times New Roman"/>
          <w:szCs w:val="22"/>
          <w:lang w:val="en-AU" w:bidi="ar-SA"/>
        </w:rPr>
      </w:pPr>
    </w:p>
    <w:p w14:paraId="5F752A6B" w14:textId="77777777" w:rsidR="00E8517E" w:rsidRPr="00E8517E" w:rsidRDefault="00E8517E" w:rsidP="006F016D">
      <w:pPr>
        <w:numPr>
          <w:ilvl w:val="0"/>
          <w:numId w:val="16"/>
        </w:numPr>
        <w:contextualSpacing/>
        <w:rPr>
          <w:rFonts w:cs="Times New Roman"/>
          <w:szCs w:val="22"/>
          <w:lang w:val="en-AU" w:bidi="ar-SA"/>
        </w:rPr>
      </w:pPr>
      <w:r w:rsidRPr="00E8517E">
        <w:rPr>
          <w:rFonts w:cs="Times New Roman"/>
          <w:szCs w:val="22"/>
          <w:lang w:val="en-AU" w:bidi="ar-SA"/>
        </w:rPr>
        <w:t xml:space="preserve">What has enhanced and/ or constrained efficiency in implementing its training and institutional support? </w:t>
      </w:r>
    </w:p>
    <w:p w14:paraId="2CE92D2E" w14:textId="77777777" w:rsidR="00E8517E" w:rsidRPr="00E8517E" w:rsidRDefault="00E8517E" w:rsidP="00377D1F">
      <w:pPr>
        <w:ind w:left="720"/>
        <w:contextualSpacing/>
        <w:rPr>
          <w:rFonts w:cs="Times New Roman"/>
          <w:i/>
          <w:szCs w:val="22"/>
          <w:lang w:val="en-AU" w:bidi="ar-SA"/>
        </w:rPr>
      </w:pPr>
    </w:p>
    <w:p w14:paraId="57DB7B6B" w14:textId="77777777" w:rsidR="00E8517E" w:rsidRPr="00E8517E" w:rsidRDefault="00E8517E" w:rsidP="006F016D">
      <w:pPr>
        <w:numPr>
          <w:ilvl w:val="0"/>
          <w:numId w:val="16"/>
        </w:numPr>
        <w:contextualSpacing/>
        <w:rPr>
          <w:rFonts w:cs="Times New Roman"/>
          <w:szCs w:val="22"/>
          <w:lang w:val="en-AU" w:bidi="ar-SA"/>
        </w:rPr>
      </w:pPr>
      <w:r w:rsidRPr="00E8517E">
        <w:rPr>
          <w:rFonts w:cs="Times New Roman"/>
          <w:szCs w:val="22"/>
          <w:lang w:val="en-AU" w:bidi="ar-SA"/>
        </w:rPr>
        <w:t xml:space="preserve">Could the same outcomes have been achieved with fewer resources? </w:t>
      </w:r>
    </w:p>
    <w:p w14:paraId="1A1A8A12" w14:textId="77777777" w:rsidR="00E8517E" w:rsidRPr="00E8517E" w:rsidRDefault="00E8517E" w:rsidP="00377D1F">
      <w:pPr>
        <w:ind w:left="1080"/>
        <w:contextualSpacing/>
        <w:rPr>
          <w:rFonts w:cs="Times New Roman"/>
          <w:szCs w:val="22"/>
          <w:lang w:val="en-AU" w:bidi="ar-SA"/>
        </w:rPr>
      </w:pPr>
    </w:p>
    <w:p w14:paraId="072F91FC" w14:textId="77777777" w:rsidR="00E8517E" w:rsidRPr="00E8517E" w:rsidRDefault="00E8517E" w:rsidP="006F016D">
      <w:pPr>
        <w:numPr>
          <w:ilvl w:val="0"/>
          <w:numId w:val="20"/>
        </w:numPr>
        <w:contextualSpacing/>
        <w:rPr>
          <w:rFonts w:cs="Times New Roman"/>
          <w:szCs w:val="22"/>
          <w:lang w:val="en-AU" w:bidi="ar-SA"/>
        </w:rPr>
      </w:pPr>
      <w:r w:rsidRPr="00E8517E">
        <w:rPr>
          <w:rFonts w:cs="Times New Roman"/>
          <w:szCs w:val="22"/>
          <w:lang w:val="en-AU" w:bidi="ar-SA"/>
        </w:rPr>
        <w:t>Are there other mechanisms and approaches that could have been more cost effective?</w:t>
      </w:r>
      <w:r w:rsidR="00951F93">
        <w:rPr>
          <w:rFonts w:cs="Times New Roman"/>
          <w:szCs w:val="22"/>
          <w:lang w:val="en-AU" w:bidi="ar-SA"/>
        </w:rPr>
        <w:t xml:space="preserve"> </w:t>
      </w:r>
      <w:r w:rsidRPr="00E8517E">
        <w:rPr>
          <w:rFonts w:cs="Times New Roman"/>
          <w:szCs w:val="22"/>
          <w:lang w:val="en-AU" w:bidi="ar-SA"/>
        </w:rPr>
        <w:t>If so, what are they?</w:t>
      </w:r>
    </w:p>
    <w:p w14:paraId="470021ED" w14:textId="77777777" w:rsidR="00E8517E" w:rsidRPr="00E8517E" w:rsidRDefault="00E8517E" w:rsidP="00377D1F">
      <w:pPr>
        <w:ind w:left="720"/>
        <w:contextualSpacing/>
        <w:rPr>
          <w:rFonts w:cs="Times New Roman"/>
          <w:szCs w:val="22"/>
          <w:lang w:val="en-AU" w:bidi="ar-SA"/>
        </w:rPr>
      </w:pPr>
    </w:p>
    <w:p w14:paraId="6B224F78" w14:textId="77777777" w:rsidR="00E8517E" w:rsidRPr="00E8517E" w:rsidRDefault="00E8517E" w:rsidP="006F016D">
      <w:pPr>
        <w:numPr>
          <w:ilvl w:val="0"/>
          <w:numId w:val="16"/>
        </w:numPr>
        <w:contextualSpacing/>
        <w:rPr>
          <w:rFonts w:cs="Times New Roman"/>
          <w:szCs w:val="22"/>
          <w:lang w:val="en-AU" w:bidi="ar-SA"/>
        </w:rPr>
      </w:pPr>
      <w:r w:rsidRPr="00E8517E">
        <w:rPr>
          <w:rFonts w:cs="Times New Roman"/>
          <w:szCs w:val="22"/>
          <w:lang w:val="en-US" w:bidi="ar-SA"/>
        </w:rPr>
        <w:t>Thinking about FWCC’s Managing Agent role, have FWCC’s capacity and resources been sufficient to achieve its intended results (e.g., to increase the capacity, quality and sustainability of its partners’ services)?</w:t>
      </w:r>
    </w:p>
    <w:p w14:paraId="1E4FAEA6" w14:textId="77777777" w:rsidR="00E8517E" w:rsidRPr="00E8517E" w:rsidRDefault="00E8517E" w:rsidP="00377D1F">
      <w:pPr>
        <w:ind w:left="709"/>
        <w:contextualSpacing/>
        <w:rPr>
          <w:rFonts w:cs="Times New Roman"/>
          <w:szCs w:val="22"/>
          <w:lang w:val="en-AU" w:bidi="ar-SA"/>
        </w:rPr>
      </w:pPr>
    </w:p>
    <w:p w14:paraId="71EBDA1D" w14:textId="77777777" w:rsidR="00E8517E" w:rsidRPr="00E8517E" w:rsidRDefault="00E8517E" w:rsidP="00377D1F">
      <w:pPr>
        <w:contextualSpacing/>
        <w:rPr>
          <w:rFonts w:cs="Times New Roman"/>
          <w:b/>
          <w:i/>
          <w:szCs w:val="22"/>
          <w:lang w:val="en-US" w:bidi="ar-SA"/>
        </w:rPr>
      </w:pPr>
      <w:r w:rsidRPr="00E8517E">
        <w:rPr>
          <w:rFonts w:cs="Times New Roman"/>
          <w:b/>
          <w:szCs w:val="22"/>
          <w:lang w:val="en-US" w:bidi="ar-SA"/>
        </w:rPr>
        <w:t xml:space="preserve">Assessing </w:t>
      </w:r>
      <w:r w:rsidRPr="00E8517E">
        <w:rPr>
          <w:rFonts w:cs="Times New Roman"/>
          <w:b/>
          <w:i/>
          <w:szCs w:val="22"/>
          <w:lang w:val="en-US" w:bidi="ar-SA"/>
        </w:rPr>
        <w:t>Impact</w:t>
      </w:r>
    </w:p>
    <w:p w14:paraId="001B7324" w14:textId="77777777" w:rsidR="00E8517E" w:rsidRPr="00E8517E" w:rsidRDefault="00E8517E" w:rsidP="00377D1F">
      <w:pPr>
        <w:ind w:left="709"/>
        <w:contextualSpacing/>
        <w:rPr>
          <w:rFonts w:cs="Times New Roman"/>
          <w:b/>
          <w:szCs w:val="22"/>
          <w:lang w:val="en-US" w:bidi="ar-SA"/>
        </w:rPr>
      </w:pPr>
    </w:p>
    <w:p w14:paraId="381CCF12" w14:textId="77777777" w:rsidR="00E8517E" w:rsidRPr="00E8517E" w:rsidRDefault="00E8517E" w:rsidP="006F016D">
      <w:pPr>
        <w:numPr>
          <w:ilvl w:val="0"/>
          <w:numId w:val="16"/>
        </w:numPr>
        <w:contextualSpacing/>
        <w:rPr>
          <w:rFonts w:cs="Times New Roman"/>
          <w:szCs w:val="22"/>
          <w:lang w:val="en-US" w:bidi="ar-SA"/>
        </w:rPr>
      </w:pPr>
      <w:r w:rsidRPr="00E8517E">
        <w:rPr>
          <w:rFonts w:cs="Times New Roman"/>
          <w:szCs w:val="22"/>
          <w:lang w:val="en-US" w:bidi="ar-SA"/>
        </w:rPr>
        <w:t>What specific aspects of the FWCC regional program (Training, Networking, Advocacy, Institutional Support) have made the biggest difference to you/your organisation?</w:t>
      </w:r>
      <w:r w:rsidR="00951F93">
        <w:rPr>
          <w:rFonts w:cs="Times New Roman"/>
          <w:szCs w:val="22"/>
          <w:lang w:val="en-US" w:bidi="ar-SA"/>
        </w:rPr>
        <w:t xml:space="preserve"> </w:t>
      </w:r>
    </w:p>
    <w:p w14:paraId="4440B8B6" w14:textId="77777777" w:rsidR="00E8517E" w:rsidRPr="00E8517E" w:rsidRDefault="00E8517E" w:rsidP="00377D1F">
      <w:pPr>
        <w:ind w:left="720"/>
        <w:contextualSpacing/>
        <w:rPr>
          <w:rFonts w:cs="Times New Roman"/>
          <w:szCs w:val="22"/>
          <w:lang w:val="en-US" w:bidi="ar-SA"/>
        </w:rPr>
      </w:pPr>
    </w:p>
    <w:p w14:paraId="01FAF7CF" w14:textId="77777777" w:rsidR="00E8517E" w:rsidRPr="00E8517E" w:rsidRDefault="00E8517E" w:rsidP="006F016D">
      <w:pPr>
        <w:numPr>
          <w:ilvl w:val="0"/>
          <w:numId w:val="16"/>
        </w:numPr>
        <w:contextualSpacing/>
        <w:rPr>
          <w:rFonts w:cs="Times New Roman"/>
          <w:szCs w:val="22"/>
          <w:lang w:val="en-US" w:bidi="ar-SA"/>
        </w:rPr>
      </w:pPr>
      <w:r w:rsidRPr="00E8517E">
        <w:rPr>
          <w:rFonts w:cs="Times New Roman"/>
          <w:szCs w:val="22"/>
          <w:lang w:val="en-US" w:bidi="ar-SA"/>
        </w:rPr>
        <w:t xml:space="preserve">What are the </w:t>
      </w:r>
      <w:r w:rsidRPr="00E8517E">
        <w:rPr>
          <w:rFonts w:cs="Times New Roman"/>
          <w:szCs w:val="22"/>
          <w:u w:val="single"/>
          <w:lang w:val="en-US" w:bidi="ar-SA"/>
        </w:rPr>
        <w:t>specific impacts</w:t>
      </w:r>
      <w:r w:rsidRPr="00E8517E">
        <w:rPr>
          <w:rFonts w:cs="Times New Roman"/>
          <w:szCs w:val="22"/>
          <w:lang w:val="en-US" w:bidi="ar-SA"/>
        </w:rPr>
        <w:t xml:space="preserve"> that these FWCC’s activities and support have had on you/your organisation’s awareness, knowledge, understanding, skills, practices, capacity?</w:t>
      </w:r>
      <w:r w:rsidR="00951F93">
        <w:rPr>
          <w:rFonts w:cs="Times New Roman"/>
          <w:szCs w:val="22"/>
          <w:lang w:val="en-US" w:bidi="ar-SA"/>
        </w:rPr>
        <w:t xml:space="preserve"> </w:t>
      </w:r>
    </w:p>
    <w:p w14:paraId="140183F0" w14:textId="77777777" w:rsidR="00E8517E" w:rsidRPr="00E8517E" w:rsidRDefault="00E8517E" w:rsidP="00377D1F">
      <w:pPr>
        <w:ind w:left="720"/>
        <w:contextualSpacing/>
        <w:rPr>
          <w:rFonts w:cs="Times New Roman"/>
          <w:szCs w:val="22"/>
          <w:lang w:val="en-US" w:bidi="ar-SA"/>
        </w:rPr>
      </w:pPr>
    </w:p>
    <w:p w14:paraId="192F4976" w14:textId="77777777" w:rsidR="00E8517E" w:rsidRPr="00E8517E" w:rsidRDefault="00E8517E" w:rsidP="006F016D">
      <w:pPr>
        <w:numPr>
          <w:ilvl w:val="0"/>
          <w:numId w:val="16"/>
        </w:numPr>
        <w:contextualSpacing/>
        <w:rPr>
          <w:rFonts w:cs="Times New Roman"/>
          <w:szCs w:val="22"/>
          <w:lang w:val="en-AU" w:bidi="ar-SA"/>
        </w:rPr>
      </w:pPr>
      <w:r w:rsidRPr="00E8517E">
        <w:rPr>
          <w:rFonts w:cs="Times New Roman"/>
          <w:szCs w:val="22"/>
          <w:lang w:val="en-US" w:bidi="ar-SA"/>
        </w:rPr>
        <w:t>Has FWCC’s work contributed to the elimination of violence against women in the Pacific region? If so, how?</w:t>
      </w:r>
    </w:p>
    <w:p w14:paraId="4621F1FC" w14:textId="77777777" w:rsidR="00E8517E" w:rsidRPr="00E8517E" w:rsidRDefault="00E8517E" w:rsidP="00377D1F">
      <w:pPr>
        <w:ind w:left="709"/>
        <w:contextualSpacing/>
        <w:rPr>
          <w:rFonts w:cs="Times New Roman"/>
          <w:b/>
          <w:szCs w:val="22"/>
          <w:lang w:val="en-AU" w:bidi="ar-SA"/>
        </w:rPr>
      </w:pPr>
    </w:p>
    <w:p w14:paraId="1F4D1A47" w14:textId="77777777" w:rsidR="00E8517E" w:rsidRPr="00E8517E" w:rsidRDefault="00E8517E" w:rsidP="00377D1F">
      <w:pPr>
        <w:contextualSpacing/>
        <w:rPr>
          <w:rFonts w:cs="Times New Roman"/>
          <w:b/>
          <w:i/>
          <w:szCs w:val="22"/>
          <w:lang w:val="en-AU" w:bidi="ar-SA"/>
        </w:rPr>
      </w:pPr>
      <w:r w:rsidRPr="00E8517E">
        <w:rPr>
          <w:rFonts w:cs="Times New Roman"/>
          <w:b/>
          <w:szCs w:val="22"/>
          <w:lang w:val="en-AU" w:bidi="ar-SA"/>
        </w:rPr>
        <w:t xml:space="preserve">Assessing </w:t>
      </w:r>
      <w:r w:rsidRPr="00E8517E">
        <w:rPr>
          <w:rFonts w:cs="Times New Roman"/>
          <w:b/>
          <w:i/>
          <w:szCs w:val="22"/>
          <w:lang w:val="en-AU" w:bidi="ar-SA"/>
        </w:rPr>
        <w:t>Sustainability</w:t>
      </w:r>
    </w:p>
    <w:p w14:paraId="6BF5E570" w14:textId="77777777" w:rsidR="00E8517E" w:rsidRPr="00E8517E" w:rsidRDefault="00E8517E" w:rsidP="00377D1F">
      <w:pPr>
        <w:ind w:left="709"/>
        <w:contextualSpacing/>
        <w:rPr>
          <w:rFonts w:cs="Times New Roman"/>
          <w:b/>
          <w:szCs w:val="22"/>
          <w:lang w:val="en-AU" w:bidi="ar-SA"/>
        </w:rPr>
      </w:pPr>
    </w:p>
    <w:p w14:paraId="536FFD1C" w14:textId="77777777" w:rsidR="00E8517E" w:rsidRPr="00E8517E" w:rsidRDefault="00E8517E" w:rsidP="006F016D">
      <w:pPr>
        <w:numPr>
          <w:ilvl w:val="0"/>
          <w:numId w:val="16"/>
        </w:numPr>
        <w:contextualSpacing/>
        <w:rPr>
          <w:rFonts w:cs="Times New Roman"/>
          <w:szCs w:val="22"/>
          <w:lang w:val="en-US" w:bidi="ar-SA"/>
        </w:rPr>
      </w:pPr>
      <w:r w:rsidRPr="00E8517E">
        <w:rPr>
          <w:rFonts w:cs="Times New Roman"/>
          <w:szCs w:val="22"/>
          <w:lang w:val="en-US" w:bidi="ar-SA"/>
        </w:rPr>
        <w:t xml:space="preserve">What specific modalities, strategies, approaches and activities has FWCC used to build the </w:t>
      </w:r>
      <w:r w:rsidRPr="00E8517E">
        <w:rPr>
          <w:rFonts w:cs="Times New Roman"/>
          <w:i/>
          <w:szCs w:val="22"/>
          <w:lang w:val="en-US" w:bidi="ar-SA"/>
        </w:rPr>
        <w:t>sustainability</w:t>
      </w:r>
      <w:r w:rsidRPr="00E8517E">
        <w:rPr>
          <w:rFonts w:cs="Times New Roman"/>
          <w:szCs w:val="22"/>
          <w:lang w:val="en-US" w:bidi="ar-SA"/>
        </w:rPr>
        <w:t xml:space="preserve"> of the Pacific VAW network? </w:t>
      </w:r>
    </w:p>
    <w:p w14:paraId="0A4E0C18" w14:textId="77777777" w:rsidR="00E8517E" w:rsidRPr="00E8517E" w:rsidRDefault="00E8517E" w:rsidP="00377D1F">
      <w:pPr>
        <w:ind w:left="1080"/>
        <w:contextualSpacing/>
        <w:rPr>
          <w:rFonts w:cs="Times New Roman"/>
          <w:szCs w:val="22"/>
          <w:lang w:val="en-US" w:bidi="ar-SA"/>
        </w:rPr>
      </w:pPr>
    </w:p>
    <w:p w14:paraId="6F329DED" w14:textId="77777777" w:rsidR="00E8517E" w:rsidRPr="00E8517E" w:rsidRDefault="00E8517E" w:rsidP="006F016D">
      <w:pPr>
        <w:numPr>
          <w:ilvl w:val="0"/>
          <w:numId w:val="21"/>
        </w:numPr>
        <w:contextualSpacing/>
        <w:rPr>
          <w:rFonts w:cs="Times New Roman"/>
          <w:szCs w:val="22"/>
          <w:lang w:val="en-US" w:bidi="ar-SA"/>
        </w:rPr>
      </w:pPr>
      <w:r w:rsidRPr="00E8517E">
        <w:rPr>
          <w:rFonts w:cs="Times New Roman"/>
          <w:szCs w:val="22"/>
          <w:lang w:val="en-US" w:bidi="ar-SA"/>
        </w:rPr>
        <w:t xml:space="preserve">Can you provide examples of positive shifts toward sustainability? </w:t>
      </w:r>
    </w:p>
    <w:p w14:paraId="03E1898F" w14:textId="77777777" w:rsidR="00E8517E" w:rsidRPr="00E8517E" w:rsidRDefault="00E8517E" w:rsidP="00377D1F">
      <w:pPr>
        <w:ind w:left="720"/>
        <w:contextualSpacing/>
        <w:rPr>
          <w:rFonts w:cs="Times New Roman"/>
          <w:szCs w:val="22"/>
          <w:lang w:val="en-US" w:bidi="ar-SA"/>
        </w:rPr>
      </w:pPr>
    </w:p>
    <w:p w14:paraId="7E66DB2F" w14:textId="77777777" w:rsidR="00E8517E" w:rsidRPr="00E8517E" w:rsidRDefault="00E8517E" w:rsidP="006F016D">
      <w:pPr>
        <w:numPr>
          <w:ilvl w:val="0"/>
          <w:numId w:val="16"/>
        </w:numPr>
        <w:contextualSpacing/>
        <w:rPr>
          <w:rFonts w:cs="Times New Roman"/>
          <w:szCs w:val="22"/>
          <w:lang w:val="en-US" w:bidi="ar-SA"/>
        </w:rPr>
      </w:pPr>
      <w:r w:rsidRPr="00E8517E">
        <w:rPr>
          <w:rFonts w:cs="Times New Roman"/>
          <w:szCs w:val="22"/>
          <w:lang w:val="en-US" w:bidi="ar-SA"/>
        </w:rPr>
        <w:t xml:space="preserve">To what extent will you and/or FWCC’s partner organisations be likely to sustain the knowledge, capacity, networks, funding and other benefits of FWCC’s support? </w:t>
      </w:r>
    </w:p>
    <w:p w14:paraId="4AF388AB" w14:textId="77777777" w:rsidR="00E8517E" w:rsidRPr="00E8517E" w:rsidRDefault="00E8517E" w:rsidP="00377D1F">
      <w:pPr>
        <w:ind w:left="1080"/>
        <w:contextualSpacing/>
        <w:rPr>
          <w:rFonts w:cs="Times New Roman"/>
          <w:szCs w:val="22"/>
          <w:lang w:val="en-US" w:bidi="ar-SA"/>
        </w:rPr>
      </w:pPr>
    </w:p>
    <w:p w14:paraId="7BCEE5DA" w14:textId="77777777" w:rsidR="00E8517E" w:rsidRPr="00E8517E" w:rsidRDefault="00E8517E" w:rsidP="006F016D">
      <w:pPr>
        <w:numPr>
          <w:ilvl w:val="0"/>
          <w:numId w:val="21"/>
        </w:numPr>
        <w:contextualSpacing/>
        <w:rPr>
          <w:rFonts w:cs="Times New Roman"/>
          <w:szCs w:val="22"/>
          <w:lang w:val="en-US" w:bidi="ar-SA"/>
        </w:rPr>
      </w:pPr>
      <w:r w:rsidRPr="00E8517E">
        <w:rPr>
          <w:rFonts w:cs="Times New Roman"/>
          <w:szCs w:val="22"/>
          <w:lang w:val="en-US" w:bidi="ar-SA"/>
        </w:rPr>
        <w:t xml:space="preserve">What are elements that will contribute to or hinder this sustainability? </w:t>
      </w:r>
    </w:p>
    <w:p w14:paraId="4B54E550" w14:textId="77777777" w:rsidR="00E8517E" w:rsidRPr="00E8517E" w:rsidRDefault="00E8517E" w:rsidP="00377D1F">
      <w:pPr>
        <w:ind w:left="720"/>
        <w:contextualSpacing/>
        <w:rPr>
          <w:rFonts w:cs="Times New Roman"/>
          <w:szCs w:val="22"/>
          <w:lang w:val="en-US" w:bidi="ar-SA"/>
        </w:rPr>
      </w:pPr>
    </w:p>
    <w:p w14:paraId="12EE177D" w14:textId="77777777" w:rsidR="00E8517E" w:rsidRPr="00E8517E" w:rsidRDefault="00E8517E" w:rsidP="006F016D">
      <w:pPr>
        <w:numPr>
          <w:ilvl w:val="0"/>
          <w:numId w:val="16"/>
        </w:numPr>
        <w:contextualSpacing/>
        <w:rPr>
          <w:rFonts w:cs="Times New Roman"/>
          <w:szCs w:val="22"/>
          <w:lang w:val="en-US" w:bidi="ar-SA"/>
        </w:rPr>
      </w:pPr>
      <w:r w:rsidRPr="00E8517E">
        <w:rPr>
          <w:rFonts w:cs="Times New Roman"/>
          <w:szCs w:val="22"/>
          <w:lang w:val="en-US" w:bidi="ar-SA"/>
        </w:rPr>
        <w:t>Are there particular priorities for support that would enhance sustainability?</w:t>
      </w:r>
    </w:p>
    <w:p w14:paraId="5307DFB0" w14:textId="77777777" w:rsidR="00E8517E" w:rsidRPr="00E8517E" w:rsidRDefault="00E8517E" w:rsidP="00377D1F">
      <w:pPr>
        <w:ind w:left="720"/>
        <w:contextualSpacing/>
        <w:rPr>
          <w:rFonts w:cs="Times New Roman"/>
          <w:szCs w:val="22"/>
          <w:lang w:val="en-US" w:bidi="ar-SA"/>
        </w:rPr>
      </w:pPr>
    </w:p>
    <w:p w14:paraId="701D5580" w14:textId="77777777" w:rsidR="00E8517E" w:rsidRPr="00E8517E" w:rsidRDefault="00E8517E" w:rsidP="00377D1F">
      <w:pPr>
        <w:rPr>
          <w:rFonts w:cs="Times New Roman"/>
          <w:b/>
          <w:szCs w:val="22"/>
          <w:lang w:val="en-AU" w:bidi="ar-SA"/>
        </w:rPr>
      </w:pPr>
      <w:r w:rsidRPr="00E8517E">
        <w:rPr>
          <w:rFonts w:cs="Times New Roman"/>
          <w:b/>
          <w:szCs w:val="22"/>
          <w:lang w:val="en-AU" w:bidi="ar-SA"/>
        </w:rPr>
        <w:t>Other comments</w:t>
      </w:r>
    </w:p>
    <w:p w14:paraId="54E5B00A" w14:textId="77777777" w:rsidR="00E8517E" w:rsidRPr="00E8517E" w:rsidRDefault="00E8517E" w:rsidP="006F016D">
      <w:pPr>
        <w:numPr>
          <w:ilvl w:val="0"/>
          <w:numId w:val="16"/>
        </w:numPr>
        <w:contextualSpacing/>
        <w:rPr>
          <w:rFonts w:cs="Times New Roman"/>
          <w:szCs w:val="22"/>
          <w:lang w:val="en-AU" w:bidi="ar-SA"/>
        </w:rPr>
      </w:pPr>
      <w:r w:rsidRPr="00E8517E">
        <w:rPr>
          <w:rFonts w:cs="Times New Roman"/>
          <w:szCs w:val="22"/>
          <w:lang w:val="en-AU" w:bidi="ar-SA"/>
        </w:rPr>
        <w:t>Are there any other comments you would like to make that we didn’t cover in this interview?</w:t>
      </w:r>
    </w:p>
    <w:p w14:paraId="0A9F4667" w14:textId="77777777" w:rsidR="00E8517E" w:rsidRPr="00E8517E" w:rsidRDefault="00E8517E" w:rsidP="00377D1F">
      <w:pPr>
        <w:ind w:left="709"/>
        <w:rPr>
          <w:rFonts w:cs="Times New Roman"/>
          <w:b/>
          <w:szCs w:val="22"/>
          <w:lang w:val="en-AU" w:bidi="ar-SA"/>
        </w:rPr>
      </w:pPr>
    </w:p>
    <w:p w14:paraId="1B5C9DEF" w14:textId="77777777" w:rsidR="00E8517E" w:rsidRPr="00E8517E" w:rsidRDefault="00E8517E" w:rsidP="00377D1F">
      <w:pPr>
        <w:rPr>
          <w:rFonts w:cs="Times New Roman"/>
          <w:b/>
          <w:szCs w:val="22"/>
          <w:lang w:val="en-AU" w:bidi="ar-SA"/>
        </w:rPr>
      </w:pPr>
      <w:r w:rsidRPr="00E8517E">
        <w:rPr>
          <w:rFonts w:cs="Times New Roman"/>
          <w:b/>
          <w:szCs w:val="22"/>
          <w:lang w:val="en-AU" w:bidi="ar-SA"/>
        </w:rPr>
        <w:t>THANK AND CLOSE</w:t>
      </w:r>
    </w:p>
    <w:p w14:paraId="4B239C5C" w14:textId="77777777" w:rsidR="00E8517E" w:rsidRPr="00E8517E" w:rsidRDefault="00E8517E" w:rsidP="00377D1F">
      <w:pPr>
        <w:jc w:val="left"/>
        <w:rPr>
          <w:rFonts w:cs="Times New Roman"/>
          <w:b/>
          <w:szCs w:val="22"/>
          <w:lang w:val="en-AU" w:bidi="ar-SA"/>
        </w:rPr>
      </w:pPr>
      <w:r w:rsidRPr="00E8517E">
        <w:rPr>
          <w:rFonts w:cs="Times New Roman"/>
          <w:b/>
          <w:szCs w:val="22"/>
          <w:lang w:val="en-AU" w:bidi="ar-SA"/>
        </w:rPr>
        <w:br w:type="page"/>
      </w:r>
    </w:p>
    <w:p w14:paraId="30325AA7" w14:textId="77777777" w:rsidR="00E8517E" w:rsidRPr="009D1734" w:rsidRDefault="00CD3B13" w:rsidP="00377D1F">
      <w:pPr>
        <w:jc w:val="left"/>
        <w:rPr>
          <w:b/>
          <w:color w:val="000000" w:themeColor="text1"/>
          <w:lang w:val="en-AU" w:bidi="ar-SA"/>
        </w:rPr>
      </w:pPr>
      <w:r w:rsidRPr="009D1734">
        <w:rPr>
          <w:b/>
          <w:color w:val="000000" w:themeColor="text1"/>
          <w:lang w:bidi="ar-SA"/>
        </w:rPr>
        <w:t xml:space="preserve">ANNEX 4.3 </w:t>
      </w:r>
      <w:r w:rsidR="00E8517E" w:rsidRPr="009D1734">
        <w:rPr>
          <w:b/>
          <w:color w:val="000000" w:themeColor="text1"/>
          <w:lang w:val="en-AU" w:bidi="ar-SA"/>
        </w:rPr>
        <w:t>Fiji Question Guide</w:t>
      </w:r>
    </w:p>
    <w:p w14:paraId="3DA51EDC" w14:textId="77777777" w:rsidR="00E8517E" w:rsidRPr="009D1734" w:rsidRDefault="00E8517E" w:rsidP="00377D1F">
      <w:pPr>
        <w:jc w:val="center"/>
        <w:rPr>
          <w:b/>
          <w:color w:val="000000" w:themeColor="text1"/>
          <w:lang w:val="en-AU" w:bidi="ar-SA"/>
        </w:rPr>
      </w:pPr>
      <w:r w:rsidRPr="009D1734">
        <w:rPr>
          <w:b/>
          <w:color w:val="000000" w:themeColor="text1"/>
          <w:lang w:val="en-AU" w:bidi="ar-SA"/>
        </w:rPr>
        <w:t>Interview Guide – Fiji Stakeholders for Component 5</w:t>
      </w:r>
    </w:p>
    <w:p w14:paraId="78AAD97B" w14:textId="77777777" w:rsidR="00E8517E" w:rsidRPr="00E8517E" w:rsidRDefault="00E8517E" w:rsidP="00377D1F">
      <w:pPr>
        <w:contextualSpacing/>
        <w:rPr>
          <w:b/>
          <w:szCs w:val="22"/>
        </w:rPr>
      </w:pPr>
      <w:r w:rsidRPr="00E8517E">
        <w:rPr>
          <w:b/>
          <w:szCs w:val="22"/>
        </w:rPr>
        <w:t>Introductions</w:t>
      </w:r>
    </w:p>
    <w:p w14:paraId="4D6643D0" w14:textId="77777777" w:rsidR="00E8517E" w:rsidRPr="00E8517E" w:rsidRDefault="00E8517E" w:rsidP="00377D1F">
      <w:pPr>
        <w:ind w:left="709"/>
        <w:contextualSpacing/>
        <w:rPr>
          <w:b/>
          <w:szCs w:val="22"/>
        </w:rPr>
      </w:pPr>
    </w:p>
    <w:p w14:paraId="67446458" w14:textId="77777777" w:rsidR="00E8517E" w:rsidRPr="00E8517E" w:rsidRDefault="00E8517E" w:rsidP="006F016D">
      <w:pPr>
        <w:numPr>
          <w:ilvl w:val="0"/>
          <w:numId w:val="23"/>
        </w:numPr>
        <w:contextualSpacing/>
        <w:jc w:val="left"/>
        <w:rPr>
          <w:szCs w:val="22"/>
        </w:rPr>
      </w:pPr>
      <w:r w:rsidRPr="00E8517E">
        <w:rPr>
          <w:szCs w:val="22"/>
        </w:rPr>
        <w:t>Introduce the evaluation and the evaluation team</w:t>
      </w:r>
    </w:p>
    <w:p w14:paraId="45CA5F62" w14:textId="77777777" w:rsidR="00E8517E" w:rsidRPr="00E8517E" w:rsidRDefault="00E8517E" w:rsidP="006F016D">
      <w:pPr>
        <w:numPr>
          <w:ilvl w:val="0"/>
          <w:numId w:val="23"/>
        </w:numPr>
        <w:contextualSpacing/>
        <w:jc w:val="left"/>
        <w:rPr>
          <w:szCs w:val="22"/>
        </w:rPr>
      </w:pPr>
      <w:r w:rsidRPr="00E8517E">
        <w:rPr>
          <w:szCs w:val="22"/>
        </w:rPr>
        <w:t>Information sheet &amp; informed consent</w:t>
      </w:r>
    </w:p>
    <w:p w14:paraId="7FB9FD27" w14:textId="77777777" w:rsidR="00E8517E" w:rsidRPr="00E8517E" w:rsidRDefault="00E8517E" w:rsidP="006F016D">
      <w:pPr>
        <w:numPr>
          <w:ilvl w:val="0"/>
          <w:numId w:val="23"/>
        </w:numPr>
        <w:contextualSpacing/>
        <w:jc w:val="left"/>
        <w:rPr>
          <w:szCs w:val="22"/>
        </w:rPr>
      </w:pPr>
      <w:r w:rsidRPr="00E8517E">
        <w:rPr>
          <w:szCs w:val="22"/>
        </w:rPr>
        <w:t>Background and role at FWCC</w:t>
      </w:r>
    </w:p>
    <w:p w14:paraId="1D31B71C" w14:textId="77777777" w:rsidR="00E8517E" w:rsidRDefault="00E8517E" w:rsidP="00377D1F">
      <w:pPr>
        <w:ind w:left="720"/>
        <w:contextualSpacing/>
        <w:jc w:val="left"/>
        <w:rPr>
          <w:rFonts w:cs="Arial"/>
          <w:color w:val="000000"/>
          <w:szCs w:val="22"/>
          <w:lang w:val="en-AU" w:eastAsia="en-AU" w:bidi="ar-SA"/>
        </w:rPr>
      </w:pPr>
    </w:p>
    <w:p w14:paraId="174A5D0E" w14:textId="77777777" w:rsidR="00377D1F" w:rsidRPr="00E8517E" w:rsidRDefault="00377D1F" w:rsidP="00377D1F">
      <w:pPr>
        <w:ind w:left="720"/>
        <w:contextualSpacing/>
        <w:jc w:val="left"/>
        <w:rPr>
          <w:rFonts w:cs="Arial"/>
          <w:color w:val="000000"/>
          <w:szCs w:val="22"/>
          <w:lang w:val="en-AU" w:eastAsia="en-AU" w:bidi="ar-SA"/>
        </w:rPr>
      </w:pPr>
    </w:p>
    <w:p w14:paraId="1AE09830" w14:textId="77777777" w:rsidR="00E8517E" w:rsidRDefault="00E8517E" w:rsidP="00377D1F">
      <w:pPr>
        <w:jc w:val="left"/>
        <w:rPr>
          <w:rFonts w:eastAsia="MS Mincho" w:cs="Arial"/>
          <w:b/>
          <w:i/>
          <w:szCs w:val="22"/>
          <w:lang w:val="en-AU" w:eastAsia="en-AU" w:bidi="ar-SA"/>
        </w:rPr>
      </w:pPr>
      <w:r w:rsidRPr="00E8517E">
        <w:rPr>
          <w:rFonts w:eastAsia="MS Mincho" w:cs="Arial"/>
          <w:b/>
          <w:szCs w:val="22"/>
          <w:lang w:val="en-AU" w:eastAsia="en-AU" w:bidi="ar-SA"/>
        </w:rPr>
        <w:t xml:space="preserve">Assessing </w:t>
      </w:r>
      <w:r w:rsidRPr="00E8517E">
        <w:rPr>
          <w:rFonts w:eastAsia="MS Mincho" w:cs="Arial"/>
          <w:b/>
          <w:i/>
          <w:szCs w:val="22"/>
          <w:lang w:val="en-AU" w:eastAsia="en-AU" w:bidi="ar-SA"/>
        </w:rPr>
        <w:t>Effectiveness</w:t>
      </w:r>
    </w:p>
    <w:p w14:paraId="38A5C51C" w14:textId="77777777" w:rsidR="00E8517E" w:rsidRPr="00E8517E" w:rsidRDefault="00E8517E" w:rsidP="006F016D">
      <w:pPr>
        <w:numPr>
          <w:ilvl w:val="0"/>
          <w:numId w:val="24"/>
        </w:numPr>
        <w:jc w:val="left"/>
        <w:rPr>
          <w:rFonts w:eastAsia="MS Mincho" w:cs="Arial"/>
          <w:szCs w:val="22"/>
          <w:lang w:val="en-AU" w:eastAsia="en-AU" w:bidi="ar-SA"/>
        </w:rPr>
      </w:pPr>
      <w:r w:rsidRPr="00E8517E">
        <w:rPr>
          <w:rFonts w:eastAsia="MS Mincho" w:cs="Arial"/>
          <w:szCs w:val="22"/>
          <w:lang w:val="en-AU" w:eastAsia="en-AU" w:bidi="ar-SA"/>
        </w:rPr>
        <w:t>What progress has FWCC made toward achieving its results?</w:t>
      </w:r>
      <w:r w:rsidR="00951F93">
        <w:rPr>
          <w:rFonts w:eastAsia="MS Mincho" w:cs="Arial"/>
          <w:szCs w:val="22"/>
          <w:lang w:val="en-AU" w:eastAsia="en-AU" w:bidi="ar-SA"/>
        </w:rPr>
        <w:t xml:space="preserve"> </w:t>
      </w:r>
    </w:p>
    <w:p w14:paraId="4A879E82" w14:textId="77777777" w:rsidR="00E8517E" w:rsidRPr="00E8517E" w:rsidRDefault="00E8517E" w:rsidP="00377D1F">
      <w:pPr>
        <w:ind w:left="720"/>
        <w:jc w:val="left"/>
        <w:rPr>
          <w:rFonts w:eastAsia="MS Mincho" w:cs="Arial"/>
          <w:szCs w:val="22"/>
          <w:lang w:val="en-AU" w:eastAsia="en-AU" w:bidi="ar-SA"/>
        </w:rPr>
      </w:pPr>
      <w:r w:rsidRPr="00E8517E">
        <w:rPr>
          <w:rFonts w:eastAsia="MS Mincho" w:cs="Arial"/>
          <w:szCs w:val="22"/>
          <w:lang w:val="en-AU" w:eastAsia="en-AU" w:bidi="ar-SA"/>
        </w:rPr>
        <w:t>(</w:t>
      </w:r>
      <w:r w:rsidRPr="00E8517E">
        <w:rPr>
          <w:rFonts w:eastAsia="MS Mincho" w:cs="Arial"/>
          <w:i/>
          <w:szCs w:val="22"/>
          <w:lang w:val="en-AU" w:eastAsia="en-AU" w:bidi="ar-SA"/>
        </w:rPr>
        <w:t>Present Evaluation Outcomes Framework and probe against individual result areas using relevant rubric.)</w:t>
      </w:r>
    </w:p>
    <w:p w14:paraId="4FD8CB2D" w14:textId="77777777" w:rsidR="00E8517E" w:rsidRPr="00E8517E" w:rsidRDefault="00E8517E" w:rsidP="006F016D">
      <w:pPr>
        <w:numPr>
          <w:ilvl w:val="0"/>
          <w:numId w:val="25"/>
        </w:numPr>
        <w:ind w:left="1800"/>
        <w:jc w:val="left"/>
        <w:rPr>
          <w:rFonts w:eastAsia="MS Mincho" w:cs="Arial"/>
          <w:szCs w:val="22"/>
          <w:lang w:val="en-AU" w:eastAsia="en-AU" w:bidi="ar-SA"/>
        </w:rPr>
      </w:pPr>
      <w:r w:rsidRPr="00E8517E">
        <w:rPr>
          <w:rFonts w:eastAsia="MS Mincho" w:cs="Arial"/>
          <w:szCs w:val="22"/>
          <w:lang w:val="en-AU" w:eastAsia="en-AU" w:bidi="ar-SA"/>
        </w:rPr>
        <w:t xml:space="preserve">FWCC Branches provide effective counselling, community education and advocacy </w:t>
      </w:r>
    </w:p>
    <w:p w14:paraId="4AF7510B" w14:textId="77777777" w:rsidR="00E8517E" w:rsidRPr="00E8517E" w:rsidRDefault="00E8517E" w:rsidP="00377D1F">
      <w:pPr>
        <w:ind w:left="1800"/>
        <w:contextualSpacing/>
        <w:jc w:val="left"/>
        <w:rPr>
          <w:rFonts w:eastAsia="MS Mincho" w:cs="Arial"/>
          <w:szCs w:val="22"/>
          <w:lang w:val="en-AU" w:eastAsia="en-AU" w:bidi="ar-SA"/>
        </w:rPr>
      </w:pPr>
    </w:p>
    <w:p w14:paraId="0CECE8B8" w14:textId="77777777" w:rsidR="00E8517E" w:rsidRPr="00E8517E" w:rsidRDefault="00E8517E" w:rsidP="006F016D">
      <w:pPr>
        <w:numPr>
          <w:ilvl w:val="0"/>
          <w:numId w:val="25"/>
        </w:numPr>
        <w:ind w:left="1800"/>
        <w:jc w:val="left"/>
        <w:rPr>
          <w:rFonts w:eastAsia="MS Mincho" w:cs="Arial"/>
          <w:szCs w:val="22"/>
          <w:lang w:val="en-AU" w:eastAsia="en-AU" w:bidi="ar-SA"/>
        </w:rPr>
      </w:pPr>
      <w:r w:rsidRPr="00E8517E">
        <w:rPr>
          <w:rFonts w:eastAsia="MS Mincho" w:cs="Arial"/>
          <w:szCs w:val="22"/>
          <w:lang w:val="en-AU" w:eastAsia="en-AU" w:bidi="ar-SA"/>
        </w:rPr>
        <w:t xml:space="preserve">FWCC provides effective training and support to its Branches </w:t>
      </w:r>
    </w:p>
    <w:p w14:paraId="173DBEEA" w14:textId="77777777" w:rsidR="00E8517E" w:rsidRPr="00E8517E" w:rsidRDefault="00E8517E" w:rsidP="006F016D">
      <w:pPr>
        <w:numPr>
          <w:ilvl w:val="0"/>
          <w:numId w:val="24"/>
        </w:numPr>
        <w:jc w:val="left"/>
        <w:rPr>
          <w:rFonts w:eastAsia="MS Mincho" w:cs="Arial"/>
          <w:szCs w:val="22"/>
          <w:lang w:val="en-AU" w:eastAsia="en-AU" w:bidi="ar-SA"/>
        </w:rPr>
      </w:pPr>
      <w:r w:rsidRPr="00E8517E">
        <w:rPr>
          <w:rFonts w:eastAsia="MS Mincho" w:cs="Arial"/>
          <w:szCs w:val="22"/>
          <w:lang w:val="en-AU" w:eastAsia="en-AU" w:bidi="ar-SA"/>
        </w:rPr>
        <w:t>To what extent has FWCC expanded the availability of violence prevention and response services in Fiji, particularly services with a human rights based approach?</w:t>
      </w:r>
      <w:r w:rsidR="00951F93">
        <w:rPr>
          <w:rFonts w:eastAsia="MS Mincho" w:cs="Arial"/>
          <w:szCs w:val="22"/>
          <w:lang w:val="en-AU" w:eastAsia="en-AU" w:bidi="ar-SA"/>
        </w:rPr>
        <w:t xml:space="preserve"> </w:t>
      </w:r>
    </w:p>
    <w:p w14:paraId="2A433DDB" w14:textId="77777777" w:rsidR="00E8517E" w:rsidRPr="00E8517E" w:rsidRDefault="00E8517E" w:rsidP="006F016D">
      <w:pPr>
        <w:numPr>
          <w:ilvl w:val="0"/>
          <w:numId w:val="26"/>
        </w:numPr>
        <w:ind w:left="1800"/>
        <w:jc w:val="left"/>
        <w:rPr>
          <w:rFonts w:eastAsia="MS Mincho" w:cs="Arial"/>
          <w:szCs w:val="22"/>
          <w:lang w:val="en-AU" w:eastAsia="en-AU" w:bidi="ar-SA"/>
        </w:rPr>
      </w:pPr>
      <w:r w:rsidRPr="00E8517E">
        <w:rPr>
          <w:rFonts w:eastAsia="MS Mincho" w:cs="Arial"/>
          <w:szCs w:val="22"/>
          <w:lang w:val="en-AU" w:eastAsia="en-AU" w:bidi="ar-SA"/>
        </w:rPr>
        <w:t xml:space="preserve">What specific factors and strategies have contributed to this (expansion)? </w:t>
      </w:r>
    </w:p>
    <w:p w14:paraId="70A8D30C" w14:textId="77777777" w:rsidR="00E8517E" w:rsidRPr="00E8517E" w:rsidRDefault="00E8517E" w:rsidP="00377D1F">
      <w:pPr>
        <w:ind w:left="2160"/>
        <w:contextualSpacing/>
        <w:jc w:val="left"/>
        <w:rPr>
          <w:rFonts w:eastAsia="MS Mincho" w:cs="Arial"/>
          <w:szCs w:val="22"/>
          <w:lang w:val="en-AU" w:eastAsia="en-AU" w:bidi="ar-SA"/>
        </w:rPr>
      </w:pPr>
    </w:p>
    <w:p w14:paraId="17B5610F" w14:textId="77777777" w:rsidR="00E8517E" w:rsidRPr="00E8517E" w:rsidRDefault="00E8517E" w:rsidP="006F016D">
      <w:pPr>
        <w:numPr>
          <w:ilvl w:val="0"/>
          <w:numId w:val="26"/>
        </w:numPr>
        <w:ind w:left="1800"/>
        <w:contextualSpacing/>
        <w:jc w:val="left"/>
        <w:rPr>
          <w:rFonts w:eastAsia="MS Mincho" w:cs="Arial"/>
          <w:szCs w:val="22"/>
          <w:lang w:val="en-AU" w:eastAsia="en-AU" w:bidi="ar-SA"/>
        </w:rPr>
      </w:pPr>
      <w:r w:rsidRPr="00E8517E">
        <w:rPr>
          <w:rFonts w:eastAsia="MS Mincho" w:cs="Arial"/>
          <w:szCs w:val="22"/>
          <w:lang w:val="en-AU" w:eastAsia="en-AU" w:bidi="ar-SA"/>
        </w:rPr>
        <w:t xml:space="preserve">What has constrained or challenged progress? </w:t>
      </w:r>
    </w:p>
    <w:p w14:paraId="24592CEE" w14:textId="77777777" w:rsidR="00E8517E" w:rsidRPr="00E8517E" w:rsidRDefault="00E8517E" w:rsidP="00377D1F">
      <w:pPr>
        <w:ind w:left="709"/>
        <w:contextualSpacing/>
        <w:jc w:val="left"/>
        <w:rPr>
          <w:rFonts w:eastAsia="MS Mincho" w:cs="Arial"/>
          <w:szCs w:val="22"/>
          <w:lang w:val="en-AU" w:eastAsia="en-AU" w:bidi="ar-SA"/>
        </w:rPr>
      </w:pPr>
    </w:p>
    <w:p w14:paraId="0C1D6DF2" w14:textId="77777777" w:rsidR="00E8517E" w:rsidRPr="00E8517E" w:rsidRDefault="00E8517E" w:rsidP="00377D1F">
      <w:pPr>
        <w:ind w:left="1080" w:firstLine="720"/>
        <w:contextualSpacing/>
        <w:jc w:val="left"/>
        <w:rPr>
          <w:rFonts w:eastAsia="MS Mincho" w:cs="Arial"/>
          <w:szCs w:val="22"/>
          <w:lang w:val="en-AU" w:eastAsia="en-AU" w:bidi="ar-SA"/>
        </w:rPr>
      </w:pPr>
      <w:r w:rsidRPr="00E8517E">
        <w:rPr>
          <w:rFonts w:eastAsia="MS Mincho" w:cs="Arial"/>
          <w:szCs w:val="22"/>
          <w:lang w:val="en-AU" w:eastAsia="en-AU" w:bidi="ar-SA"/>
        </w:rPr>
        <w:t xml:space="preserve">(inquire about </w:t>
      </w:r>
      <w:r w:rsidRPr="00E8517E">
        <w:rPr>
          <w:rFonts w:eastAsia="MS Mincho" w:cs="Arial"/>
          <w:i/>
          <w:szCs w:val="22"/>
          <w:lang w:val="en-AU" w:eastAsia="en-AU" w:bidi="ar-SA"/>
        </w:rPr>
        <w:t>local ownership, mutual accountability, capacity, funding</w:t>
      </w:r>
      <w:r w:rsidRPr="00E8517E">
        <w:rPr>
          <w:rFonts w:eastAsia="MS Mincho" w:cs="Arial"/>
          <w:szCs w:val="22"/>
          <w:lang w:val="en-AU" w:eastAsia="en-AU" w:bidi="ar-SA"/>
        </w:rPr>
        <w:t>)</w:t>
      </w:r>
    </w:p>
    <w:p w14:paraId="600F9B54" w14:textId="77777777" w:rsidR="00E8517E" w:rsidRPr="00E8517E" w:rsidRDefault="00E8517E" w:rsidP="00377D1F">
      <w:pPr>
        <w:ind w:left="709"/>
        <w:contextualSpacing/>
        <w:jc w:val="left"/>
        <w:rPr>
          <w:rFonts w:eastAsia="MS Mincho" w:cs="Arial"/>
          <w:szCs w:val="22"/>
          <w:lang w:val="en-AU" w:eastAsia="en-AU" w:bidi="ar-SA"/>
        </w:rPr>
      </w:pPr>
    </w:p>
    <w:p w14:paraId="51C6CB1E" w14:textId="77777777" w:rsidR="00E8517E" w:rsidRPr="00E8517E" w:rsidRDefault="00E8517E" w:rsidP="006F016D">
      <w:pPr>
        <w:numPr>
          <w:ilvl w:val="0"/>
          <w:numId w:val="24"/>
        </w:numPr>
        <w:jc w:val="left"/>
        <w:rPr>
          <w:rFonts w:eastAsia="MS Mincho" w:cs="Arial"/>
          <w:szCs w:val="22"/>
          <w:lang w:val="en-AU" w:eastAsia="en-AU" w:bidi="ar-SA"/>
        </w:rPr>
      </w:pPr>
      <w:r w:rsidRPr="00E8517E">
        <w:rPr>
          <w:rFonts w:eastAsia="MS Mincho" w:cs="Arial"/>
          <w:szCs w:val="22"/>
          <w:lang w:val="en-AU" w:eastAsia="en-AU" w:bidi="ar-SA"/>
        </w:rPr>
        <w:t xml:space="preserve">Thinking about the FWCC branches/this branch; </w:t>
      </w:r>
    </w:p>
    <w:p w14:paraId="526B236D" w14:textId="77777777" w:rsidR="00E8517E" w:rsidRPr="00E8517E" w:rsidRDefault="00E8517E" w:rsidP="00377D1F">
      <w:pPr>
        <w:ind w:left="720"/>
        <w:contextualSpacing/>
        <w:jc w:val="left"/>
        <w:rPr>
          <w:rFonts w:eastAsia="MS Mincho" w:cs="Arial"/>
          <w:szCs w:val="22"/>
          <w:lang w:val="en-AU" w:eastAsia="en-AU" w:bidi="ar-SA"/>
        </w:rPr>
      </w:pPr>
    </w:p>
    <w:p w14:paraId="733AEB28" w14:textId="77777777" w:rsidR="00E8517E" w:rsidRPr="00E8517E" w:rsidRDefault="00E8517E" w:rsidP="006F016D">
      <w:pPr>
        <w:numPr>
          <w:ilvl w:val="0"/>
          <w:numId w:val="27"/>
        </w:numPr>
        <w:jc w:val="left"/>
        <w:rPr>
          <w:rFonts w:eastAsia="MS Mincho" w:cs="Arial"/>
          <w:szCs w:val="22"/>
          <w:lang w:val="en-AU" w:eastAsia="en-AU" w:bidi="ar-SA"/>
        </w:rPr>
      </w:pPr>
      <w:r w:rsidRPr="00E8517E">
        <w:rPr>
          <w:rFonts w:eastAsia="MS Mincho" w:cs="Arial"/>
          <w:szCs w:val="22"/>
          <w:lang w:val="en-AU" w:eastAsia="en-AU" w:bidi="ar-SA"/>
        </w:rPr>
        <w:t xml:space="preserve">To what extent has development of the Branches contributed to </w:t>
      </w:r>
      <w:r w:rsidRPr="00E8517E">
        <w:rPr>
          <w:rFonts w:eastAsia="MS Mincho" w:cs="Arial"/>
          <w:i/>
          <w:szCs w:val="22"/>
          <w:lang w:val="en-AU" w:eastAsia="en-AU" w:bidi="ar-SA"/>
        </w:rPr>
        <w:t>reduced individual tolerance of violence against women</w:t>
      </w:r>
      <w:r w:rsidRPr="00E8517E">
        <w:rPr>
          <w:rFonts w:eastAsia="MS Mincho" w:cs="Arial"/>
          <w:szCs w:val="22"/>
          <w:lang w:val="en-AU" w:eastAsia="en-AU" w:bidi="ar-SA"/>
        </w:rPr>
        <w:t xml:space="preserve"> in Fiji? Please provide specific examples.</w:t>
      </w:r>
    </w:p>
    <w:p w14:paraId="365C4036" w14:textId="77777777" w:rsidR="00E8517E" w:rsidRPr="00E8517E" w:rsidRDefault="00E8517E" w:rsidP="00377D1F">
      <w:pPr>
        <w:ind w:left="1440"/>
        <w:contextualSpacing/>
        <w:jc w:val="left"/>
        <w:rPr>
          <w:rFonts w:eastAsia="MS Mincho" w:cs="Arial"/>
          <w:szCs w:val="22"/>
          <w:lang w:val="en-AU" w:eastAsia="en-AU" w:bidi="ar-SA"/>
        </w:rPr>
      </w:pPr>
    </w:p>
    <w:p w14:paraId="0C183A00" w14:textId="77777777" w:rsidR="00E8517E" w:rsidRPr="00E8517E" w:rsidRDefault="00E8517E" w:rsidP="006F016D">
      <w:pPr>
        <w:numPr>
          <w:ilvl w:val="0"/>
          <w:numId w:val="27"/>
        </w:numPr>
        <w:jc w:val="left"/>
        <w:rPr>
          <w:rFonts w:eastAsia="MS Mincho" w:cs="Arial"/>
          <w:szCs w:val="22"/>
          <w:lang w:val="en-AU" w:eastAsia="en-AU" w:bidi="ar-SA"/>
        </w:rPr>
      </w:pPr>
      <w:r w:rsidRPr="00E8517E">
        <w:rPr>
          <w:rFonts w:eastAsia="MS Mincho" w:cs="Arial"/>
          <w:szCs w:val="22"/>
          <w:lang w:val="en-AU" w:eastAsia="en-AU" w:bidi="ar-SA"/>
        </w:rPr>
        <w:t xml:space="preserve">To what extent has development of the Branches contributed to </w:t>
      </w:r>
      <w:r w:rsidRPr="00E8517E">
        <w:rPr>
          <w:rFonts w:eastAsia="MS Mincho" w:cs="Arial"/>
          <w:i/>
          <w:szCs w:val="22"/>
          <w:lang w:val="en-AU" w:eastAsia="en-AU" w:bidi="ar-SA"/>
        </w:rPr>
        <w:t>reduced institutional tolerance of violence against women</w:t>
      </w:r>
      <w:r w:rsidRPr="00E8517E">
        <w:rPr>
          <w:rFonts w:eastAsia="MS Mincho" w:cs="Arial"/>
          <w:szCs w:val="22"/>
          <w:lang w:val="en-AU" w:eastAsia="en-AU" w:bidi="ar-SA"/>
        </w:rPr>
        <w:t xml:space="preserve"> in Fiji? Please provide specific examples.</w:t>
      </w:r>
    </w:p>
    <w:p w14:paraId="7BFCEA45" w14:textId="77777777" w:rsidR="00E8517E" w:rsidRPr="00E8517E" w:rsidRDefault="00E8517E" w:rsidP="006F016D">
      <w:pPr>
        <w:numPr>
          <w:ilvl w:val="0"/>
          <w:numId w:val="24"/>
        </w:numPr>
        <w:jc w:val="left"/>
        <w:rPr>
          <w:rFonts w:eastAsia="MS Mincho" w:cs="Arial"/>
          <w:szCs w:val="22"/>
          <w:lang w:val="en-AU" w:eastAsia="en-AU" w:bidi="ar-SA"/>
        </w:rPr>
      </w:pPr>
      <w:r w:rsidRPr="00E8517E">
        <w:rPr>
          <w:rFonts w:eastAsia="MS Mincho" w:cs="Arial"/>
          <w:szCs w:val="22"/>
          <w:lang w:val="en-AU" w:eastAsia="en-AU" w:bidi="ar-SA"/>
        </w:rPr>
        <w:t xml:space="preserve">What factors, strategies and/or principles have contributed to progress toward FWCC’s outcomes, and what have been key constraints and challenges? </w:t>
      </w:r>
    </w:p>
    <w:p w14:paraId="64293565" w14:textId="1AEE7DA2" w:rsidR="00E8517E" w:rsidRPr="00E8517E" w:rsidRDefault="00E8517E" w:rsidP="009D1734">
      <w:pPr>
        <w:spacing w:after="0"/>
        <w:jc w:val="left"/>
        <w:rPr>
          <w:rFonts w:eastAsia="MS Mincho" w:cs="Arial"/>
          <w:b/>
          <w:szCs w:val="22"/>
          <w:lang w:eastAsia="en-AU" w:bidi="ar-SA"/>
        </w:rPr>
      </w:pPr>
      <w:r w:rsidRPr="00E8517E">
        <w:rPr>
          <w:rFonts w:eastAsia="MS Mincho" w:cs="Arial"/>
          <w:b/>
          <w:szCs w:val="22"/>
          <w:lang w:eastAsia="en-AU" w:bidi="ar-SA"/>
        </w:rPr>
        <w:t xml:space="preserve">Assessing </w:t>
      </w:r>
      <w:r w:rsidRPr="00E8517E">
        <w:rPr>
          <w:rFonts w:eastAsia="MS Mincho" w:cs="Arial"/>
          <w:b/>
          <w:i/>
          <w:szCs w:val="22"/>
          <w:lang w:eastAsia="en-AU" w:bidi="ar-SA"/>
        </w:rPr>
        <w:t>Efficiency</w:t>
      </w:r>
    </w:p>
    <w:p w14:paraId="1BF25210" w14:textId="77777777" w:rsidR="00E8517E" w:rsidRPr="00E8517E" w:rsidRDefault="00E8517E" w:rsidP="00377D1F">
      <w:pPr>
        <w:ind w:left="709"/>
        <w:jc w:val="left"/>
        <w:rPr>
          <w:rFonts w:eastAsia="MS Mincho" w:cs="Arial"/>
          <w:b/>
          <w:szCs w:val="22"/>
          <w:lang w:eastAsia="en-AU" w:bidi="ar-SA"/>
        </w:rPr>
      </w:pPr>
    </w:p>
    <w:p w14:paraId="3A42F8A5" w14:textId="77777777" w:rsidR="00E8517E" w:rsidRPr="00E8517E" w:rsidRDefault="00E8517E" w:rsidP="006F016D">
      <w:pPr>
        <w:numPr>
          <w:ilvl w:val="0"/>
          <w:numId w:val="24"/>
        </w:numPr>
        <w:jc w:val="left"/>
        <w:rPr>
          <w:rFonts w:eastAsia="MS Mincho" w:cs="Arial"/>
          <w:i/>
          <w:szCs w:val="22"/>
          <w:lang w:val="en-AU" w:eastAsia="en-AU" w:bidi="ar-SA"/>
        </w:rPr>
      </w:pPr>
      <w:r w:rsidRPr="00E8517E">
        <w:rPr>
          <w:rFonts w:eastAsia="MS Mincho" w:cs="Arial"/>
          <w:szCs w:val="22"/>
          <w:lang w:val="en-AU" w:eastAsia="en-AU" w:bidi="ar-SA"/>
        </w:rPr>
        <w:t xml:space="preserve">To what extent has FWCC provided and managed its Branch development work in time and good quality? </w:t>
      </w:r>
      <w:r w:rsidRPr="00E8517E">
        <w:rPr>
          <w:rFonts w:eastAsia="MS Mincho" w:cs="Arial"/>
          <w:i/>
          <w:szCs w:val="22"/>
          <w:lang w:val="en-AU" w:eastAsia="en-AU" w:bidi="ar-SA"/>
        </w:rPr>
        <w:t>(</w:t>
      </w:r>
      <w:r w:rsidRPr="00E8517E">
        <w:rPr>
          <w:rFonts w:eastAsia="MS Mincho" w:cs="Arial"/>
          <w:szCs w:val="22"/>
          <w:lang w:val="en-AU" w:eastAsia="en-AU" w:bidi="ar-SA"/>
        </w:rPr>
        <w:t xml:space="preserve">PROBE: </w:t>
      </w:r>
      <w:r w:rsidRPr="00E8517E">
        <w:rPr>
          <w:rFonts w:eastAsia="MS Mincho" w:cs="Arial"/>
          <w:i/>
          <w:szCs w:val="22"/>
          <w:lang w:val="en-AU" w:eastAsia="en-AU" w:bidi="ar-SA"/>
        </w:rPr>
        <w:t>approaches to training and mentoring, building on gains</w:t>
      </w:r>
      <w:r w:rsidRPr="00E8517E">
        <w:rPr>
          <w:rFonts w:eastAsia="MS Mincho" w:cs="Arial"/>
          <w:szCs w:val="22"/>
          <w:lang w:val="en-AU" w:eastAsia="en-AU" w:bidi="ar-SA"/>
        </w:rPr>
        <w:t>)</w:t>
      </w:r>
    </w:p>
    <w:p w14:paraId="40C086D1" w14:textId="77777777" w:rsidR="00E8517E" w:rsidRPr="00E8517E" w:rsidRDefault="00E8517E" w:rsidP="006F016D">
      <w:pPr>
        <w:numPr>
          <w:ilvl w:val="0"/>
          <w:numId w:val="24"/>
        </w:numPr>
        <w:jc w:val="left"/>
        <w:rPr>
          <w:rFonts w:eastAsia="MS Mincho" w:cs="Arial"/>
          <w:szCs w:val="22"/>
          <w:lang w:val="en-AU" w:eastAsia="en-AU" w:bidi="ar-SA"/>
        </w:rPr>
      </w:pPr>
      <w:r w:rsidRPr="00E8517E">
        <w:rPr>
          <w:rFonts w:eastAsia="MS Mincho" w:cs="Arial"/>
          <w:szCs w:val="22"/>
          <w:lang w:val="en-AU" w:eastAsia="en-AU" w:bidi="ar-SA"/>
        </w:rPr>
        <w:t xml:space="preserve">Could the same outcomes have been achieved with fewer resources? (PROBE: </w:t>
      </w:r>
      <w:r w:rsidRPr="00E8517E">
        <w:rPr>
          <w:rFonts w:eastAsia="MS Mincho" w:cs="Arial"/>
          <w:i/>
          <w:szCs w:val="22"/>
          <w:lang w:val="en-AU" w:eastAsia="en-AU" w:bidi="ar-SA"/>
        </w:rPr>
        <w:t>Are there other mechanisms and approaches that could have been more cost effective?</w:t>
      </w:r>
      <w:r w:rsidRPr="00E8517E">
        <w:rPr>
          <w:rFonts w:eastAsia="MS Mincho" w:cs="Arial"/>
          <w:szCs w:val="22"/>
          <w:lang w:val="en-AU" w:eastAsia="en-AU" w:bidi="ar-SA"/>
        </w:rPr>
        <w:t>)</w:t>
      </w:r>
    </w:p>
    <w:p w14:paraId="79B26846" w14:textId="77777777" w:rsidR="00E8517E" w:rsidRPr="00E8517E" w:rsidRDefault="00E8517E" w:rsidP="006F016D">
      <w:pPr>
        <w:numPr>
          <w:ilvl w:val="0"/>
          <w:numId w:val="24"/>
        </w:numPr>
        <w:jc w:val="left"/>
        <w:rPr>
          <w:rFonts w:eastAsia="MS Mincho" w:cs="Arial"/>
          <w:szCs w:val="22"/>
          <w:lang w:val="en-AU" w:eastAsia="en-AU" w:bidi="ar-SA"/>
        </w:rPr>
      </w:pPr>
      <w:r w:rsidRPr="00E8517E">
        <w:rPr>
          <w:rFonts w:eastAsia="MS Mincho" w:cs="Arial"/>
          <w:szCs w:val="22"/>
          <w:lang w:val="en-AU" w:eastAsia="en-AU" w:bidi="ar-SA"/>
        </w:rPr>
        <w:t xml:space="preserve">What has enhanced and/ or constrained efficiency in developing the Branches? </w:t>
      </w:r>
    </w:p>
    <w:p w14:paraId="4C5734D9" w14:textId="77777777" w:rsidR="00E8517E" w:rsidRPr="00E8517E" w:rsidRDefault="00E8517E" w:rsidP="00377D1F">
      <w:pPr>
        <w:ind w:left="720"/>
        <w:jc w:val="left"/>
        <w:rPr>
          <w:rFonts w:eastAsia="MS Mincho" w:cs="Arial"/>
          <w:szCs w:val="22"/>
          <w:lang w:val="en-AU" w:eastAsia="en-AU" w:bidi="ar-SA"/>
        </w:rPr>
      </w:pPr>
    </w:p>
    <w:p w14:paraId="48934691" w14:textId="77777777" w:rsidR="00E8517E" w:rsidRPr="00E8517E" w:rsidRDefault="00E8517E" w:rsidP="006F016D">
      <w:pPr>
        <w:numPr>
          <w:ilvl w:val="0"/>
          <w:numId w:val="24"/>
        </w:numPr>
        <w:jc w:val="left"/>
        <w:rPr>
          <w:rFonts w:eastAsia="MS Mincho" w:cs="Arial"/>
          <w:szCs w:val="22"/>
          <w:lang w:val="en-AU" w:eastAsia="en-AU" w:bidi="ar-SA"/>
        </w:rPr>
      </w:pPr>
      <w:r w:rsidRPr="00E8517E">
        <w:rPr>
          <w:rFonts w:eastAsia="MS Mincho" w:cs="Arial"/>
          <w:szCs w:val="22"/>
          <w:lang w:val="en-AU" w:eastAsia="en-AU" w:bidi="ar-SA"/>
        </w:rPr>
        <w:t>Have FWCC’s resources and capacity been sufficient to achieve its intended results (e.g., to increase the capacity, quality and sustainability of Branch services)?</w:t>
      </w:r>
    </w:p>
    <w:p w14:paraId="0A4E643D" w14:textId="77777777" w:rsidR="00E8517E" w:rsidRPr="00E8517E" w:rsidRDefault="00E8517E" w:rsidP="00377D1F">
      <w:pPr>
        <w:jc w:val="left"/>
        <w:rPr>
          <w:rFonts w:eastAsia="MS Mincho" w:cs="Arial"/>
          <w:b/>
          <w:szCs w:val="22"/>
          <w:lang w:val="en-AU" w:eastAsia="en-AU" w:bidi="ar-SA"/>
        </w:rPr>
      </w:pPr>
      <w:r w:rsidRPr="00E8517E">
        <w:rPr>
          <w:rFonts w:eastAsia="MS Mincho" w:cs="Arial"/>
          <w:b/>
          <w:szCs w:val="22"/>
          <w:lang w:val="en-AU" w:eastAsia="en-AU" w:bidi="ar-SA"/>
        </w:rPr>
        <w:t xml:space="preserve">Assessing </w:t>
      </w:r>
      <w:r w:rsidRPr="00E8517E">
        <w:rPr>
          <w:rFonts w:eastAsia="MS Mincho" w:cs="Arial"/>
          <w:b/>
          <w:i/>
          <w:szCs w:val="22"/>
          <w:lang w:val="en-AU" w:eastAsia="en-AU" w:bidi="ar-SA"/>
        </w:rPr>
        <w:t>Impact</w:t>
      </w:r>
    </w:p>
    <w:p w14:paraId="448CB04F" w14:textId="77777777" w:rsidR="00E8517E" w:rsidRPr="00E8517E" w:rsidRDefault="00E8517E" w:rsidP="006F016D">
      <w:pPr>
        <w:numPr>
          <w:ilvl w:val="0"/>
          <w:numId w:val="24"/>
        </w:numPr>
        <w:jc w:val="left"/>
        <w:rPr>
          <w:rFonts w:eastAsia="MS Mincho" w:cs="Arial"/>
          <w:szCs w:val="22"/>
          <w:lang w:val="en-AU" w:eastAsia="en-AU" w:bidi="ar-SA"/>
        </w:rPr>
      </w:pPr>
      <w:r w:rsidRPr="00E8517E">
        <w:rPr>
          <w:rFonts w:eastAsia="MS Mincho" w:cs="Arial"/>
          <w:szCs w:val="22"/>
          <w:lang w:val="en-AU" w:eastAsia="en-AU" w:bidi="ar-SA"/>
        </w:rPr>
        <w:t>What impacts have FWCC’s activities and support had on you/your awareness, knowledge, skills, practices, capacity?</w:t>
      </w:r>
    </w:p>
    <w:p w14:paraId="1BF632F3" w14:textId="77777777" w:rsidR="00E8517E" w:rsidRPr="00E8517E" w:rsidRDefault="00E8517E" w:rsidP="006F016D">
      <w:pPr>
        <w:numPr>
          <w:ilvl w:val="0"/>
          <w:numId w:val="24"/>
        </w:numPr>
        <w:jc w:val="left"/>
        <w:rPr>
          <w:rFonts w:eastAsia="MS Mincho" w:cs="Arial"/>
          <w:szCs w:val="22"/>
          <w:lang w:val="en-AU" w:eastAsia="en-AU" w:bidi="ar-SA"/>
        </w:rPr>
      </w:pPr>
      <w:r w:rsidRPr="00E8517E">
        <w:rPr>
          <w:rFonts w:eastAsia="MS Mincho" w:cs="Arial"/>
          <w:szCs w:val="22"/>
          <w:lang w:val="en-AU" w:eastAsia="en-AU" w:bidi="ar-SA"/>
        </w:rPr>
        <w:t xml:space="preserve">How has FWCC’s work contributed to the elimination of violence against women in Fiji? </w:t>
      </w:r>
    </w:p>
    <w:p w14:paraId="4ADFD049" w14:textId="77777777" w:rsidR="00E8517E" w:rsidRPr="00E8517E" w:rsidRDefault="00E8517E" w:rsidP="00377D1F">
      <w:pPr>
        <w:jc w:val="left"/>
        <w:rPr>
          <w:rFonts w:eastAsia="MS Mincho" w:cs="Arial"/>
          <w:b/>
          <w:szCs w:val="22"/>
          <w:lang w:eastAsia="en-AU" w:bidi="ar-SA"/>
        </w:rPr>
      </w:pPr>
      <w:r w:rsidRPr="00E8517E">
        <w:rPr>
          <w:rFonts w:eastAsia="MS Mincho" w:cs="Arial"/>
          <w:b/>
          <w:szCs w:val="22"/>
          <w:lang w:eastAsia="en-AU" w:bidi="ar-SA"/>
        </w:rPr>
        <w:t xml:space="preserve">Assessing </w:t>
      </w:r>
      <w:r w:rsidRPr="00E8517E">
        <w:rPr>
          <w:rFonts w:eastAsia="MS Mincho" w:cs="Arial"/>
          <w:b/>
          <w:i/>
          <w:szCs w:val="22"/>
          <w:lang w:eastAsia="en-AU" w:bidi="ar-SA"/>
        </w:rPr>
        <w:t>Sustainability</w:t>
      </w:r>
    </w:p>
    <w:p w14:paraId="32473E9C" w14:textId="77777777" w:rsidR="00E8517E" w:rsidRPr="00E8517E" w:rsidRDefault="00E8517E" w:rsidP="006F016D">
      <w:pPr>
        <w:numPr>
          <w:ilvl w:val="0"/>
          <w:numId w:val="24"/>
        </w:numPr>
        <w:jc w:val="left"/>
        <w:rPr>
          <w:rFonts w:eastAsia="MS Mincho" w:cs="Arial"/>
          <w:szCs w:val="22"/>
          <w:lang w:val="en-AU" w:eastAsia="en-AU" w:bidi="ar-SA"/>
        </w:rPr>
      </w:pPr>
      <w:r w:rsidRPr="00E8517E">
        <w:rPr>
          <w:rFonts w:eastAsia="MS Mincho" w:cs="Arial"/>
          <w:szCs w:val="22"/>
          <w:lang w:val="en-AU" w:eastAsia="en-AU" w:bidi="ar-SA"/>
        </w:rPr>
        <w:t xml:space="preserve">What specific strategies, approaches and activities has FWCC used to build the sustainability of the Fiji FWCC Branches? What evidence is there of a positive shift in sustainable changes? </w:t>
      </w:r>
    </w:p>
    <w:p w14:paraId="2C5BF61C" w14:textId="77777777" w:rsidR="00E8517E" w:rsidRPr="00E8517E" w:rsidRDefault="00E8517E" w:rsidP="006F016D">
      <w:pPr>
        <w:numPr>
          <w:ilvl w:val="0"/>
          <w:numId w:val="24"/>
        </w:numPr>
        <w:jc w:val="left"/>
        <w:rPr>
          <w:rFonts w:eastAsia="MS Mincho" w:cs="Arial"/>
          <w:szCs w:val="22"/>
          <w:lang w:val="en-AU" w:eastAsia="en-AU" w:bidi="ar-SA"/>
        </w:rPr>
      </w:pPr>
      <w:r w:rsidRPr="00E8517E">
        <w:rPr>
          <w:rFonts w:eastAsia="MS Mincho" w:cs="Arial"/>
          <w:szCs w:val="22"/>
          <w:lang w:val="en-AU" w:eastAsia="en-AU" w:bidi="ar-SA"/>
        </w:rPr>
        <w:t xml:space="preserve">To what extent will the Fiji Branches/this Branch be likely to sustain the knowledge, capacity, networks, funding and other benefits of FWCC’s support? What elements will contribute to/ hinder this sustainability? </w:t>
      </w:r>
    </w:p>
    <w:p w14:paraId="371E71B3" w14:textId="77777777" w:rsidR="00E8517E" w:rsidRPr="00E8517E" w:rsidRDefault="00E8517E" w:rsidP="006F016D">
      <w:pPr>
        <w:numPr>
          <w:ilvl w:val="0"/>
          <w:numId w:val="24"/>
        </w:numPr>
        <w:jc w:val="left"/>
        <w:rPr>
          <w:rFonts w:eastAsia="MS Mincho" w:cs="Arial"/>
          <w:szCs w:val="22"/>
          <w:lang w:val="en-AU" w:eastAsia="en-AU" w:bidi="ar-SA"/>
        </w:rPr>
      </w:pPr>
      <w:r w:rsidRPr="00E8517E">
        <w:rPr>
          <w:rFonts w:eastAsia="MS Mincho" w:cs="Arial"/>
          <w:szCs w:val="22"/>
          <w:lang w:val="en-AU" w:eastAsia="en-AU" w:bidi="ar-SA"/>
        </w:rPr>
        <w:t>Are there particular priorities for support that would enhance sustainability?</w:t>
      </w:r>
    </w:p>
    <w:p w14:paraId="6973A257" w14:textId="77777777" w:rsidR="00E8517E" w:rsidRPr="00E8517E" w:rsidRDefault="00E8517E" w:rsidP="00377D1F">
      <w:pPr>
        <w:rPr>
          <w:b/>
          <w:szCs w:val="22"/>
        </w:rPr>
      </w:pPr>
      <w:r w:rsidRPr="00E8517E">
        <w:rPr>
          <w:b/>
          <w:szCs w:val="22"/>
        </w:rPr>
        <w:t>Other comments</w:t>
      </w:r>
    </w:p>
    <w:p w14:paraId="1427C1A5" w14:textId="77777777" w:rsidR="00E8517E" w:rsidRPr="00E8517E" w:rsidRDefault="00E8517E" w:rsidP="006F016D">
      <w:pPr>
        <w:numPr>
          <w:ilvl w:val="0"/>
          <w:numId w:val="24"/>
        </w:numPr>
        <w:jc w:val="left"/>
        <w:rPr>
          <w:szCs w:val="22"/>
          <w:lang w:val="en-AU"/>
        </w:rPr>
      </w:pPr>
      <w:r w:rsidRPr="00E8517E">
        <w:rPr>
          <w:szCs w:val="22"/>
          <w:lang w:val="en-AU"/>
        </w:rPr>
        <w:t>Are there</w:t>
      </w:r>
      <w:r w:rsidRPr="00E8517E">
        <w:rPr>
          <w:i/>
          <w:szCs w:val="22"/>
          <w:lang w:val="en-AU"/>
        </w:rPr>
        <w:t xml:space="preserve"> any other comments </w:t>
      </w:r>
      <w:r w:rsidRPr="00E8517E">
        <w:rPr>
          <w:szCs w:val="22"/>
          <w:lang w:val="en-AU"/>
        </w:rPr>
        <w:t>you would like to make that we didn’t cover in this interview?</w:t>
      </w:r>
    </w:p>
    <w:p w14:paraId="543C88D8" w14:textId="77777777" w:rsidR="00E8517E" w:rsidRPr="00E8517E" w:rsidRDefault="00E8517E" w:rsidP="00377D1F">
      <w:pPr>
        <w:ind w:left="709"/>
        <w:rPr>
          <w:szCs w:val="22"/>
          <w:lang w:val="en-AU"/>
        </w:rPr>
      </w:pPr>
    </w:p>
    <w:p w14:paraId="315A9F43" w14:textId="77777777" w:rsidR="00E8517E" w:rsidRPr="00E8517E" w:rsidRDefault="00E8517E" w:rsidP="00377D1F">
      <w:pPr>
        <w:rPr>
          <w:b/>
          <w:szCs w:val="22"/>
        </w:rPr>
      </w:pPr>
      <w:r w:rsidRPr="00E8517E">
        <w:rPr>
          <w:b/>
          <w:szCs w:val="22"/>
        </w:rPr>
        <w:t>THANK AND CLOSE</w:t>
      </w:r>
    </w:p>
    <w:p w14:paraId="7C9C8A2E" w14:textId="77777777" w:rsidR="00E8517E" w:rsidRPr="00E8517E" w:rsidRDefault="00E8517E" w:rsidP="00377D1F">
      <w:pPr>
        <w:jc w:val="left"/>
        <w:rPr>
          <w:rFonts w:ascii="Gill Sans SemiBold" w:eastAsia="Cambria" w:hAnsi="Gill Sans SemiBold" w:cs="Gill Sans"/>
          <w:szCs w:val="22"/>
          <w:lang w:val="en-US" w:eastAsia="ja-JP" w:bidi="ar-SA"/>
        </w:rPr>
      </w:pPr>
      <w:r w:rsidRPr="00E8517E">
        <w:rPr>
          <w:rFonts w:ascii="Gill Sans SemiBold" w:eastAsia="Cambria" w:hAnsi="Gill Sans SemiBold" w:cs="Gill Sans"/>
          <w:szCs w:val="22"/>
          <w:lang w:val="en-US" w:eastAsia="ja-JP" w:bidi="ar-SA"/>
        </w:rPr>
        <w:br w:type="page"/>
      </w:r>
    </w:p>
    <w:p w14:paraId="1C6DF36F" w14:textId="77777777" w:rsidR="00CD3B13" w:rsidRPr="009D1734" w:rsidRDefault="00CD3B13" w:rsidP="00016CE4">
      <w:pPr>
        <w:rPr>
          <w:b/>
          <w:color w:val="000000" w:themeColor="text1"/>
          <w:lang w:bidi="ar-SA"/>
        </w:rPr>
      </w:pPr>
      <w:r w:rsidRPr="009D1734">
        <w:rPr>
          <w:b/>
          <w:color w:val="000000" w:themeColor="text1"/>
          <w:lang w:bidi="ar-SA"/>
        </w:rPr>
        <w:t xml:space="preserve">ANNEX 4.4 </w:t>
      </w:r>
    </w:p>
    <w:p w14:paraId="4120B261" w14:textId="77777777" w:rsidR="00E8517E" w:rsidRPr="009D1734" w:rsidRDefault="00E8517E" w:rsidP="00016CE4">
      <w:pPr>
        <w:rPr>
          <w:b/>
          <w:color w:val="000000" w:themeColor="text1"/>
        </w:rPr>
      </w:pPr>
      <w:r w:rsidRPr="009D1734">
        <w:rPr>
          <w:rFonts w:eastAsia="Cambria"/>
          <w:b/>
          <w:color w:val="000000" w:themeColor="text1"/>
          <w:lang w:val="en-US" w:eastAsia="ja-JP" w:bidi="ar-SA"/>
        </w:rPr>
        <w:t>Fiji Women’s Crisis Centre Training and Institutional Support Questionnaire</w:t>
      </w:r>
    </w:p>
    <w:p w14:paraId="195D2358" w14:textId="77777777" w:rsidR="00E8517E" w:rsidRPr="00E8517E" w:rsidRDefault="00E8517E" w:rsidP="00377D1F">
      <w:pPr>
        <w:rPr>
          <w:rFonts w:eastAsia="Cambria" w:cs="Arial"/>
          <w:szCs w:val="22"/>
          <w:lang w:val="en-AU" w:eastAsia="ja-JP" w:bidi="ar-SA"/>
        </w:rPr>
      </w:pPr>
      <w:r w:rsidRPr="00E8517E">
        <w:rPr>
          <w:rFonts w:eastAsia="Cambria" w:cs="Arial"/>
          <w:szCs w:val="22"/>
          <w:lang w:val="en-AU" w:eastAsia="ja-JP" w:bidi="ar-SA"/>
        </w:rPr>
        <w:t xml:space="preserve">Thank you for taking part in the program evaluation of the </w:t>
      </w:r>
      <w:r w:rsidRPr="00E8517E">
        <w:rPr>
          <w:rFonts w:eastAsia="Cambria" w:cs="Arial"/>
          <w:szCs w:val="22"/>
          <w:lang w:val="en-US" w:eastAsia="ja-JP" w:bidi="ar-SA"/>
        </w:rPr>
        <w:t>Fiji Women’s Crisis Centre</w:t>
      </w:r>
      <w:r w:rsidRPr="00E8517E">
        <w:rPr>
          <w:rFonts w:eastAsia="Cambria" w:cs="Arial"/>
          <w:szCs w:val="22"/>
          <w:lang w:val="en-AU" w:eastAsia="ja-JP" w:bidi="ar-SA"/>
        </w:rPr>
        <w:t>. Please take five minutes to answer the following questions on FWCC’s support. Your answers will be grouped with other respondents and you or your organisation will not be individually identified.</w:t>
      </w:r>
    </w:p>
    <w:p w14:paraId="181D1756" w14:textId="77777777" w:rsidR="00E8517E" w:rsidRPr="00E8517E" w:rsidRDefault="00E8517E" w:rsidP="00E8517E">
      <w:pPr>
        <w:rPr>
          <w:rFonts w:eastAsia="Cambria" w:cs="Arial"/>
          <w:szCs w:val="22"/>
          <w:lang w:val="en-AU" w:eastAsia="ja-JP" w:bidi="ar-SA"/>
        </w:rPr>
      </w:pPr>
      <w:r w:rsidRPr="00E8517E">
        <w:rPr>
          <w:rFonts w:eastAsia="Cambria" w:cs="Arial"/>
          <w:b/>
          <w:szCs w:val="22"/>
          <w:lang w:val="en-AU" w:eastAsia="ja-JP" w:bidi="ar-SA"/>
        </w:rPr>
        <w:t>Q1.</w:t>
      </w:r>
      <w:r w:rsidRPr="00E8517E">
        <w:rPr>
          <w:rFonts w:eastAsia="Cambria" w:cs="Arial"/>
          <w:szCs w:val="22"/>
          <w:lang w:val="en-AU" w:eastAsia="ja-JP" w:bidi="ar-SA"/>
        </w:rPr>
        <w:t xml:space="preserve"> Which of the following best describes your relationship with the FWCC?</w:t>
      </w:r>
    </w:p>
    <w:tbl>
      <w:tblPr>
        <w:tblStyle w:val="TableGrid2"/>
        <w:tblW w:w="5000" w:type="pct"/>
        <w:tblLook w:val="04A0" w:firstRow="1" w:lastRow="0" w:firstColumn="1" w:lastColumn="0" w:noHBand="0" w:noVBand="1"/>
      </w:tblPr>
      <w:tblGrid>
        <w:gridCol w:w="6597"/>
        <w:gridCol w:w="2645"/>
      </w:tblGrid>
      <w:tr w:rsidR="00E8517E" w:rsidRPr="00E8517E" w14:paraId="6F22D713" w14:textId="77777777" w:rsidTr="00377D1F">
        <w:tc>
          <w:tcPr>
            <w:tcW w:w="3569" w:type="pct"/>
          </w:tcPr>
          <w:p w14:paraId="2F14EFD9"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Regional partner/network member</w:t>
            </w:r>
          </w:p>
        </w:tc>
        <w:tc>
          <w:tcPr>
            <w:tcW w:w="1431" w:type="pct"/>
          </w:tcPr>
          <w:p w14:paraId="514214BF" w14:textId="77777777" w:rsidR="00E8517E" w:rsidRPr="00E8517E" w:rsidRDefault="00E8517E" w:rsidP="00E8517E">
            <w:pPr>
              <w:spacing w:before="120"/>
              <w:jc w:val="left"/>
              <w:rPr>
                <w:rFonts w:cs="Arial"/>
                <w:szCs w:val="22"/>
                <w:lang w:val="en-AU" w:eastAsia="ja-JP" w:bidi="ar-SA"/>
              </w:rPr>
            </w:pPr>
          </w:p>
        </w:tc>
      </w:tr>
      <w:tr w:rsidR="00E8517E" w:rsidRPr="00E8517E" w14:paraId="4659338F" w14:textId="77777777" w:rsidTr="00377D1F">
        <w:tc>
          <w:tcPr>
            <w:tcW w:w="3569" w:type="pct"/>
          </w:tcPr>
          <w:p w14:paraId="26A1DF20"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National stakeholder</w:t>
            </w:r>
          </w:p>
        </w:tc>
        <w:tc>
          <w:tcPr>
            <w:tcW w:w="1431" w:type="pct"/>
          </w:tcPr>
          <w:p w14:paraId="2AF9A5C5" w14:textId="77777777" w:rsidR="00E8517E" w:rsidRPr="00E8517E" w:rsidRDefault="00E8517E" w:rsidP="00E8517E">
            <w:pPr>
              <w:spacing w:before="120"/>
              <w:jc w:val="left"/>
              <w:rPr>
                <w:rFonts w:cs="Arial"/>
                <w:szCs w:val="22"/>
                <w:lang w:val="en-AU" w:eastAsia="ja-JP" w:bidi="ar-SA"/>
              </w:rPr>
            </w:pPr>
          </w:p>
        </w:tc>
      </w:tr>
      <w:tr w:rsidR="00E8517E" w:rsidRPr="00E8517E" w14:paraId="2CB06F91" w14:textId="77777777" w:rsidTr="00377D1F">
        <w:tc>
          <w:tcPr>
            <w:tcW w:w="3569" w:type="pct"/>
          </w:tcPr>
          <w:p w14:paraId="671BC93E"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Fiji branch stakeholder</w:t>
            </w:r>
          </w:p>
        </w:tc>
        <w:tc>
          <w:tcPr>
            <w:tcW w:w="1431" w:type="pct"/>
          </w:tcPr>
          <w:p w14:paraId="300436A0" w14:textId="77777777" w:rsidR="00E8517E" w:rsidRPr="00E8517E" w:rsidRDefault="00E8517E" w:rsidP="00E8517E">
            <w:pPr>
              <w:spacing w:before="120"/>
              <w:jc w:val="left"/>
              <w:rPr>
                <w:rFonts w:cs="Arial"/>
                <w:szCs w:val="22"/>
                <w:lang w:val="en-AU" w:eastAsia="ja-JP" w:bidi="ar-SA"/>
              </w:rPr>
            </w:pPr>
          </w:p>
        </w:tc>
      </w:tr>
      <w:tr w:rsidR="00E8517E" w:rsidRPr="00E8517E" w14:paraId="27B366F0" w14:textId="77777777" w:rsidTr="00377D1F">
        <w:tc>
          <w:tcPr>
            <w:tcW w:w="3569" w:type="pct"/>
          </w:tcPr>
          <w:p w14:paraId="07B4E68B"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Other (specify)</w:t>
            </w:r>
          </w:p>
        </w:tc>
        <w:tc>
          <w:tcPr>
            <w:tcW w:w="1431" w:type="pct"/>
          </w:tcPr>
          <w:p w14:paraId="41FD264E" w14:textId="77777777" w:rsidR="00E8517E" w:rsidRPr="00E8517E" w:rsidRDefault="00E8517E" w:rsidP="00E8517E">
            <w:pPr>
              <w:spacing w:before="120"/>
              <w:jc w:val="left"/>
              <w:rPr>
                <w:rFonts w:cs="Arial"/>
                <w:szCs w:val="22"/>
                <w:lang w:val="en-AU" w:eastAsia="ja-JP" w:bidi="ar-SA"/>
              </w:rPr>
            </w:pPr>
          </w:p>
        </w:tc>
      </w:tr>
      <w:tr w:rsidR="00E8517E" w:rsidRPr="00E8517E" w14:paraId="201F2235" w14:textId="77777777" w:rsidTr="00377D1F">
        <w:tc>
          <w:tcPr>
            <w:tcW w:w="3569" w:type="pct"/>
          </w:tcPr>
          <w:p w14:paraId="2880CE8B"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FWCC training participant (please specify which training and date)</w:t>
            </w:r>
          </w:p>
        </w:tc>
        <w:tc>
          <w:tcPr>
            <w:tcW w:w="1431" w:type="pct"/>
          </w:tcPr>
          <w:p w14:paraId="70807DAA" w14:textId="77777777" w:rsidR="00E8517E" w:rsidRPr="00E8517E" w:rsidRDefault="00E8517E" w:rsidP="00E8517E">
            <w:pPr>
              <w:spacing w:before="120"/>
              <w:jc w:val="left"/>
              <w:rPr>
                <w:rFonts w:cs="Arial"/>
                <w:szCs w:val="22"/>
                <w:lang w:val="en-AU" w:eastAsia="ja-JP" w:bidi="ar-SA"/>
              </w:rPr>
            </w:pPr>
          </w:p>
          <w:p w14:paraId="0C61D46D" w14:textId="77777777" w:rsidR="00E8517E" w:rsidRPr="00E8517E" w:rsidRDefault="00E8517E" w:rsidP="00E8517E">
            <w:pPr>
              <w:spacing w:before="120"/>
              <w:jc w:val="left"/>
              <w:rPr>
                <w:rFonts w:cs="Arial"/>
                <w:szCs w:val="22"/>
                <w:lang w:val="en-AU" w:eastAsia="ja-JP" w:bidi="ar-SA"/>
              </w:rPr>
            </w:pPr>
          </w:p>
        </w:tc>
      </w:tr>
    </w:tbl>
    <w:p w14:paraId="656FFF1A" w14:textId="77777777" w:rsidR="00E8517E" w:rsidRPr="00E8517E" w:rsidRDefault="00E8517E" w:rsidP="00E8517E">
      <w:pPr>
        <w:spacing w:after="200"/>
        <w:jc w:val="left"/>
        <w:rPr>
          <w:rFonts w:eastAsia="Cambria" w:cs="Arial"/>
          <w:b/>
          <w:szCs w:val="22"/>
          <w:lang w:val="en-AU" w:eastAsia="ja-JP" w:bidi="ar-SA"/>
        </w:rPr>
      </w:pPr>
    </w:p>
    <w:p w14:paraId="149A7CF6" w14:textId="77777777" w:rsidR="00E8517E" w:rsidRPr="00E8517E" w:rsidRDefault="00E8517E" w:rsidP="00E8517E">
      <w:pPr>
        <w:rPr>
          <w:rFonts w:eastAsia="Cambria" w:cs="Arial"/>
          <w:szCs w:val="22"/>
          <w:lang w:val="en-AU" w:eastAsia="ja-JP" w:bidi="ar-SA"/>
        </w:rPr>
      </w:pPr>
      <w:r w:rsidRPr="00E8517E">
        <w:rPr>
          <w:rFonts w:eastAsia="Cambria" w:cs="Arial"/>
          <w:b/>
          <w:szCs w:val="22"/>
          <w:lang w:val="en-AU" w:eastAsia="ja-JP" w:bidi="ar-SA"/>
        </w:rPr>
        <w:t>Q2.</w:t>
      </w:r>
      <w:r w:rsidRPr="00E8517E">
        <w:rPr>
          <w:rFonts w:eastAsia="Cambria" w:cs="Arial"/>
          <w:szCs w:val="22"/>
          <w:lang w:val="en-AU" w:eastAsia="ja-JP" w:bidi="ar-SA"/>
        </w:rPr>
        <w:t xml:space="preserve"> How would you rate the </w:t>
      </w:r>
      <w:r w:rsidRPr="00E8517E">
        <w:rPr>
          <w:rFonts w:eastAsia="Cambria" w:cs="Arial"/>
          <w:b/>
          <w:szCs w:val="22"/>
          <w:lang w:val="en-AU" w:eastAsia="ja-JP" w:bidi="ar-SA"/>
        </w:rPr>
        <w:t xml:space="preserve">skills development and training </w:t>
      </w:r>
      <w:r w:rsidRPr="00E8517E">
        <w:rPr>
          <w:rFonts w:eastAsia="Cambria" w:cs="Arial"/>
          <w:szCs w:val="22"/>
          <w:lang w:val="en-AU" w:eastAsia="ja-JP" w:bidi="ar-SA"/>
        </w:rPr>
        <w:t>FWCC provided</w:t>
      </w:r>
      <w:r w:rsidRPr="00E8517E">
        <w:rPr>
          <w:rFonts w:eastAsia="Cambria" w:cs="Arial"/>
          <w:b/>
          <w:szCs w:val="22"/>
          <w:lang w:val="en-AU" w:eastAsia="ja-JP" w:bidi="ar-SA"/>
        </w:rPr>
        <w:t xml:space="preserve"> </w:t>
      </w:r>
      <w:r w:rsidRPr="00E8517E">
        <w:rPr>
          <w:rFonts w:eastAsia="Cambria" w:cs="Arial"/>
          <w:szCs w:val="22"/>
          <w:lang w:val="en-AU" w:eastAsia="ja-JP" w:bidi="ar-SA"/>
        </w:rPr>
        <w:t xml:space="preserve">to you, your organisation or Pacific organisations in the FWCC network in the following areas? </w:t>
      </w:r>
    </w:p>
    <w:tbl>
      <w:tblPr>
        <w:tblStyle w:val="TableGrid2"/>
        <w:tblW w:w="5000" w:type="pct"/>
        <w:tblLook w:val="04A0" w:firstRow="1" w:lastRow="0" w:firstColumn="1" w:lastColumn="0" w:noHBand="0" w:noVBand="1"/>
      </w:tblPr>
      <w:tblGrid>
        <w:gridCol w:w="3876"/>
        <w:gridCol w:w="827"/>
        <w:gridCol w:w="827"/>
        <w:gridCol w:w="1126"/>
        <w:gridCol w:w="936"/>
        <w:gridCol w:w="827"/>
        <w:gridCol w:w="823"/>
      </w:tblGrid>
      <w:tr w:rsidR="00E8517E" w:rsidRPr="00E8517E" w14:paraId="09A0BC5D" w14:textId="77777777" w:rsidTr="00377D1F">
        <w:tc>
          <w:tcPr>
            <w:tcW w:w="2108" w:type="pct"/>
          </w:tcPr>
          <w:p w14:paraId="05B8AE28" w14:textId="77777777" w:rsidR="00E8517E" w:rsidRPr="00E8517E" w:rsidRDefault="00E8517E" w:rsidP="00E8517E">
            <w:pPr>
              <w:spacing w:before="120"/>
              <w:jc w:val="left"/>
              <w:rPr>
                <w:rFonts w:cs="Arial"/>
                <w:szCs w:val="22"/>
                <w:lang w:val="en-AU" w:eastAsia="ja-JP" w:bidi="ar-SA"/>
              </w:rPr>
            </w:pPr>
          </w:p>
        </w:tc>
        <w:tc>
          <w:tcPr>
            <w:tcW w:w="458" w:type="pct"/>
          </w:tcPr>
          <w:p w14:paraId="18FDDE45"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Very poor</w:t>
            </w:r>
          </w:p>
        </w:tc>
        <w:tc>
          <w:tcPr>
            <w:tcW w:w="458" w:type="pct"/>
          </w:tcPr>
          <w:p w14:paraId="5E44B736"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Poor</w:t>
            </w:r>
          </w:p>
        </w:tc>
        <w:tc>
          <w:tcPr>
            <w:tcW w:w="544" w:type="pct"/>
          </w:tcPr>
          <w:p w14:paraId="0D356AA9" w14:textId="77777777" w:rsidR="00E8517E" w:rsidRPr="00E8517E" w:rsidRDefault="00E8517E" w:rsidP="00E8517E">
            <w:pPr>
              <w:spacing w:before="120"/>
              <w:jc w:val="left"/>
              <w:rPr>
                <w:rFonts w:cs="Arial"/>
                <w:spacing w:val="-20"/>
                <w:szCs w:val="22"/>
                <w:lang w:val="en-AU" w:eastAsia="ja-JP" w:bidi="ar-SA"/>
              </w:rPr>
            </w:pPr>
            <w:r w:rsidRPr="00E8517E">
              <w:rPr>
                <w:rFonts w:cs="Arial"/>
                <w:spacing w:val="-20"/>
                <w:szCs w:val="22"/>
                <w:lang w:val="en-AU" w:eastAsia="ja-JP" w:bidi="ar-SA"/>
              </w:rPr>
              <w:t>Satisfactory</w:t>
            </w:r>
          </w:p>
        </w:tc>
        <w:tc>
          <w:tcPr>
            <w:tcW w:w="517" w:type="pct"/>
          </w:tcPr>
          <w:p w14:paraId="55499947"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Good</w:t>
            </w:r>
          </w:p>
        </w:tc>
        <w:tc>
          <w:tcPr>
            <w:tcW w:w="458" w:type="pct"/>
          </w:tcPr>
          <w:p w14:paraId="038A285D"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Very good</w:t>
            </w:r>
          </w:p>
        </w:tc>
        <w:tc>
          <w:tcPr>
            <w:tcW w:w="456" w:type="pct"/>
          </w:tcPr>
          <w:p w14:paraId="663B3D04"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N/A</w:t>
            </w:r>
          </w:p>
        </w:tc>
      </w:tr>
      <w:tr w:rsidR="00E8517E" w:rsidRPr="00E8517E" w14:paraId="6EBB8BB5" w14:textId="77777777" w:rsidTr="00377D1F">
        <w:tc>
          <w:tcPr>
            <w:tcW w:w="2108" w:type="pct"/>
          </w:tcPr>
          <w:p w14:paraId="76670390" w14:textId="77777777" w:rsidR="00E8517E" w:rsidRPr="00E8517E" w:rsidRDefault="00E8517E" w:rsidP="00E8517E">
            <w:pPr>
              <w:spacing w:before="120"/>
              <w:jc w:val="left"/>
              <w:rPr>
                <w:rFonts w:cs="Arial"/>
                <w:szCs w:val="22"/>
                <w:lang w:val="en-AU" w:eastAsia="ja-JP" w:bidi="ar-SA"/>
              </w:rPr>
            </w:pPr>
            <w:r w:rsidRPr="00E8517E">
              <w:rPr>
                <w:rFonts w:cs="Arial"/>
                <w:szCs w:val="22"/>
                <w:lang w:val="en-US" w:eastAsia="ja-JP" w:bidi="ar-SA"/>
              </w:rPr>
              <w:t>Contributing to knowledge of and ability to share information on gender equality, human rights and EVAW</w:t>
            </w:r>
          </w:p>
        </w:tc>
        <w:tc>
          <w:tcPr>
            <w:tcW w:w="458" w:type="pct"/>
          </w:tcPr>
          <w:p w14:paraId="6900ABF6" w14:textId="77777777" w:rsidR="00E8517E" w:rsidRPr="00E8517E" w:rsidRDefault="00E8517E" w:rsidP="00E8517E">
            <w:pPr>
              <w:spacing w:before="120"/>
              <w:jc w:val="left"/>
              <w:rPr>
                <w:rFonts w:cs="Arial"/>
                <w:szCs w:val="22"/>
                <w:lang w:val="en-AU" w:eastAsia="ja-JP" w:bidi="ar-SA"/>
              </w:rPr>
            </w:pPr>
          </w:p>
        </w:tc>
        <w:tc>
          <w:tcPr>
            <w:tcW w:w="458" w:type="pct"/>
          </w:tcPr>
          <w:p w14:paraId="59D1F7EC" w14:textId="77777777" w:rsidR="00E8517E" w:rsidRPr="00E8517E" w:rsidRDefault="00E8517E" w:rsidP="00E8517E">
            <w:pPr>
              <w:spacing w:before="120"/>
              <w:jc w:val="left"/>
              <w:rPr>
                <w:rFonts w:cs="Arial"/>
                <w:szCs w:val="22"/>
                <w:lang w:val="en-AU" w:eastAsia="ja-JP" w:bidi="ar-SA"/>
              </w:rPr>
            </w:pPr>
          </w:p>
        </w:tc>
        <w:tc>
          <w:tcPr>
            <w:tcW w:w="544" w:type="pct"/>
          </w:tcPr>
          <w:p w14:paraId="672106BA" w14:textId="77777777" w:rsidR="00E8517E" w:rsidRPr="00E8517E" w:rsidRDefault="00E8517E" w:rsidP="00E8517E">
            <w:pPr>
              <w:spacing w:before="120"/>
              <w:jc w:val="left"/>
              <w:rPr>
                <w:rFonts w:cs="Arial"/>
                <w:szCs w:val="22"/>
                <w:lang w:val="en-AU" w:eastAsia="ja-JP" w:bidi="ar-SA"/>
              </w:rPr>
            </w:pPr>
          </w:p>
        </w:tc>
        <w:tc>
          <w:tcPr>
            <w:tcW w:w="517" w:type="pct"/>
          </w:tcPr>
          <w:p w14:paraId="790C0048" w14:textId="77777777" w:rsidR="00E8517E" w:rsidRPr="00E8517E" w:rsidRDefault="00E8517E" w:rsidP="00E8517E">
            <w:pPr>
              <w:spacing w:before="120"/>
              <w:jc w:val="left"/>
              <w:rPr>
                <w:rFonts w:cs="Arial"/>
                <w:szCs w:val="22"/>
                <w:lang w:val="en-AU" w:eastAsia="ja-JP" w:bidi="ar-SA"/>
              </w:rPr>
            </w:pPr>
          </w:p>
        </w:tc>
        <w:tc>
          <w:tcPr>
            <w:tcW w:w="458" w:type="pct"/>
          </w:tcPr>
          <w:p w14:paraId="5C73CDE1" w14:textId="77777777" w:rsidR="00E8517E" w:rsidRPr="00E8517E" w:rsidRDefault="00E8517E" w:rsidP="00E8517E">
            <w:pPr>
              <w:spacing w:before="120"/>
              <w:jc w:val="left"/>
              <w:rPr>
                <w:rFonts w:cs="Arial"/>
                <w:szCs w:val="22"/>
                <w:lang w:val="en-AU" w:eastAsia="ja-JP" w:bidi="ar-SA"/>
              </w:rPr>
            </w:pPr>
          </w:p>
        </w:tc>
        <w:tc>
          <w:tcPr>
            <w:tcW w:w="456" w:type="pct"/>
          </w:tcPr>
          <w:p w14:paraId="61AE172A" w14:textId="77777777" w:rsidR="00E8517E" w:rsidRPr="00E8517E" w:rsidRDefault="00E8517E" w:rsidP="00E8517E">
            <w:pPr>
              <w:spacing w:before="120"/>
              <w:jc w:val="left"/>
              <w:rPr>
                <w:rFonts w:cs="Arial"/>
                <w:szCs w:val="22"/>
                <w:lang w:val="en-AU" w:eastAsia="ja-JP" w:bidi="ar-SA"/>
              </w:rPr>
            </w:pPr>
          </w:p>
        </w:tc>
      </w:tr>
      <w:tr w:rsidR="00E8517E" w:rsidRPr="00E8517E" w14:paraId="11104EF8" w14:textId="77777777" w:rsidTr="00377D1F">
        <w:tc>
          <w:tcPr>
            <w:tcW w:w="2108" w:type="pct"/>
          </w:tcPr>
          <w:p w14:paraId="2BEB9CB6" w14:textId="77777777" w:rsidR="00E8517E" w:rsidRPr="00E8517E" w:rsidRDefault="00E8517E" w:rsidP="00E8517E">
            <w:pPr>
              <w:spacing w:before="120"/>
              <w:jc w:val="left"/>
              <w:rPr>
                <w:rFonts w:cs="Arial"/>
                <w:szCs w:val="22"/>
                <w:lang w:val="en-US" w:eastAsia="ja-JP" w:bidi="ar-SA"/>
              </w:rPr>
            </w:pPr>
            <w:r w:rsidRPr="00E8517E">
              <w:rPr>
                <w:rFonts w:cs="Arial"/>
                <w:szCs w:val="22"/>
                <w:lang w:val="en-US" w:eastAsia="ja-JP" w:bidi="ar-SA"/>
              </w:rPr>
              <w:t>The ability to provide EVAW services using a rights based, gender transformative framework</w:t>
            </w:r>
          </w:p>
        </w:tc>
        <w:tc>
          <w:tcPr>
            <w:tcW w:w="458" w:type="pct"/>
          </w:tcPr>
          <w:p w14:paraId="08E7B2A2" w14:textId="77777777" w:rsidR="00E8517E" w:rsidRPr="00E8517E" w:rsidRDefault="00E8517E" w:rsidP="00E8517E">
            <w:pPr>
              <w:spacing w:before="120"/>
              <w:jc w:val="left"/>
              <w:rPr>
                <w:rFonts w:cs="Arial"/>
                <w:szCs w:val="22"/>
                <w:lang w:val="en-AU" w:eastAsia="ja-JP" w:bidi="ar-SA"/>
              </w:rPr>
            </w:pPr>
          </w:p>
        </w:tc>
        <w:tc>
          <w:tcPr>
            <w:tcW w:w="458" w:type="pct"/>
          </w:tcPr>
          <w:p w14:paraId="3BBCB363" w14:textId="77777777" w:rsidR="00E8517E" w:rsidRPr="00E8517E" w:rsidRDefault="00E8517E" w:rsidP="00E8517E">
            <w:pPr>
              <w:spacing w:before="120"/>
              <w:jc w:val="left"/>
              <w:rPr>
                <w:rFonts w:cs="Arial"/>
                <w:szCs w:val="22"/>
                <w:lang w:val="en-AU" w:eastAsia="ja-JP" w:bidi="ar-SA"/>
              </w:rPr>
            </w:pPr>
          </w:p>
        </w:tc>
        <w:tc>
          <w:tcPr>
            <w:tcW w:w="544" w:type="pct"/>
          </w:tcPr>
          <w:p w14:paraId="513AC231" w14:textId="77777777" w:rsidR="00E8517E" w:rsidRPr="00E8517E" w:rsidRDefault="00E8517E" w:rsidP="00E8517E">
            <w:pPr>
              <w:spacing w:before="120"/>
              <w:jc w:val="left"/>
              <w:rPr>
                <w:rFonts w:cs="Arial"/>
                <w:szCs w:val="22"/>
                <w:lang w:val="en-AU" w:eastAsia="ja-JP" w:bidi="ar-SA"/>
              </w:rPr>
            </w:pPr>
          </w:p>
        </w:tc>
        <w:tc>
          <w:tcPr>
            <w:tcW w:w="517" w:type="pct"/>
          </w:tcPr>
          <w:p w14:paraId="5638BAD9" w14:textId="77777777" w:rsidR="00E8517E" w:rsidRPr="00E8517E" w:rsidRDefault="00E8517E" w:rsidP="00E8517E">
            <w:pPr>
              <w:spacing w:before="120"/>
              <w:jc w:val="left"/>
              <w:rPr>
                <w:rFonts w:cs="Arial"/>
                <w:szCs w:val="22"/>
                <w:lang w:val="en-AU" w:eastAsia="ja-JP" w:bidi="ar-SA"/>
              </w:rPr>
            </w:pPr>
          </w:p>
        </w:tc>
        <w:tc>
          <w:tcPr>
            <w:tcW w:w="458" w:type="pct"/>
          </w:tcPr>
          <w:p w14:paraId="596509FF" w14:textId="77777777" w:rsidR="00E8517E" w:rsidRPr="00E8517E" w:rsidRDefault="00E8517E" w:rsidP="00E8517E">
            <w:pPr>
              <w:spacing w:before="120"/>
              <w:jc w:val="left"/>
              <w:rPr>
                <w:rFonts w:cs="Arial"/>
                <w:szCs w:val="22"/>
                <w:lang w:val="en-AU" w:eastAsia="ja-JP" w:bidi="ar-SA"/>
              </w:rPr>
            </w:pPr>
          </w:p>
        </w:tc>
        <w:tc>
          <w:tcPr>
            <w:tcW w:w="456" w:type="pct"/>
          </w:tcPr>
          <w:p w14:paraId="143D5C72" w14:textId="77777777" w:rsidR="00E8517E" w:rsidRPr="00E8517E" w:rsidRDefault="00E8517E" w:rsidP="00E8517E">
            <w:pPr>
              <w:spacing w:before="120"/>
              <w:jc w:val="left"/>
              <w:rPr>
                <w:rFonts w:cs="Arial"/>
                <w:szCs w:val="22"/>
                <w:lang w:val="en-AU" w:eastAsia="ja-JP" w:bidi="ar-SA"/>
              </w:rPr>
            </w:pPr>
          </w:p>
        </w:tc>
      </w:tr>
      <w:tr w:rsidR="00E8517E" w:rsidRPr="00E8517E" w14:paraId="7368C975" w14:textId="77777777" w:rsidTr="00377D1F">
        <w:tc>
          <w:tcPr>
            <w:tcW w:w="2108" w:type="pct"/>
          </w:tcPr>
          <w:p w14:paraId="39B2337F" w14:textId="77777777" w:rsidR="00E8517E" w:rsidRPr="00E8517E" w:rsidRDefault="00E8517E" w:rsidP="00E8517E">
            <w:pPr>
              <w:spacing w:before="120"/>
              <w:jc w:val="left"/>
              <w:rPr>
                <w:rFonts w:cs="Arial"/>
                <w:szCs w:val="22"/>
                <w:lang w:val="en-AU" w:eastAsia="ja-JP" w:bidi="ar-SA"/>
              </w:rPr>
            </w:pPr>
            <w:r w:rsidRPr="00E8517E">
              <w:rPr>
                <w:rFonts w:cs="Arial"/>
                <w:szCs w:val="22"/>
                <w:lang w:val="en-US" w:eastAsia="ja-JP" w:bidi="ar-SA"/>
              </w:rPr>
              <w:t>The ability to identify, train, support and monitor male advocates</w:t>
            </w:r>
          </w:p>
        </w:tc>
        <w:tc>
          <w:tcPr>
            <w:tcW w:w="458" w:type="pct"/>
          </w:tcPr>
          <w:p w14:paraId="046E59D8" w14:textId="77777777" w:rsidR="00E8517E" w:rsidRPr="00E8517E" w:rsidRDefault="00E8517E" w:rsidP="00E8517E">
            <w:pPr>
              <w:spacing w:before="120"/>
              <w:jc w:val="left"/>
              <w:rPr>
                <w:rFonts w:cs="Arial"/>
                <w:szCs w:val="22"/>
                <w:lang w:val="en-AU" w:eastAsia="ja-JP" w:bidi="ar-SA"/>
              </w:rPr>
            </w:pPr>
          </w:p>
        </w:tc>
        <w:tc>
          <w:tcPr>
            <w:tcW w:w="458" w:type="pct"/>
          </w:tcPr>
          <w:p w14:paraId="18796A9E" w14:textId="77777777" w:rsidR="00E8517E" w:rsidRPr="00E8517E" w:rsidRDefault="00E8517E" w:rsidP="00E8517E">
            <w:pPr>
              <w:spacing w:before="120"/>
              <w:jc w:val="left"/>
              <w:rPr>
                <w:rFonts w:cs="Arial"/>
                <w:szCs w:val="22"/>
                <w:lang w:val="en-AU" w:eastAsia="ja-JP" w:bidi="ar-SA"/>
              </w:rPr>
            </w:pPr>
          </w:p>
        </w:tc>
        <w:tc>
          <w:tcPr>
            <w:tcW w:w="544" w:type="pct"/>
          </w:tcPr>
          <w:p w14:paraId="04FBFD41" w14:textId="77777777" w:rsidR="00E8517E" w:rsidRPr="00E8517E" w:rsidRDefault="00E8517E" w:rsidP="00E8517E">
            <w:pPr>
              <w:spacing w:before="120"/>
              <w:jc w:val="left"/>
              <w:rPr>
                <w:rFonts w:cs="Arial"/>
                <w:szCs w:val="22"/>
                <w:lang w:val="en-AU" w:eastAsia="ja-JP" w:bidi="ar-SA"/>
              </w:rPr>
            </w:pPr>
          </w:p>
        </w:tc>
        <w:tc>
          <w:tcPr>
            <w:tcW w:w="517" w:type="pct"/>
          </w:tcPr>
          <w:p w14:paraId="522F4F86" w14:textId="77777777" w:rsidR="00E8517E" w:rsidRPr="00E8517E" w:rsidRDefault="00E8517E" w:rsidP="00E8517E">
            <w:pPr>
              <w:spacing w:before="120"/>
              <w:jc w:val="left"/>
              <w:rPr>
                <w:rFonts w:cs="Arial"/>
                <w:szCs w:val="22"/>
                <w:lang w:val="en-AU" w:eastAsia="ja-JP" w:bidi="ar-SA"/>
              </w:rPr>
            </w:pPr>
          </w:p>
        </w:tc>
        <w:tc>
          <w:tcPr>
            <w:tcW w:w="458" w:type="pct"/>
          </w:tcPr>
          <w:p w14:paraId="7C0AA842" w14:textId="77777777" w:rsidR="00E8517E" w:rsidRPr="00E8517E" w:rsidRDefault="00E8517E" w:rsidP="00E8517E">
            <w:pPr>
              <w:spacing w:before="120"/>
              <w:jc w:val="left"/>
              <w:rPr>
                <w:rFonts w:cs="Arial"/>
                <w:szCs w:val="22"/>
                <w:lang w:val="en-AU" w:eastAsia="ja-JP" w:bidi="ar-SA"/>
              </w:rPr>
            </w:pPr>
          </w:p>
        </w:tc>
        <w:tc>
          <w:tcPr>
            <w:tcW w:w="456" w:type="pct"/>
          </w:tcPr>
          <w:p w14:paraId="3FE5F159" w14:textId="77777777" w:rsidR="00E8517E" w:rsidRPr="00E8517E" w:rsidRDefault="00E8517E" w:rsidP="00E8517E">
            <w:pPr>
              <w:spacing w:before="120"/>
              <w:jc w:val="left"/>
              <w:rPr>
                <w:rFonts w:cs="Arial"/>
                <w:szCs w:val="22"/>
                <w:lang w:val="en-AU" w:eastAsia="ja-JP" w:bidi="ar-SA"/>
              </w:rPr>
            </w:pPr>
          </w:p>
        </w:tc>
      </w:tr>
      <w:tr w:rsidR="00E8517E" w:rsidRPr="00E8517E" w14:paraId="4678A950" w14:textId="77777777" w:rsidTr="00377D1F">
        <w:tc>
          <w:tcPr>
            <w:tcW w:w="2108" w:type="pct"/>
          </w:tcPr>
          <w:p w14:paraId="16057D73" w14:textId="77777777" w:rsidR="00E8517E" w:rsidRPr="00E8517E" w:rsidRDefault="00E8517E" w:rsidP="00E8517E">
            <w:pPr>
              <w:spacing w:before="120"/>
              <w:jc w:val="left"/>
              <w:rPr>
                <w:rFonts w:cs="Arial"/>
                <w:szCs w:val="22"/>
                <w:lang w:val="en-US" w:eastAsia="ja-JP" w:bidi="ar-SA"/>
              </w:rPr>
            </w:pPr>
            <w:r w:rsidRPr="00E8517E">
              <w:rPr>
                <w:rFonts w:cs="Arial"/>
                <w:szCs w:val="22"/>
                <w:lang w:val="en-US" w:eastAsia="ja-JP" w:bidi="ar-SA"/>
              </w:rPr>
              <w:t xml:space="preserve">The ability to lead inter-agency committees and influence improved practice </w:t>
            </w:r>
          </w:p>
        </w:tc>
        <w:tc>
          <w:tcPr>
            <w:tcW w:w="458" w:type="pct"/>
          </w:tcPr>
          <w:p w14:paraId="6BAA66A3" w14:textId="77777777" w:rsidR="00E8517E" w:rsidRPr="00E8517E" w:rsidRDefault="00E8517E" w:rsidP="00E8517E">
            <w:pPr>
              <w:spacing w:before="120"/>
              <w:jc w:val="left"/>
              <w:rPr>
                <w:rFonts w:cs="Arial"/>
                <w:szCs w:val="22"/>
                <w:lang w:val="en-AU" w:eastAsia="ja-JP" w:bidi="ar-SA"/>
              </w:rPr>
            </w:pPr>
          </w:p>
        </w:tc>
        <w:tc>
          <w:tcPr>
            <w:tcW w:w="458" w:type="pct"/>
          </w:tcPr>
          <w:p w14:paraId="03306E75" w14:textId="77777777" w:rsidR="00E8517E" w:rsidRPr="00E8517E" w:rsidRDefault="00E8517E" w:rsidP="00E8517E">
            <w:pPr>
              <w:spacing w:before="120"/>
              <w:jc w:val="left"/>
              <w:rPr>
                <w:rFonts w:cs="Arial"/>
                <w:szCs w:val="22"/>
                <w:lang w:val="en-AU" w:eastAsia="ja-JP" w:bidi="ar-SA"/>
              </w:rPr>
            </w:pPr>
          </w:p>
        </w:tc>
        <w:tc>
          <w:tcPr>
            <w:tcW w:w="544" w:type="pct"/>
          </w:tcPr>
          <w:p w14:paraId="740A4010" w14:textId="77777777" w:rsidR="00E8517E" w:rsidRPr="00E8517E" w:rsidRDefault="00E8517E" w:rsidP="00E8517E">
            <w:pPr>
              <w:spacing w:before="120"/>
              <w:jc w:val="left"/>
              <w:rPr>
                <w:rFonts w:cs="Arial"/>
                <w:szCs w:val="22"/>
                <w:lang w:val="en-AU" w:eastAsia="ja-JP" w:bidi="ar-SA"/>
              </w:rPr>
            </w:pPr>
          </w:p>
        </w:tc>
        <w:tc>
          <w:tcPr>
            <w:tcW w:w="517" w:type="pct"/>
          </w:tcPr>
          <w:p w14:paraId="4848A38B" w14:textId="77777777" w:rsidR="00E8517E" w:rsidRPr="00E8517E" w:rsidRDefault="00E8517E" w:rsidP="00E8517E">
            <w:pPr>
              <w:spacing w:before="120"/>
              <w:jc w:val="left"/>
              <w:rPr>
                <w:rFonts w:cs="Arial"/>
                <w:szCs w:val="22"/>
                <w:lang w:val="en-AU" w:eastAsia="ja-JP" w:bidi="ar-SA"/>
              </w:rPr>
            </w:pPr>
          </w:p>
        </w:tc>
        <w:tc>
          <w:tcPr>
            <w:tcW w:w="458" w:type="pct"/>
          </w:tcPr>
          <w:p w14:paraId="25B6F479" w14:textId="77777777" w:rsidR="00E8517E" w:rsidRPr="00E8517E" w:rsidRDefault="00E8517E" w:rsidP="00E8517E">
            <w:pPr>
              <w:spacing w:before="120"/>
              <w:jc w:val="left"/>
              <w:rPr>
                <w:rFonts w:cs="Arial"/>
                <w:szCs w:val="22"/>
                <w:lang w:val="en-AU" w:eastAsia="ja-JP" w:bidi="ar-SA"/>
              </w:rPr>
            </w:pPr>
          </w:p>
        </w:tc>
        <w:tc>
          <w:tcPr>
            <w:tcW w:w="456" w:type="pct"/>
          </w:tcPr>
          <w:p w14:paraId="76CD8BCA" w14:textId="77777777" w:rsidR="00E8517E" w:rsidRPr="00E8517E" w:rsidRDefault="00E8517E" w:rsidP="00E8517E">
            <w:pPr>
              <w:spacing w:before="120"/>
              <w:jc w:val="left"/>
              <w:rPr>
                <w:rFonts w:cs="Arial"/>
                <w:szCs w:val="22"/>
                <w:lang w:val="en-AU" w:eastAsia="ja-JP" w:bidi="ar-SA"/>
              </w:rPr>
            </w:pPr>
          </w:p>
        </w:tc>
      </w:tr>
      <w:tr w:rsidR="00E8517E" w:rsidRPr="00E8517E" w14:paraId="4EFBE546" w14:textId="77777777" w:rsidTr="00377D1F">
        <w:tc>
          <w:tcPr>
            <w:tcW w:w="2108" w:type="pct"/>
          </w:tcPr>
          <w:p w14:paraId="1E042F51" w14:textId="77777777" w:rsidR="00E8517E" w:rsidRPr="00E8517E" w:rsidRDefault="00E8517E" w:rsidP="00E8517E">
            <w:pPr>
              <w:spacing w:before="120"/>
              <w:jc w:val="left"/>
              <w:rPr>
                <w:rFonts w:cs="Arial"/>
                <w:szCs w:val="22"/>
                <w:lang w:val="en-AU" w:eastAsia="ja-JP" w:bidi="ar-SA"/>
              </w:rPr>
            </w:pPr>
            <w:r w:rsidRPr="00E8517E">
              <w:rPr>
                <w:rFonts w:cs="Arial"/>
                <w:szCs w:val="22"/>
                <w:lang w:val="en-US" w:eastAsia="ja-JP" w:bidi="ar-SA"/>
              </w:rPr>
              <w:t>The ability to hold local partners to account and assist them to uphold the law</w:t>
            </w:r>
          </w:p>
        </w:tc>
        <w:tc>
          <w:tcPr>
            <w:tcW w:w="458" w:type="pct"/>
          </w:tcPr>
          <w:p w14:paraId="2197F452" w14:textId="77777777" w:rsidR="00E8517E" w:rsidRPr="00E8517E" w:rsidRDefault="00E8517E" w:rsidP="00E8517E">
            <w:pPr>
              <w:spacing w:before="120"/>
              <w:jc w:val="left"/>
              <w:rPr>
                <w:rFonts w:cs="Arial"/>
                <w:szCs w:val="22"/>
                <w:lang w:val="en-AU" w:eastAsia="ja-JP" w:bidi="ar-SA"/>
              </w:rPr>
            </w:pPr>
          </w:p>
        </w:tc>
        <w:tc>
          <w:tcPr>
            <w:tcW w:w="458" w:type="pct"/>
          </w:tcPr>
          <w:p w14:paraId="5D84A29D" w14:textId="77777777" w:rsidR="00E8517E" w:rsidRPr="00E8517E" w:rsidRDefault="00E8517E" w:rsidP="00E8517E">
            <w:pPr>
              <w:spacing w:before="120"/>
              <w:jc w:val="left"/>
              <w:rPr>
                <w:rFonts w:cs="Arial"/>
                <w:szCs w:val="22"/>
                <w:lang w:val="en-AU" w:eastAsia="ja-JP" w:bidi="ar-SA"/>
              </w:rPr>
            </w:pPr>
          </w:p>
        </w:tc>
        <w:tc>
          <w:tcPr>
            <w:tcW w:w="544" w:type="pct"/>
          </w:tcPr>
          <w:p w14:paraId="445F3D0C" w14:textId="77777777" w:rsidR="00E8517E" w:rsidRPr="00E8517E" w:rsidRDefault="00E8517E" w:rsidP="00E8517E">
            <w:pPr>
              <w:spacing w:before="120"/>
              <w:jc w:val="left"/>
              <w:rPr>
                <w:rFonts w:cs="Arial"/>
                <w:szCs w:val="22"/>
                <w:lang w:val="en-AU" w:eastAsia="ja-JP" w:bidi="ar-SA"/>
              </w:rPr>
            </w:pPr>
          </w:p>
        </w:tc>
        <w:tc>
          <w:tcPr>
            <w:tcW w:w="517" w:type="pct"/>
          </w:tcPr>
          <w:p w14:paraId="14B5D14D" w14:textId="77777777" w:rsidR="00E8517E" w:rsidRPr="00E8517E" w:rsidRDefault="00E8517E" w:rsidP="00E8517E">
            <w:pPr>
              <w:spacing w:before="120"/>
              <w:jc w:val="left"/>
              <w:rPr>
                <w:rFonts w:cs="Arial"/>
                <w:szCs w:val="22"/>
                <w:lang w:val="en-AU" w:eastAsia="ja-JP" w:bidi="ar-SA"/>
              </w:rPr>
            </w:pPr>
          </w:p>
        </w:tc>
        <w:tc>
          <w:tcPr>
            <w:tcW w:w="458" w:type="pct"/>
          </w:tcPr>
          <w:p w14:paraId="1E2B2595" w14:textId="77777777" w:rsidR="00E8517E" w:rsidRPr="00E8517E" w:rsidRDefault="00E8517E" w:rsidP="00E8517E">
            <w:pPr>
              <w:spacing w:before="120"/>
              <w:jc w:val="left"/>
              <w:rPr>
                <w:rFonts w:cs="Arial"/>
                <w:szCs w:val="22"/>
                <w:lang w:val="en-AU" w:eastAsia="ja-JP" w:bidi="ar-SA"/>
              </w:rPr>
            </w:pPr>
          </w:p>
        </w:tc>
        <w:tc>
          <w:tcPr>
            <w:tcW w:w="456" w:type="pct"/>
          </w:tcPr>
          <w:p w14:paraId="784D77DA" w14:textId="77777777" w:rsidR="00E8517E" w:rsidRPr="00E8517E" w:rsidRDefault="00E8517E" w:rsidP="00E8517E">
            <w:pPr>
              <w:spacing w:before="120"/>
              <w:jc w:val="left"/>
              <w:rPr>
                <w:rFonts w:cs="Arial"/>
                <w:szCs w:val="22"/>
                <w:lang w:val="en-AU" w:eastAsia="ja-JP" w:bidi="ar-SA"/>
              </w:rPr>
            </w:pPr>
          </w:p>
        </w:tc>
      </w:tr>
      <w:tr w:rsidR="00E8517E" w:rsidRPr="00E8517E" w14:paraId="2AE1439B" w14:textId="77777777" w:rsidTr="00377D1F">
        <w:tc>
          <w:tcPr>
            <w:tcW w:w="2108" w:type="pct"/>
          </w:tcPr>
          <w:p w14:paraId="30978AAB"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 xml:space="preserve">The ability to collect and analyse data on VAW issues and trends </w:t>
            </w:r>
          </w:p>
        </w:tc>
        <w:tc>
          <w:tcPr>
            <w:tcW w:w="458" w:type="pct"/>
          </w:tcPr>
          <w:p w14:paraId="40AF8C9A" w14:textId="77777777" w:rsidR="00E8517E" w:rsidRPr="00E8517E" w:rsidRDefault="00E8517E" w:rsidP="00E8517E">
            <w:pPr>
              <w:spacing w:before="120"/>
              <w:jc w:val="left"/>
              <w:rPr>
                <w:rFonts w:cs="Arial"/>
                <w:szCs w:val="22"/>
                <w:lang w:val="en-AU" w:eastAsia="ja-JP" w:bidi="ar-SA"/>
              </w:rPr>
            </w:pPr>
          </w:p>
        </w:tc>
        <w:tc>
          <w:tcPr>
            <w:tcW w:w="458" w:type="pct"/>
          </w:tcPr>
          <w:p w14:paraId="29B1B88D" w14:textId="77777777" w:rsidR="00E8517E" w:rsidRPr="00E8517E" w:rsidRDefault="00E8517E" w:rsidP="00E8517E">
            <w:pPr>
              <w:spacing w:before="120"/>
              <w:jc w:val="left"/>
              <w:rPr>
                <w:rFonts w:cs="Arial"/>
                <w:szCs w:val="22"/>
                <w:lang w:val="en-AU" w:eastAsia="ja-JP" w:bidi="ar-SA"/>
              </w:rPr>
            </w:pPr>
          </w:p>
        </w:tc>
        <w:tc>
          <w:tcPr>
            <w:tcW w:w="544" w:type="pct"/>
          </w:tcPr>
          <w:p w14:paraId="2201D370" w14:textId="77777777" w:rsidR="00E8517E" w:rsidRPr="00E8517E" w:rsidRDefault="00E8517E" w:rsidP="00E8517E">
            <w:pPr>
              <w:spacing w:before="120"/>
              <w:jc w:val="left"/>
              <w:rPr>
                <w:rFonts w:cs="Arial"/>
                <w:szCs w:val="22"/>
                <w:lang w:val="en-AU" w:eastAsia="ja-JP" w:bidi="ar-SA"/>
              </w:rPr>
            </w:pPr>
          </w:p>
        </w:tc>
        <w:tc>
          <w:tcPr>
            <w:tcW w:w="517" w:type="pct"/>
          </w:tcPr>
          <w:p w14:paraId="3B193DD7" w14:textId="77777777" w:rsidR="00E8517E" w:rsidRPr="00E8517E" w:rsidRDefault="00E8517E" w:rsidP="00E8517E">
            <w:pPr>
              <w:spacing w:before="120"/>
              <w:jc w:val="left"/>
              <w:rPr>
                <w:rFonts w:cs="Arial"/>
                <w:szCs w:val="22"/>
                <w:lang w:val="en-AU" w:eastAsia="ja-JP" w:bidi="ar-SA"/>
              </w:rPr>
            </w:pPr>
          </w:p>
        </w:tc>
        <w:tc>
          <w:tcPr>
            <w:tcW w:w="458" w:type="pct"/>
          </w:tcPr>
          <w:p w14:paraId="526625E4" w14:textId="77777777" w:rsidR="00E8517E" w:rsidRPr="00E8517E" w:rsidRDefault="00E8517E" w:rsidP="00E8517E">
            <w:pPr>
              <w:spacing w:before="120"/>
              <w:jc w:val="left"/>
              <w:rPr>
                <w:rFonts w:cs="Arial"/>
                <w:szCs w:val="22"/>
                <w:lang w:val="en-AU" w:eastAsia="ja-JP" w:bidi="ar-SA"/>
              </w:rPr>
            </w:pPr>
          </w:p>
        </w:tc>
        <w:tc>
          <w:tcPr>
            <w:tcW w:w="456" w:type="pct"/>
          </w:tcPr>
          <w:p w14:paraId="33C86BED" w14:textId="77777777" w:rsidR="00E8517E" w:rsidRPr="00E8517E" w:rsidRDefault="00E8517E" w:rsidP="00E8517E">
            <w:pPr>
              <w:spacing w:before="120"/>
              <w:jc w:val="left"/>
              <w:rPr>
                <w:rFonts w:cs="Arial"/>
                <w:szCs w:val="22"/>
                <w:lang w:val="en-AU" w:eastAsia="ja-JP" w:bidi="ar-SA"/>
              </w:rPr>
            </w:pPr>
          </w:p>
        </w:tc>
      </w:tr>
    </w:tbl>
    <w:p w14:paraId="1EEB695A" w14:textId="77777777" w:rsidR="00E8517E" w:rsidRPr="00E8517E" w:rsidRDefault="00E8517E" w:rsidP="00E8517E">
      <w:pPr>
        <w:rPr>
          <w:rFonts w:eastAsia="Cambria" w:cs="Arial"/>
          <w:szCs w:val="22"/>
          <w:lang w:val="en-AU" w:eastAsia="ja-JP" w:bidi="ar-SA"/>
        </w:rPr>
      </w:pPr>
    </w:p>
    <w:p w14:paraId="48356595" w14:textId="77777777" w:rsidR="00377D1F" w:rsidRDefault="00377D1F">
      <w:pPr>
        <w:spacing w:after="0"/>
        <w:jc w:val="left"/>
        <w:rPr>
          <w:rFonts w:eastAsia="Cambria" w:cs="Arial"/>
          <w:b/>
          <w:szCs w:val="22"/>
          <w:lang w:val="en-AU" w:eastAsia="ja-JP" w:bidi="ar-SA"/>
        </w:rPr>
      </w:pPr>
      <w:r>
        <w:rPr>
          <w:rFonts w:eastAsia="Cambria" w:cs="Arial"/>
          <w:b/>
          <w:szCs w:val="22"/>
          <w:lang w:val="en-AU" w:eastAsia="ja-JP" w:bidi="ar-SA"/>
        </w:rPr>
        <w:br w:type="page"/>
      </w:r>
    </w:p>
    <w:p w14:paraId="4386CE55" w14:textId="77777777" w:rsidR="00E8517E" w:rsidRPr="00E8517E" w:rsidRDefault="00E8517E" w:rsidP="00E8517E">
      <w:pPr>
        <w:rPr>
          <w:rFonts w:eastAsia="Cambria" w:cs="Arial"/>
          <w:szCs w:val="22"/>
          <w:lang w:val="en-AU" w:eastAsia="ja-JP" w:bidi="ar-SA"/>
        </w:rPr>
      </w:pPr>
      <w:r w:rsidRPr="00E8517E">
        <w:rPr>
          <w:rFonts w:eastAsia="Cambria" w:cs="Arial"/>
          <w:b/>
          <w:szCs w:val="22"/>
          <w:lang w:val="en-AU" w:eastAsia="ja-JP" w:bidi="ar-SA"/>
        </w:rPr>
        <w:t>Q3.</w:t>
      </w:r>
      <w:r w:rsidRPr="00E8517E">
        <w:rPr>
          <w:rFonts w:eastAsia="Cambria" w:cs="Arial"/>
          <w:szCs w:val="22"/>
          <w:lang w:val="en-AU" w:eastAsia="ja-JP" w:bidi="ar-SA"/>
        </w:rPr>
        <w:t xml:space="preserve"> How would you rate FWCC’s performance on </w:t>
      </w:r>
      <w:r w:rsidRPr="00E8517E">
        <w:rPr>
          <w:rFonts w:eastAsia="Cambria" w:cs="Arial"/>
          <w:b/>
          <w:szCs w:val="22"/>
          <w:lang w:val="en-AU" w:eastAsia="ja-JP" w:bidi="ar-SA"/>
        </w:rPr>
        <w:t>networking and mentoring</w:t>
      </w:r>
      <w:r w:rsidRPr="00E8517E">
        <w:rPr>
          <w:rFonts w:eastAsia="Cambria" w:cs="Arial"/>
          <w:szCs w:val="22"/>
          <w:lang w:val="en-AU" w:eastAsia="ja-JP" w:bidi="ar-SA"/>
        </w:rPr>
        <w:t>?</w:t>
      </w:r>
    </w:p>
    <w:tbl>
      <w:tblPr>
        <w:tblStyle w:val="TableGrid2"/>
        <w:tblW w:w="5000" w:type="pct"/>
        <w:tblLook w:val="04A0" w:firstRow="1" w:lastRow="0" w:firstColumn="1" w:lastColumn="0" w:noHBand="0" w:noVBand="1"/>
      </w:tblPr>
      <w:tblGrid>
        <w:gridCol w:w="4561"/>
        <w:gridCol w:w="669"/>
        <w:gridCol w:w="681"/>
        <w:gridCol w:w="1126"/>
        <w:gridCol w:w="755"/>
        <w:gridCol w:w="706"/>
        <w:gridCol w:w="744"/>
      </w:tblGrid>
      <w:tr w:rsidR="00E8517E" w:rsidRPr="00E8517E" w14:paraId="2AE8A604" w14:textId="77777777" w:rsidTr="00377D1F">
        <w:tc>
          <w:tcPr>
            <w:tcW w:w="2468" w:type="pct"/>
          </w:tcPr>
          <w:p w14:paraId="25A67E7A" w14:textId="77777777" w:rsidR="00E8517E" w:rsidRPr="00E8517E" w:rsidRDefault="00E8517E" w:rsidP="00E8517E">
            <w:pPr>
              <w:spacing w:before="120"/>
              <w:jc w:val="left"/>
              <w:rPr>
                <w:rFonts w:cs="Arial"/>
                <w:szCs w:val="22"/>
                <w:lang w:val="en-AU" w:eastAsia="ja-JP" w:bidi="ar-SA"/>
              </w:rPr>
            </w:pPr>
          </w:p>
        </w:tc>
        <w:tc>
          <w:tcPr>
            <w:tcW w:w="362" w:type="pct"/>
          </w:tcPr>
          <w:p w14:paraId="7F4EE1DD"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Very poor</w:t>
            </w:r>
          </w:p>
        </w:tc>
        <w:tc>
          <w:tcPr>
            <w:tcW w:w="368" w:type="pct"/>
          </w:tcPr>
          <w:p w14:paraId="103BC96F"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Poor</w:t>
            </w:r>
          </w:p>
        </w:tc>
        <w:tc>
          <w:tcPr>
            <w:tcW w:w="609" w:type="pct"/>
          </w:tcPr>
          <w:p w14:paraId="60AB5B66" w14:textId="77777777" w:rsidR="00E8517E" w:rsidRPr="00E8517E" w:rsidRDefault="00E8517E" w:rsidP="00E8517E">
            <w:pPr>
              <w:spacing w:before="120"/>
              <w:jc w:val="left"/>
              <w:rPr>
                <w:rFonts w:cs="Arial"/>
                <w:szCs w:val="22"/>
                <w:lang w:val="en-AU" w:eastAsia="ja-JP" w:bidi="ar-SA"/>
              </w:rPr>
            </w:pPr>
            <w:r w:rsidRPr="00E8517E">
              <w:rPr>
                <w:rFonts w:cs="Arial"/>
                <w:spacing w:val="-20"/>
                <w:szCs w:val="22"/>
                <w:lang w:val="en-AU" w:eastAsia="ja-JP" w:bidi="ar-SA"/>
              </w:rPr>
              <w:t>Satisfactory</w:t>
            </w:r>
          </w:p>
        </w:tc>
        <w:tc>
          <w:tcPr>
            <w:tcW w:w="408" w:type="pct"/>
          </w:tcPr>
          <w:p w14:paraId="28DE3B1D"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Good</w:t>
            </w:r>
          </w:p>
        </w:tc>
        <w:tc>
          <w:tcPr>
            <w:tcW w:w="382" w:type="pct"/>
          </w:tcPr>
          <w:p w14:paraId="708E7FF4"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Very good</w:t>
            </w:r>
          </w:p>
        </w:tc>
        <w:tc>
          <w:tcPr>
            <w:tcW w:w="403" w:type="pct"/>
          </w:tcPr>
          <w:p w14:paraId="25CFAB3A"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N/A</w:t>
            </w:r>
          </w:p>
        </w:tc>
      </w:tr>
      <w:tr w:rsidR="00E8517E" w:rsidRPr="00E8517E" w14:paraId="6C695E40" w14:textId="77777777" w:rsidTr="00377D1F">
        <w:tc>
          <w:tcPr>
            <w:tcW w:w="2468" w:type="pct"/>
          </w:tcPr>
          <w:p w14:paraId="3A35A80B"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Providing access to relevant</w:t>
            </w:r>
            <w:r w:rsidRPr="00E8517E">
              <w:rPr>
                <w:rFonts w:cs="Arial"/>
                <w:szCs w:val="22"/>
                <w:lang w:val="en-US" w:eastAsia="ja-JP" w:bidi="ar-SA"/>
              </w:rPr>
              <w:t xml:space="preserve"> resources and training</w:t>
            </w:r>
          </w:p>
        </w:tc>
        <w:tc>
          <w:tcPr>
            <w:tcW w:w="362" w:type="pct"/>
          </w:tcPr>
          <w:p w14:paraId="377C7780" w14:textId="77777777" w:rsidR="00E8517E" w:rsidRPr="00E8517E" w:rsidRDefault="00E8517E" w:rsidP="00E8517E">
            <w:pPr>
              <w:spacing w:before="120"/>
              <w:jc w:val="left"/>
              <w:rPr>
                <w:rFonts w:cs="Arial"/>
                <w:szCs w:val="22"/>
                <w:lang w:val="en-AU" w:eastAsia="ja-JP" w:bidi="ar-SA"/>
              </w:rPr>
            </w:pPr>
          </w:p>
        </w:tc>
        <w:tc>
          <w:tcPr>
            <w:tcW w:w="368" w:type="pct"/>
          </w:tcPr>
          <w:p w14:paraId="3D014A9C" w14:textId="77777777" w:rsidR="00E8517E" w:rsidRPr="00E8517E" w:rsidRDefault="00E8517E" w:rsidP="00E8517E">
            <w:pPr>
              <w:spacing w:before="120"/>
              <w:jc w:val="left"/>
              <w:rPr>
                <w:rFonts w:cs="Arial"/>
                <w:szCs w:val="22"/>
                <w:lang w:val="en-AU" w:eastAsia="ja-JP" w:bidi="ar-SA"/>
              </w:rPr>
            </w:pPr>
          </w:p>
        </w:tc>
        <w:tc>
          <w:tcPr>
            <w:tcW w:w="609" w:type="pct"/>
          </w:tcPr>
          <w:p w14:paraId="759805BB" w14:textId="77777777" w:rsidR="00E8517E" w:rsidRPr="00E8517E" w:rsidRDefault="00E8517E" w:rsidP="00E8517E">
            <w:pPr>
              <w:spacing w:before="120"/>
              <w:jc w:val="left"/>
              <w:rPr>
                <w:rFonts w:cs="Arial"/>
                <w:szCs w:val="22"/>
                <w:lang w:val="en-AU" w:eastAsia="ja-JP" w:bidi="ar-SA"/>
              </w:rPr>
            </w:pPr>
          </w:p>
        </w:tc>
        <w:tc>
          <w:tcPr>
            <w:tcW w:w="408" w:type="pct"/>
          </w:tcPr>
          <w:p w14:paraId="6420C693" w14:textId="77777777" w:rsidR="00E8517E" w:rsidRPr="00E8517E" w:rsidRDefault="00E8517E" w:rsidP="00E8517E">
            <w:pPr>
              <w:spacing w:before="120"/>
              <w:jc w:val="left"/>
              <w:rPr>
                <w:rFonts w:cs="Arial"/>
                <w:szCs w:val="22"/>
                <w:lang w:val="en-AU" w:eastAsia="ja-JP" w:bidi="ar-SA"/>
              </w:rPr>
            </w:pPr>
          </w:p>
        </w:tc>
        <w:tc>
          <w:tcPr>
            <w:tcW w:w="382" w:type="pct"/>
          </w:tcPr>
          <w:p w14:paraId="586EE81E" w14:textId="77777777" w:rsidR="00E8517E" w:rsidRPr="00E8517E" w:rsidRDefault="00E8517E" w:rsidP="00E8517E">
            <w:pPr>
              <w:spacing w:before="120"/>
              <w:jc w:val="left"/>
              <w:rPr>
                <w:rFonts w:cs="Arial"/>
                <w:szCs w:val="22"/>
                <w:lang w:val="en-AU" w:eastAsia="ja-JP" w:bidi="ar-SA"/>
              </w:rPr>
            </w:pPr>
          </w:p>
        </w:tc>
        <w:tc>
          <w:tcPr>
            <w:tcW w:w="403" w:type="pct"/>
          </w:tcPr>
          <w:p w14:paraId="31CBA443" w14:textId="77777777" w:rsidR="00E8517E" w:rsidRPr="00E8517E" w:rsidRDefault="00E8517E" w:rsidP="00E8517E">
            <w:pPr>
              <w:spacing w:before="120"/>
              <w:jc w:val="left"/>
              <w:rPr>
                <w:rFonts w:cs="Arial"/>
                <w:szCs w:val="22"/>
                <w:lang w:val="en-AU" w:eastAsia="ja-JP" w:bidi="ar-SA"/>
              </w:rPr>
            </w:pPr>
          </w:p>
        </w:tc>
      </w:tr>
      <w:tr w:rsidR="00E8517E" w:rsidRPr="00E8517E" w14:paraId="0635934F" w14:textId="77777777" w:rsidTr="00377D1F">
        <w:tc>
          <w:tcPr>
            <w:tcW w:w="2468" w:type="pct"/>
          </w:tcPr>
          <w:p w14:paraId="2151BB22" w14:textId="77777777" w:rsidR="00E8517E" w:rsidRPr="00E8517E" w:rsidRDefault="00E8517E" w:rsidP="00E8517E">
            <w:pPr>
              <w:spacing w:before="120"/>
              <w:jc w:val="left"/>
              <w:rPr>
                <w:rFonts w:cs="Arial"/>
                <w:szCs w:val="22"/>
                <w:lang w:val="en-US" w:eastAsia="ja-JP" w:bidi="ar-SA"/>
              </w:rPr>
            </w:pPr>
            <w:r w:rsidRPr="00E8517E">
              <w:rPr>
                <w:rFonts w:cs="Arial"/>
                <w:szCs w:val="22"/>
                <w:lang w:val="en-US" w:eastAsia="ja-JP" w:bidi="ar-SA"/>
              </w:rPr>
              <w:t xml:space="preserve">Providing mentoring and support related to service provision </w:t>
            </w:r>
          </w:p>
        </w:tc>
        <w:tc>
          <w:tcPr>
            <w:tcW w:w="362" w:type="pct"/>
          </w:tcPr>
          <w:p w14:paraId="5784C0D2" w14:textId="77777777" w:rsidR="00E8517E" w:rsidRPr="00E8517E" w:rsidRDefault="00E8517E" w:rsidP="00E8517E">
            <w:pPr>
              <w:spacing w:before="120"/>
              <w:jc w:val="left"/>
              <w:rPr>
                <w:rFonts w:cs="Arial"/>
                <w:szCs w:val="22"/>
                <w:lang w:val="en-AU" w:eastAsia="ja-JP" w:bidi="ar-SA"/>
              </w:rPr>
            </w:pPr>
          </w:p>
        </w:tc>
        <w:tc>
          <w:tcPr>
            <w:tcW w:w="368" w:type="pct"/>
          </w:tcPr>
          <w:p w14:paraId="1AE61E58" w14:textId="77777777" w:rsidR="00E8517E" w:rsidRPr="00E8517E" w:rsidRDefault="00E8517E" w:rsidP="00E8517E">
            <w:pPr>
              <w:spacing w:before="120"/>
              <w:jc w:val="left"/>
              <w:rPr>
                <w:rFonts w:cs="Arial"/>
                <w:szCs w:val="22"/>
                <w:lang w:val="en-AU" w:eastAsia="ja-JP" w:bidi="ar-SA"/>
              </w:rPr>
            </w:pPr>
          </w:p>
        </w:tc>
        <w:tc>
          <w:tcPr>
            <w:tcW w:w="609" w:type="pct"/>
          </w:tcPr>
          <w:p w14:paraId="0926D895" w14:textId="77777777" w:rsidR="00E8517E" w:rsidRPr="00E8517E" w:rsidRDefault="00E8517E" w:rsidP="00E8517E">
            <w:pPr>
              <w:spacing w:before="120"/>
              <w:jc w:val="left"/>
              <w:rPr>
                <w:rFonts w:cs="Arial"/>
                <w:szCs w:val="22"/>
                <w:lang w:val="en-AU" w:eastAsia="ja-JP" w:bidi="ar-SA"/>
              </w:rPr>
            </w:pPr>
          </w:p>
        </w:tc>
        <w:tc>
          <w:tcPr>
            <w:tcW w:w="408" w:type="pct"/>
          </w:tcPr>
          <w:p w14:paraId="324F91F7" w14:textId="77777777" w:rsidR="00E8517E" w:rsidRPr="00E8517E" w:rsidRDefault="00E8517E" w:rsidP="00E8517E">
            <w:pPr>
              <w:spacing w:before="120"/>
              <w:jc w:val="left"/>
              <w:rPr>
                <w:rFonts w:cs="Arial"/>
                <w:szCs w:val="22"/>
                <w:lang w:val="en-AU" w:eastAsia="ja-JP" w:bidi="ar-SA"/>
              </w:rPr>
            </w:pPr>
          </w:p>
        </w:tc>
        <w:tc>
          <w:tcPr>
            <w:tcW w:w="382" w:type="pct"/>
          </w:tcPr>
          <w:p w14:paraId="319F6F4C" w14:textId="77777777" w:rsidR="00E8517E" w:rsidRPr="00E8517E" w:rsidRDefault="00E8517E" w:rsidP="00E8517E">
            <w:pPr>
              <w:spacing w:before="120"/>
              <w:jc w:val="left"/>
              <w:rPr>
                <w:rFonts w:cs="Arial"/>
                <w:szCs w:val="22"/>
                <w:lang w:val="en-AU" w:eastAsia="ja-JP" w:bidi="ar-SA"/>
              </w:rPr>
            </w:pPr>
          </w:p>
        </w:tc>
        <w:tc>
          <w:tcPr>
            <w:tcW w:w="403" w:type="pct"/>
          </w:tcPr>
          <w:p w14:paraId="4C7D83C9" w14:textId="77777777" w:rsidR="00E8517E" w:rsidRPr="00E8517E" w:rsidRDefault="00E8517E" w:rsidP="00E8517E">
            <w:pPr>
              <w:spacing w:before="120"/>
              <w:jc w:val="left"/>
              <w:rPr>
                <w:rFonts w:cs="Arial"/>
                <w:szCs w:val="22"/>
                <w:lang w:val="en-AU" w:eastAsia="ja-JP" w:bidi="ar-SA"/>
              </w:rPr>
            </w:pPr>
          </w:p>
        </w:tc>
      </w:tr>
      <w:tr w:rsidR="00E8517E" w:rsidRPr="00E8517E" w14:paraId="0F4928A3" w14:textId="77777777" w:rsidTr="00377D1F">
        <w:tc>
          <w:tcPr>
            <w:tcW w:w="2468" w:type="pct"/>
          </w:tcPr>
          <w:p w14:paraId="5060F6A5" w14:textId="77777777" w:rsidR="00E8517E" w:rsidRPr="00E8517E" w:rsidRDefault="00E8517E" w:rsidP="00E8517E">
            <w:pPr>
              <w:spacing w:before="120"/>
              <w:jc w:val="left"/>
              <w:rPr>
                <w:rFonts w:cs="Arial"/>
                <w:szCs w:val="22"/>
                <w:lang w:val="en-AU" w:eastAsia="ja-JP" w:bidi="ar-SA"/>
              </w:rPr>
            </w:pPr>
            <w:r w:rsidRPr="00E8517E">
              <w:rPr>
                <w:rFonts w:cs="Arial"/>
                <w:szCs w:val="22"/>
                <w:lang w:val="en-US" w:eastAsia="ja-JP" w:bidi="ar-SA"/>
              </w:rPr>
              <w:t>Support and advocacy that responds to your local priorities</w:t>
            </w:r>
          </w:p>
        </w:tc>
        <w:tc>
          <w:tcPr>
            <w:tcW w:w="362" w:type="pct"/>
          </w:tcPr>
          <w:p w14:paraId="32E2F394" w14:textId="77777777" w:rsidR="00E8517E" w:rsidRPr="00E8517E" w:rsidRDefault="00E8517E" w:rsidP="00E8517E">
            <w:pPr>
              <w:spacing w:before="120"/>
              <w:jc w:val="left"/>
              <w:rPr>
                <w:rFonts w:cs="Arial"/>
                <w:szCs w:val="22"/>
                <w:lang w:val="en-AU" w:eastAsia="ja-JP" w:bidi="ar-SA"/>
              </w:rPr>
            </w:pPr>
          </w:p>
        </w:tc>
        <w:tc>
          <w:tcPr>
            <w:tcW w:w="368" w:type="pct"/>
          </w:tcPr>
          <w:p w14:paraId="47A75439" w14:textId="77777777" w:rsidR="00E8517E" w:rsidRPr="00E8517E" w:rsidRDefault="00E8517E" w:rsidP="00E8517E">
            <w:pPr>
              <w:spacing w:before="120"/>
              <w:jc w:val="left"/>
              <w:rPr>
                <w:rFonts w:cs="Arial"/>
                <w:szCs w:val="22"/>
                <w:lang w:val="en-AU" w:eastAsia="ja-JP" w:bidi="ar-SA"/>
              </w:rPr>
            </w:pPr>
          </w:p>
        </w:tc>
        <w:tc>
          <w:tcPr>
            <w:tcW w:w="609" w:type="pct"/>
          </w:tcPr>
          <w:p w14:paraId="7956F847" w14:textId="77777777" w:rsidR="00E8517E" w:rsidRPr="00E8517E" w:rsidRDefault="00E8517E" w:rsidP="00E8517E">
            <w:pPr>
              <w:spacing w:before="120"/>
              <w:jc w:val="left"/>
              <w:rPr>
                <w:rFonts w:cs="Arial"/>
                <w:szCs w:val="22"/>
                <w:lang w:val="en-AU" w:eastAsia="ja-JP" w:bidi="ar-SA"/>
              </w:rPr>
            </w:pPr>
          </w:p>
        </w:tc>
        <w:tc>
          <w:tcPr>
            <w:tcW w:w="408" w:type="pct"/>
          </w:tcPr>
          <w:p w14:paraId="187FB960" w14:textId="77777777" w:rsidR="00E8517E" w:rsidRPr="00E8517E" w:rsidRDefault="00E8517E" w:rsidP="00E8517E">
            <w:pPr>
              <w:spacing w:before="120"/>
              <w:jc w:val="left"/>
              <w:rPr>
                <w:rFonts w:cs="Arial"/>
                <w:szCs w:val="22"/>
                <w:lang w:val="en-AU" w:eastAsia="ja-JP" w:bidi="ar-SA"/>
              </w:rPr>
            </w:pPr>
          </w:p>
        </w:tc>
        <w:tc>
          <w:tcPr>
            <w:tcW w:w="382" w:type="pct"/>
          </w:tcPr>
          <w:p w14:paraId="76F75BD5" w14:textId="77777777" w:rsidR="00E8517E" w:rsidRPr="00E8517E" w:rsidRDefault="00E8517E" w:rsidP="00E8517E">
            <w:pPr>
              <w:spacing w:before="120"/>
              <w:jc w:val="left"/>
              <w:rPr>
                <w:rFonts w:cs="Arial"/>
                <w:szCs w:val="22"/>
                <w:lang w:val="en-AU" w:eastAsia="ja-JP" w:bidi="ar-SA"/>
              </w:rPr>
            </w:pPr>
          </w:p>
        </w:tc>
        <w:tc>
          <w:tcPr>
            <w:tcW w:w="403" w:type="pct"/>
          </w:tcPr>
          <w:p w14:paraId="0A8AF0EB" w14:textId="77777777" w:rsidR="00E8517E" w:rsidRPr="00E8517E" w:rsidRDefault="00E8517E" w:rsidP="00E8517E">
            <w:pPr>
              <w:spacing w:before="120"/>
              <w:jc w:val="left"/>
              <w:rPr>
                <w:rFonts w:cs="Arial"/>
                <w:szCs w:val="22"/>
                <w:lang w:val="en-AU" w:eastAsia="ja-JP" w:bidi="ar-SA"/>
              </w:rPr>
            </w:pPr>
          </w:p>
        </w:tc>
      </w:tr>
      <w:tr w:rsidR="00E8517E" w:rsidRPr="00E8517E" w14:paraId="5C2E39E6" w14:textId="77777777" w:rsidTr="00377D1F">
        <w:tc>
          <w:tcPr>
            <w:tcW w:w="2468" w:type="pct"/>
          </w:tcPr>
          <w:p w14:paraId="04A8B0B6" w14:textId="77777777" w:rsidR="00E8517E" w:rsidRPr="00E8517E" w:rsidRDefault="00E8517E" w:rsidP="00E8517E">
            <w:pPr>
              <w:spacing w:before="120"/>
              <w:jc w:val="left"/>
              <w:rPr>
                <w:rFonts w:cs="Arial"/>
                <w:szCs w:val="22"/>
                <w:lang w:val="en-US" w:eastAsia="ja-JP" w:bidi="ar-SA"/>
              </w:rPr>
            </w:pPr>
            <w:r w:rsidRPr="00E8517E">
              <w:rPr>
                <w:rFonts w:cs="Arial"/>
                <w:szCs w:val="22"/>
                <w:lang w:val="en-US" w:eastAsia="ja-JP" w:bidi="ar-SA"/>
              </w:rPr>
              <w:t>Support and advocacy that responds to regional priorities</w:t>
            </w:r>
          </w:p>
        </w:tc>
        <w:tc>
          <w:tcPr>
            <w:tcW w:w="362" w:type="pct"/>
          </w:tcPr>
          <w:p w14:paraId="568FF222" w14:textId="77777777" w:rsidR="00E8517E" w:rsidRPr="00E8517E" w:rsidRDefault="00E8517E" w:rsidP="00E8517E">
            <w:pPr>
              <w:spacing w:before="120"/>
              <w:jc w:val="left"/>
              <w:rPr>
                <w:rFonts w:cs="Arial"/>
                <w:szCs w:val="22"/>
                <w:lang w:val="en-AU" w:eastAsia="ja-JP" w:bidi="ar-SA"/>
              </w:rPr>
            </w:pPr>
          </w:p>
        </w:tc>
        <w:tc>
          <w:tcPr>
            <w:tcW w:w="368" w:type="pct"/>
          </w:tcPr>
          <w:p w14:paraId="6B48EF25" w14:textId="77777777" w:rsidR="00E8517E" w:rsidRPr="00E8517E" w:rsidRDefault="00E8517E" w:rsidP="00E8517E">
            <w:pPr>
              <w:spacing w:before="120"/>
              <w:jc w:val="left"/>
              <w:rPr>
                <w:rFonts w:cs="Arial"/>
                <w:szCs w:val="22"/>
                <w:lang w:val="en-AU" w:eastAsia="ja-JP" w:bidi="ar-SA"/>
              </w:rPr>
            </w:pPr>
          </w:p>
        </w:tc>
        <w:tc>
          <w:tcPr>
            <w:tcW w:w="609" w:type="pct"/>
          </w:tcPr>
          <w:p w14:paraId="680B54C0" w14:textId="77777777" w:rsidR="00E8517E" w:rsidRPr="00E8517E" w:rsidRDefault="00E8517E" w:rsidP="00E8517E">
            <w:pPr>
              <w:spacing w:before="120"/>
              <w:jc w:val="left"/>
              <w:rPr>
                <w:rFonts w:cs="Arial"/>
                <w:szCs w:val="22"/>
                <w:lang w:val="en-AU" w:eastAsia="ja-JP" w:bidi="ar-SA"/>
              </w:rPr>
            </w:pPr>
          </w:p>
        </w:tc>
        <w:tc>
          <w:tcPr>
            <w:tcW w:w="408" w:type="pct"/>
          </w:tcPr>
          <w:p w14:paraId="15BF42C3" w14:textId="77777777" w:rsidR="00E8517E" w:rsidRPr="00E8517E" w:rsidRDefault="00E8517E" w:rsidP="00E8517E">
            <w:pPr>
              <w:spacing w:before="120"/>
              <w:jc w:val="left"/>
              <w:rPr>
                <w:rFonts w:cs="Arial"/>
                <w:szCs w:val="22"/>
                <w:lang w:val="en-AU" w:eastAsia="ja-JP" w:bidi="ar-SA"/>
              </w:rPr>
            </w:pPr>
          </w:p>
        </w:tc>
        <w:tc>
          <w:tcPr>
            <w:tcW w:w="382" w:type="pct"/>
          </w:tcPr>
          <w:p w14:paraId="6570F3BA" w14:textId="77777777" w:rsidR="00E8517E" w:rsidRPr="00E8517E" w:rsidRDefault="00E8517E" w:rsidP="00E8517E">
            <w:pPr>
              <w:spacing w:before="120"/>
              <w:jc w:val="left"/>
              <w:rPr>
                <w:rFonts w:cs="Arial"/>
                <w:szCs w:val="22"/>
                <w:lang w:val="en-AU" w:eastAsia="ja-JP" w:bidi="ar-SA"/>
              </w:rPr>
            </w:pPr>
          </w:p>
        </w:tc>
        <w:tc>
          <w:tcPr>
            <w:tcW w:w="403" w:type="pct"/>
          </w:tcPr>
          <w:p w14:paraId="39430BF3" w14:textId="77777777" w:rsidR="00E8517E" w:rsidRPr="00E8517E" w:rsidRDefault="00E8517E" w:rsidP="00E8517E">
            <w:pPr>
              <w:spacing w:before="120"/>
              <w:jc w:val="left"/>
              <w:rPr>
                <w:rFonts w:cs="Arial"/>
                <w:szCs w:val="22"/>
                <w:lang w:val="en-AU" w:eastAsia="ja-JP" w:bidi="ar-SA"/>
              </w:rPr>
            </w:pPr>
          </w:p>
        </w:tc>
      </w:tr>
      <w:tr w:rsidR="00E8517E" w:rsidRPr="00E8517E" w14:paraId="49FAC731" w14:textId="77777777" w:rsidTr="00377D1F">
        <w:tc>
          <w:tcPr>
            <w:tcW w:w="2468" w:type="pct"/>
          </w:tcPr>
          <w:p w14:paraId="74701779" w14:textId="77777777" w:rsidR="00E8517E" w:rsidRPr="00E8517E" w:rsidRDefault="00E8517E" w:rsidP="00E8517E">
            <w:pPr>
              <w:tabs>
                <w:tab w:val="left" w:pos="6780"/>
              </w:tabs>
              <w:spacing w:before="120"/>
              <w:jc w:val="left"/>
              <w:rPr>
                <w:rFonts w:cs="Arial"/>
                <w:szCs w:val="22"/>
                <w:lang w:val="en-US" w:eastAsia="ja-JP" w:bidi="ar-SA"/>
              </w:rPr>
            </w:pPr>
            <w:r w:rsidRPr="00E8517E">
              <w:rPr>
                <w:rFonts w:cs="Arial"/>
                <w:szCs w:val="22"/>
                <w:lang w:val="en-AU" w:eastAsia="ja-JP" w:bidi="ar-SA"/>
              </w:rPr>
              <w:t>Facilitating collaboration with</w:t>
            </w:r>
            <w:r w:rsidRPr="00E8517E">
              <w:rPr>
                <w:rFonts w:cs="Arial"/>
                <w:szCs w:val="22"/>
                <w:lang w:val="en-US" w:eastAsia="ja-JP" w:bidi="ar-SA"/>
              </w:rPr>
              <w:t xml:space="preserve"> others in your country and across the region</w:t>
            </w:r>
          </w:p>
        </w:tc>
        <w:tc>
          <w:tcPr>
            <w:tcW w:w="362" w:type="pct"/>
          </w:tcPr>
          <w:p w14:paraId="0B4184E1" w14:textId="77777777" w:rsidR="00E8517E" w:rsidRPr="00E8517E" w:rsidRDefault="00E8517E" w:rsidP="00E8517E">
            <w:pPr>
              <w:spacing w:before="120"/>
              <w:jc w:val="left"/>
              <w:rPr>
                <w:rFonts w:cs="Arial"/>
                <w:szCs w:val="22"/>
                <w:lang w:val="en-AU" w:eastAsia="ja-JP" w:bidi="ar-SA"/>
              </w:rPr>
            </w:pPr>
          </w:p>
        </w:tc>
        <w:tc>
          <w:tcPr>
            <w:tcW w:w="368" w:type="pct"/>
          </w:tcPr>
          <w:p w14:paraId="6B937265" w14:textId="77777777" w:rsidR="00E8517E" w:rsidRPr="00E8517E" w:rsidRDefault="00E8517E" w:rsidP="00E8517E">
            <w:pPr>
              <w:spacing w:before="120"/>
              <w:jc w:val="left"/>
              <w:rPr>
                <w:rFonts w:cs="Arial"/>
                <w:szCs w:val="22"/>
                <w:lang w:val="en-AU" w:eastAsia="ja-JP" w:bidi="ar-SA"/>
              </w:rPr>
            </w:pPr>
          </w:p>
        </w:tc>
        <w:tc>
          <w:tcPr>
            <w:tcW w:w="609" w:type="pct"/>
          </w:tcPr>
          <w:p w14:paraId="1298718C" w14:textId="77777777" w:rsidR="00E8517E" w:rsidRPr="00E8517E" w:rsidRDefault="00E8517E" w:rsidP="00E8517E">
            <w:pPr>
              <w:spacing w:before="120"/>
              <w:jc w:val="left"/>
              <w:rPr>
                <w:rFonts w:cs="Arial"/>
                <w:szCs w:val="22"/>
                <w:lang w:val="en-AU" w:eastAsia="ja-JP" w:bidi="ar-SA"/>
              </w:rPr>
            </w:pPr>
          </w:p>
        </w:tc>
        <w:tc>
          <w:tcPr>
            <w:tcW w:w="408" w:type="pct"/>
          </w:tcPr>
          <w:p w14:paraId="7D48CE37" w14:textId="77777777" w:rsidR="00E8517E" w:rsidRPr="00E8517E" w:rsidRDefault="00E8517E" w:rsidP="00E8517E">
            <w:pPr>
              <w:spacing w:before="120"/>
              <w:jc w:val="left"/>
              <w:rPr>
                <w:rFonts w:cs="Arial"/>
                <w:szCs w:val="22"/>
                <w:lang w:val="en-AU" w:eastAsia="ja-JP" w:bidi="ar-SA"/>
              </w:rPr>
            </w:pPr>
          </w:p>
        </w:tc>
        <w:tc>
          <w:tcPr>
            <w:tcW w:w="382" w:type="pct"/>
          </w:tcPr>
          <w:p w14:paraId="6D1C0352" w14:textId="77777777" w:rsidR="00E8517E" w:rsidRPr="00E8517E" w:rsidRDefault="00E8517E" w:rsidP="00E8517E">
            <w:pPr>
              <w:spacing w:before="120"/>
              <w:jc w:val="left"/>
              <w:rPr>
                <w:rFonts w:cs="Arial"/>
                <w:szCs w:val="22"/>
                <w:lang w:val="en-AU" w:eastAsia="ja-JP" w:bidi="ar-SA"/>
              </w:rPr>
            </w:pPr>
          </w:p>
        </w:tc>
        <w:tc>
          <w:tcPr>
            <w:tcW w:w="403" w:type="pct"/>
          </w:tcPr>
          <w:p w14:paraId="66B85DFE" w14:textId="77777777" w:rsidR="00E8517E" w:rsidRPr="00E8517E" w:rsidRDefault="00E8517E" w:rsidP="00E8517E">
            <w:pPr>
              <w:spacing w:before="120"/>
              <w:jc w:val="left"/>
              <w:rPr>
                <w:rFonts w:cs="Arial"/>
                <w:szCs w:val="22"/>
                <w:lang w:val="en-AU" w:eastAsia="ja-JP" w:bidi="ar-SA"/>
              </w:rPr>
            </w:pPr>
          </w:p>
        </w:tc>
      </w:tr>
    </w:tbl>
    <w:p w14:paraId="34B88E8C" w14:textId="77777777" w:rsidR="00E8517E" w:rsidRPr="00E8517E" w:rsidRDefault="00E8517E" w:rsidP="00E8517E">
      <w:pPr>
        <w:rPr>
          <w:rFonts w:eastAsia="Cambria" w:cs="Arial"/>
          <w:szCs w:val="22"/>
          <w:lang w:val="en-AU" w:eastAsia="ja-JP" w:bidi="ar-SA"/>
        </w:rPr>
      </w:pPr>
    </w:p>
    <w:p w14:paraId="27417258" w14:textId="77777777" w:rsidR="00E8517E" w:rsidRPr="00E8517E" w:rsidRDefault="00E8517E" w:rsidP="00E8517E">
      <w:pPr>
        <w:rPr>
          <w:rFonts w:eastAsia="Cambria" w:cs="Arial"/>
          <w:szCs w:val="22"/>
          <w:lang w:val="en-AU" w:eastAsia="ja-JP" w:bidi="ar-SA"/>
        </w:rPr>
      </w:pPr>
      <w:r w:rsidRPr="00E8517E">
        <w:rPr>
          <w:rFonts w:eastAsia="Cambria" w:cs="Arial"/>
          <w:b/>
          <w:szCs w:val="22"/>
          <w:lang w:val="en-AU" w:eastAsia="ja-JP" w:bidi="ar-SA"/>
        </w:rPr>
        <w:t>Q4.</w:t>
      </w:r>
      <w:r w:rsidRPr="00E8517E">
        <w:rPr>
          <w:rFonts w:eastAsia="Cambria" w:cs="Arial"/>
          <w:szCs w:val="22"/>
          <w:lang w:val="en-AU" w:eastAsia="ja-JP" w:bidi="ar-SA"/>
        </w:rPr>
        <w:t xml:space="preserve"> How would you rate FWCC’s provision of</w:t>
      </w:r>
      <w:r w:rsidRPr="00E8517E">
        <w:rPr>
          <w:rFonts w:eastAsia="Cambria" w:cs="Arial"/>
          <w:b/>
          <w:szCs w:val="22"/>
          <w:lang w:val="en-AU" w:eastAsia="ja-JP" w:bidi="ar-SA"/>
        </w:rPr>
        <w:t xml:space="preserve"> capacity building and institutional support</w:t>
      </w:r>
      <w:r w:rsidRPr="00E8517E">
        <w:rPr>
          <w:rFonts w:eastAsia="Cambria" w:cs="Arial"/>
          <w:szCs w:val="22"/>
          <w:lang w:val="en-AU" w:eastAsia="ja-JP" w:bidi="ar-SA"/>
        </w:rPr>
        <w:t>?</w:t>
      </w:r>
    </w:p>
    <w:tbl>
      <w:tblPr>
        <w:tblStyle w:val="TableGrid2"/>
        <w:tblW w:w="5000" w:type="pct"/>
        <w:tblLook w:val="04A0" w:firstRow="1" w:lastRow="0" w:firstColumn="1" w:lastColumn="0" w:noHBand="0" w:noVBand="1"/>
      </w:tblPr>
      <w:tblGrid>
        <w:gridCol w:w="4561"/>
        <w:gridCol w:w="669"/>
        <w:gridCol w:w="681"/>
        <w:gridCol w:w="1126"/>
        <w:gridCol w:w="755"/>
        <w:gridCol w:w="706"/>
        <w:gridCol w:w="744"/>
      </w:tblGrid>
      <w:tr w:rsidR="00E8517E" w:rsidRPr="00E8517E" w14:paraId="57B6251D" w14:textId="77777777" w:rsidTr="00377D1F">
        <w:tc>
          <w:tcPr>
            <w:tcW w:w="2468" w:type="pct"/>
          </w:tcPr>
          <w:p w14:paraId="14CC5983" w14:textId="77777777" w:rsidR="00E8517E" w:rsidRPr="00E8517E" w:rsidRDefault="00E8517E" w:rsidP="00E8517E">
            <w:pPr>
              <w:spacing w:before="120"/>
              <w:jc w:val="left"/>
              <w:rPr>
                <w:rFonts w:cs="Arial"/>
                <w:szCs w:val="22"/>
                <w:lang w:val="en-AU" w:eastAsia="ja-JP" w:bidi="ar-SA"/>
              </w:rPr>
            </w:pPr>
          </w:p>
        </w:tc>
        <w:tc>
          <w:tcPr>
            <w:tcW w:w="362" w:type="pct"/>
          </w:tcPr>
          <w:p w14:paraId="7E92AB43"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Very poor</w:t>
            </w:r>
          </w:p>
        </w:tc>
        <w:tc>
          <w:tcPr>
            <w:tcW w:w="368" w:type="pct"/>
          </w:tcPr>
          <w:p w14:paraId="5BC11DC7"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Poor</w:t>
            </w:r>
          </w:p>
        </w:tc>
        <w:tc>
          <w:tcPr>
            <w:tcW w:w="609" w:type="pct"/>
          </w:tcPr>
          <w:p w14:paraId="1AA03FA0" w14:textId="77777777" w:rsidR="00E8517E" w:rsidRPr="00E8517E" w:rsidRDefault="00E8517E" w:rsidP="00E8517E">
            <w:pPr>
              <w:spacing w:before="120"/>
              <w:jc w:val="left"/>
              <w:rPr>
                <w:rFonts w:cs="Arial"/>
                <w:spacing w:val="-20"/>
                <w:szCs w:val="22"/>
                <w:lang w:val="en-AU" w:eastAsia="ja-JP" w:bidi="ar-SA"/>
              </w:rPr>
            </w:pPr>
            <w:r w:rsidRPr="00E8517E">
              <w:rPr>
                <w:rFonts w:cs="Arial"/>
                <w:spacing w:val="-20"/>
                <w:szCs w:val="22"/>
                <w:lang w:val="en-AU" w:eastAsia="ja-JP" w:bidi="ar-SA"/>
              </w:rPr>
              <w:t>Satisfactory</w:t>
            </w:r>
          </w:p>
        </w:tc>
        <w:tc>
          <w:tcPr>
            <w:tcW w:w="408" w:type="pct"/>
          </w:tcPr>
          <w:p w14:paraId="10B598EC"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Good</w:t>
            </w:r>
          </w:p>
        </w:tc>
        <w:tc>
          <w:tcPr>
            <w:tcW w:w="382" w:type="pct"/>
          </w:tcPr>
          <w:p w14:paraId="21B84744"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Very good</w:t>
            </w:r>
          </w:p>
        </w:tc>
        <w:tc>
          <w:tcPr>
            <w:tcW w:w="403" w:type="pct"/>
          </w:tcPr>
          <w:p w14:paraId="3592B1A7"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N/A</w:t>
            </w:r>
          </w:p>
        </w:tc>
      </w:tr>
      <w:tr w:rsidR="00E8517E" w:rsidRPr="00E8517E" w14:paraId="2F13A77A" w14:textId="77777777" w:rsidTr="00377D1F">
        <w:tc>
          <w:tcPr>
            <w:tcW w:w="2468" w:type="pct"/>
          </w:tcPr>
          <w:p w14:paraId="01BAB463"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Support to development of Ending Violence Against Women (EVAW) programs and services</w:t>
            </w:r>
          </w:p>
        </w:tc>
        <w:tc>
          <w:tcPr>
            <w:tcW w:w="362" w:type="pct"/>
          </w:tcPr>
          <w:p w14:paraId="72A6EE30" w14:textId="77777777" w:rsidR="00E8517E" w:rsidRPr="00E8517E" w:rsidRDefault="00E8517E" w:rsidP="00E8517E">
            <w:pPr>
              <w:spacing w:before="120"/>
              <w:jc w:val="left"/>
              <w:rPr>
                <w:rFonts w:cs="Arial"/>
                <w:szCs w:val="22"/>
                <w:lang w:val="en-AU" w:eastAsia="ja-JP" w:bidi="ar-SA"/>
              </w:rPr>
            </w:pPr>
          </w:p>
        </w:tc>
        <w:tc>
          <w:tcPr>
            <w:tcW w:w="368" w:type="pct"/>
          </w:tcPr>
          <w:p w14:paraId="090C986F" w14:textId="77777777" w:rsidR="00E8517E" w:rsidRPr="00E8517E" w:rsidRDefault="00E8517E" w:rsidP="00E8517E">
            <w:pPr>
              <w:spacing w:before="120"/>
              <w:jc w:val="left"/>
              <w:rPr>
                <w:rFonts w:cs="Arial"/>
                <w:szCs w:val="22"/>
                <w:lang w:val="en-AU" w:eastAsia="ja-JP" w:bidi="ar-SA"/>
              </w:rPr>
            </w:pPr>
          </w:p>
        </w:tc>
        <w:tc>
          <w:tcPr>
            <w:tcW w:w="609" w:type="pct"/>
          </w:tcPr>
          <w:p w14:paraId="4340A195" w14:textId="77777777" w:rsidR="00E8517E" w:rsidRPr="00E8517E" w:rsidRDefault="00E8517E" w:rsidP="00E8517E">
            <w:pPr>
              <w:spacing w:before="120"/>
              <w:jc w:val="left"/>
              <w:rPr>
                <w:rFonts w:cs="Arial"/>
                <w:szCs w:val="22"/>
                <w:lang w:val="en-AU" w:eastAsia="ja-JP" w:bidi="ar-SA"/>
              </w:rPr>
            </w:pPr>
          </w:p>
        </w:tc>
        <w:tc>
          <w:tcPr>
            <w:tcW w:w="408" w:type="pct"/>
          </w:tcPr>
          <w:p w14:paraId="2183A101" w14:textId="77777777" w:rsidR="00E8517E" w:rsidRPr="00E8517E" w:rsidRDefault="00E8517E" w:rsidP="00E8517E">
            <w:pPr>
              <w:spacing w:before="120"/>
              <w:jc w:val="left"/>
              <w:rPr>
                <w:rFonts w:cs="Arial"/>
                <w:szCs w:val="22"/>
                <w:lang w:val="en-AU" w:eastAsia="ja-JP" w:bidi="ar-SA"/>
              </w:rPr>
            </w:pPr>
          </w:p>
        </w:tc>
        <w:tc>
          <w:tcPr>
            <w:tcW w:w="382" w:type="pct"/>
          </w:tcPr>
          <w:p w14:paraId="51C46EF7" w14:textId="77777777" w:rsidR="00E8517E" w:rsidRPr="00E8517E" w:rsidRDefault="00E8517E" w:rsidP="00E8517E">
            <w:pPr>
              <w:spacing w:before="120"/>
              <w:jc w:val="left"/>
              <w:rPr>
                <w:rFonts w:cs="Arial"/>
                <w:szCs w:val="22"/>
                <w:lang w:val="en-AU" w:eastAsia="ja-JP" w:bidi="ar-SA"/>
              </w:rPr>
            </w:pPr>
          </w:p>
        </w:tc>
        <w:tc>
          <w:tcPr>
            <w:tcW w:w="403" w:type="pct"/>
          </w:tcPr>
          <w:p w14:paraId="77E1DE22" w14:textId="77777777" w:rsidR="00E8517E" w:rsidRPr="00E8517E" w:rsidRDefault="00E8517E" w:rsidP="00E8517E">
            <w:pPr>
              <w:spacing w:before="120"/>
              <w:jc w:val="left"/>
              <w:rPr>
                <w:rFonts w:cs="Arial"/>
                <w:szCs w:val="22"/>
                <w:lang w:val="en-AU" w:eastAsia="ja-JP" w:bidi="ar-SA"/>
              </w:rPr>
            </w:pPr>
          </w:p>
        </w:tc>
      </w:tr>
      <w:tr w:rsidR="00E8517E" w:rsidRPr="00E8517E" w14:paraId="0D2FE8B0" w14:textId="77777777" w:rsidTr="00377D1F">
        <w:tc>
          <w:tcPr>
            <w:tcW w:w="2468" w:type="pct"/>
          </w:tcPr>
          <w:p w14:paraId="200CC72B"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Sharing knowledge on best practices in EVAW services</w:t>
            </w:r>
          </w:p>
        </w:tc>
        <w:tc>
          <w:tcPr>
            <w:tcW w:w="362" w:type="pct"/>
          </w:tcPr>
          <w:p w14:paraId="254179EA" w14:textId="77777777" w:rsidR="00E8517E" w:rsidRPr="00E8517E" w:rsidRDefault="00E8517E" w:rsidP="00E8517E">
            <w:pPr>
              <w:spacing w:before="120"/>
              <w:jc w:val="left"/>
              <w:rPr>
                <w:rFonts w:cs="Arial"/>
                <w:szCs w:val="22"/>
                <w:lang w:val="en-AU" w:eastAsia="ja-JP" w:bidi="ar-SA"/>
              </w:rPr>
            </w:pPr>
          </w:p>
        </w:tc>
        <w:tc>
          <w:tcPr>
            <w:tcW w:w="368" w:type="pct"/>
          </w:tcPr>
          <w:p w14:paraId="5BEECFD0" w14:textId="77777777" w:rsidR="00E8517E" w:rsidRPr="00E8517E" w:rsidRDefault="00E8517E" w:rsidP="00E8517E">
            <w:pPr>
              <w:spacing w:before="120"/>
              <w:jc w:val="left"/>
              <w:rPr>
                <w:rFonts w:cs="Arial"/>
                <w:szCs w:val="22"/>
                <w:lang w:val="en-AU" w:eastAsia="ja-JP" w:bidi="ar-SA"/>
              </w:rPr>
            </w:pPr>
          </w:p>
        </w:tc>
        <w:tc>
          <w:tcPr>
            <w:tcW w:w="609" w:type="pct"/>
          </w:tcPr>
          <w:p w14:paraId="73A7352D" w14:textId="77777777" w:rsidR="00E8517E" w:rsidRPr="00E8517E" w:rsidRDefault="00E8517E" w:rsidP="00E8517E">
            <w:pPr>
              <w:spacing w:before="120"/>
              <w:jc w:val="left"/>
              <w:rPr>
                <w:rFonts w:cs="Arial"/>
                <w:szCs w:val="22"/>
                <w:lang w:val="en-AU" w:eastAsia="ja-JP" w:bidi="ar-SA"/>
              </w:rPr>
            </w:pPr>
          </w:p>
        </w:tc>
        <w:tc>
          <w:tcPr>
            <w:tcW w:w="408" w:type="pct"/>
          </w:tcPr>
          <w:p w14:paraId="70AFFEA6" w14:textId="77777777" w:rsidR="00E8517E" w:rsidRPr="00E8517E" w:rsidRDefault="00E8517E" w:rsidP="00E8517E">
            <w:pPr>
              <w:spacing w:before="120"/>
              <w:jc w:val="left"/>
              <w:rPr>
                <w:rFonts w:cs="Arial"/>
                <w:szCs w:val="22"/>
                <w:lang w:val="en-AU" w:eastAsia="ja-JP" w:bidi="ar-SA"/>
              </w:rPr>
            </w:pPr>
          </w:p>
        </w:tc>
        <w:tc>
          <w:tcPr>
            <w:tcW w:w="382" w:type="pct"/>
          </w:tcPr>
          <w:p w14:paraId="2AC91786" w14:textId="77777777" w:rsidR="00E8517E" w:rsidRPr="00E8517E" w:rsidRDefault="00E8517E" w:rsidP="00E8517E">
            <w:pPr>
              <w:spacing w:before="120"/>
              <w:jc w:val="left"/>
              <w:rPr>
                <w:rFonts w:cs="Arial"/>
                <w:szCs w:val="22"/>
                <w:lang w:val="en-AU" w:eastAsia="ja-JP" w:bidi="ar-SA"/>
              </w:rPr>
            </w:pPr>
          </w:p>
        </w:tc>
        <w:tc>
          <w:tcPr>
            <w:tcW w:w="403" w:type="pct"/>
          </w:tcPr>
          <w:p w14:paraId="7F9834D6" w14:textId="77777777" w:rsidR="00E8517E" w:rsidRPr="00E8517E" w:rsidRDefault="00E8517E" w:rsidP="00E8517E">
            <w:pPr>
              <w:spacing w:before="120"/>
              <w:jc w:val="left"/>
              <w:rPr>
                <w:rFonts w:cs="Arial"/>
                <w:szCs w:val="22"/>
                <w:lang w:val="en-AU" w:eastAsia="ja-JP" w:bidi="ar-SA"/>
              </w:rPr>
            </w:pPr>
          </w:p>
        </w:tc>
      </w:tr>
      <w:tr w:rsidR="00E8517E" w:rsidRPr="00E8517E" w14:paraId="30A15F88" w14:textId="77777777" w:rsidTr="00377D1F">
        <w:tc>
          <w:tcPr>
            <w:tcW w:w="2468" w:type="pct"/>
          </w:tcPr>
          <w:p w14:paraId="01FE4DA1"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 xml:space="preserve">Guidance on legal and institutional development </w:t>
            </w:r>
          </w:p>
        </w:tc>
        <w:tc>
          <w:tcPr>
            <w:tcW w:w="362" w:type="pct"/>
          </w:tcPr>
          <w:p w14:paraId="13F4DAFB" w14:textId="77777777" w:rsidR="00E8517E" w:rsidRPr="00E8517E" w:rsidRDefault="00E8517E" w:rsidP="00E8517E">
            <w:pPr>
              <w:spacing w:before="120"/>
              <w:jc w:val="left"/>
              <w:rPr>
                <w:rFonts w:cs="Arial"/>
                <w:szCs w:val="22"/>
                <w:lang w:val="en-AU" w:eastAsia="ja-JP" w:bidi="ar-SA"/>
              </w:rPr>
            </w:pPr>
          </w:p>
        </w:tc>
        <w:tc>
          <w:tcPr>
            <w:tcW w:w="368" w:type="pct"/>
          </w:tcPr>
          <w:p w14:paraId="33817939" w14:textId="77777777" w:rsidR="00E8517E" w:rsidRPr="00E8517E" w:rsidRDefault="00E8517E" w:rsidP="00E8517E">
            <w:pPr>
              <w:spacing w:before="120"/>
              <w:jc w:val="left"/>
              <w:rPr>
                <w:rFonts w:cs="Arial"/>
                <w:szCs w:val="22"/>
                <w:lang w:val="en-AU" w:eastAsia="ja-JP" w:bidi="ar-SA"/>
              </w:rPr>
            </w:pPr>
          </w:p>
        </w:tc>
        <w:tc>
          <w:tcPr>
            <w:tcW w:w="609" w:type="pct"/>
          </w:tcPr>
          <w:p w14:paraId="0914465E" w14:textId="77777777" w:rsidR="00E8517E" w:rsidRPr="00E8517E" w:rsidRDefault="00E8517E" w:rsidP="00E8517E">
            <w:pPr>
              <w:spacing w:before="120"/>
              <w:jc w:val="left"/>
              <w:rPr>
                <w:rFonts w:cs="Arial"/>
                <w:szCs w:val="22"/>
                <w:lang w:val="en-AU" w:eastAsia="ja-JP" w:bidi="ar-SA"/>
              </w:rPr>
            </w:pPr>
          </w:p>
        </w:tc>
        <w:tc>
          <w:tcPr>
            <w:tcW w:w="408" w:type="pct"/>
          </w:tcPr>
          <w:p w14:paraId="69DC42A3" w14:textId="77777777" w:rsidR="00E8517E" w:rsidRPr="00E8517E" w:rsidRDefault="00E8517E" w:rsidP="00E8517E">
            <w:pPr>
              <w:spacing w:before="120"/>
              <w:jc w:val="left"/>
              <w:rPr>
                <w:rFonts w:cs="Arial"/>
                <w:szCs w:val="22"/>
                <w:lang w:val="en-AU" w:eastAsia="ja-JP" w:bidi="ar-SA"/>
              </w:rPr>
            </w:pPr>
          </w:p>
        </w:tc>
        <w:tc>
          <w:tcPr>
            <w:tcW w:w="382" w:type="pct"/>
          </w:tcPr>
          <w:p w14:paraId="41F553C9" w14:textId="77777777" w:rsidR="00E8517E" w:rsidRPr="00E8517E" w:rsidRDefault="00E8517E" w:rsidP="00E8517E">
            <w:pPr>
              <w:spacing w:before="120"/>
              <w:jc w:val="left"/>
              <w:rPr>
                <w:rFonts w:cs="Arial"/>
                <w:szCs w:val="22"/>
                <w:lang w:val="en-AU" w:eastAsia="ja-JP" w:bidi="ar-SA"/>
              </w:rPr>
            </w:pPr>
          </w:p>
        </w:tc>
        <w:tc>
          <w:tcPr>
            <w:tcW w:w="403" w:type="pct"/>
          </w:tcPr>
          <w:p w14:paraId="7B9C276C" w14:textId="77777777" w:rsidR="00E8517E" w:rsidRPr="00E8517E" w:rsidRDefault="00E8517E" w:rsidP="00E8517E">
            <w:pPr>
              <w:spacing w:before="120"/>
              <w:jc w:val="left"/>
              <w:rPr>
                <w:rFonts w:cs="Arial"/>
                <w:szCs w:val="22"/>
                <w:lang w:val="en-AU" w:eastAsia="ja-JP" w:bidi="ar-SA"/>
              </w:rPr>
            </w:pPr>
          </w:p>
        </w:tc>
      </w:tr>
      <w:tr w:rsidR="00E8517E" w:rsidRPr="00E8517E" w14:paraId="6C7FDC09" w14:textId="77777777" w:rsidTr="00377D1F">
        <w:tc>
          <w:tcPr>
            <w:tcW w:w="2468" w:type="pct"/>
          </w:tcPr>
          <w:p w14:paraId="39DAC3A4"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 xml:space="preserve">Providing access to qualified trainers </w:t>
            </w:r>
          </w:p>
        </w:tc>
        <w:tc>
          <w:tcPr>
            <w:tcW w:w="362" w:type="pct"/>
          </w:tcPr>
          <w:p w14:paraId="18903F40" w14:textId="77777777" w:rsidR="00E8517E" w:rsidRPr="00E8517E" w:rsidRDefault="00E8517E" w:rsidP="00E8517E">
            <w:pPr>
              <w:spacing w:before="120"/>
              <w:jc w:val="left"/>
              <w:rPr>
                <w:rFonts w:cs="Arial"/>
                <w:szCs w:val="22"/>
                <w:lang w:val="en-AU" w:eastAsia="ja-JP" w:bidi="ar-SA"/>
              </w:rPr>
            </w:pPr>
          </w:p>
        </w:tc>
        <w:tc>
          <w:tcPr>
            <w:tcW w:w="368" w:type="pct"/>
          </w:tcPr>
          <w:p w14:paraId="70D73777" w14:textId="77777777" w:rsidR="00E8517E" w:rsidRPr="00E8517E" w:rsidRDefault="00E8517E" w:rsidP="00E8517E">
            <w:pPr>
              <w:spacing w:before="120"/>
              <w:jc w:val="left"/>
              <w:rPr>
                <w:rFonts w:cs="Arial"/>
                <w:szCs w:val="22"/>
                <w:lang w:val="en-AU" w:eastAsia="ja-JP" w:bidi="ar-SA"/>
              </w:rPr>
            </w:pPr>
          </w:p>
        </w:tc>
        <w:tc>
          <w:tcPr>
            <w:tcW w:w="609" w:type="pct"/>
          </w:tcPr>
          <w:p w14:paraId="0B77B96F" w14:textId="77777777" w:rsidR="00E8517E" w:rsidRPr="00E8517E" w:rsidRDefault="00E8517E" w:rsidP="00E8517E">
            <w:pPr>
              <w:spacing w:before="120"/>
              <w:jc w:val="left"/>
              <w:rPr>
                <w:rFonts w:cs="Arial"/>
                <w:szCs w:val="22"/>
                <w:lang w:val="en-AU" w:eastAsia="ja-JP" w:bidi="ar-SA"/>
              </w:rPr>
            </w:pPr>
          </w:p>
        </w:tc>
        <w:tc>
          <w:tcPr>
            <w:tcW w:w="408" w:type="pct"/>
          </w:tcPr>
          <w:p w14:paraId="0B118BB4" w14:textId="77777777" w:rsidR="00E8517E" w:rsidRPr="00E8517E" w:rsidRDefault="00E8517E" w:rsidP="00E8517E">
            <w:pPr>
              <w:spacing w:before="120"/>
              <w:jc w:val="left"/>
              <w:rPr>
                <w:rFonts w:cs="Arial"/>
                <w:szCs w:val="22"/>
                <w:lang w:val="en-AU" w:eastAsia="ja-JP" w:bidi="ar-SA"/>
              </w:rPr>
            </w:pPr>
          </w:p>
        </w:tc>
        <w:tc>
          <w:tcPr>
            <w:tcW w:w="382" w:type="pct"/>
          </w:tcPr>
          <w:p w14:paraId="3B292A98" w14:textId="77777777" w:rsidR="00E8517E" w:rsidRPr="00E8517E" w:rsidRDefault="00E8517E" w:rsidP="00E8517E">
            <w:pPr>
              <w:spacing w:before="120"/>
              <w:jc w:val="left"/>
              <w:rPr>
                <w:rFonts w:cs="Arial"/>
                <w:szCs w:val="22"/>
                <w:lang w:val="en-AU" w:eastAsia="ja-JP" w:bidi="ar-SA"/>
              </w:rPr>
            </w:pPr>
          </w:p>
        </w:tc>
        <w:tc>
          <w:tcPr>
            <w:tcW w:w="403" w:type="pct"/>
          </w:tcPr>
          <w:p w14:paraId="3553D785" w14:textId="77777777" w:rsidR="00E8517E" w:rsidRPr="00E8517E" w:rsidRDefault="00E8517E" w:rsidP="00E8517E">
            <w:pPr>
              <w:spacing w:before="120"/>
              <w:jc w:val="left"/>
              <w:rPr>
                <w:rFonts w:cs="Arial"/>
                <w:szCs w:val="22"/>
                <w:lang w:val="en-AU" w:eastAsia="ja-JP" w:bidi="ar-SA"/>
              </w:rPr>
            </w:pPr>
          </w:p>
        </w:tc>
      </w:tr>
      <w:tr w:rsidR="00E8517E" w:rsidRPr="00E8517E" w14:paraId="4C4A40A9" w14:textId="77777777" w:rsidTr="00377D1F">
        <w:tc>
          <w:tcPr>
            <w:tcW w:w="2468" w:type="pct"/>
          </w:tcPr>
          <w:p w14:paraId="0029337E" w14:textId="77777777" w:rsidR="00E8517E" w:rsidRPr="00E8517E" w:rsidRDefault="00E8517E" w:rsidP="00E8517E">
            <w:pPr>
              <w:spacing w:before="120"/>
              <w:jc w:val="left"/>
              <w:rPr>
                <w:rFonts w:cs="Arial"/>
                <w:szCs w:val="22"/>
                <w:lang w:val="en-AU" w:eastAsia="ja-JP" w:bidi="ar-SA"/>
              </w:rPr>
            </w:pPr>
            <w:r w:rsidRPr="00E8517E">
              <w:rPr>
                <w:rFonts w:cs="Arial"/>
                <w:szCs w:val="22"/>
                <w:lang w:val="en-AU" w:eastAsia="ja-JP" w:bidi="ar-SA"/>
              </w:rPr>
              <w:t xml:space="preserve">Providing resources and capacity for intensive mentoring </w:t>
            </w:r>
          </w:p>
        </w:tc>
        <w:tc>
          <w:tcPr>
            <w:tcW w:w="362" w:type="pct"/>
          </w:tcPr>
          <w:p w14:paraId="47A923BE" w14:textId="77777777" w:rsidR="00E8517E" w:rsidRPr="00E8517E" w:rsidRDefault="00E8517E" w:rsidP="00E8517E">
            <w:pPr>
              <w:spacing w:before="120"/>
              <w:jc w:val="left"/>
              <w:rPr>
                <w:rFonts w:cs="Arial"/>
                <w:szCs w:val="22"/>
                <w:lang w:val="en-AU" w:eastAsia="ja-JP" w:bidi="ar-SA"/>
              </w:rPr>
            </w:pPr>
          </w:p>
        </w:tc>
        <w:tc>
          <w:tcPr>
            <w:tcW w:w="368" w:type="pct"/>
          </w:tcPr>
          <w:p w14:paraId="3ECD07FE" w14:textId="77777777" w:rsidR="00E8517E" w:rsidRPr="00E8517E" w:rsidRDefault="00E8517E" w:rsidP="00E8517E">
            <w:pPr>
              <w:spacing w:before="120"/>
              <w:jc w:val="left"/>
              <w:rPr>
                <w:rFonts w:cs="Arial"/>
                <w:szCs w:val="22"/>
                <w:lang w:val="en-AU" w:eastAsia="ja-JP" w:bidi="ar-SA"/>
              </w:rPr>
            </w:pPr>
          </w:p>
        </w:tc>
        <w:tc>
          <w:tcPr>
            <w:tcW w:w="609" w:type="pct"/>
          </w:tcPr>
          <w:p w14:paraId="5AB86693" w14:textId="77777777" w:rsidR="00E8517E" w:rsidRPr="00E8517E" w:rsidRDefault="00E8517E" w:rsidP="00E8517E">
            <w:pPr>
              <w:spacing w:before="120"/>
              <w:jc w:val="left"/>
              <w:rPr>
                <w:rFonts w:cs="Arial"/>
                <w:szCs w:val="22"/>
                <w:lang w:val="en-AU" w:eastAsia="ja-JP" w:bidi="ar-SA"/>
              </w:rPr>
            </w:pPr>
          </w:p>
        </w:tc>
        <w:tc>
          <w:tcPr>
            <w:tcW w:w="408" w:type="pct"/>
          </w:tcPr>
          <w:p w14:paraId="6F44044B" w14:textId="77777777" w:rsidR="00E8517E" w:rsidRPr="00E8517E" w:rsidRDefault="00E8517E" w:rsidP="00E8517E">
            <w:pPr>
              <w:spacing w:before="120"/>
              <w:jc w:val="left"/>
              <w:rPr>
                <w:rFonts w:cs="Arial"/>
                <w:szCs w:val="22"/>
                <w:lang w:val="en-AU" w:eastAsia="ja-JP" w:bidi="ar-SA"/>
              </w:rPr>
            </w:pPr>
          </w:p>
        </w:tc>
        <w:tc>
          <w:tcPr>
            <w:tcW w:w="382" w:type="pct"/>
          </w:tcPr>
          <w:p w14:paraId="1F65AADB" w14:textId="77777777" w:rsidR="00E8517E" w:rsidRPr="00E8517E" w:rsidRDefault="00E8517E" w:rsidP="00E8517E">
            <w:pPr>
              <w:spacing w:before="120"/>
              <w:jc w:val="left"/>
              <w:rPr>
                <w:rFonts w:cs="Arial"/>
                <w:szCs w:val="22"/>
                <w:lang w:val="en-AU" w:eastAsia="ja-JP" w:bidi="ar-SA"/>
              </w:rPr>
            </w:pPr>
          </w:p>
        </w:tc>
        <w:tc>
          <w:tcPr>
            <w:tcW w:w="403" w:type="pct"/>
          </w:tcPr>
          <w:p w14:paraId="1A5865E8" w14:textId="77777777" w:rsidR="00E8517E" w:rsidRPr="00E8517E" w:rsidRDefault="00E8517E" w:rsidP="00E8517E">
            <w:pPr>
              <w:spacing w:before="120"/>
              <w:jc w:val="left"/>
              <w:rPr>
                <w:rFonts w:cs="Arial"/>
                <w:szCs w:val="22"/>
                <w:lang w:val="en-AU" w:eastAsia="ja-JP" w:bidi="ar-SA"/>
              </w:rPr>
            </w:pPr>
          </w:p>
        </w:tc>
      </w:tr>
    </w:tbl>
    <w:p w14:paraId="579F62E4" w14:textId="77777777" w:rsidR="00E8517E" w:rsidRPr="00E8517E" w:rsidRDefault="00E8517E" w:rsidP="00E8517E">
      <w:pPr>
        <w:rPr>
          <w:rFonts w:eastAsia="Cambria" w:cs="Arial"/>
          <w:szCs w:val="22"/>
          <w:lang w:val="en-AU" w:eastAsia="ja-JP" w:bidi="ar-SA"/>
        </w:rPr>
      </w:pPr>
    </w:p>
    <w:p w14:paraId="18A1BA52" w14:textId="77777777" w:rsidR="00E8517E" w:rsidRPr="00E8517E" w:rsidRDefault="00E8517E" w:rsidP="00E8517E">
      <w:pPr>
        <w:rPr>
          <w:rFonts w:eastAsia="Cambria" w:cs="Arial"/>
          <w:szCs w:val="22"/>
          <w:lang w:val="en-AU" w:eastAsia="ja-JP" w:bidi="ar-SA"/>
        </w:rPr>
      </w:pPr>
      <w:r w:rsidRPr="00E8517E">
        <w:rPr>
          <w:rFonts w:eastAsia="Cambria" w:cs="Arial"/>
          <w:b/>
          <w:szCs w:val="22"/>
          <w:lang w:val="en-AU" w:eastAsia="ja-JP" w:bidi="ar-SA"/>
        </w:rPr>
        <w:t>Q5</w:t>
      </w:r>
      <w:r w:rsidR="00951F93">
        <w:rPr>
          <w:rFonts w:eastAsia="Cambria" w:cs="Arial"/>
          <w:szCs w:val="22"/>
          <w:lang w:val="en-AU" w:eastAsia="ja-JP" w:bidi="ar-SA"/>
        </w:rPr>
        <w:t xml:space="preserve"> </w:t>
      </w:r>
      <w:r w:rsidRPr="00E8517E">
        <w:rPr>
          <w:rFonts w:eastAsia="Cambria" w:cs="Arial"/>
          <w:szCs w:val="22"/>
          <w:lang w:val="en-AU" w:eastAsia="ja-JP" w:bidi="ar-SA"/>
        </w:rPr>
        <w:t>Please tick relevant box.</w:t>
      </w:r>
    </w:p>
    <w:tbl>
      <w:tblPr>
        <w:tblStyle w:val="TableGrid1"/>
        <w:tblW w:w="0" w:type="auto"/>
        <w:tblLook w:val="04A0" w:firstRow="1" w:lastRow="0" w:firstColumn="1" w:lastColumn="0" w:noHBand="0" w:noVBand="1"/>
      </w:tblPr>
      <w:tblGrid>
        <w:gridCol w:w="1101"/>
        <w:gridCol w:w="1417"/>
        <w:gridCol w:w="1418"/>
      </w:tblGrid>
      <w:tr w:rsidR="00E8517E" w:rsidRPr="00E8517E" w14:paraId="03D41477" w14:textId="77777777" w:rsidTr="00377D1F">
        <w:tc>
          <w:tcPr>
            <w:tcW w:w="1101" w:type="dxa"/>
          </w:tcPr>
          <w:p w14:paraId="0F758813" w14:textId="77777777" w:rsidR="00E8517E" w:rsidRPr="00E8517E" w:rsidRDefault="00E8517E" w:rsidP="00E8517E">
            <w:pPr>
              <w:rPr>
                <w:rFonts w:cs="Arial"/>
                <w:szCs w:val="22"/>
                <w:lang w:val="en-AU" w:eastAsia="ja-JP" w:bidi="ar-SA"/>
              </w:rPr>
            </w:pPr>
            <w:r w:rsidRPr="00E8517E">
              <w:rPr>
                <w:rFonts w:cs="Arial"/>
                <w:szCs w:val="22"/>
                <w:lang w:val="en-AU" w:eastAsia="ja-JP" w:bidi="ar-SA"/>
              </w:rPr>
              <w:t>F</w:t>
            </w:r>
          </w:p>
        </w:tc>
        <w:tc>
          <w:tcPr>
            <w:tcW w:w="1417" w:type="dxa"/>
          </w:tcPr>
          <w:p w14:paraId="2AF201CB" w14:textId="77777777" w:rsidR="00E8517E" w:rsidRPr="00E8517E" w:rsidRDefault="00E8517E" w:rsidP="00E8517E">
            <w:pPr>
              <w:rPr>
                <w:rFonts w:cs="Arial"/>
                <w:szCs w:val="22"/>
                <w:lang w:val="en-AU" w:eastAsia="ja-JP" w:bidi="ar-SA"/>
              </w:rPr>
            </w:pPr>
            <w:r w:rsidRPr="00E8517E">
              <w:rPr>
                <w:rFonts w:cs="Arial"/>
                <w:szCs w:val="22"/>
                <w:lang w:val="en-AU" w:eastAsia="ja-JP" w:bidi="ar-SA"/>
              </w:rPr>
              <w:t>M</w:t>
            </w:r>
          </w:p>
        </w:tc>
        <w:tc>
          <w:tcPr>
            <w:tcW w:w="1418" w:type="dxa"/>
          </w:tcPr>
          <w:p w14:paraId="213B87C3" w14:textId="77777777" w:rsidR="00E8517E" w:rsidRPr="00E8517E" w:rsidRDefault="00E8517E" w:rsidP="00E8517E">
            <w:pPr>
              <w:rPr>
                <w:rFonts w:cs="Arial"/>
                <w:szCs w:val="22"/>
                <w:lang w:val="en-AU" w:eastAsia="ja-JP" w:bidi="ar-SA"/>
              </w:rPr>
            </w:pPr>
            <w:r w:rsidRPr="00E8517E">
              <w:rPr>
                <w:rFonts w:cs="Arial"/>
                <w:szCs w:val="22"/>
                <w:lang w:val="en-AU" w:eastAsia="ja-JP" w:bidi="ar-SA"/>
              </w:rPr>
              <w:t>Other</w:t>
            </w:r>
          </w:p>
        </w:tc>
      </w:tr>
    </w:tbl>
    <w:p w14:paraId="7A21DDC9" w14:textId="77777777" w:rsidR="00E8517E" w:rsidRPr="00E8517E" w:rsidRDefault="00E8517E" w:rsidP="00E8517E">
      <w:pPr>
        <w:rPr>
          <w:rFonts w:eastAsia="Cambria" w:cs="Arial"/>
          <w:szCs w:val="22"/>
          <w:lang w:val="en-AU" w:eastAsia="ja-JP" w:bidi="ar-SA"/>
        </w:rPr>
      </w:pPr>
    </w:p>
    <w:p w14:paraId="00466FF2" w14:textId="77777777" w:rsidR="00314C68" w:rsidRDefault="00E8517E" w:rsidP="001401AC">
      <w:r w:rsidRPr="00E8517E">
        <w:rPr>
          <w:rFonts w:eastAsia="Cambria" w:cs="Arial"/>
          <w:szCs w:val="22"/>
          <w:lang w:val="en-AU" w:eastAsia="ja-JP" w:bidi="ar-SA"/>
        </w:rPr>
        <w:t xml:space="preserve">Thank you for taking the time to complete the survey. </w:t>
      </w:r>
      <w:bookmarkStart w:id="51" w:name="_Toc303776416"/>
      <w:bookmarkEnd w:id="51"/>
    </w:p>
    <w:p w14:paraId="29413736" w14:textId="77777777" w:rsidR="00314C68" w:rsidRDefault="00314C68" w:rsidP="00377D1F"/>
    <w:p w14:paraId="45EFD11C" w14:textId="77777777" w:rsidR="00314C68" w:rsidRDefault="00314C68" w:rsidP="00377D1F"/>
    <w:p w14:paraId="1C35F3C5" w14:textId="77777777" w:rsidR="00314C68" w:rsidRDefault="00314C68" w:rsidP="00377D1F"/>
    <w:p w14:paraId="5CD582D0" w14:textId="77777777" w:rsidR="00314C68" w:rsidRDefault="00314C68" w:rsidP="001401AC">
      <w:pPr>
        <w:sectPr w:rsidR="00314C68" w:rsidSect="00A7586D">
          <w:headerReference w:type="default" r:id="rId45"/>
          <w:footerReference w:type="default" r:id="rId46"/>
          <w:pgSz w:w="11906" w:h="16838"/>
          <w:pgMar w:top="1440" w:right="1440" w:bottom="1440" w:left="1440" w:header="708" w:footer="708" w:gutter="0"/>
          <w:cols w:space="708"/>
          <w:docGrid w:linePitch="360"/>
        </w:sectPr>
      </w:pPr>
    </w:p>
    <w:p w14:paraId="060852E3" w14:textId="77777777" w:rsidR="000A057C" w:rsidRPr="00506B1C" w:rsidRDefault="00CE0EA7" w:rsidP="00312569">
      <w:pPr>
        <w:rPr>
          <w:b/>
          <w:color w:val="1B3A59"/>
          <w:sz w:val="36"/>
          <w:szCs w:val="36"/>
        </w:rPr>
      </w:pPr>
      <w:bookmarkStart w:id="52" w:name="_Toc227910816"/>
      <w:bookmarkStart w:id="53" w:name="_Toc227997096"/>
      <w:bookmarkStart w:id="54" w:name="_Toc230063954"/>
      <w:bookmarkStart w:id="55" w:name="_Toc230064060"/>
      <w:r>
        <w:rPr>
          <w:b/>
          <w:color w:val="1B3A59"/>
          <w:sz w:val="36"/>
          <w:szCs w:val="36"/>
        </w:rPr>
        <w:t>Mott MacDonald</w:t>
      </w:r>
      <w:r w:rsidR="000A057C" w:rsidRPr="00506B1C">
        <w:rPr>
          <w:b/>
          <w:color w:val="1B3A59"/>
          <w:sz w:val="36"/>
          <w:szCs w:val="36"/>
        </w:rPr>
        <w:t xml:space="preserve"> Disclaimer</w:t>
      </w:r>
      <w:bookmarkEnd w:id="52"/>
      <w:bookmarkEnd w:id="53"/>
      <w:bookmarkEnd w:id="54"/>
      <w:bookmarkEnd w:id="55"/>
    </w:p>
    <w:p w14:paraId="08608278" w14:textId="77777777" w:rsidR="000A057C" w:rsidRPr="00236B0B" w:rsidRDefault="000A057C" w:rsidP="009B6EA4">
      <w:pPr>
        <w:rPr>
          <w:rFonts w:cs="Arial"/>
        </w:rPr>
      </w:pPr>
    </w:p>
    <w:p w14:paraId="7979EB50" w14:textId="77777777" w:rsidR="000A057C" w:rsidRPr="001A5A06" w:rsidRDefault="000A057C" w:rsidP="009B6EA4">
      <w:pPr>
        <w:pStyle w:val="BodyText"/>
        <w:spacing w:before="0" w:line="240" w:lineRule="auto"/>
        <w:rPr>
          <w:sz w:val="20"/>
          <w:szCs w:val="20"/>
        </w:rPr>
      </w:pPr>
      <w:r w:rsidRPr="001A5A06">
        <w:rPr>
          <w:sz w:val="20"/>
          <w:szCs w:val="20"/>
        </w:rPr>
        <w:t>The Health Resource Facility (HRF) provides technical assistance and information to</w:t>
      </w:r>
      <w:r w:rsidR="009F1ED7">
        <w:rPr>
          <w:sz w:val="20"/>
          <w:szCs w:val="20"/>
        </w:rPr>
        <w:t xml:space="preserve"> the Department of Foreign Affairs and Trade (DFAT).</w:t>
      </w:r>
      <w:r w:rsidR="00951F93">
        <w:rPr>
          <w:sz w:val="20"/>
          <w:szCs w:val="20"/>
        </w:rPr>
        <w:t xml:space="preserve"> </w:t>
      </w:r>
      <w:r w:rsidRPr="001A5A06">
        <w:rPr>
          <w:sz w:val="20"/>
          <w:szCs w:val="20"/>
        </w:rPr>
        <w:t xml:space="preserve">The Health Resource Facility is an Australian Government, </w:t>
      </w:r>
      <w:r w:rsidR="009F1ED7">
        <w:rPr>
          <w:sz w:val="20"/>
          <w:szCs w:val="20"/>
        </w:rPr>
        <w:t>DFAT</w:t>
      </w:r>
      <w:r w:rsidRPr="001A5A06">
        <w:rPr>
          <w:sz w:val="20"/>
          <w:szCs w:val="20"/>
        </w:rPr>
        <w:t xml:space="preserve"> funded initiative managed by </w:t>
      </w:r>
      <w:r w:rsidR="009F1ED7" w:rsidRPr="009F1ED7">
        <w:rPr>
          <w:sz w:val="20"/>
          <w:szCs w:val="20"/>
        </w:rPr>
        <w:t>Mott MacDonald (Mott MacDonald Australia Pty Ltd)</w:t>
      </w:r>
      <w:r w:rsidRPr="001A5A06">
        <w:rPr>
          <w:sz w:val="20"/>
          <w:szCs w:val="20"/>
        </w:rPr>
        <w:t>.</w:t>
      </w:r>
    </w:p>
    <w:p w14:paraId="55456555" w14:textId="77777777" w:rsidR="000A057C" w:rsidRPr="001A5A06" w:rsidRDefault="000A057C" w:rsidP="009B6EA4">
      <w:pPr>
        <w:pStyle w:val="BodyText"/>
        <w:spacing w:before="0" w:line="240" w:lineRule="auto"/>
        <w:rPr>
          <w:sz w:val="20"/>
          <w:szCs w:val="20"/>
        </w:rPr>
      </w:pPr>
      <w:r w:rsidRPr="001A5A06">
        <w:rPr>
          <w:sz w:val="20"/>
          <w:szCs w:val="20"/>
        </w:rPr>
        <w:t xml:space="preserve">This report was produced by the Health Resource Facility, and does not necessarily represent the views or the policy of </w:t>
      </w:r>
      <w:r w:rsidR="009F1ED7">
        <w:rPr>
          <w:sz w:val="20"/>
          <w:szCs w:val="20"/>
        </w:rPr>
        <w:t>DFAT</w:t>
      </w:r>
      <w:r w:rsidRPr="001A5A06">
        <w:rPr>
          <w:sz w:val="20"/>
          <w:szCs w:val="20"/>
        </w:rPr>
        <w:t xml:space="preserve"> or the Commonwealth of Australia.</w:t>
      </w:r>
    </w:p>
    <w:p w14:paraId="624D3EBA" w14:textId="77777777" w:rsidR="000A057C" w:rsidRPr="001A5A06" w:rsidRDefault="000A057C" w:rsidP="009B6EA4">
      <w:pPr>
        <w:pStyle w:val="BodyText"/>
        <w:spacing w:before="0" w:line="240" w:lineRule="auto"/>
        <w:rPr>
          <w:color w:val="0076FF"/>
          <w:sz w:val="20"/>
          <w:szCs w:val="20"/>
        </w:rPr>
      </w:pPr>
      <w:r w:rsidRPr="001A5A06">
        <w:rPr>
          <w:sz w:val="20"/>
          <w:szCs w:val="20"/>
        </w:rPr>
        <w:t xml:space="preserve">This document has been prepared for the titled project or named part thereof and should not be relied upon or used for any other project without an independent check being carried out as to its suitability and prior written authority of </w:t>
      </w:r>
      <w:r w:rsidR="00CD2FDC">
        <w:rPr>
          <w:sz w:val="20"/>
          <w:szCs w:val="20"/>
        </w:rPr>
        <w:t>Mott MacDonald</w:t>
      </w:r>
      <w:r w:rsidRPr="001A5A06">
        <w:rPr>
          <w:sz w:val="20"/>
          <w:szCs w:val="20"/>
        </w:rPr>
        <w:t xml:space="preserve"> being obtained. </w:t>
      </w:r>
      <w:r w:rsidR="00CD2FDC">
        <w:rPr>
          <w:sz w:val="20"/>
          <w:szCs w:val="20"/>
        </w:rPr>
        <w:t>Mott MacDonald</w:t>
      </w:r>
      <w:r w:rsidRPr="001A5A06">
        <w:rPr>
          <w:sz w:val="20"/>
          <w:szCs w:val="20"/>
        </w:rPr>
        <w:t xml:space="preserve"> accepts no responsibility or liability for the consequences of this document being used for a purpose other than the purposes for which it was commissioned. Any person other than the Commonwealth of Australia, its employees, agents and contractors using or relying on the document for such other purpose agrees, and will by such use or reliance be taken to confirm his agreement, to indemnify </w:t>
      </w:r>
      <w:r w:rsidR="00CD2FDC" w:rsidRPr="00CD2FDC">
        <w:rPr>
          <w:sz w:val="20"/>
          <w:szCs w:val="20"/>
        </w:rPr>
        <w:t>Mott MacDonald</w:t>
      </w:r>
      <w:r w:rsidRPr="001A5A06">
        <w:rPr>
          <w:sz w:val="20"/>
          <w:szCs w:val="20"/>
        </w:rPr>
        <w:t xml:space="preserve"> for all loss or damage resulting therefrom. </w:t>
      </w:r>
      <w:r w:rsidR="00CD2FDC" w:rsidRPr="00CD2FDC">
        <w:rPr>
          <w:sz w:val="20"/>
          <w:szCs w:val="20"/>
        </w:rPr>
        <w:t>Mott MacDonald</w:t>
      </w:r>
      <w:r w:rsidRPr="001A5A06">
        <w:rPr>
          <w:sz w:val="20"/>
          <w:szCs w:val="20"/>
        </w:rPr>
        <w:t xml:space="preserve"> accepts no responsibility or liability for this document to any party other than to the agency and agency representatives or person by whom it was commissioned.</w:t>
      </w:r>
    </w:p>
    <w:p w14:paraId="486C3F09" w14:textId="77777777" w:rsidR="0058539C" w:rsidRPr="00052149" w:rsidRDefault="0058539C" w:rsidP="009B6EA4">
      <w:pPr>
        <w:ind w:left="2160" w:firstLine="720"/>
      </w:pPr>
    </w:p>
    <w:sectPr w:rsidR="0058539C" w:rsidRPr="00052149" w:rsidSect="009B6EA4">
      <w:headerReference w:type="even" r:id="rId4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D303A" w14:textId="77777777" w:rsidR="002638CC" w:rsidRDefault="002638CC">
      <w:r>
        <w:separator/>
      </w:r>
    </w:p>
  </w:endnote>
  <w:endnote w:type="continuationSeparator" w:id="0">
    <w:p w14:paraId="60B4E24A" w14:textId="77777777" w:rsidR="002638CC" w:rsidRDefault="0026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Avenir Medium">
    <w:altName w:val="Trebuchet MS"/>
    <w:charset w:val="00"/>
    <w:family w:val="auto"/>
    <w:pitch w:val="variable"/>
    <w:sig w:usb0="00000001" w:usb1="5000204A" w:usb2="00000000" w:usb3="00000000" w:csb0="0000009B" w:csb1="00000000"/>
  </w:font>
  <w:font w:name="Century Schoolbook">
    <w:panose1 w:val="02040604050505020304"/>
    <w:charset w:val="00"/>
    <w:family w:val="roman"/>
    <w:pitch w:val="variable"/>
    <w:sig w:usb0="00000287" w:usb1="00000000" w:usb2="00000000" w:usb3="00000000" w:csb0="0000009F" w:csb1="00000000"/>
  </w:font>
  <w:font w:name="BellGothic BT">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Gill Sans SemiBold">
    <w:altName w:val="Segoe UI Semibold"/>
    <w:charset w:val="00"/>
    <w:family w:val="auto"/>
    <w:pitch w:val="variable"/>
    <w:sig w:usb0="00000001" w:usb1="5000004A" w:usb2="00000000" w:usb3="00000000" w:csb0="00000005" w:csb1="00000000"/>
  </w:font>
  <w:font w:name="Gill Sans">
    <w:altName w:val="Arial"/>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0D92C" w14:textId="77777777" w:rsidR="00C50992" w:rsidRDefault="00C509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B56DC" w14:textId="77777777" w:rsidR="00721C1B" w:rsidRDefault="00721C1B">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FB506" w14:textId="77777777" w:rsidR="00C50992" w:rsidRDefault="00C509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C43A1" w14:textId="77777777" w:rsidR="00721C1B" w:rsidRPr="00BB3C3E" w:rsidRDefault="00721C1B" w:rsidP="009E69C2">
    <w:pPr>
      <w:pStyle w:val="Footer"/>
      <w:rPr>
        <w:color w:val="1B3A59"/>
      </w:rPr>
    </w:pP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A76FC" w14:textId="32D91314" w:rsidR="00721C1B" w:rsidRPr="00506B1C" w:rsidRDefault="00721C1B" w:rsidP="00E8517E">
    <w:pPr>
      <w:pStyle w:val="Footer"/>
      <w:pBdr>
        <w:top w:val="single" w:sz="2" w:space="1" w:color="1B3A59"/>
      </w:pBdr>
      <w:tabs>
        <w:tab w:val="clear" w:pos="8306"/>
        <w:tab w:val="right" w:pos="9072"/>
      </w:tabs>
      <w:rPr>
        <w:rFonts w:cs="Arial"/>
        <w:color w:val="1B3A59"/>
        <w:sz w:val="18"/>
        <w:szCs w:val="18"/>
      </w:rPr>
    </w:pPr>
    <w:r w:rsidRPr="00506B1C">
      <w:rPr>
        <w:rFonts w:cs="Arial"/>
        <w:color w:val="1B3A59"/>
        <w:sz w:val="18"/>
        <w:szCs w:val="18"/>
      </w:rPr>
      <w:t>Health Resource Facility</w:t>
    </w:r>
    <w:r>
      <w:rPr>
        <w:rFonts w:cs="Arial"/>
        <w:color w:val="1B3A59"/>
        <w:sz w:val="18"/>
        <w:szCs w:val="18"/>
      </w:rPr>
      <w:tab/>
    </w:r>
    <w:r>
      <w:rPr>
        <w:rFonts w:cs="Arial"/>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PAGE </w:instrText>
    </w:r>
    <w:r w:rsidRPr="00506B1C">
      <w:rPr>
        <w:rStyle w:val="PageNumber"/>
        <w:color w:val="1B3A59"/>
        <w:sz w:val="18"/>
        <w:szCs w:val="18"/>
      </w:rPr>
      <w:fldChar w:fldCharType="separate"/>
    </w:r>
    <w:r w:rsidR="00C50992">
      <w:rPr>
        <w:rStyle w:val="PageNumber"/>
        <w:noProof/>
        <w:color w:val="1B3A59"/>
        <w:sz w:val="18"/>
        <w:szCs w:val="18"/>
      </w:rPr>
      <w:t>42</w:t>
    </w:r>
    <w:r w:rsidRPr="00506B1C">
      <w:rPr>
        <w:rStyle w:val="PageNumber"/>
        <w:color w:val="1B3A59"/>
        <w:sz w:val="18"/>
        <w:szCs w:val="18"/>
      </w:rPr>
      <w:fldChar w:fldCharType="end"/>
    </w:r>
  </w:p>
  <w:p w14:paraId="51736834" w14:textId="77777777" w:rsidR="00721C1B" w:rsidRPr="00506B1C" w:rsidRDefault="00721C1B" w:rsidP="00BB3C3E">
    <w:pPr>
      <w:pStyle w:val="Footer"/>
      <w:rPr>
        <w:color w:val="1B3A59"/>
        <w:sz w:val="18"/>
        <w:szCs w:val="18"/>
      </w:rPr>
    </w:pPr>
    <w:r w:rsidRPr="00506B1C">
      <w:rPr>
        <w:rFonts w:cs="Arial"/>
        <w:color w:val="1B3A59"/>
        <w:sz w:val="18"/>
        <w:szCs w:val="18"/>
      </w:rPr>
      <w:t xml:space="preserve">Managed by </w:t>
    </w:r>
    <w:r w:rsidRPr="009F1ED7">
      <w:rPr>
        <w:rFonts w:cs="Arial"/>
        <w:color w:val="1B3A59"/>
        <w:sz w:val="18"/>
        <w:szCs w:val="18"/>
      </w:rPr>
      <w:t>Mott MacDonald (Mott MacDonald Australia Pty Ltd)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073368"/>
      <w:docPartObj>
        <w:docPartGallery w:val="Page Numbers (Bottom of Page)"/>
        <w:docPartUnique/>
      </w:docPartObj>
    </w:sdtPr>
    <w:sdtEndPr>
      <w:rPr>
        <w:noProof/>
        <w:color w:val="1B3A59"/>
        <w:sz w:val="16"/>
      </w:rPr>
    </w:sdtEndPr>
    <w:sdtContent>
      <w:p w14:paraId="5B49810F" w14:textId="77777777" w:rsidR="00721C1B" w:rsidRPr="00A7586D" w:rsidRDefault="00721C1B">
        <w:pPr>
          <w:pStyle w:val="Footer"/>
          <w:jc w:val="right"/>
          <w:rPr>
            <w:color w:val="1B3A59"/>
            <w:sz w:val="16"/>
          </w:rPr>
        </w:pPr>
        <w:r w:rsidRPr="00A7586D">
          <w:rPr>
            <w:color w:val="1B3A59"/>
            <w:sz w:val="16"/>
          </w:rPr>
          <w:fldChar w:fldCharType="begin"/>
        </w:r>
        <w:r w:rsidRPr="00A7586D">
          <w:rPr>
            <w:color w:val="1B3A59"/>
            <w:sz w:val="16"/>
          </w:rPr>
          <w:instrText xml:space="preserve"> PAGE   \* MERGEFORMAT </w:instrText>
        </w:r>
        <w:r w:rsidRPr="00A7586D">
          <w:rPr>
            <w:color w:val="1B3A59"/>
            <w:sz w:val="16"/>
          </w:rPr>
          <w:fldChar w:fldCharType="separate"/>
        </w:r>
        <w:r w:rsidR="00C50992">
          <w:rPr>
            <w:noProof/>
            <w:color w:val="1B3A59"/>
            <w:sz w:val="16"/>
          </w:rPr>
          <w:t>43</w:t>
        </w:r>
        <w:r w:rsidRPr="00A7586D">
          <w:rPr>
            <w:noProof/>
            <w:color w:val="1B3A59"/>
            <w:sz w:val="16"/>
          </w:rPr>
          <w:fldChar w:fldCharType="end"/>
        </w:r>
      </w:p>
    </w:sdtContent>
  </w:sdt>
  <w:p w14:paraId="2DE8FB9C" w14:textId="77777777" w:rsidR="00721C1B" w:rsidRPr="00506B1C" w:rsidRDefault="00721C1B" w:rsidP="00BB3C3E">
    <w:pPr>
      <w:pStyle w:val="Footer"/>
      <w:rPr>
        <w:color w:val="1B3A59"/>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2806F" w14:textId="77777777" w:rsidR="00721C1B" w:rsidRPr="00506B1C" w:rsidRDefault="00721C1B" w:rsidP="00E8517E">
    <w:pPr>
      <w:pStyle w:val="Footer"/>
      <w:pBdr>
        <w:top w:val="single" w:sz="2" w:space="1" w:color="1B3A59"/>
      </w:pBdr>
      <w:tabs>
        <w:tab w:val="clear" w:pos="8306"/>
        <w:tab w:val="right" w:pos="9072"/>
      </w:tabs>
      <w:rPr>
        <w:rFonts w:cs="Arial"/>
        <w:color w:val="1B3A59"/>
        <w:sz w:val="18"/>
        <w:szCs w:val="18"/>
      </w:rPr>
    </w:pPr>
    <w:r w:rsidRPr="00506B1C">
      <w:rPr>
        <w:rFonts w:cs="Arial"/>
        <w:color w:val="1B3A59"/>
        <w:sz w:val="18"/>
        <w:szCs w:val="18"/>
      </w:rPr>
      <w:t>Health Resource Facility</w:t>
    </w:r>
    <w:r>
      <w:rPr>
        <w:rFonts w:cs="Arial"/>
        <w:color w:val="1B3A59"/>
        <w:sz w:val="18"/>
        <w:szCs w:val="18"/>
      </w:rPr>
      <w:tab/>
    </w:r>
    <w:r>
      <w:rPr>
        <w:rFonts w:cs="Arial"/>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PAGE </w:instrText>
    </w:r>
    <w:r w:rsidRPr="00506B1C">
      <w:rPr>
        <w:rStyle w:val="PageNumber"/>
        <w:color w:val="1B3A59"/>
        <w:sz w:val="18"/>
        <w:szCs w:val="18"/>
      </w:rPr>
      <w:fldChar w:fldCharType="separate"/>
    </w:r>
    <w:r w:rsidR="00C50992">
      <w:rPr>
        <w:rStyle w:val="PageNumber"/>
        <w:noProof/>
        <w:color w:val="1B3A59"/>
        <w:sz w:val="18"/>
        <w:szCs w:val="18"/>
      </w:rPr>
      <w:t>67</w:t>
    </w:r>
    <w:r w:rsidRPr="00506B1C">
      <w:rPr>
        <w:rStyle w:val="PageNumber"/>
        <w:color w:val="1B3A59"/>
        <w:sz w:val="18"/>
        <w:szCs w:val="18"/>
      </w:rPr>
      <w:fldChar w:fldCharType="end"/>
    </w:r>
  </w:p>
  <w:p w14:paraId="52662D04" w14:textId="77777777" w:rsidR="00721C1B" w:rsidRPr="00506B1C" w:rsidRDefault="00721C1B" w:rsidP="00BB3C3E">
    <w:pPr>
      <w:pStyle w:val="Footer"/>
      <w:rPr>
        <w:color w:val="1B3A59"/>
        <w:sz w:val="18"/>
        <w:szCs w:val="18"/>
      </w:rPr>
    </w:pPr>
    <w:r w:rsidRPr="00506B1C">
      <w:rPr>
        <w:rFonts w:cs="Arial"/>
        <w:color w:val="1B3A59"/>
        <w:sz w:val="18"/>
        <w:szCs w:val="18"/>
      </w:rPr>
      <w:t xml:space="preserve">Managed by </w:t>
    </w:r>
    <w:r w:rsidRPr="009F1ED7">
      <w:rPr>
        <w:rFonts w:cs="Arial"/>
        <w:color w:val="1B3A59"/>
        <w:sz w:val="18"/>
        <w:szCs w:val="18"/>
      </w:rPr>
      <w:t>Mott MacDonald (Mott MacDonald Australia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0AEED" w14:textId="77777777" w:rsidR="002638CC" w:rsidRDefault="002638CC">
      <w:r>
        <w:separator/>
      </w:r>
    </w:p>
  </w:footnote>
  <w:footnote w:type="continuationSeparator" w:id="0">
    <w:p w14:paraId="2F513815" w14:textId="77777777" w:rsidR="002638CC" w:rsidRDefault="002638CC">
      <w:r>
        <w:continuationSeparator/>
      </w:r>
    </w:p>
  </w:footnote>
  <w:footnote w:id="1">
    <w:p w14:paraId="7C2CE381" w14:textId="6A503F38" w:rsidR="00721C1B" w:rsidRPr="00FE48FD" w:rsidRDefault="00721C1B">
      <w:pPr>
        <w:pStyle w:val="FootnoteText"/>
        <w:rPr>
          <w:lang w:val="en-US"/>
        </w:rPr>
      </w:pPr>
      <w:r w:rsidRPr="00721C1B">
        <w:rPr>
          <w:rStyle w:val="FootnoteReference"/>
          <w:sz w:val="16"/>
        </w:rPr>
        <w:footnoteRef/>
      </w:r>
      <w:r w:rsidRPr="00721C1B">
        <w:rPr>
          <w:sz w:val="16"/>
        </w:rPr>
        <w:t xml:space="preserve"> </w:t>
      </w:r>
      <w:r w:rsidRPr="00721C1B">
        <w:rPr>
          <w:sz w:val="16"/>
          <w:lang w:val="en-US"/>
        </w:rPr>
        <w:t>Refer to page 2 for the structure of FWCC’s program.</w:t>
      </w:r>
    </w:p>
  </w:footnote>
  <w:footnote w:id="2">
    <w:p w14:paraId="0B56E5C7" w14:textId="2397112A" w:rsidR="00721C1B" w:rsidRPr="00721C1B" w:rsidRDefault="00721C1B">
      <w:pPr>
        <w:pStyle w:val="FootnoteText"/>
        <w:rPr>
          <w:sz w:val="16"/>
          <w:lang w:val="en-US"/>
        </w:rPr>
      </w:pPr>
      <w:r w:rsidRPr="00721C1B">
        <w:rPr>
          <w:rStyle w:val="FootnoteReference"/>
          <w:sz w:val="16"/>
        </w:rPr>
        <w:footnoteRef/>
      </w:r>
      <w:r w:rsidRPr="00721C1B">
        <w:rPr>
          <w:sz w:val="16"/>
        </w:rPr>
        <w:t xml:space="preserve"> FWCC served as </w:t>
      </w:r>
      <w:r w:rsidRPr="00721C1B">
        <w:rPr>
          <w:rFonts w:cs="Arial"/>
          <w:sz w:val="16"/>
          <w:lang w:val="en-AU" w:eastAsia="ja-JP" w:bidi="ar-SA"/>
        </w:rPr>
        <w:t>an intermediary organisation that managed and channelled (DFAT) funds on behalf of two partner organisations (VWC from 2002 – 2012, and Tonga WCCC in Tonga from 2014 – present).</w:t>
      </w:r>
    </w:p>
  </w:footnote>
  <w:footnote w:id="3">
    <w:p w14:paraId="04947E42" w14:textId="77777777" w:rsidR="00721C1B" w:rsidRPr="005615A5" w:rsidRDefault="00721C1B" w:rsidP="005615A5">
      <w:pPr>
        <w:widowControl w:val="0"/>
        <w:autoSpaceDE w:val="0"/>
        <w:autoSpaceDN w:val="0"/>
        <w:adjustRightInd w:val="0"/>
        <w:spacing w:after="0"/>
        <w:rPr>
          <w:rFonts w:eastAsiaTheme="minorEastAsia" w:cs="Arial"/>
          <w:sz w:val="18"/>
          <w:szCs w:val="18"/>
          <w:lang w:val="en-US" w:eastAsia="ja-JP"/>
        </w:rPr>
      </w:pPr>
      <w:r w:rsidRPr="00F97CAE">
        <w:rPr>
          <w:rStyle w:val="FootnoteReference"/>
          <w:sz w:val="16"/>
        </w:rPr>
        <w:footnoteRef/>
      </w:r>
      <w:r w:rsidRPr="00F97CAE">
        <w:rPr>
          <w:sz w:val="16"/>
        </w:rPr>
        <w:t xml:space="preserve"> Fiji Women’s Crisis Centre. 2010/2011 </w:t>
      </w:r>
      <w:r w:rsidRPr="00F97CAE">
        <w:rPr>
          <w:i/>
          <w:sz w:val="16"/>
        </w:rPr>
        <w:t>Somebody’s Life, Everybody’s Business: National Research on Women's Health and Life Experiences in Fiji</w:t>
      </w:r>
      <w:r w:rsidRPr="00F97CAE">
        <w:rPr>
          <w:sz w:val="16"/>
        </w:rPr>
        <w:t xml:space="preserve"> (2010/2011) A survey exploring the prevalence, incidence and attitudes to intimate partner violence in Fiji.</w:t>
      </w:r>
    </w:p>
  </w:footnote>
  <w:footnote w:id="4">
    <w:p w14:paraId="1AA49DCA" w14:textId="4833632B" w:rsidR="00721C1B" w:rsidRPr="00D3606E" w:rsidRDefault="00721C1B">
      <w:pPr>
        <w:pStyle w:val="FootnoteText"/>
        <w:rPr>
          <w:sz w:val="16"/>
          <w:szCs w:val="16"/>
          <w:lang w:val="en-US"/>
        </w:rPr>
      </w:pPr>
      <w:r w:rsidRPr="00D3606E">
        <w:rPr>
          <w:rStyle w:val="FootnoteReference"/>
          <w:sz w:val="16"/>
          <w:szCs w:val="16"/>
        </w:rPr>
        <w:footnoteRef/>
      </w:r>
      <w:r w:rsidRPr="00D3606E">
        <w:rPr>
          <w:sz w:val="16"/>
          <w:szCs w:val="16"/>
        </w:rPr>
        <w:t xml:space="preserve"> </w:t>
      </w:r>
      <w:r w:rsidRPr="00D3606E">
        <w:rPr>
          <w:sz w:val="16"/>
          <w:szCs w:val="16"/>
          <w:lang w:val="en-US"/>
        </w:rPr>
        <w:t>See FWCC’s Program Framework in Annex 1</w:t>
      </w:r>
    </w:p>
  </w:footnote>
  <w:footnote w:id="5">
    <w:p w14:paraId="4FBC6FF5" w14:textId="77777777" w:rsidR="00721C1B" w:rsidRPr="00FB1A04" w:rsidRDefault="00721C1B" w:rsidP="008A5203">
      <w:pPr>
        <w:pStyle w:val="FootnoteText"/>
        <w:spacing w:after="0"/>
        <w:jc w:val="both"/>
        <w:rPr>
          <w:sz w:val="16"/>
          <w:lang w:val="en-US"/>
        </w:rPr>
      </w:pPr>
      <w:r w:rsidRPr="00FB1A04">
        <w:rPr>
          <w:rStyle w:val="FootnoteReference"/>
          <w:sz w:val="16"/>
        </w:rPr>
        <w:footnoteRef/>
      </w:r>
      <w:r w:rsidRPr="00FB1A04">
        <w:rPr>
          <w:sz w:val="16"/>
        </w:rPr>
        <w:t xml:space="preserve"> Male Advocacy training is not</w:t>
      </w:r>
      <w:r w:rsidRPr="00FB1A04">
        <w:rPr>
          <w:sz w:val="16"/>
          <w:lang w:val="en-US"/>
        </w:rPr>
        <w:t xml:space="preserve"> within the scope of this review.</w:t>
      </w:r>
    </w:p>
  </w:footnote>
  <w:footnote w:id="6">
    <w:p w14:paraId="209A6C11" w14:textId="02C4F665" w:rsidR="00721C1B" w:rsidRPr="00BC5FD2" w:rsidRDefault="00721C1B">
      <w:pPr>
        <w:pStyle w:val="FootnoteText"/>
        <w:rPr>
          <w:lang w:val="en-US"/>
        </w:rPr>
      </w:pPr>
      <w:r>
        <w:rPr>
          <w:rStyle w:val="FootnoteReference"/>
        </w:rPr>
        <w:footnoteRef/>
      </w:r>
      <w:r>
        <w:t xml:space="preserve"> </w:t>
      </w:r>
      <w:r>
        <w:rPr>
          <w:lang w:val="en-US"/>
        </w:rPr>
        <w:t xml:space="preserve">See </w:t>
      </w:r>
    </w:p>
  </w:footnote>
  <w:footnote w:id="7">
    <w:p w14:paraId="347493B4" w14:textId="43B1D930" w:rsidR="00721C1B" w:rsidRPr="00C772C7" w:rsidRDefault="00721C1B">
      <w:pPr>
        <w:pStyle w:val="FootnoteText"/>
        <w:rPr>
          <w:lang w:val="en-US"/>
        </w:rPr>
      </w:pPr>
      <w:r>
        <w:rPr>
          <w:rStyle w:val="FootnoteReference"/>
        </w:rPr>
        <w:footnoteRef/>
      </w:r>
      <w:r>
        <w:t xml:space="preserve"> </w:t>
      </w:r>
      <w:r>
        <w:rPr>
          <w:lang w:val="en-US"/>
        </w:rPr>
        <w:t>FWCC Annual Report 6, Appendix 5</w:t>
      </w:r>
    </w:p>
  </w:footnote>
  <w:footnote w:id="8">
    <w:p w14:paraId="3BBFEB26" w14:textId="229BA5ED" w:rsidR="00721C1B" w:rsidRPr="008C4404" w:rsidRDefault="00721C1B">
      <w:pPr>
        <w:pStyle w:val="FootnoteText"/>
        <w:rPr>
          <w:lang w:val="en-US"/>
        </w:rPr>
      </w:pPr>
      <w:r w:rsidRPr="00EB0ECF">
        <w:rPr>
          <w:rStyle w:val="FootnoteReference"/>
          <w:sz w:val="16"/>
        </w:rPr>
        <w:footnoteRef/>
      </w:r>
      <w:r w:rsidRPr="00EB0ECF">
        <w:rPr>
          <w:sz w:val="16"/>
        </w:rPr>
        <w:t xml:space="preserve"> </w:t>
      </w:r>
      <w:r w:rsidRPr="00EB0ECF">
        <w:rPr>
          <w:sz w:val="16"/>
          <w:lang w:val="en-US"/>
        </w:rPr>
        <w:t xml:space="preserve">Note that Community Education (and Community Mobilisation) is also an output of Component 2 of Phase 5.  </w:t>
      </w:r>
    </w:p>
  </w:footnote>
  <w:footnote w:id="9">
    <w:p w14:paraId="15A9513F" w14:textId="63E19DC8" w:rsidR="00721C1B" w:rsidRPr="00F97CAE" w:rsidRDefault="00721C1B" w:rsidP="000F3079">
      <w:pPr>
        <w:tabs>
          <w:tab w:val="left" w:pos="6300"/>
        </w:tabs>
        <w:rPr>
          <w:sz w:val="24"/>
          <w:lang w:val="en-US"/>
        </w:rPr>
      </w:pPr>
      <w:r w:rsidRPr="00F97CAE">
        <w:rPr>
          <w:rStyle w:val="FootnoteReference"/>
          <w:sz w:val="20"/>
        </w:rPr>
        <w:footnoteRef/>
      </w:r>
      <w:r w:rsidRPr="00F97CAE">
        <w:rPr>
          <w:sz w:val="20"/>
        </w:rPr>
        <w:t xml:space="preserve"> </w:t>
      </w:r>
      <w:r w:rsidRPr="00F97CAE">
        <w:rPr>
          <w:sz w:val="16"/>
          <w:szCs w:val="18"/>
          <w:lang w:val="en-AU" w:bidi="ar-SA"/>
        </w:rPr>
        <w:t>Lessons Learned about the Theory of Change, FWCC Year 4 Annual Report</w:t>
      </w:r>
      <w:r w:rsidRPr="00F97CAE">
        <w:rPr>
          <w:sz w:val="20"/>
          <w:lang w:val="en-AU" w:bidi="ar-SA"/>
        </w:rPr>
        <w:t xml:space="preserve"> </w:t>
      </w:r>
    </w:p>
  </w:footnote>
  <w:footnote w:id="10">
    <w:p w14:paraId="2AAE152F" w14:textId="6043180D" w:rsidR="00721C1B" w:rsidRPr="0053668D" w:rsidRDefault="00721C1B">
      <w:pPr>
        <w:pStyle w:val="FootnoteText"/>
        <w:rPr>
          <w:sz w:val="16"/>
          <w:szCs w:val="16"/>
          <w:lang w:val="en-US"/>
        </w:rPr>
      </w:pPr>
      <w:r w:rsidRPr="0053668D">
        <w:rPr>
          <w:rStyle w:val="FootnoteReference"/>
          <w:sz w:val="16"/>
          <w:szCs w:val="16"/>
        </w:rPr>
        <w:footnoteRef/>
      </w:r>
      <w:r w:rsidRPr="0053668D">
        <w:rPr>
          <w:sz w:val="16"/>
          <w:szCs w:val="16"/>
        </w:rPr>
        <w:t xml:space="preserve"> </w:t>
      </w:r>
      <w:r w:rsidRPr="0053668D">
        <w:rPr>
          <w:sz w:val="16"/>
          <w:szCs w:val="16"/>
          <w:lang w:val="en-US"/>
        </w:rPr>
        <w:t xml:space="preserve">See FWCC’s </w:t>
      </w:r>
    </w:p>
  </w:footnote>
  <w:footnote w:id="11">
    <w:p w14:paraId="0B1FFCDF" w14:textId="77777777" w:rsidR="00721C1B" w:rsidRPr="00012838" w:rsidRDefault="00721C1B" w:rsidP="00560D40">
      <w:pPr>
        <w:pStyle w:val="FootnoteText"/>
        <w:rPr>
          <w:sz w:val="16"/>
          <w:szCs w:val="16"/>
        </w:rPr>
      </w:pPr>
      <w:r w:rsidRPr="0053668D">
        <w:rPr>
          <w:rStyle w:val="FootnoteReference"/>
          <w:sz w:val="16"/>
          <w:szCs w:val="16"/>
        </w:rPr>
        <w:footnoteRef/>
      </w:r>
      <w:r w:rsidRPr="0053668D">
        <w:rPr>
          <w:sz w:val="16"/>
          <w:szCs w:val="16"/>
        </w:rPr>
        <w:t xml:space="preserve"> Adapted from DFAT  (2013) DFAT</w:t>
      </w:r>
      <w:r w:rsidRPr="0053668D">
        <w:rPr>
          <w:i/>
          <w:sz w:val="16"/>
          <w:szCs w:val="16"/>
        </w:rPr>
        <w:t xml:space="preserve">  Monitoring and Evaluation Standards</w:t>
      </w:r>
      <w:r w:rsidRPr="0053668D">
        <w:rPr>
          <w:sz w:val="16"/>
          <w:szCs w:val="16"/>
        </w:rPr>
        <w:t xml:space="preserve"> –  DFAT, Canberra, Australia.</w:t>
      </w:r>
    </w:p>
  </w:footnote>
  <w:footnote w:id="12">
    <w:p w14:paraId="6534BBF2" w14:textId="77777777" w:rsidR="00721C1B" w:rsidRPr="00C02C21" w:rsidRDefault="00721C1B" w:rsidP="00560D40">
      <w:pPr>
        <w:pStyle w:val="FootnoteText"/>
        <w:rPr>
          <w:sz w:val="16"/>
          <w:szCs w:val="16"/>
        </w:rPr>
      </w:pPr>
      <w:r w:rsidRPr="00C02C21">
        <w:rPr>
          <w:rStyle w:val="FootnoteReference"/>
          <w:sz w:val="16"/>
          <w:szCs w:val="16"/>
        </w:rPr>
        <w:footnoteRef/>
      </w:r>
      <w:r w:rsidRPr="00C02C21">
        <w:rPr>
          <w:sz w:val="16"/>
          <w:szCs w:val="16"/>
        </w:rPr>
        <w:t xml:space="preserve"> Adapted </w:t>
      </w:r>
      <w:r w:rsidRPr="00012838">
        <w:rPr>
          <w:sz w:val="16"/>
          <w:szCs w:val="16"/>
        </w:rPr>
        <w:t>from D</w:t>
      </w:r>
      <w:r>
        <w:rPr>
          <w:sz w:val="16"/>
          <w:szCs w:val="16"/>
        </w:rPr>
        <w:t>FAT</w:t>
      </w:r>
      <w:r w:rsidRPr="00012838">
        <w:rPr>
          <w:sz w:val="16"/>
          <w:szCs w:val="16"/>
        </w:rPr>
        <w:t xml:space="preserve"> (201</w:t>
      </w:r>
      <w:r>
        <w:rPr>
          <w:sz w:val="16"/>
          <w:szCs w:val="16"/>
        </w:rPr>
        <w:t>4</w:t>
      </w:r>
      <w:r w:rsidRPr="00012838">
        <w:rPr>
          <w:sz w:val="16"/>
          <w:szCs w:val="16"/>
        </w:rPr>
        <w:t xml:space="preserve">) </w:t>
      </w:r>
      <w:r w:rsidRPr="00012838">
        <w:rPr>
          <w:i/>
          <w:sz w:val="16"/>
          <w:szCs w:val="16"/>
        </w:rPr>
        <w:t>Monitoring and Evaluation Standards</w:t>
      </w:r>
      <w:r w:rsidRPr="00012838">
        <w:rPr>
          <w:sz w:val="16"/>
          <w:szCs w:val="16"/>
        </w:rPr>
        <w:t xml:space="preserve"> – </w:t>
      </w:r>
      <w:r>
        <w:rPr>
          <w:sz w:val="16"/>
          <w:szCs w:val="16"/>
        </w:rPr>
        <w:t>DFAT</w:t>
      </w:r>
      <w:r w:rsidRPr="00012838">
        <w:rPr>
          <w:sz w:val="16"/>
          <w:szCs w:val="16"/>
        </w:rPr>
        <w:t xml:space="preserve"> </w:t>
      </w:r>
      <w:r w:rsidRPr="00C02C21">
        <w:rPr>
          <w:sz w:val="16"/>
          <w:szCs w:val="16"/>
        </w:rPr>
        <w:t>, Canberra, Australia.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D8888" w14:textId="77777777" w:rsidR="00C50992" w:rsidRDefault="00C509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A7D96" w14:textId="77777777" w:rsidR="00C50992" w:rsidRDefault="00C509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8E18A" w14:textId="77777777" w:rsidR="00C50992" w:rsidRDefault="00C509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FBD6A" w14:textId="77777777" w:rsidR="00721C1B" w:rsidRPr="00C221F2" w:rsidRDefault="00721C1B" w:rsidP="00C221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D937" w14:textId="77777777" w:rsidR="00721C1B" w:rsidRPr="00506B1C" w:rsidRDefault="00721C1B" w:rsidP="00E8517E">
    <w:pPr>
      <w:pStyle w:val="Header"/>
      <w:tabs>
        <w:tab w:val="clear" w:pos="8306"/>
        <w:tab w:val="right" w:pos="9000"/>
        <w:tab w:val="right" w:pos="9072"/>
      </w:tabs>
      <w:spacing w:after="0"/>
      <w:rPr>
        <w:rStyle w:val="PageNumber"/>
        <w:color w:val="1B3A59"/>
        <w:sz w:val="18"/>
        <w:szCs w:val="18"/>
      </w:rPr>
    </w:pPr>
    <w:r w:rsidRPr="00E8517E">
      <w:rPr>
        <w:rStyle w:val="PageNumber"/>
        <w:color w:val="1B3A59"/>
        <w:sz w:val="18"/>
        <w:szCs w:val="18"/>
      </w:rPr>
      <w:t>Joint DFAT-MFAT Independent Evaluation of the Fiji Women’s Crisis Centre (FWCC)</w:t>
    </w:r>
    <w:r w:rsidRPr="00506B1C">
      <w:rPr>
        <w:rStyle w:val="PageNumber"/>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DATE \@ "dd/MM/yyyy" </w:instrText>
    </w:r>
    <w:r w:rsidRPr="00506B1C">
      <w:rPr>
        <w:rStyle w:val="PageNumber"/>
        <w:color w:val="1B3A59"/>
        <w:sz w:val="18"/>
        <w:szCs w:val="18"/>
      </w:rPr>
      <w:fldChar w:fldCharType="separate"/>
    </w:r>
    <w:r w:rsidR="00C50992">
      <w:rPr>
        <w:rStyle w:val="PageNumber"/>
        <w:noProof/>
        <w:color w:val="1B3A59"/>
        <w:sz w:val="18"/>
        <w:szCs w:val="18"/>
      </w:rPr>
      <w:t>05/01/2016</w:t>
    </w:r>
    <w:r w:rsidRPr="00506B1C">
      <w:rPr>
        <w:rStyle w:val="PageNumber"/>
        <w:color w:val="1B3A59"/>
        <w:sz w:val="18"/>
        <w:szCs w:val="18"/>
      </w:rPr>
      <w:fldChar w:fldCharType="end"/>
    </w:r>
  </w:p>
  <w:p w14:paraId="4230D957" w14:textId="0A5C2129" w:rsidR="00721C1B" w:rsidRPr="00506B1C" w:rsidRDefault="00721C1B" w:rsidP="00E8517E">
    <w:pPr>
      <w:pStyle w:val="Header"/>
      <w:pBdr>
        <w:bottom w:val="single" w:sz="2" w:space="1" w:color="1B3A59"/>
      </w:pBdr>
      <w:tabs>
        <w:tab w:val="clear" w:pos="8306"/>
        <w:tab w:val="right" w:pos="9000"/>
        <w:tab w:val="right" w:pos="9072"/>
      </w:tabs>
      <w:spacing w:after="0"/>
      <w:rPr>
        <w:color w:val="1B3A59"/>
        <w:sz w:val="18"/>
        <w:szCs w:val="18"/>
      </w:rPr>
    </w:pPr>
    <w:r w:rsidRPr="00506B1C">
      <w:rPr>
        <w:rStyle w:val="PageNumber"/>
        <w:color w:val="1B3A59"/>
        <w:sz w:val="18"/>
        <w:szCs w:val="18"/>
      </w:rPr>
      <w:t xml:space="preserve">Services Order </w:t>
    </w:r>
    <w:r>
      <w:rPr>
        <w:rStyle w:val="PageNumber"/>
        <w:color w:val="1B3A59"/>
        <w:sz w:val="18"/>
        <w:szCs w:val="18"/>
      </w:rPr>
      <w:t>326</w:t>
    </w:r>
    <w:r w:rsidRPr="00506B1C">
      <w:rPr>
        <w:rStyle w:val="PageNumber"/>
        <w:color w:val="1B3A59"/>
        <w:sz w:val="18"/>
        <w:szCs w:val="18"/>
      </w:rPr>
      <w:tab/>
    </w:r>
    <w:r w:rsidRPr="00506B1C">
      <w:rPr>
        <w:rStyle w:val="PageNumber"/>
        <w:color w:val="1B3A59"/>
        <w:sz w:val="18"/>
        <w:szCs w:val="18"/>
      </w:rPr>
      <w:tab/>
    </w:r>
    <w:r>
      <w:rPr>
        <w:rStyle w:val="PageNumber"/>
        <w:color w:val="1B3A59"/>
        <w:sz w:val="18"/>
        <w:szCs w:val="18"/>
      </w:rPr>
      <w:t>Final</w:t>
    </w:r>
  </w:p>
  <w:p w14:paraId="670EA795" w14:textId="77777777" w:rsidR="00721C1B" w:rsidRPr="001A5A06" w:rsidRDefault="00721C1B" w:rsidP="001A5A0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BA098" w14:textId="77777777" w:rsidR="00721C1B" w:rsidRPr="001A5A06" w:rsidRDefault="00721C1B" w:rsidP="001A5A0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FED37" w14:textId="77777777" w:rsidR="00721C1B" w:rsidRPr="00506B1C" w:rsidRDefault="00721C1B" w:rsidP="00E8517E">
    <w:pPr>
      <w:pStyle w:val="Header"/>
      <w:tabs>
        <w:tab w:val="clear" w:pos="8306"/>
        <w:tab w:val="right" w:pos="9000"/>
        <w:tab w:val="right" w:pos="9072"/>
      </w:tabs>
      <w:spacing w:after="0"/>
      <w:rPr>
        <w:rStyle w:val="PageNumber"/>
        <w:color w:val="1B3A59"/>
        <w:sz w:val="18"/>
        <w:szCs w:val="18"/>
      </w:rPr>
    </w:pPr>
    <w:r w:rsidRPr="00E8517E">
      <w:rPr>
        <w:rStyle w:val="PageNumber"/>
        <w:color w:val="1B3A59"/>
        <w:sz w:val="18"/>
        <w:szCs w:val="18"/>
      </w:rPr>
      <w:t>Joint DFAT-MFAT Independent Evaluation of the Fiji Women’s Crisis Centre (FWCC)</w:t>
    </w:r>
    <w:r w:rsidRPr="00506B1C">
      <w:rPr>
        <w:rStyle w:val="PageNumber"/>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DATE \@ "dd/MM/yyyy" </w:instrText>
    </w:r>
    <w:r w:rsidRPr="00506B1C">
      <w:rPr>
        <w:rStyle w:val="PageNumber"/>
        <w:color w:val="1B3A59"/>
        <w:sz w:val="18"/>
        <w:szCs w:val="18"/>
      </w:rPr>
      <w:fldChar w:fldCharType="separate"/>
    </w:r>
    <w:r w:rsidR="00C50992">
      <w:rPr>
        <w:rStyle w:val="PageNumber"/>
        <w:noProof/>
        <w:color w:val="1B3A59"/>
        <w:sz w:val="18"/>
        <w:szCs w:val="18"/>
      </w:rPr>
      <w:t>05/01/2016</w:t>
    </w:r>
    <w:r w:rsidRPr="00506B1C">
      <w:rPr>
        <w:rStyle w:val="PageNumber"/>
        <w:color w:val="1B3A59"/>
        <w:sz w:val="18"/>
        <w:szCs w:val="18"/>
      </w:rPr>
      <w:fldChar w:fldCharType="end"/>
    </w:r>
  </w:p>
  <w:p w14:paraId="1D4C1972" w14:textId="77777777" w:rsidR="00721C1B" w:rsidRPr="00506B1C" w:rsidRDefault="00721C1B" w:rsidP="00E8517E">
    <w:pPr>
      <w:pStyle w:val="Header"/>
      <w:pBdr>
        <w:bottom w:val="single" w:sz="2" w:space="1" w:color="1B3A59"/>
      </w:pBdr>
      <w:tabs>
        <w:tab w:val="clear" w:pos="8306"/>
        <w:tab w:val="right" w:pos="9000"/>
        <w:tab w:val="right" w:pos="9072"/>
      </w:tabs>
      <w:spacing w:after="0"/>
      <w:rPr>
        <w:color w:val="1B3A59"/>
        <w:sz w:val="18"/>
        <w:szCs w:val="18"/>
      </w:rPr>
    </w:pPr>
    <w:r w:rsidRPr="00506B1C">
      <w:rPr>
        <w:rStyle w:val="PageNumber"/>
        <w:color w:val="1B3A59"/>
        <w:sz w:val="18"/>
        <w:szCs w:val="18"/>
      </w:rPr>
      <w:t xml:space="preserve">Services Order </w:t>
    </w:r>
    <w:r>
      <w:rPr>
        <w:rStyle w:val="PageNumber"/>
        <w:color w:val="1B3A59"/>
        <w:sz w:val="18"/>
        <w:szCs w:val="18"/>
      </w:rPr>
      <w:t>326</w:t>
    </w:r>
    <w:r w:rsidRPr="00506B1C">
      <w:rPr>
        <w:rStyle w:val="PageNumber"/>
        <w:color w:val="1B3A59"/>
        <w:sz w:val="18"/>
        <w:szCs w:val="18"/>
      </w:rPr>
      <w:tab/>
    </w:r>
    <w:r w:rsidRPr="00506B1C">
      <w:rPr>
        <w:rStyle w:val="PageNumber"/>
        <w:color w:val="1B3A59"/>
        <w:sz w:val="18"/>
        <w:szCs w:val="18"/>
      </w:rPr>
      <w:tab/>
    </w:r>
    <w:r>
      <w:rPr>
        <w:rStyle w:val="PageNumber"/>
        <w:color w:val="1B3A59"/>
        <w:sz w:val="18"/>
        <w:szCs w:val="18"/>
      </w:rPr>
      <w:t>Draft report</w:t>
    </w:r>
  </w:p>
  <w:p w14:paraId="0B78E250" w14:textId="77777777" w:rsidR="00721C1B" w:rsidRPr="001A5A06" w:rsidRDefault="00721C1B" w:rsidP="001A5A0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11C6F" w14:textId="77777777" w:rsidR="00721C1B" w:rsidRDefault="00721C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numFmt w:val="none"/>
      <w:lvlText w:val=""/>
      <w:lvlJc w:val="left"/>
    </w:lvl>
    <w:lvl w:ilvl="1">
      <w:numFmt w:val="none"/>
      <w:lvlText w:val=""/>
      <w:lvlJc w:val="left"/>
    </w:lvl>
    <w:lvl w:ilvl="2">
      <w:numFmt w:val="none"/>
      <w:lvlText w:val=""/>
      <w:lvlJc w:val="left"/>
    </w:lvl>
    <w:lvl w:ilvl="3">
      <w:numFmt w:val="decimal"/>
      <w:lvlText w:val="%4"/>
      <w:legacy w:legacy="1" w:legacySpace="0" w:legacyIndent="0"/>
      <w:lvlJc w:val="left"/>
      <w:rPr>
        <w:rFonts w:ascii="Tms Rmn" w:hAnsi="Tms Rmn" w:hint="default"/>
      </w:rPr>
    </w:lvl>
    <w:lvl w:ilvl="4">
      <w:numFmt w:val="decimal"/>
      <w:lvlText w:val="%5"/>
      <w:legacy w:legacy="1" w:legacySpace="0" w:legacyIndent="0"/>
      <w:lvlJc w:val="left"/>
      <w:rPr>
        <w:rFonts w:ascii="Tms Rmn" w:hAnsi="Tms Rmn" w:hint="default"/>
      </w:rPr>
    </w:lvl>
    <w:lvl w:ilvl="5">
      <w:numFmt w:val="decimal"/>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01AC5115"/>
    <w:multiLevelType w:val="hybridMultilevel"/>
    <w:tmpl w:val="D61A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192984"/>
    <w:multiLevelType w:val="hybridMultilevel"/>
    <w:tmpl w:val="DFE29160"/>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76D1B"/>
    <w:multiLevelType w:val="multilevel"/>
    <w:tmpl w:val="D04C818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B82375"/>
    <w:multiLevelType w:val="hybridMultilevel"/>
    <w:tmpl w:val="D0480B4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697621"/>
    <w:multiLevelType w:val="hybridMultilevel"/>
    <w:tmpl w:val="37AC40F2"/>
    <w:lvl w:ilvl="0" w:tplc="8E5019F8">
      <w:start w:val="1"/>
      <w:numFmt w:val="lowerLetter"/>
      <w:lvlText w:val="%1."/>
      <w:lvlJc w:val="left"/>
      <w:pPr>
        <w:tabs>
          <w:tab w:val="num" w:pos="780"/>
        </w:tabs>
        <w:ind w:left="7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85F462A"/>
    <w:multiLevelType w:val="hybridMultilevel"/>
    <w:tmpl w:val="1B4EC6C2"/>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9B4D80"/>
    <w:multiLevelType w:val="hybridMultilevel"/>
    <w:tmpl w:val="508A2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9F77097"/>
    <w:multiLevelType w:val="hybridMultilevel"/>
    <w:tmpl w:val="2A9C0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A952EBF"/>
    <w:multiLevelType w:val="hybridMultilevel"/>
    <w:tmpl w:val="EE362CA8"/>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5F74D6"/>
    <w:multiLevelType w:val="hybridMultilevel"/>
    <w:tmpl w:val="7242E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2F5893"/>
    <w:multiLevelType w:val="hybridMultilevel"/>
    <w:tmpl w:val="8ED2B108"/>
    <w:lvl w:ilvl="0" w:tplc="04090001">
      <w:start w:val="1"/>
      <w:numFmt w:val="bullet"/>
      <w:lvlText w:val=""/>
      <w:lvlJc w:val="left"/>
      <w:pPr>
        <w:ind w:left="-360" w:hanging="360"/>
      </w:pPr>
      <w:rPr>
        <w:rFonts w:ascii="Symbol" w:hAnsi="Symbol" w:hint="default"/>
        <w:i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103E558A"/>
    <w:multiLevelType w:val="hybridMultilevel"/>
    <w:tmpl w:val="C9AEB276"/>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2251C5"/>
    <w:multiLevelType w:val="hybridMultilevel"/>
    <w:tmpl w:val="7D047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57A26F7"/>
    <w:multiLevelType w:val="hybridMultilevel"/>
    <w:tmpl w:val="37AC40F2"/>
    <w:lvl w:ilvl="0" w:tplc="8E5019F8">
      <w:start w:val="1"/>
      <w:numFmt w:val="lowerLetter"/>
      <w:lvlText w:val="%1."/>
      <w:lvlJc w:val="left"/>
      <w:pPr>
        <w:tabs>
          <w:tab w:val="num" w:pos="780"/>
        </w:tabs>
        <w:ind w:left="7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67A7831"/>
    <w:multiLevelType w:val="hybridMultilevel"/>
    <w:tmpl w:val="A8DEB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8F51FF4"/>
    <w:multiLevelType w:val="singleLevel"/>
    <w:tmpl w:val="32487A30"/>
    <w:lvl w:ilvl="0">
      <w:start w:val="1"/>
      <w:numFmt w:val="bullet"/>
      <w:pStyle w:val="Bullet"/>
      <w:lvlText w:val=""/>
      <w:lvlJc w:val="left"/>
      <w:pPr>
        <w:tabs>
          <w:tab w:val="num" w:pos="1134"/>
        </w:tabs>
        <w:ind w:left="1134" w:hanging="567"/>
      </w:pPr>
      <w:rPr>
        <w:rFonts w:ascii="Wingdings" w:hAnsi="Wingdings" w:hint="default"/>
        <w:sz w:val="12"/>
      </w:rPr>
    </w:lvl>
  </w:abstractNum>
  <w:abstractNum w:abstractNumId="17">
    <w:nsid w:val="1A8638BC"/>
    <w:multiLevelType w:val="hybridMultilevel"/>
    <w:tmpl w:val="86BC5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C703994"/>
    <w:multiLevelType w:val="hybridMultilevel"/>
    <w:tmpl w:val="37DE9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CA64947"/>
    <w:multiLevelType w:val="hybridMultilevel"/>
    <w:tmpl w:val="F0EAF01C"/>
    <w:lvl w:ilvl="0" w:tplc="0C090019">
      <w:start w:val="1"/>
      <w:numFmt w:val="lowerLetter"/>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0">
    <w:nsid w:val="1F2F06DE"/>
    <w:multiLevelType w:val="hybridMultilevel"/>
    <w:tmpl w:val="5BF2DA22"/>
    <w:lvl w:ilvl="0" w:tplc="04090001">
      <w:start w:val="1"/>
      <w:numFmt w:val="bullet"/>
      <w:lvlText w:val=""/>
      <w:lvlJc w:val="left"/>
      <w:pPr>
        <w:ind w:left="720" w:hanging="360"/>
      </w:pPr>
      <w:rPr>
        <w:rFonts w:ascii="Symbol" w:hAnsi="Symbo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8E7CBB"/>
    <w:multiLevelType w:val="hybridMultilevel"/>
    <w:tmpl w:val="B400D0E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2215255F"/>
    <w:multiLevelType w:val="hybridMultilevel"/>
    <w:tmpl w:val="C76C2E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25882F10">
      <w:start w:val="5"/>
      <w:numFmt w:val="bullet"/>
      <w:lvlText w:val="-"/>
      <w:lvlJc w:val="left"/>
      <w:pPr>
        <w:ind w:left="2340" w:hanging="360"/>
      </w:pPr>
      <w:rPr>
        <w:rFonts w:ascii="Calibri" w:eastAsia="Times New Roman"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23A48F7"/>
    <w:multiLevelType w:val="hybridMultilevel"/>
    <w:tmpl w:val="06D44206"/>
    <w:lvl w:ilvl="0" w:tplc="04090001">
      <w:start w:val="1"/>
      <w:numFmt w:val="bullet"/>
      <w:pStyle w:val="CPlan-number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4144A90"/>
    <w:multiLevelType w:val="hybridMultilevel"/>
    <w:tmpl w:val="36C81A9C"/>
    <w:lvl w:ilvl="0" w:tplc="0C090001">
      <w:start w:val="1"/>
      <w:numFmt w:val="bullet"/>
      <w:lvlText w:val=""/>
      <w:lvlJc w:val="left"/>
      <w:pPr>
        <w:tabs>
          <w:tab w:val="num" w:pos="814"/>
        </w:tabs>
        <w:ind w:left="814" w:hanging="360"/>
      </w:pPr>
      <w:rPr>
        <w:rFonts w:ascii="Symbol" w:hAnsi="Symbol" w:hint="default"/>
      </w:rPr>
    </w:lvl>
    <w:lvl w:ilvl="1" w:tplc="0C090003">
      <w:start w:val="1"/>
      <w:numFmt w:val="bullet"/>
      <w:lvlText w:val="o"/>
      <w:lvlJc w:val="left"/>
      <w:pPr>
        <w:tabs>
          <w:tab w:val="num" w:pos="1534"/>
        </w:tabs>
        <w:ind w:left="1534" w:hanging="360"/>
      </w:pPr>
      <w:rPr>
        <w:rFonts w:ascii="Courier New" w:hAnsi="Courier New" w:cs="Courier New" w:hint="default"/>
      </w:rPr>
    </w:lvl>
    <w:lvl w:ilvl="2" w:tplc="0C090005">
      <w:start w:val="1"/>
      <w:numFmt w:val="bullet"/>
      <w:lvlText w:val=""/>
      <w:lvlJc w:val="left"/>
      <w:pPr>
        <w:tabs>
          <w:tab w:val="num" w:pos="2254"/>
        </w:tabs>
        <w:ind w:left="2254" w:hanging="360"/>
      </w:pPr>
      <w:rPr>
        <w:rFonts w:ascii="Wingdings" w:hAnsi="Wingdings" w:hint="default"/>
      </w:rPr>
    </w:lvl>
    <w:lvl w:ilvl="3" w:tplc="0C090001">
      <w:start w:val="1"/>
      <w:numFmt w:val="bullet"/>
      <w:lvlText w:val=""/>
      <w:lvlJc w:val="left"/>
      <w:pPr>
        <w:tabs>
          <w:tab w:val="num" w:pos="2974"/>
        </w:tabs>
        <w:ind w:left="2974" w:hanging="360"/>
      </w:pPr>
      <w:rPr>
        <w:rFonts w:ascii="Symbol" w:hAnsi="Symbol" w:hint="default"/>
      </w:rPr>
    </w:lvl>
    <w:lvl w:ilvl="4" w:tplc="0C090003" w:tentative="1">
      <w:start w:val="1"/>
      <w:numFmt w:val="bullet"/>
      <w:lvlText w:val="o"/>
      <w:lvlJc w:val="left"/>
      <w:pPr>
        <w:tabs>
          <w:tab w:val="num" w:pos="3694"/>
        </w:tabs>
        <w:ind w:left="3694" w:hanging="360"/>
      </w:pPr>
      <w:rPr>
        <w:rFonts w:ascii="Courier New" w:hAnsi="Courier New" w:cs="Courier New" w:hint="default"/>
      </w:rPr>
    </w:lvl>
    <w:lvl w:ilvl="5" w:tplc="0C090005" w:tentative="1">
      <w:start w:val="1"/>
      <w:numFmt w:val="bullet"/>
      <w:lvlText w:val=""/>
      <w:lvlJc w:val="left"/>
      <w:pPr>
        <w:tabs>
          <w:tab w:val="num" w:pos="4414"/>
        </w:tabs>
        <w:ind w:left="4414" w:hanging="360"/>
      </w:pPr>
      <w:rPr>
        <w:rFonts w:ascii="Wingdings" w:hAnsi="Wingdings" w:hint="default"/>
      </w:rPr>
    </w:lvl>
    <w:lvl w:ilvl="6" w:tplc="0C090001" w:tentative="1">
      <w:start w:val="1"/>
      <w:numFmt w:val="bullet"/>
      <w:lvlText w:val=""/>
      <w:lvlJc w:val="left"/>
      <w:pPr>
        <w:tabs>
          <w:tab w:val="num" w:pos="5134"/>
        </w:tabs>
        <w:ind w:left="5134" w:hanging="360"/>
      </w:pPr>
      <w:rPr>
        <w:rFonts w:ascii="Symbol" w:hAnsi="Symbol" w:hint="default"/>
      </w:rPr>
    </w:lvl>
    <w:lvl w:ilvl="7" w:tplc="0C090003" w:tentative="1">
      <w:start w:val="1"/>
      <w:numFmt w:val="bullet"/>
      <w:lvlText w:val="o"/>
      <w:lvlJc w:val="left"/>
      <w:pPr>
        <w:tabs>
          <w:tab w:val="num" w:pos="5854"/>
        </w:tabs>
        <w:ind w:left="5854" w:hanging="360"/>
      </w:pPr>
      <w:rPr>
        <w:rFonts w:ascii="Courier New" w:hAnsi="Courier New" w:cs="Courier New" w:hint="default"/>
      </w:rPr>
    </w:lvl>
    <w:lvl w:ilvl="8" w:tplc="0C090005" w:tentative="1">
      <w:start w:val="1"/>
      <w:numFmt w:val="bullet"/>
      <w:lvlText w:val=""/>
      <w:lvlJc w:val="left"/>
      <w:pPr>
        <w:tabs>
          <w:tab w:val="num" w:pos="6574"/>
        </w:tabs>
        <w:ind w:left="6574" w:hanging="360"/>
      </w:pPr>
      <w:rPr>
        <w:rFonts w:ascii="Wingdings" w:hAnsi="Wingdings" w:hint="default"/>
      </w:rPr>
    </w:lvl>
  </w:abstractNum>
  <w:abstractNum w:abstractNumId="25">
    <w:nsid w:val="249230ED"/>
    <w:multiLevelType w:val="hybridMultilevel"/>
    <w:tmpl w:val="42E00A3A"/>
    <w:lvl w:ilvl="0" w:tplc="A7C26D1C">
      <w:start w:val="1"/>
      <w:numFmt w:val="lowerLetter"/>
      <w:lvlText w:val="%1."/>
      <w:lvlJc w:val="left"/>
      <w:pPr>
        <w:tabs>
          <w:tab w:val="num" w:pos="780"/>
        </w:tabs>
        <w:ind w:left="7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25264A5A"/>
    <w:multiLevelType w:val="hybridMultilevel"/>
    <w:tmpl w:val="046285BE"/>
    <w:lvl w:ilvl="0" w:tplc="3ECA1604">
      <w:start w:val="1"/>
      <w:numFmt w:val="decimal"/>
      <w:pStyle w:val="List-bullet-1"/>
      <w:lvlText w:val="%1."/>
      <w:lvlJc w:val="left"/>
      <w:pPr>
        <w:tabs>
          <w:tab w:val="num" w:pos="720"/>
        </w:tabs>
        <w:ind w:left="720" w:hanging="363"/>
      </w:pPr>
      <w:rPr>
        <w:rFonts w:ascii="Arial" w:eastAsia="Times New Roman" w:hAnsi="Arial" w:cs="Arial"/>
        <w:color w:val="auto"/>
        <w:sz w:val="20"/>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7">
    <w:nsid w:val="264F60B0"/>
    <w:multiLevelType w:val="hybridMultilevel"/>
    <w:tmpl w:val="D34802BE"/>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80E6484"/>
    <w:multiLevelType w:val="hybridMultilevel"/>
    <w:tmpl w:val="B776A932"/>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8685E38"/>
    <w:multiLevelType w:val="hybridMultilevel"/>
    <w:tmpl w:val="990A8C0C"/>
    <w:lvl w:ilvl="0" w:tplc="8E5019F8">
      <w:start w:val="1"/>
      <w:numFmt w:val="lowerLetter"/>
      <w:lvlText w:val="%1."/>
      <w:lvlJc w:val="left"/>
      <w:pPr>
        <w:tabs>
          <w:tab w:val="num" w:pos="720"/>
        </w:tabs>
        <w:ind w:left="72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nsid w:val="2915508F"/>
    <w:multiLevelType w:val="hybridMultilevel"/>
    <w:tmpl w:val="10DC4326"/>
    <w:lvl w:ilvl="0" w:tplc="7F76327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D978CD"/>
    <w:multiLevelType w:val="hybridMultilevel"/>
    <w:tmpl w:val="BECC32E6"/>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CEC2481"/>
    <w:multiLevelType w:val="hybridMultilevel"/>
    <w:tmpl w:val="6434A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E1E7332"/>
    <w:multiLevelType w:val="hybridMultilevel"/>
    <w:tmpl w:val="46A0E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F6C017D"/>
    <w:multiLevelType w:val="hybridMultilevel"/>
    <w:tmpl w:val="3A3673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1D0B11"/>
    <w:multiLevelType w:val="hybridMultilevel"/>
    <w:tmpl w:val="DA0C9514"/>
    <w:lvl w:ilvl="0" w:tplc="14044D4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48A5767"/>
    <w:multiLevelType w:val="hybridMultilevel"/>
    <w:tmpl w:val="070243C2"/>
    <w:lvl w:ilvl="0" w:tplc="0C090019">
      <w:start w:val="1"/>
      <w:numFmt w:val="lowerLetter"/>
      <w:lvlText w:val="%1."/>
      <w:lvlJc w:val="left"/>
      <w:pPr>
        <w:tabs>
          <w:tab w:val="num" w:pos="780"/>
        </w:tabs>
        <w:ind w:left="780" w:hanging="360"/>
      </w:pPr>
    </w:lvl>
    <w:lvl w:ilvl="1" w:tplc="0C090019">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37">
    <w:nsid w:val="34F84755"/>
    <w:multiLevelType w:val="multilevel"/>
    <w:tmpl w:val="914C9BB2"/>
    <w:lvl w:ilvl="0">
      <w:start w:val="1"/>
      <w:numFmt w:val="decimal"/>
      <w:pStyle w:val="HRFHeading1Numbered"/>
      <w:lvlText w:val="%1."/>
      <w:lvlJc w:val="left"/>
      <w:pPr>
        <w:tabs>
          <w:tab w:val="num" w:pos="720"/>
        </w:tabs>
        <w:ind w:left="720" w:hanging="360"/>
      </w:pPr>
      <w:rPr>
        <w:rFonts w:hint="default"/>
      </w:rPr>
    </w:lvl>
    <w:lvl w:ilvl="1">
      <w:start w:val="1"/>
      <w:numFmt w:val="decimal"/>
      <w:pStyle w:val="HRFHeading2Numbered"/>
      <w:lvlText w:val="%1.%2."/>
      <w:lvlJc w:val="left"/>
      <w:pPr>
        <w:tabs>
          <w:tab w:val="num" w:pos="432"/>
        </w:tabs>
        <w:ind w:left="43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8">
    <w:nsid w:val="35F538C8"/>
    <w:multiLevelType w:val="singleLevel"/>
    <w:tmpl w:val="04FC9F52"/>
    <w:lvl w:ilvl="0">
      <w:start w:val="1"/>
      <w:numFmt w:val="bullet"/>
      <w:pStyle w:val="TableBullet"/>
      <w:lvlText w:val=""/>
      <w:lvlJc w:val="left"/>
      <w:pPr>
        <w:tabs>
          <w:tab w:val="num" w:pos="284"/>
        </w:tabs>
        <w:ind w:left="284" w:hanging="284"/>
      </w:pPr>
      <w:rPr>
        <w:rFonts w:ascii="Wingdings" w:hAnsi="Wingdings" w:hint="default"/>
        <w:sz w:val="12"/>
        <w:szCs w:val="12"/>
      </w:rPr>
    </w:lvl>
  </w:abstractNum>
  <w:abstractNum w:abstractNumId="39">
    <w:nsid w:val="36157119"/>
    <w:multiLevelType w:val="hybridMultilevel"/>
    <w:tmpl w:val="335CD4D4"/>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9D015C4"/>
    <w:multiLevelType w:val="hybridMultilevel"/>
    <w:tmpl w:val="5B122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E6970C6"/>
    <w:multiLevelType w:val="hybridMultilevel"/>
    <w:tmpl w:val="41F01FE0"/>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EB8515A"/>
    <w:multiLevelType w:val="multilevel"/>
    <w:tmpl w:val="8D00BE08"/>
    <w:lvl w:ilvl="0">
      <w:start w:val="1"/>
      <w:numFmt w:val="decimal"/>
      <w:lvlText w:val="%1."/>
      <w:lvlJc w:val="left"/>
      <w:pPr>
        <w:tabs>
          <w:tab w:val="num" w:pos="1437"/>
        </w:tabs>
        <w:ind w:left="1437" w:hanging="360"/>
      </w:pPr>
      <w:rPr>
        <w:rFonts w:hint="default"/>
      </w:rPr>
    </w:lvl>
    <w:lvl w:ilvl="1">
      <w:start w:val="1"/>
      <w:numFmt w:val="decimal"/>
      <w:pStyle w:val="HRFHeading3Numbered"/>
      <w:lvlText w:val="%1.%2."/>
      <w:lvlJc w:val="left"/>
      <w:pPr>
        <w:tabs>
          <w:tab w:val="num" w:pos="1869"/>
        </w:tabs>
        <w:ind w:left="1869" w:hanging="432"/>
      </w:pPr>
      <w:rPr>
        <w:rFonts w:hint="default"/>
      </w:rPr>
    </w:lvl>
    <w:lvl w:ilvl="2">
      <w:start w:val="1"/>
      <w:numFmt w:val="decimal"/>
      <w:pStyle w:val="HRFHeading3Numbered"/>
      <w:lvlText w:val="%1.%2.%3."/>
      <w:lvlJc w:val="left"/>
      <w:pPr>
        <w:tabs>
          <w:tab w:val="num" w:pos="2517"/>
        </w:tabs>
        <w:ind w:left="2301"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37"/>
        </w:tabs>
        <w:ind w:left="2805" w:hanging="648"/>
      </w:pPr>
      <w:rPr>
        <w:rFonts w:hint="default"/>
      </w:rPr>
    </w:lvl>
    <w:lvl w:ilvl="4">
      <w:start w:val="1"/>
      <w:numFmt w:val="decimal"/>
      <w:lvlText w:val="%1.%2.%3.%4.%5."/>
      <w:lvlJc w:val="left"/>
      <w:pPr>
        <w:tabs>
          <w:tab w:val="num" w:pos="3597"/>
        </w:tabs>
        <w:ind w:left="3309" w:hanging="792"/>
      </w:pPr>
      <w:rPr>
        <w:rFonts w:hint="default"/>
      </w:rPr>
    </w:lvl>
    <w:lvl w:ilvl="5">
      <w:start w:val="1"/>
      <w:numFmt w:val="decimal"/>
      <w:lvlText w:val="%1.%2.%3.%4.%5.%6."/>
      <w:lvlJc w:val="left"/>
      <w:pPr>
        <w:tabs>
          <w:tab w:val="num" w:pos="4317"/>
        </w:tabs>
        <w:ind w:left="3813" w:hanging="936"/>
      </w:pPr>
      <w:rPr>
        <w:rFonts w:hint="default"/>
      </w:rPr>
    </w:lvl>
    <w:lvl w:ilvl="6">
      <w:start w:val="1"/>
      <w:numFmt w:val="decimal"/>
      <w:lvlText w:val="%1.%2.%3.%4.%5.%6.%7."/>
      <w:lvlJc w:val="left"/>
      <w:pPr>
        <w:tabs>
          <w:tab w:val="num" w:pos="5037"/>
        </w:tabs>
        <w:ind w:left="4317" w:hanging="1080"/>
      </w:pPr>
      <w:rPr>
        <w:rFonts w:hint="default"/>
      </w:rPr>
    </w:lvl>
    <w:lvl w:ilvl="7">
      <w:start w:val="1"/>
      <w:numFmt w:val="decimal"/>
      <w:lvlText w:val="%1.%2.%3.%4.%5.%6.%7.%8."/>
      <w:lvlJc w:val="left"/>
      <w:pPr>
        <w:tabs>
          <w:tab w:val="num" w:pos="5397"/>
        </w:tabs>
        <w:ind w:left="4821" w:hanging="1224"/>
      </w:pPr>
      <w:rPr>
        <w:rFonts w:hint="default"/>
      </w:rPr>
    </w:lvl>
    <w:lvl w:ilvl="8">
      <w:start w:val="1"/>
      <w:numFmt w:val="decimal"/>
      <w:lvlText w:val="%1.%2.%3.%4.%5.%6.%7.%8.%9."/>
      <w:lvlJc w:val="left"/>
      <w:pPr>
        <w:tabs>
          <w:tab w:val="num" w:pos="6117"/>
        </w:tabs>
        <w:ind w:left="5397" w:hanging="1440"/>
      </w:pPr>
      <w:rPr>
        <w:rFonts w:hint="default"/>
      </w:rPr>
    </w:lvl>
  </w:abstractNum>
  <w:abstractNum w:abstractNumId="43">
    <w:nsid w:val="3FB365F1"/>
    <w:multiLevelType w:val="singleLevel"/>
    <w:tmpl w:val="64825B68"/>
    <w:lvl w:ilvl="0">
      <w:start w:val="1"/>
      <w:numFmt w:val="bullet"/>
      <w:pStyle w:val="BoxBullet"/>
      <w:lvlText w:val=""/>
      <w:lvlJc w:val="left"/>
      <w:pPr>
        <w:tabs>
          <w:tab w:val="num" w:pos="1134"/>
        </w:tabs>
        <w:ind w:left="1134" w:hanging="283"/>
      </w:pPr>
      <w:rPr>
        <w:rFonts w:ascii="Wingdings" w:hAnsi="Wingdings" w:hint="default"/>
        <w:sz w:val="12"/>
        <w:szCs w:val="12"/>
      </w:rPr>
    </w:lvl>
  </w:abstractNum>
  <w:abstractNum w:abstractNumId="44">
    <w:nsid w:val="414F4774"/>
    <w:multiLevelType w:val="hybridMultilevel"/>
    <w:tmpl w:val="EAE60602"/>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3C52131"/>
    <w:multiLevelType w:val="hybridMultilevel"/>
    <w:tmpl w:val="FFC02E8A"/>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4B52601"/>
    <w:multiLevelType w:val="hybridMultilevel"/>
    <w:tmpl w:val="3E7EC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4BC2E67"/>
    <w:multiLevelType w:val="hybridMultilevel"/>
    <w:tmpl w:val="DFD0B8A6"/>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51E4650"/>
    <w:multiLevelType w:val="hybridMultilevel"/>
    <w:tmpl w:val="4BDE035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45D95C89"/>
    <w:multiLevelType w:val="hybridMultilevel"/>
    <w:tmpl w:val="51128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6E21276"/>
    <w:multiLevelType w:val="hybridMultilevel"/>
    <w:tmpl w:val="6AB88FB8"/>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47531147"/>
    <w:multiLevelType w:val="hybridMultilevel"/>
    <w:tmpl w:val="1D940D8E"/>
    <w:lvl w:ilvl="0" w:tplc="2F74E2A8">
      <w:start w:val="1"/>
      <w:numFmt w:val="bullet"/>
      <w:pStyle w:val="List-bullet-2"/>
      <w:lvlText w:val="–"/>
      <w:lvlJc w:val="left"/>
      <w:pPr>
        <w:tabs>
          <w:tab w:val="num" w:pos="1021"/>
        </w:tabs>
        <w:ind w:left="1021" w:hanging="301"/>
      </w:pPr>
      <w:rPr>
        <w:rFonts w:hint="default"/>
        <w:color w:val="auto"/>
        <w:sz w:val="20"/>
      </w:rPr>
    </w:lvl>
    <w:lvl w:ilvl="1" w:tplc="0C090019">
      <w:start w:val="1"/>
      <w:numFmt w:val="bullet"/>
      <w:lvlText w:val="–"/>
      <w:lvlJc w:val="left"/>
      <w:pPr>
        <w:tabs>
          <w:tab w:val="num" w:pos="1724"/>
        </w:tabs>
        <w:ind w:left="1724" w:hanging="363"/>
      </w:pPr>
      <w:rPr>
        <w:rFonts w:hint="default"/>
      </w:rPr>
    </w:lvl>
    <w:lvl w:ilvl="2" w:tplc="0C09001B" w:tentative="1">
      <w:start w:val="1"/>
      <w:numFmt w:val="bullet"/>
      <w:lvlText w:val=""/>
      <w:lvlJc w:val="left"/>
      <w:pPr>
        <w:tabs>
          <w:tab w:val="num" w:pos="2444"/>
        </w:tabs>
        <w:ind w:left="2444" w:hanging="360"/>
      </w:pPr>
      <w:rPr>
        <w:rFonts w:ascii="Wingdings" w:hAnsi="Wingdings" w:hint="default"/>
      </w:rPr>
    </w:lvl>
    <w:lvl w:ilvl="3" w:tplc="0C09000F" w:tentative="1">
      <w:start w:val="1"/>
      <w:numFmt w:val="bullet"/>
      <w:lvlText w:val=""/>
      <w:lvlJc w:val="left"/>
      <w:pPr>
        <w:tabs>
          <w:tab w:val="num" w:pos="3164"/>
        </w:tabs>
        <w:ind w:left="3164" w:hanging="360"/>
      </w:pPr>
      <w:rPr>
        <w:rFonts w:ascii="Symbol" w:hAnsi="Symbol" w:hint="default"/>
      </w:rPr>
    </w:lvl>
    <w:lvl w:ilvl="4" w:tplc="0C090019" w:tentative="1">
      <w:start w:val="1"/>
      <w:numFmt w:val="bullet"/>
      <w:lvlText w:val="o"/>
      <w:lvlJc w:val="left"/>
      <w:pPr>
        <w:tabs>
          <w:tab w:val="num" w:pos="3884"/>
        </w:tabs>
        <w:ind w:left="3884" w:hanging="360"/>
      </w:pPr>
      <w:rPr>
        <w:rFonts w:ascii="Courier New" w:hAnsi="Courier New" w:hint="default"/>
      </w:rPr>
    </w:lvl>
    <w:lvl w:ilvl="5" w:tplc="0C09001B" w:tentative="1">
      <w:start w:val="1"/>
      <w:numFmt w:val="bullet"/>
      <w:lvlText w:val=""/>
      <w:lvlJc w:val="left"/>
      <w:pPr>
        <w:tabs>
          <w:tab w:val="num" w:pos="4604"/>
        </w:tabs>
        <w:ind w:left="4604" w:hanging="360"/>
      </w:pPr>
      <w:rPr>
        <w:rFonts w:ascii="Wingdings" w:hAnsi="Wingdings" w:hint="default"/>
      </w:rPr>
    </w:lvl>
    <w:lvl w:ilvl="6" w:tplc="0C09000F" w:tentative="1">
      <w:start w:val="1"/>
      <w:numFmt w:val="bullet"/>
      <w:lvlText w:val=""/>
      <w:lvlJc w:val="left"/>
      <w:pPr>
        <w:tabs>
          <w:tab w:val="num" w:pos="5324"/>
        </w:tabs>
        <w:ind w:left="5324" w:hanging="360"/>
      </w:pPr>
      <w:rPr>
        <w:rFonts w:ascii="Symbol" w:hAnsi="Symbol" w:hint="default"/>
      </w:rPr>
    </w:lvl>
    <w:lvl w:ilvl="7" w:tplc="0C090019" w:tentative="1">
      <w:start w:val="1"/>
      <w:numFmt w:val="bullet"/>
      <w:lvlText w:val="o"/>
      <w:lvlJc w:val="left"/>
      <w:pPr>
        <w:tabs>
          <w:tab w:val="num" w:pos="6044"/>
        </w:tabs>
        <w:ind w:left="6044" w:hanging="360"/>
      </w:pPr>
      <w:rPr>
        <w:rFonts w:ascii="Courier New" w:hAnsi="Courier New" w:hint="default"/>
      </w:rPr>
    </w:lvl>
    <w:lvl w:ilvl="8" w:tplc="0C09001B" w:tentative="1">
      <w:start w:val="1"/>
      <w:numFmt w:val="bullet"/>
      <w:lvlText w:val=""/>
      <w:lvlJc w:val="left"/>
      <w:pPr>
        <w:tabs>
          <w:tab w:val="num" w:pos="6764"/>
        </w:tabs>
        <w:ind w:left="6764" w:hanging="360"/>
      </w:pPr>
      <w:rPr>
        <w:rFonts w:ascii="Wingdings" w:hAnsi="Wingdings" w:hint="default"/>
      </w:rPr>
    </w:lvl>
  </w:abstractNum>
  <w:abstractNum w:abstractNumId="52">
    <w:nsid w:val="47874939"/>
    <w:multiLevelType w:val="hybridMultilevel"/>
    <w:tmpl w:val="6E5E9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83D0C07"/>
    <w:multiLevelType w:val="hybridMultilevel"/>
    <w:tmpl w:val="47A4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9366567"/>
    <w:multiLevelType w:val="hybridMultilevel"/>
    <w:tmpl w:val="DE2E2764"/>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A834CF1"/>
    <w:multiLevelType w:val="hybridMultilevel"/>
    <w:tmpl w:val="1AF6A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4CA10BC8"/>
    <w:multiLevelType w:val="hybridMultilevel"/>
    <w:tmpl w:val="BB10E19A"/>
    <w:lvl w:ilvl="0" w:tplc="0809000F">
      <w:start w:val="1"/>
      <w:numFmt w:val="decimal"/>
      <w:lvlText w:val="%1."/>
      <w:lvlJc w:val="left"/>
      <w:pPr>
        <w:ind w:left="720" w:hanging="360"/>
      </w:pPr>
    </w:lvl>
    <w:lvl w:ilvl="1" w:tplc="8174E5A4">
      <w:start w:val="1"/>
      <w:numFmt w:val="lowerLetter"/>
      <w:lvlText w:val="%2."/>
      <w:lvlJc w:val="left"/>
      <w:pPr>
        <w:ind w:left="1440" w:hanging="360"/>
      </w:pPr>
      <w:rPr>
        <w:rFonts w:hint="default"/>
        <w: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4E293793"/>
    <w:multiLevelType w:val="hybridMultilevel"/>
    <w:tmpl w:val="9C306AC2"/>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EEF5E59"/>
    <w:multiLevelType w:val="hybridMultilevel"/>
    <w:tmpl w:val="B1F21444"/>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F774568"/>
    <w:multiLevelType w:val="multilevel"/>
    <w:tmpl w:val="5122F3E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nsid w:val="515D127E"/>
    <w:multiLevelType w:val="hybridMultilevel"/>
    <w:tmpl w:val="ED043062"/>
    <w:lvl w:ilvl="0" w:tplc="2BEC50B8">
      <w:start w:val="3"/>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nsid w:val="5241614B"/>
    <w:multiLevelType w:val="multilevel"/>
    <w:tmpl w:val="5122F3E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nsid w:val="52984E79"/>
    <w:multiLevelType w:val="hybridMultilevel"/>
    <w:tmpl w:val="4D52D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5489608B"/>
    <w:multiLevelType w:val="hybridMultilevel"/>
    <w:tmpl w:val="DD12A960"/>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6C8798A"/>
    <w:multiLevelType w:val="hybridMultilevel"/>
    <w:tmpl w:val="DC52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BD83906"/>
    <w:multiLevelType w:val="multilevel"/>
    <w:tmpl w:val="AF2CD83E"/>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6">
    <w:nsid w:val="5C98756E"/>
    <w:multiLevelType w:val="hybridMultilevel"/>
    <w:tmpl w:val="B62A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D560814"/>
    <w:multiLevelType w:val="hybridMultilevel"/>
    <w:tmpl w:val="4A88C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5F1C1294"/>
    <w:multiLevelType w:val="hybridMultilevel"/>
    <w:tmpl w:val="CC20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10668E4"/>
    <w:multiLevelType w:val="hybridMultilevel"/>
    <w:tmpl w:val="CFBE69F4"/>
    <w:lvl w:ilvl="0" w:tplc="04090017">
      <w:start w:val="1"/>
      <w:numFmt w:val="lowerLetter"/>
      <w:lvlText w:val="%1)"/>
      <w:lvlJc w:val="left"/>
      <w:pPr>
        <w:ind w:left="720" w:hanging="360"/>
      </w:pPr>
    </w:lvl>
    <w:lvl w:ilvl="1" w:tplc="2BEC50B8">
      <w:start w:val="3"/>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1432560"/>
    <w:multiLevelType w:val="hybridMultilevel"/>
    <w:tmpl w:val="1A64C1D4"/>
    <w:lvl w:ilvl="0" w:tplc="1CD0D3BE">
      <w:start w:val="1"/>
      <w:numFmt w:val="bullet"/>
      <w:pStyle w:val="List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62A51EF6"/>
    <w:multiLevelType w:val="hybridMultilevel"/>
    <w:tmpl w:val="E096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3F56A35"/>
    <w:multiLevelType w:val="hybridMultilevel"/>
    <w:tmpl w:val="822A02C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3">
    <w:nsid w:val="6753359A"/>
    <w:multiLevelType w:val="hybridMultilevel"/>
    <w:tmpl w:val="AE08D408"/>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7D22550"/>
    <w:multiLevelType w:val="hybridMultilevel"/>
    <w:tmpl w:val="3632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85E3AB9"/>
    <w:multiLevelType w:val="singleLevel"/>
    <w:tmpl w:val="695C6584"/>
    <w:lvl w:ilvl="0">
      <w:start w:val="1"/>
      <w:numFmt w:val="bullet"/>
      <w:pStyle w:val="Dash"/>
      <w:lvlText w:val="–"/>
      <w:lvlJc w:val="left"/>
      <w:pPr>
        <w:tabs>
          <w:tab w:val="num" w:pos="567"/>
        </w:tabs>
        <w:ind w:left="567" w:hanging="567"/>
      </w:pPr>
      <w:rPr>
        <w:rFonts w:ascii="Times New Roman" w:hAnsi="Times New Roman" w:hint="default"/>
        <w:sz w:val="24"/>
      </w:rPr>
    </w:lvl>
  </w:abstractNum>
  <w:abstractNum w:abstractNumId="76">
    <w:nsid w:val="6A7F62CC"/>
    <w:multiLevelType w:val="multilevel"/>
    <w:tmpl w:val="7E0C13D2"/>
    <w:styleLink w:val="1stlevelbulleted11pt"/>
    <w:lvl w:ilvl="0">
      <w:start w:val="1"/>
      <w:numFmt w:val="bullet"/>
      <w:pStyle w:val="HRFBullet"/>
      <w:lvlText w:val=""/>
      <w:lvlJc w:val="left"/>
      <w:pPr>
        <w:tabs>
          <w:tab w:val="num" w:pos="454"/>
        </w:tabs>
        <w:ind w:left="454" w:hanging="227"/>
      </w:pPr>
      <w:rPr>
        <w:rFonts w:ascii="Symbol" w:hAnsi="Symbol" w:cs="Mangal"/>
        <w:sz w:val="22"/>
        <w:szCs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nsid w:val="6ACD07EE"/>
    <w:multiLevelType w:val="hybridMultilevel"/>
    <w:tmpl w:val="CAF0DFF0"/>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C567759"/>
    <w:multiLevelType w:val="multilevel"/>
    <w:tmpl w:val="7E0C13D2"/>
    <w:numStyleLink w:val="1stlevelbulleted11pt"/>
  </w:abstractNum>
  <w:abstractNum w:abstractNumId="79">
    <w:nsid w:val="6E272943"/>
    <w:multiLevelType w:val="hybridMultilevel"/>
    <w:tmpl w:val="5B565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703040F2"/>
    <w:multiLevelType w:val="hybridMultilevel"/>
    <w:tmpl w:val="4164177E"/>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09606B9"/>
    <w:multiLevelType w:val="hybridMultilevel"/>
    <w:tmpl w:val="21D8D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4A064E0"/>
    <w:multiLevelType w:val="hybridMultilevel"/>
    <w:tmpl w:val="7242E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6A91153"/>
    <w:multiLevelType w:val="multilevel"/>
    <w:tmpl w:val="D15A1AE8"/>
    <w:styleLink w:val="2ndlevelbulleted11pt"/>
    <w:lvl w:ilvl="0">
      <w:start w:val="45"/>
      <w:numFmt w:val="bullet"/>
      <w:lvlText w:val="-"/>
      <w:lvlJc w:val="left"/>
      <w:pPr>
        <w:tabs>
          <w:tab w:val="num" w:pos="454"/>
        </w:tabs>
        <w:ind w:left="680" w:hanging="226"/>
      </w:pPr>
      <w:rPr>
        <w:rFonts w:ascii="Arial" w:hAnsi="Arial" w:cs="Mangal"/>
        <w:sz w:val="22"/>
        <w:szCs w:val="22"/>
      </w:rPr>
    </w:lvl>
    <w:lvl w:ilvl="1">
      <w:start w:val="1"/>
      <w:numFmt w:val="bullet"/>
      <w:lvlText w:val="-"/>
      <w:lvlJc w:val="left"/>
      <w:pPr>
        <w:tabs>
          <w:tab w:val="num" w:pos="1440"/>
        </w:tabs>
        <w:ind w:left="1440" w:hanging="360"/>
      </w:pPr>
      <w:rPr>
        <w:rFonts w:ascii="Arial" w:eastAsia="Arial" w:hAnsi="Arial" w:cs="Arial"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nsid w:val="78C03415"/>
    <w:multiLevelType w:val="multilevel"/>
    <w:tmpl w:val="48D6B33C"/>
    <w:lvl w:ilvl="0">
      <w:start w:val="1"/>
      <w:numFmt w:val="decimal"/>
      <w:pStyle w:val="Heading1outlinenum"/>
      <w:lvlText w:val="%1."/>
      <w:lvlJc w:val="left"/>
      <w:pPr>
        <w:tabs>
          <w:tab w:val="num" w:pos="567"/>
        </w:tabs>
        <w:ind w:left="567" w:hanging="567"/>
      </w:pPr>
      <w:rPr>
        <w:rFonts w:hint="default"/>
      </w:rPr>
    </w:lvl>
    <w:lvl w:ilvl="1">
      <w:start w:val="1"/>
      <w:numFmt w:val="decimal"/>
      <w:pStyle w:val="Heading2outlinenum"/>
      <w:lvlText w:val="%1.%2"/>
      <w:lvlJc w:val="left"/>
      <w:pPr>
        <w:tabs>
          <w:tab w:val="num" w:pos="567"/>
        </w:tabs>
        <w:ind w:left="567" w:hanging="567"/>
      </w:pPr>
      <w:rPr>
        <w:rFonts w:hint="default"/>
      </w:rPr>
    </w:lvl>
    <w:lvl w:ilvl="2">
      <w:start w:val="1"/>
      <w:numFmt w:val="decimal"/>
      <w:pStyle w:val="Heading3outlinenum"/>
      <w:lvlText w:val="%1.%2.%3"/>
      <w:lvlJc w:val="left"/>
      <w:pPr>
        <w:tabs>
          <w:tab w:val="num" w:pos="680"/>
        </w:tabs>
        <w:ind w:left="680" w:hanging="680"/>
      </w:pPr>
      <w:rPr>
        <w:rFonts w:ascii="Arial" w:hAnsi="Arial" w:hint="default"/>
        <w:b/>
        <w:i/>
        <w:sz w:val="22"/>
        <w:szCs w:val="18"/>
      </w:rPr>
    </w:lvl>
    <w:lvl w:ilvl="3">
      <w:start w:val="1"/>
      <w:numFmt w:val="lowerLetter"/>
      <w:lvlText w:val="%4."/>
      <w:lvlJc w:val="left"/>
      <w:pPr>
        <w:tabs>
          <w:tab w:val="num" w:pos="794"/>
        </w:tabs>
        <w:ind w:left="794" w:hanging="284"/>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85">
    <w:nsid w:val="792B2B0C"/>
    <w:multiLevelType w:val="hybridMultilevel"/>
    <w:tmpl w:val="31AA9CD0"/>
    <w:lvl w:ilvl="0" w:tplc="04090001">
      <w:start w:val="1"/>
      <w:numFmt w:val="bullet"/>
      <w:lvlText w:val=""/>
      <w:lvlJc w:val="left"/>
      <w:pPr>
        <w:ind w:left="720" w:hanging="360"/>
      </w:pPr>
      <w:rPr>
        <w:rFonts w:ascii="Symbol" w:hAnsi="Symbol" w:hint="default"/>
      </w:rPr>
    </w:lvl>
    <w:lvl w:ilvl="1" w:tplc="62DC19F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A5026DB"/>
    <w:multiLevelType w:val="hybridMultilevel"/>
    <w:tmpl w:val="7242E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7ACD6726"/>
    <w:multiLevelType w:val="hybridMultilevel"/>
    <w:tmpl w:val="B76C5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7AF43F1F"/>
    <w:multiLevelType w:val="multilevel"/>
    <w:tmpl w:val="DD56CD24"/>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7C4123EC"/>
    <w:multiLevelType w:val="hybridMultilevel"/>
    <w:tmpl w:val="E7CE69FC"/>
    <w:lvl w:ilvl="0" w:tplc="0C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7E0429E3"/>
    <w:multiLevelType w:val="hybridMultilevel"/>
    <w:tmpl w:val="0B4A95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F970AD7"/>
    <w:multiLevelType w:val="hybridMultilevel"/>
    <w:tmpl w:val="FF3EA0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2">
    <w:nsid w:val="7FF52DA7"/>
    <w:multiLevelType w:val="hybridMultilevel"/>
    <w:tmpl w:val="D188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6"/>
  </w:num>
  <w:num w:numId="2">
    <w:abstractNumId w:val="78"/>
  </w:num>
  <w:num w:numId="3">
    <w:abstractNumId w:val="83"/>
  </w:num>
  <w:num w:numId="4">
    <w:abstractNumId w:val="42"/>
  </w:num>
  <w:num w:numId="5">
    <w:abstractNumId w:val="37"/>
  </w:num>
  <w:num w:numId="6">
    <w:abstractNumId w:val="0"/>
  </w:num>
  <w:num w:numId="7">
    <w:abstractNumId w:val="43"/>
  </w:num>
  <w:num w:numId="8">
    <w:abstractNumId w:val="38"/>
  </w:num>
  <w:num w:numId="9">
    <w:abstractNumId w:val="75"/>
  </w:num>
  <w:num w:numId="10">
    <w:abstractNumId w:val="16"/>
  </w:num>
  <w:num w:numId="11">
    <w:abstractNumId w:val="70"/>
  </w:num>
  <w:num w:numId="12">
    <w:abstractNumId w:val="26"/>
  </w:num>
  <w:num w:numId="13">
    <w:abstractNumId w:val="23"/>
  </w:num>
  <w:num w:numId="14">
    <w:abstractNumId w:val="66"/>
  </w:num>
  <w:num w:numId="15">
    <w:abstractNumId w:val="46"/>
  </w:num>
  <w:num w:numId="16">
    <w:abstractNumId w:val="40"/>
  </w:num>
  <w:num w:numId="17">
    <w:abstractNumId w:val="72"/>
  </w:num>
  <w:num w:numId="18">
    <w:abstractNumId w:val="32"/>
  </w:num>
  <w:num w:numId="19">
    <w:abstractNumId w:val="33"/>
  </w:num>
  <w:num w:numId="20">
    <w:abstractNumId w:val="18"/>
  </w:num>
  <w:num w:numId="21">
    <w:abstractNumId w:val="62"/>
  </w:num>
  <w:num w:numId="22">
    <w:abstractNumId w:val="85"/>
  </w:num>
  <w:num w:numId="23">
    <w:abstractNumId w:val="55"/>
  </w:num>
  <w:num w:numId="24">
    <w:abstractNumId w:val="35"/>
  </w:num>
  <w:num w:numId="25">
    <w:abstractNumId w:val="11"/>
  </w:num>
  <w:num w:numId="26">
    <w:abstractNumId w:val="20"/>
  </w:num>
  <w:num w:numId="27">
    <w:abstractNumId w:val="15"/>
  </w:num>
  <w:num w:numId="28">
    <w:abstractNumId w:val="71"/>
  </w:num>
  <w:num w:numId="29">
    <w:abstractNumId w:val="50"/>
  </w:num>
  <w:num w:numId="30">
    <w:abstractNumId w:val="36"/>
  </w:num>
  <w:num w:numId="31">
    <w:abstractNumId w:val="25"/>
  </w:num>
  <w:num w:numId="32">
    <w:abstractNumId w:val="21"/>
  </w:num>
  <w:num w:numId="33">
    <w:abstractNumId w:val="59"/>
  </w:num>
  <w:num w:numId="34">
    <w:abstractNumId w:val="14"/>
  </w:num>
  <w:num w:numId="35">
    <w:abstractNumId w:val="19"/>
  </w:num>
  <w:num w:numId="36">
    <w:abstractNumId w:val="69"/>
  </w:num>
  <w:num w:numId="37">
    <w:abstractNumId w:val="87"/>
  </w:num>
  <w:num w:numId="38">
    <w:abstractNumId w:val="24"/>
  </w:num>
  <w:num w:numId="39">
    <w:abstractNumId w:val="8"/>
  </w:num>
  <w:num w:numId="40">
    <w:abstractNumId w:val="4"/>
  </w:num>
  <w:num w:numId="41">
    <w:abstractNumId w:val="13"/>
  </w:num>
  <w:num w:numId="42">
    <w:abstractNumId w:val="48"/>
  </w:num>
  <w:num w:numId="43">
    <w:abstractNumId w:val="22"/>
  </w:num>
  <w:num w:numId="44">
    <w:abstractNumId w:val="3"/>
  </w:num>
  <w:num w:numId="45">
    <w:abstractNumId w:val="5"/>
  </w:num>
  <w:num w:numId="46">
    <w:abstractNumId w:val="17"/>
  </w:num>
  <w:num w:numId="47">
    <w:abstractNumId w:val="30"/>
  </w:num>
  <w:num w:numId="48">
    <w:abstractNumId w:val="52"/>
  </w:num>
  <w:num w:numId="49">
    <w:abstractNumId w:val="12"/>
  </w:num>
  <w:num w:numId="50">
    <w:abstractNumId w:val="89"/>
  </w:num>
  <w:num w:numId="51">
    <w:abstractNumId w:val="2"/>
  </w:num>
  <w:num w:numId="52">
    <w:abstractNumId w:val="34"/>
  </w:num>
  <w:num w:numId="53">
    <w:abstractNumId w:val="7"/>
  </w:num>
  <w:num w:numId="54">
    <w:abstractNumId w:val="81"/>
  </w:num>
  <w:num w:numId="55">
    <w:abstractNumId w:val="79"/>
  </w:num>
  <w:num w:numId="56">
    <w:abstractNumId w:val="10"/>
  </w:num>
  <w:num w:numId="57">
    <w:abstractNumId w:val="64"/>
  </w:num>
  <w:num w:numId="58">
    <w:abstractNumId w:val="88"/>
  </w:num>
  <w:num w:numId="59">
    <w:abstractNumId w:val="56"/>
  </w:num>
  <w:num w:numId="60">
    <w:abstractNumId w:val="92"/>
  </w:num>
  <w:num w:numId="61">
    <w:abstractNumId w:val="53"/>
  </w:num>
  <w:num w:numId="62">
    <w:abstractNumId w:val="49"/>
  </w:num>
  <w:num w:numId="63">
    <w:abstractNumId w:val="60"/>
  </w:num>
  <w:num w:numId="64">
    <w:abstractNumId w:val="67"/>
  </w:num>
  <w:num w:numId="65">
    <w:abstractNumId w:val="31"/>
  </w:num>
  <w:num w:numId="66">
    <w:abstractNumId w:val="27"/>
  </w:num>
  <w:num w:numId="67">
    <w:abstractNumId w:val="73"/>
  </w:num>
  <w:num w:numId="68">
    <w:abstractNumId w:val="9"/>
  </w:num>
  <w:num w:numId="69">
    <w:abstractNumId w:val="28"/>
  </w:num>
  <w:num w:numId="70">
    <w:abstractNumId w:val="45"/>
  </w:num>
  <w:num w:numId="71">
    <w:abstractNumId w:val="80"/>
  </w:num>
  <w:num w:numId="72">
    <w:abstractNumId w:val="41"/>
  </w:num>
  <w:num w:numId="73">
    <w:abstractNumId w:val="63"/>
  </w:num>
  <w:num w:numId="74">
    <w:abstractNumId w:val="44"/>
  </w:num>
  <w:num w:numId="75">
    <w:abstractNumId w:val="39"/>
  </w:num>
  <w:num w:numId="76">
    <w:abstractNumId w:val="47"/>
  </w:num>
  <w:num w:numId="77">
    <w:abstractNumId w:val="57"/>
  </w:num>
  <w:num w:numId="78">
    <w:abstractNumId w:val="77"/>
  </w:num>
  <w:num w:numId="79">
    <w:abstractNumId w:val="54"/>
  </w:num>
  <w:num w:numId="80">
    <w:abstractNumId w:val="58"/>
  </w:num>
  <w:num w:numId="81">
    <w:abstractNumId w:val="51"/>
  </w:num>
  <w:num w:numId="82">
    <w:abstractNumId w:val="84"/>
  </w:num>
  <w:num w:numId="8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1"/>
  </w:num>
  <w:num w:numId="85">
    <w:abstractNumId w:val="74"/>
  </w:num>
  <w:num w:numId="86">
    <w:abstractNumId w:val="90"/>
  </w:num>
  <w:num w:numId="87">
    <w:abstractNumId w:val="65"/>
  </w:num>
  <w:num w:numId="88">
    <w:abstractNumId w:val="1"/>
  </w:num>
  <w:num w:numId="89">
    <w:abstractNumId w:val="68"/>
  </w:num>
  <w:num w:numId="90">
    <w:abstractNumId w:val="86"/>
  </w:num>
  <w:num w:numId="91">
    <w:abstractNumId w:val="82"/>
  </w:num>
  <w:num w:numId="92">
    <w:abstractNumId w:val="6"/>
  </w:num>
  <w:num w:numId="9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characterSpacingControl w:val="doNotCompress"/>
  <w:hdrShapeDefaults>
    <o:shapedefaults v:ext="edit" spidmax="6145" fillcolor="#c5e3ff" stroke="f">
      <v:fill color="#c5e3ff"/>
      <v:stroke on="f"/>
      <o:colormru v:ext="edit" colors="#005199,#c5e3ff,#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7C"/>
    <w:rsid w:val="00004819"/>
    <w:rsid w:val="000120F9"/>
    <w:rsid w:val="00013106"/>
    <w:rsid w:val="00014297"/>
    <w:rsid w:val="0001557C"/>
    <w:rsid w:val="00016BFE"/>
    <w:rsid w:val="00016CE4"/>
    <w:rsid w:val="00017AB1"/>
    <w:rsid w:val="00023FE4"/>
    <w:rsid w:val="000256C6"/>
    <w:rsid w:val="00027A46"/>
    <w:rsid w:val="0003281A"/>
    <w:rsid w:val="000339DA"/>
    <w:rsid w:val="00036D4F"/>
    <w:rsid w:val="000417D9"/>
    <w:rsid w:val="00041FE0"/>
    <w:rsid w:val="00042B20"/>
    <w:rsid w:val="00043650"/>
    <w:rsid w:val="00045A57"/>
    <w:rsid w:val="00047362"/>
    <w:rsid w:val="0005175A"/>
    <w:rsid w:val="00052149"/>
    <w:rsid w:val="000541DA"/>
    <w:rsid w:val="00054BEB"/>
    <w:rsid w:val="00055A1C"/>
    <w:rsid w:val="000565CF"/>
    <w:rsid w:val="000565F8"/>
    <w:rsid w:val="00061EAC"/>
    <w:rsid w:val="00062C4B"/>
    <w:rsid w:val="00062EDA"/>
    <w:rsid w:val="00062F96"/>
    <w:rsid w:val="000640DA"/>
    <w:rsid w:val="00064EA8"/>
    <w:rsid w:val="00066983"/>
    <w:rsid w:val="00073196"/>
    <w:rsid w:val="000747B3"/>
    <w:rsid w:val="00075510"/>
    <w:rsid w:val="00087A5A"/>
    <w:rsid w:val="00092024"/>
    <w:rsid w:val="0009247B"/>
    <w:rsid w:val="00095069"/>
    <w:rsid w:val="000A057C"/>
    <w:rsid w:val="000A0829"/>
    <w:rsid w:val="000B0A74"/>
    <w:rsid w:val="000B3C77"/>
    <w:rsid w:val="000B5E21"/>
    <w:rsid w:val="000C06AF"/>
    <w:rsid w:val="000C06EF"/>
    <w:rsid w:val="000C0AF3"/>
    <w:rsid w:val="000D12D6"/>
    <w:rsid w:val="000D133E"/>
    <w:rsid w:val="000D6698"/>
    <w:rsid w:val="000E4824"/>
    <w:rsid w:val="000F2243"/>
    <w:rsid w:val="000F2B88"/>
    <w:rsid w:val="000F3079"/>
    <w:rsid w:val="000F31F1"/>
    <w:rsid w:val="00102246"/>
    <w:rsid w:val="0010459C"/>
    <w:rsid w:val="00104603"/>
    <w:rsid w:val="00107394"/>
    <w:rsid w:val="00110DEF"/>
    <w:rsid w:val="00111963"/>
    <w:rsid w:val="00114B00"/>
    <w:rsid w:val="00116B87"/>
    <w:rsid w:val="001209DA"/>
    <w:rsid w:val="00121A2D"/>
    <w:rsid w:val="00125486"/>
    <w:rsid w:val="00126BCB"/>
    <w:rsid w:val="00126E0C"/>
    <w:rsid w:val="001303C2"/>
    <w:rsid w:val="00131CDC"/>
    <w:rsid w:val="001401AC"/>
    <w:rsid w:val="001405C7"/>
    <w:rsid w:val="00141880"/>
    <w:rsid w:val="0014262A"/>
    <w:rsid w:val="00152A10"/>
    <w:rsid w:val="0015452E"/>
    <w:rsid w:val="001616AF"/>
    <w:rsid w:val="00161B18"/>
    <w:rsid w:val="001624B7"/>
    <w:rsid w:val="001653D5"/>
    <w:rsid w:val="00172A1E"/>
    <w:rsid w:val="0017407C"/>
    <w:rsid w:val="00177501"/>
    <w:rsid w:val="00183F38"/>
    <w:rsid w:val="001843AE"/>
    <w:rsid w:val="001853A8"/>
    <w:rsid w:val="001864D8"/>
    <w:rsid w:val="00191193"/>
    <w:rsid w:val="001917A8"/>
    <w:rsid w:val="0019184A"/>
    <w:rsid w:val="00194301"/>
    <w:rsid w:val="001945E5"/>
    <w:rsid w:val="001A0135"/>
    <w:rsid w:val="001A0496"/>
    <w:rsid w:val="001A210E"/>
    <w:rsid w:val="001A5A06"/>
    <w:rsid w:val="001B1280"/>
    <w:rsid w:val="001B1AE7"/>
    <w:rsid w:val="001B5FA3"/>
    <w:rsid w:val="001C5137"/>
    <w:rsid w:val="001C7701"/>
    <w:rsid w:val="001D0373"/>
    <w:rsid w:val="001D4635"/>
    <w:rsid w:val="001D59AC"/>
    <w:rsid w:val="001E17FD"/>
    <w:rsid w:val="001E7B27"/>
    <w:rsid w:val="001F3468"/>
    <w:rsid w:val="001F3DF1"/>
    <w:rsid w:val="001F4F63"/>
    <w:rsid w:val="001F7152"/>
    <w:rsid w:val="002038EE"/>
    <w:rsid w:val="00203A3B"/>
    <w:rsid w:val="00205397"/>
    <w:rsid w:val="0020552D"/>
    <w:rsid w:val="00205F8E"/>
    <w:rsid w:val="00207669"/>
    <w:rsid w:val="00210078"/>
    <w:rsid w:val="00210B6D"/>
    <w:rsid w:val="00213604"/>
    <w:rsid w:val="00213C0E"/>
    <w:rsid w:val="00215737"/>
    <w:rsid w:val="00215CCD"/>
    <w:rsid w:val="0022082A"/>
    <w:rsid w:val="00221DEA"/>
    <w:rsid w:val="00221EC6"/>
    <w:rsid w:val="0022251A"/>
    <w:rsid w:val="00223469"/>
    <w:rsid w:val="00223E3B"/>
    <w:rsid w:val="00224446"/>
    <w:rsid w:val="0022625A"/>
    <w:rsid w:val="00231E01"/>
    <w:rsid w:val="00235E81"/>
    <w:rsid w:val="00236713"/>
    <w:rsid w:val="00236ACF"/>
    <w:rsid w:val="0024010E"/>
    <w:rsid w:val="00252C84"/>
    <w:rsid w:val="002533B5"/>
    <w:rsid w:val="00253DF8"/>
    <w:rsid w:val="00254DE6"/>
    <w:rsid w:val="00256BA6"/>
    <w:rsid w:val="002578DB"/>
    <w:rsid w:val="00257C52"/>
    <w:rsid w:val="002635E2"/>
    <w:rsid w:val="002638CC"/>
    <w:rsid w:val="00263AFF"/>
    <w:rsid w:val="00264D8B"/>
    <w:rsid w:val="00265498"/>
    <w:rsid w:val="00272C0C"/>
    <w:rsid w:val="00276151"/>
    <w:rsid w:val="00277B36"/>
    <w:rsid w:val="00282F33"/>
    <w:rsid w:val="002835A3"/>
    <w:rsid w:val="0028364A"/>
    <w:rsid w:val="002842CC"/>
    <w:rsid w:val="00287555"/>
    <w:rsid w:val="00297778"/>
    <w:rsid w:val="002A01E7"/>
    <w:rsid w:val="002A789D"/>
    <w:rsid w:val="002B2195"/>
    <w:rsid w:val="002B4A4A"/>
    <w:rsid w:val="002B70F7"/>
    <w:rsid w:val="002C14A9"/>
    <w:rsid w:val="002C5F5F"/>
    <w:rsid w:val="002C69C1"/>
    <w:rsid w:val="002D2520"/>
    <w:rsid w:val="002D4877"/>
    <w:rsid w:val="002D500E"/>
    <w:rsid w:val="002E2C0A"/>
    <w:rsid w:val="002E327E"/>
    <w:rsid w:val="002E7615"/>
    <w:rsid w:val="002E7CE0"/>
    <w:rsid w:val="002F196E"/>
    <w:rsid w:val="002F2A17"/>
    <w:rsid w:val="002F34E6"/>
    <w:rsid w:val="002F4D74"/>
    <w:rsid w:val="002F5744"/>
    <w:rsid w:val="00300565"/>
    <w:rsid w:val="00301593"/>
    <w:rsid w:val="003035F7"/>
    <w:rsid w:val="00304BCB"/>
    <w:rsid w:val="003072E9"/>
    <w:rsid w:val="0030767A"/>
    <w:rsid w:val="0031046A"/>
    <w:rsid w:val="00310CDF"/>
    <w:rsid w:val="00310F8D"/>
    <w:rsid w:val="00312569"/>
    <w:rsid w:val="00314C68"/>
    <w:rsid w:val="00315CB4"/>
    <w:rsid w:val="0031798D"/>
    <w:rsid w:val="003222D8"/>
    <w:rsid w:val="003257AF"/>
    <w:rsid w:val="003321E4"/>
    <w:rsid w:val="00333A2E"/>
    <w:rsid w:val="0033560E"/>
    <w:rsid w:val="003433E0"/>
    <w:rsid w:val="00343898"/>
    <w:rsid w:val="003439F2"/>
    <w:rsid w:val="00347095"/>
    <w:rsid w:val="0035191B"/>
    <w:rsid w:val="003527FD"/>
    <w:rsid w:val="00353D96"/>
    <w:rsid w:val="00356094"/>
    <w:rsid w:val="00360C48"/>
    <w:rsid w:val="0036260D"/>
    <w:rsid w:val="0036606B"/>
    <w:rsid w:val="003723E0"/>
    <w:rsid w:val="00374811"/>
    <w:rsid w:val="0037629C"/>
    <w:rsid w:val="00376734"/>
    <w:rsid w:val="00377095"/>
    <w:rsid w:val="00377D1F"/>
    <w:rsid w:val="00380630"/>
    <w:rsid w:val="00384BE0"/>
    <w:rsid w:val="00385673"/>
    <w:rsid w:val="00386EC1"/>
    <w:rsid w:val="00391BFD"/>
    <w:rsid w:val="003924CB"/>
    <w:rsid w:val="003942BA"/>
    <w:rsid w:val="00395DDC"/>
    <w:rsid w:val="00397FF2"/>
    <w:rsid w:val="003A484F"/>
    <w:rsid w:val="003B2D2D"/>
    <w:rsid w:val="003B5ACB"/>
    <w:rsid w:val="003B7076"/>
    <w:rsid w:val="003C2ABD"/>
    <w:rsid w:val="003C2EBF"/>
    <w:rsid w:val="003C5F50"/>
    <w:rsid w:val="003D1CE1"/>
    <w:rsid w:val="003D383E"/>
    <w:rsid w:val="003D3BC2"/>
    <w:rsid w:val="003E28BC"/>
    <w:rsid w:val="003E4047"/>
    <w:rsid w:val="003E60FD"/>
    <w:rsid w:val="003E67C2"/>
    <w:rsid w:val="003F0237"/>
    <w:rsid w:val="003F025E"/>
    <w:rsid w:val="003F0E6C"/>
    <w:rsid w:val="003F128D"/>
    <w:rsid w:val="003F7238"/>
    <w:rsid w:val="00400E08"/>
    <w:rsid w:val="00402589"/>
    <w:rsid w:val="00405C22"/>
    <w:rsid w:val="00407726"/>
    <w:rsid w:val="004117B4"/>
    <w:rsid w:val="00411F52"/>
    <w:rsid w:val="00412CBE"/>
    <w:rsid w:val="00415F05"/>
    <w:rsid w:val="0042218C"/>
    <w:rsid w:val="0042302A"/>
    <w:rsid w:val="00423C36"/>
    <w:rsid w:val="0042698E"/>
    <w:rsid w:val="00427460"/>
    <w:rsid w:val="00431820"/>
    <w:rsid w:val="0043493F"/>
    <w:rsid w:val="00445F95"/>
    <w:rsid w:val="004476D1"/>
    <w:rsid w:val="004513FF"/>
    <w:rsid w:val="00452E09"/>
    <w:rsid w:val="00453679"/>
    <w:rsid w:val="00460F98"/>
    <w:rsid w:val="00462784"/>
    <w:rsid w:val="00472D7B"/>
    <w:rsid w:val="004735E8"/>
    <w:rsid w:val="00480E55"/>
    <w:rsid w:val="00481126"/>
    <w:rsid w:val="00481657"/>
    <w:rsid w:val="00482DE8"/>
    <w:rsid w:val="0048528A"/>
    <w:rsid w:val="00487B33"/>
    <w:rsid w:val="00490CBF"/>
    <w:rsid w:val="00494324"/>
    <w:rsid w:val="004960C4"/>
    <w:rsid w:val="0049614B"/>
    <w:rsid w:val="0049652D"/>
    <w:rsid w:val="00497013"/>
    <w:rsid w:val="004A454E"/>
    <w:rsid w:val="004A51DB"/>
    <w:rsid w:val="004A55E4"/>
    <w:rsid w:val="004B3BC3"/>
    <w:rsid w:val="004B46CC"/>
    <w:rsid w:val="004B5941"/>
    <w:rsid w:val="004C6FB3"/>
    <w:rsid w:val="004C79A7"/>
    <w:rsid w:val="004D0F40"/>
    <w:rsid w:val="004D74DB"/>
    <w:rsid w:val="004E0B5F"/>
    <w:rsid w:val="004E1202"/>
    <w:rsid w:val="004E28F1"/>
    <w:rsid w:val="004F5A31"/>
    <w:rsid w:val="0050092C"/>
    <w:rsid w:val="00500F93"/>
    <w:rsid w:val="00504D92"/>
    <w:rsid w:val="00506A13"/>
    <w:rsid w:val="00506B1C"/>
    <w:rsid w:val="00506E64"/>
    <w:rsid w:val="00514A0C"/>
    <w:rsid w:val="00521DB7"/>
    <w:rsid w:val="005223D4"/>
    <w:rsid w:val="00523B38"/>
    <w:rsid w:val="005255B7"/>
    <w:rsid w:val="00525BE5"/>
    <w:rsid w:val="005275DF"/>
    <w:rsid w:val="00527F31"/>
    <w:rsid w:val="00530719"/>
    <w:rsid w:val="00531672"/>
    <w:rsid w:val="00531A77"/>
    <w:rsid w:val="0053668D"/>
    <w:rsid w:val="00540A34"/>
    <w:rsid w:val="00541061"/>
    <w:rsid w:val="0054200E"/>
    <w:rsid w:val="00542627"/>
    <w:rsid w:val="0054595D"/>
    <w:rsid w:val="00551C26"/>
    <w:rsid w:val="005565C0"/>
    <w:rsid w:val="00560D40"/>
    <w:rsid w:val="005615A5"/>
    <w:rsid w:val="005617A4"/>
    <w:rsid w:val="00565B6F"/>
    <w:rsid w:val="0057561B"/>
    <w:rsid w:val="0057577C"/>
    <w:rsid w:val="0058457C"/>
    <w:rsid w:val="0058539C"/>
    <w:rsid w:val="00597B4F"/>
    <w:rsid w:val="005A00C6"/>
    <w:rsid w:val="005A5975"/>
    <w:rsid w:val="005B770C"/>
    <w:rsid w:val="005C06D4"/>
    <w:rsid w:val="005C2B3F"/>
    <w:rsid w:val="005C3201"/>
    <w:rsid w:val="005C7D90"/>
    <w:rsid w:val="005D215F"/>
    <w:rsid w:val="005D2396"/>
    <w:rsid w:val="005D3A32"/>
    <w:rsid w:val="005D43D6"/>
    <w:rsid w:val="005E062A"/>
    <w:rsid w:val="005E5405"/>
    <w:rsid w:val="005E7A7F"/>
    <w:rsid w:val="005F1B83"/>
    <w:rsid w:val="005F1CCB"/>
    <w:rsid w:val="005F4664"/>
    <w:rsid w:val="005F4B90"/>
    <w:rsid w:val="005F6659"/>
    <w:rsid w:val="00601D13"/>
    <w:rsid w:val="006022F9"/>
    <w:rsid w:val="00604C55"/>
    <w:rsid w:val="00606959"/>
    <w:rsid w:val="006104B9"/>
    <w:rsid w:val="006124B1"/>
    <w:rsid w:val="0061262D"/>
    <w:rsid w:val="006154DA"/>
    <w:rsid w:val="00617B10"/>
    <w:rsid w:val="00622245"/>
    <w:rsid w:val="00623243"/>
    <w:rsid w:val="006273A1"/>
    <w:rsid w:val="00632A82"/>
    <w:rsid w:val="00634AB1"/>
    <w:rsid w:val="00645065"/>
    <w:rsid w:val="00647E2D"/>
    <w:rsid w:val="00647EC2"/>
    <w:rsid w:val="00652BE4"/>
    <w:rsid w:val="00652EF8"/>
    <w:rsid w:val="00654D8D"/>
    <w:rsid w:val="006553D2"/>
    <w:rsid w:val="0065682E"/>
    <w:rsid w:val="006617AB"/>
    <w:rsid w:val="006632E8"/>
    <w:rsid w:val="006636B9"/>
    <w:rsid w:val="006638A9"/>
    <w:rsid w:val="00674943"/>
    <w:rsid w:val="006764C7"/>
    <w:rsid w:val="00680E6A"/>
    <w:rsid w:val="00682DCB"/>
    <w:rsid w:val="006832B9"/>
    <w:rsid w:val="006842D4"/>
    <w:rsid w:val="006842E0"/>
    <w:rsid w:val="0069113B"/>
    <w:rsid w:val="006929C3"/>
    <w:rsid w:val="00692A7D"/>
    <w:rsid w:val="006966FD"/>
    <w:rsid w:val="0069713B"/>
    <w:rsid w:val="006A11C9"/>
    <w:rsid w:val="006A214E"/>
    <w:rsid w:val="006A3432"/>
    <w:rsid w:val="006A37D8"/>
    <w:rsid w:val="006A4138"/>
    <w:rsid w:val="006A65EE"/>
    <w:rsid w:val="006A69E3"/>
    <w:rsid w:val="006A7074"/>
    <w:rsid w:val="006A71D9"/>
    <w:rsid w:val="006B095B"/>
    <w:rsid w:val="006B2D48"/>
    <w:rsid w:val="006B6075"/>
    <w:rsid w:val="006B6859"/>
    <w:rsid w:val="006B7D30"/>
    <w:rsid w:val="006C3250"/>
    <w:rsid w:val="006C737B"/>
    <w:rsid w:val="006D0382"/>
    <w:rsid w:val="006D06B4"/>
    <w:rsid w:val="006D124B"/>
    <w:rsid w:val="006D29FA"/>
    <w:rsid w:val="006D2F82"/>
    <w:rsid w:val="006E1955"/>
    <w:rsid w:val="006E1FB8"/>
    <w:rsid w:val="006E3CE4"/>
    <w:rsid w:val="006E3F36"/>
    <w:rsid w:val="006E4B8F"/>
    <w:rsid w:val="006F016D"/>
    <w:rsid w:val="006F0653"/>
    <w:rsid w:val="006F34CE"/>
    <w:rsid w:val="006F35DD"/>
    <w:rsid w:val="00702ABB"/>
    <w:rsid w:val="0071306E"/>
    <w:rsid w:val="007161F7"/>
    <w:rsid w:val="0071647C"/>
    <w:rsid w:val="007177BB"/>
    <w:rsid w:val="00717AF9"/>
    <w:rsid w:val="00717E46"/>
    <w:rsid w:val="00721C1B"/>
    <w:rsid w:val="007255D7"/>
    <w:rsid w:val="0072670E"/>
    <w:rsid w:val="00731D22"/>
    <w:rsid w:val="007376E2"/>
    <w:rsid w:val="00742176"/>
    <w:rsid w:val="00745227"/>
    <w:rsid w:val="0074738A"/>
    <w:rsid w:val="007506F3"/>
    <w:rsid w:val="00751EA5"/>
    <w:rsid w:val="00753466"/>
    <w:rsid w:val="00761A75"/>
    <w:rsid w:val="00762164"/>
    <w:rsid w:val="007669CB"/>
    <w:rsid w:val="00772989"/>
    <w:rsid w:val="00773EAA"/>
    <w:rsid w:val="007743CE"/>
    <w:rsid w:val="007848FB"/>
    <w:rsid w:val="00786433"/>
    <w:rsid w:val="00787F0E"/>
    <w:rsid w:val="007903BD"/>
    <w:rsid w:val="007931E9"/>
    <w:rsid w:val="00794ED6"/>
    <w:rsid w:val="00795BE3"/>
    <w:rsid w:val="007A0084"/>
    <w:rsid w:val="007A3109"/>
    <w:rsid w:val="007B1893"/>
    <w:rsid w:val="007B1D3A"/>
    <w:rsid w:val="007B23CD"/>
    <w:rsid w:val="007B28E0"/>
    <w:rsid w:val="007B6156"/>
    <w:rsid w:val="007C2009"/>
    <w:rsid w:val="007C6758"/>
    <w:rsid w:val="007D2DA6"/>
    <w:rsid w:val="007D72F5"/>
    <w:rsid w:val="007E7A3E"/>
    <w:rsid w:val="007F1C01"/>
    <w:rsid w:val="007F58EF"/>
    <w:rsid w:val="0080036A"/>
    <w:rsid w:val="008005FA"/>
    <w:rsid w:val="0080432D"/>
    <w:rsid w:val="008051CE"/>
    <w:rsid w:val="0080530D"/>
    <w:rsid w:val="00810E02"/>
    <w:rsid w:val="00810FCB"/>
    <w:rsid w:val="00812CBD"/>
    <w:rsid w:val="008141D8"/>
    <w:rsid w:val="00815405"/>
    <w:rsid w:val="008172DD"/>
    <w:rsid w:val="008224F3"/>
    <w:rsid w:val="00822AC4"/>
    <w:rsid w:val="00826040"/>
    <w:rsid w:val="00827234"/>
    <w:rsid w:val="008346A3"/>
    <w:rsid w:val="00834C46"/>
    <w:rsid w:val="0083568B"/>
    <w:rsid w:val="00835E38"/>
    <w:rsid w:val="0083775A"/>
    <w:rsid w:val="00841723"/>
    <w:rsid w:val="0084457D"/>
    <w:rsid w:val="008478CA"/>
    <w:rsid w:val="0085024D"/>
    <w:rsid w:val="008504B1"/>
    <w:rsid w:val="0085082E"/>
    <w:rsid w:val="008508F0"/>
    <w:rsid w:val="00851260"/>
    <w:rsid w:val="008516DB"/>
    <w:rsid w:val="008518FA"/>
    <w:rsid w:val="00855136"/>
    <w:rsid w:val="0085609F"/>
    <w:rsid w:val="00861182"/>
    <w:rsid w:val="00867F03"/>
    <w:rsid w:val="008706CA"/>
    <w:rsid w:val="00871F29"/>
    <w:rsid w:val="00872516"/>
    <w:rsid w:val="00875D0D"/>
    <w:rsid w:val="00876EA9"/>
    <w:rsid w:val="008807D8"/>
    <w:rsid w:val="00880C10"/>
    <w:rsid w:val="00881521"/>
    <w:rsid w:val="00881703"/>
    <w:rsid w:val="008857F7"/>
    <w:rsid w:val="008924ED"/>
    <w:rsid w:val="0089288F"/>
    <w:rsid w:val="00896FE7"/>
    <w:rsid w:val="008A0397"/>
    <w:rsid w:val="008A07D8"/>
    <w:rsid w:val="008A4C7A"/>
    <w:rsid w:val="008A5121"/>
    <w:rsid w:val="008A5203"/>
    <w:rsid w:val="008A63A5"/>
    <w:rsid w:val="008A7047"/>
    <w:rsid w:val="008B39E0"/>
    <w:rsid w:val="008B5731"/>
    <w:rsid w:val="008B6C1A"/>
    <w:rsid w:val="008C4404"/>
    <w:rsid w:val="008C4476"/>
    <w:rsid w:val="008C6A29"/>
    <w:rsid w:val="008C70CA"/>
    <w:rsid w:val="008D713D"/>
    <w:rsid w:val="008E00F8"/>
    <w:rsid w:val="008E1894"/>
    <w:rsid w:val="008E3411"/>
    <w:rsid w:val="008F3E69"/>
    <w:rsid w:val="008F766C"/>
    <w:rsid w:val="00900F3E"/>
    <w:rsid w:val="00902DBA"/>
    <w:rsid w:val="00904CE1"/>
    <w:rsid w:val="00910E88"/>
    <w:rsid w:val="00911022"/>
    <w:rsid w:val="00914BA7"/>
    <w:rsid w:val="00915450"/>
    <w:rsid w:val="00920627"/>
    <w:rsid w:val="009216D8"/>
    <w:rsid w:val="009218B5"/>
    <w:rsid w:val="00925F25"/>
    <w:rsid w:val="00930FE1"/>
    <w:rsid w:val="00931DE1"/>
    <w:rsid w:val="00932A62"/>
    <w:rsid w:val="00936648"/>
    <w:rsid w:val="00943325"/>
    <w:rsid w:val="00947EF0"/>
    <w:rsid w:val="00951F2D"/>
    <w:rsid w:val="00951F93"/>
    <w:rsid w:val="009549C1"/>
    <w:rsid w:val="0096238F"/>
    <w:rsid w:val="009677E3"/>
    <w:rsid w:val="00970184"/>
    <w:rsid w:val="00970643"/>
    <w:rsid w:val="00972C72"/>
    <w:rsid w:val="00973949"/>
    <w:rsid w:val="0097681F"/>
    <w:rsid w:val="00981382"/>
    <w:rsid w:val="00990DBD"/>
    <w:rsid w:val="009925D1"/>
    <w:rsid w:val="009926A0"/>
    <w:rsid w:val="0099468F"/>
    <w:rsid w:val="00994712"/>
    <w:rsid w:val="009A3BBE"/>
    <w:rsid w:val="009A3FAA"/>
    <w:rsid w:val="009A7A30"/>
    <w:rsid w:val="009B0B42"/>
    <w:rsid w:val="009B289F"/>
    <w:rsid w:val="009B3012"/>
    <w:rsid w:val="009B6EA4"/>
    <w:rsid w:val="009B71A5"/>
    <w:rsid w:val="009C05BC"/>
    <w:rsid w:val="009C0CB5"/>
    <w:rsid w:val="009C218B"/>
    <w:rsid w:val="009C3882"/>
    <w:rsid w:val="009C3A36"/>
    <w:rsid w:val="009C5F0B"/>
    <w:rsid w:val="009C6A58"/>
    <w:rsid w:val="009C79C4"/>
    <w:rsid w:val="009C79FC"/>
    <w:rsid w:val="009D1734"/>
    <w:rsid w:val="009D2014"/>
    <w:rsid w:val="009D4068"/>
    <w:rsid w:val="009D4775"/>
    <w:rsid w:val="009D4C6F"/>
    <w:rsid w:val="009E05D6"/>
    <w:rsid w:val="009E2BD2"/>
    <w:rsid w:val="009E69C2"/>
    <w:rsid w:val="009E6F72"/>
    <w:rsid w:val="009F1ED7"/>
    <w:rsid w:val="009F392D"/>
    <w:rsid w:val="009F44B9"/>
    <w:rsid w:val="009F4A4B"/>
    <w:rsid w:val="009F57AD"/>
    <w:rsid w:val="009F65C7"/>
    <w:rsid w:val="00A02C37"/>
    <w:rsid w:val="00A02ED9"/>
    <w:rsid w:val="00A04D45"/>
    <w:rsid w:val="00A051EE"/>
    <w:rsid w:val="00A05446"/>
    <w:rsid w:val="00A06E4E"/>
    <w:rsid w:val="00A075A8"/>
    <w:rsid w:val="00A1188C"/>
    <w:rsid w:val="00A13AF3"/>
    <w:rsid w:val="00A15A0D"/>
    <w:rsid w:val="00A20116"/>
    <w:rsid w:val="00A23035"/>
    <w:rsid w:val="00A24DD9"/>
    <w:rsid w:val="00A2645D"/>
    <w:rsid w:val="00A274E5"/>
    <w:rsid w:val="00A301C4"/>
    <w:rsid w:val="00A32F00"/>
    <w:rsid w:val="00A33B69"/>
    <w:rsid w:val="00A418CD"/>
    <w:rsid w:val="00A421B9"/>
    <w:rsid w:val="00A46706"/>
    <w:rsid w:val="00A5153A"/>
    <w:rsid w:val="00A51F3A"/>
    <w:rsid w:val="00A525F0"/>
    <w:rsid w:val="00A53BAC"/>
    <w:rsid w:val="00A60022"/>
    <w:rsid w:val="00A61A14"/>
    <w:rsid w:val="00A64494"/>
    <w:rsid w:val="00A64A96"/>
    <w:rsid w:val="00A71929"/>
    <w:rsid w:val="00A72DB9"/>
    <w:rsid w:val="00A72F7F"/>
    <w:rsid w:val="00A7586D"/>
    <w:rsid w:val="00A80204"/>
    <w:rsid w:val="00A81186"/>
    <w:rsid w:val="00A84A85"/>
    <w:rsid w:val="00A861E9"/>
    <w:rsid w:val="00A911DB"/>
    <w:rsid w:val="00A92F9D"/>
    <w:rsid w:val="00A96F6B"/>
    <w:rsid w:val="00AA0772"/>
    <w:rsid w:val="00AA08D7"/>
    <w:rsid w:val="00AA66DD"/>
    <w:rsid w:val="00AB0468"/>
    <w:rsid w:val="00AB046F"/>
    <w:rsid w:val="00AB106D"/>
    <w:rsid w:val="00AC1DC8"/>
    <w:rsid w:val="00AC247C"/>
    <w:rsid w:val="00AC298A"/>
    <w:rsid w:val="00AC34F7"/>
    <w:rsid w:val="00AC5C50"/>
    <w:rsid w:val="00AC7BEB"/>
    <w:rsid w:val="00AD292E"/>
    <w:rsid w:val="00AD47F7"/>
    <w:rsid w:val="00AE0BEF"/>
    <w:rsid w:val="00AE1469"/>
    <w:rsid w:val="00AE36F7"/>
    <w:rsid w:val="00AE6BC8"/>
    <w:rsid w:val="00AE6C91"/>
    <w:rsid w:val="00AE6D38"/>
    <w:rsid w:val="00AF66CC"/>
    <w:rsid w:val="00B00096"/>
    <w:rsid w:val="00B03E6B"/>
    <w:rsid w:val="00B0524C"/>
    <w:rsid w:val="00B06581"/>
    <w:rsid w:val="00B07EBB"/>
    <w:rsid w:val="00B1120B"/>
    <w:rsid w:val="00B1247C"/>
    <w:rsid w:val="00B13ABF"/>
    <w:rsid w:val="00B14C4D"/>
    <w:rsid w:val="00B1533B"/>
    <w:rsid w:val="00B212A8"/>
    <w:rsid w:val="00B2151A"/>
    <w:rsid w:val="00B22A02"/>
    <w:rsid w:val="00B27DB4"/>
    <w:rsid w:val="00B3033C"/>
    <w:rsid w:val="00B33524"/>
    <w:rsid w:val="00B34873"/>
    <w:rsid w:val="00B34A7D"/>
    <w:rsid w:val="00B46EC1"/>
    <w:rsid w:val="00B47170"/>
    <w:rsid w:val="00B4757D"/>
    <w:rsid w:val="00B52834"/>
    <w:rsid w:val="00B53114"/>
    <w:rsid w:val="00B53ABE"/>
    <w:rsid w:val="00B54106"/>
    <w:rsid w:val="00B569F1"/>
    <w:rsid w:val="00B569FB"/>
    <w:rsid w:val="00B61544"/>
    <w:rsid w:val="00B65752"/>
    <w:rsid w:val="00B70813"/>
    <w:rsid w:val="00B71E92"/>
    <w:rsid w:val="00B71F0F"/>
    <w:rsid w:val="00B7528C"/>
    <w:rsid w:val="00B85E78"/>
    <w:rsid w:val="00B94644"/>
    <w:rsid w:val="00B95245"/>
    <w:rsid w:val="00BA08AD"/>
    <w:rsid w:val="00BA0AD9"/>
    <w:rsid w:val="00BA276A"/>
    <w:rsid w:val="00BA40A5"/>
    <w:rsid w:val="00BA6B4A"/>
    <w:rsid w:val="00BB2381"/>
    <w:rsid w:val="00BB2E25"/>
    <w:rsid w:val="00BB3C3E"/>
    <w:rsid w:val="00BB3C5E"/>
    <w:rsid w:val="00BC5FD2"/>
    <w:rsid w:val="00BC7C29"/>
    <w:rsid w:val="00BD03D1"/>
    <w:rsid w:val="00BE0860"/>
    <w:rsid w:val="00BE739A"/>
    <w:rsid w:val="00BF06AA"/>
    <w:rsid w:val="00BF293E"/>
    <w:rsid w:val="00BF2FF8"/>
    <w:rsid w:val="00BF4764"/>
    <w:rsid w:val="00BF62D0"/>
    <w:rsid w:val="00BF7A79"/>
    <w:rsid w:val="00C014B8"/>
    <w:rsid w:val="00C01BE9"/>
    <w:rsid w:val="00C023DB"/>
    <w:rsid w:val="00C02CF6"/>
    <w:rsid w:val="00C041BF"/>
    <w:rsid w:val="00C0501A"/>
    <w:rsid w:val="00C07686"/>
    <w:rsid w:val="00C07F82"/>
    <w:rsid w:val="00C11418"/>
    <w:rsid w:val="00C136E3"/>
    <w:rsid w:val="00C221F2"/>
    <w:rsid w:val="00C2244B"/>
    <w:rsid w:val="00C22F34"/>
    <w:rsid w:val="00C3105B"/>
    <w:rsid w:val="00C31125"/>
    <w:rsid w:val="00C32DB3"/>
    <w:rsid w:val="00C32F73"/>
    <w:rsid w:val="00C35DB5"/>
    <w:rsid w:val="00C36373"/>
    <w:rsid w:val="00C368A6"/>
    <w:rsid w:val="00C41521"/>
    <w:rsid w:val="00C42BB0"/>
    <w:rsid w:val="00C441BE"/>
    <w:rsid w:val="00C50549"/>
    <w:rsid w:val="00C50992"/>
    <w:rsid w:val="00C5237C"/>
    <w:rsid w:val="00C5404B"/>
    <w:rsid w:val="00C61C7B"/>
    <w:rsid w:val="00C713D5"/>
    <w:rsid w:val="00C7189A"/>
    <w:rsid w:val="00C72CEB"/>
    <w:rsid w:val="00C76FA7"/>
    <w:rsid w:val="00C772C7"/>
    <w:rsid w:val="00C77828"/>
    <w:rsid w:val="00C80276"/>
    <w:rsid w:val="00C8528D"/>
    <w:rsid w:val="00C866F2"/>
    <w:rsid w:val="00C87DED"/>
    <w:rsid w:val="00C903B6"/>
    <w:rsid w:val="00C96FD4"/>
    <w:rsid w:val="00CA03C2"/>
    <w:rsid w:val="00CA0404"/>
    <w:rsid w:val="00CA0456"/>
    <w:rsid w:val="00CB04B2"/>
    <w:rsid w:val="00CB2E11"/>
    <w:rsid w:val="00CB572A"/>
    <w:rsid w:val="00CB6330"/>
    <w:rsid w:val="00CC0887"/>
    <w:rsid w:val="00CC1326"/>
    <w:rsid w:val="00CC493F"/>
    <w:rsid w:val="00CC5610"/>
    <w:rsid w:val="00CC6632"/>
    <w:rsid w:val="00CD2FDC"/>
    <w:rsid w:val="00CD3B13"/>
    <w:rsid w:val="00CD5E13"/>
    <w:rsid w:val="00CE0EA7"/>
    <w:rsid w:val="00CE68D8"/>
    <w:rsid w:val="00CF2456"/>
    <w:rsid w:val="00CF4FAE"/>
    <w:rsid w:val="00D00F04"/>
    <w:rsid w:val="00D02E9D"/>
    <w:rsid w:val="00D02F53"/>
    <w:rsid w:val="00D065B6"/>
    <w:rsid w:val="00D11FA0"/>
    <w:rsid w:val="00D15D67"/>
    <w:rsid w:val="00D16419"/>
    <w:rsid w:val="00D16EA6"/>
    <w:rsid w:val="00D22F60"/>
    <w:rsid w:val="00D300FD"/>
    <w:rsid w:val="00D3012F"/>
    <w:rsid w:val="00D30F6F"/>
    <w:rsid w:val="00D33B81"/>
    <w:rsid w:val="00D356AF"/>
    <w:rsid w:val="00D35F5A"/>
    <w:rsid w:val="00D3606E"/>
    <w:rsid w:val="00D360C5"/>
    <w:rsid w:val="00D475F5"/>
    <w:rsid w:val="00D51CAA"/>
    <w:rsid w:val="00D52FA3"/>
    <w:rsid w:val="00D533F8"/>
    <w:rsid w:val="00D609A0"/>
    <w:rsid w:val="00D61B80"/>
    <w:rsid w:val="00D654B4"/>
    <w:rsid w:val="00D66752"/>
    <w:rsid w:val="00D70C2B"/>
    <w:rsid w:val="00D73F4B"/>
    <w:rsid w:val="00D76748"/>
    <w:rsid w:val="00D7767B"/>
    <w:rsid w:val="00D80A77"/>
    <w:rsid w:val="00D865C5"/>
    <w:rsid w:val="00D86990"/>
    <w:rsid w:val="00D92214"/>
    <w:rsid w:val="00D93462"/>
    <w:rsid w:val="00DA07B2"/>
    <w:rsid w:val="00DA1DA3"/>
    <w:rsid w:val="00DA1EA8"/>
    <w:rsid w:val="00DA7D46"/>
    <w:rsid w:val="00DB0048"/>
    <w:rsid w:val="00DB3E8D"/>
    <w:rsid w:val="00DB42F8"/>
    <w:rsid w:val="00DB7136"/>
    <w:rsid w:val="00DC7BF1"/>
    <w:rsid w:val="00DD19F5"/>
    <w:rsid w:val="00DD1BA5"/>
    <w:rsid w:val="00DD2CD0"/>
    <w:rsid w:val="00DD599B"/>
    <w:rsid w:val="00DE0235"/>
    <w:rsid w:val="00DE097A"/>
    <w:rsid w:val="00DE2335"/>
    <w:rsid w:val="00DE2F49"/>
    <w:rsid w:val="00DE3AB0"/>
    <w:rsid w:val="00DE3B82"/>
    <w:rsid w:val="00DF2CBB"/>
    <w:rsid w:val="00DF42A3"/>
    <w:rsid w:val="00DF59FE"/>
    <w:rsid w:val="00E04A8E"/>
    <w:rsid w:val="00E0615B"/>
    <w:rsid w:val="00E06E93"/>
    <w:rsid w:val="00E12261"/>
    <w:rsid w:val="00E17742"/>
    <w:rsid w:val="00E219D5"/>
    <w:rsid w:val="00E22945"/>
    <w:rsid w:val="00E22A1A"/>
    <w:rsid w:val="00E23010"/>
    <w:rsid w:val="00E2372D"/>
    <w:rsid w:val="00E23920"/>
    <w:rsid w:val="00E23F6B"/>
    <w:rsid w:val="00E262D9"/>
    <w:rsid w:val="00E311A9"/>
    <w:rsid w:val="00E3140F"/>
    <w:rsid w:val="00E3231F"/>
    <w:rsid w:val="00E33893"/>
    <w:rsid w:val="00E34344"/>
    <w:rsid w:val="00E3750B"/>
    <w:rsid w:val="00E41EBC"/>
    <w:rsid w:val="00E446E5"/>
    <w:rsid w:val="00E4503B"/>
    <w:rsid w:val="00E45387"/>
    <w:rsid w:val="00E474AE"/>
    <w:rsid w:val="00E51C03"/>
    <w:rsid w:val="00E52089"/>
    <w:rsid w:val="00E52132"/>
    <w:rsid w:val="00E52968"/>
    <w:rsid w:val="00E55FF5"/>
    <w:rsid w:val="00E602BC"/>
    <w:rsid w:val="00E62F2F"/>
    <w:rsid w:val="00E62F44"/>
    <w:rsid w:val="00E656A3"/>
    <w:rsid w:val="00E67E13"/>
    <w:rsid w:val="00E7308D"/>
    <w:rsid w:val="00E7555D"/>
    <w:rsid w:val="00E76E0E"/>
    <w:rsid w:val="00E77065"/>
    <w:rsid w:val="00E80749"/>
    <w:rsid w:val="00E817CA"/>
    <w:rsid w:val="00E8421A"/>
    <w:rsid w:val="00E847C8"/>
    <w:rsid w:val="00E8517E"/>
    <w:rsid w:val="00E913F7"/>
    <w:rsid w:val="00E919A3"/>
    <w:rsid w:val="00E92855"/>
    <w:rsid w:val="00E9363C"/>
    <w:rsid w:val="00E9412C"/>
    <w:rsid w:val="00E945F1"/>
    <w:rsid w:val="00E94740"/>
    <w:rsid w:val="00E95CA7"/>
    <w:rsid w:val="00EA51EB"/>
    <w:rsid w:val="00EA7839"/>
    <w:rsid w:val="00EA7E3C"/>
    <w:rsid w:val="00EB0ECF"/>
    <w:rsid w:val="00EB3845"/>
    <w:rsid w:val="00EC438D"/>
    <w:rsid w:val="00EC4E8F"/>
    <w:rsid w:val="00EC5F44"/>
    <w:rsid w:val="00ED2FD7"/>
    <w:rsid w:val="00ED3077"/>
    <w:rsid w:val="00ED46AC"/>
    <w:rsid w:val="00ED484C"/>
    <w:rsid w:val="00EE303E"/>
    <w:rsid w:val="00EE4F0A"/>
    <w:rsid w:val="00EE524F"/>
    <w:rsid w:val="00EF0128"/>
    <w:rsid w:val="00EF03E0"/>
    <w:rsid w:val="00EF36CE"/>
    <w:rsid w:val="00EF382F"/>
    <w:rsid w:val="00EF70FB"/>
    <w:rsid w:val="00F02798"/>
    <w:rsid w:val="00F05920"/>
    <w:rsid w:val="00F07F8E"/>
    <w:rsid w:val="00F14266"/>
    <w:rsid w:val="00F22AF9"/>
    <w:rsid w:val="00F247AA"/>
    <w:rsid w:val="00F261F5"/>
    <w:rsid w:val="00F324F1"/>
    <w:rsid w:val="00F3787C"/>
    <w:rsid w:val="00F41E91"/>
    <w:rsid w:val="00F41FAB"/>
    <w:rsid w:val="00F4267E"/>
    <w:rsid w:val="00F479C2"/>
    <w:rsid w:val="00F5048C"/>
    <w:rsid w:val="00F512FE"/>
    <w:rsid w:val="00F51797"/>
    <w:rsid w:val="00F53369"/>
    <w:rsid w:val="00F53C8F"/>
    <w:rsid w:val="00F56D15"/>
    <w:rsid w:val="00F61C09"/>
    <w:rsid w:val="00F64282"/>
    <w:rsid w:val="00F64334"/>
    <w:rsid w:val="00F6530D"/>
    <w:rsid w:val="00F6603A"/>
    <w:rsid w:val="00F7124A"/>
    <w:rsid w:val="00F726B1"/>
    <w:rsid w:val="00F72F83"/>
    <w:rsid w:val="00F74DF6"/>
    <w:rsid w:val="00F77499"/>
    <w:rsid w:val="00F77BF9"/>
    <w:rsid w:val="00F8170C"/>
    <w:rsid w:val="00F8500B"/>
    <w:rsid w:val="00F87199"/>
    <w:rsid w:val="00F928F8"/>
    <w:rsid w:val="00F92E63"/>
    <w:rsid w:val="00F96CDB"/>
    <w:rsid w:val="00F97CAE"/>
    <w:rsid w:val="00FA13FC"/>
    <w:rsid w:val="00FA1A8A"/>
    <w:rsid w:val="00FA3F2C"/>
    <w:rsid w:val="00FA5058"/>
    <w:rsid w:val="00FA7C9B"/>
    <w:rsid w:val="00FB1A04"/>
    <w:rsid w:val="00FB2264"/>
    <w:rsid w:val="00FB3490"/>
    <w:rsid w:val="00FB4E54"/>
    <w:rsid w:val="00FB505E"/>
    <w:rsid w:val="00FB5C07"/>
    <w:rsid w:val="00FC33CD"/>
    <w:rsid w:val="00FC71D1"/>
    <w:rsid w:val="00FD0FB7"/>
    <w:rsid w:val="00FD1279"/>
    <w:rsid w:val="00FD3982"/>
    <w:rsid w:val="00FD5DA5"/>
    <w:rsid w:val="00FD6C78"/>
    <w:rsid w:val="00FD73D1"/>
    <w:rsid w:val="00FE0114"/>
    <w:rsid w:val="00FE1494"/>
    <w:rsid w:val="00FE1E5B"/>
    <w:rsid w:val="00FE451F"/>
    <w:rsid w:val="00FE48FD"/>
    <w:rsid w:val="00FE4F02"/>
    <w:rsid w:val="00FE5862"/>
    <w:rsid w:val="00FE587B"/>
    <w:rsid w:val="00FE73B3"/>
    <w:rsid w:val="00FF0CF5"/>
    <w:rsid w:val="00FF143C"/>
    <w:rsid w:val="00FF17D0"/>
    <w:rsid w:val="00FF25BE"/>
    <w:rsid w:val="00FF2BC7"/>
    <w:rsid w:val="00FF3F7F"/>
    <w:rsid w:val="00FF6B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c5e3ff" stroke="f">
      <v:fill color="#c5e3ff"/>
      <v:stroke on="f"/>
      <o:colormru v:ext="edit" colors="#005199,#c5e3ff,#ddd"/>
    </o:shapedefaults>
    <o:shapelayout v:ext="edit">
      <o:idmap v:ext="edit" data="1"/>
    </o:shapelayout>
  </w:shapeDefaults>
  <w:decimalSymbol w:val="."/>
  <w:listSeparator w:val=","/>
  <w14:docId w14:val="2962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List Number" w:uiPriority="99"/>
    <w:lsdException w:name="Title"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82E"/>
    <w:pPr>
      <w:spacing w:after="120"/>
      <w:jc w:val="both"/>
    </w:pPr>
    <w:rPr>
      <w:rFonts w:ascii="Arial" w:hAnsi="Arial" w:cs="Mangal"/>
      <w:sz w:val="22"/>
      <w:szCs w:val="24"/>
      <w:lang w:val="en-GB" w:eastAsia="en-GB" w:bidi="hi-IN"/>
    </w:rPr>
  </w:style>
  <w:style w:type="paragraph" w:styleId="Heading1">
    <w:name w:val="heading 1"/>
    <w:basedOn w:val="Normal"/>
    <w:next w:val="Normal"/>
    <w:link w:val="Heading1Char"/>
    <w:qFormat/>
    <w:rsid w:val="00C11418"/>
    <w:pPr>
      <w:keepNext/>
      <w:spacing w:before="240" w:after="60"/>
      <w:outlineLvl w:val="0"/>
    </w:pPr>
    <w:rPr>
      <w:b/>
      <w:bCs/>
      <w:color w:val="005199"/>
      <w:kern w:val="32"/>
      <w:sz w:val="36"/>
      <w:szCs w:val="32"/>
    </w:rPr>
  </w:style>
  <w:style w:type="paragraph" w:styleId="Heading2">
    <w:name w:val="heading 2"/>
    <w:basedOn w:val="Normal"/>
    <w:next w:val="Normal"/>
    <w:link w:val="Heading2Char"/>
    <w:qFormat/>
    <w:rsid w:val="00D66752"/>
    <w:pPr>
      <w:keepNext/>
      <w:spacing w:before="240" w:after="60"/>
      <w:outlineLvl w:val="1"/>
    </w:pPr>
    <w:rPr>
      <w:b/>
      <w:bCs/>
      <w:iCs/>
      <w:color w:val="005199"/>
      <w:sz w:val="32"/>
      <w:szCs w:val="28"/>
    </w:rPr>
  </w:style>
  <w:style w:type="paragraph" w:styleId="Heading3">
    <w:name w:val="heading 3"/>
    <w:aliases w:val="Heading iii,h3"/>
    <w:basedOn w:val="Normal"/>
    <w:next w:val="Normal"/>
    <w:link w:val="Heading3Char"/>
    <w:qFormat/>
    <w:rsid w:val="00C11418"/>
    <w:pPr>
      <w:keepNext/>
      <w:spacing w:before="240" w:after="60"/>
      <w:outlineLvl w:val="2"/>
    </w:pPr>
    <w:rPr>
      <w:b/>
      <w:bCs/>
      <w:sz w:val="24"/>
      <w:szCs w:val="26"/>
    </w:rPr>
  </w:style>
  <w:style w:type="paragraph" w:styleId="Heading4">
    <w:name w:val="heading 4"/>
    <w:aliases w:val="Map Title,h4"/>
    <w:basedOn w:val="Normal"/>
    <w:next w:val="Normal"/>
    <w:link w:val="Heading4Char"/>
    <w:qFormat/>
    <w:rsid w:val="00E8517E"/>
    <w:pPr>
      <w:keepNext/>
      <w:spacing w:before="240" w:after="240"/>
      <w:ind w:left="709"/>
      <w:jc w:val="left"/>
      <w:outlineLvl w:val="3"/>
    </w:pPr>
    <w:rPr>
      <w:rFonts w:cs="Times New Roman"/>
      <w:b/>
      <w:szCs w:val="22"/>
      <w:lang w:val="en-AU" w:bidi="ar-SA"/>
    </w:rPr>
  </w:style>
  <w:style w:type="paragraph" w:styleId="Heading5">
    <w:name w:val="heading 5"/>
    <w:aliases w:val="Block Label"/>
    <w:basedOn w:val="Normal"/>
    <w:next w:val="Normal"/>
    <w:link w:val="Heading5Char"/>
    <w:qFormat/>
    <w:rsid w:val="00E8517E"/>
    <w:pPr>
      <w:keepNext/>
      <w:spacing w:before="120"/>
      <w:ind w:left="709"/>
      <w:jc w:val="left"/>
      <w:outlineLvl w:val="4"/>
    </w:pPr>
    <w:rPr>
      <w:rFonts w:cs="Times New Roman"/>
      <w:b/>
      <w:i/>
      <w:szCs w:val="22"/>
      <w:lang w:val="en-AU" w:bidi="ar-SA"/>
    </w:rPr>
  </w:style>
  <w:style w:type="paragraph" w:styleId="Heading6">
    <w:name w:val="heading 6"/>
    <w:basedOn w:val="Normal"/>
    <w:next w:val="Normal"/>
    <w:link w:val="Heading6Char"/>
    <w:qFormat/>
    <w:rsid w:val="00E8517E"/>
    <w:pPr>
      <w:spacing w:before="120"/>
      <w:ind w:left="709"/>
      <w:jc w:val="left"/>
      <w:outlineLvl w:val="5"/>
    </w:pPr>
    <w:rPr>
      <w:rFonts w:cs="Times New Roman"/>
      <w:szCs w:val="22"/>
      <w:lang w:val="en-AU" w:bidi="ar-SA"/>
    </w:rPr>
  </w:style>
  <w:style w:type="paragraph" w:styleId="Heading7">
    <w:name w:val="heading 7"/>
    <w:basedOn w:val="Normal"/>
    <w:next w:val="Normal"/>
    <w:link w:val="Heading7Char"/>
    <w:qFormat/>
    <w:rsid w:val="00E8517E"/>
    <w:pPr>
      <w:numPr>
        <w:ilvl w:val="6"/>
        <w:numId w:val="6"/>
      </w:numPr>
      <w:spacing w:before="240" w:after="60"/>
      <w:ind w:left="709"/>
      <w:jc w:val="left"/>
      <w:outlineLvl w:val="6"/>
    </w:pPr>
    <w:rPr>
      <w:rFonts w:cs="Times New Roman"/>
      <w:sz w:val="20"/>
      <w:szCs w:val="22"/>
      <w:lang w:val="en-AU" w:bidi="ar-SA"/>
    </w:rPr>
  </w:style>
  <w:style w:type="paragraph" w:styleId="Heading8">
    <w:name w:val="heading 8"/>
    <w:basedOn w:val="Normal"/>
    <w:next w:val="Normal"/>
    <w:link w:val="Heading8Char"/>
    <w:qFormat/>
    <w:rsid w:val="00E8517E"/>
    <w:pPr>
      <w:numPr>
        <w:ilvl w:val="7"/>
        <w:numId w:val="6"/>
      </w:numPr>
      <w:spacing w:before="240" w:after="60"/>
      <w:ind w:left="709"/>
      <w:jc w:val="left"/>
      <w:outlineLvl w:val="7"/>
    </w:pPr>
    <w:rPr>
      <w:rFonts w:cs="Times New Roman"/>
      <w:i/>
      <w:sz w:val="20"/>
      <w:szCs w:val="22"/>
      <w:lang w:val="en-AU" w:bidi="ar-SA"/>
    </w:rPr>
  </w:style>
  <w:style w:type="paragraph" w:styleId="Heading9">
    <w:name w:val="heading 9"/>
    <w:basedOn w:val="Normal"/>
    <w:next w:val="Normal"/>
    <w:link w:val="Heading9Char"/>
    <w:qFormat/>
    <w:rsid w:val="00E8517E"/>
    <w:pPr>
      <w:numPr>
        <w:ilvl w:val="8"/>
        <w:numId w:val="6"/>
      </w:numPr>
      <w:spacing w:before="240" w:after="60"/>
      <w:ind w:left="709"/>
      <w:jc w:val="left"/>
      <w:outlineLvl w:val="8"/>
    </w:pPr>
    <w:rPr>
      <w:rFonts w:cs="Times New Roman"/>
      <w:i/>
      <w:sz w:val="18"/>
      <w:szCs w:val="22"/>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421A"/>
    <w:pPr>
      <w:tabs>
        <w:tab w:val="center" w:pos="4153"/>
        <w:tab w:val="right" w:pos="8306"/>
      </w:tabs>
    </w:pPr>
  </w:style>
  <w:style w:type="numbering" w:customStyle="1" w:styleId="1stlevelbulleted11pt">
    <w:name w:val="1st level bulleted 11 pt"/>
    <w:basedOn w:val="NoList"/>
    <w:rsid w:val="001F3DF1"/>
    <w:pPr>
      <w:numPr>
        <w:numId w:val="1"/>
      </w:numPr>
    </w:pPr>
  </w:style>
  <w:style w:type="numbering" w:customStyle="1" w:styleId="2ndlevelbulleted11pt">
    <w:name w:val="2nd level bulleted 11 pt"/>
    <w:basedOn w:val="NoList"/>
    <w:rsid w:val="00920627"/>
    <w:pPr>
      <w:numPr>
        <w:numId w:val="3"/>
      </w:numPr>
    </w:pPr>
  </w:style>
  <w:style w:type="paragraph" w:styleId="Footer">
    <w:name w:val="footer"/>
    <w:basedOn w:val="Normal"/>
    <w:link w:val="FooterChar"/>
    <w:uiPriority w:val="99"/>
    <w:rsid w:val="002A789D"/>
    <w:pPr>
      <w:tabs>
        <w:tab w:val="center" w:pos="4153"/>
        <w:tab w:val="right" w:pos="8306"/>
      </w:tabs>
      <w:spacing w:after="0"/>
      <w:jc w:val="left"/>
    </w:pPr>
  </w:style>
  <w:style w:type="character" w:styleId="PageNumber">
    <w:name w:val="page number"/>
    <w:basedOn w:val="DefaultParagraphFont"/>
    <w:rsid w:val="00E8421A"/>
  </w:style>
  <w:style w:type="paragraph" w:styleId="TOC1">
    <w:name w:val="toc 1"/>
    <w:basedOn w:val="Normal"/>
    <w:next w:val="Normal"/>
    <w:autoRedefine/>
    <w:uiPriority w:val="39"/>
    <w:rsid w:val="00AC1DC8"/>
    <w:rPr>
      <w:b/>
    </w:rPr>
  </w:style>
  <w:style w:type="paragraph" w:styleId="TOC2">
    <w:name w:val="toc 2"/>
    <w:basedOn w:val="Normal"/>
    <w:next w:val="Normal"/>
    <w:autoRedefine/>
    <w:uiPriority w:val="39"/>
    <w:rsid w:val="00E8421A"/>
    <w:pPr>
      <w:ind w:left="220"/>
    </w:pPr>
  </w:style>
  <w:style w:type="paragraph" w:styleId="TOC3">
    <w:name w:val="toc 3"/>
    <w:basedOn w:val="Normal"/>
    <w:next w:val="Normal"/>
    <w:autoRedefine/>
    <w:rsid w:val="00E8421A"/>
    <w:pPr>
      <w:ind w:left="440"/>
    </w:pPr>
  </w:style>
  <w:style w:type="character" w:styleId="Hyperlink">
    <w:name w:val="Hyperlink"/>
    <w:uiPriority w:val="99"/>
    <w:rsid w:val="00E8421A"/>
    <w:rPr>
      <w:color w:val="0000FF"/>
      <w:u w:val="single"/>
    </w:rPr>
  </w:style>
  <w:style w:type="paragraph" w:customStyle="1" w:styleId="3columntable">
    <w:name w:val="3 column table"/>
    <w:basedOn w:val="Normal"/>
    <w:autoRedefine/>
    <w:rsid w:val="006B7D30"/>
    <w:pPr>
      <w:spacing w:before="120"/>
    </w:pPr>
  </w:style>
  <w:style w:type="paragraph" w:customStyle="1" w:styleId="TitleSubheading">
    <w:name w:val="Title Sub heading"/>
    <w:basedOn w:val="Normal"/>
    <w:rsid w:val="006A11C9"/>
    <w:pPr>
      <w:ind w:left="720"/>
    </w:pPr>
    <w:rPr>
      <w:sz w:val="32"/>
    </w:rPr>
  </w:style>
  <w:style w:type="table" w:customStyle="1" w:styleId="HRF">
    <w:name w:val="HRF"/>
    <w:basedOn w:val="TableNormal"/>
    <w:rsid w:val="00506B1C"/>
    <w:rPr>
      <w:rFonts w:ascii="Arial" w:hAnsi="Arial"/>
      <w:color w:val="000000"/>
      <w:sz w:val="22"/>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E0E0E0"/>
    </w:tcPr>
    <w:tblStylePr w:type="firstRow">
      <w:rPr>
        <w:rFonts w:ascii="Arial" w:hAnsi="Arial"/>
        <w:color w:val="FFFFFF"/>
        <w:sz w:val="20"/>
      </w:rPr>
      <w:tblPr/>
      <w:tcPr>
        <w:shd w:val="clear" w:color="auto" w:fill="1B3A59"/>
      </w:tcPr>
    </w:tblStylePr>
    <w:tblStylePr w:type="firstCol">
      <w:tblPr/>
      <w:tcPr>
        <w:shd w:val="clear" w:color="auto" w:fill="CDE6FF"/>
      </w:tcPr>
    </w:tblStylePr>
  </w:style>
  <w:style w:type="paragraph" w:customStyle="1" w:styleId="TitleAuthors">
    <w:name w:val="Title Authors"/>
    <w:basedOn w:val="Normal"/>
    <w:rsid w:val="000C0AF3"/>
    <w:pPr>
      <w:ind w:left="720"/>
    </w:pPr>
    <w:rPr>
      <w:color w:val="C0C0C0"/>
      <w:sz w:val="28"/>
      <w:szCs w:val="28"/>
    </w:rPr>
  </w:style>
  <w:style w:type="character" w:customStyle="1" w:styleId="ContentsTitle">
    <w:name w:val="Contents Title"/>
    <w:rsid w:val="00506B1C"/>
    <w:rPr>
      <w:rFonts w:ascii="Arial" w:hAnsi="Arial"/>
      <w:color w:val="1B3A59"/>
      <w:sz w:val="36"/>
      <w:szCs w:val="36"/>
    </w:rPr>
  </w:style>
  <w:style w:type="paragraph" w:styleId="BodyText">
    <w:name w:val="Body Text"/>
    <w:basedOn w:val="Normal"/>
    <w:link w:val="BodyTextChar"/>
    <w:uiPriority w:val="99"/>
    <w:rsid w:val="00876EA9"/>
    <w:pPr>
      <w:spacing w:before="120" w:line="276" w:lineRule="auto"/>
    </w:pPr>
    <w:rPr>
      <w:rFonts w:cs="Arial"/>
      <w:lang w:eastAsia="en-US" w:bidi="ar-SA"/>
    </w:rPr>
  </w:style>
  <w:style w:type="paragraph" w:customStyle="1" w:styleId="TitleStyle">
    <w:name w:val="Title Style"/>
    <w:basedOn w:val="Normal"/>
    <w:rsid w:val="000C0AF3"/>
    <w:pPr>
      <w:ind w:left="720"/>
    </w:pPr>
  </w:style>
  <w:style w:type="paragraph" w:customStyle="1" w:styleId="TitleHeading">
    <w:name w:val="Title Heading"/>
    <w:basedOn w:val="Normal"/>
    <w:rsid w:val="000C0AF3"/>
    <w:pPr>
      <w:ind w:left="720"/>
    </w:pPr>
    <w:rPr>
      <w:rFonts w:ascii="Arial Black" w:hAnsi="Arial Black" w:cs="Times New Roman"/>
      <w:color w:val="005199"/>
      <w:sz w:val="48"/>
      <w:szCs w:val="20"/>
    </w:rPr>
  </w:style>
  <w:style w:type="paragraph" w:styleId="NormalWeb">
    <w:name w:val="Normal (Web)"/>
    <w:basedOn w:val="Normal"/>
    <w:uiPriority w:val="99"/>
    <w:rsid w:val="005F6659"/>
    <w:pPr>
      <w:spacing w:before="100" w:beforeAutospacing="1" w:after="100" w:afterAutospacing="1"/>
      <w:jc w:val="left"/>
    </w:pPr>
    <w:rPr>
      <w:rFonts w:ascii="Times New Roman" w:hAnsi="Times New Roman" w:cs="Times New Roman"/>
      <w:sz w:val="24"/>
      <w:lang w:bidi="ar-SA"/>
    </w:rPr>
  </w:style>
  <w:style w:type="paragraph" w:customStyle="1" w:styleId="HRFHeading1Numbered">
    <w:name w:val="HRF Heading 1 Numbered"/>
    <w:basedOn w:val="Heading1"/>
    <w:rsid w:val="00D02E9D"/>
    <w:pPr>
      <w:numPr>
        <w:numId w:val="5"/>
      </w:numPr>
      <w:spacing w:after="240"/>
    </w:pPr>
    <w:rPr>
      <w:color w:val="1B3A59"/>
      <w:sz w:val="28"/>
    </w:rPr>
  </w:style>
  <w:style w:type="paragraph" w:customStyle="1" w:styleId="HRFHeading2Numbered">
    <w:name w:val="HRF Heading 2 Numbered"/>
    <w:basedOn w:val="Heading1"/>
    <w:rsid w:val="002533B5"/>
    <w:pPr>
      <w:numPr>
        <w:ilvl w:val="1"/>
        <w:numId w:val="5"/>
      </w:numPr>
      <w:spacing w:after="120"/>
    </w:pPr>
    <w:rPr>
      <w:iCs/>
      <w:color w:val="1B3A59"/>
      <w:sz w:val="24"/>
      <w:lang w:val="en-AU" w:bidi="ar-SA"/>
    </w:rPr>
  </w:style>
  <w:style w:type="paragraph" w:customStyle="1" w:styleId="HRFHeading3Numbered">
    <w:name w:val="HRF Heading 3 Numbered"/>
    <w:basedOn w:val="HRFHeading2Numbered"/>
    <w:rsid w:val="007669CB"/>
    <w:pPr>
      <w:numPr>
        <w:ilvl w:val="2"/>
        <w:numId w:val="4"/>
      </w:numPr>
      <w:jc w:val="left"/>
    </w:pPr>
  </w:style>
  <w:style w:type="character" w:customStyle="1" w:styleId="HeaderChar">
    <w:name w:val="Header Char"/>
    <w:link w:val="Header"/>
    <w:uiPriority w:val="99"/>
    <w:locked/>
    <w:rsid w:val="001A5A06"/>
    <w:rPr>
      <w:rFonts w:ascii="Arial" w:hAnsi="Arial" w:cs="Mangal"/>
      <w:sz w:val="22"/>
      <w:szCs w:val="24"/>
      <w:lang w:val="en-GB" w:eastAsia="en-GB" w:bidi="hi-IN"/>
    </w:rPr>
  </w:style>
  <w:style w:type="paragraph" w:customStyle="1" w:styleId="HRFHeading4">
    <w:name w:val="HRF Heading 4"/>
    <w:basedOn w:val="Normal"/>
    <w:rsid w:val="00D02E9D"/>
    <w:pPr>
      <w:spacing w:before="120"/>
    </w:pPr>
    <w:rPr>
      <w:b/>
      <w:i/>
      <w:sz w:val="24"/>
    </w:rPr>
  </w:style>
  <w:style w:type="paragraph" w:customStyle="1" w:styleId="HRFAddress">
    <w:name w:val="HRF Address"/>
    <w:basedOn w:val="Normal"/>
    <w:rsid w:val="007A0084"/>
    <w:pPr>
      <w:spacing w:after="0"/>
      <w:ind w:left="720"/>
    </w:pPr>
    <w:rPr>
      <w:rFonts w:cs="Arial"/>
      <w:szCs w:val="22"/>
    </w:rPr>
  </w:style>
  <w:style w:type="paragraph" w:styleId="FootnoteText">
    <w:name w:val="footnote text"/>
    <w:aliases w:val="Footnote Text Char1,Footnote Text Char Char,Char,single space"/>
    <w:basedOn w:val="Normal"/>
    <w:link w:val="FootnoteTextChar2"/>
    <w:rsid w:val="00506A13"/>
    <w:pPr>
      <w:spacing w:after="40"/>
      <w:jc w:val="left"/>
    </w:pPr>
    <w:rPr>
      <w:sz w:val="20"/>
      <w:szCs w:val="20"/>
    </w:rPr>
  </w:style>
  <w:style w:type="character" w:styleId="FootnoteReference">
    <w:name w:val="footnote reference"/>
    <w:aliases w:val=" BVI fnr Char Char1 Char,BVI fnr Char Char1 Char, BVI fnr Car Car Char Char1 Char,BVI fnr Car Char Char1 Char, BVI fnr Car Car Car Car Char Char Char Char Char1, BVI fnr Char Char Char Char Char,BVI fnr Char Char Char Char Char"/>
    <w:link w:val="BVIfnrCharChar1"/>
    <w:rsid w:val="00772989"/>
    <w:rPr>
      <w:vertAlign w:val="superscript"/>
    </w:rPr>
  </w:style>
  <w:style w:type="paragraph" w:customStyle="1" w:styleId="HRFNoNumberHeading1">
    <w:name w:val="HRF No Number Heading 1"/>
    <w:basedOn w:val="HRFHeading1Numbered"/>
    <w:rsid w:val="00023FE4"/>
    <w:pPr>
      <w:numPr>
        <w:numId w:val="0"/>
      </w:numPr>
    </w:pPr>
  </w:style>
  <w:style w:type="paragraph" w:customStyle="1" w:styleId="HRFNONumberHeading2">
    <w:name w:val="HRF NO Number Heading 2"/>
    <w:basedOn w:val="HRFHeading2Numbered"/>
    <w:rsid w:val="004C6FB3"/>
    <w:pPr>
      <w:numPr>
        <w:ilvl w:val="0"/>
        <w:numId w:val="0"/>
      </w:numPr>
      <w:ind w:left="720"/>
      <w:jc w:val="left"/>
    </w:pPr>
  </w:style>
  <w:style w:type="paragraph" w:styleId="BalloonText">
    <w:name w:val="Balloon Text"/>
    <w:basedOn w:val="Normal"/>
    <w:link w:val="BalloonTextChar"/>
    <w:uiPriority w:val="99"/>
    <w:rsid w:val="003F128D"/>
    <w:pPr>
      <w:spacing w:after="0"/>
    </w:pPr>
    <w:rPr>
      <w:rFonts w:ascii="Tahoma" w:hAnsi="Tahoma"/>
      <w:sz w:val="16"/>
      <w:szCs w:val="14"/>
    </w:rPr>
  </w:style>
  <w:style w:type="character" w:customStyle="1" w:styleId="BalloonTextChar">
    <w:name w:val="Balloon Text Char"/>
    <w:link w:val="BalloonText"/>
    <w:uiPriority w:val="99"/>
    <w:rsid w:val="003F128D"/>
    <w:rPr>
      <w:rFonts w:ascii="Tahoma" w:hAnsi="Tahoma" w:cs="Mangal"/>
      <w:sz w:val="16"/>
      <w:szCs w:val="14"/>
      <w:lang w:val="en-GB" w:eastAsia="en-GB" w:bidi="hi-IN"/>
    </w:rPr>
  </w:style>
  <w:style w:type="paragraph" w:customStyle="1" w:styleId="HRFBullet">
    <w:name w:val="HRF Bullet"/>
    <w:basedOn w:val="Normal"/>
    <w:link w:val="HRFBulletChar"/>
    <w:qFormat/>
    <w:rsid w:val="00972C72"/>
    <w:pPr>
      <w:numPr>
        <w:numId w:val="2"/>
      </w:numPr>
    </w:pPr>
  </w:style>
  <w:style w:type="character" w:customStyle="1" w:styleId="HRFBulletChar">
    <w:name w:val="HRF Bullet Char"/>
    <w:basedOn w:val="DefaultParagraphFont"/>
    <w:link w:val="HRFBullet"/>
    <w:rsid w:val="00972C72"/>
    <w:rPr>
      <w:rFonts w:ascii="Arial" w:hAnsi="Arial" w:cs="Mangal"/>
      <w:sz w:val="22"/>
      <w:szCs w:val="24"/>
      <w:lang w:val="en-GB" w:eastAsia="en-GB" w:bidi="hi-IN"/>
    </w:rPr>
  </w:style>
  <w:style w:type="paragraph" w:customStyle="1" w:styleId="HRFTable">
    <w:name w:val="HRF Table"/>
    <w:basedOn w:val="Normal"/>
    <w:link w:val="HRFTableChar"/>
    <w:qFormat/>
    <w:rsid w:val="007B28E0"/>
    <w:rPr>
      <w:b/>
      <w:sz w:val="20"/>
    </w:rPr>
  </w:style>
  <w:style w:type="paragraph" w:customStyle="1" w:styleId="HRFFigure">
    <w:name w:val="HRF Figure"/>
    <w:basedOn w:val="Normal"/>
    <w:link w:val="HRFFigureChar"/>
    <w:qFormat/>
    <w:rsid w:val="00CE68D8"/>
    <w:pPr>
      <w:jc w:val="left"/>
    </w:pPr>
    <w:rPr>
      <w:b/>
    </w:rPr>
  </w:style>
  <w:style w:type="character" w:customStyle="1" w:styleId="HRFTableChar">
    <w:name w:val="HRF Table Char"/>
    <w:basedOn w:val="DefaultParagraphFont"/>
    <w:link w:val="HRFTable"/>
    <w:rsid w:val="007B28E0"/>
    <w:rPr>
      <w:rFonts w:ascii="Arial" w:hAnsi="Arial" w:cs="Mangal"/>
      <w:b/>
      <w:szCs w:val="24"/>
      <w:lang w:val="en-GB" w:eastAsia="en-GB" w:bidi="hi-IN"/>
    </w:rPr>
  </w:style>
  <w:style w:type="character" w:customStyle="1" w:styleId="HRFFigureChar">
    <w:name w:val="HRF Figure Char"/>
    <w:basedOn w:val="DefaultParagraphFont"/>
    <w:link w:val="HRFFigure"/>
    <w:rsid w:val="00CE68D8"/>
    <w:rPr>
      <w:rFonts w:ascii="Arial" w:hAnsi="Arial" w:cs="Mangal"/>
      <w:b/>
      <w:sz w:val="22"/>
      <w:szCs w:val="24"/>
      <w:lang w:val="en-GB" w:eastAsia="en-GB" w:bidi="hi-IN"/>
    </w:rPr>
  </w:style>
  <w:style w:type="character" w:customStyle="1" w:styleId="Heading4Char">
    <w:name w:val="Heading 4 Char"/>
    <w:aliases w:val="Map Title Char,h4 Char"/>
    <w:basedOn w:val="DefaultParagraphFont"/>
    <w:link w:val="Heading4"/>
    <w:rsid w:val="00E8517E"/>
    <w:rPr>
      <w:rFonts w:ascii="Arial" w:hAnsi="Arial"/>
      <w:b/>
      <w:sz w:val="22"/>
      <w:szCs w:val="22"/>
      <w:lang w:eastAsia="en-GB"/>
    </w:rPr>
  </w:style>
  <w:style w:type="character" w:customStyle="1" w:styleId="Heading5Char">
    <w:name w:val="Heading 5 Char"/>
    <w:aliases w:val="Block Label Char"/>
    <w:basedOn w:val="DefaultParagraphFont"/>
    <w:link w:val="Heading5"/>
    <w:rsid w:val="00E8517E"/>
    <w:rPr>
      <w:rFonts w:ascii="Arial" w:hAnsi="Arial"/>
      <w:b/>
      <w:i/>
      <w:sz w:val="22"/>
      <w:szCs w:val="22"/>
      <w:lang w:eastAsia="en-GB"/>
    </w:rPr>
  </w:style>
  <w:style w:type="character" w:customStyle="1" w:styleId="Heading6Char">
    <w:name w:val="Heading 6 Char"/>
    <w:basedOn w:val="DefaultParagraphFont"/>
    <w:link w:val="Heading6"/>
    <w:rsid w:val="00E8517E"/>
    <w:rPr>
      <w:rFonts w:ascii="Arial" w:hAnsi="Arial"/>
      <w:sz w:val="22"/>
      <w:szCs w:val="22"/>
      <w:lang w:eastAsia="en-GB"/>
    </w:rPr>
  </w:style>
  <w:style w:type="character" w:customStyle="1" w:styleId="Heading7Char">
    <w:name w:val="Heading 7 Char"/>
    <w:basedOn w:val="DefaultParagraphFont"/>
    <w:link w:val="Heading7"/>
    <w:rsid w:val="00E8517E"/>
    <w:rPr>
      <w:rFonts w:ascii="Arial" w:hAnsi="Arial"/>
      <w:szCs w:val="22"/>
      <w:lang w:eastAsia="en-GB"/>
    </w:rPr>
  </w:style>
  <w:style w:type="character" w:customStyle="1" w:styleId="Heading8Char">
    <w:name w:val="Heading 8 Char"/>
    <w:basedOn w:val="DefaultParagraphFont"/>
    <w:link w:val="Heading8"/>
    <w:rsid w:val="00E8517E"/>
    <w:rPr>
      <w:rFonts w:ascii="Arial" w:hAnsi="Arial"/>
      <w:i/>
      <w:szCs w:val="22"/>
      <w:lang w:eastAsia="en-GB"/>
    </w:rPr>
  </w:style>
  <w:style w:type="character" w:customStyle="1" w:styleId="Heading9Char">
    <w:name w:val="Heading 9 Char"/>
    <w:basedOn w:val="DefaultParagraphFont"/>
    <w:link w:val="Heading9"/>
    <w:rsid w:val="00E8517E"/>
    <w:rPr>
      <w:rFonts w:ascii="Arial" w:hAnsi="Arial"/>
      <w:i/>
      <w:sz w:val="18"/>
      <w:szCs w:val="22"/>
      <w:lang w:eastAsia="en-GB"/>
    </w:rPr>
  </w:style>
  <w:style w:type="numbering" w:customStyle="1" w:styleId="NoList1">
    <w:name w:val="No List1"/>
    <w:next w:val="NoList"/>
    <w:uiPriority w:val="99"/>
    <w:semiHidden/>
    <w:unhideWhenUsed/>
    <w:rsid w:val="00E8517E"/>
  </w:style>
  <w:style w:type="character" w:customStyle="1" w:styleId="Heading1Char">
    <w:name w:val="Heading 1 Char"/>
    <w:basedOn w:val="DefaultParagraphFont"/>
    <w:link w:val="Heading1"/>
    <w:rsid w:val="00E8517E"/>
    <w:rPr>
      <w:rFonts w:ascii="Arial" w:hAnsi="Arial" w:cs="Mangal"/>
      <w:b/>
      <w:bCs/>
      <w:color w:val="005199"/>
      <w:kern w:val="32"/>
      <w:sz w:val="36"/>
      <w:szCs w:val="32"/>
      <w:lang w:val="en-GB" w:eastAsia="en-GB" w:bidi="hi-IN"/>
    </w:rPr>
  </w:style>
  <w:style w:type="character" w:customStyle="1" w:styleId="Heading2Char">
    <w:name w:val="Heading 2 Char"/>
    <w:basedOn w:val="DefaultParagraphFont"/>
    <w:link w:val="Heading2"/>
    <w:rsid w:val="00E8517E"/>
    <w:rPr>
      <w:rFonts w:ascii="Arial" w:hAnsi="Arial" w:cs="Mangal"/>
      <w:b/>
      <w:bCs/>
      <w:iCs/>
      <w:color w:val="005199"/>
      <w:sz w:val="32"/>
      <w:szCs w:val="28"/>
      <w:lang w:val="en-GB" w:eastAsia="en-GB" w:bidi="hi-IN"/>
    </w:rPr>
  </w:style>
  <w:style w:type="character" w:customStyle="1" w:styleId="Heading3Char">
    <w:name w:val="Heading 3 Char"/>
    <w:aliases w:val="Heading iii Char,h3 Char"/>
    <w:basedOn w:val="DefaultParagraphFont"/>
    <w:link w:val="Heading3"/>
    <w:rsid w:val="00E8517E"/>
    <w:rPr>
      <w:rFonts w:ascii="Arial" w:hAnsi="Arial" w:cs="Mangal"/>
      <w:b/>
      <w:bCs/>
      <w:sz w:val="24"/>
      <w:szCs w:val="26"/>
      <w:lang w:val="en-GB" w:eastAsia="en-GB" w:bidi="hi-IN"/>
    </w:rPr>
  </w:style>
  <w:style w:type="paragraph" w:customStyle="1" w:styleId="Headings">
    <w:name w:val="Headings"/>
    <w:basedOn w:val="ListParagraph"/>
    <w:autoRedefine/>
    <w:qFormat/>
    <w:rsid w:val="00E8517E"/>
    <w:pPr>
      <w:jc w:val="center"/>
    </w:pPr>
    <w:rPr>
      <w:rFonts w:ascii="Avenir Book" w:hAnsi="Avenir Book" w:cs="Arial"/>
      <w:lang w:val="x-none"/>
    </w:rPr>
  </w:style>
  <w:style w:type="paragraph" w:styleId="ListParagraph">
    <w:name w:val="List Paragraph"/>
    <w:basedOn w:val="Normal"/>
    <w:link w:val="ListParagraphChar"/>
    <w:uiPriority w:val="34"/>
    <w:qFormat/>
    <w:rsid w:val="00E8517E"/>
    <w:pPr>
      <w:spacing w:before="240" w:after="0"/>
      <w:ind w:left="720"/>
      <w:contextualSpacing/>
      <w:jc w:val="left"/>
    </w:pPr>
    <w:rPr>
      <w:rFonts w:cs="Times New Roman"/>
      <w:szCs w:val="22"/>
      <w:lang w:val="en-AU" w:bidi="ar-SA"/>
    </w:rPr>
  </w:style>
  <w:style w:type="character" w:customStyle="1" w:styleId="ListParagraphChar">
    <w:name w:val="List Paragraph Char"/>
    <w:link w:val="ListParagraph"/>
    <w:uiPriority w:val="34"/>
    <w:locked/>
    <w:rsid w:val="00E8517E"/>
    <w:rPr>
      <w:rFonts w:ascii="Arial" w:hAnsi="Arial"/>
      <w:sz w:val="22"/>
      <w:szCs w:val="22"/>
      <w:lang w:eastAsia="en-GB"/>
    </w:rPr>
  </w:style>
  <w:style w:type="paragraph" w:customStyle="1" w:styleId="Style4">
    <w:name w:val="Style4"/>
    <w:basedOn w:val="TOC1"/>
    <w:autoRedefine/>
    <w:qFormat/>
    <w:rsid w:val="00E8517E"/>
    <w:pPr>
      <w:spacing w:before="120"/>
      <w:ind w:left="709"/>
      <w:jc w:val="left"/>
    </w:pPr>
    <w:rPr>
      <w:rFonts w:ascii="Avenir Medium" w:hAnsi="Avenir Medium" w:cs="Times New Roman"/>
      <w:b w:val="0"/>
      <w:szCs w:val="22"/>
      <w:lang w:val="en-AU" w:bidi="ar-SA"/>
    </w:rPr>
  </w:style>
  <w:style w:type="paragraph" w:customStyle="1" w:styleId="UNAIDSBigHeading">
    <w:name w:val="UNAIDS Big Heading"/>
    <w:basedOn w:val="TOC1"/>
    <w:next w:val="ListNumber"/>
    <w:qFormat/>
    <w:rsid w:val="00E8517E"/>
    <w:pPr>
      <w:spacing w:before="120" w:after="0"/>
      <w:ind w:left="709"/>
      <w:jc w:val="left"/>
    </w:pPr>
    <w:rPr>
      <w:rFonts w:ascii="Avenir Book" w:hAnsi="Avenir Book" w:cs="Times New Roman"/>
      <w:b w:val="0"/>
      <w:color w:val="808080"/>
      <w:szCs w:val="22"/>
      <w:lang w:val="en-AU" w:bidi="ar-SA"/>
    </w:rPr>
  </w:style>
  <w:style w:type="paragraph" w:styleId="ListNumber">
    <w:name w:val="List Number"/>
    <w:basedOn w:val="Normal"/>
    <w:uiPriority w:val="99"/>
    <w:unhideWhenUsed/>
    <w:rsid w:val="00E8517E"/>
    <w:pPr>
      <w:tabs>
        <w:tab w:val="num" w:pos="360"/>
      </w:tabs>
      <w:spacing w:before="240" w:after="0"/>
      <w:ind w:left="360" w:hanging="360"/>
      <w:contextualSpacing/>
      <w:jc w:val="left"/>
    </w:pPr>
    <w:rPr>
      <w:rFonts w:cs="Times New Roman"/>
      <w:szCs w:val="22"/>
      <w:lang w:val="en-AU" w:bidi="ar-SA"/>
    </w:rPr>
  </w:style>
  <w:style w:type="paragraph" w:customStyle="1" w:styleId="Dash">
    <w:name w:val="Dash"/>
    <w:basedOn w:val="Normal"/>
    <w:rsid w:val="00E8517E"/>
    <w:pPr>
      <w:numPr>
        <w:numId w:val="9"/>
      </w:numPr>
      <w:tabs>
        <w:tab w:val="left" w:pos="1843"/>
      </w:tabs>
      <w:spacing w:before="60" w:after="0"/>
      <w:jc w:val="left"/>
    </w:pPr>
    <w:rPr>
      <w:rFonts w:cs="Times New Roman"/>
      <w:szCs w:val="22"/>
      <w:lang w:val="en-AU" w:bidi="ar-SA"/>
    </w:rPr>
  </w:style>
  <w:style w:type="paragraph" w:customStyle="1" w:styleId="Bullet">
    <w:name w:val="Bullet"/>
    <w:basedOn w:val="Normal"/>
    <w:link w:val="BulletChar"/>
    <w:uiPriority w:val="99"/>
    <w:rsid w:val="00E8517E"/>
    <w:pPr>
      <w:numPr>
        <w:numId w:val="10"/>
      </w:numPr>
      <w:tabs>
        <w:tab w:val="left" w:pos="1276"/>
      </w:tabs>
      <w:spacing w:before="120" w:after="0"/>
      <w:jc w:val="left"/>
    </w:pPr>
    <w:rPr>
      <w:rFonts w:cs="Times New Roman"/>
      <w:szCs w:val="22"/>
      <w:lang w:val="en-AU" w:bidi="ar-SA"/>
    </w:rPr>
  </w:style>
  <w:style w:type="character" w:customStyle="1" w:styleId="BulletChar">
    <w:name w:val="Bullet Char"/>
    <w:basedOn w:val="DefaultParagraphFont"/>
    <w:link w:val="Bullet"/>
    <w:uiPriority w:val="99"/>
    <w:locked/>
    <w:rsid w:val="00E8517E"/>
    <w:rPr>
      <w:rFonts w:ascii="Arial" w:hAnsi="Arial"/>
      <w:sz w:val="22"/>
      <w:szCs w:val="22"/>
      <w:lang w:eastAsia="en-GB"/>
    </w:rPr>
  </w:style>
  <w:style w:type="paragraph" w:styleId="Quote">
    <w:name w:val="Quote"/>
    <w:basedOn w:val="Normal"/>
    <w:next w:val="Normal"/>
    <w:link w:val="QuoteChar"/>
    <w:qFormat/>
    <w:rsid w:val="00E8517E"/>
    <w:pPr>
      <w:spacing w:before="120" w:after="0"/>
      <w:ind w:left="1134" w:right="567"/>
      <w:jc w:val="left"/>
    </w:pPr>
    <w:rPr>
      <w:rFonts w:cs="Times New Roman"/>
      <w:i/>
      <w:szCs w:val="22"/>
      <w:lang w:val="en-AU" w:bidi="ar-SA"/>
    </w:rPr>
  </w:style>
  <w:style w:type="character" w:customStyle="1" w:styleId="QuoteChar">
    <w:name w:val="Quote Char"/>
    <w:basedOn w:val="DefaultParagraphFont"/>
    <w:link w:val="Quote"/>
    <w:rsid w:val="00E8517E"/>
    <w:rPr>
      <w:rFonts w:ascii="Arial" w:hAnsi="Arial"/>
      <w:i/>
      <w:sz w:val="22"/>
      <w:szCs w:val="22"/>
      <w:lang w:eastAsia="en-GB"/>
    </w:rPr>
  </w:style>
  <w:style w:type="character" w:customStyle="1" w:styleId="FootnoteTextChar2">
    <w:name w:val="Footnote Text Char2"/>
    <w:aliases w:val="Footnote Text Char1 Char,Footnote Text Char Char Char1,Char Char,single space Char1"/>
    <w:link w:val="FootnoteText"/>
    <w:rsid w:val="00E8517E"/>
    <w:rPr>
      <w:rFonts w:ascii="Arial" w:hAnsi="Arial" w:cs="Mangal"/>
      <w:lang w:val="en-GB" w:eastAsia="en-GB" w:bidi="hi-IN"/>
    </w:rPr>
  </w:style>
  <w:style w:type="character" w:customStyle="1" w:styleId="FootnoteTextChar">
    <w:name w:val="Footnote Text Char"/>
    <w:aliases w:val="Footnote Text Char Char Char,single space Char"/>
    <w:basedOn w:val="DefaultParagraphFont"/>
    <w:rsid w:val="00E8517E"/>
    <w:rPr>
      <w:rFonts w:ascii="Arial" w:eastAsia="Times New Roman" w:hAnsi="Arial" w:cs="Times New Roman"/>
      <w:lang w:val="en-NZ" w:eastAsia="en-GB"/>
    </w:rPr>
  </w:style>
  <w:style w:type="paragraph" w:customStyle="1" w:styleId="Table">
    <w:name w:val="Table"/>
    <w:basedOn w:val="Figure"/>
    <w:next w:val="Normal"/>
    <w:rsid w:val="00E8517E"/>
    <w:pPr>
      <w:spacing w:before="80" w:after="80"/>
      <w:ind w:left="0" w:firstLine="0"/>
      <w:jc w:val="center"/>
    </w:pPr>
  </w:style>
  <w:style w:type="paragraph" w:customStyle="1" w:styleId="Figure">
    <w:name w:val="Figure"/>
    <w:basedOn w:val="Normal"/>
    <w:next w:val="Normal"/>
    <w:rsid w:val="00E8517E"/>
    <w:pPr>
      <w:keepNext/>
      <w:spacing w:before="240"/>
      <w:ind w:left="1701" w:hanging="992"/>
      <w:jc w:val="left"/>
    </w:pPr>
    <w:rPr>
      <w:rFonts w:cs="Times New Roman"/>
      <w:b/>
      <w:sz w:val="20"/>
      <w:szCs w:val="22"/>
      <w:lang w:val="en-AU" w:bidi="ar-SA"/>
    </w:rPr>
  </w:style>
  <w:style w:type="character" w:customStyle="1" w:styleId="FooterChar">
    <w:name w:val="Footer Char"/>
    <w:basedOn w:val="DefaultParagraphFont"/>
    <w:link w:val="Footer"/>
    <w:uiPriority w:val="99"/>
    <w:rsid w:val="00E8517E"/>
    <w:rPr>
      <w:rFonts w:ascii="Arial" w:hAnsi="Arial" w:cs="Mangal"/>
      <w:sz w:val="22"/>
      <w:szCs w:val="24"/>
      <w:lang w:val="en-GB" w:eastAsia="en-GB" w:bidi="hi-IN"/>
    </w:rPr>
  </w:style>
  <w:style w:type="paragraph" w:customStyle="1" w:styleId="Heading">
    <w:name w:val="Heading"/>
    <w:basedOn w:val="Heading1"/>
    <w:next w:val="Normal"/>
    <w:rsid w:val="00E8517E"/>
    <w:pPr>
      <w:keepNext w:val="0"/>
      <w:spacing w:before="0" w:after="360"/>
      <w:ind w:left="380" w:hanging="380"/>
      <w:jc w:val="left"/>
    </w:pPr>
    <w:rPr>
      <w:rFonts w:cs="Times New Roman"/>
      <w:bCs w:val="0"/>
      <w:color w:val="auto"/>
      <w:kern w:val="0"/>
      <w:sz w:val="28"/>
      <w:szCs w:val="28"/>
      <w:lang w:val="en-US" w:bidi="ar-SA"/>
    </w:rPr>
  </w:style>
  <w:style w:type="paragraph" w:customStyle="1" w:styleId="BVIfnrCharChar1">
    <w:name w:val="BVI fnr Char Char1"/>
    <w:aliases w:val=" BVI fnr Car Car Char Char1,BVI fnr Car Char Char1, BVI fnr Car Car Car Car Char Char Char Char, BVI fnr Char Char Char Char,BVI fnr Char Char Char Char, BVI fnr Car Car Char Char Char Char"/>
    <w:basedOn w:val="Normal"/>
    <w:link w:val="FootnoteReference"/>
    <w:rsid w:val="00E8517E"/>
    <w:pPr>
      <w:spacing w:after="160" w:line="240" w:lineRule="exact"/>
      <w:jc w:val="left"/>
    </w:pPr>
    <w:rPr>
      <w:rFonts w:ascii="Times New Roman" w:hAnsi="Times New Roman" w:cs="Times New Roman"/>
      <w:sz w:val="20"/>
      <w:szCs w:val="20"/>
      <w:vertAlign w:val="superscript"/>
      <w:lang w:val="en-AU" w:eastAsia="en-AU" w:bidi="ar-SA"/>
    </w:rPr>
  </w:style>
  <w:style w:type="paragraph" w:customStyle="1" w:styleId="TableText">
    <w:name w:val="TableText"/>
    <w:basedOn w:val="Normal"/>
    <w:rsid w:val="00E8517E"/>
    <w:pPr>
      <w:spacing w:before="80" w:after="80"/>
      <w:jc w:val="left"/>
    </w:pPr>
    <w:rPr>
      <w:rFonts w:cs="Times New Roman"/>
      <w:sz w:val="20"/>
      <w:szCs w:val="20"/>
      <w:lang w:val="en-AU" w:bidi="ar-SA"/>
    </w:rPr>
  </w:style>
  <w:style w:type="paragraph" w:customStyle="1" w:styleId="ClientName">
    <w:name w:val="Client Name"/>
    <w:basedOn w:val="Normal"/>
    <w:rsid w:val="00E8517E"/>
    <w:pPr>
      <w:spacing w:after="3000"/>
      <w:jc w:val="center"/>
    </w:pPr>
    <w:rPr>
      <w:rFonts w:cs="Times New Roman"/>
      <w:sz w:val="36"/>
      <w:szCs w:val="36"/>
      <w:lang w:val="en-AU" w:bidi="ar-SA"/>
    </w:rPr>
  </w:style>
  <w:style w:type="paragraph" w:styleId="Title">
    <w:name w:val="Title"/>
    <w:basedOn w:val="Normal"/>
    <w:link w:val="TitleChar"/>
    <w:qFormat/>
    <w:rsid w:val="00E8517E"/>
    <w:pPr>
      <w:pBdr>
        <w:top w:val="single" w:sz="4" w:space="31" w:color="C0C0C0"/>
        <w:left w:val="single" w:sz="4" w:space="12" w:color="C0C0C0"/>
        <w:bottom w:val="single" w:sz="4" w:space="31" w:color="C0C0C0"/>
        <w:right w:val="single" w:sz="4" w:space="12" w:color="C0C0C0"/>
      </w:pBdr>
      <w:shd w:val="clear" w:color="auto" w:fill="FFFFFF"/>
      <w:spacing w:after="2000"/>
      <w:ind w:left="1985" w:right="1985"/>
      <w:jc w:val="center"/>
    </w:pPr>
    <w:rPr>
      <w:rFonts w:cs="Times New Roman"/>
      <w:b/>
      <w:sz w:val="36"/>
      <w:szCs w:val="36"/>
      <w:lang w:val="en-AU" w:bidi="ar-SA"/>
    </w:rPr>
  </w:style>
  <w:style w:type="character" w:customStyle="1" w:styleId="TitleChar">
    <w:name w:val="Title Char"/>
    <w:basedOn w:val="DefaultParagraphFont"/>
    <w:link w:val="Title"/>
    <w:rsid w:val="00E8517E"/>
    <w:rPr>
      <w:rFonts w:ascii="Arial" w:hAnsi="Arial"/>
      <w:b/>
      <w:sz w:val="36"/>
      <w:szCs w:val="36"/>
      <w:shd w:val="clear" w:color="auto" w:fill="FFFFFF"/>
      <w:lang w:eastAsia="en-GB"/>
    </w:rPr>
  </w:style>
  <w:style w:type="paragraph" w:customStyle="1" w:styleId="TableBullet">
    <w:name w:val="TableBullet"/>
    <w:basedOn w:val="TableText"/>
    <w:next w:val="Subtitle"/>
    <w:rsid w:val="00E8517E"/>
    <w:pPr>
      <w:numPr>
        <w:numId w:val="8"/>
      </w:numPr>
      <w:spacing w:before="0"/>
    </w:pPr>
  </w:style>
  <w:style w:type="paragraph" w:styleId="Subtitle">
    <w:name w:val="Subtitle"/>
    <w:basedOn w:val="Normal"/>
    <w:link w:val="SubtitleChar"/>
    <w:qFormat/>
    <w:rsid w:val="00E8517E"/>
    <w:pPr>
      <w:spacing w:after="2000"/>
      <w:jc w:val="left"/>
      <w:outlineLvl w:val="1"/>
    </w:pPr>
    <w:rPr>
      <w:rFonts w:cs="Times New Roman"/>
      <w:b/>
      <w:sz w:val="36"/>
      <w:szCs w:val="36"/>
      <w:lang w:val="en-AU" w:bidi="ar-SA"/>
    </w:rPr>
  </w:style>
  <w:style w:type="character" w:customStyle="1" w:styleId="SubtitleChar">
    <w:name w:val="Subtitle Char"/>
    <w:basedOn w:val="DefaultParagraphFont"/>
    <w:link w:val="Subtitle"/>
    <w:rsid w:val="00E8517E"/>
    <w:rPr>
      <w:rFonts w:ascii="Arial" w:hAnsi="Arial"/>
      <w:b/>
      <w:sz w:val="36"/>
      <w:szCs w:val="36"/>
      <w:lang w:eastAsia="en-GB"/>
    </w:rPr>
  </w:style>
  <w:style w:type="character" w:styleId="FollowedHyperlink">
    <w:name w:val="FollowedHyperlink"/>
    <w:basedOn w:val="DefaultParagraphFont"/>
    <w:rsid w:val="00E8517E"/>
    <w:rPr>
      <w:color w:val="800080"/>
      <w:u w:val="single"/>
    </w:rPr>
  </w:style>
  <w:style w:type="paragraph" w:customStyle="1" w:styleId="Box">
    <w:name w:val="Box"/>
    <w:basedOn w:val="Normal"/>
    <w:rsid w:val="00E8517E"/>
    <w:pPr>
      <w:pBdr>
        <w:top w:val="single" w:sz="4" w:space="12" w:color="auto"/>
        <w:left w:val="single" w:sz="4" w:space="12" w:color="auto"/>
        <w:bottom w:val="single" w:sz="4" w:space="12" w:color="auto"/>
        <w:right w:val="single" w:sz="4" w:space="12" w:color="auto"/>
      </w:pBdr>
      <w:spacing w:before="120" w:after="0"/>
      <w:ind w:left="851" w:right="284"/>
      <w:jc w:val="left"/>
    </w:pPr>
    <w:rPr>
      <w:rFonts w:cs="Times New Roman"/>
      <w:sz w:val="20"/>
      <w:szCs w:val="22"/>
      <w:lang w:val="en-AU" w:bidi="ar-SA"/>
    </w:rPr>
  </w:style>
  <w:style w:type="paragraph" w:customStyle="1" w:styleId="BoxHeading">
    <w:name w:val="BoxHeading"/>
    <w:basedOn w:val="Box"/>
    <w:next w:val="Box"/>
    <w:rsid w:val="00E8517E"/>
    <w:pPr>
      <w:keepNext/>
    </w:pPr>
    <w:rPr>
      <w:b/>
    </w:rPr>
  </w:style>
  <w:style w:type="paragraph" w:customStyle="1" w:styleId="BoxBullet">
    <w:name w:val="BoxBullet"/>
    <w:basedOn w:val="Box"/>
    <w:rsid w:val="00E8517E"/>
    <w:pPr>
      <w:numPr>
        <w:numId w:val="7"/>
      </w:numPr>
    </w:pPr>
  </w:style>
  <w:style w:type="table" w:styleId="TableGrid">
    <w:name w:val="Table Grid"/>
    <w:basedOn w:val="TableNormal"/>
    <w:rsid w:val="00E8517E"/>
    <w:rPr>
      <w:sz w:val="24"/>
      <w:szCs w:val="24"/>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E8517E"/>
    <w:rPr>
      <w:sz w:val="16"/>
      <w:szCs w:val="16"/>
    </w:rPr>
  </w:style>
  <w:style w:type="paragraph" w:styleId="CommentText">
    <w:name w:val="annotation text"/>
    <w:basedOn w:val="Normal"/>
    <w:link w:val="CommentTextChar"/>
    <w:uiPriority w:val="99"/>
    <w:unhideWhenUsed/>
    <w:rsid w:val="00E8517E"/>
    <w:pPr>
      <w:spacing w:after="200" w:line="276" w:lineRule="auto"/>
      <w:jc w:val="left"/>
    </w:pPr>
    <w:rPr>
      <w:rFonts w:ascii="Calibri" w:eastAsia="Calibri" w:hAnsi="Calibri" w:cs="Times New Roman"/>
      <w:sz w:val="20"/>
      <w:szCs w:val="20"/>
      <w:lang w:eastAsia="en-US" w:bidi="ar-SA"/>
    </w:rPr>
  </w:style>
  <w:style w:type="character" w:customStyle="1" w:styleId="CommentTextChar">
    <w:name w:val="Comment Text Char"/>
    <w:basedOn w:val="DefaultParagraphFont"/>
    <w:link w:val="CommentText"/>
    <w:uiPriority w:val="99"/>
    <w:rsid w:val="00E8517E"/>
    <w:rPr>
      <w:rFonts w:ascii="Calibri" w:eastAsia="Calibri" w:hAnsi="Calibri"/>
      <w:lang w:val="en-GB" w:eastAsia="en-US"/>
    </w:rPr>
  </w:style>
  <w:style w:type="paragraph" w:customStyle="1" w:styleId="Default">
    <w:name w:val="Default"/>
    <w:rsid w:val="00E8517E"/>
    <w:pPr>
      <w:autoSpaceDE w:val="0"/>
      <w:autoSpaceDN w:val="0"/>
      <w:adjustRightInd w:val="0"/>
    </w:pPr>
    <w:rPr>
      <w:rFonts w:ascii="Century Schoolbook" w:eastAsia="Calibri" w:hAnsi="Century Schoolbook" w:cs="Century Schoolbook"/>
      <w:color w:val="000000"/>
      <w:sz w:val="24"/>
      <w:szCs w:val="24"/>
      <w:lang w:val="en-GB"/>
    </w:rPr>
  </w:style>
  <w:style w:type="paragraph" w:customStyle="1" w:styleId="MediumShading1-Accent11">
    <w:name w:val="Medium Shading 1 - Accent 11"/>
    <w:uiPriority w:val="1"/>
    <w:qFormat/>
    <w:rsid w:val="00E8517E"/>
    <w:rPr>
      <w:sz w:val="24"/>
      <w:szCs w:val="24"/>
      <w:lang w:val="en-GB" w:eastAsia="en-GB"/>
    </w:rPr>
  </w:style>
  <w:style w:type="paragraph" w:customStyle="1" w:styleId="MediumGrid21">
    <w:name w:val="Medium Grid 21"/>
    <w:uiPriority w:val="1"/>
    <w:qFormat/>
    <w:rsid w:val="00E8517E"/>
    <w:pPr>
      <w:spacing w:after="200" w:line="276" w:lineRule="auto"/>
      <w:jc w:val="both"/>
    </w:pPr>
    <w:rPr>
      <w:rFonts w:ascii="Calibri" w:eastAsia="Calibri" w:hAnsi="Calibri"/>
      <w:sz w:val="22"/>
      <w:szCs w:val="22"/>
      <w:lang w:val="en-GB" w:eastAsia="en-US"/>
    </w:rPr>
  </w:style>
  <w:style w:type="paragraph" w:customStyle="1" w:styleId="MediumGrid1-Accent21">
    <w:name w:val="Medium Grid 1 - Accent 21"/>
    <w:basedOn w:val="Normal"/>
    <w:uiPriority w:val="34"/>
    <w:qFormat/>
    <w:rsid w:val="00E8517E"/>
    <w:pPr>
      <w:spacing w:after="200" w:line="276" w:lineRule="auto"/>
      <w:ind w:left="720"/>
      <w:contextualSpacing/>
      <w:jc w:val="left"/>
    </w:pPr>
    <w:rPr>
      <w:rFonts w:ascii="Calibri" w:eastAsia="Calibri" w:hAnsi="Calibri" w:cs="Times New Roman"/>
      <w:szCs w:val="22"/>
      <w:lang w:eastAsia="en-US" w:bidi="ar-SA"/>
    </w:rPr>
  </w:style>
  <w:style w:type="paragraph" w:customStyle="1" w:styleId="WAnormal">
    <w:name w:val="WA normal"/>
    <w:rsid w:val="00E8517E"/>
    <w:pPr>
      <w:spacing w:after="120"/>
    </w:pPr>
    <w:rPr>
      <w:rFonts w:ascii="BellGothic BT" w:eastAsia="SimSun" w:hAnsi="BellGothic BT" w:cs="BellGothic BT"/>
      <w:sz w:val="24"/>
      <w:szCs w:val="24"/>
      <w:lang w:val="en-GB" w:eastAsia="en-US"/>
    </w:rPr>
  </w:style>
  <w:style w:type="paragraph" w:styleId="ListBullet">
    <w:name w:val="List Bullet"/>
    <w:basedOn w:val="BodyText"/>
    <w:link w:val="ListBulletChar"/>
    <w:rsid w:val="00E8517E"/>
    <w:pPr>
      <w:numPr>
        <w:numId w:val="11"/>
      </w:numPr>
      <w:spacing w:before="0" w:after="0" w:line="288" w:lineRule="auto"/>
      <w:jc w:val="left"/>
    </w:pPr>
    <w:rPr>
      <w:rFonts w:ascii="Verdana" w:hAnsi="Verdana" w:cs="Times New Roman"/>
      <w:sz w:val="20"/>
      <w:lang w:val="en-AU" w:bidi="ar-DZ"/>
    </w:rPr>
  </w:style>
  <w:style w:type="character" w:customStyle="1" w:styleId="BodyTextChar">
    <w:name w:val="Body Text Char"/>
    <w:basedOn w:val="DefaultParagraphFont"/>
    <w:link w:val="BodyText"/>
    <w:uiPriority w:val="99"/>
    <w:rsid w:val="00E8517E"/>
    <w:rPr>
      <w:rFonts w:ascii="Arial" w:hAnsi="Arial" w:cs="Arial"/>
      <w:sz w:val="22"/>
      <w:szCs w:val="24"/>
      <w:lang w:val="en-GB" w:eastAsia="en-US"/>
    </w:rPr>
  </w:style>
  <w:style w:type="character" w:customStyle="1" w:styleId="ListBulletChar">
    <w:name w:val="List Bullet Char"/>
    <w:link w:val="ListBullet"/>
    <w:rsid w:val="00E8517E"/>
    <w:rPr>
      <w:rFonts w:ascii="Verdana" w:hAnsi="Verdana"/>
      <w:szCs w:val="24"/>
      <w:lang w:eastAsia="en-US" w:bidi="ar-DZ"/>
    </w:rPr>
  </w:style>
  <w:style w:type="character" w:customStyle="1" w:styleId="apple-converted-space">
    <w:name w:val="apple-converted-space"/>
    <w:basedOn w:val="DefaultParagraphFont"/>
    <w:rsid w:val="00E8517E"/>
  </w:style>
  <w:style w:type="paragraph" w:styleId="Index1">
    <w:name w:val="index 1"/>
    <w:basedOn w:val="Normal"/>
    <w:next w:val="Normal"/>
    <w:autoRedefine/>
    <w:uiPriority w:val="99"/>
    <w:unhideWhenUsed/>
    <w:rsid w:val="00E8517E"/>
    <w:pPr>
      <w:spacing w:after="0"/>
      <w:ind w:left="220" w:hanging="220"/>
      <w:jc w:val="left"/>
    </w:pPr>
    <w:rPr>
      <w:rFonts w:cs="Times New Roman"/>
      <w:szCs w:val="22"/>
      <w:lang w:val="en-AU" w:bidi="ar-SA"/>
    </w:rPr>
  </w:style>
  <w:style w:type="paragraph" w:styleId="IndexHeading">
    <w:name w:val="index heading"/>
    <w:basedOn w:val="Normal"/>
    <w:next w:val="Index1"/>
    <w:unhideWhenUsed/>
    <w:rsid w:val="00E8517E"/>
    <w:pPr>
      <w:suppressAutoHyphens/>
      <w:spacing w:before="60" w:after="60"/>
      <w:jc w:val="left"/>
    </w:pPr>
    <w:rPr>
      <w:rFonts w:cs="Arial"/>
      <w:b/>
      <w:bCs/>
      <w:sz w:val="20"/>
      <w:szCs w:val="20"/>
      <w:lang w:val="de-DE" w:eastAsia="ar-SA" w:bidi="ar-SA"/>
    </w:rPr>
  </w:style>
  <w:style w:type="character" w:customStyle="1" w:styleId="CommentSubjectChar">
    <w:name w:val="Comment Subject Char"/>
    <w:basedOn w:val="CommentTextChar"/>
    <w:link w:val="CommentSubject"/>
    <w:uiPriority w:val="99"/>
    <w:rsid w:val="00E8517E"/>
    <w:rPr>
      <w:rFonts w:ascii="Calibri" w:eastAsia="Calibri" w:hAnsi="Calibri"/>
      <w:b/>
      <w:bCs/>
      <w:lang w:val="en-GB" w:eastAsia="en-US"/>
    </w:rPr>
  </w:style>
  <w:style w:type="paragraph" w:styleId="CommentSubject">
    <w:name w:val="annotation subject"/>
    <w:basedOn w:val="CommentText"/>
    <w:next w:val="CommentText"/>
    <w:link w:val="CommentSubjectChar"/>
    <w:uiPriority w:val="99"/>
    <w:unhideWhenUsed/>
    <w:rsid w:val="00E8517E"/>
    <w:pPr>
      <w:spacing w:before="240" w:after="0" w:line="240" w:lineRule="auto"/>
      <w:ind w:left="709"/>
    </w:pPr>
    <w:rPr>
      <w:b/>
      <w:bCs/>
    </w:rPr>
  </w:style>
  <w:style w:type="character" w:customStyle="1" w:styleId="CommentSubjectChar1">
    <w:name w:val="Comment Subject Char1"/>
    <w:basedOn w:val="CommentTextChar"/>
    <w:uiPriority w:val="99"/>
    <w:rsid w:val="00E8517E"/>
    <w:rPr>
      <w:rFonts w:ascii="Calibri" w:eastAsia="Calibri" w:hAnsi="Calibri"/>
      <w:b/>
      <w:bCs/>
      <w:lang w:val="en-GB" w:eastAsia="en-US"/>
    </w:rPr>
  </w:style>
  <w:style w:type="paragraph" w:styleId="BodyText2">
    <w:name w:val="Body Text 2"/>
    <w:basedOn w:val="Normal"/>
    <w:link w:val="BodyText2Char"/>
    <w:uiPriority w:val="99"/>
    <w:unhideWhenUsed/>
    <w:rsid w:val="00E8517E"/>
    <w:pPr>
      <w:spacing w:before="240" w:line="480" w:lineRule="auto"/>
      <w:ind w:left="709"/>
      <w:jc w:val="left"/>
    </w:pPr>
    <w:rPr>
      <w:rFonts w:cs="Times New Roman"/>
      <w:szCs w:val="22"/>
      <w:lang w:val="en-AU" w:bidi="ar-SA"/>
    </w:rPr>
  </w:style>
  <w:style w:type="character" w:customStyle="1" w:styleId="BodyText2Char">
    <w:name w:val="Body Text 2 Char"/>
    <w:basedOn w:val="DefaultParagraphFont"/>
    <w:link w:val="BodyText2"/>
    <w:uiPriority w:val="99"/>
    <w:rsid w:val="00E8517E"/>
    <w:rPr>
      <w:rFonts w:ascii="Arial" w:hAnsi="Arial"/>
      <w:sz w:val="22"/>
      <w:szCs w:val="22"/>
      <w:lang w:eastAsia="en-GB"/>
    </w:rPr>
  </w:style>
  <w:style w:type="character" w:styleId="Emphasis">
    <w:name w:val="Emphasis"/>
    <w:basedOn w:val="DefaultParagraphFont"/>
    <w:uiPriority w:val="20"/>
    <w:qFormat/>
    <w:rsid w:val="00E8517E"/>
    <w:rPr>
      <w:b/>
      <w:bCs/>
      <w:i w:val="0"/>
      <w:iCs w:val="0"/>
    </w:rPr>
  </w:style>
  <w:style w:type="character" w:customStyle="1" w:styleId="st">
    <w:name w:val="st"/>
    <w:basedOn w:val="DefaultParagraphFont"/>
    <w:rsid w:val="00E8517E"/>
  </w:style>
  <w:style w:type="character" w:customStyle="1" w:styleId="PlainTextChar">
    <w:name w:val="Plain Text Char"/>
    <w:basedOn w:val="DefaultParagraphFont"/>
    <w:link w:val="PlainText"/>
    <w:uiPriority w:val="99"/>
    <w:semiHidden/>
    <w:rsid w:val="00E8517E"/>
    <w:rPr>
      <w:rFonts w:ascii="Calibri" w:eastAsia="Cambria" w:hAnsi="Calibri"/>
      <w:sz w:val="22"/>
      <w:szCs w:val="21"/>
      <w:lang w:val="en-NZ" w:eastAsia="en-US"/>
    </w:rPr>
  </w:style>
  <w:style w:type="paragraph" w:customStyle="1" w:styleId="PlainText1">
    <w:name w:val="Plain Text1"/>
    <w:basedOn w:val="Normal"/>
    <w:next w:val="PlainText"/>
    <w:uiPriority w:val="99"/>
    <w:semiHidden/>
    <w:unhideWhenUsed/>
    <w:rsid w:val="00E8517E"/>
    <w:pPr>
      <w:spacing w:after="0"/>
      <w:jc w:val="left"/>
    </w:pPr>
    <w:rPr>
      <w:rFonts w:ascii="Calibri" w:eastAsia="Cambria" w:hAnsi="Calibri" w:cs="Times New Roman"/>
      <w:szCs w:val="21"/>
      <w:lang w:val="en-AU" w:eastAsia="en-US" w:bidi="ar-SA"/>
    </w:rPr>
  </w:style>
  <w:style w:type="character" w:customStyle="1" w:styleId="PlainTextChar1">
    <w:name w:val="Plain Text Char1"/>
    <w:basedOn w:val="DefaultParagraphFont"/>
    <w:uiPriority w:val="99"/>
    <w:semiHidden/>
    <w:rsid w:val="00E8517E"/>
    <w:rPr>
      <w:rFonts w:ascii="Courier" w:eastAsia="Times New Roman" w:hAnsi="Courier" w:cs="Times New Roman"/>
      <w:sz w:val="21"/>
      <w:szCs w:val="21"/>
      <w:lang w:val="en-NZ" w:eastAsia="en-GB"/>
    </w:rPr>
  </w:style>
  <w:style w:type="character" w:customStyle="1" w:styleId="BodyText3Char">
    <w:name w:val="Body Text 3 Char"/>
    <w:basedOn w:val="DefaultParagraphFont"/>
    <w:link w:val="BodyText3"/>
    <w:uiPriority w:val="99"/>
    <w:rsid w:val="00E8517E"/>
    <w:rPr>
      <w:rFonts w:ascii="Arial" w:hAnsi="Arial"/>
      <w:sz w:val="16"/>
      <w:szCs w:val="16"/>
      <w:lang w:val="en-NZ" w:eastAsia="en-GB"/>
    </w:rPr>
  </w:style>
  <w:style w:type="paragraph" w:styleId="BodyText3">
    <w:name w:val="Body Text 3"/>
    <w:basedOn w:val="Normal"/>
    <w:link w:val="BodyText3Char"/>
    <w:uiPriority w:val="99"/>
    <w:unhideWhenUsed/>
    <w:rsid w:val="00E8517E"/>
    <w:pPr>
      <w:spacing w:before="240"/>
      <w:ind w:left="709"/>
      <w:jc w:val="left"/>
    </w:pPr>
    <w:rPr>
      <w:rFonts w:cs="Times New Roman"/>
      <w:sz w:val="16"/>
      <w:szCs w:val="16"/>
      <w:lang w:val="en-NZ" w:bidi="ar-SA"/>
    </w:rPr>
  </w:style>
  <w:style w:type="character" w:customStyle="1" w:styleId="BodyText3Char1">
    <w:name w:val="Body Text 3 Char1"/>
    <w:basedOn w:val="DefaultParagraphFont"/>
    <w:uiPriority w:val="99"/>
    <w:rsid w:val="00E8517E"/>
    <w:rPr>
      <w:rFonts w:ascii="Arial" w:hAnsi="Arial" w:cs="Mangal"/>
      <w:sz w:val="16"/>
      <w:szCs w:val="14"/>
      <w:lang w:val="en-GB" w:eastAsia="en-GB" w:bidi="hi-IN"/>
    </w:rPr>
  </w:style>
  <w:style w:type="paragraph" w:customStyle="1" w:styleId="Guidance">
    <w:name w:val="Guidance"/>
    <w:basedOn w:val="BodyText2"/>
    <w:link w:val="GuidanceChar"/>
    <w:rsid w:val="00E8517E"/>
    <w:pPr>
      <w:tabs>
        <w:tab w:val="left" w:pos="1440"/>
      </w:tabs>
      <w:spacing w:before="0" w:line="288" w:lineRule="auto"/>
      <w:ind w:left="0"/>
    </w:pPr>
    <w:rPr>
      <w:rFonts w:ascii="Verdana" w:hAnsi="Verdana"/>
      <w:i/>
      <w:color w:val="993399"/>
      <w:sz w:val="20"/>
      <w:szCs w:val="24"/>
      <w:lang w:eastAsia="en-US" w:bidi="ar-DZ"/>
    </w:rPr>
  </w:style>
  <w:style w:type="character" w:customStyle="1" w:styleId="GuidanceChar">
    <w:name w:val="Guidance Char"/>
    <w:link w:val="Guidance"/>
    <w:rsid w:val="00E8517E"/>
    <w:rPr>
      <w:rFonts w:ascii="Verdana" w:hAnsi="Verdana"/>
      <w:i/>
      <w:color w:val="993399"/>
      <w:szCs w:val="24"/>
      <w:lang w:eastAsia="en-US" w:bidi="ar-DZ"/>
    </w:rPr>
  </w:style>
  <w:style w:type="paragraph" w:customStyle="1" w:styleId="List-bullet-1">
    <w:name w:val="List-bullet-1"/>
    <w:basedOn w:val="Normal"/>
    <w:link w:val="List-bullet-1Char"/>
    <w:rsid w:val="00E8517E"/>
    <w:pPr>
      <w:numPr>
        <w:numId w:val="12"/>
      </w:numPr>
      <w:spacing w:before="120" w:after="0"/>
      <w:jc w:val="left"/>
    </w:pPr>
    <w:rPr>
      <w:rFonts w:cs="Arial"/>
      <w:sz w:val="20"/>
      <w:szCs w:val="22"/>
      <w:lang w:val="en-AU" w:eastAsia="en-US" w:bidi="ar-SA"/>
    </w:rPr>
  </w:style>
  <w:style w:type="character" w:customStyle="1" w:styleId="List-bullet-1Char">
    <w:name w:val="List-bullet-1 Char"/>
    <w:link w:val="List-bullet-1"/>
    <w:rsid w:val="00E8517E"/>
    <w:rPr>
      <w:rFonts w:ascii="Arial" w:hAnsi="Arial" w:cs="Arial"/>
      <w:szCs w:val="22"/>
      <w:lang w:eastAsia="en-US"/>
    </w:rPr>
  </w:style>
  <w:style w:type="paragraph" w:styleId="EndnoteText">
    <w:name w:val="endnote text"/>
    <w:basedOn w:val="Normal"/>
    <w:link w:val="EndnoteTextChar"/>
    <w:uiPriority w:val="99"/>
    <w:unhideWhenUsed/>
    <w:rsid w:val="00E8517E"/>
    <w:pPr>
      <w:spacing w:after="0"/>
    </w:pPr>
    <w:rPr>
      <w:sz w:val="20"/>
      <w:szCs w:val="18"/>
    </w:rPr>
  </w:style>
  <w:style w:type="character" w:customStyle="1" w:styleId="EndnoteTextChar">
    <w:name w:val="Endnote Text Char"/>
    <w:basedOn w:val="DefaultParagraphFont"/>
    <w:link w:val="EndnoteText"/>
    <w:uiPriority w:val="99"/>
    <w:rsid w:val="00E8517E"/>
    <w:rPr>
      <w:rFonts w:ascii="Arial" w:hAnsi="Arial" w:cs="Mangal"/>
      <w:szCs w:val="18"/>
      <w:lang w:val="en-GB" w:eastAsia="en-GB" w:bidi="hi-IN"/>
    </w:rPr>
  </w:style>
  <w:style w:type="character" w:styleId="EndnoteReference">
    <w:name w:val="endnote reference"/>
    <w:basedOn w:val="DefaultParagraphFont"/>
    <w:uiPriority w:val="99"/>
    <w:unhideWhenUsed/>
    <w:rsid w:val="00E8517E"/>
    <w:rPr>
      <w:vertAlign w:val="superscript"/>
    </w:rPr>
  </w:style>
  <w:style w:type="table" w:customStyle="1" w:styleId="MediumGrid3-Accent31">
    <w:name w:val="Medium Grid 3 - Accent 31"/>
    <w:basedOn w:val="TableNormal"/>
    <w:next w:val="MediumGrid3-Accent3"/>
    <w:uiPriority w:val="69"/>
    <w:rsid w:val="00E8517E"/>
    <w:rPr>
      <w:rFonts w:ascii="Cambria" w:eastAsia="MS Mincho" w:hAnsi="Cambria"/>
      <w:sz w:val="24"/>
      <w:szCs w:val="24"/>
      <w:lang w:val="en-US"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Shading-Accent11">
    <w:name w:val="Light Shading - Accent 11"/>
    <w:basedOn w:val="TableNormal"/>
    <w:next w:val="LightShading-Accent1"/>
    <w:uiPriority w:val="60"/>
    <w:rsid w:val="00E8517E"/>
    <w:rPr>
      <w:rFonts w:ascii="Cambria" w:eastAsia="MS Mincho" w:hAnsi="Cambria"/>
      <w:color w:val="365F91"/>
      <w:sz w:val="24"/>
      <w:szCs w:val="24"/>
      <w:lang w:val="en-US"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aption1">
    <w:name w:val="Caption1"/>
    <w:basedOn w:val="Normal"/>
    <w:next w:val="Normal"/>
    <w:unhideWhenUsed/>
    <w:qFormat/>
    <w:rsid w:val="00E8517E"/>
    <w:pPr>
      <w:spacing w:after="200"/>
      <w:ind w:left="709"/>
      <w:jc w:val="left"/>
    </w:pPr>
    <w:rPr>
      <w:rFonts w:cs="Times New Roman"/>
      <w:b/>
      <w:bCs/>
      <w:color w:val="4F81BD"/>
      <w:sz w:val="18"/>
      <w:szCs w:val="18"/>
      <w:lang w:val="en-AU" w:bidi="ar-SA"/>
    </w:rPr>
  </w:style>
  <w:style w:type="paragraph" w:customStyle="1" w:styleId="CPlan-numbers">
    <w:name w:val="C Plan - numbers"/>
    <w:basedOn w:val="Normal"/>
    <w:rsid w:val="00E8517E"/>
    <w:pPr>
      <w:numPr>
        <w:numId w:val="13"/>
      </w:numPr>
      <w:spacing w:before="60" w:after="60"/>
      <w:jc w:val="left"/>
    </w:pPr>
    <w:rPr>
      <w:rFonts w:cs="Times New Roman"/>
      <w:sz w:val="20"/>
      <w:szCs w:val="20"/>
      <w:lang w:val="en-AU" w:eastAsia="en-NZ" w:bidi="ar-SA"/>
    </w:rPr>
  </w:style>
  <w:style w:type="paragraph" w:customStyle="1" w:styleId="crosshead2">
    <w:name w:val="crosshead 2"/>
    <w:basedOn w:val="Normal"/>
    <w:next w:val="BodyText"/>
    <w:qFormat/>
    <w:rsid w:val="00E8517E"/>
    <w:pPr>
      <w:keepNext/>
      <w:spacing w:before="360"/>
      <w:jc w:val="left"/>
    </w:pPr>
    <w:rPr>
      <w:rFonts w:eastAsia="MS ??" w:cs="Arial"/>
      <w:b/>
      <w:color w:val="1F497D"/>
      <w:sz w:val="20"/>
      <w:szCs w:val="20"/>
      <w:lang w:val="en-AU" w:eastAsia="en-US" w:bidi="ar-SA"/>
    </w:rPr>
  </w:style>
  <w:style w:type="character" w:customStyle="1" w:styleId="EndnoteTextChar1">
    <w:name w:val="Endnote Text Char1"/>
    <w:uiPriority w:val="99"/>
    <w:locked/>
    <w:rsid w:val="00E8517E"/>
    <w:rPr>
      <w:rFonts w:ascii="Cambria" w:eastAsia="MS ??" w:hAnsi="Cambria"/>
      <w:lang w:val="en-US" w:eastAsia="ja-JP"/>
    </w:rPr>
  </w:style>
  <w:style w:type="character" w:customStyle="1" w:styleId="BodyTextIndent2Char">
    <w:name w:val="Body Text Indent 2 Char"/>
    <w:basedOn w:val="DefaultParagraphFont"/>
    <w:link w:val="BodyTextIndent2"/>
    <w:uiPriority w:val="99"/>
    <w:rsid w:val="00E8517E"/>
    <w:rPr>
      <w:rFonts w:ascii="Arial" w:hAnsi="Arial"/>
      <w:sz w:val="22"/>
      <w:szCs w:val="22"/>
      <w:lang w:val="en-NZ" w:eastAsia="en-GB"/>
    </w:rPr>
  </w:style>
  <w:style w:type="paragraph" w:styleId="BodyTextIndent2">
    <w:name w:val="Body Text Indent 2"/>
    <w:basedOn w:val="Normal"/>
    <w:link w:val="BodyTextIndent2Char"/>
    <w:uiPriority w:val="99"/>
    <w:unhideWhenUsed/>
    <w:rsid w:val="00E8517E"/>
    <w:pPr>
      <w:spacing w:before="240" w:line="480" w:lineRule="auto"/>
      <w:ind w:left="360"/>
      <w:jc w:val="left"/>
    </w:pPr>
    <w:rPr>
      <w:rFonts w:cs="Times New Roman"/>
      <w:szCs w:val="22"/>
      <w:lang w:val="en-NZ" w:bidi="ar-SA"/>
    </w:rPr>
  </w:style>
  <w:style w:type="character" w:customStyle="1" w:styleId="BodyTextIndent2Char1">
    <w:name w:val="Body Text Indent 2 Char1"/>
    <w:basedOn w:val="DefaultParagraphFont"/>
    <w:rsid w:val="00E8517E"/>
    <w:rPr>
      <w:rFonts w:ascii="Arial" w:hAnsi="Arial" w:cs="Mangal"/>
      <w:sz w:val="22"/>
      <w:szCs w:val="24"/>
      <w:lang w:val="en-GB" w:eastAsia="en-GB" w:bidi="hi-IN"/>
    </w:rPr>
  </w:style>
  <w:style w:type="table" w:customStyle="1" w:styleId="MediumList2-Accent21">
    <w:name w:val="Medium List 2 - Accent 21"/>
    <w:basedOn w:val="TableNormal"/>
    <w:next w:val="MediumList2-Accent2"/>
    <w:uiPriority w:val="66"/>
    <w:rsid w:val="00E8517E"/>
    <w:rPr>
      <w:rFonts w:ascii="Calibri" w:eastAsia="MS Gothic" w:hAnsi="Calibri"/>
      <w:color w:val="000000"/>
      <w:sz w:val="24"/>
      <w:szCs w:val="24"/>
      <w:lang w:val="en-US" w:eastAsia="ja-JP"/>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Grid3-Accent11">
    <w:name w:val="Medium Grid 3 - Accent 11"/>
    <w:basedOn w:val="TableNormal"/>
    <w:next w:val="MediumGrid3-Accent1"/>
    <w:uiPriority w:val="69"/>
    <w:rsid w:val="00E8517E"/>
    <w:rPr>
      <w:rFonts w:ascii="Cambria" w:eastAsia="MS Mincho" w:hAnsi="Cambria"/>
      <w:sz w:val="24"/>
      <w:szCs w:val="24"/>
      <w:lang w:val="en-US"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Accent11">
    <w:name w:val="Medium Shading 2 - Accent 11"/>
    <w:basedOn w:val="TableNormal"/>
    <w:next w:val="MediumShading2-Accent1"/>
    <w:uiPriority w:val="64"/>
    <w:rsid w:val="00E8517E"/>
    <w:rPr>
      <w:rFonts w:ascii="Cambria" w:eastAsia="MS Mincho" w:hAnsi="Cambria"/>
      <w:sz w:val="24"/>
      <w:szCs w:val="24"/>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2">
    <w:name w:val="Medium Shading 1 - Accent 12"/>
    <w:basedOn w:val="TableNormal"/>
    <w:next w:val="MediumShading1-Accent1"/>
    <w:uiPriority w:val="63"/>
    <w:rsid w:val="00E8517E"/>
    <w:rPr>
      <w:rFonts w:ascii="Cambria" w:eastAsia="MS Mincho" w:hAnsi="Cambria"/>
      <w:sz w:val="24"/>
      <w:szCs w:val="24"/>
      <w:lang w:val="en-US" w:eastAsia="ja-JP"/>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4">
    <w:name w:val="toc 4"/>
    <w:basedOn w:val="Normal"/>
    <w:next w:val="Normal"/>
    <w:autoRedefine/>
    <w:uiPriority w:val="39"/>
    <w:unhideWhenUsed/>
    <w:rsid w:val="00E8517E"/>
    <w:pPr>
      <w:spacing w:before="240" w:after="0"/>
      <w:ind w:left="660"/>
      <w:jc w:val="left"/>
    </w:pPr>
    <w:rPr>
      <w:rFonts w:cs="Times New Roman"/>
      <w:szCs w:val="22"/>
      <w:lang w:val="en-AU" w:bidi="ar-SA"/>
    </w:rPr>
  </w:style>
  <w:style w:type="paragraph" w:styleId="TOC5">
    <w:name w:val="toc 5"/>
    <w:basedOn w:val="Normal"/>
    <w:next w:val="Normal"/>
    <w:autoRedefine/>
    <w:uiPriority w:val="39"/>
    <w:unhideWhenUsed/>
    <w:rsid w:val="00E8517E"/>
    <w:pPr>
      <w:spacing w:before="240" w:after="0"/>
      <w:ind w:left="880"/>
      <w:jc w:val="left"/>
    </w:pPr>
    <w:rPr>
      <w:rFonts w:cs="Times New Roman"/>
      <w:szCs w:val="22"/>
      <w:lang w:val="en-AU" w:bidi="ar-SA"/>
    </w:rPr>
  </w:style>
  <w:style w:type="paragraph" w:styleId="TOC6">
    <w:name w:val="toc 6"/>
    <w:basedOn w:val="Normal"/>
    <w:next w:val="Normal"/>
    <w:autoRedefine/>
    <w:uiPriority w:val="39"/>
    <w:unhideWhenUsed/>
    <w:rsid w:val="00E8517E"/>
    <w:pPr>
      <w:spacing w:before="240" w:after="0"/>
      <w:ind w:left="1100"/>
      <w:jc w:val="left"/>
    </w:pPr>
    <w:rPr>
      <w:rFonts w:cs="Times New Roman"/>
      <w:szCs w:val="22"/>
      <w:lang w:val="en-AU" w:bidi="ar-SA"/>
    </w:rPr>
  </w:style>
  <w:style w:type="paragraph" w:styleId="TOC7">
    <w:name w:val="toc 7"/>
    <w:basedOn w:val="Normal"/>
    <w:next w:val="Normal"/>
    <w:autoRedefine/>
    <w:uiPriority w:val="39"/>
    <w:unhideWhenUsed/>
    <w:rsid w:val="00E8517E"/>
    <w:pPr>
      <w:spacing w:before="240" w:after="0"/>
      <w:ind w:left="1320"/>
      <w:jc w:val="left"/>
    </w:pPr>
    <w:rPr>
      <w:rFonts w:cs="Times New Roman"/>
      <w:szCs w:val="22"/>
      <w:lang w:val="en-AU" w:bidi="ar-SA"/>
    </w:rPr>
  </w:style>
  <w:style w:type="paragraph" w:styleId="TOC8">
    <w:name w:val="toc 8"/>
    <w:basedOn w:val="Normal"/>
    <w:next w:val="Normal"/>
    <w:autoRedefine/>
    <w:uiPriority w:val="39"/>
    <w:unhideWhenUsed/>
    <w:rsid w:val="00E8517E"/>
    <w:pPr>
      <w:spacing w:before="240" w:after="0"/>
      <w:ind w:left="1540"/>
      <w:jc w:val="left"/>
    </w:pPr>
    <w:rPr>
      <w:rFonts w:cs="Times New Roman"/>
      <w:szCs w:val="22"/>
      <w:lang w:val="en-AU" w:bidi="ar-SA"/>
    </w:rPr>
  </w:style>
  <w:style w:type="paragraph" w:styleId="TOC9">
    <w:name w:val="toc 9"/>
    <w:basedOn w:val="Normal"/>
    <w:next w:val="Normal"/>
    <w:autoRedefine/>
    <w:uiPriority w:val="39"/>
    <w:unhideWhenUsed/>
    <w:rsid w:val="00E8517E"/>
    <w:pPr>
      <w:spacing w:before="240" w:after="0"/>
      <w:ind w:left="1760"/>
      <w:jc w:val="left"/>
    </w:pPr>
    <w:rPr>
      <w:rFonts w:cs="Times New Roman"/>
      <w:szCs w:val="22"/>
      <w:lang w:val="en-AU" w:bidi="ar-SA"/>
    </w:rPr>
  </w:style>
  <w:style w:type="paragraph" w:customStyle="1" w:styleId="1">
    <w:name w:val="1"/>
    <w:basedOn w:val="Normal"/>
    <w:semiHidden/>
    <w:rsid w:val="00E8517E"/>
    <w:pPr>
      <w:spacing w:before="180" w:after="0" w:line="280" w:lineRule="atLeast"/>
      <w:jc w:val="left"/>
    </w:pPr>
    <w:rPr>
      <w:rFonts w:cs="Times New Roman"/>
      <w:szCs w:val="20"/>
      <w:lang w:val="en-AU" w:eastAsia="en-US" w:bidi="ar-SA"/>
    </w:rPr>
  </w:style>
  <w:style w:type="table" w:customStyle="1" w:styleId="MediumGrid3-Accent61">
    <w:name w:val="Medium Grid 3 - Accent 61"/>
    <w:basedOn w:val="TableNormal"/>
    <w:next w:val="MediumGrid3-Accent6"/>
    <w:uiPriority w:val="69"/>
    <w:rsid w:val="00E8517E"/>
    <w:rPr>
      <w:rFonts w:ascii="Cambria" w:eastAsia="MS Mincho" w:hAnsi="Cambria"/>
      <w:sz w:val="24"/>
      <w:szCs w:val="24"/>
      <w:lang w:val="en-US"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Accent51">
    <w:name w:val="Medium Grid 3 - Accent 51"/>
    <w:basedOn w:val="TableNormal"/>
    <w:next w:val="MediumGrid3-Accent5"/>
    <w:uiPriority w:val="69"/>
    <w:rsid w:val="00E8517E"/>
    <w:rPr>
      <w:rFonts w:ascii="Cambria" w:eastAsia="MS Mincho" w:hAnsi="Cambria"/>
      <w:sz w:val="24"/>
      <w:szCs w:val="24"/>
      <w:lang w:val="en-US"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21">
    <w:name w:val="Medium Grid 3 - Accent 21"/>
    <w:basedOn w:val="TableNormal"/>
    <w:next w:val="MediumGrid3-Accent2"/>
    <w:uiPriority w:val="69"/>
    <w:rsid w:val="00E8517E"/>
    <w:rPr>
      <w:rFonts w:ascii="Cambria" w:eastAsia="MS Mincho" w:hAnsi="Cambria"/>
      <w:sz w:val="24"/>
      <w:szCs w:val="24"/>
      <w:lang w:val="en-US"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LightList-Accent11">
    <w:name w:val="Light List - Accent 11"/>
    <w:basedOn w:val="TableNormal"/>
    <w:next w:val="LightList-Accent1"/>
    <w:uiPriority w:val="61"/>
    <w:rsid w:val="00E8517E"/>
    <w:rPr>
      <w:rFonts w:ascii="Cambria" w:eastAsia="MS Mincho" w:hAnsi="Cambria"/>
      <w:sz w:val="24"/>
      <w:szCs w:val="24"/>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1">
    <w:name w:val="Light Shading - Accent 51"/>
    <w:basedOn w:val="TableNormal"/>
    <w:next w:val="LightShading-Accent5"/>
    <w:uiPriority w:val="60"/>
    <w:rsid w:val="00E8517E"/>
    <w:rPr>
      <w:rFonts w:ascii="Cambria" w:eastAsia="MS Mincho" w:hAnsi="Cambria"/>
      <w:color w:val="31849B"/>
      <w:sz w:val="24"/>
      <w:szCs w:val="24"/>
      <w:lang w:val="en-US" w:eastAsia="ja-JP"/>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List2-Accent11">
    <w:name w:val="Medium List 2 - Accent 11"/>
    <w:basedOn w:val="TableNormal"/>
    <w:next w:val="MediumList2-Accent1"/>
    <w:uiPriority w:val="66"/>
    <w:rsid w:val="00E8517E"/>
    <w:rPr>
      <w:rFonts w:ascii="Calibri" w:eastAsia="MS Gothic" w:hAnsi="Calibri"/>
      <w:color w:val="000000"/>
      <w:sz w:val="24"/>
      <w:szCs w:val="24"/>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Shading2-Accent21">
    <w:name w:val="Medium Shading 2 - Accent 21"/>
    <w:basedOn w:val="TableNormal"/>
    <w:next w:val="MediumShading2-Accent2"/>
    <w:uiPriority w:val="64"/>
    <w:rsid w:val="00E8517E"/>
    <w:rPr>
      <w:rFonts w:ascii="Cambria" w:eastAsia="MS Mincho" w:hAnsi="Cambria"/>
      <w:sz w:val="24"/>
      <w:szCs w:val="24"/>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E8517E"/>
    <w:rPr>
      <w:rFonts w:ascii="Cambria" w:eastAsia="MS Mincho" w:hAnsi="Cambria"/>
      <w:sz w:val="24"/>
      <w:szCs w:val="24"/>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E8517E"/>
    <w:rPr>
      <w:rFonts w:ascii="Cambria" w:eastAsia="MS Mincho" w:hAnsi="Cambria"/>
      <w:sz w:val="24"/>
      <w:szCs w:val="24"/>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2">
    <w:name w:val="Table Grid2"/>
    <w:basedOn w:val="TableNormal"/>
    <w:next w:val="TableGrid"/>
    <w:uiPriority w:val="59"/>
    <w:rsid w:val="00E8517E"/>
    <w:rPr>
      <w:rFonts w:ascii="Cambria" w:eastAsia="MS Mincho" w:hAnsi="Cambr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517E"/>
    <w:rPr>
      <w:rFonts w:ascii="Cambria" w:eastAsia="MS Mincho" w:hAnsi="Cambr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E8517E"/>
    <w:pPr>
      <w:spacing w:after="0"/>
    </w:pPr>
    <w:rPr>
      <w:rFonts w:ascii="Calibri" w:eastAsia="Cambria" w:hAnsi="Calibri" w:cs="Times New Roman"/>
      <w:szCs w:val="21"/>
      <w:lang w:val="en-NZ" w:eastAsia="en-US" w:bidi="ar-SA"/>
    </w:rPr>
  </w:style>
  <w:style w:type="character" w:customStyle="1" w:styleId="PlainTextChar2">
    <w:name w:val="Plain Text Char2"/>
    <w:basedOn w:val="DefaultParagraphFont"/>
    <w:rsid w:val="00E8517E"/>
    <w:rPr>
      <w:rFonts w:ascii="Consolas" w:hAnsi="Consolas" w:cs="Mangal"/>
      <w:sz w:val="21"/>
      <w:szCs w:val="19"/>
      <w:lang w:val="en-GB" w:eastAsia="en-GB" w:bidi="hi-IN"/>
    </w:rPr>
  </w:style>
  <w:style w:type="table" w:styleId="MediumGrid3-Accent3">
    <w:name w:val="Medium Grid 3 Accent 3"/>
    <w:basedOn w:val="TableNormal"/>
    <w:uiPriority w:val="69"/>
    <w:rsid w:val="00E851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Shading-Accent1">
    <w:name w:val="Light Shading Accent 1"/>
    <w:basedOn w:val="TableNormal"/>
    <w:uiPriority w:val="60"/>
    <w:rsid w:val="00E8517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2">
    <w:name w:val="Medium List 2 Accent 2"/>
    <w:basedOn w:val="TableNormal"/>
    <w:uiPriority w:val="66"/>
    <w:rsid w:val="00E8517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E851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1">
    <w:name w:val="Medium Shading 2 Accent 1"/>
    <w:basedOn w:val="TableNormal"/>
    <w:uiPriority w:val="64"/>
    <w:rsid w:val="00E851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E8517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rsid w:val="00E851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E851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2">
    <w:name w:val="Medium Grid 3 Accent 2"/>
    <w:basedOn w:val="TableNormal"/>
    <w:uiPriority w:val="69"/>
    <w:rsid w:val="00E851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LightList-Accent1">
    <w:name w:val="Light List Accent 1"/>
    <w:basedOn w:val="TableNormal"/>
    <w:uiPriority w:val="61"/>
    <w:rsid w:val="00E851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E8517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2-Accent1">
    <w:name w:val="Medium List 2 Accent 1"/>
    <w:basedOn w:val="TableNormal"/>
    <w:uiPriority w:val="66"/>
    <w:rsid w:val="00E8517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2">
    <w:name w:val="Medium Shading 2 Accent 2"/>
    <w:basedOn w:val="TableNormal"/>
    <w:uiPriority w:val="64"/>
    <w:rsid w:val="00E851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851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851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bullet-2">
    <w:name w:val="List-bullet-2"/>
    <w:basedOn w:val="Normal"/>
    <w:rsid w:val="00560D40"/>
    <w:pPr>
      <w:numPr>
        <w:numId w:val="81"/>
      </w:numPr>
      <w:tabs>
        <w:tab w:val="clear" w:pos="1021"/>
        <w:tab w:val="num" w:pos="301"/>
      </w:tabs>
      <w:spacing w:before="80" w:after="0"/>
      <w:ind w:left="301"/>
      <w:jc w:val="left"/>
    </w:pPr>
    <w:rPr>
      <w:rFonts w:cs="Arial"/>
      <w:sz w:val="20"/>
      <w:szCs w:val="22"/>
      <w:lang w:val="en-US" w:eastAsia="en-US" w:bidi="ar-SA"/>
    </w:rPr>
  </w:style>
  <w:style w:type="paragraph" w:customStyle="1" w:styleId="Heading1outlinenum">
    <w:name w:val="Heading 1 outlinenum"/>
    <w:basedOn w:val="Normal"/>
    <w:next w:val="Normal"/>
    <w:rsid w:val="00560D40"/>
    <w:pPr>
      <w:keepNext/>
      <w:numPr>
        <w:numId w:val="82"/>
      </w:numPr>
      <w:spacing w:before="360" w:after="60"/>
      <w:jc w:val="left"/>
      <w:outlineLvl w:val="0"/>
    </w:pPr>
    <w:rPr>
      <w:rFonts w:cs="Arial"/>
      <w:b/>
      <w:sz w:val="28"/>
      <w:szCs w:val="32"/>
      <w:lang w:val="en-AU" w:eastAsia="en-AU" w:bidi="ar-SA"/>
    </w:rPr>
  </w:style>
  <w:style w:type="paragraph" w:customStyle="1" w:styleId="Heading2outlinenum">
    <w:name w:val="Heading 2 outlinenum"/>
    <w:basedOn w:val="Heading2"/>
    <w:rsid w:val="00560D40"/>
    <w:pPr>
      <w:numPr>
        <w:ilvl w:val="1"/>
        <w:numId w:val="82"/>
      </w:numPr>
      <w:tabs>
        <w:tab w:val="clear" w:pos="567"/>
        <w:tab w:val="num" w:pos="360"/>
      </w:tabs>
      <w:spacing w:before="360"/>
      <w:ind w:left="0" w:firstLine="0"/>
      <w:jc w:val="left"/>
    </w:pPr>
    <w:rPr>
      <w:rFonts w:cs="Arial"/>
      <w:bCs w:val="0"/>
      <w:iCs w:val="0"/>
      <w:color w:val="auto"/>
      <w:sz w:val="24"/>
      <w:szCs w:val="22"/>
      <w:lang w:val="en-AU" w:eastAsia="en-AU" w:bidi="ar-SA"/>
    </w:rPr>
  </w:style>
  <w:style w:type="paragraph" w:customStyle="1" w:styleId="Heading3outlinenum">
    <w:name w:val="Heading 3 outlinenum"/>
    <w:basedOn w:val="Heading3"/>
    <w:next w:val="Normal"/>
    <w:rsid w:val="00560D40"/>
    <w:pPr>
      <w:numPr>
        <w:ilvl w:val="2"/>
        <w:numId w:val="82"/>
      </w:numPr>
      <w:jc w:val="left"/>
    </w:pPr>
    <w:rPr>
      <w:rFonts w:cs="Times New Roman"/>
      <w:i/>
      <w:iCs/>
      <w:sz w:val="22"/>
      <w:lang w:val="en-AU" w:eastAsia="en-US" w:bidi="ar-SA"/>
    </w:rPr>
  </w:style>
  <w:style w:type="paragraph" w:styleId="Revision">
    <w:name w:val="Revision"/>
    <w:hidden/>
    <w:uiPriority w:val="99"/>
    <w:semiHidden/>
    <w:rsid w:val="00E2372D"/>
    <w:rPr>
      <w:rFonts w:ascii="Arial" w:hAnsi="Arial" w:cs="Mangal"/>
      <w:sz w:val="22"/>
      <w:szCs w:val="24"/>
      <w:lang w:val="en-GB" w:eastAsia="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List Number" w:uiPriority="99"/>
    <w:lsdException w:name="Title"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82E"/>
    <w:pPr>
      <w:spacing w:after="120"/>
      <w:jc w:val="both"/>
    </w:pPr>
    <w:rPr>
      <w:rFonts w:ascii="Arial" w:hAnsi="Arial" w:cs="Mangal"/>
      <w:sz w:val="22"/>
      <w:szCs w:val="24"/>
      <w:lang w:val="en-GB" w:eastAsia="en-GB" w:bidi="hi-IN"/>
    </w:rPr>
  </w:style>
  <w:style w:type="paragraph" w:styleId="Heading1">
    <w:name w:val="heading 1"/>
    <w:basedOn w:val="Normal"/>
    <w:next w:val="Normal"/>
    <w:link w:val="Heading1Char"/>
    <w:qFormat/>
    <w:rsid w:val="00C11418"/>
    <w:pPr>
      <w:keepNext/>
      <w:spacing w:before="240" w:after="60"/>
      <w:outlineLvl w:val="0"/>
    </w:pPr>
    <w:rPr>
      <w:b/>
      <w:bCs/>
      <w:color w:val="005199"/>
      <w:kern w:val="32"/>
      <w:sz w:val="36"/>
      <w:szCs w:val="32"/>
    </w:rPr>
  </w:style>
  <w:style w:type="paragraph" w:styleId="Heading2">
    <w:name w:val="heading 2"/>
    <w:basedOn w:val="Normal"/>
    <w:next w:val="Normal"/>
    <w:link w:val="Heading2Char"/>
    <w:qFormat/>
    <w:rsid w:val="00D66752"/>
    <w:pPr>
      <w:keepNext/>
      <w:spacing w:before="240" w:after="60"/>
      <w:outlineLvl w:val="1"/>
    </w:pPr>
    <w:rPr>
      <w:b/>
      <w:bCs/>
      <w:iCs/>
      <w:color w:val="005199"/>
      <w:sz w:val="32"/>
      <w:szCs w:val="28"/>
    </w:rPr>
  </w:style>
  <w:style w:type="paragraph" w:styleId="Heading3">
    <w:name w:val="heading 3"/>
    <w:aliases w:val="Heading iii,h3"/>
    <w:basedOn w:val="Normal"/>
    <w:next w:val="Normal"/>
    <w:link w:val="Heading3Char"/>
    <w:qFormat/>
    <w:rsid w:val="00C11418"/>
    <w:pPr>
      <w:keepNext/>
      <w:spacing w:before="240" w:after="60"/>
      <w:outlineLvl w:val="2"/>
    </w:pPr>
    <w:rPr>
      <w:b/>
      <w:bCs/>
      <w:sz w:val="24"/>
      <w:szCs w:val="26"/>
    </w:rPr>
  </w:style>
  <w:style w:type="paragraph" w:styleId="Heading4">
    <w:name w:val="heading 4"/>
    <w:aliases w:val="Map Title,h4"/>
    <w:basedOn w:val="Normal"/>
    <w:next w:val="Normal"/>
    <w:link w:val="Heading4Char"/>
    <w:qFormat/>
    <w:rsid w:val="00E8517E"/>
    <w:pPr>
      <w:keepNext/>
      <w:spacing w:before="240" w:after="240"/>
      <w:ind w:left="709"/>
      <w:jc w:val="left"/>
      <w:outlineLvl w:val="3"/>
    </w:pPr>
    <w:rPr>
      <w:rFonts w:cs="Times New Roman"/>
      <w:b/>
      <w:szCs w:val="22"/>
      <w:lang w:val="en-AU" w:bidi="ar-SA"/>
    </w:rPr>
  </w:style>
  <w:style w:type="paragraph" w:styleId="Heading5">
    <w:name w:val="heading 5"/>
    <w:aliases w:val="Block Label"/>
    <w:basedOn w:val="Normal"/>
    <w:next w:val="Normal"/>
    <w:link w:val="Heading5Char"/>
    <w:qFormat/>
    <w:rsid w:val="00E8517E"/>
    <w:pPr>
      <w:keepNext/>
      <w:spacing w:before="120"/>
      <w:ind w:left="709"/>
      <w:jc w:val="left"/>
      <w:outlineLvl w:val="4"/>
    </w:pPr>
    <w:rPr>
      <w:rFonts w:cs="Times New Roman"/>
      <w:b/>
      <w:i/>
      <w:szCs w:val="22"/>
      <w:lang w:val="en-AU" w:bidi="ar-SA"/>
    </w:rPr>
  </w:style>
  <w:style w:type="paragraph" w:styleId="Heading6">
    <w:name w:val="heading 6"/>
    <w:basedOn w:val="Normal"/>
    <w:next w:val="Normal"/>
    <w:link w:val="Heading6Char"/>
    <w:qFormat/>
    <w:rsid w:val="00E8517E"/>
    <w:pPr>
      <w:spacing w:before="120"/>
      <w:ind w:left="709"/>
      <w:jc w:val="left"/>
      <w:outlineLvl w:val="5"/>
    </w:pPr>
    <w:rPr>
      <w:rFonts w:cs="Times New Roman"/>
      <w:szCs w:val="22"/>
      <w:lang w:val="en-AU" w:bidi="ar-SA"/>
    </w:rPr>
  </w:style>
  <w:style w:type="paragraph" w:styleId="Heading7">
    <w:name w:val="heading 7"/>
    <w:basedOn w:val="Normal"/>
    <w:next w:val="Normal"/>
    <w:link w:val="Heading7Char"/>
    <w:qFormat/>
    <w:rsid w:val="00E8517E"/>
    <w:pPr>
      <w:numPr>
        <w:ilvl w:val="6"/>
        <w:numId w:val="6"/>
      </w:numPr>
      <w:spacing w:before="240" w:after="60"/>
      <w:ind w:left="709"/>
      <w:jc w:val="left"/>
      <w:outlineLvl w:val="6"/>
    </w:pPr>
    <w:rPr>
      <w:rFonts w:cs="Times New Roman"/>
      <w:sz w:val="20"/>
      <w:szCs w:val="22"/>
      <w:lang w:val="en-AU" w:bidi="ar-SA"/>
    </w:rPr>
  </w:style>
  <w:style w:type="paragraph" w:styleId="Heading8">
    <w:name w:val="heading 8"/>
    <w:basedOn w:val="Normal"/>
    <w:next w:val="Normal"/>
    <w:link w:val="Heading8Char"/>
    <w:qFormat/>
    <w:rsid w:val="00E8517E"/>
    <w:pPr>
      <w:numPr>
        <w:ilvl w:val="7"/>
        <w:numId w:val="6"/>
      </w:numPr>
      <w:spacing w:before="240" w:after="60"/>
      <w:ind w:left="709"/>
      <w:jc w:val="left"/>
      <w:outlineLvl w:val="7"/>
    </w:pPr>
    <w:rPr>
      <w:rFonts w:cs="Times New Roman"/>
      <w:i/>
      <w:sz w:val="20"/>
      <w:szCs w:val="22"/>
      <w:lang w:val="en-AU" w:bidi="ar-SA"/>
    </w:rPr>
  </w:style>
  <w:style w:type="paragraph" w:styleId="Heading9">
    <w:name w:val="heading 9"/>
    <w:basedOn w:val="Normal"/>
    <w:next w:val="Normal"/>
    <w:link w:val="Heading9Char"/>
    <w:qFormat/>
    <w:rsid w:val="00E8517E"/>
    <w:pPr>
      <w:numPr>
        <w:ilvl w:val="8"/>
        <w:numId w:val="6"/>
      </w:numPr>
      <w:spacing w:before="240" w:after="60"/>
      <w:ind w:left="709"/>
      <w:jc w:val="left"/>
      <w:outlineLvl w:val="8"/>
    </w:pPr>
    <w:rPr>
      <w:rFonts w:cs="Times New Roman"/>
      <w:i/>
      <w:sz w:val="18"/>
      <w:szCs w:val="22"/>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421A"/>
    <w:pPr>
      <w:tabs>
        <w:tab w:val="center" w:pos="4153"/>
        <w:tab w:val="right" w:pos="8306"/>
      </w:tabs>
    </w:pPr>
  </w:style>
  <w:style w:type="numbering" w:customStyle="1" w:styleId="1stlevelbulleted11pt">
    <w:name w:val="1st level bulleted 11 pt"/>
    <w:basedOn w:val="NoList"/>
    <w:rsid w:val="001F3DF1"/>
    <w:pPr>
      <w:numPr>
        <w:numId w:val="1"/>
      </w:numPr>
    </w:pPr>
  </w:style>
  <w:style w:type="numbering" w:customStyle="1" w:styleId="2ndlevelbulleted11pt">
    <w:name w:val="2nd level bulleted 11 pt"/>
    <w:basedOn w:val="NoList"/>
    <w:rsid w:val="00920627"/>
    <w:pPr>
      <w:numPr>
        <w:numId w:val="3"/>
      </w:numPr>
    </w:pPr>
  </w:style>
  <w:style w:type="paragraph" w:styleId="Footer">
    <w:name w:val="footer"/>
    <w:basedOn w:val="Normal"/>
    <w:link w:val="FooterChar"/>
    <w:uiPriority w:val="99"/>
    <w:rsid w:val="002A789D"/>
    <w:pPr>
      <w:tabs>
        <w:tab w:val="center" w:pos="4153"/>
        <w:tab w:val="right" w:pos="8306"/>
      </w:tabs>
      <w:spacing w:after="0"/>
      <w:jc w:val="left"/>
    </w:pPr>
  </w:style>
  <w:style w:type="character" w:styleId="PageNumber">
    <w:name w:val="page number"/>
    <w:basedOn w:val="DefaultParagraphFont"/>
    <w:rsid w:val="00E8421A"/>
  </w:style>
  <w:style w:type="paragraph" w:styleId="TOC1">
    <w:name w:val="toc 1"/>
    <w:basedOn w:val="Normal"/>
    <w:next w:val="Normal"/>
    <w:autoRedefine/>
    <w:uiPriority w:val="39"/>
    <w:rsid w:val="00AC1DC8"/>
    <w:rPr>
      <w:b/>
    </w:rPr>
  </w:style>
  <w:style w:type="paragraph" w:styleId="TOC2">
    <w:name w:val="toc 2"/>
    <w:basedOn w:val="Normal"/>
    <w:next w:val="Normal"/>
    <w:autoRedefine/>
    <w:uiPriority w:val="39"/>
    <w:rsid w:val="00E8421A"/>
    <w:pPr>
      <w:ind w:left="220"/>
    </w:pPr>
  </w:style>
  <w:style w:type="paragraph" w:styleId="TOC3">
    <w:name w:val="toc 3"/>
    <w:basedOn w:val="Normal"/>
    <w:next w:val="Normal"/>
    <w:autoRedefine/>
    <w:rsid w:val="00E8421A"/>
    <w:pPr>
      <w:ind w:left="440"/>
    </w:pPr>
  </w:style>
  <w:style w:type="character" w:styleId="Hyperlink">
    <w:name w:val="Hyperlink"/>
    <w:uiPriority w:val="99"/>
    <w:rsid w:val="00E8421A"/>
    <w:rPr>
      <w:color w:val="0000FF"/>
      <w:u w:val="single"/>
    </w:rPr>
  </w:style>
  <w:style w:type="paragraph" w:customStyle="1" w:styleId="3columntable">
    <w:name w:val="3 column table"/>
    <w:basedOn w:val="Normal"/>
    <w:autoRedefine/>
    <w:rsid w:val="006B7D30"/>
    <w:pPr>
      <w:spacing w:before="120"/>
    </w:pPr>
  </w:style>
  <w:style w:type="paragraph" w:customStyle="1" w:styleId="TitleSubheading">
    <w:name w:val="Title Sub heading"/>
    <w:basedOn w:val="Normal"/>
    <w:rsid w:val="006A11C9"/>
    <w:pPr>
      <w:ind w:left="720"/>
    </w:pPr>
    <w:rPr>
      <w:sz w:val="32"/>
    </w:rPr>
  </w:style>
  <w:style w:type="table" w:customStyle="1" w:styleId="HRF">
    <w:name w:val="HRF"/>
    <w:basedOn w:val="TableNormal"/>
    <w:rsid w:val="00506B1C"/>
    <w:rPr>
      <w:rFonts w:ascii="Arial" w:hAnsi="Arial"/>
      <w:color w:val="000000"/>
      <w:sz w:val="22"/>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E0E0E0"/>
    </w:tcPr>
    <w:tblStylePr w:type="firstRow">
      <w:rPr>
        <w:rFonts w:ascii="Arial" w:hAnsi="Arial"/>
        <w:color w:val="FFFFFF"/>
        <w:sz w:val="20"/>
      </w:rPr>
      <w:tblPr/>
      <w:tcPr>
        <w:shd w:val="clear" w:color="auto" w:fill="1B3A59"/>
      </w:tcPr>
    </w:tblStylePr>
    <w:tblStylePr w:type="firstCol">
      <w:tblPr/>
      <w:tcPr>
        <w:shd w:val="clear" w:color="auto" w:fill="CDE6FF"/>
      </w:tcPr>
    </w:tblStylePr>
  </w:style>
  <w:style w:type="paragraph" w:customStyle="1" w:styleId="TitleAuthors">
    <w:name w:val="Title Authors"/>
    <w:basedOn w:val="Normal"/>
    <w:rsid w:val="000C0AF3"/>
    <w:pPr>
      <w:ind w:left="720"/>
    </w:pPr>
    <w:rPr>
      <w:color w:val="C0C0C0"/>
      <w:sz w:val="28"/>
      <w:szCs w:val="28"/>
    </w:rPr>
  </w:style>
  <w:style w:type="character" w:customStyle="1" w:styleId="ContentsTitle">
    <w:name w:val="Contents Title"/>
    <w:rsid w:val="00506B1C"/>
    <w:rPr>
      <w:rFonts w:ascii="Arial" w:hAnsi="Arial"/>
      <w:color w:val="1B3A59"/>
      <w:sz w:val="36"/>
      <w:szCs w:val="36"/>
    </w:rPr>
  </w:style>
  <w:style w:type="paragraph" w:styleId="BodyText">
    <w:name w:val="Body Text"/>
    <w:basedOn w:val="Normal"/>
    <w:link w:val="BodyTextChar"/>
    <w:uiPriority w:val="99"/>
    <w:rsid w:val="00876EA9"/>
    <w:pPr>
      <w:spacing w:before="120" w:line="276" w:lineRule="auto"/>
    </w:pPr>
    <w:rPr>
      <w:rFonts w:cs="Arial"/>
      <w:lang w:eastAsia="en-US" w:bidi="ar-SA"/>
    </w:rPr>
  </w:style>
  <w:style w:type="paragraph" w:customStyle="1" w:styleId="TitleStyle">
    <w:name w:val="Title Style"/>
    <w:basedOn w:val="Normal"/>
    <w:rsid w:val="000C0AF3"/>
    <w:pPr>
      <w:ind w:left="720"/>
    </w:pPr>
  </w:style>
  <w:style w:type="paragraph" w:customStyle="1" w:styleId="TitleHeading">
    <w:name w:val="Title Heading"/>
    <w:basedOn w:val="Normal"/>
    <w:rsid w:val="000C0AF3"/>
    <w:pPr>
      <w:ind w:left="720"/>
    </w:pPr>
    <w:rPr>
      <w:rFonts w:ascii="Arial Black" w:hAnsi="Arial Black" w:cs="Times New Roman"/>
      <w:color w:val="005199"/>
      <w:sz w:val="48"/>
      <w:szCs w:val="20"/>
    </w:rPr>
  </w:style>
  <w:style w:type="paragraph" w:styleId="NormalWeb">
    <w:name w:val="Normal (Web)"/>
    <w:basedOn w:val="Normal"/>
    <w:uiPriority w:val="99"/>
    <w:rsid w:val="005F6659"/>
    <w:pPr>
      <w:spacing w:before="100" w:beforeAutospacing="1" w:after="100" w:afterAutospacing="1"/>
      <w:jc w:val="left"/>
    </w:pPr>
    <w:rPr>
      <w:rFonts w:ascii="Times New Roman" w:hAnsi="Times New Roman" w:cs="Times New Roman"/>
      <w:sz w:val="24"/>
      <w:lang w:bidi="ar-SA"/>
    </w:rPr>
  </w:style>
  <w:style w:type="paragraph" w:customStyle="1" w:styleId="HRFHeading1Numbered">
    <w:name w:val="HRF Heading 1 Numbered"/>
    <w:basedOn w:val="Heading1"/>
    <w:rsid w:val="00D02E9D"/>
    <w:pPr>
      <w:numPr>
        <w:numId w:val="5"/>
      </w:numPr>
      <w:spacing w:after="240"/>
    </w:pPr>
    <w:rPr>
      <w:color w:val="1B3A59"/>
      <w:sz w:val="28"/>
    </w:rPr>
  </w:style>
  <w:style w:type="paragraph" w:customStyle="1" w:styleId="HRFHeading2Numbered">
    <w:name w:val="HRF Heading 2 Numbered"/>
    <w:basedOn w:val="Heading1"/>
    <w:rsid w:val="002533B5"/>
    <w:pPr>
      <w:numPr>
        <w:ilvl w:val="1"/>
        <w:numId w:val="5"/>
      </w:numPr>
      <w:spacing w:after="120"/>
    </w:pPr>
    <w:rPr>
      <w:iCs/>
      <w:color w:val="1B3A59"/>
      <w:sz w:val="24"/>
      <w:lang w:val="en-AU" w:bidi="ar-SA"/>
    </w:rPr>
  </w:style>
  <w:style w:type="paragraph" w:customStyle="1" w:styleId="HRFHeading3Numbered">
    <w:name w:val="HRF Heading 3 Numbered"/>
    <w:basedOn w:val="HRFHeading2Numbered"/>
    <w:rsid w:val="007669CB"/>
    <w:pPr>
      <w:numPr>
        <w:ilvl w:val="2"/>
        <w:numId w:val="4"/>
      </w:numPr>
      <w:jc w:val="left"/>
    </w:pPr>
  </w:style>
  <w:style w:type="character" w:customStyle="1" w:styleId="HeaderChar">
    <w:name w:val="Header Char"/>
    <w:link w:val="Header"/>
    <w:uiPriority w:val="99"/>
    <w:locked/>
    <w:rsid w:val="001A5A06"/>
    <w:rPr>
      <w:rFonts w:ascii="Arial" w:hAnsi="Arial" w:cs="Mangal"/>
      <w:sz w:val="22"/>
      <w:szCs w:val="24"/>
      <w:lang w:val="en-GB" w:eastAsia="en-GB" w:bidi="hi-IN"/>
    </w:rPr>
  </w:style>
  <w:style w:type="paragraph" w:customStyle="1" w:styleId="HRFHeading4">
    <w:name w:val="HRF Heading 4"/>
    <w:basedOn w:val="Normal"/>
    <w:rsid w:val="00D02E9D"/>
    <w:pPr>
      <w:spacing w:before="120"/>
    </w:pPr>
    <w:rPr>
      <w:b/>
      <w:i/>
      <w:sz w:val="24"/>
    </w:rPr>
  </w:style>
  <w:style w:type="paragraph" w:customStyle="1" w:styleId="HRFAddress">
    <w:name w:val="HRF Address"/>
    <w:basedOn w:val="Normal"/>
    <w:rsid w:val="007A0084"/>
    <w:pPr>
      <w:spacing w:after="0"/>
      <w:ind w:left="720"/>
    </w:pPr>
    <w:rPr>
      <w:rFonts w:cs="Arial"/>
      <w:szCs w:val="22"/>
    </w:rPr>
  </w:style>
  <w:style w:type="paragraph" w:styleId="FootnoteText">
    <w:name w:val="footnote text"/>
    <w:aliases w:val="Footnote Text Char1,Footnote Text Char Char,Char,single space"/>
    <w:basedOn w:val="Normal"/>
    <w:link w:val="FootnoteTextChar2"/>
    <w:rsid w:val="00506A13"/>
    <w:pPr>
      <w:spacing w:after="40"/>
      <w:jc w:val="left"/>
    </w:pPr>
    <w:rPr>
      <w:sz w:val="20"/>
      <w:szCs w:val="20"/>
    </w:rPr>
  </w:style>
  <w:style w:type="character" w:styleId="FootnoteReference">
    <w:name w:val="footnote reference"/>
    <w:aliases w:val=" BVI fnr Char Char1 Char,BVI fnr Char Char1 Char, BVI fnr Car Car Char Char1 Char,BVI fnr Car Char Char1 Char, BVI fnr Car Car Car Car Char Char Char Char Char1, BVI fnr Char Char Char Char Char,BVI fnr Char Char Char Char Char"/>
    <w:link w:val="BVIfnrCharChar1"/>
    <w:rsid w:val="00772989"/>
    <w:rPr>
      <w:vertAlign w:val="superscript"/>
    </w:rPr>
  </w:style>
  <w:style w:type="paragraph" w:customStyle="1" w:styleId="HRFNoNumberHeading1">
    <w:name w:val="HRF No Number Heading 1"/>
    <w:basedOn w:val="HRFHeading1Numbered"/>
    <w:rsid w:val="00023FE4"/>
    <w:pPr>
      <w:numPr>
        <w:numId w:val="0"/>
      </w:numPr>
    </w:pPr>
  </w:style>
  <w:style w:type="paragraph" w:customStyle="1" w:styleId="HRFNONumberHeading2">
    <w:name w:val="HRF NO Number Heading 2"/>
    <w:basedOn w:val="HRFHeading2Numbered"/>
    <w:rsid w:val="004C6FB3"/>
    <w:pPr>
      <w:numPr>
        <w:ilvl w:val="0"/>
        <w:numId w:val="0"/>
      </w:numPr>
      <w:ind w:left="720"/>
      <w:jc w:val="left"/>
    </w:pPr>
  </w:style>
  <w:style w:type="paragraph" w:styleId="BalloonText">
    <w:name w:val="Balloon Text"/>
    <w:basedOn w:val="Normal"/>
    <w:link w:val="BalloonTextChar"/>
    <w:uiPriority w:val="99"/>
    <w:rsid w:val="003F128D"/>
    <w:pPr>
      <w:spacing w:after="0"/>
    </w:pPr>
    <w:rPr>
      <w:rFonts w:ascii="Tahoma" w:hAnsi="Tahoma"/>
      <w:sz w:val="16"/>
      <w:szCs w:val="14"/>
    </w:rPr>
  </w:style>
  <w:style w:type="character" w:customStyle="1" w:styleId="BalloonTextChar">
    <w:name w:val="Balloon Text Char"/>
    <w:link w:val="BalloonText"/>
    <w:uiPriority w:val="99"/>
    <w:rsid w:val="003F128D"/>
    <w:rPr>
      <w:rFonts w:ascii="Tahoma" w:hAnsi="Tahoma" w:cs="Mangal"/>
      <w:sz w:val="16"/>
      <w:szCs w:val="14"/>
      <w:lang w:val="en-GB" w:eastAsia="en-GB" w:bidi="hi-IN"/>
    </w:rPr>
  </w:style>
  <w:style w:type="paragraph" w:customStyle="1" w:styleId="HRFBullet">
    <w:name w:val="HRF Bullet"/>
    <w:basedOn w:val="Normal"/>
    <w:link w:val="HRFBulletChar"/>
    <w:qFormat/>
    <w:rsid w:val="00972C72"/>
    <w:pPr>
      <w:numPr>
        <w:numId w:val="2"/>
      </w:numPr>
    </w:pPr>
  </w:style>
  <w:style w:type="character" w:customStyle="1" w:styleId="HRFBulletChar">
    <w:name w:val="HRF Bullet Char"/>
    <w:basedOn w:val="DefaultParagraphFont"/>
    <w:link w:val="HRFBullet"/>
    <w:rsid w:val="00972C72"/>
    <w:rPr>
      <w:rFonts w:ascii="Arial" w:hAnsi="Arial" w:cs="Mangal"/>
      <w:sz w:val="22"/>
      <w:szCs w:val="24"/>
      <w:lang w:val="en-GB" w:eastAsia="en-GB" w:bidi="hi-IN"/>
    </w:rPr>
  </w:style>
  <w:style w:type="paragraph" w:customStyle="1" w:styleId="HRFTable">
    <w:name w:val="HRF Table"/>
    <w:basedOn w:val="Normal"/>
    <w:link w:val="HRFTableChar"/>
    <w:qFormat/>
    <w:rsid w:val="007B28E0"/>
    <w:rPr>
      <w:b/>
      <w:sz w:val="20"/>
    </w:rPr>
  </w:style>
  <w:style w:type="paragraph" w:customStyle="1" w:styleId="HRFFigure">
    <w:name w:val="HRF Figure"/>
    <w:basedOn w:val="Normal"/>
    <w:link w:val="HRFFigureChar"/>
    <w:qFormat/>
    <w:rsid w:val="00CE68D8"/>
    <w:pPr>
      <w:jc w:val="left"/>
    </w:pPr>
    <w:rPr>
      <w:b/>
    </w:rPr>
  </w:style>
  <w:style w:type="character" w:customStyle="1" w:styleId="HRFTableChar">
    <w:name w:val="HRF Table Char"/>
    <w:basedOn w:val="DefaultParagraphFont"/>
    <w:link w:val="HRFTable"/>
    <w:rsid w:val="007B28E0"/>
    <w:rPr>
      <w:rFonts w:ascii="Arial" w:hAnsi="Arial" w:cs="Mangal"/>
      <w:b/>
      <w:szCs w:val="24"/>
      <w:lang w:val="en-GB" w:eastAsia="en-GB" w:bidi="hi-IN"/>
    </w:rPr>
  </w:style>
  <w:style w:type="character" w:customStyle="1" w:styleId="HRFFigureChar">
    <w:name w:val="HRF Figure Char"/>
    <w:basedOn w:val="DefaultParagraphFont"/>
    <w:link w:val="HRFFigure"/>
    <w:rsid w:val="00CE68D8"/>
    <w:rPr>
      <w:rFonts w:ascii="Arial" w:hAnsi="Arial" w:cs="Mangal"/>
      <w:b/>
      <w:sz w:val="22"/>
      <w:szCs w:val="24"/>
      <w:lang w:val="en-GB" w:eastAsia="en-GB" w:bidi="hi-IN"/>
    </w:rPr>
  </w:style>
  <w:style w:type="character" w:customStyle="1" w:styleId="Heading4Char">
    <w:name w:val="Heading 4 Char"/>
    <w:aliases w:val="Map Title Char,h4 Char"/>
    <w:basedOn w:val="DefaultParagraphFont"/>
    <w:link w:val="Heading4"/>
    <w:rsid w:val="00E8517E"/>
    <w:rPr>
      <w:rFonts w:ascii="Arial" w:hAnsi="Arial"/>
      <w:b/>
      <w:sz w:val="22"/>
      <w:szCs w:val="22"/>
      <w:lang w:eastAsia="en-GB"/>
    </w:rPr>
  </w:style>
  <w:style w:type="character" w:customStyle="1" w:styleId="Heading5Char">
    <w:name w:val="Heading 5 Char"/>
    <w:aliases w:val="Block Label Char"/>
    <w:basedOn w:val="DefaultParagraphFont"/>
    <w:link w:val="Heading5"/>
    <w:rsid w:val="00E8517E"/>
    <w:rPr>
      <w:rFonts w:ascii="Arial" w:hAnsi="Arial"/>
      <w:b/>
      <w:i/>
      <w:sz w:val="22"/>
      <w:szCs w:val="22"/>
      <w:lang w:eastAsia="en-GB"/>
    </w:rPr>
  </w:style>
  <w:style w:type="character" w:customStyle="1" w:styleId="Heading6Char">
    <w:name w:val="Heading 6 Char"/>
    <w:basedOn w:val="DefaultParagraphFont"/>
    <w:link w:val="Heading6"/>
    <w:rsid w:val="00E8517E"/>
    <w:rPr>
      <w:rFonts w:ascii="Arial" w:hAnsi="Arial"/>
      <w:sz w:val="22"/>
      <w:szCs w:val="22"/>
      <w:lang w:eastAsia="en-GB"/>
    </w:rPr>
  </w:style>
  <w:style w:type="character" w:customStyle="1" w:styleId="Heading7Char">
    <w:name w:val="Heading 7 Char"/>
    <w:basedOn w:val="DefaultParagraphFont"/>
    <w:link w:val="Heading7"/>
    <w:rsid w:val="00E8517E"/>
    <w:rPr>
      <w:rFonts w:ascii="Arial" w:hAnsi="Arial"/>
      <w:szCs w:val="22"/>
      <w:lang w:eastAsia="en-GB"/>
    </w:rPr>
  </w:style>
  <w:style w:type="character" w:customStyle="1" w:styleId="Heading8Char">
    <w:name w:val="Heading 8 Char"/>
    <w:basedOn w:val="DefaultParagraphFont"/>
    <w:link w:val="Heading8"/>
    <w:rsid w:val="00E8517E"/>
    <w:rPr>
      <w:rFonts w:ascii="Arial" w:hAnsi="Arial"/>
      <w:i/>
      <w:szCs w:val="22"/>
      <w:lang w:eastAsia="en-GB"/>
    </w:rPr>
  </w:style>
  <w:style w:type="character" w:customStyle="1" w:styleId="Heading9Char">
    <w:name w:val="Heading 9 Char"/>
    <w:basedOn w:val="DefaultParagraphFont"/>
    <w:link w:val="Heading9"/>
    <w:rsid w:val="00E8517E"/>
    <w:rPr>
      <w:rFonts w:ascii="Arial" w:hAnsi="Arial"/>
      <w:i/>
      <w:sz w:val="18"/>
      <w:szCs w:val="22"/>
      <w:lang w:eastAsia="en-GB"/>
    </w:rPr>
  </w:style>
  <w:style w:type="numbering" w:customStyle="1" w:styleId="NoList1">
    <w:name w:val="No List1"/>
    <w:next w:val="NoList"/>
    <w:uiPriority w:val="99"/>
    <w:semiHidden/>
    <w:unhideWhenUsed/>
    <w:rsid w:val="00E8517E"/>
  </w:style>
  <w:style w:type="character" w:customStyle="1" w:styleId="Heading1Char">
    <w:name w:val="Heading 1 Char"/>
    <w:basedOn w:val="DefaultParagraphFont"/>
    <w:link w:val="Heading1"/>
    <w:rsid w:val="00E8517E"/>
    <w:rPr>
      <w:rFonts w:ascii="Arial" w:hAnsi="Arial" w:cs="Mangal"/>
      <w:b/>
      <w:bCs/>
      <w:color w:val="005199"/>
      <w:kern w:val="32"/>
      <w:sz w:val="36"/>
      <w:szCs w:val="32"/>
      <w:lang w:val="en-GB" w:eastAsia="en-GB" w:bidi="hi-IN"/>
    </w:rPr>
  </w:style>
  <w:style w:type="character" w:customStyle="1" w:styleId="Heading2Char">
    <w:name w:val="Heading 2 Char"/>
    <w:basedOn w:val="DefaultParagraphFont"/>
    <w:link w:val="Heading2"/>
    <w:rsid w:val="00E8517E"/>
    <w:rPr>
      <w:rFonts w:ascii="Arial" w:hAnsi="Arial" w:cs="Mangal"/>
      <w:b/>
      <w:bCs/>
      <w:iCs/>
      <w:color w:val="005199"/>
      <w:sz w:val="32"/>
      <w:szCs w:val="28"/>
      <w:lang w:val="en-GB" w:eastAsia="en-GB" w:bidi="hi-IN"/>
    </w:rPr>
  </w:style>
  <w:style w:type="character" w:customStyle="1" w:styleId="Heading3Char">
    <w:name w:val="Heading 3 Char"/>
    <w:aliases w:val="Heading iii Char,h3 Char"/>
    <w:basedOn w:val="DefaultParagraphFont"/>
    <w:link w:val="Heading3"/>
    <w:rsid w:val="00E8517E"/>
    <w:rPr>
      <w:rFonts w:ascii="Arial" w:hAnsi="Arial" w:cs="Mangal"/>
      <w:b/>
      <w:bCs/>
      <w:sz w:val="24"/>
      <w:szCs w:val="26"/>
      <w:lang w:val="en-GB" w:eastAsia="en-GB" w:bidi="hi-IN"/>
    </w:rPr>
  </w:style>
  <w:style w:type="paragraph" w:customStyle="1" w:styleId="Headings">
    <w:name w:val="Headings"/>
    <w:basedOn w:val="ListParagraph"/>
    <w:autoRedefine/>
    <w:qFormat/>
    <w:rsid w:val="00E8517E"/>
    <w:pPr>
      <w:jc w:val="center"/>
    </w:pPr>
    <w:rPr>
      <w:rFonts w:ascii="Avenir Book" w:hAnsi="Avenir Book" w:cs="Arial"/>
      <w:lang w:val="x-none"/>
    </w:rPr>
  </w:style>
  <w:style w:type="paragraph" w:styleId="ListParagraph">
    <w:name w:val="List Paragraph"/>
    <w:basedOn w:val="Normal"/>
    <w:link w:val="ListParagraphChar"/>
    <w:uiPriority w:val="34"/>
    <w:qFormat/>
    <w:rsid w:val="00E8517E"/>
    <w:pPr>
      <w:spacing w:before="240" w:after="0"/>
      <w:ind w:left="720"/>
      <w:contextualSpacing/>
      <w:jc w:val="left"/>
    </w:pPr>
    <w:rPr>
      <w:rFonts w:cs="Times New Roman"/>
      <w:szCs w:val="22"/>
      <w:lang w:val="en-AU" w:bidi="ar-SA"/>
    </w:rPr>
  </w:style>
  <w:style w:type="character" w:customStyle="1" w:styleId="ListParagraphChar">
    <w:name w:val="List Paragraph Char"/>
    <w:link w:val="ListParagraph"/>
    <w:uiPriority w:val="34"/>
    <w:locked/>
    <w:rsid w:val="00E8517E"/>
    <w:rPr>
      <w:rFonts w:ascii="Arial" w:hAnsi="Arial"/>
      <w:sz w:val="22"/>
      <w:szCs w:val="22"/>
      <w:lang w:eastAsia="en-GB"/>
    </w:rPr>
  </w:style>
  <w:style w:type="paragraph" w:customStyle="1" w:styleId="Style4">
    <w:name w:val="Style4"/>
    <w:basedOn w:val="TOC1"/>
    <w:autoRedefine/>
    <w:qFormat/>
    <w:rsid w:val="00E8517E"/>
    <w:pPr>
      <w:spacing w:before="120"/>
      <w:ind w:left="709"/>
      <w:jc w:val="left"/>
    </w:pPr>
    <w:rPr>
      <w:rFonts w:ascii="Avenir Medium" w:hAnsi="Avenir Medium" w:cs="Times New Roman"/>
      <w:b w:val="0"/>
      <w:szCs w:val="22"/>
      <w:lang w:val="en-AU" w:bidi="ar-SA"/>
    </w:rPr>
  </w:style>
  <w:style w:type="paragraph" w:customStyle="1" w:styleId="UNAIDSBigHeading">
    <w:name w:val="UNAIDS Big Heading"/>
    <w:basedOn w:val="TOC1"/>
    <w:next w:val="ListNumber"/>
    <w:qFormat/>
    <w:rsid w:val="00E8517E"/>
    <w:pPr>
      <w:spacing w:before="120" w:after="0"/>
      <w:ind w:left="709"/>
      <w:jc w:val="left"/>
    </w:pPr>
    <w:rPr>
      <w:rFonts w:ascii="Avenir Book" w:hAnsi="Avenir Book" w:cs="Times New Roman"/>
      <w:b w:val="0"/>
      <w:color w:val="808080"/>
      <w:szCs w:val="22"/>
      <w:lang w:val="en-AU" w:bidi="ar-SA"/>
    </w:rPr>
  </w:style>
  <w:style w:type="paragraph" w:styleId="ListNumber">
    <w:name w:val="List Number"/>
    <w:basedOn w:val="Normal"/>
    <w:uiPriority w:val="99"/>
    <w:unhideWhenUsed/>
    <w:rsid w:val="00E8517E"/>
    <w:pPr>
      <w:tabs>
        <w:tab w:val="num" w:pos="360"/>
      </w:tabs>
      <w:spacing w:before="240" w:after="0"/>
      <w:ind w:left="360" w:hanging="360"/>
      <w:contextualSpacing/>
      <w:jc w:val="left"/>
    </w:pPr>
    <w:rPr>
      <w:rFonts w:cs="Times New Roman"/>
      <w:szCs w:val="22"/>
      <w:lang w:val="en-AU" w:bidi="ar-SA"/>
    </w:rPr>
  </w:style>
  <w:style w:type="paragraph" w:customStyle="1" w:styleId="Dash">
    <w:name w:val="Dash"/>
    <w:basedOn w:val="Normal"/>
    <w:rsid w:val="00E8517E"/>
    <w:pPr>
      <w:numPr>
        <w:numId w:val="9"/>
      </w:numPr>
      <w:tabs>
        <w:tab w:val="left" w:pos="1843"/>
      </w:tabs>
      <w:spacing w:before="60" w:after="0"/>
      <w:jc w:val="left"/>
    </w:pPr>
    <w:rPr>
      <w:rFonts w:cs="Times New Roman"/>
      <w:szCs w:val="22"/>
      <w:lang w:val="en-AU" w:bidi="ar-SA"/>
    </w:rPr>
  </w:style>
  <w:style w:type="paragraph" w:customStyle="1" w:styleId="Bullet">
    <w:name w:val="Bullet"/>
    <w:basedOn w:val="Normal"/>
    <w:link w:val="BulletChar"/>
    <w:uiPriority w:val="99"/>
    <w:rsid w:val="00E8517E"/>
    <w:pPr>
      <w:numPr>
        <w:numId w:val="10"/>
      </w:numPr>
      <w:tabs>
        <w:tab w:val="left" w:pos="1276"/>
      </w:tabs>
      <w:spacing w:before="120" w:after="0"/>
      <w:jc w:val="left"/>
    </w:pPr>
    <w:rPr>
      <w:rFonts w:cs="Times New Roman"/>
      <w:szCs w:val="22"/>
      <w:lang w:val="en-AU" w:bidi="ar-SA"/>
    </w:rPr>
  </w:style>
  <w:style w:type="character" w:customStyle="1" w:styleId="BulletChar">
    <w:name w:val="Bullet Char"/>
    <w:basedOn w:val="DefaultParagraphFont"/>
    <w:link w:val="Bullet"/>
    <w:uiPriority w:val="99"/>
    <w:locked/>
    <w:rsid w:val="00E8517E"/>
    <w:rPr>
      <w:rFonts w:ascii="Arial" w:hAnsi="Arial"/>
      <w:sz w:val="22"/>
      <w:szCs w:val="22"/>
      <w:lang w:eastAsia="en-GB"/>
    </w:rPr>
  </w:style>
  <w:style w:type="paragraph" w:styleId="Quote">
    <w:name w:val="Quote"/>
    <w:basedOn w:val="Normal"/>
    <w:next w:val="Normal"/>
    <w:link w:val="QuoteChar"/>
    <w:qFormat/>
    <w:rsid w:val="00E8517E"/>
    <w:pPr>
      <w:spacing w:before="120" w:after="0"/>
      <w:ind w:left="1134" w:right="567"/>
      <w:jc w:val="left"/>
    </w:pPr>
    <w:rPr>
      <w:rFonts w:cs="Times New Roman"/>
      <w:i/>
      <w:szCs w:val="22"/>
      <w:lang w:val="en-AU" w:bidi="ar-SA"/>
    </w:rPr>
  </w:style>
  <w:style w:type="character" w:customStyle="1" w:styleId="QuoteChar">
    <w:name w:val="Quote Char"/>
    <w:basedOn w:val="DefaultParagraphFont"/>
    <w:link w:val="Quote"/>
    <w:rsid w:val="00E8517E"/>
    <w:rPr>
      <w:rFonts w:ascii="Arial" w:hAnsi="Arial"/>
      <w:i/>
      <w:sz w:val="22"/>
      <w:szCs w:val="22"/>
      <w:lang w:eastAsia="en-GB"/>
    </w:rPr>
  </w:style>
  <w:style w:type="character" w:customStyle="1" w:styleId="FootnoteTextChar2">
    <w:name w:val="Footnote Text Char2"/>
    <w:aliases w:val="Footnote Text Char1 Char,Footnote Text Char Char Char1,Char Char,single space Char1"/>
    <w:link w:val="FootnoteText"/>
    <w:rsid w:val="00E8517E"/>
    <w:rPr>
      <w:rFonts w:ascii="Arial" w:hAnsi="Arial" w:cs="Mangal"/>
      <w:lang w:val="en-GB" w:eastAsia="en-GB" w:bidi="hi-IN"/>
    </w:rPr>
  </w:style>
  <w:style w:type="character" w:customStyle="1" w:styleId="FootnoteTextChar">
    <w:name w:val="Footnote Text Char"/>
    <w:aliases w:val="Footnote Text Char Char Char,single space Char"/>
    <w:basedOn w:val="DefaultParagraphFont"/>
    <w:rsid w:val="00E8517E"/>
    <w:rPr>
      <w:rFonts w:ascii="Arial" w:eastAsia="Times New Roman" w:hAnsi="Arial" w:cs="Times New Roman"/>
      <w:lang w:val="en-NZ" w:eastAsia="en-GB"/>
    </w:rPr>
  </w:style>
  <w:style w:type="paragraph" w:customStyle="1" w:styleId="Table">
    <w:name w:val="Table"/>
    <w:basedOn w:val="Figure"/>
    <w:next w:val="Normal"/>
    <w:rsid w:val="00E8517E"/>
    <w:pPr>
      <w:spacing w:before="80" w:after="80"/>
      <w:ind w:left="0" w:firstLine="0"/>
      <w:jc w:val="center"/>
    </w:pPr>
  </w:style>
  <w:style w:type="paragraph" w:customStyle="1" w:styleId="Figure">
    <w:name w:val="Figure"/>
    <w:basedOn w:val="Normal"/>
    <w:next w:val="Normal"/>
    <w:rsid w:val="00E8517E"/>
    <w:pPr>
      <w:keepNext/>
      <w:spacing w:before="240"/>
      <w:ind w:left="1701" w:hanging="992"/>
      <w:jc w:val="left"/>
    </w:pPr>
    <w:rPr>
      <w:rFonts w:cs="Times New Roman"/>
      <w:b/>
      <w:sz w:val="20"/>
      <w:szCs w:val="22"/>
      <w:lang w:val="en-AU" w:bidi="ar-SA"/>
    </w:rPr>
  </w:style>
  <w:style w:type="character" w:customStyle="1" w:styleId="FooterChar">
    <w:name w:val="Footer Char"/>
    <w:basedOn w:val="DefaultParagraphFont"/>
    <w:link w:val="Footer"/>
    <w:uiPriority w:val="99"/>
    <w:rsid w:val="00E8517E"/>
    <w:rPr>
      <w:rFonts w:ascii="Arial" w:hAnsi="Arial" w:cs="Mangal"/>
      <w:sz w:val="22"/>
      <w:szCs w:val="24"/>
      <w:lang w:val="en-GB" w:eastAsia="en-GB" w:bidi="hi-IN"/>
    </w:rPr>
  </w:style>
  <w:style w:type="paragraph" w:customStyle="1" w:styleId="Heading">
    <w:name w:val="Heading"/>
    <w:basedOn w:val="Heading1"/>
    <w:next w:val="Normal"/>
    <w:rsid w:val="00E8517E"/>
    <w:pPr>
      <w:keepNext w:val="0"/>
      <w:spacing w:before="0" w:after="360"/>
      <w:ind w:left="380" w:hanging="380"/>
      <w:jc w:val="left"/>
    </w:pPr>
    <w:rPr>
      <w:rFonts w:cs="Times New Roman"/>
      <w:bCs w:val="0"/>
      <w:color w:val="auto"/>
      <w:kern w:val="0"/>
      <w:sz w:val="28"/>
      <w:szCs w:val="28"/>
      <w:lang w:val="en-US" w:bidi="ar-SA"/>
    </w:rPr>
  </w:style>
  <w:style w:type="paragraph" w:customStyle="1" w:styleId="BVIfnrCharChar1">
    <w:name w:val="BVI fnr Char Char1"/>
    <w:aliases w:val=" BVI fnr Car Car Char Char1,BVI fnr Car Char Char1, BVI fnr Car Car Car Car Char Char Char Char, BVI fnr Char Char Char Char,BVI fnr Char Char Char Char, BVI fnr Car Car Char Char Char Char"/>
    <w:basedOn w:val="Normal"/>
    <w:link w:val="FootnoteReference"/>
    <w:rsid w:val="00E8517E"/>
    <w:pPr>
      <w:spacing w:after="160" w:line="240" w:lineRule="exact"/>
      <w:jc w:val="left"/>
    </w:pPr>
    <w:rPr>
      <w:rFonts w:ascii="Times New Roman" w:hAnsi="Times New Roman" w:cs="Times New Roman"/>
      <w:sz w:val="20"/>
      <w:szCs w:val="20"/>
      <w:vertAlign w:val="superscript"/>
      <w:lang w:val="en-AU" w:eastAsia="en-AU" w:bidi="ar-SA"/>
    </w:rPr>
  </w:style>
  <w:style w:type="paragraph" w:customStyle="1" w:styleId="TableText">
    <w:name w:val="TableText"/>
    <w:basedOn w:val="Normal"/>
    <w:rsid w:val="00E8517E"/>
    <w:pPr>
      <w:spacing w:before="80" w:after="80"/>
      <w:jc w:val="left"/>
    </w:pPr>
    <w:rPr>
      <w:rFonts w:cs="Times New Roman"/>
      <w:sz w:val="20"/>
      <w:szCs w:val="20"/>
      <w:lang w:val="en-AU" w:bidi="ar-SA"/>
    </w:rPr>
  </w:style>
  <w:style w:type="paragraph" w:customStyle="1" w:styleId="ClientName">
    <w:name w:val="Client Name"/>
    <w:basedOn w:val="Normal"/>
    <w:rsid w:val="00E8517E"/>
    <w:pPr>
      <w:spacing w:after="3000"/>
      <w:jc w:val="center"/>
    </w:pPr>
    <w:rPr>
      <w:rFonts w:cs="Times New Roman"/>
      <w:sz w:val="36"/>
      <w:szCs w:val="36"/>
      <w:lang w:val="en-AU" w:bidi="ar-SA"/>
    </w:rPr>
  </w:style>
  <w:style w:type="paragraph" w:styleId="Title">
    <w:name w:val="Title"/>
    <w:basedOn w:val="Normal"/>
    <w:link w:val="TitleChar"/>
    <w:qFormat/>
    <w:rsid w:val="00E8517E"/>
    <w:pPr>
      <w:pBdr>
        <w:top w:val="single" w:sz="4" w:space="31" w:color="C0C0C0"/>
        <w:left w:val="single" w:sz="4" w:space="12" w:color="C0C0C0"/>
        <w:bottom w:val="single" w:sz="4" w:space="31" w:color="C0C0C0"/>
        <w:right w:val="single" w:sz="4" w:space="12" w:color="C0C0C0"/>
      </w:pBdr>
      <w:shd w:val="clear" w:color="auto" w:fill="FFFFFF"/>
      <w:spacing w:after="2000"/>
      <w:ind w:left="1985" w:right="1985"/>
      <w:jc w:val="center"/>
    </w:pPr>
    <w:rPr>
      <w:rFonts w:cs="Times New Roman"/>
      <w:b/>
      <w:sz w:val="36"/>
      <w:szCs w:val="36"/>
      <w:lang w:val="en-AU" w:bidi="ar-SA"/>
    </w:rPr>
  </w:style>
  <w:style w:type="character" w:customStyle="1" w:styleId="TitleChar">
    <w:name w:val="Title Char"/>
    <w:basedOn w:val="DefaultParagraphFont"/>
    <w:link w:val="Title"/>
    <w:rsid w:val="00E8517E"/>
    <w:rPr>
      <w:rFonts w:ascii="Arial" w:hAnsi="Arial"/>
      <w:b/>
      <w:sz w:val="36"/>
      <w:szCs w:val="36"/>
      <w:shd w:val="clear" w:color="auto" w:fill="FFFFFF"/>
      <w:lang w:eastAsia="en-GB"/>
    </w:rPr>
  </w:style>
  <w:style w:type="paragraph" w:customStyle="1" w:styleId="TableBullet">
    <w:name w:val="TableBullet"/>
    <w:basedOn w:val="TableText"/>
    <w:next w:val="Subtitle"/>
    <w:rsid w:val="00E8517E"/>
    <w:pPr>
      <w:numPr>
        <w:numId w:val="8"/>
      </w:numPr>
      <w:spacing w:before="0"/>
    </w:pPr>
  </w:style>
  <w:style w:type="paragraph" w:styleId="Subtitle">
    <w:name w:val="Subtitle"/>
    <w:basedOn w:val="Normal"/>
    <w:link w:val="SubtitleChar"/>
    <w:qFormat/>
    <w:rsid w:val="00E8517E"/>
    <w:pPr>
      <w:spacing w:after="2000"/>
      <w:jc w:val="left"/>
      <w:outlineLvl w:val="1"/>
    </w:pPr>
    <w:rPr>
      <w:rFonts w:cs="Times New Roman"/>
      <w:b/>
      <w:sz w:val="36"/>
      <w:szCs w:val="36"/>
      <w:lang w:val="en-AU" w:bidi="ar-SA"/>
    </w:rPr>
  </w:style>
  <w:style w:type="character" w:customStyle="1" w:styleId="SubtitleChar">
    <w:name w:val="Subtitle Char"/>
    <w:basedOn w:val="DefaultParagraphFont"/>
    <w:link w:val="Subtitle"/>
    <w:rsid w:val="00E8517E"/>
    <w:rPr>
      <w:rFonts w:ascii="Arial" w:hAnsi="Arial"/>
      <w:b/>
      <w:sz w:val="36"/>
      <w:szCs w:val="36"/>
      <w:lang w:eastAsia="en-GB"/>
    </w:rPr>
  </w:style>
  <w:style w:type="character" w:styleId="FollowedHyperlink">
    <w:name w:val="FollowedHyperlink"/>
    <w:basedOn w:val="DefaultParagraphFont"/>
    <w:rsid w:val="00E8517E"/>
    <w:rPr>
      <w:color w:val="800080"/>
      <w:u w:val="single"/>
    </w:rPr>
  </w:style>
  <w:style w:type="paragraph" w:customStyle="1" w:styleId="Box">
    <w:name w:val="Box"/>
    <w:basedOn w:val="Normal"/>
    <w:rsid w:val="00E8517E"/>
    <w:pPr>
      <w:pBdr>
        <w:top w:val="single" w:sz="4" w:space="12" w:color="auto"/>
        <w:left w:val="single" w:sz="4" w:space="12" w:color="auto"/>
        <w:bottom w:val="single" w:sz="4" w:space="12" w:color="auto"/>
        <w:right w:val="single" w:sz="4" w:space="12" w:color="auto"/>
      </w:pBdr>
      <w:spacing w:before="120" w:after="0"/>
      <w:ind w:left="851" w:right="284"/>
      <w:jc w:val="left"/>
    </w:pPr>
    <w:rPr>
      <w:rFonts w:cs="Times New Roman"/>
      <w:sz w:val="20"/>
      <w:szCs w:val="22"/>
      <w:lang w:val="en-AU" w:bidi="ar-SA"/>
    </w:rPr>
  </w:style>
  <w:style w:type="paragraph" w:customStyle="1" w:styleId="BoxHeading">
    <w:name w:val="BoxHeading"/>
    <w:basedOn w:val="Box"/>
    <w:next w:val="Box"/>
    <w:rsid w:val="00E8517E"/>
    <w:pPr>
      <w:keepNext/>
    </w:pPr>
    <w:rPr>
      <w:b/>
    </w:rPr>
  </w:style>
  <w:style w:type="paragraph" w:customStyle="1" w:styleId="BoxBullet">
    <w:name w:val="BoxBullet"/>
    <w:basedOn w:val="Box"/>
    <w:rsid w:val="00E8517E"/>
    <w:pPr>
      <w:numPr>
        <w:numId w:val="7"/>
      </w:numPr>
    </w:pPr>
  </w:style>
  <w:style w:type="table" w:styleId="TableGrid">
    <w:name w:val="Table Grid"/>
    <w:basedOn w:val="TableNormal"/>
    <w:rsid w:val="00E8517E"/>
    <w:rPr>
      <w:sz w:val="24"/>
      <w:szCs w:val="24"/>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E8517E"/>
    <w:rPr>
      <w:sz w:val="16"/>
      <w:szCs w:val="16"/>
    </w:rPr>
  </w:style>
  <w:style w:type="paragraph" w:styleId="CommentText">
    <w:name w:val="annotation text"/>
    <w:basedOn w:val="Normal"/>
    <w:link w:val="CommentTextChar"/>
    <w:uiPriority w:val="99"/>
    <w:unhideWhenUsed/>
    <w:rsid w:val="00E8517E"/>
    <w:pPr>
      <w:spacing w:after="200" w:line="276" w:lineRule="auto"/>
      <w:jc w:val="left"/>
    </w:pPr>
    <w:rPr>
      <w:rFonts w:ascii="Calibri" w:eastAsia="Calibri" w:hAnsi="Calibri" w:cs="Times New Roman"/>
      <w:sz w:val="20"/>
      <w:szCs w:val="20"/>
      <w:lang w:eastAsia="en-US" w:bidi="ar-SA"/>
    </w:rPr>
  </w:style>
  <w:style w:type="character" w:customStyle="1" w:styleId="CommentTextChar">
    <w:name w:val="Comment Text Char"/>
    <w:basedOn w:val="DefaultParagraphFont"/>
    <w:link w:val="CommentText"/>
    <w:uiPriority w:val="99"/>
    <w:rsid w:val="00E8517E"/>
    <w:rPr>
      <w:rFonts w:ascii="Calibri" w:eastAsia="Calibri" w:hAnsi="Calibri"/>
      <w:lang w:val="en-GB" w:eastAsia="en-US"/>
    </w:rPr>
  </w:style>
  <w:style w:type="paragraph" w:customStyle="1" w:styleId="Default">
    <w:name w:val="Default"/>
    <w:rsid w:val="00E8517E"/>
    <w:pPr>
      <w:autoSpaceDE w:val="0"/>
      <w:autoSpaceDN w:val="0"/>
      <w:adjustRightInd w:val="0"/>
    </w:pPr>
    <w:rPr>
      <w:rFonts w:ascii="Century Schoolbook" w:eastAsia="Calibri" w:hAnsi="Century Schoolbook" w:cs="Century Schoolbook"/>
      <w:color w:val="000000"/>
      <w:sz w:val="24"/>
      <w:szCs w:val="24"/>
      <w:lang w:val="en-GB"/>
    </w:rPr>
  </w:style>
  <w:style w:type="paragraph" w:customStyle="1" w:styleId="MediumShading1-Accent11">
    <w:name w:val="Medium Shading 1 - Accent 11"/>
    <w:uiPriority w:val="1"/>
    <w:qFormat/>
    <w:rsid w:val="00E8517E"/>
    <w:rPr>
      <w:sz w:val="24"/>
      <w:szCs w:val="24"/>
      <w:lang w:val="en-GB" w:eastAsia="en-GB"/>
    </w:rPr>
  </w:style>
  <w:style w:type="paragraph" w:customStyle="1" w:styleId="MediumGrid21">
    <w:name w:val="Medium Grid 21"/>
    <w:uiPriority w:val="1"/>
    <w:qFormat/>
    <w:rsid w:val="00E8517E"/>
    <w:pPr>
      <w:spacing w:after="200" w:line="276" w:lineRule="auto"/>
      <w:jc w:val="both"/>
    </w:pPr>
    <w:rPr>
      <w:rFonts w:ascii="Calibri" w:eastAsia="Calibri" w:hAnsi="Calibri"/>
      <w:sz w:val="22"/>
      <w:szCs w:val="22"/>
      <w:lang w:val="en-GB" w:eastAsia="en-US"/>
    </w:rPr>
  </w:style>
  <w:style w:type="paragraph" w:customStyle="1" w:styleId="MediumGrid1-Accent21">
    <w:name w:val="Medium Grid 1 - Accent 21"/>
    <w:basedOn w:val="Normal"/>
    <w:uiPriority w:val="34"/>
    <w:qFormat/>
    <w:rsid w:val="00E8517E"/>
    <w:pPr>
      <w:spacing w:after="200" w:line="276" w:lineRule="auto"/>
      <w:ind w:left="720"/>
      <w:contextualSpacing/>
      <w:jc w:val="left"/>
    </w:pPr>
    <w:rPr>
      <w:rFonts w:ascii="Calibri" w:eastAsia="Calibri" w:hAnsi="Calibri" w:cs="Times New Roman"/>
      <w:szCs w:val="22"/>
      <w:lang w:eastAsia="en-US" w:bidi="ar-SA"/>
    </w:rPr>
  </w:style>
  <w:style w:type="paragraph" w:customStyle="1" w:styleId="WAnormal">
    <w:name w:val="WA normal"/>
    <w:rsid w:val="00E8517E"/>
    <w:pPr>
      <w:spacing w:after="120"/>
    </w:pPr>
    <w:rPr>
      <w:rFonts w:ascii="BellGothic BT" w:eastAsia="SimSun" w:hAnsi="BellGothic BT" w:cs="BellGothic BT"/>
      <w:sz w:val="24"/>
      <w:szCs w:val="24"/>
      <w:lang w:val="en-GB" w:eastAsia="en-US"/>
    </w:rPr>
  </w:style>
  <w:style w:type="paragraph" w:styleId="ListBullet">
    <w:name w:val="List Bullet"/>
    <w:basedOn w:val="BodyText"/>
    <w:link w:val="ListBulletChar"/>
    <w:rsid w:val="00E8517E"/>
    <w:pPr>
      <w:numPr>
        <w:numId w:val="11"/>
      </w:numPr>
      <w:spacing w:before="0" w:after="0" w:line="288" w:lineRule="auto"/>
      <w:jc w:val="left"/>
    </w:pPr>
    <w:rPr>
      <w:rFonts w:ascii="Verdana" w:hAnsi="Verdana" w:cs="Times New Roman"/>
      <w:sz w:val="20"/>
      <w:lang w:val="en-AU" w:bidi="ar-DZ"/>
    </w:rPr>
  </w:style>
  <w:style w:type="character" w:customStyle="1" w:styleId="BodyTextChar">
    <w:name w:val="Body Text Char"/>
    <w:basedOn w:val="DefaultParagraphFont"/>
    <w:link w:val="BodyText"/>
    <w:uiPriority w:val="99"/>
    <w:rsid w:val="00E8517E"/>
    <w:rPr>
      <w:rFonts w:ascii="Arial" w:hAnsi="Arial" w:cs="Arial"/>
      <w:sz w:val="22"/>
      <w:szCs w:val="24"/>
      <w:lang w:val="en-GB" w:eastAsia="en-US"/>
    </w:rPr>
  </w:style>
  <w:style w:type="character" w:customStyle="1" w:styleId="ListBulletChar">
    <w:name w:val="List Bullet Char"/>
    <w:link w:val="ListBullet"/>
    <w:rsid w:val="00E8517E"/>
    <w:rPr>
      <w:rFonts w:ascii="Verdana" w:hAnsi="Verdana"/>
      <w:szCs w:val="24"/>
      <w:lang w:eastAsia="en-US" w:bidi="ar-DZ"/>
    </w:rPr>
  </w:style>
  <w:style w:type="character" w:customStyle="1" w:styleId="apple-converted-space">
    <w:name w:val="apple-converted-space"/>
    <w:basedOn w:val="DefaultParagraphFont"/>
    <w:rsid w:val="00E8517E"/>
  </w:style>
  <w:style w:type="paragraph" w:styleId="Index1">
    <w:name w:val="index 1"/>
    <w:basedOn w:val="Normal"/>
    <w:next w:val="Normal"/>
    <w:autoRedefine/>
    <w:uiPriority w:val="99"/>
    <w:unhideWhenUsed/>
    <w:rsid w:val="00E8517E"/>
    <w:pPr>
      <w:spacing w:after="0"/>
      <w:ind w:left="220" w:hanging="220"/>
      <w:jc w:val="left"/>
    </w:pPr>
    <w:rPr>
      <w:rFonts w:cs="Times New Roman"/>
      <w:szCs w:val="22"/>
      <w:lang w:val="en-AU" w:bidi="ar-SA"/>
    </w:rPr>
  </w:style>
  <w:style w:type="paragraph" w:styleId="IndexHeading">
    <w:name w:val="index heading"/>
    <w:basedOn w:val="Normal"/>
    <w:next w:val="Index1"/>
    <w:unhideWhenUsed/>
    <w:rsid w:val="00E8517E"/>
    <w:pPr>
      <w:suppressAutoHyphens/>
      <w:spacing w:before="60" w:after="60"/>
      <w:jc w:val="left"/>
    </w:pPr>
    <w:rPr>
      <w:rFonts w:cs="Arial"/>
      <w:b/>
      <w:bCs/>
      <w:sz w:val="20"/>
      <w:szCs w:val="20"/>
      <w:lang w:val="de-DE" w:eastAsia="ar-SA" w:bidi="ar-SA"/>
    </w:rPr>
  </w:style>
  <w:style w:type="character" w:customStyle="1" w:styleId="CommentSubjectChar">
    <w:name w:val="Comment Subject Char"/>
    <w:basedOn w:val="CommentTextChar"/>
    <w:link w:val="CommentSubject"/>
    <w:uiPriority w:val="99"/>
    <w:rsid w:val="00E8517E"/>
    <w:rPr>
      <w:rFonts w:ascii="Calibri" w:eastAsia="Calibri" w:hAnsi="Calibri"/>
      <w:b/>
      <w:bCs/>
      <w:lang w:val="en-GB" w:eastAsia="en-US"/>
    </w:rPr>
  </w:style>
  <w:style w:type="paragraph" w:styleId="CommentSubject">
    <w:name w:val="annotation subject"/>
    <w:basedOn w:val="CommentText"/>
    <w:next w:val="CommentText"/>
    <w:link w:val="CommentSubjectChar"/>
    <w:uiPriority w:val="99"/>
    <w:unhideWhenUsed/>
    <w:rsid w:val="00E8517E"/>
    <w:pPr>
      <w:spacing w:before="240" w:after="0" w:line="240" w:lineRule="auto"/>
      <w:ind w:left="709"/>
    </w:pPr>
    <w:rPr>
      <w:b/>
      <w:bCs/>
    </w:rPr>
  </w:style>
  <w:style w:type="character" w:customStyle="1" w:styleId="CommentSubjectChar1">
    <w:name w:val="Comment Subject Char1"/>
    <w:basedOn w:val="CommentTextChar"/>
    <w:uiPriority w:val="99"/>
    <w:rsid w:val="00E8517E"/>
    <w:rPr>
      <w:rFonts w:ascii="Calibri" w:eastAsia="Calibri" w:hAnsi="Calibri"/>
      <w:b/>
      <w:bCs/>
      <w:lang w:val="en-GB" w:eastAsia="en-US"/>
    </w:rPr>
  </w:style>
  <w:style w:type="paragraph" w:styleId="BodyText2">
    <w:name w:val="Body Text 2"/>
    <w:basedOn w:val="Normal"/>
    <w:link w:val="BodyText2Char"/>
    <w:uiPriority w:val="99"/>
    <w:unhideWhenUsed/>
    <w:rsid w:val="00E8517E"/>
    <w:pPr>
      <w:spacing w:before="240" w:line="480" w:lineRule="auto"/>
      <w:ind w:left="709"/>
      <w:jc w:val="left"/>
    </w:pPr>
    <w:rPr>
      <w:rFonts w:cs="Times New Roman"/>
      <w:szCs w:val="22"/>
      <w:lang w:val="en-AU" w:bidi="ar-SA"/>
    </w:rPr>
  </w:style>
  <w:style w:type="character" w:customStyle="1" w:styleId="BodyText2Char">
    <w:name w:val="Body Text 2 Char"/>
    <w:basedOn w:val="DefaultParagraphFont"/>
    <w:link w:val="BodyText2"/>
    <w:uiPriority w:val="99"/>
    <w:rsid w:val="00E8517E"/>
    <w:rPr>
      <w:rFonts w:ascii="Arial" w:hAnsi="Arial"/>
      <w:sz w:val="22"/>
      <w:szCs w:val="22"/>
      <w:lang w:eastAsia="en-GB"/>
    </w:rPr>
  </w:style>
  <w:style w:type="character" w:styleId="Emphasis">
    <w:name w:val="Emphasis"/>
    <w:basedOn w:val="DefaultParagraphFont"/>
    <w:uiPriority w:val="20"/>
    <w:qFormat/>
    <w:rsid w:val="00E8517E"/>
    <w:rPr>
      <w:b/>
      <w:bCs/>
      <w:i w:val="0"/>
      <w:iCs w:val="0"/>
    </w:rPr>
  </w:style>
  <w:style w:type="character" w:customStyle="1" w:styleId="st">
    <w:name w:val="st"/>
    <w:basedOn w:val="DefaultParagraphFont"/>
    <w:rsid w:val="00E8517E"/>
  </w:style>
  <w:style w:type="character" w:customStyle="1" w:styleId="PlainTextChar">
    <w:name w:val="Plain Text Char"/>
    <w:basedOn w:val="DefaultParagraphFont"/>
    <w:link w:val="PlainText"/>
    <w:uiPriority w:val="99"/>
    <w:semiHidden/>
    <w:rsid w:val="00E8517E"/>
    <w:rPr>
      <w:rFonts w:ascii="Calibri" w:eastAsia="Cambria" w:hAnsi="Calibri"/>
      <w:sz w:val="22"/>
      <w:szCs w:val="21"/>
      <w:lang w:val="en-NZ" w:eastAsia="en-US"/>
    </w:rPr>
  </w:style>
  <w:style w:type="paragraph" w:customStyle="1" w:styleId="PlainText1">
    <w:name w:val="Plain Text1"/>
    <w:basedOn w:val="Normal"/>
    <w:next w:val="PlainText"/>
    <w:uiPriority w:val="99"/>
    <w:semiHidden/>
    <w:unhideWhenUsed/>
    <w:rsid w:val="00E8517E"/>
    <w:pPr>
      <w:spacing w:after="0"/>
      <w:jc w:val="left"/>
    </w:pPr>
    <w:rPr>
      <w:rFonts w:ascii="Calibri" w:eastAsia="Cambria" w:hAnsi="Calibri" w:cs="Times New Roman"/>
      <w:szCs w:val="21"/>
      <w:lang w:val="en-AU" w:eastAsia="en-US" w:bidi="ar-SA"/>
    </w:rPr>
  </w:style>
  <w:style w:type="character" w:customStyle="1" w:styleId="PlainTextChar1">
    <w:name w:val="Plain Text Char1"/>
    <w:basedOn w:val="DefaultParagraphFont"/>
    <w:uiPriority w:val="99"/>
    <w:semiHidden/>
    <w:rsid w:val="00E8517E"/>
    <w:rPr>
      <w:rFonts w:ascii="Courier" w:eastAsia="Times New Roman" w:hAnsi="Courier" w:cs="Times New Roman"/>
      <w:sz w:val="21"/>
      <w:szCs w:val="21"/>
      <w:lang w:val="en-NZ" w:eastAsia="en-GB"/>
    </w:rPr>
  </w:style>
  <w:style w:type="character" w:customStyle="1" w:styleId="BodyText3Char">
    <w:name w:val="Body Text 3 Char"/>
    <w:basedOn w:val="DefaultParagraphFont"/>
    <w:link w:val="BodyText3"/>
    <w:uiPriority w:val="99"/>
    <w:rsid w:val="00E8517E"/>
    <w:rPr>
      <w:rFonts w:ascii="Arial" w:hAnsi="Arial"/>
      <w:sz w:val="16"/>
      <w:szCs w:val="16"/>
      <w:lang w:val="en-NZ" w:eastAsia="en-GB"/>
    </w:rPr>
  </w:style>
  <w:style w:type="paragraph" w:styleId="BodyText3">
    <w:name w:val="Body Text 3"/>
    <w:basedOn w:val="Normal"/>
    <w:link w:val="BodyText3Char"/>
    <w:uiPriority w:val="99"/>
    <w:unhideWhenUsed/>
    <w:rsid w:val="00E8517E"/>
    <w:pPr>
      <w:spacing w:before="240"/>
      <w:ind w:left="709"/>
      <w:jc w:val="left"/>
    </w:pPr>
    <w:rPr>
      <w:rFonts w:cs="Times New Roman"/>
      <w:sz w:val="16"/>
      <w:szCs w:val="16"/>
      <w:lang w:val="en-NZ" w:bidi="ar-SA"/>
    </w:rPr>
  </w:style>
  <w:style w:type="character" w:customStyle="1" w:styleId="BodyText3Char1">
    <w:name w:val="Body Text 3 Char1"/>
    <w:basedOn w:val="DefaultParagraphFont"/>
    <w:uiPriority w:val="99"/>
    <w:rsid w:val="00E8517E"/>
    <w:rPr>
      <w:rFonts w:ascii="Arial" w:hAnsi="Arial" w:cs="Mangal"/>
      <w:sz w:val="16"/>
      <w:szCs w:val="14"/>
      <w:lang w:val="en-GB" w:eastAsia="en-GB" w:bidi="hi-IN"/>
    </w:rPr>
  </w:style>
  <w:style w:type="paragraph" w:customStyle="1" w:styleId="Guidance">
    <w:name w:val="Guidance"/>
    <w:basedOn w:val="BodyText2"/>
    <w:link w:val="GuidanceChar"/>
    <w:rsid w:val="00E8517E"/>
    <w:pPr>
      <w:tabs>
        <w:tab w:val="left" w:pos="1440"/>
      </w:tabs>
      <w:spacing w:before="0" w:line="288" w:lineRule="auto"/>
      <w:ind w:left="0"/>
    </w:pPr>
    <w:rPr>
      <w:rFonts w:ascii="Verdana" w:hAnsi="Verdana"/>
      <w:i/>
      <w:color w:val="993399"/>
      <w:sz w:val="20"/>
      <w:szCs w:val="24"/>
      <w:lang w:eastAsia="en-US" w:bidi="ar-DZ"/>
    </w:rPr>
  </w:style>
  <w:style w:type="character" w:customStyle="1" w:styleId="GuidanceChar">
    <w:name w:val="Guidance Char"/>
    <w:link w:val="Guidance"/>
    <w:rsid w:val="00E8517E"/>
    <w:rPr>
      <w:rFonts w:ascii="Verdana" w:hAnsi="Verdana"/>
      <w:i/>
      <w:color w:val="993399"/>
      <w:szCs w:val="24"/>
      <w:lang w:eastAsia="en-US" w:bidi="ar-DZ"/>
    </w:rPr>
  </w:style>
  <w:style w:type="paragraph" w:customStyle="1" w:styleId="List-bullet-1">
    <w:name w:val="List-bullet-1"/>
    <w:basedOn w:val="Normal"/>
    <w:link w:val="List-bullet-1Char"/>
    <w:rsid w:val="00E8517E"/>
    <w:pPr>
      <w:numPr>
        <w:numId w:val="12"/>
      </w:numPr>
      <w:spacing w:before="120" w:after="0"/>
      <w:jc w:val="left"/>
    </w:pPr>
    <w:rPr>
      <w:rFonts w:cs="Arial"/>
      <w:sz w:val="20"/>
      <w:szCs w:val="22"/>
      <w:lang w:val="en-AU" w:eastAsia="en-US" w:bidi="ar-SA"/>
    </w:rPr>
  </w:style>
  <w:style w:type="character" w:customStyle="1" w:styleId="List-bullet-1Char">
    <w:name w:val="List-bullet-1 Char"/>
    <w:link w:val="List-bullet-1"/>
    <w:rsid w:val="00E8517E"/>
    <w:rPr>
      <w:rFonts w:ascii="Arial" w:hAnsi="Arial" w:cs="Arial"/>
      <w:szCs w:val="22"/>
      <w:lang w:eastAsia="en-US"/>
    </w:rPr>
  </w:style>
  <w:style w:type="paragraph" w:styleId="EndnoteText">
    <w:name w:val="endnote text"/>
    <w:basedOn w:val="Normal"/>
    <w:link w:val="EndnoteTextChar"/>
    <w:uiPriority w:val="99"/>
    <w:unhideWhenUsed/>
    <w:rsid w:val="00E8517E"/>
    <w:pPr>
      <w:spacing w:after="0"/>
    </w:pPr>
    <w:rPr>
      <w:sz w:val="20"/>
      <w:szCs w:val="18"/>
    </w:rPr>
  </w:style>
  <w:style w:type="character" w:customStyle="1" w:styleId="EndnoteTextChar">
    <w:name w:val="Endnote Text Char"/>
    <w:basedOn w:val="DefaultParagraphFont"/>
    <w:link w:val="EndnoteText"/>
    <w:uiPriority w:val="99"/>
    <w:rsid w:val="00E8517E"/>
    <w:rPr>
      <w:rFonts w:ascii="Arial" w:hAnsi="Arial" w:cs="Mangal"/>
      <w:szCs w:val="18"/>
      <w:lang w:val="en-GB" w:eastAsia="en-GB" w:bidi="hi-IN"/>
    </w:rPr>
  </w:style>
  <w:style w:type="character" w:styleId="EndnoteReference">
    <w:name w:val="endnote reference"/>
    <w:basedOn w:val="DefaultParagraphFont"/>
    <w:uiPriority w:val="99"/>
    <w:unhideWhenUsed/>
    <w:rsid w:val="00E8517E"/>
    <w:rPr>
      <w:vertAlign w:val="superscript"/>
    </w:rPr>
  </w:style>
  <w:style w:type="table" w:customStyle="1" w:styleId="MediumGrid3-Accent31">
    <w:name w:val="Medium Grid 3 - Accent 31"/>
    <w:basedOn w:val="TableNormal"/>
    <w:next w:val="MediumGrid3-Accent3"/>
    <w:uiPriority w:val="69"/>
    <w:rsid w:val="00E8517E"/>
    <w:rPr>
      <w:rFonts w:ascii="Cambria" w:eastAsia="MS Mincho" w:hAnsi="Cambria"/>
      <w:sz w:val="24"/>
      <w:szCs w:val="24"/>
      <w:lang w:val="en-US"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Shading-Accent11">
    <w:name w:val="Light Shading - Accent 11"/>
    <w:basedOn w:val="TableNormal"/>
    <w:next w:val="LightShading-Accent1"/>
    <w:uiPriority w:val="60"/>
    <w:rsid w:val="00E8517E"/>
    <w:rPr>
      <w:rFonts w:ascii="Cambria" w:eastAsia="MS Mincho" w:hAnsi="Cambria"/>
      <w:color w:val="365F91"/>
      <w:sz w:val="24"/>
      <w:szCs w:val="24"/>
      <w:lang w:val="en-US"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aption1">
    <w:name w:val="Caption1"/>
    <w:basedOn w:val="Normal"/>
    <w:next w:val="Normal"/>
    <w:unhideWhenUsed/>
    <w:qFormat/>
    <w:rsid w:val="00E8517E"/>
    <w:pPr>
      <w:spacing w:after="200"/>
      <w:ind w:left="709"/>
      <w:jc w:val="left"/>
    </w:pPr>
    <w:rPr>
      <w:rFonts w:cs="Times New Roman"/>
      <w:b/>
      <w:bCs/>
      <w:color w:val="4F81BD"/>
      <w:sz w:val="18"/>
      <w:szCs w:val="18"/>
      <w:lang w:val="en-AU" w:bidi="ar-SA"/>
    </w:rPr>
  </w:style>
  <w:style w:type="paragraph" w:customStyle="1" w:styleId="CPlan-numbers">
    <w:name w:val="C Plan - numbers"/>
    <w:basedOn w:val="Normal"/>
    <w:rsid w:val="00E8517E"/>
    <w:pPr>
      <w:numPr>
        <w:numId w:val="13"/>
      </w:numPr>
      <w:spacing w:before="60" w:after="60"/>
      <w:jc w:val="left"/>
    </w:pPr>
    <w:rPr>
      <w:rFonts w:cs="Times New Roman"/>
      <w:sz w:val="20"/>
      <w:szCs w:val="20"/>
      <w:lang w:val="en-AU" w:eastAsia="en-NZ" w:bidi="ar-SA"/>
    </w:rPr>
  </w:style>
  <w:style w:type="paragraph" w:customStyle="1" w:styleId="crosshead2">
    <w:name w:val="crosshead 2"/>
    <w:basedOn w:val="Normal"/>
    <w:next w:val="BodyText"/>
    <w:qFormat/>
    <w:rsid w:val="00E8517E"/>
    <w:pPr>
      <w:keepNext/>
      <w:spacing w:before="360"/>
      <w:jc w:val="left"/>
    </w:pPr>
    <w:rPr>
      <w:rFonts w:eastAsia="MS ??" w:cs="Arial"/>
      <w:b/>
      <w:color w:val="1F497D"/>
      <w:sz w:val="20"/>
      <w:szCs w:val="20"/>
      <w:lang w:val="en-AU" w:eastAsia="en-US" w:bidi="ar-SA"/>
    </w:rPr>
  </w:style>
  <w:style w:type="character" w:customStyle="1" w:styleId="EndnoteTextChar1">
    <w:name w:val="Endnote Text Char1"/>
    <w:uiPriority w:val="99"/>
    <w:locked/>
    <w:rsid w:val="00E8517E"/>
    <w:rPr>
      <w:rFonts w:ascii="Cambria" w:eastAsia="MS ??" w:hAnsi="Cambria"/>
      <w:lang w:val="en-US" w:eastAsia="ja-JP"/>
    </w:rPr>
  </w:style>
  <w:style w:type="character" w:customStyle="1" w:styleId="BodyTextIndent2Char">
    <w:name w:val="Body Text Indent 2 Char"/>
    <w:basedOn w:val="DefaultParagraphFont"/>
    <w:link w:val="BodyTextIndent2"/>
    <w:uiPriority w:val="99"/>
    <w:rsid w:val="00E8517E"/>
    <w:rPr>
      <w:rFonts w:ascii="Arial" w:hAnsi="Arial"/>
      <w:sz w:val="22"/>
      <w:szCs w:val="22"/>
      <w:lang w:val="en-NZ" w:eastAsia="en-GB"/>
    </w:rPr>
  </w:style>
  <w:style w:type="paragraph" w:styleId="BodyTextIndent2">
    <w:name w:val="Body Text Indent 2"/>
    <w:basedOn w:val="Normal"/>
    <w:link w:val="BodyTextIndent2Char"/>
    <w:uiPriority w:val="99"/>
    <w:unhideWhenUsed/>
    <w:rsid w:val="00E8517E"/>
    <w:pPr>
      <w:spacing w:before="240" w:line="480" w:lineRule="auto"/>
      <w:ind w:left="360"/>
      <w:jc w:val="left"/>
    </w:pPr>
    <w:rPr>
      <w:rFonts w:cs="Times New Roman"/>
      <w:szCs w:val="22"/>
      <w:lang w:val="en-NZ" w:bidi="ar-SA"/>
    </w:rPr>
  </w:style>
  <w:style w:type="character" w:customStyle="1" w:styleId="BodyTextIndent2Char1">
    <w:name w:val="Body Text Indent 2 Char1"/>
    <w:basedOn w:val="DefaultParagraphFont"/>
    <w:rsid w:val="00E8517E"/>
    <w:rPr>
      <w:rFonts w:ascii="Arial" w:hAnsi="Arial" w:cs="Mangal"/>
      <w:sz w:val="22"/>
      <w:szCs w:val="24"/>
      <w:lang w:val="en-GB" w:eastAsia="en-GB" w:bidi="hi-IN"/>
    </w:rPr>
  </w:style>
  <w:style w:type="table" w:customStyle="1" w:styleId="MediumList2-Accent21">
    <w:name w:val="Medium List 2 - Accent 21"/>
    <w:basedOn w:val="TableNormal"/>
    <w:next w:val="MediumList2-Accent2"/>
    <w:uiPriority w:val="66"/>
    <w:rsid w:val="00E8517E"/>
    <w:rPr>
      <w:rFonts w:ascii="Calibri" w:eastAsia="MS Gothic" w:hAnsi="Calibri"/>
      <w:color w:val="000000"/>
      <w:sz w:val="24"/>
      <w:szCs w:val="24"/>
      <w:lang w:val="en-US" w:eastAsia="ja-JP"/>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Grid3-Accent11">
    <w:name w:val="Medium Grid 3 - Accent 11"/>
    <w:basedOn w:val="TableNormal"/>
    <w:next w:val="MediumGrid3-Accent1"/>
    <w:uiPriority w:val="69"/>
    <w:rsid w:val="00E8517E"/>
    <w:rPr>
      <w:rFonts w:ascii="Cambria" w:eastAsia="MS Mincho" w:hAnsi="Cambria"/>
      <w:sz w:val="24"/>
      <w:szCs w:val="24"/>
      <w:lang w:val="en-US"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Accent11">
    <w:name w:val="Medium Shading 2 - Accent 11"/>
    <w:basedOn w:val="TableNormal"/>
    <w:next w:val="MediumShading2-Accent1"/>
    <w:uiPriority w:val="64"/>
    <w:rsid w:val="00E8517E"/>
    <w:rPr>
      <w:rFonts w:ascii="Cambria" w:eastAsia="MS Mincho" w:hAnsi="Cambria"/>
      <w:sz w:val="24"/>
      <w:szCs w:val="24"/>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2">
    <w:name w:val="Medium Shading 1 - Accent 12"/>
    <w:basedOn w:val="TableNormal"/>
    <w:next w:val="MediumShading1-Accent1"/>
    <w:uiPriority w:val="63"/>
    <w:rsid w:val="00E8517E"/>
    <w:rPr>
      <w:rFonts w:ascii="Cambria" w:eastAsia="MS Mincho" w:hAnsi="Cambria"/>
      <w:sz w:val="24"/>
      <w:szCs w:val="24"/>
      <w:lang w:val="en-US" w:eastAsia="ja-JP"/>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4">
    <w:name w:val="toc 4"/>
    <w:basedOn w:val="Normal"/>
    <w:next w:val="Normal"/>
    <w:autoRedefine/>
    <w:uiPriority w:val="39"/>
    <w:unhideWhenUsed/>
    <w:rsid w:val="00E8517E"/>
    <w:pPr>
      <w:spacing w:before="240" w:after="0"/>
      <w:ind w:left="660"/>
      <w:jc w:val="left"/>
    </w:pPr>
    <w:rPr>
      <w:rFonts w:cs="Times New Roman"/>
      <w:szCs w:val="22"/>
      <w:lang w:val="en-AU" w:bidi="ar-SA"/>
    </w:rPr>
  </w:style>
  <w:style w:type="paragraph" w:styleId="TOC5">
    <w:name w:val="toc 5"/>
    <w:basedOn w:val="Normal"/>
    <w:next w:val="Normal"/>
    <w:autoRedefine/>
    <w:uiPriority w:val="39"/>
    <w:unhideWhenUsed/>
    <w:rsid w:val="00E8517E"/>
    <w:pPr>
      <w:spacing w:before="240" w:after="0"/>
      <w:ind w:left="880"/>
      <w:jc w:val="left"/>
    </w:pPr>
    <w:rPr>
      <w:rFonts w:cs="Times New Roman"/>
      <w:szCs w:val="22"/>
      <w:lang w:val="en-AU" w:bidi="ar-SA"/>
    </w:rPr>
  </w:style>
  <w:style w:type="paragraph" w:styleId="TOC6">
    <w:name w:val="toc 6"/>
    <w:basedOn w:val="Normal"/>
    <w:next w:val="Normal"/>
    <w:autoRedefine/>
    <w:uiPriority w:val="39"/>
    <w:unhideWhenUsed/>
    <w:rsid w:val="00E8517E"/>
    <w:pPr>
      <w:spacing w:before="240" w:after="0"/>
      <w:ind w:left="1100"/>
      <w:jc w:val="left"/>
    </w:pPr>
    <w:rPr>
      <w:rFonts w:cs="Times New Roman"/>
      <w:szCs w:val="22"/>
      <w:lang w:val="en-AU" w:bidi="ar-SA"/>
    </w:rPr>
  </w:style>
  <w:style w:type="paragraph" w:styleId="TOC7">
    <w:name w:val="toc 7"/>
    <w:basedOn w:val="Normal"/>
    <w:next w:val="Normal"/>
    <w:autoRedefine/>
    <w:uiPriority w:val="39"/>
    <w:unhideWhenUsed/>
    <w:rsid w:val="00E8517E"/>
    <w:pPr>
      <w:spacing w:before="240" w:after="0"/>
      <w:ind w:left="1320"/>
      <w:jc w:val="left"/>
    </w:pPr>
    <w:rPr>
      <w:rFonts w:cs="Times New Roman"/>
      <w:szCs w:val="22"/>
      <w:lang w:val="en-AU" w:bidi="ar-SA"/>
    </w:rPr>
  </w:style>
  <w:style w:type="paragraph" w:styleId="TOC8">
    <w:name w:val="toc 8"/>
    <w:basedOn w:val="Normal"/>
    <w:next w:val="Normal"/>
    <w:autoRedefine/>
    <w:uiPriority w:val="39"/>
    <w:unhideWhenUsed/>
    <w:rsid w:val="00E8517E"/>
    <w:pPr>
      <w:spacing w:before="240" w:after="0"/>
      <w:ind w:left="1540"/>
      <w:jc w:val="left"/>
    </w:pPr>
    <w:rPr>
      <w:rFonts w:cs="Times New Roman"/>
      <w:szCs w:val="22"/>
      <w:lang w:val="en-AU" w:bidi="ar-SA"/>
    </w:rPr>
  </w:style>
  <w:style w:type="paragraph" w:styleId="TOC9">
    <w:name w:val="toc 9"/>
    <w:basedOn w:val="Normal"/>
    <w:next w:val="Normal"/>
    <w:autoRedefine/>
    <w:uiPriority w:val="39"/>
    <w:unhideWhenUsed/>
    <w:rsid w:val="00E8517E"/>
    <w:pPr>
      <w:spacing w:before="240" w:after="0"/>
      <w:ind w:left="1760"/>
      <w:jc w:val="left"/>
    </w:pPr>
    <w:rPr>
      <w:rFonts w:cs="Times New Roman"/>
      <w:szCs w:val="22"/>
      <w:lang w:val="en-AU" w:bidi="ar-SA"/>
    </w:rPr>
  </w:style>
  <w:style w:type="paragraph" w:customStyle="1" w:styleId="1">
    <w:name w:val="1"/>
    <w:basedOn w:val="Normal"/>
    <w:semiHidden/>
    <w:rsid w:val="00E8517E"/>
    <w:pPr>
      <w:spacing w:before="180" w:after="0" w:line="280" w:lineRule="atLeast"/>
      <w:jc w:val="left"/>
    </w:pPr>
    <w:rPr>
      <w:rFonts w:cs="Times New Roman"/>
      <w:szCs w:val="20"/>
      <w:lang w:val="en-AU" w:eastAsia="en-US" w:bidi="ar-SA"/>
    </w:rPr>
  </w:style>
  <w:style w:type="table" w:customStyle="1" w:styleId="MediumGrid3-Accent61">
    <w:name w:val="Medium Grid 3 - Accent 61"/>
    <w:basedOn w:val="TableNormal"/>
    <w:next w:val="MediumGrid3-Accent6"/>
    <w:uiPriority w:val="69"/>
    <w:rsid w:val="00E8517E"/>
    <w:rPr>
      <w:rFonts w:ascii="Cambria" w:eastAsia="MS Mincho" w:hAnsi="Cambria"/>
      <w:sz w:val="24"/>
      <w:szCs w:val="24"/>
      <w:lang w:val="en-US"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Accent51">
    <w:name w:val="Medium Grid 3 - Accent 51"/>
    <w:basedOn w:val="TableNormal"/>
    <w:next w:val="MediumGrid3-Accent5"/>
    <w:uiPriority w:val="69"/>
    <w:rsid w:val="00E8517E"/>
    <w:rPr>
      <w:rFonts w:ascii="Cambria" w:eastAsia="MS Mincho" w:hAnsi="Cambria"/>
      <w:sz w:val="24"/>
      <w:szCs w:val="24"/>
      <w:lang w:val="en-US"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21">
    <w:name w:val="Medium Grid 3 - Accent 21"/>
    <w:basedOn w:val="TableNormal"/>
    <w:next w:val="MediumGrid3-Accent2"/>
    <w:uiPriority w:val="69"/>
    <w:rsid w:val="00E8517E"/>
    <w:rPr>
      <w:rFonts w:ascii="Cambria" w:eastAsia="MS Mincho" w:hAnsi="Cambria"/>
      <w:sz w:val="24"/>
      <w:szCs w:val="24"/>
      <w:lang w:val="en-US"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LightList-Accent11">
    <w:name w:val="Light List - Accent 11"/>
    <w:basedOn w:val="TableNormal"/>
    <w:next w:val="LightList-Accent1"/>
    <w:uiPriority w:val="61"/>
    <w:rsid w:val="00E8517E"/>
    <w:rPr>
      <w:rFonts w:ascii="Cambria" w:eastAsia="MS Mincho" w:hAnsi="Cambria"/>
      <w:sz w:val="24"/>
      <w:szCs w:val="24"/>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1">
    <w:name w:val="Light Shading - Accent 51"/>
    <w:basedOn w:val="TableNormal"/>
    <w:next w:val="LightShading-Accent5"/>
    <w:uiPriority w:val="60"/>
    <w:rsid w:val="00E8517E"/>
    <w:rPr>
      <w:rFonts w:ascii="Cambria" w:eastAsia="MS Mincho" w:hAnsi="Cambria"/>
      <w:color w:val="31849B"/>
      <w:sz w:val="24"/>
      <w:szCs w:val="24"/>
      <w:lang w:val="en-US" w:eastAsia="ja-JP"/>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List2-Accent11">
    <w:name w:val="Medium List 2 - Accent 11"/>
    <w:basedOn w:val="TableNormal"/>
    <w:next w:val="MediumList2-Accent1"/>
    <w:uiPriority w:val="66"/>
    <w:rsid w:val="00E8517E"/>
    <w:rPr>
      <w:rFonts w:ascii="Calibri" w:eastAsia="MS Gothic" w:hAnsi="Calibri"/>
      <w:color w:val="000000"/>
      <w:sz w:val="24"/>
      <w:szCs w:val="24"/>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Shading2-Accent21">
    <w:name w:val="Medium Shading 2 - Accent 21"/>
    <w:basedOn w:val="TableNormal"/>
    <w:next w:val="MediumShading2-Accent2"/>
    <w:uiPriority w:val="64"/>
    <w:rsid w:val="00E8517E"/>
    <w:rPr>
      <w:rFonts w:ascii="Cambria" w:eastAsia="MS Mincho" w:hAnsi="Cambria"/>
      <w:sz w:val="24"/>
      <w:szCs w:val="24"/>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E8517E"/>
    <w:rPr>
      <w:rFonts w:ascii="Cambria" w:eastAsia="MS Mincho" w:hAnsi="Cambria"/>
      <w:sz w:val="24"/>
      <w:szCs w:val="24"/>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E8517E"/>
    <w:rPr>
      <w:rFonts w:ascii="Cambria" w:eastAsia="MS Mincho" w:hAnsi="Cambria"/>
      <w:sz w:val="24"/>
      <w:szCs w:val="24"/>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2">
    <w:name w:val="Table Grid2"/>
    <w:basedOn w:val="TableNormal"/>
    <w:next w:val="TableGrid"/>
    <w:uiPriority w:val="59"/>
    <w:rsid w:val="00E8517E"/>
    <w:rPr>
      <w:rFonts w:ascii="Cambria" w:eastAsia="MS Mincho" w:hAnsi="Cambr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517E"/>
    <w:rPr>
      <w:rFonts w:ascii="Cambria" w:eastAsia="MS Mincho" w:hAnsi="Cambr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E8517E"/>
    <w:pPr>
      <w:spacing w:after="0"/>
    </w:pPr>
    <w:rPr>
      <w:rFonts w:ascii="Calibri" w:eastAsia="Cambria" w:hAnsi="Calibri" w:cs="Times New Roman"/>
      <w:szCs w:val="21"/>
      <w:lang w:val="en-NZ" w:eastAsia="en-US" w:bidi="ar-SA"/>
    </w:rPr>
  </w:style>
  <w:style w:type="character" w:customStyle="1" w:styleId="PlainTextChar2">
    <w:name w:val="Plain Text Char2"/>
    <w:basedOn w:val="DefaultParagraphFont"/>
    <w:rsid w:val="00E8517E"/>
    <w:rPr>
      <w:rFonts w:ascii="Consolas" w:hAnsi="Consolas" w:cs="Mangal"/>
      <w:sz w:val="21"/>
      <w:szCs w:val="19"/>
      <w:lang w:val="en-GB" w:eastAsia="en-GB" w:bidi="hi-IN"/>
    </w:rPr>
  </w:style>
  <w:style w:type="table" w:styleId="MediumGrid3-Accent3">
    <w:name w:val="Medium Grid 3 Accent 3"/>
    <w:basedOn w:val="TableNormal"/>
    <w:uiPriority w:val="69"/>
    <w:rsid w:val="00E851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Shading-Accent1">
    <w:name w:val="Light Shading Accent 1"/>
    <w:basedOn w:val="TableNormal"/>
    <w:uiPriority w:val="60"/>
    <w:rsid w:val="00E8517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2">
    <w:name w:val="Medium List 2 Accent 2"/>
    <w:basedOn w:val="TableNormal"/>
    <w:uiPriority w:val="66"/>
    <w:rsid w:val="00E8517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E851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1">
    <w:name w:val="Medium Shading 2 Accent 1"/>
    <w:basedOn w:val="TableNormal"/>
    <w:uiPriority w:val="64"/>
    <w:rsid w:val="00E851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E8517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rsid w:val="00E851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E851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2">
    <w:name w:val="Medium Grid 3 Accent 2"/>
    <w:basedOn w:val="TableNormal"/>
    <w:uiPriority w:val="69"/>
    <w:rsid w:val="00E851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LightList-Accent1">
    <w:name w:val="Light List Accent 1"/>
    <w:basedOn w:val="TableNormal"/>
    <w:uiPriority w:val="61"/>
    <w:rsid w:val="00E851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E8517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2-Accent1">
    <w:name w:val="Medium List 2 Accent 1"/>
    <w:basedOn w:val="TableNormal"/>
    <w:uiPriority w:val="66"/>
    <w:rsid w:val="00E8517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2">
    <w:name w:val="Medium Shading 2 Accent 2"/>
    <w:basedOn w:val="TableNormal"/>
    <w:uiPriority w:val="64"/>
    <w:rsid w:val="00E851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851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851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bullet-2">
    <w:name w:val="List-bullet-2"/>
    <w:basedOn w:val="Normal"/>
    <w:rsid w:val="00560D40"/>
    <w:pPr>
      <w:numPr>
        <w:numId w:val="81"/>
      </w:numPr>
      <w:tabs>
        <w:tab w:val="clear" w:pos="1021"/>
        <w:tab w:val="num" w:pos="301"/>
      </w:tabs>
      <w:spacing w:before="80" w:after="0"/>
      <w:ind w:left="301"/>
      <w:jc w:val="left"/>
    </w:pPr>
    <w:rPr>
      <w:rFonts w:cs="Arial"/>
      <w:sz w:val="20"/>
      <w:szCs w:val="22"/>
      <w:lang w:val="en-US" w:eastAsia="en-US" w:bidi="ar-SA"/>
    </w:rPr>
  </w:style>
  <w:style w:type="paragraph" w:customStyle="1" w:styleId="Heading1outlinenum">
    <w:name w:val="Heading 1 outlinenum"/>
    <w:basedOn w:val="Normal"/>
    <w:next w:val="Normal"/>
    <w:rsid w:val="00560D40"/>
    <w:pPr>
      <w:keepNext/>
      <w:numPr>
        <w:numId w:val="82"/>
      </w:numPr>
      <w:spacing w:before="360" w:after="60"/>
      <w:jc w:val="left"/>
      <w:outlineLvl w:val="0"/>
    </w:pPr>
    <w:rPr>
      <w:rFonts w:cs="Arial"/>
      <w:b/>
      <w:sz w:val="28"/>
      <w:szCs w:val="32"/>
      <w:lang w:val="en-AU" w:eastAsia="en-AU" w:bidi="ar-SA"/>
    </w:rPr>
  </w:style>
  <w:style w:type="paragraph" w:customStyle="1" w:styleId="Heading2outlinenum">
    <w:name w:val="Heading 2 outlinenum"/>
    <w:basedOn w:val="Heading2"/>
    <w:rsid w:val="00560D40"/>
    <w:pPr>
      <w:numPr>
        <w:ilvl w:val="1"/>
        <w:numId w:val="82"/>
      </w:numPr>
      <w:tabs>
        <w:tab w:val="clear" w:pos="567"/>
        <w:tab w:val="num" w:pos="360"/>
      </w:tabs>
      <w:spacing w:before="360"/>
      <w:ind w:left="0" w:firstLine="0"/>
      <w:jc w:val="left"/>
    </w:pPr>
    <w:rPr>
      <w:rFonts w:cs="Arial"/>
      <w:bCs w:val="0"/>
      <w:iCs w:val="0"/>
      <w:color w:val="auto"/>
      <w:sz w:val="24"/>
      <w:szCs w:val="22"/>
      <w:lang w:val="en-AU" w:eastAsia="en-AU" w:bidi="ar-SA"/>
    </w:rPr>
  </w:style>
  <w:style w:type="paragraph" w:customStyle="1" w:styleId="Heading3outlinenum">
    <w:name w:val="Heading 3 outlinenum"/>
    <w:basedOn w:val="Heading3"/>
    <w:next w:val="Normal"/>
    <w:rsid w:val="00560D40"/>
    <w:pPr>
      <w:numPr>
        <w:ilvl w:val="2"/>
        <w:numId w:val="82"/>
      </w:numPr>
      <w:jc w:val="left"/>
    </w:pPr>
    <w:rPr>
      <w:rFonts w:cs="Times New Roman"/>
      <w:i/>
      <w:iCs/>
      <w:sz w:val="22"/>
      <w:lang w:val="en-AU" w:eastAsia="en-US" w:bidi="ar-SA"/>
    </w:rPr>
  </w:style>
  <w:style w:type="paragraph" w:styleId="Revision">
    <w:name w:val="Revision"/>
    <w:hidden/>
    <w:uiPriority w:val="99"/>
    <w:semiHidden/>
    <w:rsid w:val="00E2372D"/>
    <w:rPr>
      <w:rFonts w:ascii="Arial" w:hAnsi="Arial" w:cs="Mangal"/>
      <w:sz w:val="22"/>
      <w:szCs w:val="24"/>
      <w:lang w:val="en-GB"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06697">
      <w:bodyDiv w:val="1"/>
      <w:marLeft w:val="0"/>
      <w:marRight w:val="0"/>
      <w:marTop w:val="0"/>
      <w:marBottom w:val="0"/>
      <w:divBdr>
        <w:top w:val="none" w:sz="0" w:space="0" w:color="auto"/>
        <w:left w:val="none" w:sz="0" w:space="0" w:color="auto"/>
        <w:bottom w:val="none" w:sz="0" w:space="0" w:color="auto"/>
        <w:right w:val="none" w:sz="0" w:space="0" w:color="auto"/>
      </w:divBdr>
    </w:div>
    <w:div w:id="1186480101">
      <w:bodyDiv w:val="1"/>
      <w:marLeft w:val="0"/>
      <w:marRight w:val="0"/>
      <w:marTop w:val="0"/>
      <w:marBottom w:val="0"/>
      <w:divBdr>
        <w:top w:val="none" w:sz="0" w:space="0" w:color="auto"/>
        <w:left w:val="none" w:sz="0" w:space="0" w:color="auto"/>
        <w:bottom w:val="none" w:sz="0" w:space="0" w:color="auto"/>
        <w:right w:val="none" w:sz="0" w:space="0" w:color="auto"/>
      </w:divBdr>
    </w:div>
    <w:div w:id="19747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hyperlink" Target="http://www.pacificwomen.org/wp-content/uploads/pacific-women-shaping-pacific-development-design-document.pdf" TargetMode="External"/><Relationship Id="rId21" Type="http://schemas.openxmlformats.org/officeDocument/2006/relationships/image" Target="media/image2.png"/><Relationship Id="rId34" Type="http://schemas.openxmlformats.org/officeDocument/2006/relationships/hyperlink" Target="mailto:faga.semesi@mfat.govt.nz" TargetMode="External"/><Relationship Id="rId42" Type="http://schemas.openxmlformats.org/officeDocument/2006/relationships/hyperlink" Target="mailto:carol.nelson.nz@gmail.com" TargetMode="External"/><Relationship Id="rId47" Type="http://schemas.openxmlformats.org/officeDocument/2006/relationships/header" Target="header8.xml"/><Relationship Id="rId50"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ustralianaidhrf.com.au" TargetMode="External"/><Relationship Id="rId29" Type="http://schemas.openxmlformats.org/officeDocument/2006/relationships/hyperlink" Target="http://www.aes.asn.au/about/Documents%20-%20ongoing/code_of_ethics.pdf" TargetMode="Externa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hyperlink" Target="mailto:Nilesh.goundar@dfat.gov.au" TargetMode="External"/><Relationship Id="rId37" Type="http://schemas.openxmlformats.org/officeDocument/2006/relationships/hyperlink" Target="http://www.fijiwomen.com/index.php?option=com_content&amp;id=123" TargetMode="External"/><Relationship Id="rId40" Type="http://schemas.openxmlformats.org/officeDocument/2006/relationships/hyperlink" Target="http://www.pacificwomen.org/wp-content/uploads/Fiji-Country-Plan-Summary1.pdf" TargetMode="External"/><Relationship Id="rId45"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hyperlink" Target="http://aid.dfat.gov.au/Publications/Pages/monitoring-evaluation-standards.aspx" TargetMode="External"/><Relationship Id="rId36" Type="http://schemas.openxmlformats.org/officeDocument/2006/relationships/hyperlink" Target="mailto:vandhna.narayan@gmail.com"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mailto:Solstice.Middleby@dfat.gov.au" TargetMode="External"/><Relationship Id="rId44" Type="http://schemas.openxmlformats.org/officeDocument/2006/relationships/hyperlink" Target="mailto:finucaneconsulting@gmail.com" TargetMode="External"/><Relationship Id="rId52"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footer" Target="footer6.xml"/><Relationship Id="rId30" Type="http://schemas.openxmlformats.org/officeDocument/2006/relationships/hyperlink" Target="http://www.eval.org/Publications/GuidingPrinciples.asp" TargetMode="External"/><Relationship Id="rId35" Type="http://schemas.openxmlformats.org/officeDocument/2006/relationships/hyperlink" Target="mailto:fwcc.shamima@gmail.com" TargetMode="External"/><Relationship Id="rId43" Type="http://schemas.openxmlformats.org/officeDocument/2006/relationships/hyperlink" Target="mailto:margot.szamier@gmail.com" TargetMode="External"/><Relationship Id="rId4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hart" Target="charts/chart4.xml"/><Relationship Id="rId33" Type="http://schemas.openxmlformats.org/officeDocument/2006/relationships/hyperlink" Target="mailto:Willy.Morrell@mfat.govt.nz" TargetMode="External"/><Relationship Id="rId38" Type="http://schemas.openxmlformats.org/officeDocument/2006/relationships/hyperlink" Target="http://aid.dfat.gov.au/Publications/Pages/monitoring-evaluation-standards.aspx" TargetMode="External"/><Relationship Id="rId46" Type="http://schemas.openxmlformats.org/officeDocument/2006/relationships/footer" Target="footer7.xml"/><Relationship Id="rId20" Type="http://schemas.openxmlformats.org/officeDocument/2006/relationships/footer" Target="footer5.xml"/><Relationship Id="rId41" Type="http://schemas.openxmlformats.org/officeDocument/2006/relationships/hyperlink" Target="mailto:raijeli.@govnet.gov.fj"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D:\Review%20RTP%20Edited_DT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Macintosh%20HD:Users:margotszamier:Library:Containers:com.apple.mail:Data:Library:Mail%20Downloads:9D404E25-F4A3-4459-B3CD-6C83874CFC5A:Questionaires_D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Macintosh%20HD:Users:margotszamier:Library:Containers:com.apple.mail:Data:Library:Mail%20Downloads:F77275BC-8CB7-4CEA-BA49-F9D049D050EC:FWCC%20Evaluation%20Interview%20data%20and%20List%20of%20People%20interviewed%20-%20March%2011th%202015.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Macintosh%20HD:Users:margotszamier:Library:Containers:com.apple.mail:Data:Library:Mail%20Downloads:9D404E25-F4A3-4459-B3CD-6C83874CFC5A:Questionaires_DT.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en-NZ"/>
              <a:t>RTP Participants by Country in Phase 5</a:t>
            </a:r>
          </a:p>
        </c:rich>
      </c:tx>
      <c:overlay val="0"/>
    </c:title>
    <c:autoTitleDeleted val="0"/>
    <c:plotArea>
      <c:layout/>
      <c:barChart>
        <c:barDir val="col"/>
        <c:grouping val="percentStacked"/>
        <c:varyColors val="0"/>
        <c:ser>
          <c:idx val="0"/>
          <c:order val="0"/>
          <c:tx>
            <c:strRef>
              <c:f>GraphsDai2!$Q$11</c:f>
              <c:strCache>
                <c:ptCount val="1"/>
                <c:pt idx="0">
                  <c:v>Marshall Is</c:v>
                </c:pt>
              </c:strCache>
            </c:strRef>
          </c:tx>
          <c:invertIfNegative val="0"/>
          <c:cat>
            <c:numRef>
              <c:f>GraphsDai2!$E$12:$E$17</c:f>
              <c:numCache>
                <c:formatCode>General</c:formatCode>
                <c:ptCount val="6"/>
                <c:pt idx="0">
                  <c:v>2009</c:v>
                </c:pt>
                <c:pt idx="1">
                  <c:v>2010</c:v>
                </c:pt>
                <c:pt idx="2">
                  <c:v>2011</c:v>
                </c:pt>
                <c:pt idx="3">
                  <c:v>2012</c:v>
                </c:pt>
                <c:pt idx="4">
                  <c:v>2013</c:v>
                </c:pt>
                <c:pt idx="5">
                  <c:v>2014</c:v>
                </c:pt>
              </c:numCache>
            </c:numRef>
          </c:cat>
          <c:val>
            <c:numRef>
              <c:f>GraphsDai2!$Q$12:$Q$17</c:f>
              <c:numCache>
                <c:formatCode>0%</c:formatCode>
                <c:ptCount val="6"/>
                <c:pt idx="0">
                  <c:v>0</c:v>
                </c:pt>
                <c:pt idx="1">
                  <c:v>0</c:v>
                </c:pt>
                <c:pt idx="2">
                  <c:v>0</c:v>
                </c:pt>
                <c:pt idx="3">
                  <c:v>0</c:v>
                </c:pt>
                <c:pt idx="4">
                  <c:v>0</c:v>
                </c:pt>
                <c:pt idx="5">
                  <c:v>1.4285714285714299E-2</c:v>
                </c:pt>
              </c:numCache>
            </c:numRef>
          </c:val>
        </c:ser>
        <c:ser>
          <c:idx val="1"/>
          <c:order val="1"/>
          <c:tx>
            <c:strRef>
              <c:f>GraphsDai2!$P$11</c:f>
              <c:strCache>
                <c:ptCount val="1"/>
                <c:pt idx="0">
                  <c:v>Samoa</c:v>
                </c:pt>
              </c:strCache>
            </c:strRef>
          </c:tx>
          <c:invertIfNegative val="0"/>
          <c:cat>
            <c:numRef>
              <c:f>GraphsDai2!$E$12:$E$17</c:f>
              <c:numCache>
                <c:formatCode>General</c:formatCode>
                <c:ptCount val="6"/>
                <c:pt idx="0">
                  <c:v>2009</c:v>
                </c:pt>
                <c:pt idx="1">
                  <c:v>2010</c:v>
                </c:pt>
                <c:pt idx="2">
                  <c:v>2011</c:v>
                </c:pt>
                <c:pt idx="3">
                  <c:v>2012</c:v>
                </c:pt>
                <c:pt idx="4">
                  <c:v>2013</c:v>
                </c:pt>
                <c:pt idx="5">
                  <c:v>2014</c:v>
                </c:pt>
              </c:numCache>
            </c:numRef>
          </c:cat>
          <c:val>
            <c:numRef>
              <c:f>GraphsDai2!$P$12:$P$17</c:f>
              <c:numCache>
                <c:formatCode>0%</c:formatCode>
                <c:ptCount val="6"/>
                <c:pt idx="0">
                  <c:v>0</c:v>
                </c:pt>
                <c:pt idx="1">
                  <c:v>0</c:v>
                </c:pt>
                <c:pt idx="2">
                  <c:v>0</c:v>
                </c:pt>
                <c:pt idx="3">
                  <c:v>0</c:v>
                </c:pt>
                <c:pt idx="4">
                  <c:v>2.6315789473684199E-2</c:v>
                </c:pt>
                <c:pt idx="5">
                  <c:v>2.8571428571428598E-2</c:v>
                </c:pt>
              </c:numCache>
            </c:numRef>
          </c:val>
        </c:ser>
        <c:ser>
          <c:idx val="2"/>
          <c:order val="2"/>
          <c:tx>
            <c:strRef>
              <c:f>GraphsDai2!$O$11</c:f>
              <c:strCache>
                <c:ptCount val="1"/>
                <c:pt idx="0">
                  <c:v>FSM</c:v>
                </c:pt>
              </c:strCache>
            </c:strRef>
          </c:tx>
          <c:invertIfNegative val="0"/>
          <c:cat>
            <c:numRef>
              <c:f>GraphsDai2!$E$12:$E$17</c:f>
              <c:numCache>
                <c:formatCode>General</c:formatCode>
                <c:ptCount val="6"/>
                <c:pt idx="0">
                  <c:v>2009</c:v>
                </c:pt>
                <c:pt idx="1">
                  <c:v>2010</c:v>
                </c:pt>
                <c:pt idx="2">
                  <c:v>2011</c:v>
                </c:pt>
                <c:pt idx="3">
                  <c:v>2012</c:v>
                </c:pt>
                <c:pt idx="4">
                  <c:v>2013</c:v>
                </c:pt>
                <c:pt idx="5">
                  <c:v>2014</c:v>
                </c:pt>
              </c:numCache>
            </c:numRef>
          </c:cat>
          <c:val>
            <c:numRef>
              <c:f>GraphsDai2!$O$12:$O$17</c:f>
              <c:numCache>
                <c:formatCode>0%</c:formatCode>
                <c:ptCount val="6"/>
                <c:pt idx="0">
                  <c:v>0</c:v>
                </c:pt>
                <c:pt idx="1">
                  <c:v>0</c:v>
                </c:pt>
                <c:pt idx="2">
                  <c:v>0</c:v>
                </c:pt>
                <c:pt idx="3">
                  <c:v>0</c:v>
                </c:pt>
                <c:pt idx="4">
                  <c:v>2.6315789473684199E-2</c:v>
                </c:pt>
                <c:pt idx="5">
                  <c:v>0</c:v>
                </c:pt>
              </c:numCache>
            </c:numRef>
          </c:val>
        </c:ser>
        <c:ser>
          <c:idx val="3"/>
          <c:order val="3"/>
          <c:tx>
            <c:strRef>
              <c:f>GraphsDai2!$N$11</c:f>
              <c:strCache>
                <c:ptCount val="1"/>
                <c:pt idx="0">
                  <c:v>Cook Is</c:v>
                </c:pt>
              </c:strCache>
            </c:strRef>
          </c:tx>
          <c:invertIfNegative val="0"/>
          <c:cat>
            <c:numRef>
              <c:f>GraphsDai2!$E$12:$E$17</c:f>
              <c:numCache>
                <c:formatCode>General</c:formatCode>
                <c:ptCount val="6"/>
                <c:pt idx="0">
                  <c:v>2009</c:v>
                </c:pt>
                <c:pt idx="1">
                  <c:v>2010</c:v>
                </c:pt>
                <c:pt idx="2">
                  <c:v>2011</c:v>
                </c:pt>
                <c:pt idx="3">
                  <c:v>2012</c:v>
                </c:pt>
                <c:pt idx="4">
                  <c:v>2013</c:v>
                </c:pt>
                <c:pt idx="5">
                  <c:v>2014</c:v>
                </c:pt>
              </c:numCache>
            </c:numRef>
          </c:cat>
          <c:val>
            <c:numRef>
              <c:f>GraphsDai2!$N$12:$N$17</c:f>
              <c:numCache>
                <c:formatCode>0%</c:formatCode>
                <c:ptCount val="6"/>
                <c:pt idx="0">
                  <c:v>0</c:v>
                </c:pt>
                <c:pt idx="1">
                  <c:v>0</c:v>
                </c:pt>
                <c:pt idx="2">
                  <c:v>1.16279069767442E-2</c:v>
                </c:pt>
                <c:pt idx="3">
                  <c:v>0</c:v>
                </c:pt>
                <c:pt idx="4">
                  <c:v>0</c:v>
                </c:pt>
                <c:pt idx="5">
                  <c:v>2.8571428571428598E-2</c:v>
                </c:pt>
              </c:numCache>
            </c:numRef>
          </c:val>
        </c:ser>
        <c:ser>
          <c:idx val="4"/>
          <c:order val="4"/>
          <c:tx>
            <c:strRef>
              <c:f>GraphsDai2!$M$11</c:f>
              <c:strCache>
                <c:ptCount val="1"/>
                <c:pt idx="0">
                  <c:v>Tuvalu</c:v>
                </c:pt>
              </c:strCache>
            </c:strRef>
          </c:tx>
          <c:invertIfNegative val="0"/>
          <c:cat>
            <c:numRef>
              <c:f>GraphsDai2!$E$12:$E$17</c:f>
              <c:numCache>
                <c:formatCode>General</c:formatCode>
                <c:ptCount val="6"/>
                <c:pt idx="0">
                  <c:v>2009</c:v>
                </c:pt>
                <c:pt idx="1">
                  <c:v>2010</c:v>
                </c:pt>
                <c:pt idx="2">
                  <c:v>2011</c:v>
                </c:pt>
                <c:pt idx="3">
                  <c:v>2012</c:v>
                </c:pt>
                <c:pt idx="4">
                  <c:v>2013</c:v>
                </c:pt>
                <c:pt idx="5">
                  <c:v>2014</c:v>
                </c:pt>
              </c:numCache>
            </c:numRef>
          </c:cat>
          <c:val>
            <c:numRef>
              <c:f>GraphsDai2!$M$12:$M$17</c:f>
              <c:numCache>
                <c:formatCode>0%</c:formatCode>
                <c:ptCount val="6"/>
                <c:pt idx="0">
                  <c:v>0</c:v>
                </c:pt>
                <c:pt idx="1">
                  <c:v>0</c:v>
                </c:pt>
                <c:pt idx="2">
                  <c:v>0</c:v>
                </c:pt>
                <c:pt idx="3">
                  <c:v>0</c:v>
                </c:pt>
                <c:pt idx="4">
                  <c:v>3.94736842105263E-2</c:v>
                </c:pt>
                <c:pt idx="5">
                  <c:v>2.8571428571428598E-2</c:v>
                </c:pt>
              </c:numCache>
            </c:numRef>
          </c:val>
        </c:ser>
        <c:ser>
          <c:idx val="5"/>
          <c:order val="5"/>
          <c:tx>
            <c:strRef>
              <c:f>GraphsDai2!$L$11</c:f>
              <c:strCache>
                <c:ptCount val="1"/>
                <c:pt idx="0">
                  <c:v>Nauru</c:v>
                </c:pt>
              </c:strCache>
            </c:strRef>
          </c:tx>
          <c:invertIfNegative val="0"/>
          <c:cat>
            <c:numRef>
              <c:f>GraphsDai2!$E$12:$E$17</c:f>
              <c:numCache>
                <c:formatCode>General</c:formatCode>
                <c:ptCount val="6"/>
                <c:pt idx="0">
                  <c:v>2009</c:v>
                </c:pt>
                <c:pt idx="1">
                  <c:v>2010</c:v>
                </c:pt>
                <c:pt idx="2">
                  <c:v>2011</c:v>
                </c:pt>
                <c:pt idx="3">
                  <c:v>2012</c:v>
                </c:pt>
                <c:pt idx="4">
                  <c:v>2013</c:v>
                </c:pt>
                <c:pt idx="5">
                  <c:v>2014</c:v>
                </c:pt>
              </c:numCache>
            </c:numRef>
          </c:cat>
          <c:val>
            <c:numRef>
              <c:f>GraphsDai2!$L$12:$L$17</c:f>
              <c:numCache>
                <c:formatCode>0%</c:formatCode>
                <c:ptCount val="6"/>
                <c:pt idx="0">
                  <c:v>0</c:v>
                </c:pt>
                <c:pt idx="1">
                  <c:v>2.66666666666667E-2</c:v>
                </c:pt>
                <c:pt idx="2">
                  <c:v>1.16279069767442E-2</c:v>
                </c:pt>
                <c:pt idx="3">
                  <c:v>0</c:v>
                </c:pt>
                <c:pt idx="4">
                  <c:v>6.5789473684210495E-2</c:v>
                </c:pt>
                <c:pt idx="5">
                  <c:v>5.7142857142857099E-2</c:v>
                </c:pt>
              </c:numCache>
            </c:numRef>
          </c:val>
        </c:ser>
        <c:ser>
          <c:idx val="6"/>
          <c:order val="6"/>
          <c:tx>
            <c:strRef>
              <c:f>GraphsDai2!$K$11</c:f>
              <c:strCache>
                <c:ptCount val="1"/>
                <c:pt idx="0">
                  <c:v>Tonga</c:v>
                </c:pt>
              </c:strCache>
            </c:strRef>
          </c:tx>
          <c:spPr>
            <a:solidFill>
              <a:srgbClr val="7030A0"/>
            </a:solidFill>
          </c:spPr>
          <c:invertIfNegative val="0"/>
          <c:cat>
            <c:numRef>
              <c:f>GraphsDai2!$E$12:$E$17</c:f>
              <c:numCache>
                <c:formatCode>General</c:formatCode>
                <c:ptCount val="6"/>
                <c:pt idx="0">
                  <c:v>2009</c:v>
                </c:pt>
                <c:pt idx="1">
                  <c:v>2010</c:v>
                </c:pt>
                <c:pt idx="2">
                  <c:v>2011</c:v>
                </c:pt>
                <c:pt idx="3">
                  <c:v>2012</c:v>
                </c:pt>
                <c:pt idx="4">
                  <c:v>2013</c:v>
                </c:pt>
                <c:pt idx="5">
                  <c:v>2014</c:v>
                </c:pt>
              </c:numCache>
            </c:numRef>
          </c:cat>
          <c:val>
            <c:numRef>
              <c:f>GraphsDai2!$K$12:$K$17</c:f>
              <c:numCache>
                <c:formatCode>0%</c:formatCode>
                <c:ptCount val="6"/>
                <c:pt idx="0">
                  <c:v>6.6666666666666693E-2</c:v>
                </c:pt>
                <c:pt idx="1">
                  <c:v>6.6666666666666693E-2</c:v>
                </c:pt>
                <c:pt idx="2">
                  <c:v>6.9767441860465101E-2</c:v>
                </c:pt>
                <c:pt idx="3">
                  <c:v>2.1505376344085999E-2</c:v>
                </c:pt>
                <c:pt idx="4">
                  <c:v>5.2631578947368397E-2</c:v>
                </c:pt>
                <c:pt idx="5">
                  <c:v>4.2857142857142899E-2</c:v>
                </c:pt>
              </c:numCache>
            </c:numRef>
          </c:val>
        </c:ser>
        <c:ser>
          <c:idx val="7"/>
          <c:order val="7"/>
          <c:tx>
            <c:strRef>
              <c:f>GraphsDai2!$J$11</c:f>
              <c:strCache>
                <c:ptCount val="1"/>
                <c:pt idx="0">
                  <c:v>Kiribati</c:v>
                </c:pt>
              </c:strCache>
            </c:strRef>
          </c:tx>
          <c:invertIfNegative val="0"/>
          <c:cat>
            <c:numRef>
              <c:f>GraphsDai2!$E$12:$E$17</c:f>
              <c:numCache>
                <c:formatCode>General</c:formatCode>
                <c:ptCount val="6"/>
                <c:pt idx="0">
                  <c:v>2009</c:v>
                </c:pt>
                <c:pt idx="1">
                  <c:v>2010</c:v>
                </c:pt>
                <c:pt idx="2">
                  <c:v>2011</c:v>
                </c:pt>
                <c:pt idx="3">
                  <c:v>2012</c:v>
                </c:pt>
                <c:pt idx="4">
                  <c:v>2013</c:v>
                </c:pt>
                <c:pt idx="5">
                  <c:v>2014</c:v>
                </c:pt>
              </c:numCache>
            </c:numRef>
          </c:cat>
          <c:val>
            <c:numRef>
              <c:f>GraphsDai2!$J$12:$J$17</c:f>
              <c:numCache>
                <c:formatCode>0%</c:formatCode>
                <c:ptCount val="6"/>
                <c:pt idx="0">
                  <c:v>0.16666666666666699</c:v>
                </c:pt>
                <c:pt idx="1">
                  <c:v>0.10666666666666701</c:v>
                </c:pt>
                <c:pt idx="2">
                  <c:v>3.4883720930232599E-2</c:v>
                </c:pt>
                <c:pt idx="3">
                  <c:v>0</c:v>
                </c:pt>
                <c:pt idx="4">
                  <c:v>6.5789473684210495E-2</c:v>
                </c:pt>
                <c:pt idx="5">
                  <c:v>8.5714285714285701E-2</c:v>
                </c:pt>
              </c:numCache>
            </c:numRef>
          </c:val>
        </c:ser>
        <c:ser>
          <c:idx val="8"/>
          <c:order val="8"/>
          <c:tx>
            <c:strRef>
              <c:f>GraphsDai2!$I$11</c:f>
              <c:strCache>
                <c:ptCount val="1"/>
                <c:pt idx="0">
                  <c:v>Solomon Is</c:v>
                </c:pt>
              </c:strCache>
            </c:strRef>
          </c:tx>
          <c:spPr>
            <a:solidFill>
              <a:srgbClr val="C00000"/>
            </a:solidFill>
          </c:spPr>
          <c:invertIfNegative val="0"/>
          <c:cat>
            <c:numRef>
              <c:f>GraphsDai2!$E$12:$E$17</c:f>
              <c:numCache>
                <c:formatCode>General</c:formatCode>
                <c:ptCount val="6"/>
                <c:pt idx="0">
                  <c:v>2009</c:v>
                </c:pt>
                <c:pt idx="1">
                  <c:v>2010</c:v>
                </c:pt>
                <c:pt idx="2">
                  <c:v>2011</c:v>
                </c:pt>
                <c:pt idx="3">
                  <c:v>2012</c:v>
                </c:pt>
                <c:pt idx="4">
                  <c:v>2013</c:v>
                </c:pt>
                <c:pt idx="5">
                  <c:v>2014</c:v>
                </c:pt>
              </c:numCache>
            </c:numRef>
          </c:cat>
          <c:val>
            <c:numRef>
              <c:f>GraphsDai2!$I$12:$I$17</c:f>
              <c:numCache>
                <c:formatCode>0%</c:formatCode>
                <c:ptCount val="6"/>
                <c:pt idx="0">
                  <c:v>3.3333333333333298E-2</c:v>
                </c:pt>
                <c:pt idx="1">
                  <c:v>0.146666666666667</c:v>
                </c:pt>
                <c:pt idx="2">
                  <c:v>5.8139534883720902E-2</c:v>
                </c:pt>
                <c:pt idx="3">
                  <c:v>0</c:v>
                </c:pt>
                <c:pt idx="4">
                  <c:v>2.6315789473684199E-2</c:v>
                </c:pt>
                <c:pt idx="5">
                  <c:v>5.7142857142857099E-2</c:v>
                </c:pt>
              </c:numCache>
            </c:numRef>
          </c:val>
        </c:ser>
        <c:ser>
          <c:idx val="9"/>
          <c:order val="9"/>
          <c:tx>
            <c:strRef>
              <c:f>GraphsDai2!$H$11</c:f>
              <c:strCache>
                <c:ptCount val="1"/>
                <c:pt idx="0">
                  <c:v>PNG</c:v>
                </c:pt>
              </c:strCache>
            </c:strRef>
          </c:tx>
          <c:invertIfNegative val="0"/>
          <c:cat>
            <c:numRef>
              <c:f>GraphsDai2!$E$12:$E$17</c:f>
              <c:numCache>
                <c:formatCode>General</c:formatCode>
                <c:ptCount val="6"/>
                <c:pt idx="0">
                  <c:v>2009</c:v>
                </c:pt>
                <c:pt idx="1">
                  <c:v>2010</c:v>
                </c:pt>
                <c:pt idx="2">
                  <c:v>2011</c:v>
                </c:pt>
                <c:pt idx="3">
                  <c:v>2012</c:v>
                </c:pt>
                <c:pt idx="4">
                  <c:v>2013</c:v>
                </c:pt>
                <c:pt idx="5">
                  <c:v>2014</c:v>
                </c:pt>
              </c:numCache>
            </c:numRef>
          </c:cat>
          <c:val>
            <c:numRef>
              <c:f>GraphsDai2!$H$12:$H$17</c:f>
              <c:numCache>
                <c:formatCode>0%</c:formatCode>
                <c:ptCount val="6"/>
                <c:pt idx="0">
                  <c:v>0.1</c:v>
                </c:pt>
                <c:pt idx="1">
                  <c:v>0.28000000000000003</c:v>
                </c:pt>
                <c:pt idx="2">
                  <c:v>0.30232558139534899</c:v>
                </c:pt>
                <c:pt idx="3">
                  <c:v>0.26881720430107497</c:v>
                </c:pt>
                <c:pt idx="4">
                  <c:v>0.25</c:v>
                </c:pt>
                <c:pt idx="5">
                  <c:v>7.1428571428571397E-2</c:v>
                </c:pt>
              </c:numCache>
            </c:numRef>
          </c:val>
        </c:ser>
        <c:ser>
          <c:idx val="10"/>
          <c:order val="10"/>
          <c:tx>
            <c:strRef>
              <c:f>GraphsDai2!$G$11</c:f>
              <c:strCache>
                <c:ptCount val="1"/>
                <c:pt idx="0">
                  <c:v>Vanuatu</c:v>
                </c:pt>
              </c:strCache>
            </c:strRef>
          </c:tx>
          <c:invertIfNegative val="0"/>
          <c:cat>
            <c:numRef>
              <c:f>GraphsDai2!$E$12:$E$17</c:f>
              <c:numCache>
                <c:formatCode>General</c:formatCode>
                <c:ptCount val="6"/>
                <c:pt idx="0">
                  <c:v>2009</c:v>
                </c:pt>
                <c:pt idx="1">
                  <c:v>2010</c:v>
                </c:pt>
                <c:pt idx="2">
                  <c:v>2011</c:v>
                </c:pt>
                <c:pt idx="3">
                  <c:v>2012</c:v>
                </c:pt>
                <c:pt idx="4">
                  <c:v>2013</c:v>
                </c:pt>
                <c:pt idx="5">
                  <c:v>2014</c:v>
                </c:pt>
              </c:numCache>
            </c:numRef>
          </c:cat>
          <c:val>
            <c:numRef>
              <c:f>GraphsDai2!$G$12:$G$17</c:f>
              <c:numCache>
                <c:formatCode>0%</c:formatCode>
                <c:ptCount val="6"/>
                <c:pt idx="0">
                  <c:v>0.3</c:v>
                </c:pt>
                <c:pt idx="1">
                  <c:v>0.21333333333333299</c:v>
                </c:pt>
                <c:pt idx="2">
                  <c:v>0.17441860465116299</c:v>
                </c:pt>
                <c:pt idx="3">
                  <c:v>0.13978494623655899</c:v>
                </c:pt>
                <c:pt idx="4">
                  <c:v>0.21052631578947401</c:v>
                </c:pt>
                <c:pt idx="5">
                  <c:v>0.157142857142857</c:v>
                </c:pt>
              </c:numCache>
            </c:numRef>
          </c:val>
        </c:ser>
        <c:ser>
          <c:idx val="11"/>
          <c:order val="11"/>
          <c:tx>
            <c:strRef>
              <c:f>GraphsDai2!$F$11</c:f>
              <c:strCache>
                <c:ptCount val="1"/>
                <c:pt idx="0">
                  <c:v>Fiji</c:v>
                </c:pt>
              </c:strCache>
            </c:strRef>
          </c:tx>
          <c:spPr>
            <a:solidFill>
              <a:srgbClr val="002060"/>
            </a:solidFill>
          </c:spPr>
          <c:invertIfNegative val="0"/>
          <c:cat>
            <c:numRef>
              <c:f>GraphsDai2!$E$12:$E$17</c:f>
              <c:numCache>
                <c:formatCode>General</c:formatCode>
                <c:ptCount val="6"/>
                <c:pt idx="0">
                  <c:v>2009</c:v>
                </c:pt>
                <c:pt idx="1">
                  <c:v>2010</c:v>
                </c:pt>
                <c:pt idx="2">
                  <c:v>2011</c:v>
                </c:pt>
                <c:pt idx="3">
                  <c:v>2012</c:v>
                </c:pt>
                <c:pt idx="4">
                  <c:v>2013</c:v>
                </c:pt>
                <c:pt idx="5">
                  <c:v>2014</c:v>
                </c:pt>
              </c:numCache>
            </c:numRef>
          </c:cat>
          <c:val>
            <c:numRef>
              <c:f>GraphsDai2!$F$12:$F$17</c:f>
              <c:numCache>
                <c:formatCode>0%</c:formatCode>
                <c:ptCount val="6"/>
                <c:pt idx="0">
                  <c:v>0.33333333333333298</c:v>
                </c:pt>
                <c:pt idx="1">
                  <c:v>0.16</c:v>
                </c:pt>
                <c:pt idx="2">
                  <c:v>0.337209302325581</c:v>
                </c:pt>
                <c:pt idx="3">
                  <c:v>0.50537634408602095</c:v>
                </c:pt>
                <c:pt idx="4">
                  <c:v>0.23684210526315799</c:v>
                </c:pt>
                <c:pt idx="5">
                  <c:v>0.371428571428572</c:v>
                </c:pt>
              </c:numCache>
            </c:numRef>
          </c:val>
        </c:ser>
        <c:dLbls>
          <c:showLegendKey val="0"/>
          <c:showVal val="0"/>
          <c:showCatName val="0"/>
          <c:showSerName val="0"/>
          <c:showPercent val="0"/>
          <c:showBubbleSize val="0"/>
        </c:dLbls>
        <c:gapWidth val="55"/>
        <c:overlap val="100"/>
        <c:axId val="219645824"/>
        <c:axId val="219647360"/>
      </c:barChart>
      <c:catAx>
        <c:axId val="219645824"/>
        <c:scaling>
          <c:orientation val="minMax"/>
        </c:scaling>
        <c:delete val="0"/>
        <c:axPos val="b"/>
        <c:numFmt formatCode="General" sourceLinked="1"/>
        <c:majorTickMark val="none"/>
        <c:minorTickMark val="none"/>
        <c:tickLblPos val="nextTo"/>
        <c:crossAx val="219647360"/>
        <c:crosses val="autoZero"/>
        <c:auto val="1"/>
        <c:lblAlgn val="ctr"/>
        <c:lblOffset val="100"/>
        <c:noMultiLvlLbl val="0"/>
      </c:catAx>
      <c:valAx>
        <c:axId val="219647360"/>
        <c:scaling>
          <c:orientation val="minMax"/>
        </c:scaling>
        <c:delete val="0"/>
        <c:axPos val="l"/>
        <c:majorGridlines/>
        <c:numFmt formatCode="0%" sourceLinked="1"/>
        <c:majorTickMark val="none"/>
        <c:minorTickMark val="none"/>
        <c:tickLblPos val="nextTo"/>
        <c:crossAx val="219645824"/>
        <c:crosses val="autoZero"/>
        <c:crossBetween val="between"/>
      </c:valAx>
    </c:plotArea>
    <c:legend>
      <c:legendPos val="r"/>
      <c:overlay val="0"/>
      <c:txPr>
        <a:bodyPr/>
        <a:lstStyle/>
        <a:p>
          <a:pPr>
            <a:defRPr sz="1000"/>
          </a:pPr>
          <a:endParaRPr lang="en-US"/>
        </a:p>
      </c:txPr>
    </c:legend>
    <c:plotVisOnly val="1"/>
    <c:dispBlanksAs val="gap"/>
    <c:showDLblsOverMax val="0"/>
  </c:chart>
  <c:txPr>
    <a:bodyPr/>
    <a:lstStyle/>
    <a:p>
      <a:pPr>
        <a:defRPr sz="800">
          <a:latin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sz="960" b="1" i="0" u="none" strike="noStrike" baseline="0">
                <a:effectLst/>
              </a:rPr>
              <a:t>Ratings of Skills Developed through FWCC Training</a:t>
            </a:r>
            <a:r>
              <a:rPr lang="en-NZ" sz="960" b="1" i="0" u="none" strike="noStrike" baseline="0">
                <a:effectLst/>
              </a:rPr>
              <a:t> </a:t>
            </a:r>
            <a:endParaRPr lang="en-US"/>
          </a:p>
        </c:rich>
      </c:tx>
      <c:overlay val="0"/>
    </c:title>
    <c:autoTitleDeleted val="0"/>
    <c:plotArea>
      <c:layout/>
      <c:barChart>
        <c:barDir val="col"/>
        <c:grouping val="clustered"/>
        <c:varyColors val="0"/>
        <c:ser>
          <c:idx val="0"/>
          <c:order val="0"/>
          <c:tx>
            <c:strRef>
              <c:f>Questioinaires!$P$17</c:f>
              <c:strCache>
                <c:ptCount val="1"/>
                <c:pt idx="0">
                  <c:v>Contributing to knowledge of and ability to share information on gender equality, women's rights and EVAW</c:v>
                </c:pt>
              </c:strCache>
            </c:strRef>
          </c:tx>
          <c:invertIfNegative val="0"/>
          <c:cat>
            <c:strRef>
              <c:f>Questioinaires!$Q$16:$V$16</c:f>
              <c:strCache>
                <c:ptCount val="6"/>
                <c:pt idx="0">
                  <c:v>Very Poor</c:v>
                </c:pt>
                <c:pt idx="1">
                  <c:v>Poor</c:v>
                </c:pt>
                <c:pt idx="2">
                  <c:v>Satisfactory</c:v>
                </c:pt>
                <c:pt idx="3">
                  <c:v>Good </c:v>
                </c:pt>
                <c:pt idx="4">
                  <c:v>Very Good</c:v>
                </c:pt>
                <c:pt idx="5">
                  <c:v>N/A</c:v>
                </c:pt>
              </c:strCache>
            </c:strRef>
          </c:cat>
          <c:val>
            <c:numRef>
              <c:f>Questioinaires!$Q$17:$V$17</c:f>
              <c:numCache>
                <c:formatCode>0%</c:formatCode>
                <c:ptCount val="6"/>
                <c:pt idx="0">
                  <c:v>0</c:v>
                </c:pt>
                <c:pt idx="1">
                  <c:v>0</c:v>
                </c:pt>
                <c:pt idx="2">
                  <c:v>6.5217391304347797E-2</c:v>
                </c:pt>
                <c:pt idx="3">
                  <c:v>6.5217391304347797E-2</c:v>
                </c:pt>
                <c:pt idx="4">
                  <c:v>0.84782608695652195</c:v>
                </c:pt>
                <c:pt idx="5">
                  <c:v>2.1739130434782601E-2</c:v>
                </c:pt>
              </c:numCache>
            </c:numRef>
          </c:val>
        </c:ser>
        <c:ser>
          <c:idx val="1"/>
          <c:order val="1"/>
          <c:tx>
            <c:strRef>
              <c:f>Questioinaires!$P$18</c:f>
              <c:strCache>
                <c:ptCount val="1"/>
                <c:pt idx="0">
                  <c:v>Ability to provide EVAW services using rights based, gender transformative framework</c:v>
                </c:pt>
              </c:strCache>
            </c:strRef>
          </c:tx>
          <c:invertIfNegative val="0"/>
          <c:cat>
            <c:strRef>
              <c:f>Questioinaires!$Q$16:$V$16</c:f>
              <c:strCache>
                <c:ptCount val="6"/>
                <c:pt idx="0">
                  <c:v>Very Poor</c:v>
                </c:pt>
                <c:pt idx="1">
                  <c:v>Poor</c:v>
                </c:pt>
                <c:pt idx="2">
                  <c:v>Satisfactory</c:v>
                </c:pt>
                <c:pt idx="3">
                  <c:v>Good </c:v>
                </c:pt>
                <c:pt idx="4">
                  <c:v>Very Good</c:v>
                </c:pt>
                <c:pt idx="5">
                  <c:v>N/A</c:v>
                </c:pt>
              </c:strCache>
            </c:strRef>
          </c:cat>
          <c:val>
            <c:numRef>
              <c:f>Questioinaires!$Q$18:$V$18</c:f>
              <c:numCache>
                <c:formatCode>0%</c:formatCode>
                <c:ptCount val="6"/>
                <c:pt idx="0">
                  <c:v>0</c:v>
                </c:pt>
                <c:pt idx="1">
                  <c:v>0</c:v>
                </c:pt>
                <c:pt idx="2">
                  <c:v>4.3478260869565202E-2</c:v>
                </c:pt>
                <c:pt idx="3">
                  <c:v>8.6956521739130405E-2</c:v>
                </c:pt>
                <c:pt idx="4">
                  <c:v>0.84782608695652195</c:v>
                </c:pt>
                <c:pt idx="5">
                  <c:v>2.1739130434782601E-2</c:v>
                </c:pt>
              </c:numCache>
            </c:numRef>
          </c:val>
        </c:ser>
        <c:ser>
          <c:idx val="2"/>
          <c:order val="2"/>
          <c:tx>
            <c:strRef>
              <c:f>Questioinaires!$P$19</c:f>
              <c:strCache>
                <c:ptCount val="1"/>
                <c:pt idx="0">
                  <c:v>Ability to lead inter-agency committees and influences improved practice</c:v>
                </c:pt>
              </c:strCache>
            </c:strRef>
          </c:tx>
          <c:invertIfNegative val="0"/>
          <c:cat>
            <c:strRef>
              <c:f>Questioinaires!$Q$16:$V$16</c:f>
              <c:strCache>
                <c:ptCount val="6"/>
                <c:pt idx="0">
                  <c:v>Very Poor</c:v>
                </c:pt>
                <c:pt idx="1">
                  <c:v>Poor</c:v>
                </c:pt>
                <c:pt idx="2">
                  <c:v>Satisfactory</c:v>
                </c:pt>
                <c:pt idx="3">
                  <c:v>Good </c:v>
                </c:pt>
                <c:pt idx="4">
                  <c:v>Very Good</c:v>
                </c:pt>
                <c:pt idx="5">
                  <c:v>N/A</c:v>
                </c:pt>
              </c:strCache>
            </c:strRef>
          </c:cat>
          <c:val>
            <c:numRef>
              <c:f>Questioinaires!$Q$19:$V$19</c:f>
              <c:numCache>
                <c:formatCode>0%</c:formatCode>
                <c:ptCount val="6"/>
                <c:pt idx="0">
                  <c:v>0</c:v>
                </c:pt>
                <c:pt idx="1">
                  <c:v>0</c:v>
                </c:pt>
                <c:pt idx="2">
                  <c:v>0.108695652173913</c:v>
                </c:pt>
                <c:pt idx="3">
                  <c:v>0.19565217391304299</c:v>
                </c:pt>
                <c:pt idx="4">
                  <c:v>0.65217391304347805</c:v>
                </c:pt>
                <c:pt idx="5">
                  <c:v>4.3478260869565202E-2</c:v>
                </c:pt>
              </c:numCache>
            </c:numRef>
          </c:val>
        </c:ser>
        <c:ser>
          <c:idx val="3"/>
          <c:order val="3"/>
          <c:tx>
            <c:strRef>
              <c:f>Questioinaires!$P$20</c:f>
              <c:strCache>
                <c:ptCount val="1"/>
                <c:pt idx="0">
                  <c:v>Ability to hold local partners to account and assist them to uphold the law</c:v>
                </c:pt>
              </c:strCache>
            </c:strRef>
          </c:tx>
          <c:invertIfNegative val="0"/>
          <c:cat>
            <c:strRef>
              <c:f>Questioinaires!$Q$16:$V$16</c:f>
              <c:strCache>
                <c:ptCount val="6"/>
                <c:pt idx="0">
                  <c:v>Very Poor</c:v>
                </c:pt>
                <c:pt idx="1">
                  <c:v>Poor</c:v>
                </c:pt>
                <c:pt idx="2">
                  <c:v>Satisfactory</c:v>
                </c:pt>
                <c:pt idx="3">
                  <c:v>Good </c:v>
                </c:pt>
                <c:pt idx="4">
                  <c:v>Very Good</c:v>
                </c:pt>
                <c:pt idx="5">
                  <c:v>N/A</c:v>
                </c:pt>
              </c:strCache>
            </c:strRef>
          </c:cat>
          <c:val>
            <c:numRef>
              <c:f>Questioinaires!$Q$20:$V$20</c:f>
              <c:numCache>
                <c:formatCode>0%</c:formatCode>
                <c:ptCount val="6"/>
                <c:pt idx="0">
                  <c:v>0</c:v>
                </c:pt>
                <c:pt idx="1">
                  <c:v>2.1739130434782601E-2</c:v>
                </c:pt>
                <c:pt idx="2">
                  <c:v>4.3478260869565202E-2</c:v>
                </c:pt>
                <c:pt idx="3">
                  <c:v>0.32608695652173902</c:v>
                </c:pt>
                <c:pt idx="4">
                  <c:v>0.54347826086956497</c:v>
                </c:pt>
                <c:pt idx="5">
                  <c:v>6.5217391304347797E-2</c:v>
                </c:pt>
              </c:numCache>
            </c:numRef>
          </c:val>
        </c:ser>
        <c:ser>
          <c:idx val="4"/>
          <c:order val="4"/>
          <c:tx>
            <c:strRef>
              <c:f>Questioinaires!$P$21</c:f>
              <c:strCache>
                <c:ptCount val="1"/>
                <c:pt idx="0">
                  <c:v>Ability to collect and analyse data on VAW issues and trends</c:v>
                </c:pt>
              </c:strCache>
            </c:strRef>
          </c:tx>
          <c:invertIfNegative val="0"/>
          <c:cat>
            <c:strRef>
              <c:f>Questioinaires!$Q$16:$V$16</c:f>
              <c:strCache>
                <c:ptCount val="6"/>
                <c:pt idx="0">
                  <c:v>Very Poor</c:v>
                </c:pt>
                <c:pt idx="1">
                  <c:v>Poor</c:v>
                </c:pt>
                <c:pt idx="2">
                  <c:v>Satisfactory</c:v>
                </c:pt>
                <c:pt idx="3">
                  <c:v>Good </c:v>
                </c:pt>
                <c:pt idx="4">
                  <c:v>Very Good</c:v>
                </c:pt>
                <c:pt idx="5">
                  <c:v>N/A</c:v>
                </c:pt>
              </c:strCache>
            </c:strRef>
          </c:cat>
          <c:val>
            <c:numRef>
              <c:f>Questioinaires!$Q$21:$V$21</c:f>
              <c:numCache>
                <c:formatCode>0%</c:formatCode>
                <c:ptCount val="6"/>
                <c:pt idx="0">
                  <c:v>0</c:v>
                </c:pt>
                <c:pt idx="1">
                  <c:v>0</c:v>
                </c:pt>
                <c:pt idx="2">
                  <c:v>4.3478260869565202E-2</c:v>
                </c:pt>
                <c:pt idx="3">
                  <c:v>0.34782608695652201</c:v>
                </c:pt>
                <c:pt idx="4">
                  <c:v>0.52173913043478304</c:v>
                </c:pt>
                <c:pt idx="5">
                  <c:v>8.6956521739130405E-2</c:v>
                </c:pt>
              </c:numCache>
            </c:numRef>
          </c:val>
        </c:ser>
        <c:dLbls>
          <c:showLegendKey val="0"/>
          <c:showVal val="0"/>
          <c:showCatName val="0"/>
          <c:showSerName val="0"/>
          <c:showPercent val="0"/>
          <c:showBubbleSize val="0"/>
        </c:dLbls>
        <c:gapWidth val="75"/>
        <c:axId val="237337216"/>
        <c:axId val="237654400"/>
      </c:barChart>
      <c:catAx>
        <c:axId val="237337216"/>
        <c:scaling>
          <c:orientation val="minMax"/>
        </c:scaling>
        <c:delete val="0"/>
        <c:axPos val="b"/>
        <c:numFmt formatCode="0%" sourceLinked="1"/>
        <c:majorTickMark val="none"/>
        <c:minorTickMark val="none"/>
        <c:tickLblPos val="nextTo"/>
        <c:crossAx val="237654400"/>
        <c:crosses val="autoZero"/>
        <c:auto val="1"/>
        <c:lblAlgn val="ctr"/>
        <c:lblOffset val="100"/>
        <c:noMultiLvlLbl val="0"/>
      </c:catAx>
      <c:valAx>
        <c:axId val="237654400"/>
        <c:scaling>
          <c:orientation val="minMax"/>
        </c:scaling>
        <c:delete val="0"/>
        <c:axPos val="l"/>
        <c:numFmt formatCode="0%" sourceLinked="1"/>
        <c:majorTickMark val="none"/>
        <c:minorTickMark val="none"/>
        <c:tickLblPos val="nextTo"/>
        <c:crossAx val="237337216"/>
        <c:crosses val="autoZero"/>
        <c:crossBetween val="between"/>
      </c:valAx>
    </c:plotArea>
    <c:legend>
      <c:legendPos val="r"/>
      <c:overlay val="0"/>
      <c:txPr>
        <a:bodyPr/>
        <a:lstStyle/>
        <a:p>
          <a:pPr rtl="0">
            <a:defRPr/>
          </a:pPr>
          <a:endParaRPr lang="en-US"/>
        </a:p>
      </c:txPr>
    </c:legend>
    <c:plotVisOnly val="1"/>
    <c:dispBlanksAs val="zero"/>
    <c:showDLblsOverMax val="0"/>
  </c:chart>
  <c:txPr>
    <a:bodyPr/>
    <a:lstStyle/>
    <a:p>
      <a:pPr algn="l">
        <a:defRPr sz="800">
          <a:latin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000" b="1"/>
            </a:pPr>
            <a:r>
              <a:rPr lang="en-US" sz="1000" b="1"/>
              <a:t>FWCC's Networking and Mentoring</a:t>
            </a:r>
          </a:p>
        </c:rich>
      </c:tx>
      <c:overlay val="1"/>
    </c:title>
    <c:autoTitleDeleted val="0"/>
    <c:plotArea>
      <c:layout>
        <c:manualLayout>
          <c:layoutTarget val="inner"/>
          <c:xMode val="edge"/>
          <c:yMode val="edge"/>
          <c:x val="7.0252473509001601E-2"/>
          <c:y val="0.158436944937833"/>
          <c:w val="0.51789576717274999"/>
          <c:h val="0.60471543162060204"/>
        </c:manualLayout>
      </c:layout>
      <c:barChart>
        <c:barDir val="col"/>
        <c:grouping val="clustered"/>
        <c:varyColors val="0"/>
        <c:ser>
          <c:idx val="0"/>
          <c:order val="0"/>
          <c:tx>
            <c:strRef>
              <c:f>[1]Questioinaires!$P$26</c:f>
              <c:strCache>
                <c:ptCount val="1"/>
                <c:pt idx="0">
                  <c:v>Providing access to relevant resources and training</c:v>
                </c:pt>
              </c:strCache>
            </c:strRef>
          </c:tx>
          <c:invertIfNegative val="0"/>
          <c:cat>
            <c:strRef>
              <c:f>[1]Questioinaires!$Q$25:$V$25</c:f>
              <c:strCache>
                <c:ptCount val="6"/>
                <c:pt idx="0">
                  <c:v>Very Poor</c:v>
                </c:pt>
                <c:pt idx="1">
                  <c:v>Poor</c:v>
                </c:pt>
                <c:pt idx="2">
                  <c:v>Satisfactory</c:v>
                </c:pt>
                <c:pt idx="3">
                  <c:v>Good </c:v>
                </c:pt>
                <c:pt idx="4">
                  <c:v>Very Good</c:v>
                </c:pt>
                <c:pt idx="5">
                  <c:v>N/A</c:v>
                </c:pt>
              </c:strCache>
            </c:strRef>
          </c:cat>
          <c:val>
            <c:numRef>
              <c:f>[1]Questioinaires!$Q$26:$V$26</c:f>
              <c:numCache>
                <c:formatCode>0%</c:formatCode>
                <c:ptCount val="6"/>
                <c:pt idx="0">
                  <c:v>0</c:v>
                </c:pt>
                <c:pt idx="1">
                  <c:v>0</c:v>
                </c:pt>
                <c:pt idx="2">
                  <c:v>6.5217391304347797E-2</c:v>
                </c:pt>
                <c:pt idx="3">
                  <c:v>0.23913043478260901</c:v>
                </c:pt>
                <c:pt idx="4">
                  <c:v>0.69565217391304301</c:v>
                </c:pt>
                <c:pt idx="5">
                  <c:v>0</c:v>
                </c:pt>
              </c:numCache>
            </c:numRef>
          </c:val>
        </c:ser>
        <c:ser>
          <c:idx val="1"/>
          <c:order val="1"/>
          <c:tx>
            <c:strRef>
              <c:f>[1]Questioinaires!$P$27</c:f>
              <c:strCache>
                <c:ptCount val="1"/>
                <c:pt idx="0">
                  <c:v>Providing mentoring and support related to service  provision</c:v>
                </c:pt>
              </c:strCache>
            </c:strRef>
          </c:tx>
          <c:invertIfNegative val="0"/>
          <c:cat>
            <c:strRef>
              <c:f>[1]Questioinaires!$Q$25:$V$25</c:f>
              <c:strCache>
                <c:ptCount val="6"/>
                <c:pt idx="0">
                  <c:v>Very Poor</c:v>
                </c:pt>
                <c:pt idx="1">
                  <c:v>Poor</c:v>
                </c:pt>
                <c:pt idx="2">
                  <c:v>Satisfactory</c:v>
                </c:pt>
                <c:pt idx="3">
                  <c:v>Good </c:v>
                </c:pt>
                <c:pt idx="4">
                  <c:v>Very Good</c:v>
                </c:pt>
                <c:pt idx="5">
                  <c:v>N/A</c:v>
                </c:pt>
              </c:strCache>
            </c:strRef>
          </c:cat>
          <c:val>
            <c:numRef>
              <c:f>[1]Questioinaires!$Q$27:$V$27</c:f>
              <c:numCache>
                <c:formatCode>0%</c:formatCode>
                <c:ptCount val="6"/>
                <c:pt idx="0">
                  <c:v>0</c:v>
                </c:pt>
                <c:pt idx="1">
                  <c:v>0</c:v>
                </c:pt>
                <c:pt idx="2">
                  <c:v>0.108695652173913</c:v>
                </c:pt>
                <c:pt idx="3">
                  <c:v>0.173913043478261</c:v>
                </c:pt>
                <c:pt idx="4">
                  <c:v>0.60869565217391297</c:v>
                </c:pt>
                <c:pt idx="5">
                  <c:v>6.5217391304347797E-2</c:v>
                </c:pt>
              </c:numCache>
            </c:numRef>
          </c:val>
        </c:ser>
        <c:ser>
          <c:idx val="2"/>
          <c:order val="2"/>
          <c:tx>
            <c:strRef>
              <c:f>[1]Questioinaires!$P$28</c:f>
              <c:strCache>
                <c:ptCount val="1"/>
                <c:pt idx="0">
                  <c:v>Support and advocacy that responds to your local priorities</c:v>
                </c:pt>
              </c:strCache>
            </c:strRef>
          </c:tx>
          <c:invertIfNegative val="0"/>
          <c:cat>
            <c:strRef>
              <c:f>[1]Questioinaires!$Q$25:$V$25</c:f>
              <c:strCache>
                <c:ptCount val="6"/>
                <c:pt idx="0">
                  <c:v>Very Poor</c:v>
                </c:pt>
                <c:pt idx="1">
                  <c:v>Poor</c:v>
                </c:pt>
                <c:pt idx="2">
                  <c:v>Satisfactory</c:v>
                </c:pt>
                <c:pt idx="3">
                  <c:v>Good </c:v>
                </c:pt>
                <c:pt idx="4">
                  <c:v>Very Good</c:v>
                </c:pt>
                <c:pt idx="5">
                  <c:v>N/A</c:v>
                </c:pt>
              </c:strCache>
            </c:strRef>
          </c:cat>
          <c:val>
            <c:numRef>
              <c:f>[1]Questioinaires!$Q$28:$V$28</c:f>
              <c:numCache>
                <c:formatCode>0%</c:formatCode>
                <c:ptCount val="6"/>
                <c:pt idx="0">
                  <c:v>0</c:v>
                </c:pt>
                <c:pt idx="1">
                  <c:v>0</c:v>
                </c:pt>
                <c:pt idx="2">
                  <c:v>6.5217391304347797E-2</c:v>
                </c:pt>
                <c:pt idx="3">
                  <c:v>0.173913043478261</c:v>
                </c:pt>
                <c:pt idx="4">
                  <c:v>0.65217391304347805</c:v>
                </c:pt>
                <c:pt idx="5">
                  <c:v>8.6956521739130405E-2</c:v>
                </c:pt>
              </c:numCache>
            </c:numRef>
          </c:val>
        </c:ser>
        <c:ser>
          <c:idx val="3"/>
          <c:order val="3"/>
          <c:tx>
            <c:strRef>
              <c:f>[1]Questioinaires!$P$29</c:f>
              <c:strCache>
                <c:ptCount val="1"/>
                <c:pt idx="0">
                  <c:v>Support and advocacy that responds to your regional priorities</c:v>
                </c:pt>
              </c:strCache>
            </c:strRef>
          </c:tx>
          <c:invertIfNegative val="0"/>
          <c:cat>
            <c:strRef>
              <c:f>[1]Questioinaires!$Q$25:$V$25</c:f>
              <c:strCache>
                <c:ptCount val="6"/>
                <c:pt idx="0">
                  <c:v>Very Poor</c:v>
                </c:pt>
                <c:pt idx="1">
                  <c:v>Poor</c:v>
                </c:pt>
                <c:pt idx="2">
                  <c:v>Satisfactory</c:v>
                </c:pt>
                <c:pt idx="3">
                  <c:v>Good </c:v>
                </c:pt>
                <c:pt idx="4">
                  <c:v>Very Good</c:v>
                </c:pt>
                <c:pt idx="5">
                  <c:v>N/A</c:v>
                </c:pt>
              </c:strCache>
            </c:strRef>
          </c:cat>
          <c:val>
            <c:numRef>
              <c:f>[1]Questioinaires!$Q$29:$V$29</c:f>
              <c:numCache>
                <c:formatCode>0%</c:formatCode>
                <c:ptCount val="6"/>
                <c:pt idx="0">
                  <c:v>0</c:v>
                </c:pt>
                <c:pt idx="1">
                  <c:v>0</c:v>
                </c:pt>
                <c:pt idx="2">
                  <c:v>8.6956521739130405E-2</c:v>
                </c:pt>
                <c:pt idx="3">
                  <c:v>0.217391304347826</c:v>
                </c:pt>
                <c:pt idx="4">
                  <c:v>0.63043478260869601</c:v>
                </c:pt>
                <c:pt idx="5">
                  <c:v>6.5217391304347797E-2</c:v>
                </c:pt>
              </c:numCache>
            </c:numRef>
          </c:val>
        </c:ser>
        <c:ser>
          <c:idx val="4"/>
          <c:order val="4"/>
          <c:tx>
            <c:strRef>
              <c:f>[1]Questioinaires!$P$30</c:f>
              <c:strCache>
                <c:ptCount val="1"/>
                <c:pt idx="0">
                  <c:v>Facilitating collaboration with others in your country</c:v>
                </c:pt>
              </c:strCache>
            </c:strRef>
          </c:tx>
          <c:invertIfNegative val="0"/>
          <c:cat>
            <c:strRef>
              <c:f>[1]Questioinaires!$Q$25:$V$25</c:f>
              <c:strCache>
                <c:ptCount val="6"/>
                <c:pt idx="0">
                  <c:v>Very Poor</c:v>
                </c:pt>
                <c:pt idx="1">
                  <c:v>Poor</c:v>
                </c:pt>
                <c:pt idx="2">
                  <c:v>Satisfactory</c:v>
                </c:pt>
                <c:pt idx="3">
                  <c:v>Good </c:v>
                </c:pt>
                <c:pt idx="4">
                  <c:v>Very Good</c:v>
                </c:pt>
                <c:pt idx="5">
                  <c:v>N/A</c:v>
                </c:pt>
              </c:strCache>
            </c:strRef>
          </c:cat>
          <c:val>
            <c:numRef>
              <c:f>[1]Questioinaires!$Q$30:$V$30</c:f>
              <c:numCache>
                <c:formatCode>0%</c:formatCode>
                <c:ptCount val="6"/>
                <c:pt idx="0">
                  <c:v>0</c:v>
                </c:pt>
                <c:pt idx="1">
                  <c:v>0</c:v>
                </c:pt>
                <c:pt idx="2">
                  <c:v>0.13043478260869601</c:v>
                </c:pt>
                <c:pt idx="3">
                  <c:v>0.217391304347826</c:v>
                </c:pt>
                <c:pt idx="4">
                  <c:v>0.63043478260869601</c:v>
                </c:pt>
                <c:pt idx="5">
                  <c:v>0</c:v>
                </c:pt>
              </c:numCache>
            </c:numRef>
          </c:val>
        </c:ser>
        <c:ser>
          <c:idx val="5"/>
          <c:order val="5"/>
          <c:tx>
            <c:strRef>
              <c:f>[1]Questioinaires!$P$31</c:f>
              <c:strCache>
                <c:ptCount val="1"/>
                <c:pt idx="0">
                  <c:v>Facilitating collaboration with others in your region</c:v>
                </c:pt>
              </c:strCache>
            </c:strRef>
          </c:tx>
          <c:invertIfNegative val="0"/>
          <c:cat>
            <c:strRef>
              <c:f>[1]Questioinaires!$Q$25:$V$25</c:f>
              <c:strCache>
                <c:ptCount val="6"/>
                <c:pt idx="0">
                  <c:v>Very Poor</c:v>
                </c:pt>
                <c:pt idx="1">
                  <c:v>Poor</c:v>
                </c:pt>
                <c:pt idx="2">
                  <c:v>Satisfactory</c:v>
                </c:pt>
                <c:pt idx="3">
                  <c:v>Good </c:v>
                </c:pt>
                <c:pt idx="4">
                  <c:v>Very Good</c:v>
                </c:pt>
                <c:pt idx="5">
                  <c:v>N/A</c:v>
                </c:pt>
              </c:strCache>
            </c:strRef>
          </c:cat>
          <c:val>
            <c:numRef>
              <c:f>[1]Questioinaires!$Q$31:$V$31</c:f>
              <c:numCache>
                <c:formatCode>0%</c:formatCode>
                <c:ptCount val="6"/>
                <c:pt idx="0">
                  <c:v>0</c:v>
                </c:pt>
                <c:pt idx="1">
                  <c:v>0</c:v>
                </c:pt>
                <c:pt idx="2">
                  <c:v>0.13043478260869601</c:v>
                </c:pt>
                <c:pt idx="3">
                  <c:v>0.19565217391304299</c:v>
                </c:pt>
                <c:pt idx="4">
                  <c:v>0.67391304347826098</c:v>
                </c:pt>
                <c:pt idx="5">
                  <c:v>0</c:v>
                </c:pt>
              </c:numCache>
            </c:numRef>
          </c:val>
        </c:ser>
        <c:dLbls>
          <c:showLegendKey val="0"/>
          <c:showVal val="0"/>
          <c:showCatName val="0"/>
          <c:showSerName val="0"/>
          <c:showPercent val="0"/>
          <c:showBubbleSize val="0"/>
        </c:dLbls>
        <c:gapWidth val="55"/>
        <c:axId val="237675264"/>
        <c:axId val="237676800"/>
      </c:barChart>
      <c:catAx>
        <c:axId val="237675264"/>
        <c:scaling>
          <c:orientation val="minMax"/>
        </c:scaling>
        <c:delete val="0"/>
        <c:axPos val="b"/>
        <c:majorTickMark val="none"/>
        <c:minorTickMark val="none"/>
        <c:tickLblPos val="nextTo"/>
        <c:crossAx val="237676800"/>
        <c:crosses val="autoZero"/>
        <c:auto val="1"/>
        <c:lblAlgn val="ctr"/>
        <c:lblOffset val="100"/>
        <c:noMultiLvlLbl val="0"/>
      </c:catAx>
      <c:valAx>
        <c:axId val="237676800"/>
        <c:scaling>
          <c:orientation val="minMax"/>
        </c:scaling>
        <c:delete val="0"/>
        <c:axPos val="l"/>
        <c:majorGridlines/>
        <c:numFmt formatCode="0%" sourceLinked="1"/>
        <c:majorTickMark val="none"/>
        <c:minorTickMark val="none"/>
        <c:tickLblPos val="nextTo"/>
        <c:crossAx val="237675264"/>
        <c:crosses val="autoZero"/>
        <c:crossBetween val="between"/>
      </c:valAx>
    </c:plotArea>
    <c:legend>
      <c:legendPos val="r"/>
      <c:layout>
        <c:manualLayout>
          <c:xMode val="edge"/>
          <c:yMode val="edge"/>
          <c:x val="0.62390960989809896"/>
          <c:y val="0.12629669515111699"/>
          <c:w val="0.33923082504476798"/>
          <c:h val="0.63891773431843901"/>
        </c:manualLayout>
      </c:layout>
      <c:overlay val="0"/>
    </c:legend>
    <c:plotVisOnly val="1"/>
    <c:dispBlanksAs val="gap"/>
    <c:showDLblsOverMax val="0"/>
  </c:chart>
  <c:txPr>
    <a:bodyPr/>
    <a:lstStyle/>
    <a:p>
      <a:pPr algn="ctr">
        <a:defRPr sz="800">
          <a:latin typeface="Aria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en-NZ"/>
              <a:t>Rating of Capacity Building &amp; Institutional Support</a:t>
            </a:r>
          </a:p>
        </c:rich>
      </c:tx>
      <c:overlay val="0"/>
    </c:title>
    <c:autoTitleDeleted val="0"/>
    <c:plotArea>
      <c:layout/>
      <c:barChart>
        <c:barDir val="col"/>
        <c:grouping val="clustered"/>
        <c:varyColors val="0"/>
        <c:ser>
          <c:idx val="0"/>
          <c:order val="0"/>
          <c:tx>
            <c:strRef>
              <c:f>Questioinaires!$P$35</c:f>
              <c:strCache>
                <c:ptCount val="1"/>
                <c:pt idx="0">
                  <c:v>Support to development of EVAW programs and services</c:v>
                </c:pt>
              </c:strCache>
            </c:strRef>
          </c:tx>
          <c:invertIfNegative val="0"/>
          <c:cat>
            <c:strRef>
              <c:f>Questioinaires!$R$34:$W$34</c:f>
              <c:strCache>
                <c:ptCount val="5"/>
                <c:pt idx="0">
                  <c:v>Poor</c:v>
                </c:pt>
                <c:pt idx="1">
                  <c:v>Satisfactory</c:v>
                </c:pt>
                <c:pt idx="2">
                  <c:v>Good </c:v>
                </c:pt>
                <c:pt idx="3">
                  <c:v>Very Good</c:v>
                </c:pt>
                <c:pt idx="4">
                  <c:v>N/A</c:v>
                </c:pt>
              </c:strCache>
            </c:strRef>
          </c:cat>
          <c:val>
            <c:numRef>
              <c:f>Questioinaires!$R$35:$W$35</c:f>
              <c:numCache>
                <c:formatCode>0%</c:formatCode>
                <c:ptCount val="6"/>
                <c:pt idx="0">
                  <c:v>0</c:v>
                </c:pt>
                <c:pt idx="1">
                  <c:v>2.1739130434782601E-2</c:v>
                </c:pt>
                <c:pt idx="2">
                  <c:v>0.173913043478261</c:v>
                </c:pt>
                <c:pt idx="3">
                  <c:v>0.80434782608695599</c:v>
                </c:pt>
                <c:pt idx="4">
                  <c:v>0</c:v>
                </c:pt>
              </c:numCache>
            </c:numRef>
          </c:val>
        </c:ser>
        <c:ser>
          <c:idx val="1"/>
          <c:order val="1"/>
          <c:tx>
            <c:strRef>
              <c:f>Questioinaires!$P$36</c:f>
              <c:strCache>
                <c:ptCount val="1"/>
                <c:pt idx="0">
                  <c:v>Sharing knowledge on best practices in EVAW services</c:v>
                </c:pt>
              </c:strCache>
            </c:strRef>
          </c:tx>
          <c:invertIfNegative val="0"/>
          <c:cat>
            <c:strRef>
              <c:f>Questioinaires!$R$34:$W$34</c:f>
              <c:strCache>
                <c:ptCount val="5"/>
                <c:pt idx="0">
                  <c:v>Poor</c:v>
                </c:pt>
                <c:pt idx="1">
                  <c:v>Satisfactory</c:v>
                </c:pt>
                <c:pt idx="2">
                  <c:v>Good </c:v>
                </c:pt>
                <c:pt idx="3">
                  <c:v>Very Good</c:v>
                </c:pt>
                <c:pt idx="4">
                  <c:v>N/A</c:v>
                </c:pt>
              </c:strCache>
            </c:strRef>
          </c:cat>
          <c:val>
            <c:numRef>
              <c:f>Questioinaires!$R$36:$W$36</c:f>
              <c:numCache>
                <c:formatCode>0%</c:formatCode>
                <c:ptCount val="6"/>
                <c:pt idx="0">
                  <c:v>0</c:v>
                </c:pt>
                <c:pt idx="1">
                  <c:v>4.3478260869565202E-2</c:v>
                </c:pt>
                <c:pt idx="2">
                  <c:v>0.19565217391304299</c:v>
                </c:pt>
                <c:pt idx="3">
                  <c:v>0.73913043478260898</c:v>
                </c:pt>
                <c:pt idx="4">
                  <c:v>2.1739130434782601E-2</c:v>
                </c:pt>
              </c:numCache>
            </c:numRef>
          </c:val>
        </c:ser>
        <c:ser>
          <c:idx val="2"/>
          <c:order val="2"/>
          <c:tx>
            <c:strRef>
              <c:f>Questioinaires!$P$37</c:f>
              <c:strCache>
                <c:ptCount val="1"/>
                <c:pt idx="0">
                  <c:v>Guidance on legal and institutional development</c:v>
                </c:pt>
              </c:strCache>
            </c:strRef>
          </c:tx>
          <c:invertIfNegative val="0"/>
          <c:cat>
            <c:strRef>
              <c:f>Questioinaires!$R$34:$W$34</c:f>
              <c:strCache>
                <c:ptCount val="5"/>
                <c:pt idx="0">
                  <c:v>Poor</c:v>
                </c:pt>
                <c:pt idx="1">
                  <c:v>Satisfactory</c:v>
                </c:pt>
                <c:pt idx="2">
                  <c:v>Good </c:v>
                </c:pt>
                <c:pt idx="3">
                  <c:v>Very Good</c:v>
                </c:pt>
                <c:pt idx="4">
                  <c:v>N/A</c:v>
                </c:pt>
              </c:strCache>
            </c:strRef>
          </c:cat>
          <c:val>
            <c:numRef>
              <c:f>Questioinaires!$R$37:$W$37</c:f>
              <c:numCache>
                <c:formatCode>0%</c:formatCode>
                <c:ptCount val="6"/>
                <c:pt idx="0">
                  <c:v>0</c:v>
                </c:pt>
                <c:pt idx="1">
                  <c:v>4.3478260869565202E-2</c:v>
                </c:pt>
                <c:pt idx="2">
                  <c:v>0.173913043478261</c:v>
                </c:pt>
                <c:pt idx="3">
                  <c:v>0.76086956521739102</c:v>
                </c:pt>
                <c:pt idx="4">
                  <c:v>4.3478260869565202E-2</c:v>
                </c:pt>
              </c:numCache>
            </c:numRef>
          </c:val>
        </c:ser>
        <c:ser>
          <c:idx val="3"/>
          <c:order val="3"/>
          <c:tx>
            <c:strRef>
              <c:f>Questioinaires!$P$38</c:f>
              <c:strCache>
                <c:ptCount val="1"/>
                <c:pt idx="0">
                  <c:v>Provdiing access to qualified trainers</c:v>
                </c:pt>
              </c:strCache>
            </c:strRef>
          </c:tx>
          <c:invertIfNegative val="0"/>
          <c:cat>
            <c:strRef>
              <c:f>Questioinaires!$R$34:$W$34</c:f>
              <c:strCache>
                <c:ptCount val="5"/>
                <c:pt idx="0">
                  <c:v>Poor</c:v>
                </c:pt>
                <c:pt idx="1">
                  <c:v>Satisfactory</c:v>
                </c:pt>
                <c:pt idx="2">
                  <c:v>Good </c:v>
                </c:pt>
                <c:pt idx="3">
                  <c:v>Very Good</c:v>
                </c:pt>
                <c:pt idx="4">
                  <c:v>N/A</c:v>
                </c:pt>
              </c:strCache>
            </c:strRef>
          </c:cat>
          <c:val>
            <c:numRef>
              <c:f>Questioinaires!$R$38:$W$38</c:f>
              <c:numCache>
                <c:formatCode>0%</c:formatCode>
                <c:ptCount val="6"/>
                <c:pt idx="0">
                  <c:v>0</c:v>
                </c:pt>
                <c:pt idx="1">
                  <c:v>6.5217391304347797E-2</c:v>
                </c:pt>
                <c:pt idx="2">
                  <c:v>0.15217391304347799</c:v>
                </c:pt>
                <c:pt idx="3">
                  <c:v>0.76086956521739102</c:v>
                </c:pt>
                <c:pt idx="4">
                  <c:v>2.1739130434782601E-2</c:v>
                </c:pt>
              </c:numCache>
            </c:numRef>
          </c:val>
        </c:ser>
        <c:ser>
          <c:idx val="4"/>
          <c:order val="4"/>
          <c:tx>
            <c:strRef>
              <c:f>Questioinaires!$P$39</c:f>
              <c:strCache>
                <c:ptCount val="1"/>
                <c:pt idx="0">
                  <c:v>Provdiing resources and capacity for intensive mentoring</c:v>
                </c:pt>
              </c:strCache>
            </c:strRef>
          </c:tx>
          <c:invertIfNegative val="0"/>
          <c:cat>
            <c:strRef>
              <c:f>Questioinaires!$R$34:$W$34</c:f>
              <c:strCache>
                <c:ptCount val="5"/>
                <c:pt idx="0">
                  <c:v>Poor</c:v>
                </c:pt>
                <c:pt idx="1">
                  <c:v>Satisfactory</c:v>
                </c:pt>
                <c:pt idx="2">
                  <c:v>Good </c:v>
                </c:pt>
                <c:pt idx="3">
                  <c:v>Very Good</c:v>
                </c:pt>
                <c:pt idx="4">
                  <c:v>N/A</c:v>
                </c:pt>
              </c:strCache>
            </c:strRef>
          </c:cat>
          <c:val>
            <c:numRef>
              <c:f>Questioinaires!$R$39:$W$39</c:f>
              <c:numCache>
                <c:formatCode>0%</c:formatCode>
                <c:ptCount val="6"/>
                <c:pt idx="0">
                  <c:v>0</c:v>
                </c:pt>
                <c:pt idx="1">
                  <c:v>6.5217391304347797E-2</c:v>
                </c:pt>
                <c:pt idx="2">
                  <c:v>0.173913043478261</c:v>
                </c:pt>
                <c:pt idx="3">
                  <c:v>0.73913043478260898</c:v>
                </c:pt>
                <c:pt idx="4">
                  <c:v>2.1739130434782601E-2</c:v>
                </c:pt>
              </c:numCache>
            </c:numRef>
          </c:val>
        </c:ser>
        <c:dLbls>
          <c:showLegendKey val="0"/>
          <c:showVal val="0"/>
          <c:showCatName val="0"/>
          <c:showSerName val="0"/>
          <c:showPercent val="0"/>
          <c:showBubbleSize val="0"/>
        </c:dLbls>
        <c:gapWidth val="150"/>
        <c:axId val="237716608"/>
        <c:axId val="237718144"/>
      </c:barChart>
      <c:catAx>
        <c:axId val="237716608"/>
        <c:scaling>
          <c:orientation val="minMax"/>
        </c:scaling>
        <c:delete val="0"/>
        <c:axPos val="b"/>
        <c:majorTickMark val="none"/>
        <c:minorTickMark val="none"/>
        <c:tickLblPos val="nextTo"/>
        <c:crossAx val="237718144"/>
        <c:crosses val="autoZero"/>
        <c:auto val="1"/>
        <c:lblAlgn val="ctr"/>
        <c:lblOffset val="100"/>
        <c:noMultiLvlLbl val="0"/>
      </c:catAx>
      <c:valAx>
        <c:axId val="237718144"/>
        <c:scaling>
          <c:orientation val="minMax"/>
        </c:scaling>
        <c:delete val="0"/>
        <c:axPos val="l"/>
        <c:majorGridlines/>
        <c:numFmt formatCode="0%" sourceLinked="1"/>
        <c:majorTickMark val="out"/>
        <c:minorTickMark val="none"/>
        <c:tickLblPos val="nextTo"/>
        <c:crossAx val="237716608"/>
        <c:crosses val="autoZero"/>
        <c:crossBetween val="between"/>
      </c:valAx>
    </c:plotArea>
    <c:legend>
      <c:legendPos val="r"/>
      <c:overlay val="0"/>
    </c:legend>
    <c:plotVisOnly val="1"/>
    <c:dispBlanksAs val="gap"/>
    <c:showDLblsOverMax val="0"/>
  </c:chart>
  <c:txPr>
    <a:bodyPr/>
    <a:lstStyle/>
    <a:p>
      <a:pPr>
        <a:defRPr sz="800">
          <a:latin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682949-BE49-4A4A-8C20-12E72341D86B}"/>
</file>

<file path=customXml/itemProps2.xml><?xml version="1.0" encoding="utf-8"?>
<ds:datastoreItem xmlns:ds="http://schemas.openxmlformats.org/officeDocument/2006/customXml" ds:itemID="{F04EF626-E30A-4FFC-BCF8-CC21EF2A664A}"/>
</file>

<file path=customXml/itemProps3.xml><?xml version="1.0" encoding="utf-8"?>
<ds:datastoreItem xmlns:ds="http://schemas.openxmlformats.org/officeDocument/2006/customXml" ds:itemID="{93B2D3C4-CFDC-451A-AC9D-40E834B34F7A}"/>
</file>

<file path=customXml/itemProps4.xml><?xml version="1.0" encoding="utf-8"?>
<ds:datastoreItem xmlns:ds="http://schemas.openxmlformats.org/officeDocument/2006/customXml" ds:itemID="{787EAE0D-8B6F-44A7-B4B6-BC47A3587BE3}"/>
</file>

<file path=docProps/app.xml><?xml version="1.0" encoding="utf-8"?>
<Properties xmlns="http://schemas.openxmlformats.org/officeDocument/2006/extended-properties" xmlns:vt="http://schemas.openxmlformats.org/officeDocument/2006/docPropsVTypes">
  <Template>CB9BA752.dotm</Template>
  <TotalTime>0</TotalTime>
  <Pages>74</Pages>
  <Words>26459</Words>
  <Characters>157472</Characters>
  <Application>Microsoft Office Word</Application>
  <DocSecurity>0</DocSecurity>
  <Lines>1312</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183564</CharactersWithSpaces>
  <SharedDoc>false</SharedDoc>
  <HLinks>
    <vt:vector size="60" baseType="variant">
      <vt:variant>
        <vt:i4>1769530</vt:i4>
      </vt:variant>
      <vt:variant>
        <vt:i4>53</vt:i4>
      </vt:variant>
      <vt:variant>
        <vt:i4>0</vt:i4>
      </vt:variant>
      <vt:variant>
        <vt:i4>5</vt:i4>
      </vt:variant>
      <vt:variant>
        <vt:lpwstr/>
      </vt:variant>
      <vt:variant>
        <vt:lpwstr>_Toc348352496</vt:lpwstr>
      </vt:variant>
      <vt:variant>
        <vt:i4>1769530</vt:i4>
      </vt:variant>
      <vt:variant>
        <vt:i4>47</vt:i4>
      </vt:variant>
      <vt:variant>
        <vt:i4>0</vt:i4>
      </vt:variant>
      <vt:variant>
        <vt:i4>5</vt:i4>
      </vt:variant>
      <vt:variant>
        <vt:lpwstr/>
      </vt:variant>
      <vt:variant>
        <vt:lpwstr>_Toc348352495</vt:lpwstr>
      </vt:variant>
      <vt:variant>
        <vt:i4>1769530</vt:i4>
      </vt:variant>
      <vt:variant>
        <vt:i4>41</vt:i4>
      </vt:variant>
      <vt:variant>
        <vt:i4>0</vt:i4>
      </vt:variant>
      <vt:variant>
        <vt:i4>5</vt:i4>
      </vt:variant>
      <vt:variant>
        <vt:lpwstr/>
      </vt:variant>
      <vt:variant>
        <vt:lpwstr>_Toc348352494</vt:lpwstr>
      </vt:variant>
      <vt:variant>
        <vt:i4>1769530</vt:i4>
      </vt:variant>
      <vt:variant>
        <vt:i4>35</vt:i4>
      </vt:variant>
      <vt:variant>
        <vt:i4>0</vt:i4>
      </vt:variant>
      <vt:variant>
        <vt:i4>5</vt:i4>
      </vt:variant>
      <vt:variant>
        <vt:lpwstr/>
      </vt:variant>
      <vt:variant>
        <vt:lpwstr>_Toc348352493</vt:lpwstr>
      </vt:variant>
      <vt:variant>
        <vt:i4>1769530</vt:i4>
      </vt:variant>
      <vt:variant>
        <vt:i4>29</vt:i4>
      </vt:variant>
      <vt:variant>
        <vt:i4>0</vt:i4>
      </vt:variant>
      <vt:variant>
        <vt:i4>5</vt:i4>
      </vt:variant>
      <vt:variant>
        <vt:lpwstr/>
      </vt:variant>
      <vt:variant>
        <vt:lpwstr>_Toc348352492</vt:lpwstr>
      </vt:variant>
      <vt:variant>
        <vt:i4>1769530</vt:i4>
      </vt:variant>
      <vt:variant>
        <vt:i4>23</vt:i4>
      </vt:variant>
      <vt:variant>
        <vt:i4>0</vt:i4>
      </vt:variant>
      <vt:variant>
        <vt:i4>5</vt:i4>
      </vt:variant>
      <vt:variant>
        <vt:lpwstr/>
      </vt:variant>
      <vt:variant>
        <vt:lpwstr>_Toc348352491</vt:lpwstr>
      </vt:variant>
      <vt:variant>
        <vt:i4>1769530</vt:i4>
      </vt:variant>
      <vt:variant>
        <vt:i4>17</vt:i4>
      </vt:variant>
      <vt:variant>
        <vt:i4>0</vt:i4>
      </vt:variant>
      <vt:variant>
        <vt:i4>5</vt:i4>
      </vt:variant>
      <vt:variant>
        <vt:lpwstr/>
      </vt:variant>
      <vt:variant>
        <vt:lpwstr>_Toc348352490</vt:lpwstr>
      </vt:variant>
      <vt:variant>
        <vt:i4>1703994</vt:i4>
      </vt:variant>
      <vt:variant>
        <vt:i4>11</vt:i4>
      </vt:variant>
      <vt:variant>
        <vt:i4>0</vt:i4>
      </vt:variant>
      <vt:variant>
        <vt:i4>5</vt:i4>
      </vt:variant>
      <vt:variant>
        <vt:lpwstr/>
      </vt:variant>
      <vt:variant>
        <vt:lpwstr>_Toc348352489</vt:lpwstr>
      </vt:variant>
      <vt:variant>
        <vt:i4>1703994</vt:i4>
      </vt:variant>
      <vt:variant>
        <vt:i4>5</vt:i4>
      </vt:variant>
      <vt:variant>
        <vt:i4>0</vt:i4>
      </vt:variant>
      <vt:variant>
        <vt:i4>5</vt:i4>
      </vt:variant>
      <vt:variant>
        <vt:lpwstr/>
      </vt:variant>
      <vt:variant>
        <vt:lpwstr>_Toc348352488</vt:lpwstr>
      </vt:variant>
      <vt:variant>
        <vt:i4>1966152</vt:i4>
      </vt:variant>
      <vt:variant>
        <vt:i4>0</vt:i4>
      </vt:variant>
      <vt:variant>
        <vt:i4>0</vt:i4>
      </vt:variant>
      <vt:variant>
        <vt:i4>5</vt:i4>
      </vt:variant>
      <vt:variant>
        <vt:lpwstr>http://www.ausaidhrf.com.au/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2016-01-05T00:03:00Z</dcterms:created>
  <dcterms:modified xsi:type="dcterms:W3CDTF">2016-01-05T00:03:00Z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1002100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