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endnotes.xml" ContentType="application/vnd.openxmlformats-officedocument.wordprocessingml.endnotes+xml"/>
  <Override PartName="/word/header6.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01D03067" w:rsidR="00F85388" w:rsidRDefault="00CF3E7C" w:rsidP="007D1C78">
      <w:pPr>
        <w:rPr>
          <w:noProof/>
          <w:lang w:eastAsia="en-AU"/>
        </w:rPr>
      </w:pPr>
      <w:bookmarkStart w:id="0" w:name="_GoBack"/>
      <w:bookmarkEnd w:id="0"/>
      <w:r>
        <w:rPr>
          <w:noProof/>
          <w:lang w:eastAsia="en-AU"/>
        </w:rPr>
        <w:drawing>
          <wp:anchor distT="0" distB="0" distL="114300" distR="114300" simplePos="0" relativeHeight="251838464" behindDoc="1" locked="0" layoutInCell="1" allowOverlap="1" wp14:anchorId="7E641CB4" wp14:editId="079D0053">
            <wp:simplePos x="0" y="0"/>
            <wp:positionH relativeFrom="column">
              <wp:posOffset>-767715</wp:posOffset>
            </wp:positionH>
            <wp:positionV relativeFrom="paragraph">
              <wp:posOffset>-1673225</wp:posOffset>
            </wp:positionV>
            <wp:extent cx="7610862" cy="1067752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ule 19 M&amp;E Founda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862" cy="10677525"/>
                    </a:xfrm>
                    <a:prstGeom prst="rect">
                      <a:avLst/>
                    </a:prstGeom>
                  </pic:spPr>
                </pic:pic>
              </a:graphicData>
            </a:graphic>
            <wp14:sizeRelH relativeFrom="page">
              <wp14:pctWidth>0</wp14:pctWidth>
            </wp14:sizeRelH>
            <wp14:sizeRelV relativeFrom="page">
              <wp14:pctHeight>0</wp14:pctHeight>
            </wp14:sizeRelV>
          </wp:anchor>
        </w:drawing>
      </w:r>
      <w:r w:rsidR="00F85388">
        <w:rPr>
          <w:noProof/>
          <w:lang w:eastAsia="en-AU"/>
        </w:rPr>
        <mc:AlternateContent>
          <mc:Choice Requires="wps">
            <w:drawing>
              <wp:anchor distT="0" distB="0" distL="114300" distR="114300" simplePos="0" relativeHeight="251716608" behindDoc="0" locked="0" layoutInCell="1" allowOverlap="1" wp14:anchorId="0C079F6F" wp14:editId="534BE005">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705FA2" w:rsidRPr="00CF3E7C" w:rsidRDefault="00705FA2" w:rsidP="00AE5826">
                            <w:pPr>
                              <w:pStyle w:val="Acknowledgment"/>
                              <w:rPr>
                                <w:rFonts w:asciiTheme="minorHAnsi" w:hAnsiTheme="minorHAnsi"/>
                                <w:color w:val="FFFFFF" w:themeColor="background1"/>
                                <w:sz w:val="44"/>
                                <w:szCs w:val="44"/>
                              </w:rPr>
                            </w:pPr>
                            <w:r w:rsidRPr="00CF3E7C">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705FA2" w:rsidRPr="00CF3E7C" w:rsidRDefault="00705FA2" w:rsidP="00AE5826">
                      <w:pPr>
                        <w:pStyle w:val="Acknowledgment"/>
                        <w:rPr>
                          <w:rFonts w:asciiTheme="minorHAnsi" w:hAnsiTheme="minorHAnsi"/>
                          <w:color w:val="FFFFFF" w:themeColor="background1"/>
                          <w:sz w:val="44"/>
                          <w:szCs w:val="44"/>
                        </w:rPr>
                      </w:pPr>
                      <w:r w:rsidRPr="00CF3E7C">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6B4A6F" w:rsidR="00F85388" w:rsidRDefault="00F85388" w:rsidP="007D1C78">
      <w:pPr>
        <w:rPr>
          <w:noProof/>
          <w:lang w:eastAsia="en-AU"/>
        </w:rPr>
      </w:pPr>
    </w:p>
    <w:p w14:paraId="35646558" w14:textId="63FB4137" w:rsidR="00F85388" w:rsidRDefault="00F85388" w:rsidP="007D1C78">
      <w:pPr>
        <w:rPr>
          <w:noProof/>
          <w:lang w:eastAsia="en-AU"/>
        </w:rPr>
      </w:pPr>
    </w:p>
    <w:p w14:paraId="6790B137" w14:textId="48F8118B" w:rsidR="00F85388" w:rsidRDefault="00F85388" w:rsidP="007D1C78">
      <w:pPr>
        <w:rPr>
          <w:noProof/>
          <w:lang w:eastAsia="en-AU"/>
        </w:rPr>
      </w:pPr>
    </w:p>
    <w:p w14:paraId="65786ACB" w14:textId="77777777" w:rsidR="00CF3E7C" w:rsidRDefault="00CF3E7C" w:rsidP="007D1C78">
      <w:pPr>
        <w:rPr>
          <w:color w:val="1F497D"/>
        </w:rPr>
      </w:pPr>
    </w:p>
    <w:p w14:paraId="60050EBD" w14:textId="1F644A05" w:rsidR="00F85388" w:rsidRDefault="00F85388" w:rsidP="007D1C78">
      <w:pPr>
        <w:rPr>
          <w:color w:val="1F497D"/>
        </w:rPr>
      </w:pPr>
      <w:r>
        <w:rPr>
          <w:color w:val="1F497D"/>
        </w:rPr>
        <w:t>)</w:t>
      </w:r>
    </w:p>
    <w:p w14:paraId="7BAEA2BD" w14:textId="3075CA5A" w:rsidR="00F4699C" w:rsidRDefault="00F4699C" w:rsidP="007D1C78">
      <w:pPr>
        <w:rPr>
          <w:noProof/>
          <w:lang w:eastAsia="en-AU"/>
        </w:rPr>
      </w:pPr>
    </w:p>
    <w:p w14:paraId="75A6243E" w14:textId="20E24E73" w:rsidR="00F4699C" w:rsidRDefault="00F4699C" w:rsidP="007D1C78">
      <w:pPr>
        <w:rPr>
          <w:noProof/>
          <w:lang w:eastAsia="en-AU"/>
        </w:rPr>
      </w:pPr>
    </w:p>
    <w:p w14:paraId="01C95AD5" w14:textId="4003F40B" w:rsidR="00F4699C" w:rsidRDefault="00F4699C" w:rsidP="007D1C78">
      <w:pPr>
        <w:rPr>
          <w:noProof/>
          <w:lang w:eastAsia="en-AU"/>
        </w:rPr>
      </w:pPr>
    </w:p>
    <w:p w14:paraId="24AE5E0B" w14:textId="4A9DF4CD" w:rsidR="00F4699C" w:rsidRDefault="00BA42F0" w:rsidP="007D1C78">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284B03B7">
                <wp:simplePos x="0" y="0"/>
                <wp:positionH relativeFrom="page">
                  <wp:posOffset>-31805</wp:posOffset>
                </wp:positionH>
                <wp:positionV relativeFrom="paragraph">
                  <wp:posOffset>4102016</wp:posOffset>
                </wp:positionV>
                <wp:extent cx="5962650" cy="1892411"/>
                <wp:effectExtent l="0" t="0" r="0" b="0"/>
                <wp:wrapNone/>
                <wp:docPr id="6" name="Text Box 6"/>
                <wp:cNvGraphicFramePr/>
                <a:graphic xmlns:a="http://schemas.openxmlformats.org/drawingml/2006/main">
                  <a:graphicData uri="http://schemas.microsoft.com/office/word/2010/wordprocessingShape">
                    <wps:wsp>
                      <wps:cNvSpPr txBox="1"/>
                      <wps:spPr>
                        <a:xfrm>
                          <a:off x="0" y="0"/>
                          <a:ext cx="5962650" cy="189241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F9FF8" w14:textId="5C708488" w:rsidR="00705FA2" w:rsidRPr="00CF3E7C" w:rsidRDefault="00705FA2" w:rsidP="00BA42F0">
                            <w:pPr>
                              <w:pStyle w:val="Title"/>
                              <w:ind w:left="567"/>
                              <w:jc w:val="left"/>
                              <w:rPr>
                                <w:rFonts w:asciiTheme="minorHAnsi" w:hAnsiTheme="minorHAnsi"/>
                                <w:b/>
                                <w:color w:val="FFFFFF" w:themeColor="background1"/>
                                <w:spacing w:val="-10"/>
                                <w:sz w:val="56"/>
                                <w:szCs w:val="56"/>
                                <w:lang w:val="en-US" w:eastAsia="en-US"/>
                              </w:rPr>
                            </w:pPr>
                            <w:r w:rsidRPr="00CF3E7C">
                              <w:rPr>
                                <w:rFonts w:asciiTheme="minorHAnsi" w:hAnsiTheme="minorHAnsi"/>
                                <w:b/>
                                <w:color w:val="FFFFFF" w:themeColor="background1"/>
                                <w:spacing w:val="-10"/>
                                <w:sz w:val="56"/>
                                <w:szCs w:val="56"/>
                                <w:lang w:val="en-US" w:eastAsia="en-US"/>
                              </w:rPr>
                              <w:t>MONITORING AND</w:t>
                            </w:r>
                          </w:p>
                          <w:p w14:paraId="57D7B623" w14:textId="46AE8D7E" w:rsidR="00705FA2" w:rsidRPr="00CF3E7C" w:rsidRDefault="00705FA2" w:rsidP="00BA42F0">
                            <w:pPr>
                              <w:pStyle w:val="Title"/>
                              <w:ind w:left="567"/>
                              <w:jc w:val="left"/>
                              <w:rPr>
                                <w:rFonts w:asciiTheme="minorHAnsi" w:hAnsiTheme="minorHAnsi"/>
                                <w:b/>
                                <w:color w:val="FFFFFF" w:themeColor="background1"/>
                                <w:spacing w:val="-10"/>
                                <w:sz w:val="56"/>
                                <w:szCs w:val="56"/>
                                <w:lang w:val="en-US" w:eastAsia="en-US"/>
                              </w:rPr>
                            </w:pPr>
                            <w:r w:rsidRPr="00CF3E7C">
                              <w:rPr>
                                <w:rFonts w:asciiTheme="minorHAnsi" w:hAnsiTheme="minorHAnsi"/>
                                <w:b/>
                                <w:color w:val="FFFFFF" w:themeColor="background1"/>
                                <w:spacing w:val="-10"/>
                                <w:sz w:val="56"/>
                                <w:szCs w:val="56"/>
                                <w:lang w:val="en-US" w:eastAsia="en-US"/>
                              </w:rPr>
                              <w:t>EVALUATION</w:t>
                            </w:r>
                          </w:p>
                          <w:p w14:paraId="09733CB4" w14:textId="77777777" w:rsidR="00705FA2" w:rsidRPr="00CF3E7C" w:rsidRDefault="00705FA2"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2E7FC845" w14:textId="77777777" w:rsidR="00DE3BDE" w:rsidRDefault="00705FA2"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CF3E7C">
                              <w:rPr>
                                <w:rFonts w:asciiTheme="minorHAnsi" w:hAnsiTheme="minorHAnsi"/>
                                <w:caps w:val="0"/>
                                <w:color w:val="FFFFFF" w:themeColor="background1"/>
                                <w:spacing w:val="-10"/>
                                <w:sz w:val="44"/>
                                <w:szCs w:val="44"/>
                                <w:lang w:val="en-US" w:eastAsia="en-US"/>
                              </w:rPr>
                              <w:t>Foundation Level</w:t>
                            </w:r>
                          </w:p>
                          <w:p w14:paraId="24EC6CA8" w14:textId="745EF1F6" w:rsidR="00705FA2" w:rsidRPr="00DE3BDE" w:rsidRDefault="00DE3BDE" w:rsidP="00BA42F0">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DE3BDE">
                              <w:rPr>
                                <w:rFonts w:asciiTheme="minorHAnsi" w:hAnsiTheme="minorHAnsi"/>
                                <w:caps w:val="0"/>
                                <w:color w:val="FFFFFF" w:themeColor="background1"/>
                                <w:spacing w:val="-10"/>
                                <w:sz w:val="32"/>
                                <w:szCs w:val="32"/>
                                <w:lang w:val="en-US" w:eastAsia="en-US"/>
                              </w:rPr>
                              <w:t>2018</w:t>
                            </w:r>
                            <w:r w:rsidR="00705FA2" w:rsidRPr="00DE3BDE">
                              <w:rPr>
                                <w:rFonts w:asciiTheme="minorHAnsi" w:hAnsiTheme="minorHAnsi"/>
                                <w:caps w:val="0"/>
                                <w:color w:val="FFFFFF" w:themeColor="background1"/>
                                <w:spacing w:val="-10"/>
                                <w:sz w:val="32"/>
                                <w:szCs w:val="32"/>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569C1" id="_x0000_t202" coordsize="21600,21600" o:spt="202" path="m,l,21600r21600,l21600,xe">
                <v:stroke joinstyle="miter"/>
                <v:path gradientshapeok="t" o:connecttype="rect"/>
              </v:shapetype>
              <v:shape id="Text Box 6" o:spid="_x0000_s1027" type="#_x0000_t202" style="position:absolute;margin-left:-2.5pt;margin-top:323pt;width:469.5pt;height:149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" filled="f" stroked="f">
                <v:textbox>
                  <w:txbxContent>
                    <w:p w14:paraId="2FFF9FF8" w14:textId="5C708488" w:rsidR="00705FA2" w:rsidRPr="00CF3E7C" w:rsidRDefault="00705FA2" w:rsidP="00BA42F0">
                      <w:pPr>
                        <w:pStyle w:val="Title"/>
                        <w:ind w:left="567"/>
                        <w:jc w:val="left"/>
                        <w:rPr>
                          <w:rFonts w:asciiTheme="minorHAnsi" w:hAnsiTheme="minorHAnsi"/>
                          <w:b/>
                          <w:color w:val="FFFFFF" w:themeColor="background1"/>
                          <w:spacing w:val="-10"/>
                          <w:sz w:val="56"/>
                          <w:szCs w:val="56"/>
                          <w:lang w:val="en-US" w:eastAsia="en-US"/>
                        </w:rPr>
                      </w:pPr>
                      <w:r w:rsidRPr="00CF3E7C">
                        <w:rPr>
                          <w:rFonts w:asciiTheme="minorHAnsi" w:hAnsiTheme="minorHAnsi"/>
                          <w:b/>
                          <w:color w:val="FFFFFF" w:themeColor="background1"/>
                          <w:spacing w:val="-10"/>
                          <w:sz w:val="56"/>
                          <w:szCs w:val="56"/>
                          <w:lang w:val="en-US" w:eastAsia="en-US"/>
                        </w:rPr>
                        <w:t>MONITORING AND</w:t>
                      </w:r>
                    </w:p>
                    <w:p w14:paraId="57D7B623" w14:textId="46AE8D7E" w:rsidR="00705FA2" w:rsidRPr="00CF3E7C" w:rsidRDefault="00705FA2" w:rsidP="00BA42F0">
                      <w:pPr>
                        <w:pStyle w:val="Title"/>
                        <w:ind w:left="567"/>
                        <w:jc w:val="left"/>
                        <w:rPr>
                          <w:rFonts w:asciiTheme="minorHAnsi" w:hAnsiTheme="minorHAnsi"/>
                          <w:b/>
                          <w:color w:val="FFFFFF" w:themeColor="background1"/>
                          <w:spacing w:val="-10"/>
                          <w:sz w:val="56"/>
                          <w:szCs w:val="56"/>
                          <w:lang w:val="en-US" w:eastAsia="en-US"/>
                        </w:rPr>
                      </w:pPr>
                      <w:r w:rsidRPr="00CF3E7C">
                        <w:rPr>
                          <w:rFonts w:asciiTheme="minorHAnsi" w:hAnsiTheme="minorHAnsi"/>
                          <w:b/>
                          <w:color w:val="FFFFFF" w:themeColor="background1"/>
                          <w:spacing w:val="-10"/>
                          <w:sz w:val="56"/>
                          <w:szCs w:val="56"/>
                          <w:lang w:val="en-US" w:eastAsia="en-US"/>
                        </w:rPr>
                        <w:t>EVALUATION</w:t>
                      </w:r>
                    </w:p>
                    <w:p w14:paraId="09733CB4" w14:textId="77777777" w:rsidR="00705FA2" w:rsidRPr="00CF3E7C" w:rsidRDefault="00705FA2"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2E7FC845" w14:textId="77777777" w:rsidR="00DE3BDE" w:rsidRDefault="00705FA2"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CF3E7C">
                        <w:rPr>
                          <w:rFonts w:asciiTheme="minorHAnsi" w:hAnsiTheme="minorHAnsi"/>
                          <w:caps w:val="0"/>
                          <w:color w:val="FFFFFF" w:themeColor="background1"/>
                          <w:spacing w:val="-10"/>
                          <w:sz w:val="44"/>
                          <w:szCs w:val="44"/>
                          <w:lang w:val="en-US" w:eastAsia="en-US"/>
                        </w:rPr>
                        <w:t>Foundation Level</w:t>
                      </w:r>
                    </w:p>
                    <w:p w14:paraId="24EC6CA8" w14:textId="745EF1F6" w:rsidR="00705FA2" w:rsidRPr="00DE3BDE" w:rsidRDefault="00DE3BDE" w:rsidP="00BA42F0">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DE3BDE">
                        <w:rPr>
                          <w:rFonts w:asciiTheme="minorHAnsi" w:hAnsiTheme="minorHAnsi"/>
                          <w:caps w:val="0"/>
                          <w:color w:val="FFFFFF" w:themeColor="background1"/>
                          <w:spacing w:val="-10"/>
                          <w:sz w:val="32"/>
                          <w:szCs w:val="32"/>
                          <w:lang w:val="en-US" w:eastAsia="en-US"/>
                        </w:rPr>
                        <w:t>2018</w:t>
                      </w:r>
                      <w:r w:rsidR="00705FA2" w:rsidRPr="00DE3BDE">
                        <w:rPr>
                          <w:rFonts w:asciiTheme="minorHAnsi" w:hAnsiTheme="minorHAnsi"/>
                          <w:caps w:val="0"/>
                          <w:color w:val="FFFFFF" w:themeColor="background1"/>
                          <w:spacing w:val="-10"/>
                          <w:sz w:val="32"/>
                          <w:szCs w:val="32"/>
                          <w:lang w:val="en-US" w:eastAsia="en-US"/>
                        </w:rPr>
                        <w:t xml:space="preserve"> </w:t>
                      </w:r>
                    </w:p>
                  </w:txbxContent>
                </v:textbox>
                <w10:wrap anchorx="page"/>
              </v:shape>
            </w:pict>
          </mc:Fallback>
        </mc:AlternateContent>
      </w:r>
    </w:p>
    <w:p w14:paraId="505A9C79" w14:textId="27EB6774" w:rsidR="00BA42F0" w:rsidRDefault="00BA42F0" w:rsidP="007D1C78">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7D1C78">
      <w:pPr>
        <w:pStyle w:val="NoTOCHeading1"/>
        <w:widowControl/>
        <w:rPr>
          <w:sz w:val="48"/>
          <w:szCs w:val="48"/>
        </w:rPr>
      </w:pPr>
      <w:r w:rsidRPr="0060365D">
        <w:rPr>
          <w:sz w:val="48"/>
          <w:szCs w:val="48"/>
        </w:rPr>
        <w:lastRenderedPageBreak/>
        <w:t>CONTENTS</w:t>
      </w:r>
    </w:p>
    <w:p w14:paraId="6D2A83DC" w14:textId="77777777" w:rsidR="00376D2F" w:rsidRDefault="00376D2F" w:rsidP="007D1C78">
      <w:pPr>
        <w:pStyle w:val="TOC1"/>
      </w:pPr>
    </w:p>
    <w:p w14:paraId="7774ACA8" w14:textId="77777777" w:rsidR="008A1F3F"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18398423" w:history="1">
        <w:r w:rsidR="008A1F3F" w:rsidRPr="00FD788E">
          <w:rPr>
            <w:rStyle w:val="Hyperlink"/>
            <w:noProof/>
          </w:rPr>
          <w:t>Acronyms</w:t>
        </w:r>
        <w:r w:rsidR="008A1F3F">
          <w:rPr>
            <w:noProof/>
            <w:webHidden/>
          </w:rPr>
          <w:tab/>
        </w:r>
        <w:r w:rsidR="008A1F3F">
          <w:rPr>
            <w:noProof/>
            <w:webHidden/>
          </w:rPr>
          <w:fldChar w:fldCharType="begin"/>
        </w:r>
        <w:r w:rsidR="008A1F3F">
          <w:rPr>
            <w:noProof/>
            <w:webHidden/>
          </w:rPr>
          <w:instrText xml:space="preserve"> PAGEREF _Toc518398423 \h </w:instrText>
        </w:r>
        <w:r w:rsidR="008A1F3F">
          <w:rPr>
            <w:noProof/>
            <w:webHidden/>
          </w:rPr>
        </w:r>
        <w:r w:rsidR="008A1F3F">
          <w:rPr>
            <w:noProof/>
            <w:webHidden/>
          </w:rPr>
          <w:fldChar w:fldCharType="separate"/>
        </w:r>
        <w:r w:rsidR="00F824BC">
          <w:rPr>
            <w:noProof/>
            <w:webHidden/>
          </w:rPr>
          <w:t>3</w:t>
        </w:r>
        <w:r w:rsidR="008A1F3F">
          <w:rPr>
            <w:noProof/>
            <w:webHidden/>
          </w:rPr>
          <w:fldChar w:fldCharType="end"/>
        </w:r>
      </w:hyperlink>
    </w:p>
    <w:p w14:paraId="5210AEA1" w14:textId="77777777" w:rsidR="008A1F3F" w:rsidRDefault="00165FDF">
      <w:pPr>
        <w:pStyle w:val="TOC1"/>
        <w:rPr>
          <w:rFonts w:eastAsiaTheme="minorEastAsia"/>
          <w:noProof/>
          <w:sz w:val="22"/>
          <w:lang w:eastAsia="en-AU"/>
        </w:rPr>
      </w:pPr>
      <w:hyperlink w:anchor="_Toc518398424" w:history="1">
        <w:r w:rsidR="008A1F3F" w:rsidRPr="00FD788E">
          <w:rPr>
            <w:rStyle w:val="Hyperlink"/>
            <w:noProof/>
          </w:rPr>
          <w:t>1</w:t>
        </w:r>
        <w:r w:rsidR="008A1F3F">
          <w:rPr>
            <w:rFonts w:eastAsiaTheme="minorEastAsia"/>
            <w:noProof/>
            <w:sz w:val="22"/>
            <w:lang w:eastAsia="en-AU"/>
          </w:rPr>
          <w:tab/>
        </w:r>
        <w:r w:rsidR="008A1F3F" w:rsidRPr="00FD788E">
          <w:rPr>
            <w:rStyle w:val="Hyperlink"/>
            <w:noProof/>
          </w:rPr>
          <w:t>Introduction</w:t>
        </w:r>
        <w:r w:rsidR="008A1F3F">
          <w:rPr>
            <w:noProof/>
            <w:webHidden/>
          </w:rPr>
          <w:tab/>
        </w:r>
        <w:r w:rsidR="008A1F3F">
          <w:rPr>
            <w:noProof/>
            <w:webHidden/>
          </w:rPr>
          <w:fldChar w:fldCharType="begin"/>
        </w:r>
        <w:r w:rsidR="008A1F3F">
          <w:rPr>
            <w:noProof/>
            <w:webHidden/>
          </w:rPr>
          <w:instrText xml:space="preserve"> PAGEREF _Toc518398424 \h </w:instrText>
        </w:r>
        <w:r w:rsidR="008A1F3F">
          <w:rPr>
            <w:noProof/>
            <w:webHidden/>
          </w:rPr>
        </w:r>
        <w:r w:rsidR="008A1F3F">
          <w:rPr>
            <w:noProof/>
            <w:webHidden/>
          </w:rPr>
          <w:fldChar w:fldCharType="separate"/>
        </w:r>
        <w:r w:rsidR="00F824BC">
          <w:rPr>
            <w:noProof/>
            <w:webHidden/>
          </w:rPr>
          <w:t>4</w:t>
        </w:r>
        <w:r w:rsidR="008A1F3F">
          <w:rPr>
            <w:noProof/>
            <w:webHidden/>
          </w:rPr>
          <w:fldChar w:fldCharType="end"/>
        </w:r>
      </w:hyperlink>
    </w:p>
    <w:p w14:paraId="65082B3B" w14:textId="77777777" w:rsidR="008A1F3F" w:rsidRDefault="00165FDF">
      <w:pPr>
        <w:pStyle w:val="TOC1"/>
        <w:rPr>
          <w:rFonts w:eastAsiaTheme="minorEastAsia"/>
          <w:noProof/>
          <w:sz w:val="22"/>
          <w:lang w:eastAsia="en-AU"/>
        </w:rPr>
      </w:pPr>
      <w:hyperlink w:anchor="_Toc518398425" w:history="1">
        <w:r w:rsidR="008A1F3F" w:rsidRPr="00FD788E">
          <w:rPr>
            <w:rStyle w:val="Hyperlink"/>
            <w:noProof/>
          </w:rPr>
          <w:t>2</w:t>
        </w:r>
        <w:r w:rsidR="008A1F3F">
          <w:rPr>
            <w:rFonts w:eastAsiaTheme="minorEastAsia"/>
            <w:noProof/>
            <w:sz w:val="22"/>
            <w:lang w:eastAsia="en-AU"/>
          </w:rPr>
          <w:tab/>
        </w:r>
        <w:r w:rsidR="008A1F3F" w:rsidRPr="00FD788E">
          <w:rPr>
            <w:rStyle w:val="Hyperlink"/>
            <w:noProof/>
          </w:rPr>
          <w:t>Monitoring and evaluation: what do they mean?</w:t>
        </w:r>
        <w:r w:rsidR="008A1F3F">
          <w:rPr>
            <w:noProof/>
            <w:webHidden/>
          </w:rPr>
          <w:tab/>
        </w:r>
        <w:r w:rsidR="008A1F3F">
          <w:rPr>
            <w:noProof/>
            <w:webHidden/>
          </w:rPr>
          <w:fldChar w:fldCharType="begin"/>
        </w:r>
        <w:r w:rsidR="008A1F3F">
          <w:rPr>
            <w:noProof/>
            <w:webHidden/>
          </w:rPr>
          <w:instrText xml:space="preserve"> PAGEREF _Toc518398425 \h </w:instrText>
        </w:r>
        <w:r w:rsidR="008A1F3F">
          <w:rPr>
            <w:noProof/>
            <w:webHidden/>
          </w:rPr>
        </w:r>
        <w:r w:rsidR="008A1F3F">
          <w:rPr>
            <w:noProof/>
            <w:webHidden/>
          </w:rPr>
          <w:fldChar w:fldCharType="separate"/>
        </w:r>
        <w:r w:rsidR="00F824BC">
          <w:rPr>
            <w:noProof/>
            <w:webHidden/>
          </w:rPr>
          <w:t>4</w:t>
        </w:r>
        <w:r w:rsidR="008A1F3F">
          <w:rPr>
            <w:noProof/>
            <w:webHidden/>
          </w:rPr>
          <w:fldChar w:fldCharType="end"/>
        </w:r>
      </w:hyperlink>
    </w:p>
    <w:p w14:paraId="056F60FC" w14:textId="77777777" w:rsidR="008A1F3F" w:rsidRDefault="00165FDF">
      <w:pPr>
        <w:pStyle w:val="TOC1"/>
        <w:rPr>
          <w:rFonts w:eastAsiaTheme="minorEastAsia"/>
          <w:noProof/>
          <w:sz w:val="22"/>
          <w:lang w:eastAsia="en-AU"/>
        </w:rPr>
      </w:pPr>
      <w:hyperlink w:anchor="_Toc518398426" w:history="1">
        <w:r w:rsidR="008A1F3F" w:rsidRPr="00FD788E">
          <w:rPr>
            <w:rStyle w:val="Hyperlink"/>
            <w:noProof/>
          </w:rPr>
          <w:t>3</w:t>
        </w:r>
        <w:r w:rsidR="008A1F3F">
          <w:rPr>
            <w:rFonts w:eastAsiaTheme="minorEastAsia"/>
            <w:noProof/>
            <w:sz w:val="22"/>
            <w:lang w:eastAsia="en-AU"/>
          </w:rPr>
          <w:tab/>
        </w:r>
        <w:r w:rsidR="008A1F3F" w:rsidRPr="00FD788E">
          <w:rPr>
            <w:rStyle w:val="Hyperlink"/>
            <w:noProof/>
          </w:rPr>
          <w:t>Program logic/theory of change</w:t>
        </w:r>
        <w:r w:rsidR="008A1F3F">
          <w:rPr>
            <w:noProof/>
            <w:webHidden/>
          </w:rPr>
          <w:tab/>
        </w:r>
        <w:r w:rsidR="008A1F3F">
          <w:rPr>
            <w:noProof/>
            <w:webHidden/>
          </w:rPr>
          <w:fldChar w:fldCharType="begin"/>
        </w:r>
        <w:r w:rsidR="008A1F3F">
          <w:rPr>
            <w:noProof/>
            <w:webHidden/>
          </w:rPr>
          <w:instrText xml:space="preserve"> PAGEREF _Toc518398426 \h </w:instrText>
        </w:r>
        <w:r w:rsidR="008A1F3F">
          <w:rPr>
            <w:noProof/>
            <w:webHidden/>
          </w:rPr>
        </w:r>
        <w:r w:rsidR="008A1F3F">
          <w:rPr>
            <w:noProof/>
            <w:webHidden/>
          </w:rPr>
          <w:fldChar w:fldCharType="separate"/>
        </w:r>
        <w:r w:rsidR="00F824BC">
          <w:rPr>
            <w:noProof/>
            <w:webHidden/>
          </w:rPr>
          <w:t>5</w:t>
        </w:r>
        <w:r w:rsidR="008A1F3F">
          <w:rPr>
            <w:noProof/>
            <w:webHidden/>
          </w:rPr>
          <w:fldChar w:fldCharType="end"/>
        </w:r>
      </w:hyperlink>
    </w:p>
    <w:p w14:paraId="1CE86244" w14:textId="77777777" w:rsidR="008A1F3F" w:rsidRDefault="00165FDF">
      <w:pPr>
        <w:pStyle w:val="TOC1"/>
        <w:rPr>
          <w:rFonts w:eastAsiaTheme="minorEastAsia"/>
          <w:noProof/>
          <w:sz w:val="22"/>
          <w:lang w:eastAsia="en-AU"/>
        </w:rPr>
      </w:pPr>
      <w:hyperlink w:anchor="_Toc518398427" w:history="1">
        <w:r w:rsidR="008A1F3F" w:rsidRPr="00FD788E">
          <w:rPr>
            <w:rStyle w:val="Hyperlink"/>
            <w:noProof/>
          </w:rPr>
          <w:t>4</w:t>
        </w:r>
        <w:r w:rsidR="008A1F3F">
          <w:rPr>
            <w:rFonts w:eastAsiaTheme="minorEastAsia"/>
            <w:noProof/>
            <w:sz w:val="22"/>
            <w:lang w:eastAsia="en-AU"/>
          </w:rPr>
          <w:tab/>
        </w:r>
        <w:r w:rsidR="008A1F3F" w:rsidRPr="00FD788E">
          <w:rPr>
            <w:rStyle w:val="Hyperlink"/>
            <w:noProof/>
          </w:rPr>
          <w:t>Monitoring and evaluation frameworks</w:t>
        </w:r>
        <w:r w:rsidR="008A1F3F">
          <w:rPr>
            <w:noProof/>
            <w:webHidden/>
          </w:rPr>
          <w:tab/>
        </w:r>
        <w:r w:rsidR="008A1F3F">
          <w:rPr>
            <w:noProof/>
            <w:webHidden/>
          </w:rPr>
          <w:fldChar w:fldCharType="begin"/>
        </w:r>
        <w:r w:rsidR="008A1F3F">
          <w:rPr>
            <w:noProof/>
            <w:webHidden/>
          </w:rPr>
          <w:instrText xml:space="preserve"> PAGEREF _Toc518398427 \h </w:instrText>
        </w:r>
        <w:r w:rsidR="008A1F3F">
          <w:rPr>
            <w:noProof/>
            <w:webHidden/>
          </w:rPr>
        </w:r>
        <w:r w:rsidR="008A1F3F">
          <w:rPr>
            <w:noProof/>
            <w:webHidden/>
          </w:rPr>
          <w:fldChar w:fldCharType="separate"/>
        </w:r>
        <w:r w:rsidR="00F824BC">
          <w:rPr>
            <w:noProof/>
            <w:webHidden/>
          </w:rPr>
          <w:t>6</w:t>
        </w:r>
        <w:r w:rsidR="008A1F3F">
          <w:rPr>
            <w:noProof/>
            <w:webHidden/>
          </w:rPr>
          <w:fldChar w:fldCharType="end"/>
        </w:r>
      </w:hyperlink>
    </w:p>
    <w:p w14:paraId="1A0E7F75" w14:textId="77777777" w:rsidR="008A1F3F" w:rsidRDefault="00165FDF">
      <w:pPr>
        <w:pStyle w:val="TOC1"/>
        <w:rPr>
          <w:rFonts w:eastAsiaTheme="minorEastAsia"/>
          <w:noProof/>
          <w:sz w:val="22"/>
          <w:lang w:eastAsia="en-AU"/>
        </w:rPr>
      </w:pPr>
      <w:hyperlink w:anchor="_Toc518398428" w:history="1">
        <w:r w:rsidR="008A1F3F" w:rsidRPr="00FD788E">
          <w:rPr>
            <w:rStyle w:val="Hyperlink"/>
            <w:noProof/>
          </w:rPr>
          <w:t>5</w:t>
        </w:r>
        <w:r w:rsidR="008A1F3F">
          <w:rPr>
            <w:rFonts w:eastAsiaTheme="minorEastAsia"/>
            <w:noProof/>
            <w:sz w:val="22"/>
            <w:lang w:eastAsia="en-AU"/>
          </w:rPr>
          <w:tab/>
        </w:r>
        <w:r w:rsidR="008A1F3F" w:rsidRPr="00FD788E">
          <w:rPr>
            <w:rStyle w:val="Hyperlink"/>
            <w:noProof/>
          </w:rPr>
          <w:t>What should we monitor in education programs?</w:t>
        </w:r>
        <w:r w:rsidR="008A1F3F">
          <w:rPr>
            <w:noProof/>
            <w:webHidden/>
          </w:rPr>
          <w:tab/>
        </w:r>
        <w:r w:rsidR="008A1F3F">
          <w:rPr>
            <w:noProof/>
            <w:webHidden/>
          </w:rPr>
          <w:fldChar w:fldCharType="begin"/>
        </w:r>
        <w:r w:rsidR="008A1F3F">
          <w:rPr>
            <w:noProof/>
            <w:webHidden/>
          </w:rPr>
          <w:instrText xml:space="preserve"> PAGEREF _Toc518398428 \h </w:instrText>
        </w:r>
        <w:r w:rsidR="008A1F3F">
          <w:rPr>
            <w:noProof/>
            <w:webHidden/>
          </w:rPr>
        </w:r>
        <w:r w:rsidR="008A1F3F">
          <w:rPr>
            <w:noProof/>
            <w:webHidden/>
          </w:rPr>
          <w:fldChar w:fldCharType="separate"/>
        </w:r>
        <w:r w:rsidR="00F824BC">
          <w:rPr>
            <w:noProof/>
            <w:webHidden/>
          </w:rPr>
          <w:t>6</w:t>
        </w:r>
        <w:r w:rsidR="008A1F3F">
          <w:rPr>
            <w:noProof/>
            <w:webHidden/>
          </w:rPr>
          <w:fldChar w:fldCharType="end"/>
        </w:r>
      </w:hyperlink>
    </w:p>
    <w:p w14:paraId="393C5A2F" w14:textId="77777777" w:rsidR="008A1F3F" w:rsidRDefault="00165FDF">
      <w:pPr>
        <w:pStyle w:val="TOC1"/>
        <w:rPr>
          <w:rFonts w:eastAsiaTheme="minorEastAsia"/>
          <w:noProof/>
          <w:sz w:val="22"/>
          <w:lang w:eastAsia="en-AU"/>
        </w:rPr>
      </w:pPr>
      <w:hyperlink w:anchor="_Toc518398429" w:history="1">
        <w:r w:rsidR="008A1F3F" w:rsidRPr="00FD788E">
          <w:rPr>
            <w:rStyle w:val="Hyperlink"/>
            <w:noProof/>
          </w:rPr>
          <w:t>6</w:t>
        </w:r>
        <w:r w:rsidR="008A1F3F">
          <w:rPr>
            <w:rFonts w:eastAsiaTheme="minorEastAsia"/>
            <w:noProof/>
            <w:sz w:val="22"/>
            <w:lang w:eastAsia="en-AU"/>
          </w:rPr>
          <w:tab/>
        </w:r>
        <w:r w:rsidR="008A1F3F" w:rsidRPr="00FD788E">
          <w:rPr>
            <w:rStyle w:val="Hyperlink"/>
            <w:noProof/>
          </w:rPr>
          <w:t>What should we evaluAte in education programs?</w:t>
        </w:r>
        <w:r w:rsidR="008A1F3F">
          <w:rPr>
            <w:noProof/>
            <w:webHidden/>
          </w:rPr>
          <w:tab/>
        </w:r>
        <w:r w:rsidR="008A1F3F">
          <w:rPr>
            <w:noProof/>
            <w:webHidden/>
          </w:rPr>
          <w:fldChar w:fldCharType="begin"/>
        </w:r>
        <w:r w:rsidR="008A1F3F">
          <w:rPr>
            <w:noProof/>
            <w:webHidden/>
          </w:rPr>
          <w:instrText xml:space="preserve"> PAGEREF _Toc518398429 \h </w:instrText>
        </w:r>
        <w:r w:rsidR="008A1F3F">
          <w:rPr>
            <w:noProof/>
            <w:webHidden/>
          </w:rPr>
        </w:r>
        <w:r w:rsidR="008A1F3F">
          <w:rPr>
            <w:noProof/>
            <w:webHidden/>
          </w:rPr>
          <w:fldChar w:fldCharType="separate"/>
        </w:r>
        <w:r w:rsidR="00F824BC">
          <w:rPr>
            <w:noProof/>
            <w:webHidden/>
          </w:rPr>
          <w:t>7</w:t>
        </w:r>
        <w:r w:rsidR="008A1F3F">
          <w:rPr>
            <w:noProof/>
            <w:webHidden/>
          </w:rPr>
          <w:fldChar w:fldCharType="end"/>
        </w:r>
      </w:hyperlink>
    </w:p>
    <w:p w14:paraId="5B5C9D22" w14:textId="77777777" w:rsidR="008A1F3F" w:rsidRDefault="00165FDF">
      <w:pPr>
        <w:pStyle w:val="TOC1"/>
        <w:rPr>
          <w:rFonts w:eastAsiaTheme="minorEastAsia"/>
          <w:noProof/>
          <w:sz w:val="22"/>
          <w:lang w:eastAsia="en-AU"/>
        </w:rPr>
      </w:pPr>
      <w:hyperlink w:anchor="_Toc518398430" w:history="1">
        <w:r w:rsidR="008A1F3F" w:rsidRPr="00FD788E">
          <w:rPr>
            <w:rStyle w:val="Hyperlink"/>
            <w:noProof/>
          </w:rPr>
          <w:t>7</w:t>
        </w:r>
        <w:r w:rsidR="008A1F3F">
          <w:rPr>
            <w:rFonts w:eastAsiaTheme="minorEastAsia"/>
            <w:noProof/>
            <w:sz w:val="22"/>
            <w:lang w:eastAsia="en-AU"/>
          </w:rPr>
          <w:tab/>
        </w:r>
        <w:r w:rsidR="008A1F3F" w:rsidRPr="00FD788E">
          <w:rPr>
            <w:rStyle w:val="Hyperlink"/>
            <w:noProof/>
          </w:rPr>
          <w:t>The ‘DAC Principles’</w:t>
        </w:r>
        <w:r w:rsidR="008A1F3F">
          <w:rPr>
            <w:noProof/>
            <w:webHidden/>
          </w:rPr>
          <w:tab/>
        </w:r>
        <w:r w:rsidR="008A1F3F">
          <w:rPr>
            <w:noProof/>
            <w:webHidden/>
          </w:rPr>
          <w:fldChar w:fldCharType="begin"/>
        </w:r>
        <w:r w:rsidR="008A1F3F">
          <w:rPr>
            <w:noProof/>
            <w:webHidden/>
          </w:rPr>
          <w:instrText xml:space="preserve"> PAGEREF _Toc518398430 \h </w:instrText>
        </w:r>
        <w:r w:rsidR="008A1F3F">
          <w:rPr>
            <w:noProof/>
            <w:webHidden/>
          </w:rPr>
        </w:r>
        <w:r w:rsidR="008A1F3F">
          <w:rPr>
            <w:noProof/>
            <w:webHidden/>
          </w:rPr>
          <w:fldChar w:fldCharType="separate"/>
        </w:r>
        <w:r w:rsidR="00F824BC">
          <w:rPr>
            <w:noProof/>
            <w:webHidden/>
          </w:rPr>
          <w:t>8</w:t>
        </w:r>
        <w:r w:rsidR="008A1F3F">
          <w:rPr>
            <w:noProof/>
            <w:webHidden/>
          </w:rPr>
          <w:fldChar w:fldCharType="end"/>
        </w:r>
      </w:hyperlink>
    </w:p>
    <w:p w14:paraId="0B04F5F3" w14:textId="77777777" w:rsidR="008A1F3F" w:rsidRDefault="00165FDF">
      <w:pPr>
        <w:pStyle w:val="TOC1"/>
        <w:rPr>
          <w:rFonts w:eastAsiaTheme="minorEastAsia"/>
          <w:noProof/>
          <w:sz w:val="22"/>
          <w:lang w:eastAsia="en-AU"/>
        </w:rPr>
      </w:pPr>
      <w:hyperlink w:anchor="_Toc518398431" w:history="1">
        <w:r w:rsidR="008A1F3F" w:rsidRPr="00FD788E">
          <w:rPr>
            <w:rStyle w:val="Hyperlink"/>
            <w:noProof/>
          </w:rPr>
          <w:t>8</w:t>
        </w:r>
        <w:r w:rsidR="008A1F3F">
          <w:rPr>
            <w:rFonts w:eastAsiaTheme="minorEastAsia"/>
            <w:noProof/>
            <w:sz w:val="22"/>
            <w:lang w:eastAsia="en-AU"/>
          </w:rPr>
          <w:tab/>
        </w:r>
        <w:r w:rsidR="008A1F3F" w:rsidRPr="00FD788E">
          <w:rPr>
            <w:rStyle w:val="Hyperlink"/>
            <w:noProof/>
          </w:rPr>
          <w:t>Issues in education monitoring and evaluation</w:t>
        </w:r>
        <w:r w:rsidR="008A1F3F">
          <w:rPr>
            <w:noProof/>
            <w:webHidden/>
          </w:rPr>
          <w:tab/>
        </w:r>
        <w:r w:rsidR="008A1F3F">
          <w:rPr>
            <w:noProof/>
            <w:webHidden/>
          </w:rPr>
          <w:fldChar w:fldCharType="begin"/>
        </w:r>
        <w:r w:rsidR="008A1F3F">
          <w:rPr>
            <w:noProof/>
            <w:webHidden/>
          </w:rPr>
          <w:instrText xml:space="preserve"> PAGEREF _Toc518398431 \h </w:instrText>
        </w:r>
        <w:r w:rsidR="008A1F3F">
          <w:rPr>
            <w:noProof/>
            <w:webHidden/>
          </w:rPr>
        </w:r>
        <w:r w:rsidR="008A1F3F">
          <w:rPr>
            <w:noProof/>
            <w:webHidden/>
          </w:rPr>
          <w:fldChar w:fldCharType="separate"/>
        </w:r>
        <w:r w:rsidR="00F824BC">
          <w:rPr>
            <w:noProof/>
            <w:webHidden/>
          </w:rPr>
          <w:t>10</w:t>
        </w:r>
        <w:r w:rsidR="008A1F3F">
          <w:rPr>
            <w:noProof/>
            <w:webHidden/>
          </w:rPr>
          <w:fldChar w:fldCharType="end"/>
        </w:r>
      </w:hyperlink>
    </w:p>
    <w:p w14:paraId="585C2186" w14:textId="77777777" w:rsidR="008A1F3F" w:rsidRDefault="00165FDF">
      <w:pPr>
        <w:pStyle w:val="TOC1"/>
        <w:rPr>
          <w:rFonts w:eastAsiaTheme="minorEastAsia"/>
          <w:noProof/>
          <w:sz w:val="22"/>
          <w:lang w:eastAsia="en-AU"/>
        </w:rPr>
      </w:pPr>
      <w:hyperlink w:anchor="_Toc518398432" w:history="1">
        <w:r w:rsidR="008A1F3F" w:rsidRPr="00FD788E">
          <w:rPr>
            <w:rStyle w:val="Hyperlink"/>
            <w:noProof/>
          </w:rPr>
          <w:t>9</w:t>
        </w:r>
        <w:r w:rsidR="008A1F3F">
          <w:rPr>
            <w:rFonts w:eastAsiaTheme="minorEastAsia"/>
            <w:noProof/>
            <w:sz w:val="22"/>
            <w:lang w:eastAsia="en-AU"/>
          </w:rPr>
          <w:tab/>
        </w:r>
        <w:r w:rsidR="008A1F3F" w:rsidRPr="00FD788E">
          <w:rPr>
            <w:rStyle w:val="Hyperlink"/>
            <w:noProof/>
          </w:rPr>
          <w:t>Education program evaluations</w:t>
        </w:r>
        <w:r w:rsidR="008A1F3F">
          <w:rPr>
            <w:noProof/>
            <w:webHidden/>
          </w:rPr>
          <w:tab/>
        </w:r>
        <w:r w:rsidR="008A1F3F">
          <w:rPr>
            <w:noProof/>
            <w:webHidden/>
          </w:rPr>
          <w:fldChar w:fldCharType="begin"/>
        </w:r>
        <w:r w:rsidR="008A1F3F">
          <w:rPr>
            <w:noProof/>
            <w:webHidden/>
          </w:rPr>
          <w:instrText xml:space="preserve"> PAGEREF _Toc518398432 \h </w:instrText>
        </w:r>
        <w:r w:rsidR="008A1F3F">
          <w:rPr>
            <w:noProof/>
            <w:webHidden/>
          </w:rPr>
        </w:r>
        <w:r w:rsidR="008A1F3F">
          <w:rPr>
            <w:noProof/>
            <w:webHidden/>
          </w:rPr>
          <w:fldChar w:fldCharType="separate"/>
        </w:r>
        <w:r w:rsidR="00F824BC">
          <w:rPr>
            <w:noProof/>
            <w:webHidden/>
          </w:rPr>
          <w:t>11</w:t>
        </w:r>
        <w:r w:rsidR="008A1F3F">
          <w:rPr>
            <w:noProof/>
            <w:webHidden/>
          </w:rPr>
          <w:fldChar w:fldCharType="end"/>
        </w:r>
      </w:hyperlink>
    </w:p>
    <w:p w14:paraId="617EFF00" w14:textId="77777777" w:rsidR="008A1F3F" w:rsidRDefault="00165FDF">
      <w:pPr>
        <w:pStyle w:val="TOC1"/>
        <w:rPr>
          <w:rFonts w:eastAsiaTheme="minorEastAsia"/>
          <w:noProof/>
          <w:sz w:val="22"/>
          <w:lang w:eastAsia="en-AU"/>
        </w:rPr>
      </w:pPr>
      <w:hyperlink w:anchor="_Toc518398433" w:history="1">
        <w:r w:rsidR="008A1F3F" w:rsidRPr="00FD788E">
          <w:rPr>
            <w:rStyle w:val="Hyperlink"/>
            <w:noProof/>
          </w:rPr>
          <w:t>10</w:t>
        </w:r>
        <w:r w:rsidR="008A1F3F">
          <w:rPr>
            <w:rFonts w:eastAsiaTheme="minorEastAsia"/>
            <w:noProof/>
            <w:sz w:val="22"/>
            <w:lang w:eastAsia="en-AU"/>
          </w:rPr>
          <w:tab/>
        </w:r>
        <w:r w:rsidR="008A1F3F" w:rsidRPr="00FD788E">
          <w:rPr>
            <w:rStyle w:val="Hyperlink"/>
            <w:noProof/>
          </w:rPr>
          <w:t>Summary: being ‘aware’ of monitoring and evaluation</w:t>
        </w:r>
        <w:r w:rsidR="008A1F3F">
          <w:rPr>
            <w:noProof/>
            <w:webHidden/>
          </w:rPr>
          <w:tab/>
        </w:r>
        <w:r w:rsidR="008A1F3F">
          <w:rPr>
            <w:noProof/>
            <w:webHidden/>
          </w:rPr>
          <w:fldChar w:fldCharType="begin"/>
        </w:r>
        <w:r w:rsidR="008A1F3F">
          <w:rPr>
            <w:noProof/>
            <w:webHidden/>
          </w:rPr>
          <w:instrText xml:space="preserve"> PAGEREF _Toc518398433 \h </w:instrText>
        </w:r>
        <w:r w:rsidR="008A1F3F">
          <w:rPr>
            <w:noProof/>
            <w:webHidden/>
          </w:rPr>
        </w:r>
        <w:r w:rsidR="008A1F3F">
          <w:rPr>
            <w:noProof/>
            <w:webHidden/>
          </w:rPr>
          <w:fldChar w:fldCharType="separate"/>
        </w:r>
        <w:r w:rsidR="00F824BC">
          <w:rPr>
            <w:noProof/>
            <w:webHidden/>
          </w:rPr>
          <w:t>12</w:t>
        </w:r>
        <w:r w:rsidR="008A1F3F">
          <w:rPr>
            <w:noProof/>
            <w:webHidden/>
          </w:rPr>
          <w:fldChar w:fldCharType="end"/>
        </w:r>
      </w:hyperlink>
    </w:p>
    <w:p w14:paraId="60097D5D" w14:textId="77777777" w:rsidR="008A1F3F" w:rsidRDefault="00165FDF">
      <w:pPr>
        <w:pStyle w:val="TOC1"/>
        <w:rPr>
          <w:rFonts w:eastAsiaTheme="minorEastAsia"/>
          <w:noProof/>
          <w:sz w:val="22"/>
          <w:lang w:eastAsia="en-AU"/>
        </w:rPr>
      </w:pPr>
      <w:hyperlink w:anchor="_Toc518398434" w:history="1">
        <w:r w:rsidR="008A1F3F" w:rsidRPr="00FD788E">
          <w:rPr>
            <w:rStyle w:val="Hyperlink"/>
            <w:noProof/>
          </w:rPr>
          <w:t>11</w:t>
        </w:r>
        <w:r w:rsidR="008A1F3F">
          <w:rPr>
            <w:rFonts w:eastAsiaTheme="minorEastAsia"/>
            <w:noProof/>
            <w:sz w:val="22"/>
            <w:lang w:eastAsia="en-AU"/>
          </w:rPr>
          <w:tab/>
        </w:r>
        <w:r w:rsidR="008A1F3F" w:rsidRPr="00FD788E">
          <w:rPr>
            <w:rStyle w:val="Hyperlink"/>
            <w:noProof/>
          </w:rPr>
          <w:t>Test your knowledge</w:t>
        </w:r>
        <w:r w:rsidR="008A1F3F">
          <w:rPr>
            <w:noProof/>
            <w:webHidden/>
          </w:rPr>
          <w:tab/>
        </w:r>
        <w:r w:rsidR="008A1F3F">
          <w:rPr>
            <w:noProof/>
            <w:webHidden/>
          </w:rPr>
          <w:fldChar w:fldCharType="begin"/>
        </w:r>
        <w:r w:rsidR="008A1F3F">
          <w:rPr>
            <w:noProof/>
            <w:webHidden/>
          </w:rPr>
          <w:instrText xml:space="preserve"> PAGEREF _Toc518398434 \h </w:instrText>
        </w:r>
        <w:r w:rsidR="008A1F3F">
          <w:rPr>
            <w:noProof/>
            <w:webHidden/>
          </w:rPr>
        </w:r>
        <w:r w:rsidR="008A1F3F">
          <w:rPr>
            <w:noProof/>
            <w:webHidden/>
          </w:rPr>
          <w:fldChar w:fldCharType="separate"/>
        </w:r>
        <w:r w:rsidR="00F824BC">
          <w:rPr>
            <w:noProof/>
            <w:webHidden/>
          </w:rPr>
          <w:t>13</w:t>
        </w:r>
        <w:r w:rsidR="008A1F3F">
          <w:rPr>
            <w:noProof/>
            <w:webHidden/>
          </w:rPr>
          <w:fldChar w:fldCharType="end"/>
        </w:r>
      </w:hyperlink>
    </w:p>
    <w:p w14:paraId="671B34DF" w14:textId="77777777" w:rsidR="008A1F3F" w:rsidRDefault="00165FDF">
      <w:pPr>
        <w:pStyle w:val="TOC1"/>
        <w:rPr>
          <w:rFonts w:eastAsiaTheme="minorEastAsia"/>
          <w:noProof/>
          <w:sz w:val="22"/>
          <w:lang w:eastAsia="en-AU"/>
        </w:rPr>
      </w:pPr>
      <w:hyperlink w:anchor="_Toc518398435" w:history="1">
        <w:r w:rsidR="008A1F3F" w:rsidRPr="00FD788E">
          <w:rPr>
            <w:rStyle w:val="Hyperlink"/>
            <w:noProof/>
          </w:rPr>
          <w:t>References and links</w:t>
        </w:r>
        <w:r w:rsidR="008A1F3F">
          <w:rPr>
            <w:noProof/>
            <w:webHidden/>
          </w:rPr>
          <w:tab/>
        </w:r>
        <w:r w:rsidR="008A1F3F">
          <w:rPr>
            <w:noProof/>
            <w:webHidden/>
          </w:rPr>
          <w:fldChar w:fldCharType="begin"/>
        </w:r>
        <w:r w:rsidR="008A1F3F">
          <w:rPr>
            <w:noProof/>
            <w:webHidden/>
          </w:rPr>
          <w:instrText xml:space="preserve"> PAGEREF _Toc518398435 \h </w:instrText>
        </w:r>
        <w:r w:rsidR="008A1F3F">
          <w:rPr>
            <w:noProof/>
            <w:webHidden/>
          </w:rPr>
        </w:r>
        <w:r w:rsidR="008A1F3F">
          <w:rPr>
            <w:noProof/>
            <w:webHidden/>
          </w:rPr>
          <w:fldChar w:fldCharType="separate"/>
        </w:r>
        <w:r w:rsidR="00F824BC">
          <w:rPr>
            <w:noProof/>
            <w:webHidden/>
          </w:rPr>
          <w:t>15</w:t>
        </w:r>
        <w:r w:rsidR="008A1F3F">
          <w:rPr>
            <w:noProof/>
            <w:webHidden/>
          </w:rPr>
          <w:fldChar w:fldCharType="end"/>
        </w:r>
      </w:hyperlink>
    </w:p>
    <w:p w14:paraId="45C30F68" w14:textId="51B02E93" w:rsidR="000B3EF1" w:rsidRDefault="00C06D35" w:rsidP="007D1C78">
      <w:pPr>
        <w:pStyle w:val="TOC1"/>
      </w:pPr>
      <w:r>
        <w:fldChar w:fldCharType="end"/>
      </w:r>
      <w:r w:rsidR="000B3EF1">
        <w:br w:type="page"/>
      </w:r>
    </w:p>
    <w:p w14:paraId="17B4EA41" w14:textId="54B3FD8E" w:rsidR="00737935" w:rsidRPr="0060365D" w:rsidRDefault="00635D0F" w:rsidP="007D1C78">
      <w:pPr>
        <w:pStyle w:val="Heading1"/>
        <w:widowControl/>
        <w:numPr>
          <w:ilvl w:val="0"/>
          <w:numId w:val="0"/>
        </w:numPr>
        <w:rPr>
          <w:szCs w:val="48"/>
        </w:rPr>
      </w:pPr>
      <w:bookmarkStart w:id="1" w:name="_Toc491237947"/>
      <w:bookmarkStart w:id="2" w:name="_Toc491238027"/>
      <w:bookmarkStart w:id="3" w:name="_Toc518398423"/>
      <w:r w:rsidRPr="0060365D">
        <w:rPr>
          <w:szCs w:val="48"/>
        </w:rPr>
        <w:lastRenderedPageBreak/>
        <w:t>A</w:t>
      </w:r>
      <w:bookmarkEnd w:id="1"/>
      <w:bookmarkEnd w:id="2"/>
      <w:r w:rsidRPr="0060365D">
        <w:rPr>
          <w:szCs w:val="48"/>
        </w:rPr>
        <w:t>cronyms</w:t>
      </w:r>
      <w:bookmarkEnd w:id="3"/>
    </w:p>
    <w:p w14:paraId="128B6C33" w14:textId="77777777" w:rsidR="00376D2F" w:rsidRDefault="00376D2F" w:rsidP="007D1C78">
      <w:pPr>
        <w:pStyle w:val="BodyText"/>
        <w:widowControl/>
      </w:pPr>
    </w:p>
    <w:p w14:paraId="19D356B8" w14:textId="77777777" w:rsidR="003B3D8A" w:rsidRPr="004E1E94" w:rsidRDefault="003B3D8A" w:rsidP="007D1C78">
      <w:pPr>
        <w:pStyle w:val="BodyText"/>
        <w:widowControl/>
        <w:tabs>
          <w:tab w:val="left" w:pos="1134"/>
        </w:tabs>
        <w:rPr>
          <w:color w:val="auto"/>
        </w:rPr>
      </w:pPr>
      <w:r w:rsidRPr="004E1E94">
        <w:rPr>
          <w:color w:val="auto"/>
        </w:rPr>
        <w:t xml:space="preserve">DAC </w:t>
      </w:r>
      <w:r w:rsidRPr="004E1E94">
        <w:rPr>
          <w:color w:val="auto"/>
        </w:rPr>
        <w:tab/>
        <w:t>Development Assistance Committee (OECD)</w:t>
      </w:r>
    </w:p>
    <w:p w14:paraId="5BB289F0" w14:textId="77777777" w:rsidR="003B3D8A" w:rsidRPr="004E1E94" w:rsidRDefault="003B3D8A" w:rsidP="007D1C78">
      <w:pPr>
        <w:pStyle w:val="BodyText"/>
        <w:widowControl/>
        <w:tabs>
          <w:tab w:val="left" w:pos="1134"/>
        </w:tabs>
        <w:rPr>
          <w:color w:val="auto"/>
        </w:rPr>
      </w:pPr>
      <w:r w:rsidRPr="004E1E94">
        <w:rPr>
          <w:color w:val="auto"/>
        </w:rPr>
        <w:t>DFAT</w:t>
      </w:r>
      <w:r w:rsidRPr="004E1E94">
        <w:rPr>
          <w:color w:val="auto"/>
        </w:rPr>
        <w:tab/>
        <w:t>Australian Government Department of Foreign Affairs and Trade</w:t>
      </w:r>
    </w:p>
    <w:p w14:paraId="6B62A5C2" w14:textId="77777777" w:rsidR="003B3D8A" w:rsidRPr="004E1E94" w:rsidRDefault="003B3D8A" w:rsidP="007D1C78">
      <w:pPr>
        <w:pStyle w:val="BodyText"/>
        <w:widowControl/>
        <w:tabs>
          <w:tab w:val="left" w:pos="1134"/>
        </w:tabs>
        <w:rPr>
          <w:color w:val="auto"/>
        </w:rPr>
      </w:pPr>
      <w:r w:rsidRPr="004E1E94">
        <w:rPr>
          <w:color w:val="auto"/>
        </w:rPr>
        <w:t>EFA</w:t>
      </w:r>
      <w:r w:rsidRPr="004E1E94">
        <w:rPr>
          <w:color w:val="auto"/>
        </w:rPr>
        <w:tab/>
        <w:t>Education for All</w:t>
      </w:r>
    </w:p>
    <w:p w14:paraId="427E010E" w14:textId="797DE3CD" w:rsidR="003B3D8A" w:rsidRDefault="003B3D8A" w:rsidP="007D1C78">
      <w:pPr>
        <w:pStyle w:val="BodyText"/>
        <w:widowControl/>
        <w:tabs>
          <w:tab w:val="left" w:pos="1134"/>
        </w:tabs>
        <w:rPr>
          <w:color w:val="auto"/>
        </w:rPr>
      </w:pPr>
      <w:r w:rsidRPr="004E1E94">
        <w:rPr>
          <w:color w:val="auto"/>
        </w:rPr>
        <w:t>GER</w:t>
      </w:r>
      <w:r w:rsidRPr="004E1E94">
        <w:rPr>
          <w:color w:val="auto"/>
        </w:rPr>
        <w:tab/>
      </w:r>
      <w:r w:rsidR="00F56116">
        <w:rPr>
          <w:color w:val="auto"/>
        </w:rPr>
        <w:t>g</w:t>
      </w:r>
      <w:r w:rsidRPr="004E1E94">
        <w:rPr>
          <w:color w:val="auto"/>
        </w:rPr>
        <w:t xml:space="preserve">ross </w:t>
      </w:r>
      <w:r w:rsidR="00F56116">
        <w:rPr>
          <w:color w:val="auto"/>
        </w:rPr>
        <w:t>e</w:t>
      </w:r>
      <w:r w:rsidRPr="004E1E94">
        <w:rPr>
          <w:color w:val="auto"/>
        </w:rPr>
        <w:t xml:space="preserve">nrolment </w:t>
      </w:r>
      <w:r w:rsidR="00F56116">
        <w:rPr>
          <w:color w:val="auto"/>
        </w:rPr>
        <w:t>r</w:t>
      </w:r>
      <w:r w:rsidR="00C72125">
        <w:rPr>
          <w:color w:val="auto"/>
        </w:rPr>
        <w:t>ate</w:t>
      </w:r>
    </w:p>
    <w:p w14:paraId="14C2867D" w14:textId="2ADE1642" w:rsidR="00FE3CF7" w:rsidRPr="004E1E94" w:rsidRDefault="00FE3CF7" w:rsidP="007D1C78">
      <w:pPr>
        <w:pStyle w:val="BodyText"/>
        <w:widowControl/>
        <w:tabs>
          <w:tab w:val="left" w:pos="1134"/>
        </w:tabs>
        <w:rPr>
          <w:color w:val="auto"/>
        </w:rPr>
      </w:pPr>
      <w:r>
        <w:rPr>
          <w:color w:val="auto"/>
        </w:rPr>
        <w:t>JCSEE</w:t>
      </w:r>
      <w:r w:rsidRPr="00FE3CF7">
        <w:rPr>
          <w:color w:val="auto"/>
        </w:rPr>
        <w:tab/>
        <w:t>Joint Committee on Standa</w:t>
      </w:r>
      <w:r>
        <w:rPr>
          <w:color w:val="auto"/>
        </w:rPr>
        <w:t>rds for Educational Evaluation</w:t>
      </w:r>
    </w:p>
    <w:p w14:paraId="76FB6068" w14:textId="77777777" w:rsidR="003B3D8A" w:rsidRPr="004E1E94" w:rsidRDefault="003B3D8A" w:rsidP="007D1C78">
      <w:pPr>
        <w:pStyle w:val="BodyText"/>
        <w:widowControl/>
        <w:tabs>
          <w:tab w:val="left" w:pos="1134"/>
        </w:tabs>
        <w:rPr>
          <w:color w:val="auto"/>
        </w:rPr>
      </w:pPr>
      <w:r w:rsidRPr="004E1E94">
        <w:rPr>
          <w:color w:val="auto"/>
        </w:rPr>
        <w:t>M&amp;E</w:t>
      </w:r>
      <w:r w:rsidRPr="004E1E94">
        <w:rPr>
          <w:color w:val="auto"/>
        </w:rPr>
        <w:tab/>
        <w:t>monitoring and evaluation</w:t>
      </w:r>
    </w:p>
    <w:p w14:paraId="24AE6C52" w14:textId="77777777" w:rsidR="003B3D8A" w:rsidRPr="004E1E94" w:rsidRDefault="003B3D8A" w:rsidP="007D1C78">
      <w:pPr>
        <w:pStyle w:val="BodyText"/>
        <w:widowControl/>
        <w:tabs>
          <w:tab w:val="left" w:pos="1134"/>
        </w:tabs>
        <w:rPr>
          <w:color w:val="auto"/>
        </w:rPr>
      </w:pPr>
      <w:r w:rsidRPr="004E1E94">
        <w:rPr>
          <w:color w:val="auto"/>
        </w:rPr>
        <w:t>MEL</w:t>
      </w:r>
      <w:r w:rsidRPr="004E1E94">
        <w:rPr>
          <w:color w:val="auto"/>
        </w:rPr>
        <w:tab/>
        <w:t>monitoring, evaluation and learning</w:t>
      </w:r>
    </w:p>
    <w:p w14:paraId="527E470D" w14:textId="5127A138" w:rsidR="003B3D8A" w:rsidRPr="004E1E94" w:rsidRDefault="00F56116" w:rsidP="007D1C78">
      <w:pPr>
        <w:pStyle w:val="BodyText"/>
        <w:widowControl/>
        <w:tabs>
          <w:tab w:val="left" w:pos="1134"/>
        </w:tabs>
        <w:rPr>
          <w:color w:val="auto"/>
        </w:rPr>
      </w:pPr>
      <w:r>
        <w:rPr>
          <w:color w:val="auto"/>
        </w:rPr>
        <w:t>NER</w:t>
      </w:r>
      <w:r>
        <w:rPr>
          <w:color w:val="auto"/>
        </w:rPr>
        <w:tab/>
        <w:t>n</w:t>
      </w:r>
      <w:r w:rsidR="003B3D8A" w:rsidRPr="004E1E94">
        <w:rPr>
          <w:color w:val="auto"/>
        </w:rPr>
        <w:t xml:space="preserve">et </w:t>
      </w:r>
      <w:r>
        <w:rPr>
          <w:color w:val="auto"/>
        </w:rPr>
        <w:t>e</w:t>
      </w:r>
      <w:r w:rsidR="003B3D8A" w:rsidRPr="004E1E94">
        <w:rPr>
          <w:color w:val="auto"/>
        </w:rPr>
        <w:t xml:space="preserve">nrolment </w:t>
      </w:r>
      <w:r>
        <w:rPr>
          <w:color w:val="auto"/>
        </w:rPr>
        <w:t>r</w:t>
      </w:r>
      <w:r w:rsidR="00C72125">
        <w:rPr>
          <w:color w:val="auto"/>
        </w:rPr>
        <w:t>ate</w:t>
      </w:r>
    </w:p>
    <w:p w14:paraId="51789F94" w14:textId="46411384" w:rsidR="003B3D8A" w:rsidRPr="004E1E94" w:rsidRDefault="003B3D8A" w:rsidP="007D1C78">
      <w:pPr>
        <w:pStyle w:val="BodyText"/>
        <w:widowControl/>
        <w:tabs>
          <w:tab w:val="left" w:pos="1134"/>
        </w:tabs>
        <w:rPr>
          <w:color w:val="auto"/>
        </w:rPr>
      </w:pPr>
      <w:r w:rsidRPr="004E1E94">
        <w:rPr>
          <w:color w:val="auto"/>
        </w:rPr>
        <w:t>NIR</w:t>
      </w:r>
      <w:r w:rsidRPr="004E1E94">
        <w:rPr>
          <w:color w:val="auto"/>
        </w:rPr>
        <w:tab/>
      </w:r>
      <w:r w:rsidR="00F56116">
        <w:rPr>
          <w:color w:val="auto"/>
        </w:rPr>
        <w:t>n</w:t>
      </w:r>
      <w:r w:rsidRPr="004E1E94">
        <w:rPr>
          <w:color w:val="auto"/>
        </w:rPr>
        <w:t xml:space="preserve">et </w:t>
      </w:r>
      <w:r w:rsidR="00F56116">
        <w:rPr>
          <w:color w:val="auto"/>
        </w:rPr>
        <w:t>i</w:t>
      </w:r>
      <w:r w:rsidRPr="004E1E94">
        <w:rPr>
          <w:color w:val="auto"/>
        </w:rPr>
        <w:t xml:space="preserve">ntake </w:t>
      </w:r>
      <w:r w:rsidR="00F56116">
        <w:rPr>
          <w:color w:val="auto"/>
        </w:rPr>
        <w:t>r</w:t>
      </w:r>
      <w:r w:rsidRPr="004E1E94">
        <w:rPr>
          <w:color w:val="auto"/>
        </w:rPr>
        <w:t>ate</w:t>
      </w:r>
    </w:p>
    <w:p w14:paraId="1B8ED326" w14:textId="77777777" w:rsidR="003B3D8A" w:rsidRPr="004E1E94" w:rsidRDefault="003B3D8A" w:rsidP="007D1C78">
      <w:pPr>
        <w:pStyle w:val="BodyText"/>
        <w:widowControl/>
        <w:tabs>
          <w:tab w:val="left" w:pos="1134"/>
        </w:tabs>
        <w:rPr>
          <w:color w:val="auto"/>
        </w:rPr>
      </w:pPr>
      <w:r w:rsidRPr="004E1E94">
        <w:rPr>
          <w:color w:val="auto"/>
        </w:rPr>
        <w:t>ODE</w:t>
      </w:r>
      <w:r w:rsidRPr="004E1E94">
        <w:rPr>
          <w:color w:val="auto"/>
        </w:rPr>
        <w:tab/>
        <w:t>Office of Development Effectiveness</w:t>
      </w:r>
    </w:p>
    <w:p w14:paraId="51471F3D" w14:textId="77777777" w:rsidR="003B3D8A" w:rsidRPr="004E1E94" w:rsidRDefault="003B3D8A" w:rsidP="007D1C78">
      <w:pPr>
        <w:pStyle w:val="BodyText"/>
        <w:widowControl/>
        <w:tabs>
          <w:tab w:val="left" w:pos="1134"/>
        </w:tabs>
        <w:rPr>
          <w:color w:val="auto"/>
        </w:rPr>
      </w:pPr>
      <w:r w:rsidRPr="004E1E94">
        <w:rPr>
          <w:color w:val="auto"/>
        </w:rPr>
        <w:t>OECD</w:t>
      </w:r>
      <w:r w:rsidRPr="004E1E94">
        <w:rPr>
          <w:color w:val="auto"/>
        </w:rPr>
        <w:tab/>
        <w:t>Organisation for Economic Co-operation and Development</w:t>
      </w:r>
    </w:p>
    <w:p w14:paraId="3086371C" w14:textId="77777777" w:rsidR="003B3D8A" w:rsidRPr="004E1E94" w:rsidRDefault="003B3D8A" w:rsidP="007D1C78">
      <w:pPr>
        <w:pStyle w:val="BodyText"/>
        <w:widowControl/>
        <w:tabs>
          <w:tab w:val="left" w:pos="1134"/>
        </w:tabs>
        <w:rPr>
          <w:color w:val="auto"/>
        </w:rPr>
      </w:pPr>
      <w:r w:rsidRPr="004E1E94">
        <w:rPr>
          <w:color w:val="auto"/>
        </w:rPr>
        <w:t>SDGs</w:t>
      </w:r>
      <w:r w:rsidRPr="004E1E94">
        <w:rPr>
          <w:color w:val="auto"/>
        </w:rPr>
        <w:tab/>
        <w:t xml:space="preserve">Sustainable Development Goals </w:t>
      </w:r>
    </w:p>
    <w:p w14:paraId="27FCFFBF" w14:textId="77777777" w:rsidR="003B3D8A" w:rsidRPr="004E1E94" w:rsidRDefault="003B3D8A" w:rsidP="007D1C78">
      <w:pPr>
        <w:pStyle w:val="BodyText"/>
        <w:widowControl/>
        <w:tabs>
          <w:tab w:val="left" w:pos="1134"/>
        </w:tabs>
        <w:rPr>
          <w:color w:val="auto"/>
        </w:rPr>
      </w:pPr>
      <w:r w:rsidRPr="004E1E94">
        <w:rPr>
          <w:color w:val="auto"/>
        </w:rPr>
        <w:t>UIS</w:t>
      </w:r>
      <w:r w:rsidRPr="004E1E94">
        <w:rPr>
          <w:color w:val="auto"/>
        </w:rPr>
        <w:tab/>
        <w:t>UNESCO Institute of Statistics</w:t>
      </w:r>
    </w:p>
    <w:p w14:paraId="2FEBFC4F" w14:textId="77777777" w:rsidR="003B3D8A" w:rsidRDefault="003B3D8A" w:rsidP="007D1C78">
      <w:pPr>
        <w:pStyle w:val="BodyText"/>
        <w:widowControl/>
        <w:tabs>
          <w:tab w:val="left" w:pos="1134"/>
        </w:tabs>
        <w:rPr>
          <w:color w:val="auto"/>
        </w:rPr>
      </w:pPr>
      <w:r w:rsidRPr="004E1E94">
        <w:rPr>
          <w:color w:val="auto"/>
        </w:rPr>
        <w:t>UNESCO</w:t>
      </w:r>
      <w:r w:rsidRPr="004E1E94">
        <w:rPr>
          <w:color w:val="auto"/>
        </w:rPr>
        <w:tab/>
        <w:t>United Nations Educational, Scientific and Cultural Organization</w:t>
      </w:r>
    </w:p>
    <w:p w14:paraId="022ED15F" w14:textId="17D43E98" w:rsidR="00D22E6C" w:rsidRDefault="00D22E6C" w:rsidP="00B139F7">
      <w:pPr>
        <w:pStyle w:val="BodyText"/>
      </w:pPr>
      <w:r>
        <w:br w:type="page"/>
      </w:r>
    </w:p>
    <w:p w14:paraId="00436C08" w14:textId="77777777" w:rsidR="003B3D8A" w:rsidRDefault="003B3D8A" w:rsidP="007D1C78">
      <w:pPr>
        <w:pStyle w:val="Heading1"/>
        <w:widowControl/>
      </w:pPr>
      <w:bookmarkStart w:id="4" w:name="_Toc500253392"/>
      <w:bookmarkStart w:id="5" w:name="_Toc518398424"/>
      <w:r>
        <w:lastRenderedPageBreak/>
        <w:t>Introduction</w:t>
      </w:r>
      <w:bookmarkEnd w:id="4"/>
      <w:bookmarkEnd w:id="5"/>
    </w:p>
    <w:p w14:paraId="35941C04" w14:textId="77777777" w:rsidR="003B3D8A" w:rsidRDefault="003B3D8A" w:rsidP="007D1C78">
      <w:pPr>
        <w:pStyle w:val="BodyText"/>
        <w:widowControl/>
      </w:pPr>
      <w:r w:rsidRPr="004265D4">
        <w:t>The purpose of this module is to provide introductory information about monitoring and evaluation</w:t>
      </w:r>
      <w:r>
        <w:t xml:space="preserve"> (M&amp;E)</w:t>
      </w:r>
      <w:r w:rsidRPr="004265D4">
        <w:t xml:space="preserve">, including the purpose, application of </w:t>
      </w:r>
      <w:r>
        <w:t>M&amp;E</w:t>
      </w:r>
      <w:r w:rsidRPr="004265D4">
        <w:t xml:space="preserve"> frameworks, and key issues in education </w:t>
      </w:r>
      <w:r>
        <w:t>M&amp;E</w:t>
      </w:r>
      <w:r w:rsidRPr="004265D4">
        <w:t xml:space="preserve">. It provides a foundation to engage in this topic and apply advice from staff with operational or expert levels of knowledge in education </w:t>
      </w:r>
      <w:r>
        <w:t>M&amp;E</w:t>
      </w:r>
      <w:r w:rsidRPr="004265D4">
        <w:t>.</w:t>
      </w:r>
    </w:p>
    <w:p w14:paraId="0E038645" w14:textId="77777777" w:rsidR="003B3D8A" w:rsidRDefault="003B3D8A" w:rsidP="007D1C78">
      <w:pPr>
        <w:pStyle w:val="BodyText"/>
        <w:widowControl/>
      </w:pPr>
    </w:p>
    <w:p w14:paraId="3842CB80" w14:textId="77777777" w:rsidR="003B3D8A" w:rsidRPr="00E95766" w:rsidRDefault="003B3D8A" w:rsidP="007D1C78">
      <w:pPr>
        <w:pStyle w:val="Heading1"/>
        <w:widowControl/>
      </w:pPr>
      <w:bookmarkStart w:id="6" w:name="_Toc500253393"/>
      <w:bookmarkStart w:id="7" w:name="_Toc518398425"/>
      <w:r>
        <w:t>Monitoring and evaluation: what do they mean?</w:t>
      </w:r>
      <w:bookmarkEnd w:id="6"/>
      <w:bookmarkEnd w:id="7"/>
    </w:p>
    <w:p w14:paraId="73A537EE" w14:textId="77777777" w:rsidR="004232B3" w:rsidRDefault="004232B3" w:rsidP="007D1C78">
      <w:pPr>
        <w:pStyle w:val="Paraspace"/>
        <w:widowControl/>
        <w:rPr>
          <w:rStyle w:val="QuotedChar"/>
          <w:i w:val="0"/>
        </w:rPr>
      </w:pPr>
    </w:p>
    <w:tbl>
      <w:tblPr>
        <w:tblStyle w:val="TableGrid"/>
        <w:tblW w:w="8926" w:type="dxa"/>
        <w:tblBorders>
          <w:top w:val="single" w:sz="4" w:space="0" w:color="007C89"/>
          <w:left w:val="single" w:sz="4" w:space="0" w:color="007C89"/>
          <w:bottom w:val="single" w:sz="4" w:space="0" w:color="007C89"/>
          <w:right w:val="single" w:sz="4" w:space="0" w:color="007C89"/>
          <w:insideH w:val="none" w:sz="0" w:space="0" w:color="auto"/>
          <w:insideV w:val="none" w:sz="0" w:space="0" w:color="auto"/>
        </w:tblBorders>
        <w:tblLook w:val="04A0" w:firstRow="1" w:lastRow="0" w:firstColumn="1" w:lastColumn="0" w:noHBand="0" w:noVBand="1"/>
      </w:tblPr>
      <w:tblGrid>
        <w:gridCol w:w="8926"/>
      </w:tblGrid>
      <w:tr w:rsidR="004232B3" w14:paraId="6E6AEC32" w14:textId="77777777" w:rsidTr="004232B3">
        <w:trPr>
          <w:trHeight w:val="3251"/>
        </w:trPr>
        <w:tc>
          <w:tcPr>
            <w:tcW w:w="8926" w:type="dxa"/>
          </w:tcPr>
          <w:p w14:paraId="245FA8BD" w14:textId="35EFCA48" w:rsidR="004232B3" w:rsidRPr="006F5DBD" w:rsidRDefault="004232B3" w:rsidP="006F5DBD">
            <w:pPr>
              <w:pStyle w:val="Boxheading"/>
            </w:pPr>
            <w:r w:rsidRPr="006F5DBD">
              <w:drawing>
                <wp:anchor distT="0" distB="0" distL="114300" distR="114300" simplePos="0" relativeHeight="251833344" behindDoc="1" locked="0" layoutInCell="1" allowOverlap="1" wp14:anchorId="3130E82D" wp14:editId="3C47DCD1">
                  <wp:simplePos x="0" y="0"/>
                  <wp:positionH relativeFrom="column">
                    <wp:posOffset>4163695</wp:posOffset>
                  </wp:positionH>
                  <wp:positionV relativeFrom="paragraph">
                    <wp:posOffset>224155</wp:posOffset>
                  </wp:positionV>
                  <wp:extent cx="1106170" cy="8528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6F5DBD">
              <w:t>Monitoring and evaluation</w:t>
            </w:r>
          </w:p>
          <w:p w14:paraId="5831CC07" w14:textId="77777777" w:rsidR="004232B3" w:rsidRDefault="004232B3" w:rsidP="007D1C78">
            <w:pPr>
              <w:pStyle w:val="Boxtext"/>
            </w:pPr>
            <w:r w:rsidRPr="00B564B0">
              <w:rPr>
                <w:b/>
              </w:rPr>
              <w:t>Monitoring</w:t>
            </w:r>
            <w:r>
              <w:t xml:space="preserve"> is the regular collection and analysis of information to provide indicators of progress towards objectives. It includes monitoring inputs, activities, outputs and progress towards outcomes. Monitoring answers the question: ‘What is going on?’ </w:t>
            </w:r>
          </w:p>
          <w:p w14:paraId="2F691C2E" w14:textId="636825B9" w:rsidR="004232B3" w:rsidRDefault="004232B3" w:rsidP="007D1C78">
            <w:pPr>
              <w:pStyle w:val="Boxtext"/>
            </w:pPr>
            <w:r w:rsidRPr="00B564B0">
              <w:rPr>
                <w:b/>
              </w:rPr>
              <w:t>Evaluation</w:t>
            </w:r>
            <w:r>
              <w:t xml:space="preserve"> is assessment of a planned, ongoing or completed activity to assess the achievement of objectives as well as testing underlying theory of change assumptions. Evaluation answers the question: ‘What happened</w:t>
            </w:r>
            <w:r w:rsidR="00BF510B">
              <w:t>?’</w:t>
            </w:r>
          </w:p>
        </w:tc>
      </w:tr>
    </w:tbl>
    <w:p w14:paraId="30969674" w14:textId="77777777" w:rsidR="00D22E6C" w:rsidRDefault="00D22E6C" w:rsidP="00D22E6C">
      <w:pPr>
        <w:pStyle w:val="Paraspace"/>
      </w:pPr>
    </w:p>
    <w:p w14:paraId="2E9F450C" w14:textId="77777777" w:rsidR="003B3D8A" w:rsidRPr="002860B0" w:rsidRDefault="003B3D8A" w:rsidP="007D1C78">
      <w:pPr>
        <w:pStyle w:val="Heading2"/>
        <w:keepNext w:val="0"/>
        <w:keepLines w:val="0"/>
        <w:rPr>
          <w:sz w:val="22"/>
        </w:rPr>
      </w:pPr>
      <w:r>
        <w:t>Applying M&amp;E practices</w:t>
      </w:r>
    </w:p>
    <w:p w14:paraId="2F289DE0" w14:textId="2699C380" w:rsidR="003B3D8A" w:rsidRPr="0000761A" w:rsidRDefault="003B3D8A" w:rsidP="007D1C78">
      <w:pPr>
        <w:pStyle w:val="BodyText"/>
        <w:widowControl/>
      </w:pPr>
      <w:r w:rsidRPr="0000761A">
        <w:t>Monitoring and evaluation have a complementary relationship.</w:t>
      </w:r>
      <w:r>
        <w:t xml:space="preserve"> </w:t>
      </w:r>
      <w:r w:rsidRPr="0000761A">
        <w:t>Monitoring gives information on the status of a policy, program, or project at any given time relative to respective targets and outcomes.</w:t>
      </w:r>
      <w:r>
        <w:t xml:space="preserve"> </w:t>
      </w:r>
      <w:r w:rsidRPr="0000761A">
        <w:t>Evaluation gives evidence of why targets and outcomes have (or have not) been achieved.</w:t>
      </w:r>
      <w:r>
        <w:t xml:space="preserve"> </w:t>
      </w:r>
    </w:p>
    <w:p w14:paraId="443D5CE9" w14:textId="4B78CB90" w:rsidR="003B3D8A" w:rsidRPr="00922BD3" w:rsidRDefault="003B3D8A" w:rsidP="007D1C78">
      <w:pPr>
        <w:pStyle w:val="BodyText"/>
        <w:widowControl/>
      </w:pPr>
      <w:r w:rsidRPr="00922BD3">
        <w:t xml:space="preserve">Monitoring and evaluation can be used for a wide range of purposes, including tracking expenditure, revenues, staffing levels, and goods and services produced. M&amp;E is a key element of development assistance, to understand and track mutual contributions to a partnership. This is defined </w:t>
      </w:r>
      <w:r w:rsidR="00F07818">
        <w:t xml:space="preserve">in </w:t>
      </w:r>
      <w:r w:rsidR="00DD4573">
        <w:t>DFAT’s</w:t>
      </w:r>
      <w:r w:rsidRPr="00922BD3">
        <w:t xml:space="preserve"> </w:t>
      </w:r>
      <w:hyperlink r:id="rId16" w:history="1">
        <w:r w:rsidRPr="00922BD3">
          <w:rPr>
            <w:rStyle w:val="LinkChar"/>
          </w:rPr>
          <w:t>Aid Programming Guide</w:t>
        </w:r>
      </w:hyperlink>
      <w:r w:rsidR="00922BD3" w:rsidRPr="00922BD3">
        <w:t>.</w:t>
      </w:r>
      <w:r w:rsidRPr="00922BD3">
        <w:t xml:space="preserve"> </w:t>
      </w:r>
    </w:p>
    <w:p w14:paraId="01223BE0" w14:textId="123C360A" w:rsidR="003B3D8A" w:rsidRPr="00922BD3" w:rsidRDefault="003B3D8A" w:rsidP="007D1C78">
      <w:pPr>
        <w:pStyle w:val="BodyText"/>
        <w:widowControl/>
      </w:pPr>
      <w:r w:rsidRPr="00922BD3">
        <w:t xml:space="preserve">Importantly, M&amp;E needs to be considered, and defined before the start of any activity so that it can provide the evidence required to make assessments of program performance. Key guidelines for developing M&amp;E are provided in the </w:t>
      </w:r>
      <w:hyperlink r:id="rId17" w:history="1">
        <w:r w:rsidRPr="00922BD3">
          <w:rPr>
            <w:rStyle w:val="LinkChar"/>
          </w:rPr>
          <w:t>DFAT Monitoring and Evaluation Standards</w:t>
        </w:r>
      </w:hyperlink>
      <w:r w:rsidR="00922BD3">
        <w:t>.</w:t>
      </w:r>
      <w:r w:rsidRPr="00922BD3">
        <w:rPr>
          <w:highlight w:val="yellow"/>
        </w:rPr>
        <w:t xml:space="preserve"> </w:t>
      </w:r>
    </w:p>
    <w:p w14:paraId="7C280F05" w14:textId="0AB41B05" w:rsidR="00B139F7" w:rsidRDefault="00922BD3" w:rsidP="00922BD3">
      <w:pPr>
        <w:pStyle w:val="Source"/>
      </w:pPr>
      <w:r>
        <w:t>Source</w:t>
      </w:r>
      <w:r w:rsidR="004C6CF2">
        <w:t>s</w:t>
      </w:r>
      <w:r>
        <w:t>: DFAT 2017a; DFAT 2017b.</w:t>
      </w:r>
    </w:p>
    <w:p w14:paraId="7D9EC770" w14:textId="77777777" w:rsidR="00B139F7" w:rsidRPr="00B139F7" w:rsidRDefault="00B139F7" w:rsidP="00B139F7">
      <w:pPr>
        <w:pStyle w:val="Paraspace"/>
      </w:pPr>
    </w:p>
    <w:p w14:paraId="221C9F0E" w14:textId="77777777" w:rsidR="00B139F7" w:rsidRDefault="00B139F7" w:rsidP="00B139F7">
      <w:pPr>
        <w:pStyle w:val="Paraspace"/>
      </w:pPr>
    </w:p>
    <w:p w14:paraId="09CB099E" w14:textId="77777777" w:rsidR="003B3D8A" w:rsidRPr="002860B0" w:rsidRDefault="003B3D8A" w:rsidP="007D1C78">
      <w:pPr>
        <w:pStyle w:val="Heading2"/>
        <w:keepNext w:val="0"/>
        <w:keepLines w:val="0"/>
      </w:pPr>
      <w:r>
        <w:t xml:space="preserve">Purpose of M&amp;E </w:t>
      </w:r>
    </w:p>
    <w:p w14:paraId="4D3CB858" w14:textId="77777777" w:rsidR="003B3D8A" w:rsidRPr="0000761A" w:rsidRDefault="003B3D8A" w:rsidP="007D1C78">
      <w:pPr>
        <w:pStyle w:val="BodyText"/>
        <w:widowControl/>
      </w:pPr>
      <w:r w:rsidRPr="0000761A">
        <w:t>M</w:t>
      </w:r>
      <w:r>
        <w:t xml:space="preserve">onitoring and evaluation </w:t>
      </w:r>
      <w:r w:rsidRPr="0000761A">
        <w:t>is an essential tool of management, extending to almost every aspect of public sector activity, including development.</w:t>
      </w:r>
      <w:r>
        <w:t xml:space="preserve"> </w:t>
      </w:r>
      <w:r w:rsidRPr="0000761A">
        <w:t xml:space="preserve">There are multiple purposes of </w:t>
      </w:r>
      <w:r w:rsidRPr="0000761A">
        <w:rPr>
          <w:noProof/>
          <w:lang w:val="en-AU" w:eastAsia="en-AU"/>
        </w:rPr>
        <mc:AlternateContent>
          <mc:Choice Requires="wps">
            <w:drawing>
              <wp:anchor distT="0" distB="0" distL="114300" distR="114300" simplePos="0" relativeHeight="251825152" behindDoc="0" locked="0" layoutInCell="1" allowOverlap="1" wp14:anchorId="7A8CEC96" wp14:editId="0B5D4156">
                <wp:simplePos x="0" y="0"/>
                <wp:positionH relativeFrom="column">
                  <wp:posOffset>-3763010</wp:posOffset>
                </wp:positionH>
                <wp:positionV relativeFrom="paragraph">
                  <wp:posOffset>-1442085</wp:posOffset>
                </wp:positionV>
                <wp:extent cx="1476375" cy="10490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1049020"/>
                        </a:xfrm>
                        <a:prstGeom prst="rect">
                          <a:avLst/>
                        </a:prstGeom>
                        <a:noFill/>
                        <a:ln w="6350">
                          <a:noFill/>
                        </a:ln>
                        <a:effectLst/>
                      </wps:spPr>
                      <wps:txbx>
                        <w:txbxContent>
                          <w:p w14:paraId="53547660" w14:textId="77777777" w:rsidR="00705FA2" w:rsidRPr="00CC2849" w:rsidRDefault="00705FA2" w:rsidP="003B3D8A">
                            <w:pPr>
                              <w:ind w:left="120"/>
                              <w:rPr>
                                <w:i/>
                                <w:color w:val="466F6D"/>
                              </w:rPr>
                            </w:pPr>
                            <w:r w:rsidRPr="00CC2849">
                              <w:rPr>
                                <w:i/>
                                <w:color w:val="466F6D"/>
                              </w:rPr>
                              <w:t>Components of an M &amp; E framework</w:t>
                            </w:r>
                          </w:p>
                          <w:p w14:paraId="6A4E1BC3" w14:textId="77777777" w:rsidR="00705FA2" w:rsidRPr="00F30D8E" w:rsidRDefault="00705FA2" w:rsidP="003B3D8A">
                            <w:pPr>
                              <w:pStyle w:val="LeftColumnQues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CEC96" id="Text Box 16" o:spid="_x0000_s1028" type="#_x0000_t202" style="position:absolute;margin-left:-296.3pt;margin-top:-113.55pt;width:116.25pt;height:82.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" filled="f" stroked="f" strokeweight=".5pt">
                <v:textbox>
                  <w:txbxContent>
                    <w:p w14:paraId="53547660" w14:textId="77777777" w:rsidR="00705FA2" w:rsidRPr="00CC2849" w:rsidRDefault="00705FA2" w:rsidP="003B3D8A">
                      <w:pPr>
                        <w:ind w:left="120"/>
                        <w:rPr>
                          <w:i/>
                          <w:color w:val="466F6D"/>
                        </w:rPr>
                      </w:pPr>
                      <w:r w:rsidRPr="00CC2849">
                        <w:rPr>
                          <w:i/>
                          <w:color w:val="466F6D"/>
                        </w:rPr>
                        <w:t>Components of an M &amp; E framework</w:t>
                      </w:r>
                    </w:p>
                    <w:p w14:paraId="6A4E1BC3" w14:textId="77777777" w:rsidR="00705FA2" w:rsidRPr="00F30D8E" w:rsidRDefault="00705FA2" w:rsidP="003B3D8A">
                      <w:pPr>
                        <w:pStyle w:val="LeftColumnQuestion"/>
                      </w:pPr>
                    </w:p>
                  </w:txbxContent>
                </v:textbox>
              </v:shape>
            </w:pict>
          </mc:Fallback>
        </mc:AlternateContent>
      </w:r>
      <w:r w:rsidRPr="0000761A">
        <w:t>M&amp;E.</w:t>
      </w:r>
      <w:r>
        <w:t xml:space="preserve"> </w:t>
      </w:r>
      <w:r w:rsidRPr="0000761A">
        <w:t>It provides a basis for accountability to stakeholders. When reported clearly, M&amp;E processes and outcomes help identify shared learning about a range of areas, including good practice, effective strategies and tools, and information about specific issues. M&amp;E supports well-informed management through evidence-based decision making.</w:t>
      </w:r>
      <w:r>
        <w:t xml:space="preserve"> </w:t>
      </w:r>
      <w:r w:rsidRPr="0000761A">
        <w:t>All donors, bilateral and multilateral, conduct a large array of performance assessments at all stages of project or program cycles as part of their ongoing commitment to M&amp;E. Donors also tend to align M&amp;E to higher level, global commitments.</w:t>
      </w:r>
      <w:r>
        <w:t xml:space="preserve"> </w:t>
      </w:r>
    </w:p>
    <w:p w14:paraId="2D78E42B" w14:textId="1BDA1D9C" w:rsidR="003B3D8A" w:rsidRPr="0000761A" w:rsidRDefault="003B3D8A" w:rsidP="007D1C78">
      <w:pPr>
        <w:pStyle w:val="BodyText"/>
        <w:widowControl/>
      </w:pPr>
      <w:r w:rsidRPr="0000761A">
        <w:t xml:space="preserve">The Sustainable Development Goals (SDGs) and Education for All </w:t>
      </w:r>
      <w:r>
        <w:t xml:space="preserve">(EFA) </w:t>
      </w:r>
      <w:r w:rsidRPr="0000761A">
        <w:t xml:space="preserve">Goals </w:t>
      </w:r>
      <w:r>
        <w:t xml:space="preserve">are </w:t>
      </w:r>
      <w:r w:rsidRPr="0000761A">
        <w:t>probably the best-known M&amp;E mechanisms i</w:t>
      </w:r>
      <w:r>
        <w:t>n development. The SDG and EFA i</w:t>
      </w:r>
      <w:r w:rsidRPr="0000761A">
        <w:t>ndicators specify time-based goals to improve social and economic conditions in developing countries.</w:t>
      </w:r>
      <w:r>
        <w:t xml:space="preserve"> </w:t>
      </w:r>
      <w:r w:rsidR="00682031">
        <w:br/>
      </w:r>
      <w:hyperlink r:id="rId18" w:history="1">
        <w:r w:rsidR="00682031">
          <w:rPr>
            <w:rStyle w:val="LinkChar"/>
          </w:rPr>
          <w:t>SDG</w:t>
        </w:r>
        <w:r w:rsidR="004C6CF2" w:rsidRPr="004C6CF2">
          <w:rPr>
            <w:rStyle w:val="LinkChar"/>
          </w:rPr>
          <w:t xml:space="preserve"> 4</w:t>
        </w:r>
      </w:hyperlink>
      <w:r w:rsidR="004C6CF2">
        <w:t xml:space="preserve"> </w:t>
      </w:r>
      <w:r w:rsidRPr="0000761A">
        <w:t>sets out the goal to ensure inclusive and quality education for all and promote lifelong learning. Specific indicators of enrolment and primary completion are evaluated to assess progress towards that goal.</w:t>
      </w:r>
    </w:p>
    <w:p w14:paraId="11D61FD7" w14:textId="4992F301" w:rsidR="003B3D8A" w:rsidRPr="0000761A" w:rsidRDefault="003B3D8A" w:rsidP="007D1C78">
      <w:pPr>
        <w:pStyle w:val="BodyText"/>
        <w:widowControl/>
      </w:pPr>
      <w:r w:rsidRPr="004C6CF2">
        <w:t xml:space="preserve">The Australian aid program uses M&amp;E to underpin its overall policy setting. </w:t>
      </w:r>
      <w:hyperlink r:id="rId19" w:history="1">
        <w:r w:rsidRPr="004C6CF2">
          <w:rPr>
            <w:rStyle w:val="LinkChar"/>
          </w:rPr>
          <w:t>Making Performance Count: Enhancing the Accountability and Effectiveness of Australian Aid</w:t>
        </w:r>
      </w:hyperlink>
      <w:r w:rsidRPr="004232B3">
        <w:rPr>
          <w:highlight w:val="yellow"/>
        </w:rPr>
        <w:t xml:space="preserve"> </w:t>
      </w:r>
      <w:r w:rsidRPr="0000761A">
        <w:t>articulates the high-level priorities, broad programs and specific investments.</w:t>
      </w:r>
      <w:r>
        <w:t xml:space="preserve"> </w:t>
      </w:r>
      <w:r w:rsidRPr="0000761A">
        <w:t>This policy directive provides a credible and effective system for overseeing the performance of the Australian aid effort.</w:t>
      </w:r>
    </w:p>
    <w:p w14:paraId="5E9022E4" w14:textId="6593296D" w:rsidR="003B3D8A" w:rsidRDefault="004C6CF2" w:rsidP="004C6CF2">
      <w:pPr>
        <w:pStyle w:val="Source"/>
      </w:pPr>
      <w:r>
        <w:t>Sources: United Nations 2017; DFAT 2014.</w:t>
      </w:r>
    </w:p>
    <w:p w14:paraId="0B05CB85" w14:textId="77777777" w:rsidR="00B139F7" w:rsidRDefault="00B139F7" w:rsidP="00B139F7">
      <w:pPr>
        <w:pStyle w:val="Paraspace"/>
      </w:pPr>
    </w:p>
    <w:p w14:paraId="5A976FF9" w14:textId="77777777" w:rsidR="003B3D8A" w:rsidRPr="00C263BD" w:rsidRDefault="003B3D8A" w:rsidP="007D1C78">
      <w:pPr>
        <w:pStyle w:val="Heading1"/>
        <w:widowControl/>
      </w:pPr>
      <w:bookmarkStart w:id="8" w:name="_Toc500253394"/>
      <w:bookmarkStart w:id="9" w:name="_Toc518398426"/>
      <w:r>
        <w:t>Program logic/theory of change</w:t>
      </w:r>
      <w:bookmarkEnd w:id="8"/>
      <w:bookmarkEnd w:id="9"/>
    </w:p>
    <w:p w14:paraId="7EAF99EA" w14:textId="77777777" w:rsidR="003B3D8A" w:rsidRDefault="003B3D8A" w:rsidP="007D1C78">
      <w:pPr>
        <w:pStyle w:val="Heading2"/>
        <w:keepNext w:val="0"/>
        <w:keepLines w:val="0"/>
      </w:pPr>
      <w:r>
        <w:t>Developing a theory of change</w:t>
      </w:r>
    </w:p>
    <w:p w14:paraId="31B0ACE1" w14:textId="77777777" w:rsidR="003B3D8A" w:rsidRPr="00617BC0" w:rsidRDefault="003B3D8A" w:rsidP="007D1C78">
      <w:pPr>
        <w:pStyle w:val="BodyText"/>
        <w:widowControl/>
      </w:pPr>
      <w:r w:rsidRPr="00617BC0">
        <w:t>M</w:t>
      </w:r>
      <w:r>
        <w:t>onitoring and evaluation</w:t>
      </w:r>
      <w:r w:rsidRPr="00617BC0">
        <w:t xml:space="preserve"> is applied differently in different contexts and investments, however most DFAT M&amp;E is based on an evidence</w:t>
      </w:r>
      <w:r>
        <w:t>-</w:t>
      </w:r>
      <w:r w:rsidRPr="00617BC0">
        <w:t>based theory of change.</w:t>
      </w:r>
    </w:p>
    <w:p w14:paraId="61E50BC7" w14:textId="6F61CFA0" w:rsidR="003B3D8A" w:rsidRPr="00617BC0" w:rsidRDefault="003B3D8A" w:rsidP="007D1C78">
      <w:pPr>
        <w:pStyle w:val="BodyText"/>
        <w:widowControl/>
      </w:pPr>
      <w:r w:rsidRPr="00617BC0">
        <w:t>A theory of change defines the sequence of elements required to achieve the program’s goal and objectives. It is usually presented visually as the program logic.</w:t>
      </w:r>
      <w:r>
        <w:t xml:space="preserve"> </w:t>
      </w:r>
      <w:r w:rsidRPr="00617BC0">
        <w:t xml:space="preserve">The theory of change is an important determinant of M&amp;E. It sets out the hierarchy of inputs and intended </w:t>
      </w:r>
      <w:r w:rsidR="009306F6" w:rsidRPr="00617BC0">
        <w:t>outputs</w:t>
      </w:r>
      <w:r w:rsidR="009306F6">
        <w:t xml:space="preserve"> </w:t>
      </w:r>
      <w:r w:rsidR="009306F6" w:rsidRPr="00617BC0">
        <w:t xml:space="preserve">and </w:t>
      </w:r>
      <w:r w:rsidRPr="00617BC0">
        <w:t>outcomes including the links to the higher-level intentions, all of which provide a measurement frame.</w:t>
      </w:r>
    </w:p>
    <w:p w14:paraId="2B01BB8B" w14:textId="77777777" w:rsidR="003B3D8A" w:rsidRPr="00617BC0" w:rsidRDefault="003B3D8A" w:rsidP="007D1C78">
      <w:pPr>
        <w:pStyle w:val="BodyText"/>
        <w:widowControl/>
      </w:pPr>
      <w:r w:rsidRPr="00617BC0">
        <w:t>Activities involve the processes of management and support. Outputs are the tangible products of the activities that are within the control of the program to deliver.</w:t>
      </w:r>
      <w:r>
        <w:t xml:space="preserve"> </w:t>
      </w:r>
      <w:r w:rsidRPr="00617BC0">
        <w:t>Outcomes describe an end state, how things are, rather than how they are achieved.</w:t>
      </w:r>
    </w:p>
    <w:p w14:paraId="7C848CB3" w14:textId="77777777" w:rsidR="003B3D8A" w:rsidRPr="00617BC0" w:rsidRDefault="003B3D8A" w:rsidP="007D1C78">
      <w:pPr>
        <w:pStyle w:val="BodyText"/>
        <w:widowControl/>
      </w:pPr>
      <w:r w:rsidRPr="00617BC0">
        <w:t>Importantly, for education programs, the theory of change will usually seek to determine links between activities and the associated outcomes from them.</w:t>
      </w:r>
      <w:r>
        <w:t xml:space="preserve"> </w:t>
      </w:r>
      <w:r w:rsidRPr="00617BC0">
        <w:t>It is generally assumed that activities will contribute to outcomes, which are also influenced by a range of other factors.</w:t>
      </w:r>
    </w:p>
    <w:p w14:paraId="7236BFAB" w14:textId="77777777" w:rsidR="003B3D8A" w:rsidRPr="00C263BD" w:rsidRDefault="003B3D8A" w:rsidP="007D1C78">
      <w:pPr>
        <w:pStyle w:val="Heading1"/>
        <w:widowControl/>
      </w:pPr>
      <w:bookmarkStart w:id="10" w:name="_Toc500253395"/>
      <w:bookmarkStart w:id="11" w:name="_Toc518398427"/>
      <w:r>
        <w:t>Monitoring and evaluation frameworks</w:t>
      </w:r>
      <w:bookmarkEnd w:id="10"/>
      <w:bookmarkEnd w:id="11"/>
    </w:p>
    <w:p w14:paraId="3963F144" w14:textId="77777777" w:rsidR="003B3D8A" w:rsidRDefault="003B3D8A" w:rsidP="007D1C78">
      <w:pPr>
        <w:pStyle w:val="Heading2"/>
        <w:keepNext w:val="0"/>
        <w:keepLines w:val="0"/>
      </w:pPr>
      <w:r>
        <w:t>Components of an M&amp;E framework</w:t>
      </w:r>
    </w:p>
    <w:p w14:paraId="4A2B9824" w14:textId="495CF2D4" w:rsidR="003B3D8A" w:rsidRDefault="003B3D8A" w:rsidP="007D1C78">
      <w:pPr>
        <w:pStyle w:val="BodyText"/>
        <w:widowControl/>
      </w:pPr>
      <w:r w:rsidRPr="00137232">
        <w:rPr>
          <w:lang w:val="en-AU"/>
        </w:rPr>
        <w:t xml:space="preserve">The theory of change enables the formulation of key M&amp;E questions </w:t>
      </w:r>
      <w:r w:rsidR="00DD4573" w:rsidRPr="00137232">
        <w:rPr>
          <w:lang w:val="en-AU"/>
        </w:rPr>
        <w:t>which will in turn</w:t>
      </w:r>
      <w:r w:rsidR="00137232">
        <w:rPr>
          <w:lang w:val="en-AU"/>
        </w:rPr>
        <w:t xml:space="preserve"> </w:t>
      </w:r>
      <w:r w:rsidRPr="00137232">
        <w:rPr>
          <w:lang w:val="en-AU"/>
        </w:rPr>
        <w:t>direct M&amp;E activity to provide information along specific lines of enquiry</w:t>
      </w:r>
      <w:r w:rsidR="00DD4573" w:rsidRPr="00137232">
        <w:rPr>
          <w:lang w:val="en-AU"/>
        </w:rPr>
        <w:t xml:space="preserve">. </w:t>
      </w:r>
      <w:r w:rsidR="00DD4573">
        <w:t>This will ensure</w:t>
      </w:r>
      <w:r w:rsidRPr="00CF07E1">
        <w:t xml:space="preserve"> evidence</w:t>
      </w:r>
      <w:r w:rsidR="00DD4573">
        <w:t xml:space="preserve"> is provided to </w:t>
      </w:r>
      <w:r w:rsidRPr="00CF07E1">
        <w:t>report on the effectiveness or other</w:t>
      </w:r>
      <w:r>
        <w:t>wise of program implementation.</w:t>
      </w:r>
      <w:r w:rsidRPr="00CF07E1">
        <w:t xml:space="preserve"> </w:t>
      </w:r>
    </w:p>
    <w:p w14:paraId="05788023" w14:textId="05AE8967" w:rsidR="003B3D8A" w:rsidRDefault="00F07818" w:rsidP="007D1C78">
      <w:pPr>
        <w:pStyle w:val="BodyText"/>
        <w:widowControl/>
      </w:pPr>
      <w:r>
        <w:t xml:space="preserve">An M&amp;E </w:t>
      </w:r>
      <w:r w:rsidR="003B3D8A">
        <w:t>framework present</w:t>
      </w:r>
      <w:r>
        <w:t>s</w:t>
      </w:r>
      <w:r w:rsidR="003B3D8A">
        <w:t xml:space="preserve"> the desired </w:t>
      </w:r>
      <w:r w:rsidR="003B3D8A" w:rsidRPr="00CC2849">
        <w:t xml:space="preserve">goals, results </w:t>
      </w:r>
      <w:r w:rsidR="003B3D8A">
        <w:t>and/</w:t>
      </w:r>
      <w:r w:rsidR="003B3D8A" w:rsidRPr="00CC2849">
        <w:t xml:space="preserve">or impacts </w:t>
      </w:r>
      <w:r w:rsidR="003B3D8A">
        <w:t xml:space="preserve">to be achieved and establishes realistic measures, called indicators, against these. It presents the logical ordering of </w:t>
      </w:r>
      <w:r w:rsidR="003B3D8A" w:rsidRPr="00CC2849">
        <w:t>inputs, activities, indicators, targets, outcomes and impacts</w:t>
      </w:r>
      <w:r w:rsidR="003B3D8A">
        <w:t xml:space="preserve"> as detailed in the theory of change</w:t>
      </w:r>
      <w:r w:rsidR="003B3D8A" w:rsidRPr="00CC2849">
        <w:t xml:space="preserve">. </w:t>
      </w:r>
      <w:r w:rsidR="003B3D8A" w:rsidRPr="00CF07E1">
        <w:t xml:space="preserve">Increasingly, M&amp;E </w:t>
      </w:r>
      <w:r w:rsidR="003B3D8A">
        <w:t>f</w:t>
      </w:r>
      <w:r w:rsidR="003B3D8A" w:rsidRPr="00CF07E1">
        <w:t>rameworks are being referred to as Monitoring, Evaluation and Learning (MEL) Frameworks.</w:t>
      </w:r>
      <w:r w:rsidR="003B3D8A">
        <w:t xml:space="preserve"> </w:t>
      </w:r>
    </w:p>
    <w:p w14:paraId="7AD87722" w14:textId="4D2AD02F" w:rsidR="003B3D8A" w:rsidRPr="007B6075" w:rsidRDefault="003B3D8A" w:rsidP="007D1C78">
      <w:pPr>
        <w:pStyle w:val="BodyText"/>
        <w:widowControl/>
      </w:pPr>
      <w:r w:rsidRPr="007B6075">
        <w:t xml:space="preserve">The M&amp;E framework provides detail around </w:t>
      </w:r>
      <w:r>
        <w:t xml:space="preserve">how </w:t>
      </w:r>
      <w:r w:rsidRPr="007B6075">
        <w:t>the evidence of success would be assessed for each evaluation question and theory of change element with a corresponding means of verification.</w:t>
      </w:r>
      <w:r>
        <w:t xml:space="preserve"> </w:t>
      </w:r>
      <w:r w:rsidRPr="007B6075">
        <w:t xml:space="preserve">The M&amp;E framework will usually also include information around: </w:t>
      </w:r>
      <w:r>
        <w:t>b</w:t>
      </w:r>
      <w:r w:rsidRPr="007B6075">
        <w:t>aseline</w:t>
      </w:r>
      <w:r w:rsidR="00DD4573">
        <w:t xml:space="preserve"> data</w:t>
      </w:r>
      <w:r w:rsidRPr="007B6075">
        <w:t xml:space="preserve">, M&amp;E activity reporting timeframes; relevant data sources; data disaggregation; and responsibility for data collection. Performance indicators are usually disaggregated by gender, social inclusion status and other variables to provide evaluative insights to inclusion. </w:t>
      </w:r>
    </w:p>
    <w:p w14:paraId="5D5F4AF0" w14:textId="77777777" w:rsidR="003B3D8A" w:rsidRDefault="003B3D8A" w:rsidP="007D1C78">
      <w:pPr>
        <w:pStyle w:val="BodyText"/>
        <w:widowControl/>
      </w:pPr>
      <w:r>
        <w:t>For an example of an education program M&amp;E framework see</w:t>
      </w:r>
      <w:r w:rsidRPr="007B6075">
        <w:t xml:space="preserve"> </w:t>
      </w:r>
      <w:hyperlink r:id="rId20" w:history="1">
        <w:r w:rsidRPr="00E73A6F">
          <w:rPr>
            <w:rStyle w:val="LinkChar"/>
          </w:rPr>
          <w:t>Ten steps to a results-based monitoring and evaluation system: a handbook for development practitioners</w:t>
        </w:r>
      </w:hyperlink>
      <w:r>
        <w:t>.</w:t>
      </w:r>
    </w:p>
    <w:p w14:paraId="19AD6BF1" w14:textId="1C6FDE69" w:rsidR="003B3D8A" w:rsidRDefault="003B3D8A" w:rsidP="00B139F7">
      <w:pPr>
        <w:pStyle w:val="Source"/>
      </w:pPr>
      <w:r w:rsidRPr="00B564B0">
        <w:t>Source: Kusek &amp; Rist 2004.</w:t>
      </w:r>
    </w:p>
    <w:p w14:paraId="785D6A88" w14:textId="77777777" w:rsidR="00B139F7" w:rsidRDefault="00B139F7" w:rsidP="00B139F7">
      <w:pPr>
        <w:pStyle w:val="Paraspace"/>
      </w:pPr>
    </w:p>
    <w:p w14:paraId="2D12C60F" w14:textId="77777777" w:rsidR="003B3D8A" w:rsidRPr="00C263BD" w:rsidRDefault="003B3D8A" w:rsidP="007D1C78">
      <w:pPr>
        <w:pStyle w:val="Heading1"/>
        <w:widowControl/>
      </w:pPr>
      <w:bookmarkStart w:id="12" w:name="_Toc500253396"/>
      <w:bookmarkStart w:id="13" w:name="_Toc518398428"/>
      <w:r>
        <w:t>What should we monitor in education programs?</w:t>
      </w:r>
      <w:bookmarkEnd w:id="12"/>
      <w:bookmarkEnd w:id="13"/>
    </w:p>
    <w:p w14:paraId="4444E831" w14:textId="77777777" w:rsidR="003B3D8A" w:rsidRDefault="003B3D8A" w:rsidP="007D1C78">
      <w:pPr>
        <w:pStyle w:val="Heading2"/>
        <w:keepNext w:val="0"/>
        <w:keepLines w:val="0"/>
      </w:pPr>
      <w:r>
        <w:t>Monitoring</w:t>
      </w:r>
    </w:p>
    <w:p w14:paraId="228C893A" w14:textId="77777777" w:rsidR="003B3D8A" w:rsidRDefault="003B3D8A" w:rsidP="007D1C78">
      <w:pPr>
        <w:pStyle w:val="BodyText"/>
        <w:widowControl/>
      </w:pPr>
      <w:r>
        <w:t>R</w:t>
      </w:r>
      <w:r w:rsidRPr="00906C25">
        <w:t xml:space="preserve">obust </w:t>
      </w:r>
      <w:r>
        <w:t>M&amp;E</w:t>
      </w:r>
      <w:r w:rsidRPr="00906C25">
        <w:t xml:space="preserve"> systems are an essential part of every aid investment</w:t>
      </w:r>
      <w:r>
        <w:t xml:space="preserve"> made by the Australian Government</w:t>
      </w:r>
      <w:r w:rsidRPr="00906C25">
        <w:t xml:space="preserve">. These systems need to collect, analyse and feedback </w:t>
      </w:r>
      <w:r>
        <w:t xml:space="preserve">information </w:t>
      </w:r>
      <w:r w:rsidRPr="00906C25">
        <w:t>to decision mak</w:t>
      </w:r>
      <w:r>
        <w:t xml:space="preserve">ers. There is an increasing </w:t>
      </w:r>
      <w:r w:rsidRPr="00906C25">
        <w:t xml:space="preserve">focus on real-time availability of data to improve </w:t>
      </w:r>
      <w:r>
        <w:t xml:space="preserve">education </w:t>
      </w:r>
      <w:r w:rsidRPr="00906C25">
        <w:t>program performance management, rather than waiting for mid-term or end-of-program review points.</w:t>
      </w:r>
    </w:p>
    <w:p w14:paraId="04793F5B" w14:textId="77777777" w:rsidR="003B3D8A" w:rsidRDefault="003B3D8A" w:rsidP="007D1C78">
      <w:pPr>
        <w:pStyle w:val="BodyText"/>
        <w:widowControl/>
      </w:pPr>
      <w:r>
        <w:t xml:space="preserve">Program M&amp;E </w:t>
      </w:r>
      <w:r w:rsidRPr="00CC2849">
        <w:t xml:space="preserve">should be agreed with partners and should reflect the planning cycle of the partner country. </w:t>
      </w:r>
      <w:r>
        <w:t xml:space="preserve">Importantly, wherever possible data on indicators should be aligned to, if not collected within, partner government data systems. </w:t>
      </w:r>
    </w:p>
    <w:p w14:paraId="77734342" w14:textId="77777777" w:rsidR="009306F6" w:rsidRDefault="003B3D8A" w:rsidP="007D1C78">
      <w:pPr>
        <w:pStyle w:val="BodyText"/>
        <w:widowControl/>
      </w:pPr>
      <w:r>
        <w:t xml:space="preserve">Typically, M&amp;E for education projects will include common approaches to understand and compare the general </w:t>
      </w:r>
      <w:r w:rsidRPr="006006E6">
        <w:t xml:space="preserve">level of participation in </w:t>
      </w:r>
      <w:r>
        <w:t xml:space="preserve">education and capacity of primary </w:t>
      </w:r>
      <w:r w:rsidRPr="006006E6">
        <w:t>education.</w:t>
      </w:r>
      <w:r>
        <w:t xml:space="preserve"> </w:t>
      </w:r>
    </w:p>
    <w:p w14:paraId="3A802BE6" w14:textId="67647E15" w:rsidR="003B3D8A" w:rsidRDefault="009306F6" w:rsidP="007D1C78">
      <w:pPr>
        <w:pStyle w:val="BodyText"/>
        <w:widowControl/>
      </w:pPr>
      <w:r>
        <w:t xml:space="preserve">The key indicators </w:t>
      </w:r>
      <w:r w:rsidR="003B3D8A">
        <w:t>are the gross enrolment rate, net enrolment rate and</w:t>
      </w:r>
      <w:r w:rsidR="00137232">
        <w:t xml:space="preserve"> </w:t>
      </w:r>
      <w:r w:rsidR="003B3D8A">
        <w:t>assessments of educational access</w:t>
      </w:r>
      <w:r>
        <w:t>.</w:t>
      </w:r>
      <w:r w:rsidR="00137232">
        <w:t xml:space="preserve"> </w:t>
      </w:r>
      <w:r>
        <w:t>E</w:t>
      </w:r>
      <w:r w:rsidR="003B3D8A">
        <w:t>ach</w:t>
      </w:r>
      <w:r>
        <w:t xml:space="preserve"> of these indicators</w:t>
      </w:r>
      <w:r w:rsidR="003B3D8A">
        <w:t xml:space="preserve"> is discussed </w:t>
      </w:r>
      <w:r>
        <w:t>below</w:t>
      </w:r>
      <w:r w:rsidR="003B3D8A">
        <w:t>:</w:t>
      </w:r>
      <w:bookmarkStart w:id="14" w:name="_Hlk481668280"/>
    </w:p>
    <w:bookmarkEnd w:id="14"/>
    <w:p w14:paraId="7669A155" w14:textId="67647E15" w:rsidR="004232B3" w:rsidRDefault="004232B3" w:rsidP="007D1C78">
      <w:pPr>
        <w:pStyle w:val="Paraspace"/>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none" w:sz="0" w:space="0" w:color="auto"/>
          <w:insideV w:val="none" w:sz="0" w:space="0" w:color="auto"/>
        </w:tblBorders>
        <w:tblLook w:val="04A0" w:firstRow="1" w:lastRow="0" w:firstColumn="1" w:lastColumn="0" w:noHBand="0" w:noVBand="1"/>
      </w:tblPr>
      <w:tblGrid>
        <w:gridCol w:w="8926"/>
      </w:tblGrid>
      <w:tr w:rsidR="004232B3" w14:paraId="1EF1ED1B" w14:textId="77777777" w:rsidTr="00137232">
        <w:trPr>
          <w:trHeight w:val="8198"/>
        </w:trPr>
        <w:tc>
          <w:tcPr>
            <w:tcW w:w="8926" w:type="dxa"/>
          </w:tcPr>
          <w:p w14:paraId="2C5D0BA8" w14:textId="5D3360FE" w:rsidR="004232B3" w:rsidRPr="001E0764" w:rsidRDefault="004232B3" w:rsidP="006F5DBD">
            <w:pPr>
              <w:pStyle w:val="Boxheading"/>
            </w:pPr>
            <w:r w:rsidRPr="001E0764">
              <w:drawing>
                <wp:anchor distT="0" distB="0" distL="114300" distR="114300" simplePos="0" relativeHeight="251835392" behindDoc="1" locked="0" layoutInCell="1" allowOverlap="1" wp14:anchorId="29562477" wp14:editId="68C1C0D2">
                  <wp:simplePos x="0" y="0"/>
                  <wp:positionH relativeFrom="column">
                    <wp:posOffset>4163695</wp:posOffset>
                  </wp:positionH>
                  <wp:positionV relativeFrom="paragraph">
                    <wp:posOffset>224155</wp:posOffset>
                  </wp:positionV>
                  <wp:extent cx="1106170" cy="85280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1E0764">
              <w:t>Gross Enrolment Rate (GER)</w:t>
            </w:r>
          </w:p>
          <w:p w14:paraId="0894EFB2" w14:textId="6119C18F" w:rsidR="004232B3" w:rsidRDefault="004232B3" w:rsidP="007D1C78">
            <w:pPr>
              <w:pStyle w:val="Boxtext"/>
            </w:pPr>
            <w:r>
              <w:t xml:space="preserve">The </w:t>
            </w:r>
            <w:hyperlink r:id="rId21" w:history="1">
              <w:r w:rsidRPr="004C6CF2">
                <w:rPr>
                  <w:rStyle w:val="LinkChar"/>
                </w:rPr>
                <w:t>GER</w:t>
              </w:r>
            </w:hyperlink>
            <w:r>
              <w:t xml:space="preserve"> is the total enrolment within a country of a specific level of education, regardless of age, expressed as a percentage of the population in the official age group corresponding to this level of education</w:t>
            </w:r>
            <w:r w:rsidR="004C6CF2">
              <w:t>. For example, if a nation</w:t>
            </w:r>
            <w:r>
              <w:t xml:space="preserve"> has 900,000 people enrolled in school in the academic year 2016-17, this number is divided by the total number of school-age individuals. Suppose this number is 1,000,000. This means 90 per cent of the people are enrolled; or that 90 per cent is the GER of that nation.</w:t>
            </w:r>
            <w:r w:rsidR="00DD4573">
              <w:t xml:space="preserve"> GER can exceed 100 per cent due to the inclusion of over-aged and under-aged students because of early or late entrants and grade repetition.</w:t>
            </w:r>
          </w:p>
          <w:p w14:paraId="54BC33F7" w14:textId="77777777" w:rsidR="004232B3" w:rsidRPr="001E0764" w:rsidRDefault="004232B3" w:rsidP="006F5DBD">
            <w:pPr>
              <w:pStyle w:val="Boxheading"/>
            </w:pPr>
            <w:r w:rsidRPr="001E0764">
              <w:t>Net Enrolment Rate (NER)</w:t>
            </w:r>
          </w:p>
          <w:p w14:paraId="1D5A2F0A" w14:textId="77777777" w:rsidR="002C556C" w:rsidRDefault="004232B3" w:rsidP="00A11AF4">
            <w:pPr>
              <w:pStyle w:val="Boxtext"/>
            </w:pPr>
            <w:r>
              <w:t xml:space="preserve">The </w:t>
            </w:r>
            <w:hyperlink r:id="rId22" w:history="1">
              <w:r w:rsidRPr="00A11AF4">
                <w:rPr>
                  <w:rStyle w:val="LinkChar"/>
                </w:rPr>
                <w:t>NER</w:t>
              </w:r>
            </w:hyperlink>
            <w:r>
              <w:t xml:space="preserve"> is the total enrolment of the official age-group for a given level of education expressed as a percentage of the </w:t>
            </w:r>
            <w:r w:rsidRPr="00A11AF4">
              <w:t xml:space="preserve">corresponding </w:t>
            </w:r>
            <w:r w:rsidR="00A11AF4" w:rsidRPr="00A11AF4">
              <w:t xml:space="preserve">population. </w:t>
            </w:r>
            <w:r w:rsidRPr="00A11AF4">
              <w:t>For</w:t>
            </w:r>
            <w:r>
              <w:t xml:space="preserve"> example, in 2014, Liberia had the worst measured NER in primary education in the world at 38 per cent. Thus, out of every 100 children within the official age-group for primary education, only 38 were enrolled in school.</w:t>
            </w:r>
          </w:p>
          <w:p w14:paraId="3D55E5F2" w14:textId="77777777" w:rsidR="00A11AF4" w:rsidRPr="001E0764" w:rsidRDefault="00A11AF4" w:rsidP="006F5DBD">
            <w:pPr>
              <w:pStyle w:val="Boxheading"/>
            </w:pPr>
            <w:r w:rsidRPr="001E0764">
              <w:t xml:space="preserve">Assessments of educational access </w:t>
            </w:r>
          </w:p>
          <w:p w14:paraId="236352CD" w14:textId="3F93EEE8" w:rsidR="00A11AF4" w:rsidRPr="00A11AF4" w:rsidRDefault="00A11AF4" w:rsidP="00A11AF4">
            <w:pPr>
              <w:pStyle w:val="Boxtext"/>
            </w:pPr>
            <w:r w:rsidRPr="004232B3">
              <w:t xml:space="preserve">Assessments of educational access should go beyond GER and </w:t>
            </w:r>
            <w:r w:rsidRPr="007D1C78">
              <w:t xml:space="preserve">NER. For a more nuanced </w:t>
            </w:r>
            <w:r w:rsidRPr="00A11AF4">
              <w:t xml:space="preserve">understanding of education access and participation, monitoring needs to include the Grade One </w:t>
            </w:r>
            <w:r w:rsidR="00F56116">
              <w:t>net in</w:t>
            </w:r>
            <w:r w:rsidRPr="00A11AF4">
              <w:t xml:space="preserve">take </w:t>
            </w:r>
            <w:r w:rsidR="00F56116">
              <w:t>r</w:t>
            </w:r>
            <w:r w:rsidRPr="00A11AF4">
              <w:t>ate (NIR), measures of attendance by grade level, and the primary completion rate, among other indicators.</w:t>
            </w:r>
          </w:p>
          <w:p w14:paraId="2F20F8B4" w14:textId="5ECD0777" w:rsidR="00A11AF4" w:rsidRDefault="00A11AF4" w:rsidP="00C01E88">
            <w:pPr>
              <w:pStyle w:val="Boxsource"/>
            </w:pPr>
            <w:r w:rsidRPr="00A11AF4">
              <w:t>Source</w:t>
            </w:r>
            <w:r>
              <w:t>s</w:t>
            </w:r>
            <w:r w:rsidRPr="00A11AF4">
              <w:t xml:space="preserve">: UIS 2017a; 2017b; UIS 2017c </w:t>
            </w:r>
            <w:hyperlink r:id="rId23" w:history="1">
              <w:r w:rsidRPr="00A11AF4">
                <w:rPr>
                  <w:rStyle w:val="Hyperlink"/>
                  <w:color w:val="808285"/>
                  <w:u w:val="none"/>
                </w:rPr>
                <w:t>Liberia: Participation in education</w:t>
              </w:r>
            </w:hyperlink>
            <w:r w:rsidR="001E0764">
              <w:rPr>
                <w:rStyle w:val="Hyperlink"/>
                <w:color w:val="808285"/>
                <w:u w:val="none"/>
              </w:rPr>
              <w:t>.</w:t>
            </w:r>
          </w:p>
        </w:tc>
      </w:tr>
    </w:tbl>
    <w:p w14:paraId="1BB071ED" w14:textId="77777777" w:rsidR="00B139F7" w:rsidRDefault="00B139F7" w:rsidP="00B139F7">
      <w:pPr>
        <w:pStyle w:val="Paraspace"/>
      </w:pPr>
      <w:bookmarkStart w:id="15" w:name="_Toc500253397"/>
    </w:p>
    <w:p w14:paraId="4BAEA7E9" w14:textId="501421AF" w:rsidR="003B3D8A" w:rsidRPr="00C263BD" w:rsidRDefault="003B3D8A" w:rsidP="007D1C78">
      <w:pPr>
        <w:pStyle w:val="Heading1"/>
        <w:widowControl/>
      </w:pPr>
      <w:bookmarkStart w:id="16" w:name="_Toc518398429"/>
      <w:r>
        <w:t>What should we evalu</w:t>
      </w:r>
      <w:r w:rsidR="00F07818">
        <w:t>A</w:t>
      </w:r>
      <w:r>
        <w:t>te in education programs?</w:t>
      </w:r>
      <w:bookmarkEnd w:id="15"/>
      <w:bookmarkEnd w:id="16"/>
    </w:p>
    <w:p w14:paraId="066C6F6A" w14:textId="77777777" w:rsidR="003B3D8A" w:rsidRPr="00CC2849" w:rsidRDefault="003B3D8A" w:rsidP="007D1C78">
      <w:pPr>
        <w:pStyle w:val="Heading2"/>
        <w:keepNext w:val="0"/>
        <w:keepLines w:val="0"/>
      </w:pPr>
      <w:r>
        <w:t xml:space="preserve">Five </w:t>
      </w:r>
      <w:r w:rsidRPr="007B6075">
        <w:t xml:space="preserve">key stages of education </w:t>
      </w:r>
      <w:r w:rsidRPr="004B5553">
        <w:t>program activity</w:t>
      </w:r>
      <w:r w:rsidRPr="007B6075">
        <w:t xml:space="preserve"> evaluation</w:t>
      </w:r>
    </w:p>
    <w:p w14:paraId="08FAF0DB" w14:textId="1C47F4E9" w:rsidR="003B3D8A" w:rsidRDefault="003B3D8A" w:rsidP="007D1C78">
      <w:pPr>
        <w:pStyle w:val="BodyText"/>
        <w:widowControl/>
      </w:pPr>
      <w:r w:rsidRPr="00E1012A">
        <w:t xml:space="preserve">The </w:t>
      </w:r>
      <w:hyperlink r:id="rId24" w:history="1">
        <w:r w:rsidRPr="00E1012A">
          <w:rPr>
            <w:rStyle w:val="LinkChar"/>
          </w:rPr>
          <w:t>Aid Programming Guide</w:t>
        </w:r>
      </w:hyperlink>
      <w:r w:rsidRPr="00E1012A">
        <w:t xml:space="preserve"> highlights the importance of evaluation. See Chapter 3: Aid</w:t>
      </w:r>
      <w:r>
        <w:t xml:space="preserve"> program management and performance reporting; Chapter 4: Investment management, evaluation and quality reporting; and Chapter 5: Investment. </w:t>
      </w:r>
    </w:p>
    <w:p w14:paraId="1DF6AFA4" w14:textId="77777777" w:rsidR="003B3D8A" w:rsidRDefault="003B3D8A" w:rsidP="007D1C78">
      <w:pPr>
        <w:pStyle w:val="BodyText"/>
        <w:widowControl/>
      </w:pPr>
      <w:r>
        <w:t>There are five key stages of education program activity when it is important to carry out evaluation:</w:t>
      </w:r>
    </w:p>
    <w:p w14:paraId="1BBCF541" w14:textId="77777777" w:rsidR="003B3D8A" w:rsidRPr="004232B3" w:rsidRDefault="003B3D8A" w:rsidP="007D1C78">
      <w:pPr>
        <w:pStyle w:val="Numberedlist"/>
      </w:pPr>
      <w:r w:rsidRPr="007D1C78">
        <w:rPr>
          <w:b/>
        </w:rPr>
        <w:t>At program preparation stage</w:t>
      </w:r>
      <w:r w:rsidRPr="004232B3">
        <w:t xml:space="preserve"> – to consider other similar program evaluations and lessons to be drawn from them.</w:t>
      </w:r>
    </w:p>
    <w:p w14:paraId="3B198DD0" w14:textId="77777777" w:rsidR="003B3D8A" w:rsidRPr="004232B3" w:rsidRDefault="003B3D8A" w:rsidP="007D1C78">
      <w:pPr>
        <w:pStyle w:val="Numberedlist"/>
      </w:pPr>
      <w:r w:rsidRPr="007D1C78">
        <w:rPr>
          <w:b/>
        </w:rPr>
        <w:t>In the design stage</w:t>
      </w:r>
      <w:r w:rsidRPr="004232B3">
        <w:t xml:space="preserve"> – to ensure objectives are clear and baseline data is collected. It is important to record evaluation questions that emerge during the design.</w:t>
      </w:r>
    </w:p>
    <w:p w14:paraId="5E623E2D" w14:textId="77777777" w:rsidR="003B3D8A" w:rsidRPr="004232B3" w:rsidRDefault="003B3D8A" w:rsidP="007D1C78">
      <w:pPr>
        <w:pStyle w:val="Numberedlist"/>
      </w:pPr>
      <w:r w:rsidRPr="007D1C78">
        <w:rPr>
          <w:b/>
        </w:rPr>
        <w:t>During implementation</w:t>
      </w:r>
      <w:r w:rsidRPr="004232B3">
        <w:t xml:space="preserve"> – targeted evaluations to assess progress against objectives, sometimes along thematic lines of enquiry.</w:t>
      </w:r>
    </w:p>
    <w:p w14:paraId="79F82779" w14:textId="77777777" w:rsidR="003B3D8A" w:rsidRPr="004232B3" w:rsidRDefault="003B3D8A" w:rsidP="007D1C78">
      <w:pPr>
        <w:pStyle w:val="Numberedlist"/>
      </w:pPr>
      <w:r w:rsidRPr="007D1C78">
        <w:rPr>
          <w:b/>
        </w:rPr>
        <w:t>At completion</w:t>
      </w:r>
      <w:r w:rsidRPr="004232B3">
        <w:t xml:space="preserve"> – to see if the program has achieved expected objectives and outcomes, and assess value for money.</w:t>
      </w:r>
    </w:p>
    <w:p w14:paraId="400F5913" w14:textId="77777777" w:rsidR="003B3D8A" w:rsidRPr="004232B3" w:rsidRDefault="003B3D8A" w:rsidP="007D1C78">
      <w:pPr>
        <w:pStyle w:val="Numberedlist"/>
      </w:pPr>
      <w:r w:rsidRPr="007D1C78">
        <w:rPr>
          <w:b/>
        </w:rPr>
        <w:t>Post-program</w:t>
      </w:r>
      <w:r w:rsidRPr="004232B3">
        <w:t xml:space="preserve"> – to assess ongoing impact and sustainability of benefits from the program, usually to inform an evidence base for other program preparation.</w:t>
      </w:r>
    </w:p>
    <w:p w14:paraId="27D8FB28" w14:textId="22C52EE3" w:rsidR="003B3D8A" w:rsidRDefault="003B3D8A" w:rsidP="007D1C78">
      <w:pPr>
        <w:pStyle w:val="BodyText"/>
        <w:widowControl/>
      </w:pPr>
      <w:r w:rsidRPr="00E1012A">
        <w:t xml:space="preserve">For more detail on the Australian aid program’s approach to M&amp;E, see the </w:t>
      </w:r>
      <w:hyperlink r:id="rId25" w:history="1">
        <w:r w:rsidRPr="00E1012A">
          <w:rPr>
            <w:rStyle w:val="LinkChar"/>
          </w:rPr>
          <w:t>Strategy for Australia’s Aid Investments in Education 2015–2020</w:t>
        </w:r>
      </w:hyperlink>
      <w:r w:rsidRPr="00E1012A">
        <w:t>. The strategy has specific implications for evaluation.</w:t>
      </w:r>
      <w:r w:rsidR="0098770E">
        <w:t xml:space="preserve"> </w:t>
      </w:r>
      <w:r w:rsidR="0098770E" w:rsidRPr="003D0904">
        <w:t xml:space="preserve">DFAT’s </w:t>
      </w:r>
      <w:hyperlink r:id="rId26" w:history="1">
        <w:r w:rsidR="0098770E" w:rsidRPr="003D0904">
          <w:rPr>
            <w:rStyle w:val="LinkChar"/>
          </w:rPr>
          <w:t>Performance Assessment Note</w:t>
        </w:r>
      </w:hyperlink>
      <w:r w:rsidR="0098770E" w:rsidRPr="003D0904">
        <w:t xml:space="preserve"> can also</w:t>
      </w:r>
      <w:r w:rsidR="0098770E">
        <w:t xml:space="preserve"> provide additional information. </w:t>
      </w:r>
    </w:p>
    <w:p w14:paraId="62C14200" w14:textId="274FE57F" w:rsidR="007D1C78" w:rsidRDefault="00A11AF4" w:rsidP="00A11AF4">
      <w:pPr>
        <w:pStyle w:val="Source"/>
      </w:pPr>
      <w:r>
        <w:t>Sources: DFAT 2017a</w:t>
      </w:r>
      <w:r w:rsidR="00E1012A">
        <w:t xml:space="preserve">; DFAT </w:t>
      </w:r>
      <w:r>
        <w:t>2015</w:t>
      </w:r>
      <w:r w:rsidR="00E1012A">
        <w:t>.</w:t>
      </w:r>
    </w:p>
    <w:p w14:paraId="5B0F5F8C" w14:textId="77777777" w:rsidR="00B139F7" w:rsidRDefault="00B139F7" w:rsidP="00B139F7">
      <w:pPr>
        <w:pStyle w:val="Paraspace"/>
      </w:pPr>
    </w:p>
    <w:p w14:paraId="787F696B" w14:textId="77777777" w:rsidR="003B3D8A" w:rsidRPr="00C263BD" w:rsidRDefault="003B3D8A" w:rsidP="007D1C78">
      <w:pPr>
        <w:pStyle w:val="Heading1"/>
        <w:widowControl/>
      </w:pPr>
      <w:bookmarkStart w:id="17" w:name="_Toc500253398"/>
      <w:bookmarkStart w:id="18" w:name="_Toc518398430"/>
      <w:r>
        <w:t>The ‘DAC Principles’</w:t>
      </w:r>
      <w:bookmarkEnd w:id="17"/>
      <w:bookmarkEnd w:id="18"/>
    </w:p>
    <w:p w14:paraId="4AFC303F" w14:textId="77777777" w:rsidR="003B3D8A" w:rsidRPr="00B3237A" w:rsidRDefault="003B3D8A" w:rsidP="007D1C78">
      <w:pPr>
        <w:pStyle w:val="Heading2"/>
        <w:keepNext w:val="0"/>
        <w:keepLines w:val="0"/>
      </w:pPr>
      <w:r w:rsidRPr="007B33C7">
        <w:t xml:space="preserve">The DAC </w:t>
      </w:r>
      <w:r>
        <w:t>P</w:t>
      </w:r>
      <w:r w:rsidRPr="007B33C7">
        <w:t>rinciples for evaluation of development assistance</w:t>
      </w:r>
    </w:p>
    <w:p w14:paraId="47D3BCD3" w14:textId="77777777" w:rsidR="003B3D8A" w:rsidRPr="00CC2849" w:rsidRDefault="003B3D8A" w:rsidP="007D1C78">
      <w:pPr>
        <w:pStyle w:val="BodyText"/>
        <w:widowControl/>
      </w:pPr>
      <w:r w:rsidRPr="00CC2849">
        <w:t xml:space="preserve">The Development Assistance Committee was established by the Organisation for Economic Cooperation and Development (OECD-DAC) to improve development cooperation between its member governments and governments of developing or transitional countries. </w:t>
      </w:r>
    </w:p>
    <w:p w14:paraId="20FFBFA0" w14:textId="6E372E8A" w:rsidR="003B3D8A" w:rsidRPr="00CC2849" w:rsidRDefault="003B3D8A" w:rsidP="007D1C78">
      <w:pPr>
        <w:pStyle w:val="BodyText"/>
        <w:widowControl/>
      </w:pPr>
      <w:r w:rsidRPr="00A11AF4">
        <w:t xml:space="preserve">In 1991, the OECD-DAC released </w:t>
      </w:r>
      <w:hyperlink r:id="rId27" w:history="1">
        <w:r w:rsidRPr="00A11AF4">
          <w:rPr>
            <w:rStyle w:val="LinkChar"/>
          </w:rPr>
          <w:t>Principles for Evaluation of Development Assistance</w:t>
        </w:r>
      </w:hyperlink>
      <w:r w:rsidR="00A11AF4" w:rsidRPr="00A11AF4">
        <w:t xml:space="preserve"> </w:t>
      </w:r>
      <w:r w:rsidRPr="00C959D9">
        <w:t>devising key</w:t>
      </w:r>
      <w:r w:rsidRPr="00CC2849">
        <w:t xml:space="preserve"> evaluation criteria. These evaluation guidelines have proved remarkably resilient and flexible</w:t>
      </w:r>
      <w:r>
        <w:t>, and have been updated over time</w:t>
      </w:r>
      <w:r w:rsidRPr="00CC2849">
        <w:t>.</w:t>
      </w:r>
      <w:r>
        <w:t xml:space="preserve"> </w:t>
      </w:r>
      <w:r w:rsidRPr="00CC2849">
        <w:t>Donors, including the Australian aid program, have modified the criteria to suit their own perspect</w:t>
      </w:r>
      <w:r>
        <w:t xml:space="preserve">ives. It is common to refer to </w:t>
      </w:r>
      <w:r w:rsidRPr="00CC2849">
        <w:t xml:space="preserve">the </w:t>
      </w:r>
      <w:r>
        <w:t>‘</w:t>
      </w:r>
      <w:r w:rsidRPr="00CC2849">
        <w:t xml:space="preserve">DAC </w:t>
      </w:r>
      <w:r>
        <w:t>P</w:t>
      </w:r>
      <w:r w:rsidRPr="00CC2849">
        <w:t>rinciples’ as short-hand for these widely-accepted evaluation criteria.</w:t>
      </w:r>
    </w:p>
    <w:p w14:paraId="0E670FDB" w14:textId="1FF54810" w:rsidR="003B3D8A" w:rsidRPr="00CC2849" w:rsidRDefault="003B3D8A" w:rsidP="007D1C78">
      <w:pPr>
        <w:pStyle w:val="BodyText"/>
        <w:widowControl/>
      </w:pPr>
      <w:r w:rsidRPr="00CC2849">
        <w:t xml:space="preserve">The DAC </w:t>
      </w:r>
      <w:r>
        <w:t>P</w:t>
      </w:r>
      <w:r w:rsidRPr="00CC2849">
        <w:t>rinciples are perhaps the most important</w:t>
      </w:r>
      <w:r>
        <w:t xml:space="preserve">, </w:t>
      </w:r>
      <w:r w:rsidRPr="00CC2849">
        <w:t>and long</w:t>
      </w:r>
      <w:r>
        <w:t xml:space="preserve">standing, </w:t>
      </w:r>
      <w:r w:rsidRPr="00CC2849">
        <w:t>definitions in the field of development M&amp;E. Th</w:t>
      </w:r>
      <w:r>
        <w:t xml:space="preserve">ose that are used in the Australian </w:t>
      </w:r>
      <w:r w:rsidR="00F07818">
        <w:t>a</w:t>
      </w:r>
      <w:r>
        <w:t xml:space="preserve">id program </w:t>
      </w:r>
      <w:r w:rsidRPr="00CC2849">
        <w:t>are:</w:t>
      </w:r>
    </w:p>
    <w:p w14:paraId="22D7F6EA" w14:textId="6DB816DD" w:rsidR="003B3D8A" w:rsidRPr="00F049DF" w:rsidRDefault="00682031" w:rsidP="00682031">
      <w:pPr>
        <w:pStyle w:val="ListParagraph"/>
        <w:numPr>
          <w:ilvl w:val="0"/>
          <w:numId w:val="9"/>
        </w:numPr>
        <w:ind w:left="567" w:hanging="283"/>
      </w:pPr>
      <w:r>
        <w:rPr>
          <w:b/>
        </w:rPr>
        <w:t>R</w:t>
      </w:r>
      <w:r w:rsidR="003B3D8A" w:rsidRPr="001E4B8A">
        <w:rPr>
          <w:b/>
        </w:rPr>
        <w:t>elevance:</w:t>
      </w:r>
      <w:r w:rsidR="003B3D8A" w:rsidRPr="00F049DF">
        <w:t xml:space="preserve"> </w:t>
      </w:r>
      <w:r w:rsidR="00F07818">
        <w:t>t</w:t>
      </w:r>
      <w:r w:rsidR="003B3D8A" w:rsidRPr="00F049DF">
        <w:t xml:space="preserve">he extent to which the aid activity is suited to the priorities and policies of the target group, recipient and development partner. In evaluating the relevance of a program or a project, it is useful to ask questions such as: To what extent are the objectives of the program still valid? Are the activities and outputs of the program consistent with the overall goal and the attainment of its objectives? </w:t>
      </w:r>
    </w:p>
    <w:p w14:paraId="522824E1" w14:textId="48ABF54C" w:rsidR="003B3D8A" w:rsidRDefault="00682031" w:rsidP="001E4B8A">
      <w:pPr>
        <w:pStyle w:val="ListParagraph"/>
        <w:numPr>
          <w:ilvl w:val="0"/>
          <w:numId w:val="9"/>
        </w:numPr>
        <w:ind w:left="567" w:hanging="283"/>
      </w:pPr>
      <w:r>
        <w:rPr>
          <w:b/>
        </w:rPr>
        <w:t>E</w:t>
      </w:r>
      <w:r w:rsidR="003B3D8A" w:rsidRPr="001E4B8A">
        <w:rPr>
          <w:b/>
        </w:rPr>
        <w:t>ffectiveness:</w:t>
      </w:r>
      <w:r w:rsidR="003B3D8A" w:rsidRPr="001E4B8A">
        <w:t xml:space="preserve"> </w:t>
      </w:r>
      <w:r w:rsidR="00F07818">
        <w:t>a</w:t>
      </w:r>
      <w:r w:rsidR="003B3D8A" w:rsidRPr="00607C37">
        <w:t xml:space="preserve"> measure of the extent to which an aid activity attains its objectives. To what extent were the objectives achieved or are likely to be achieved? What were the major factors influencing the achievement or non-achievement of the objectives?</w:t>
      </w:r>
    </w:p>
    <w:p w14:paraId="691BBC94" w14:textId="57ED49D2" w:rsidR="003B3D8A" w:rsidRPr="00607C37" w:rsidRDefault="00682031" w:rsidP="001E4B8A">
      <w:pPr>
        <w:pStyle w:val="ListParagraph"/>
        <w:numPr>
          <w:ilvl w:val="0"/>
          <w:numId w:val="9"/>
        </w:numPr>
        <w:ind w:left="567" w:hanging="283"/>
      </w:pPr>
      <w:r>
        <w:rPr>
          <w:b/>
        </w:rPr>
        <w:t>E</w:t>
      </w:r>
      <w:r w:rsidR="003B3D8A" w:rsidRPr="001E4B8A">
        <w:rPr>
          <w:b/>
        </w:rPr>
        <w:t>fficiency:</w:t>
      </w:r>
      <w:r w:rsidR="003B3D8A" w:rsidRPr="00607C37">
        <w:t xml:space="preserve"> </w:t>
      </w:r>
      <w:r w:rsidR="00F07818">
        <w:t>e</w:t>
      </w:r>
      <w:r w:rsidR="003B3D8A" w:rsidRPr="00607C37">
        <w:t>fficiency measures the output, qualitative and quantitative, in relation to the inputs. It is an economic term which signifies that the aid uses the least costly resources possible in order to achieve the desired results</w:t>
      </w:r>
      <w:r w:rsidR="009306F6">
        <w:t>.</w:t>
      </w:r>
    </w:p>
    <w:p w14:paraId="681E68BB" w14:textId="40D518C5" w:rsidR="003B3D8A" w:rsidRPr="00607C37" w:rsidRDefault="00682031" w:rsidP="001E4B8A">
      <w:pPr>
        <w:pStyle w:val="ListParagraph"/>
        <w:numPr>
          <w:ilvl w:val="0"/>
          <w:numId w:val="9"/>
        </w:numPr>
        <w:ind w:left="567" w:hanging="283"/>
      </w:pPr>
      <w:r>
        <w:rPr>
          <w:b/>
        </w:rPr>
        <w:t>I</w:t>
      </w:r>
      <w:r w:rsidR="003B3D8A" w:rsidRPr="001E4B8A">
        <w:rPr>
          <w:b/>
        </w:rPr>
        <w:t>mpact:</w:t>
      </w:r>
      <w:r w:rsidR="003B3D8A" w:rsidRPr="00607C37">
        <w:t xml:space="preserve"> </w:t>
      </w:r>
      <w:r w:rsidR="00F07818">
        <w:t>t</w:t>
      </w:r>
      <w:r w:rsidR="003B3D8A" w:rsidRPr="00607C37">
        <w:t xml:space="preserve">he positive and negative changes produced by a development intervention, directly or indirectly, intended or unintended. Relevant questions are: What has happened as a result of the program or project? What real difference has the activity made to the beneficiaries? </w:t>
      </w:r>
    </w:p>
    <w:p w14:paraId="71A4CE82" w14:textId="62D702A7" w:rsidR="003B3D8A" w:rsidRDefault="00682031" w:rsidP="00F07818">
      <w:pPr>
        <w:pStyle w:val="LastBulletPoint"/>
        <w:numPr>
          <w:ilvl w:val="0"/>
          <w:numId w:val="9"/>
        </w:numPr>
        <w:ind w:left="567" w:hanging="283"/>
      </w:pPr>
      <w:r>
        <w:rPr>
          <w:b/>
        </w:rPr>
        <w:t>S</w:t>
      </w:r>
      <w:r w:rsidR="003B3D8A" w:rsidRPr="00F07818">
        <w:rPr>
          <w:b/>
        </w:rPr>
        <w:t>ustainability</w:t>
      </w:r>
      <w:r w:rsidR="003B3D8A" w:rsidRPr="00F07818">
        <w:t xml:space="preserve">: </w:t>
      </w:r>
      <w:r w:rsidR="00F07818" w:rsidRPr="00F07818">
        <w:t>s</w:t>
      </w:r>
      <w:r w:rsidR="003B3D8A" w:rsidRPr="00F07818">
        <w:t>ustainability is concerned with measuring whether the benefits of an activity are likely to continue. To what extent did the benefits of a program or project continue after development partner funding ceased?</w:t>
      </w:r>
    </w:p>
    <w:p w14:paraId="6F3BB9E3" w14:textId="36940EC0" w:rsidR="00111114" w:rsidRPr="00F07818" w:rsidRDefault="00111114" w:rsidP="00111114">
      <w:pPr>
        <w:pStyle w:val="Source"/>
      </w:pPr>
      <w:r>
        <w:rPr>
          <w:b/>
        </w:rPr>
        <w:t>Source</w:t>
      </w:r>
      <w:r w:rsidRPr="00111114">
        <w:t>:</w:t>
      </w:r>
      <w:r>
        <w:t xml:space="preserve"> Development Assistance Committee 1991.</w:t>
      </w:r>
    </w:p>
    <w:p w14:paraId="5A9345BD" w14:textId="77777777" w:rsidR="003B3D8A" w:rsidRPr="00CC2849" w:rsidRDefault="003B3D8A" w:rsidP="007D1C78">
      <w:pPr>
        <w:pStyle w:val="Heading2"/>
        <w:keepNext w:val="0"/>
        <w:keepLines w:val="0"/>
      </w:pPr>
      <w:r w:rsidRPr="00CC2849">
        <w:t xml:space="preserve">The DAC </w:t>
      </w:r>
      <w:r>
        <w:t>P</w:t>
      </w:r>
      <w:r w:rsidRPr="00CC2849">
        <w:t>rinciples and the Australian aid program</w:t>
      </w:r>
    </w:p>
    <w:p w14:paraId="5EE74EE2" w14:textId="16671281" w:rsidR="003B3D8A" w:rsidRPr="00F049DF" w:rsidRDefault="003B3D8A" w:rsidP="007D1C78">
      <w:pPr>
        <w:pStyle w:val="BodyText"/>
        <w:widowControl/>
      </w:pPr>
      <w:r w:rsidRPr="00F049DF">
        <w:t xml:space="preserve">Australian </w:t>
      </w:r>
      <w:r>
        <w:t>a</w:t>
      </w:r>
      <w:r w:rsidRPr="00F049DF">
        <w:t>id performance M&amp;E systems generally exclude ‘impact’, although as a greater results-focus is adopted, aspects of ‘impact’ principles have relevance. The Australian aid program has also added additional criteria:</w:t>
      </w:r>
    </w:p>
    <w:p w14:paraId="3AA9206E" w14:textId="7587AD62" w:rsidR="00B564B0" w:rsidRPr="00137232" w:rsidRDefault="00682031" w:rsidP="00B564B0">
      <w:pPr>
        <w:pStyle w:val="ListParagraph"/>
        <w:numPr>
          <w:ilvl w:val="0"/>
          <w:numId w:val="10"/>
        </w:numPr>
        <w:spacing w:after="120"/>
        <w:ind w:left="567" w:hanging="283"/>
      </w:pPr>
      <w:r>
        <w:rPr>
          <w:b/>
        </w:rPr>
        <w:t>M</w:t>
      </w:r>
      <w:r w:rsidR="00B564B0" w:rsidRPr="00137232">
        <w:rPr>
          <w:b/>
        </w:rPr>
        <w:t>onitoring and evaluation:</w:t>
      </w:r>
      <w:r w:rsidR="00B564B0" w:rsidRPr="00137232">
        <w:t xml:space="preserve"> whether an appropriate system is being used to assess progress towards meeting objectives</w:t>
      </w:r>
      <w:r>
        <w:t>.</w:t>
      </w:r>
    </w:p>
    <w:p w14:paraId="054DE385" w14:textId="0053A469" w:rsidR="00B564B0" w:rsidRPr="00137232" w:rsidRDefault="00682031" w:rsidP="00B564B0">
      <w:pPr>
        <w:pStyle w:val="ListParagraph"/>
        <w:numPr>
          <w:ilvl w:val="0"/>
          <w:numId w:val="10"/>
        </w:numPr>
        <w:spacing w:after="120"/>
        <w:ind w:left="567" w:hanging="283"/>
      </w:pPr>
      <w:r>
        <w:rPr>
          <w:b/>
        </w:rPr>
        <w:t>A</w:t>
      </w:r>
      <w:r w:rsidR="00B564B0" w:rsidRPr="00137232">
        <w:rPr>
          <w:b/>
        </w:rPr>
        <w:t>nalysis and learning:</w:t>
      </w:r>
      <w:r w:rsidR="00B564B0" w:rsidRPr="00137232">
        <w:t xml:space="preserve"> whether the aid activity is based on sound technical analysis and continuous learning</w:t>
      </w:r>
      <w:r>
        <w:t>.</w:t>
      </w:r>
    </w:p>
    <w:p w14:paraId="181E2AB4" w14:textId="7808081D" w:rsidR="00B564B0" w:rsidRPr="00137232" w:rsidRDefault="00682031" w:rsidP="00B564B0">
      <w:pPr>
        <w:pStyle w:val="LastBulletPoint"/>
        <w:numPr>
          <w:ilvl w:val="0"/>
          <w:numId w:val="9"/>
        </w:numPr>
        <w:ind w:left="567" w:hanging="283"/>
      </w:pPr>
      <w:r>
        <w:rPr>
          <w:b/>
        </w:rPr>
        <w:t>G</w:t>
      </w:r>
      <w:r w:rsidR="00B564B0" w:rsidRPr="00137232">
        <w:rPr>
          <w:b/>
        </w:rPr>
        <w:t>ender equality:</w:t>
      </w:r>
      <w:r w:rsidR="00B564B0" w:rsidRPr="00137232">
        <w:t xml:space="preserve"> whether the aid activity is making a difference to gender equality</w:t>
      </w:r>
      <w:r w:rsidR="00F07818">
        <w:t xml:space="preserve"> and empowering women and girls</w:t>
      </w:r>
      <w:r>
        <w:t>.</w:t>
      </w:r>
    </w:p>
    <w:p w14:paraId="5858F682" w14:textId="29601187" w:rsidR="00B564B0" w:rsidRPr="00137232" w:rsidRDefault="00682031" w:rsidP="00B564B0">
      <w:pPr>
        <w:pStyle w:val="LastBulletPoint"/>
        <w:numPr>
          <w:ilvl w:val="0"/>
          <w:numId w:val="9"/>
        </w:numPr>
        <w:ind w:left="567" w:hanging="283"/>
      </w:pPr>
      <w:r>
        <w:rPr>
          <w:b/>
        </w:rPr>
        <w:t>A</w:t>
      </w:r>
      <w:r w:rsidR="00B564B0" w:rsidRPr="00137232">
        <w:rPr>
          <w:b/>
        </w:rPr>
        <w:t xml:space="preserve">lignment with key policy priorities: </w:t>
      </w:r>
      <w:r w:rsidR="00B564B0" w:rsidRPr="00137232">
        <w:t>whether the aid activity is aligned with policy priorities in disability, indigenous peoples and/or ethnic minorities, climate change and disasters, private sector, and innovation.</w:t>
      </w:r>
    </w:p>
    <w:p w14:paraId="16A211AE" w14:textId="77777777" w:rsidR="003B3D8A" w:rsidRPr="00CC2849" w:rsidRDefault="003B3D8A" w:rsidP="007D1C78">
      <w:pPr>
        <w:pStyle w:val="Heading2"/>
        <w:keepNext w:val="0"/>
        <w:keepLines w:val="0"/>
      </w:pPr>
      <w:r w:rsidRPr="00CC2849">
        <w:t xml:space="preserve">How are the DAC </w:t>
      </w:r>
      <w:r>
        <w:t>P</w:t>
      </w:r>
      <w:r w:rsidRPr="00CC2849">
        <w:t>rinciples applied?</w:t>
      </w:r>
    </w:p>
    <w:p w14:paraId="628CF0B0" w14:textId="77777777" w:rsidR="003B3D8A" w:rsidRDefault="003B3D8A" w:rsidP="007D1C78">
      <w:pPr>
        <w:pStyle w:val="BodyText"/>
        <w:widowControl/>
      </w:pPr>
      <w:r w:rsidRPr="00782443">
        <w:t>The DAC Principles remain largely unchanged, but the way they are applied has changed.</w:t>
      </w:r>
      <w:r>
        <w:t xml:space="preserve"> When the </w:t>
      </w:r>
      <w:r w:rsidRPr="00782443">
        <w:t>DAC</w:t>
      </w:r>
      <w:r>
        <w:t xml:space="preserve"> Principles</w:t>
      </w:r>
      <w:r w:rsidRPr="00782443">
        <w:t xml:space="preserve"> were formulated (1991), M&amp;E was largely aimed at good aid management and administration.</w:t>
      </w:r>
      <w:r>
        <w:t xml:space="preserve"> </w:t>
      </w:r>
      <w:r w:rsidRPr="00CC2849">
        <w:t xml:space="preserve">Now, there is a focus on results and outcomes. </w:t>
      </w:r>
    </w:p>
    <w:p w14:paraId="53FA7DC8" w14:textId="77777777" w:rsidR="003B3D8A" w:rsidRPr="00CC2849" w:rsidRDefault="003B3D8A" w:rsidP="007D1C78">
      <w:pPr>
        <w:pStyle w:val="BodyText"/>
        <w:widowControl/>
      </w:pPr>
      <w:r w:rsidRPr="00CC2849">
        <w:t>The results-based approach explicitly incorporates strategic priorities into evaluation. This enables the assessment of expenditure and inputs of a program in achieving desired outcomes. Results-based M&amp;E focus</w:t>
      </w:r>
      <w:r>
        <w:t>es</w:t>
      </w:r>
      <w:r w:rsidRPr="00CC2849">
        <w:t xml:space="preserve"> on outcomes and impact.</w:t>
      </w:r>
      <w:r>
        <w:t xml:space="preserve"> </w:t>
      </w:r>
      <w:r w:rsidRPr="00CC2849">
        <w:t>As such, the Australian aid program asks whether programs or policies have</w:t>
      </w:r>
      <w:r w:rsidRPr="00CC2849" w:rsidDel="00585821">
        <w:t xml:space="preserve"> </w:t>
      </w:r>
      <w:r w:rsidRPr="00CC2849">
        <w:t>produced their intended results.</w:t>
      </w:r>
      <w:r>
        <w:t xml:space="preserve"> </w:t>
      </w:r>
    </w:p>
    <w:p w14:paraId="4BB8466F" w14:textId="77777777" w:rsidR="003B3D8A" w:rsidRDefault="003B3D8A" w:rsidP="007D1C78">
      <w:pPr>
        <w:pStyle w:val="BodyText"/>
        <w:widowControl/>
      </w:pPr>
      <w:r w:rsidRPr="00CC2849">
        <w:t>The lesson has gradually been learned that increasing enrolments is not equivalent to improvements in learning.</w:t>
      </w:r>
      <w:r>
        <w:t xml:space="preserve"> </w:t>
      </w:r>
      <w:r w:rsidRPr="00CC2849">
        <w:t>There has been movement away from measuring simple enrolments to measuring primary school completion</w:t>
      </w:r>
      <w:r>
        <w:t>, academic achievement and ability to progress to further study and ultimately employment</w:t>
      </w:r>
      <w:r w:rsidRPr="00CC2849">
        <w:t xml:space="preserve">. The focus on implementation (inputs leading to outputs) is changing to a results-oriented approach, with an emphasis on outcomes. </w:t>
      </w:r>
    </w:p>
    <w:p w14:paraId="7772F5ED" w14:textId="77777777" w:rsidR="003B3D8A" w:rsidRPr="00CC2849" w:rsidRDefault="003B3D8A" w:rsidP="007D1C78">
      <w:pPr>
        <w:pStyle w:val="Heading2"/>
        <w:keepNext w:val="0"/>
        <w:keepLines w:val="0"/>
        <w:rPr>
          <w:color w:val="auto"/>
          <w:sz w:val="22"/>
        </w:rPr>
      </w:pPr>
      <w:r w:rsidRPr="00F049DF">
        <w:t>Developing indicators for equity and access</w:t>
      </w:r>
    </w:p>
    <w:p w14:paraId="10516AA1" w14:textId="488B6FE4" w:rsidR="003B3D8A" w:rsidRDefault="003B3D8A" w:rsidP="007D1C78">
      <w:pPr>
        <w:pStyle w:val="BodyText"/>
        <w:widowControl/>
      </w:pPr>
      <w:r>
        <w:t>There is still much w</w:t>
      </w:r>
      <w:r w:rsidRPr="00CC2849">
        <w:t>ork to be done on developing indicators for different dimensions of equity and access, but it is increasingly common to report the Gender Parity Index</w:t>
      </w:r>
      <w:r w:rsidR="00F07818">
        <w:t xml:space="preserve"> –</w:t>
      </w:r>
      <w:r w:rsidRPr="00CC2849">
        <w:t xml:space="preserve"> the ratio of female to male enrolments at a given level of schooling.</w:t>
      </w:r>
      <w:r>
        <w:t xml:space="preserve"> </w:t>
      </w:r>
    </w:p>
    <w:p w14:paraId="37D80DA5" w14:textId="77777777" w:rsidR="00B139F7" w:rsidRDefault="00B139F7" w:rsidP="00B139F7">
      <w:pPr>
        <w:pStyle w:val="Paraspace"/>
      </w:pPr>
    </w:p>
    <w:p w14:paraId="70CAAE1F" w14:textId="77777777" w:rsidR="003B3D8A" w:rsidRPr="00C263BD" w:rsidRDefault="003B3D8A" w:rsidP="007D1C78">
      <w:pPr>
        <w:pStyle w:val="Heading1"/>
        <w:widowControl/>
      </w:pPr>
      <w:bookmarkStart w:id="19" w:name="_Toc500253399"/>
      <w:bookmarkStart w:id="20" w:name="_Toc518398431"/>
      <w:r>
        <w:t>Issues in education monitoring and evaluation</w:t>
      </w:r>
      <w:bookmarkEnd w:id="19"/>
      <w:bookmarkEnd w:id="20"/>
    </w:p>
    <w:p w14:paraId="2A86DFD0" w14:textId="77777777" w:rsidR="003B3D8A" w:rsidRPr="00B3237A" w:rsidRDefault="003B3D8A" w:rsidP="007D1C78">
      <w:pPr>
        <w:pStyle w:val="Heading2"/>
        <w:keepNext w:val="0"/>
        <w:keepLines w:val="0"/>
      </w:pPr>
      <w:r>
        <w:t>Potential difficulties</w:t>
      </w:r>
    </w:p>
    <w:p w14:paraId="1344EE7B" w14:textId="77777777" w:rsidR="003B3D8A" w:rsidRPr="00CC2849" w:rsidRDefault="003B3D8A" w:rsidP="00B139F7">
      <w:pPr>
        <w:pStyle w:val="BodyText"/>
        <w:widowControl/>
        <w:ind w:right="-428"/>
      </w:pPr>
      <w:r w:rsidRPr="00CC2849">
        <w:t>There are potential difficulties at any stage of M&amp;E in education programs and activities, including:</w:t>
      </w:r>
    </w:p>
    <w:p w14:paraId="567D95D6" w14:textId="77777777" w:rsidR="003B3D8A" w:rsidRPr="00705FA2" w:rsidRDefault="003B3D8A" w:rsidP="00B139F7">
      <w:pPr>
        <w:pStyle w:val="ListParagraph"/>
        <w:numPr>
          <w:ilvl w:val="0"/>
          <w:numId w:val="6"/>
        </w:numPr>
        <w:ind w:left="567" w:right="-428" w:hanging="283"/>
      </w:pPr>
      <w:r w:rsidRPr="00705FA2">
        <w:t>M&amp;E may not be built in to activities or programs</w:t>
      </w:r>
    </w:p>
    <w:p w14:paraId="2AEA1294" w14:textId="77777777" w:rsidR="003B3D8A" w:rsidRPr="00705FA2" w:rsidRDefault="003B3D8A" w:rsidP="00B139F7">
      <w:pPr>
        <w:pStyle w:val="ListParagraph"/>
        <w:numPr>
          <w:ilvl w:val="0"/>
          <w:numId w:val="6"/>
        </w:numPr>
        <w:ind w:left="567" w:right="-428" w:hanging="283"/>
      </w:pPr>
      <w:r w:rsidRPr="00705FA2">
        <w:t>indicators and other measures may be poorly specified</w:t>
      </w:r>
    </w:p>
    <w:p w14:paraId="70D77774" w14:textId="77777777" w:rsidR="003B3D8A" w:rsidRPr="00705FA2" w:rsidRDefault="003B3D8A" w:rsidP="00B139F7">
      <w:pPr>
        <w:pStyle w:val="ListParagraph"/>
        <w:numPr>
          <w:ilvl w:val="0"/>
          <w:numId w:val="6"/>
        </w:numPr>
        <w:ind w:left="567" w:right="-428" w:hanging="283"/>
      </w:pPr>
      <w:r w:rsidRPr="00705FA2">
        <w:t>a lack of reliable and valid data</w:t>
      </w:r>
    </w:p>
    <w:p w14:paraId="150E861E" w14:textId="77777777" w:rsidR="003B3D8A" w:rsidRPr="00705FA2" w:rsidRDefault="003B3D8A" w:rsidP="00B139F7">
      <w:pPr>
        <w:pStyle w:val="ListParagraph"/>
        <w:numPr>
          <w:ilvl w:val="0"/>
          <w:numId w:val="6"/>
        </w:numPr>
        <w:ind w:left="567" w:right="-428" w:hanging="283"/>
      </w:pPr>
      <w:r w:rsidRPr="00705FA2">
        <w:t xml:space="preserve">a lack of access to M&amp;E respondents </w:t>
      </w:r>
    </w:p>
    <w:p w14:paraId="693BF2CE" w14:textId="028D6187" w:rsidR="003B3D8A" w:rsidRPr="001E4B8A" w:rsidRDefault="003B3D8A" w:rsidP="00B139F7">
      <w:pPr>
        <w:pStyle w:val="ListParagraph"/>
        <w:numPr>
          <w:ilvl w:val="0"/>
          <w:numId w:val="6"/>
        </w:numPr>
        <w:ind w:left="567" w:right="-428" w:hanging="283"/>
        <w:rPr>
          <w:szCs w:val="24"/>
        </w:rPr>
      </w:pPr>
      <w:r w:rsidRPr="001E4B8A">
        <w:t>incomplete</w:t>
      </w:r>
      <w:r w:rsidR="00F07818">
        <w:rPr>
          <w:szCs w:val="24"/>
        </w:rPr>
        <w:t xml:space="preserve"> data </w:t>
      </w:r>
      <w:r w:rsidR="00F07818">
        <w:t>–</w:t>
      </w:r>
      <w:r w:rsidR="00F07818" w:rsidRPr="00CC2849">
        <w:t xml:space="preserve"> </w:t>
      </w:r>
      <w:r w:rsidRPr="001E4B8A">
        <w:rPr>
          <w:szCs w:val="24"/>
        </w:rPr>
        <w:t>including no baseline information</w:t>
      </w:r>
    </w:p>
    <w:p w14:paraId="3BDEB4BC" w14:textId="77777777" w:rsidR="003B3D8A" w:rsidRPr="00705FA2" w:rsidRDefault="003B3D8A" w:rsidP="00B139F7">
      <w:pPr>
        <w:pStyle w:val="ListParagraph"/>
        <w:numPr>
          <w:ilvl w:val="0"/>
          <w:numId w:val="6"/>
        </w:numPr>
        <w:ind w:left="567" w:right="-428" w:hanging="283"/>
      </w:pPr>
      <w:r w:rsidRPr="00705FA2">
        <w:t>limited capacity in data analysis</w:t>
      </w:r>
    </w:p>
    <w:p w14:paraId="69C8595A" w14:textId="77777777" w:rsidR="003B3D8A" w:rsidRPr="00705FA2" w:rsidRDefault="003B3D8A" w:rsidP="00B139F7">
      <w:pPr>
        <w:pStyle w:val="ListParagraph"/>
        <w:numPr>
          <w:ilvl w:val="0"/>
          <w:numId w:val="6"/>
        </w:numPr>
        <w:ind w:left="567" w:right="-428" w:hanging="283"/>
      </w:pPr>
      <w:r w:rsidRPr="00705FA2">
        <w:t xml:space="preserve">M&amp;E systems may be generally set up to include a focus on results, but evaluations of projects or programs tend to default to a model of evaluating inputs, activities and outputs </w:t>
      </w:r>
    </w:p>
    <w:p w14:paraId="4618AF5B" w14:textId="525F6AF0" w:rsidR="003B3D8A" w:rsidRPr="00705FA2" w:rsidRDefault="003B3D8A" w:rsidP="00B139F7">
      <w:pPr>
        <w:pStyle w:val="Tablebullets1stindent"/>
        <w:numPr>
          <w:ilvl w:val="0"/>
          <w:numId w:val="6"/>
        </w:numPr>
        <w:spacing w:before="120" w:after="240"/>
        <w:ind w:left="568" w:right="-428" w:hanging="284"/>
      </w:pPr>
      <w:r w:rsidRPr="00705FA2">
        <w:t>education outcomes have not been well defined in the M&amp;E system</w:t>
      </w:r>
      <w:r w:rsidR="00F07818">
        <w:t xml:space="preserve">, </w:t>
      </w:r>
      <w:r w:rsidRPr="00705FA2">
        <w:t>cannot be measured</w:t>
      </w:r>
      <w:r w:rsidR="00F07818">
        <w:t>,</w:t>
      </w:r>
      <w:r w:rsidRPr="00705FA2">
        <w:t xml:space="preserve"> and cannot be reliably, and sensitively, understood.</w:t>
      </w:r>
    </w:p>
    <w:p w14:paraId="3C0C11D9" w14:textId="77777777" w:rsidR="003B3D8A" w:rsidRPr="00CC2849" w:rsidRDefault="003B3D8A" w:rsidP="007D1C78">
      <w:pPr>
        <w:pStyle w:val="Heading2"/>
        <w:keepNext w:val="0"/>
        <w:keepLines w:val="0"/>
      </w:pPr>
      <w:r w:rsidRPr="00CC2849">
        <w:t xml:space="preserve">When do these difficulties become apparent? </w:t>
      </w:r>
    </w:p>
    <w:p w14:paraId="361578DD" w14:textId="77777777" w:rsidR="003B3D8A" w:rsidRDefault="003B3D8A" w:rsidP="00B139F7">
      <w:pPr>
        <w:pStyle w:val="BodyText"/>
        <w:widowControl/>
        <w:ind w:right="-2"/>
      </w:pPr>
      <w:r>
        <w:t xml:space="preserve">Difficulties in M&amp;E usually arise </w:t>
      </w:r>
      <w:r w:rsidRPr="00CC2849">
        <w:t xml:space="preserve">when there is very little reference given to M&amp;E </w:t>
      </w:r>
      <w:r>
        <w:t xml:space="preserve">during the </w:t>
      </w:r>
      <w:r w:rsidRPr="00CC2849">
        <w:t>project/program planning, implementing and reviewing cycle.</w:t>
      </w:r>
      <w:r>
        <w:t xml:space="preserve"> </w:t>
      </w:r>
      <w:r w:rsidRPr="00CC2849">
        <w:t xml:space="preserve">Poor M&amp;E is usually </w:t>
      </w:r>
      <w:r>
        <w:t xml:space="preserve">evidenced </w:t>
      </w:r>
      <w:r w:rsidRPr="00CC2849">
        <w:t xml:space="preserve">in poorly defined measures and procedures, </w:t>
      </w:r>
      <w:r>
        <w:t xml:space="preserve">unclear data collection methods, </w:t>
      </w:r>
      <w:r w:rsidRPr="00CC2849">
        <w:t>limited access to evidence and data and little attention given to the impact of the activity.</w:t>
      </w:r>
      <w:r>
        <w:t xml:space="preserve"> </w:t>
      </w:r>
    </w:p>
    <w:p w14:paraId="37BC19DD" w14:textId="09A1F4E3" w:rsidR="00BD3560" w:rsidRDefault="003B3D8A" w:rsidP="00B139F7">
      <w:pPr>
        <w:pStyle w:val="BodyText"/>
        <w:widowControl/>
        <w:ind w:right="-2"/>
      </w:pPr>
      <w:bookmarkStart w:id="21" w:name="_Hlk481672331"/>
      <w:r>
        <w:t xml:space="preserve">An M&amp;E plan, based </w:t>
      </w:r>
      <w:r w:rsidR="00F07818">
        <w:t>on</w:t>
      </w:r>
      <w:r>
        <w:t xml:space="preserve"> the </w:t>
      </w:r>
      <w:hyperlink r:id="rId28" w:history="1">
        <w:r w:rsidRPr="00E1012A">
          <w:rPr>
            <w:rStyle w:val="LinkChar"/>
          </w:rPr>
          <w:t>2017 DFAT M&amp;E Standards</w:t>
        </w:r>
      </w:hyperlink>
      <w:r w:rsidR="00A2345A">
        <w:t xml:space="preserve">, </w:t>
      </w:r>
      <w:r>
        <w:t xml:space="preserve">establishes a clear way to define </w:t>
      </w:r>
      <w:r w:rsidRPr="00CC2849">
        <w:t>M&amp;E criteria, processes, outputs, timeframes, roles and responsibilities at the outset</w:t>
      </w:r>
      <w:r>
        <w:t xml:space="preserve"> for </w:t>
      </w:r>
      <w:r w:rsidRPr="00CC2849">
        <w:t>a well-managed program or activity.</w:t>
      </w:r>
      <w:r>
        <w:t xml:space="preserve"> </w:t>
      </w:r>
      <w:bookmarkEnd w:id="21"/>
    </w:p>
    <w:p w14:paraId="70CA979D" w14:textId="590335A2" w:rsidR="003B3D8A" w:rsidRDefault="003B3D8A" w:rsidP="00B139F7">
      <w:pPr>
        <w:pStyle w:val="BodyText"/>
        <w:widowControl/>
        <w:ind w:right="-2"/>
      </w:pPr>
      <w:r w:rsidRPr="00CC2849">
        <w:t>Th</w:t>
      </w:r>
      <w:r>
        <w:t>ose</w:t>
      </w:r>
      <w:r w:rsidRPr="00CC2849">
        <w:t xml:space="preserve"> responsible for M&amp;E should assert themselves at the commencement of a program, ensure that the measures and processes they are using are understood and agreed with</w:t>
      </w:r>
      <w:r w:rsidR="00F07818">
        <w:t>,</w:t>
      </w:r>
      <w:r w:rsidRPr="00CC2849">
        <w:t xml:space="preserve"> and are supported by reliable data by accessing or creating relevant data sources.</w:t>
      </w:r>
      <w:r>
        <w:t xml:space="preserve"> </w:t>
      </w:r>
    </w:p>
    <w:p w14:paraId="2727605E" w14:textId="77777777" w:rsidR="003B3D8A" w:rsidRDefault="003B3D8A" w:rsidP="00B139F7">
      <w:pPr>
        <w:pStyle w:val="BodyText"/>
        <w:widowControl/>
        <w:ind w:right="-2"/>
      </w:pPr>
      <w:r w:rsidRPr="00CC2849">
        <w:t xml:space="preserve">M&amp;E specialists should also see it as part of their roles to, where needed, </w:t>
      </w:r>
      <w:r>
        <w:t>strengthen</w:t>
      </w:r>
      <w:r w:rsidRPr="00CC2849">
        <w:t xml:space="preserve"> the capacities of local staff to build their M&amp;E skills, particularly in data verification and analysis. </w:t>
      </w:r>
    </w:p>
    <w:p w14:paraId="204BAF46" w14:textId="35159682" w:rsidR="00E1012A" w:rsidRDefault="00E1012A" w:rsidP="00E1012A">
      <w:pPr>
        <w:pStyle w:val="Source"/>
      </w:pPr>
      <w:r>
        <w:t>Source: DFAT 2017b.</w:t>
      </w:r>
    </w:p>
    <w:p w14:paraId="2CA8B337" w14:textId="77777777" w:rsidR="003B3D8A" w:rsidRPr="00CC2849" w:rsidRDefault="003B3D8A" w:rsidP="007D1C78">
      <w:pPr>
        <w:pStyle w:val="Heading2"/>
        <w:keepNext w:val="0"/>
        <w:keepLines w:val="0"/>
      </w:pPr>
      <w:r w:rsidRPr="001445B5">
        <w:t>Attribution v</w:t>
      </w:r>
      <w:r>
        <w:t>ersu</w:t>
      </w:r>
      <w:r w:rsidRPr="001445B5">
        <w:t>s contribution</w:t>
      </w:r>
    </w:p>
    <w:p w14:paraId="5EF0203E" w14:textId="77777777" w:rsidR="003B3D8A" w:rsidRPr="00CC2849" w:rsidRDefault="003B3D8A" w:rsidP="007D1C78">
      <w:pPr>
        <w:pStyle w:val="BodyText"/>
        <w:widowControl/>
      </w:pPr>
      <w:r w:rsidRPr="00CC2849">
        <w:t>Attribution seeks to identify how a given activity specifically resulted in an identified outcome.</w:t>
      </w:r>
      <w:r>
        <w:t xml:space="preserve"> </w:t>
      </w:r>
      <w:r w:rsidRPr="00CC2849">
        <w:t xml:space="preserve">Attribution is easier to </w:t>
      </w:r>
      <w:r>
        <w:t>establish</w:t>
      </w:r>
      <w:r w:rsidRPr="00CC2849">
        <w:t xml:space="preserve"> when there is a clear causal relationship</w:t>
      </w:r>
      <w:r>
        <w:t xml:space="preserve"> between the outcome and any preceding outputs</w:t>
      </w:r>
      <w:r w:rsidRPr="00CC2849">
        <w:t>. For example, that immunising children resulted in fewer cases of that disease.</w:t>
      </w:r>
      <w:r>
        <w:t xml:space="preserve"> </w:t>
      </w:r>
    </w:p>
    <w:p w14:paraId="3D11CD81" w14:textId="77777777" w:rsidR="003B3D8A" w:rsidRPr="00CC2849" w:rsidRDefault="003B3D8A" w:rsidP="007D1C78">
      <w:pPr>
        <w:pStyle w:val="BodyText"/>
        <w:widowControl/>
      </w:pPr>
      <w:r w:rsidRPr="00CC2849">
        <w:t xml:space="preserve">In education, attribution is difficult to </w:t>
      </w:r>
      <w:r>
        <w:t>establish</w:t>
      </w:r>
      <w:r w:rsidRPr="00CC2849">
        <w:t>, as it is hard to identify the specific factor that resulted in an outcome.</w:t>
      </w:r>
      <w:r>
        <w:t xml:space="preserve"> </w:t>
      </w:r>
      <w:r w:rsidRPr="00CC2849">
        <w:t xml:space="preserve">For example, are children performing better in standardised tests because of teacher training, or the availability of textbooks, or changes to the school curriculum? </w:t>
      </w:r>
    </w:p>
    <w:p w14:paraId="6F05A5AD" w14:textId="77777777" w:rsidR="003B3D8A" w:rsidRPr="00CC2849" w:rsidRDefault="003B3D8A" w:rsidP="007D1C78">
      <w:pPr>
        <w:pStyle w:val="BodyText"/>
        <w:widowControl/>
      </w:pPr>
      <w:r>
        <w:t>As mentioned earlier, p</w:t>
      </w:r>
      <w:r w:rsidRPr="00CC2849">
        <w:t>rogram designs</w:t>
      </w:r>
      <w:r>
        <w:t xml:space="preserve"> </w:t>
      </w:r>
      <w:r w:rsidRPr="00CC2849">
        <w:t>and</w:t>
      </w:r>
      <w:r>
        <w:t xml:space="preserve"> </w:t>
      </w:r>
      <w:r w:rsidRPr="00CC2849">
        <w:t xml:space="preserve">theories of change </w:t>
      </w:r>
      <w:r>
        <w:t xml:space="preserve">do not generally </w:t>
      </w:r>
      <w:r w:rsidRPr="00CC2849">
        <w:t>seek to identify the causal relationships necessary to establish attribution (i.e. this input caused that outcome). Instead activities are linked to outcomes, to establish their contribution to a positive change (i.e. this activity, along with several others, contributed to that outcome).</w:t>
      </w:r>
      <w:r>
        <w:t xml:space="preserve"> </w:t>
      </w:r>
    </w:p>
    <w:p w14:paraId="2FF3F23B" w14:textId="3A7D3D1F" w:rsidR="003B3D8A" w:rsidRDefault="003B3D8A" w:rsidP="00B139F7">
      <w:pPr>
        <w:pStyle w:val="BodyText"/>
        <w:widowControl/>
      </w:pPr>
      <w:r w:rsidRPr="00CC2849">
        <w:t>The Australian aid program can rarely claim that a given activity exclusively caused an outcome (attribution).</w:t>
      </w:r>
      <w:r>
        <w:t xml:space="preserve"> </w:t>
      </w:r>
      <w:r w:rsidRPr="00CC2849">
        <w:t>Rather, investments typically contribute to outcomes (contribution).</w:t>
      </w:r>
    </w:p>
    <w:p w14:paraId="07BA3AC3" w14:textId="77777777" w:rsidR="00B139F7" w:rsidRDefault="00B139F7" w:rsidP="00B139F7">
      <w:pPr>
        <w:pStyle w:val="Paraspace"/>
      </w:pPr>
    </w:p>
    <w:p w14:paraId="3CA08C83" w14:textId="77777777" w:rsidR="003B3D8A" w:rsidRPr="00C263BD" w:rsidRDefault="003B3D8A" w:rsidP="007D1C78">
      <w:pPr>
        <w:pStyle w:val="Heading1"/>
        <w:widowControl/>
        <w:ind w:right="-166"/>
      </w:pPr>
      <w:bookmarkStart w:id="22" w:name="_Toc500253400"/>
      <w:bookmarkStart w:id="23" w:name="_Toc518398432"/>
      <w:r>
        <w:t>Education program evaluations</w:t>
      </w:r>
      <w:bookmarkEnd w:id="22"/>
      <w:bookmarkEnd w:id="23"/>
    </w:p>
    <w:p w14:paraId="763B5793" w14:textId="77777777" w:rsidR="003B3D8A" w:rsidRDefault="003B3D8A" w:rsidP="007D1C78">
      <w:pPr>
        <w:pStyle w:val="BodyText"/>
        <w:widowControl/>
      </w:pPr>
      <w:r w:rsidRPr="00CC2849">
        <w:t xml:space="preserve">An evaluation can address a specific education project or cover a whole education sector program. </w:t>
      </w:r>
      <w:r>
        <w:t>T</w:t>
      </w:r>
      <w:r w:rsidRPr="00CC2849">
        <w:t xml:space="preserve">he </w:t>
      </w:r>
      <w:r>
        <w:t xml:space="preserve">type of evaluation </w:t>
      </w:r>
      <w:r w:rsidRPr="00CC2849">
        <w:t xml:space="preserve">choice will depend on the context, timing, resources and questions that need to be answered. </w:t>
      </w:r>
    </w:p>
    <w:p w14:paraId="5D9BA85F" w14:textId="77777777" w:rsidR="003B3D8A" w:rsidRPr="00705FA2" w:rsidRDefault="003B3D8A" w:rsidP="001E4B8A">
      <w:pPr>
        <w:pStyle w:val="ListParagraph"/>
        <w:numPr>
          <w:ilvl w:val="0"/>
          <w:numId w:val="6"/>
        </w:numPr>
        <w:ind w:left="567" w:hanging="283"/>
      </w:pPr>
      <w:r w:rsidRPr="00705FA2">
        <w:rPr>
          <w:b/>
        </w:rPr>
        <w:t>Strategic evaluations</w:t>
      </w:r>
      <w:r w:rsidRPr="00705FA2">
        <w:t xml:space="preserve"> are independently initiated and managed by the Office of Development Effectiveness (ODE). They are broad assessments of Australian aid that focus on policy directions or specific development themes. They typically examine a number of investments, often across multiple countries, regions or sectors.</w:t>
      </w:r>
    </w:p>
    <w:p w14:paraId="37973C06" w14:textId="7EFC7794" w:rsidR="003B3D8A" w:rsidRPr="00D22E6C" w:rsidRDefault="003B3D8A" w:rsidP="001E4B8A">
      <w:pPr>
        <w:pStyle w:val="ListParagraph"/>
        <w:numPr>
          <w:ilvl w:val="0"/>
          <w:numId w:val="6"/>
        </w:numPr>
        <w:ind w:left="567" w:hanging="283"/>
      </w:pPr>
      <w:r w:rsidRPr="00D22E6C">
        <w:rPr>
          <w:b/>
        </w:rPr>
        <w:t>Program evaluations</w:t>
      </w:r>
      <w:r w:rsidRPr="00D22E6C">
        <w:t xml:space="preserve"> are initiated and managed by program areas, such as country and sector programs. Each education program undertakes an annual process to identify and prioritise a reasonable number of evaluations which they can use to improve its work. Programs may also be required to conduct thematic evaluation, mid-term reviews, or an Independent Completion Report as part of the DFAT quality assurance framework.</w:t>
      </w:r>
    </w:p>
    <w:p w14:paraId="3FE68128" w14:textId="77777777" w:rsidR="003B3D8A" w:rsidRPr="001E4B8A" w:rsidRDefault="003B3D8A" w:rsidP="00D22E6C">
      <w:pPr>
        <w:pStyle w:val="BodyText"/>
        <w:rPr>
          <w:color w:val="auto"/>
        </w:rPr>
      </w:pPr>
      <w:r w:rsidRPr="001E4B8A">
        <w:rPr>
          <w:color w:val="auto"/>
        </w:rPr>
        <w:t>Some examples include:</w:t>
      </w:r>
    </w:p>
    <w:p w14:paraId="08F5A03F" w14:textId="2C099A1A" w:rsidR="003B3D8A" w:rsidRPr="004E1E94" w:rsidRDefault="003B3D8A" w:rsidP="00D22E6C">
      <w:pPr>
        <w:pStyle w:val="ListLinks"/>
      </w:pPr>
      <w:r w:rsidRPr="001E0764">
        <w:t xml:space="preserve">In 2015, ODE undertook an evaluation of teacher development approaches titled </w:t>
      </w:r>
      <w:hyperlink r:id="rId29" w:history="1">
        <w:r w:rsidRPr="00E1012A">
          <w:rPr>
            <w:rStyle w:val="LinkChar"/>
          </w:rPr>
          <w:t>Investing in Teachers</w:t>
        </w:r>
      </w:hyperlink>
      <w:r w:rsidRPr="00E1012A">
        <w:t xml:space="preserve">. </w:t>
      </w:r>
      <w:r w:rsidRPr="001E0764">
        <w:t xml:space="preserve">The evaluation, together with the </w:t>
      </w:r>
      <w:hyperlink r:id="rId30" w:history="1">
        <w:r w:rsidRPr="00E1012A">
          <w:rPr>
            <w:rStyle w:val="LinkChar"/>
          </w:rPr>
          <w:t>Supporting Teacher Development: Literature Review</w:t>
        </w:r>
      </w:hyperlink>
      <w:r w:rsidR="00E1012A" w:rsidRPr="001E0764">
        <w:t xml:space="preserve">, </w:t>
      </w:r>
      <w:r w:rsidRPr="001E0764">
        <w:t>provides evidence for improving teacher development programs. It examines 27 bilateral Australian aid investments in teacher development from 2009 to 2015.</w:t>
      </w:r>
    </w:p>
    <w:p w14:paraId="78F7724B" w14:textId="6F6900DB" w:rsidR="003B3D8A" w:rsidRPr="00607C37" w:rsidRDefault="003B3D8A" w:rsidP="00D22E6C">
      <w:pPr>
        <w:pStyle w:val="ListLinks"/>
      </w:pPr>
      <w:r w:rsidRPr="00E1012A">
        <w:t xml:space="preserve">In 2016, the Education Team in Indonesia commissioned the </w:t>
      </w:r>
      <w:bookmarkStart w:id="24" w:name="_Hlk481666488"/>
      <w:r w:rsidR="00E1012A" w:rsidRPr="00E1012A">
        <w:rPr>
          <w:rStyle w:val="LinkChar"/>
        </w:rPr>
        <w:fldChar w:fldCharType="begin"/>
      </w:r>
      <w:r w:rsidR="004B294E">
        <w:rPr>
          <w:rStyle w:val="LinkChar"/>
        </w:rPr>
        <w:instrText>HYPERLINK "http://dfat.gov.au/about-us/publications/Documents/indonesia-education-partnership-completion-report.pdf"</w:instrText>
      </w:r>
      <w:r w:rsidR="00E1012A" w:rsidRPr="00E1012A">
        <w:rPr>
          <w:rStyle w:val="LinkChar"/>
        </w:rPr>
        <w:fldChar w:fldCharType="separate"/>
      </w:r>
      <w:bookmarkEnd w:id="24"/>
      <w:r w:rsidR="004B294E">
        <w:rPr>
          <w:rStyle w:val="LinkChar"/>
        </w:rPr>
        <w:t>Independent Completion Report for the Education Partnership</w:t>
      </w:r>
      <w:r w:rsidR="00E1012A" w:rsidRPr="00E1012A">
        <w:rPr>
          <w:rStyle w:val="LinkChar"/>
        </w:rPr>
        <w:fldChar w:fldCharType="end"/>
      </w:r>
      <w:r w:rsidRPr="00E1012A">
        <w:t>. The Report describes the partnership’s evolution,</w:t>
      </w:r>
      <w:r w:rsidRPr="004E1E94">
        <w:t xml:space="preserve"> captures its significant achievements and reports the program’s performance, by component, against the DAC criteria. It also looks at value for money and provides lessons for future programs.</w:t>
      </w:r>
      <w:r w:rsidRPr="00607C37">
        <w:t xml:space="preserve"> </w:t>
      </w:r>
    </w:p>
    <w:p w14:paraId="1F929D9D" w14:textId="719EB1D7" w:rsidR="00E1012A" w:rsidRDefault="00E1012A" w:rsidP="00B139F7">
      <w:pPr>
        <w:pStyle w:val="Source"/>
      </w:pPr>
      <w:r>
        <w:t xml:space="preserve">Sources: ODE 2015; </w:t>
      </w:r>
      <w:r w:rsidRPr="00E1012A">
        <w:t>Reid et al. 2015</w:t>
      </w:r>
      <w:r>
        <w:t>, ODE 2016;</w:t>
      </w:r>
      <w:r w:rsidRPr="00E1012A">
        <w:t xml:space="preserve"> </w:t>
      </w:r>
      <w:r>
        <w:t xml:space="preserve">DFAT 2016. </w:t>
      </w:r>
    </w:p>
    <w:p w14:paraId="0E6CEF2F" w14:textId="77777777" w:rsidR="00B139F7" w:rsidRPr="001445B5" w:rsidRDefault="00B139F7" w:rsidP="00B139F7">
      <w:pPr>
        <w:pStyle w:val="Paraspace"/>
      </w:pPr>
    </w:p>
    <w:p w14:paraId="3EF8AE14" w14:textId="77777777" w:rsidR="003B3D8A" w:rsidRPr="00C263BD" w:rsidRDefault="003B3D8A" w:rsidP="007D1C78">
      <w:pPr>
        <w:pStyle w:val="Heading1"/>
        <w:widowControl/>
      </w:pPr>
      <w:bookmarkStart w:id="25" w:name="_Toc500253401"/>
      <w:bookmarkStart w:id="26" w:name="_Toc518398433"/>
      <w:r>
        <w:t>Summary: being ‘aware’ of monitoring and evaluation</w:t>
      </w:r>
      <w:bookmarkEnd w:id="25"/>
      <w:bookmarkEnd w:id="26"/>
    </w:p>
    <w:p w14:paraId="653B16BF" w14:textId="77777777" w:rsidR="003B3D8A" w:rsidRPr="00A11AF4" w:rsidRDefault="003B3D8A" w:rsidP="001E4B8A">
      <w:pPr>
        <w:pStyle w:val="ListParagraph"/>
        <w:numPr>
          <w:ilvl w:val="0"/>
          <w:numId w:val="6"/>
        </w:numPr>
        <w:ind w:left="567" w:hanging="283"/>
      </w:pPr>
      <w:r w:rsidRPr="00A11AF4">
        <w:t xml:space="preserve">There are many ways of doing M&amp;E, including managing for results, use of performance indicators and impact evaluations. </w:t>
      </w:r>
    </w:p>
    <w:p w14:paraId="26E4834B" w14:textId="77777777" w:rsidR="003B3D8A" w:rsidRPr="00A11AF4" w:rsidRDefault="003B3D8A" w:rsidP="001E4B8A">
      <w:pPr>
        <w:pStyle w:val="ListParagraph"/>
        <w:numPr>
          <w:ilvl w:val="0"/>
          <w:numId w:val="6"/>
        </w:numPr>
        <w:ind w:left="567" w:hanging="283"/>
      </w:pPr>
      <w:r w:rsidRPr="00A11AF4">
        <w:t xml:space="preserve">These approaches are all based on the principle of trying to relate inputs and activities to outcomes, and to get the best value for money. </w:t>
      </w:r>
    </w:p>
    <w:p w14:paraId="278D88EC" w14:textId="77777777" w:rsidR="003B3D8A" w:rsidRPr="00A11AF4" w:rsidRDefault="003B3D8A" w:rsidP="001E4B8A">
      <w:pPr>
        <w:pStyle w:val="ListParagraph"/>
        <w:numPr>
          <w:ilvl w:val="0"/>
          <w:numId w:val="6"/>
        </w:numPr>
        <w:ind w:left="567" w:hanging="283"/>
      </w:pPr>
      <w:r w:rsidRPr="00A11AF4">
        <w:t xml:space="preserve">M&amp;E is best considered an approach rather than a specific technique. </w:t>
      </w:r>
    </w:p>
    <w:p w14:paraId="7BCA93CE" w14:textId="77777777" w:rsidR="003B3D8A" w:rsidRPr="00A11AF4" w:rsidRDefault="003B3D8A" w:rsidP="001E4B8A">
      <w:pPr>
        <w:pStyle w:val="ListParagraph"/>
        <w:numPr>
          <w:ilvl w:val="0"/>
          <w:numId w:val="6"/>
        </w:numPr>
        <w:ind w:left="567" w:hanging="283"/>
      </w:pPr>
      <w:r w:rsidRPr="00A11AF4">
        <w:t xml:space="preserve">M&amp;E is fundamentally a system of performance assessment. </w:t>
      </w:r>
    </w:p>
    <w:p w14:paraId="25955061" w14:textId="77777777" w:rsidR="003B3D8A" w:rsidRPr="00607C37" w:rsidRDefault="003B3D8A" w:rsidP="001E4B8A">
      <w:pPr>
        <w:pStyle w:val="ListParagraph"/>
        <w:numPr>
          <w:ilvl w:val="0"/>
          <w:numId w:val="6"/>
        </w:numPr>
        <w:ind w:left="567" w:hanging="283"/>
      </w:pPr>
      <w:r w:rsidRPr="00607C37">
        <w:t>M&amp;E needs to be built into an activity at the design stage.</w:t>
      </w:r>
    </w:p>
    <w:p w14:paraId="7BFAC069" w14:textId="1BF09274" w:rsidR="006E32FA" w:rsidRDefault="00F35CDE" w:rsidP="00B139F7">
      <w:r>
        <w:br w:type="page"/>
      </w:r>
    </w:p>
    <w:p w14:paraId="2EB69798" w14:textId="772F3784" w:rsidR="00EA2591" w:rsidRPr="009D500A" w:rsidRDefault="00B139F7" w:rsidP="007D1C78">
      <w:pPr>
        <w:pStyle w:val="Heading1"/>
        <w:widowControl/>
      </w:pPr>
      <w:bookmarkStart w:id="27" w:name="_Toc518398434"/>
      <w:r w:rsidRPr="009D500A">
        <w:rPr>
          <w:noProof/>
          <w:lang w:val="en-AU" w:eastAsia="en-AU"/>
        </w:rPr>
        <w:drawing>
          <wp:anchor distT="0" distB="0" distL="114300" distR="114300" simplePos="0" relativeHeight="251765760" behindDoc="0" locked="0" layoutInCell="1" allowOverlap="1" wp14:anchorId="0C881317" wp14:editId="74D4BDC5">
            <wp:simplePos x="0" y="0"/>
            <wp:positionH relativeFrom="margin">
              <wp:posOffset>4873625</wp:posOffset>
            </wp:positionH>
            <wp:positionV relativeFrom="paragraph">
              <wp:posOffset>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r w:rsidR="00DF29AD">
        <w:t>Test your knowledge</w:t>
      </w:r>
      <w:bookmarkEnd w:id="27"/>
    </w:p>
    <w:p w14:paraId="532573A2" w14:textId="77777777" w:rsidR="00325F33" w:rsidRPr="00325F33" w:rsidRDefault="00325F33" w:rsidP="007D1C78">
      <w:pPr>
        <w:pStyle w:val="BodyText"/>
        <w:widowControl/>
      </w:pPr>
    </w:p>
    <w:p w14:paraId="20A68A0C" w14:textId="77777777" w:rsidR="003B3D8A" w:rsidRDefault="003B3D8A" w:rsidP="007D1C78">
      <w:pPr>
        <w:pStyle w:val="Heading2"/>
        <w:keepNext w:val="0"/>
        <w:keepLines w:val="0"/>
        <w:tabs>
          <w:tab w:val="left" w:pos="6237"/>
          <w:tab w:val="left" w:pos="7938"/>
        </w:tabs>
        <w:spacing w:before="161"/>
        <w:ind w:right="-568"/>
      </w:pPr>
      <w:r>
        <w:t>Assessment questions</w:t>
      </w:r>
    </w:p>
    <w:p w14:paraId="300ABB50" w14:textId="77777777" w:rsidR="003B3D8A" w:rsidRDefault="003B3D8A" w:rsidP="007D1C78">
      <w:pPr>
        <w:pStyle w:val="BodyText"/>
        <w:widowControl/>
        <w:tabs>
          <w:tab w:val="left" w:pos="6237"/>
          <w:tab w:val="left" w:pos="7938"/>
        </w:tabs>
      </w:pPr>
      <w:r>
        <w:t>Answer the following questions by ticking ‘True’ or ‘False’. Once you have selected your answers to all the questions, turn the page to ‘The correct answers are...’ to check the accuracy of your answers.</w:t>
      </w:r>
    </w:p>
    <w:p w14:paraId="26C0B472" w14:textId="77777777" w:rsidR="003B3D8A" w:rsidRDefault="003B3D8A" w:rsidP="007D1C78">
      <w:pPr>
        <w:pStyle w:val="BodyText"/>
        <w:widowControl/>
        <w:tabs>
          <w:tab w:val="left" w:pos="6237"/>
          <w:tab w:val="left" w:pos="7938"/>
        </w:tabs>
      </w:pPr>
    </w:p>
    <w:p w14:paraId="49D73EB9" w14:textId="77777777" w:rsidR="003B3D8A" w:rsidRPr="003B6098" w:rsidRDefault="003B3D8A" w:rsidP="00D22E6C">
      <w:pPr>
        <w:pStyle w:val="Questionheading"/>
      </w:pPr>
      <w:r w:rsidRPr="003B6098">
        <w:t>Question 1</w:t>
      </w:r>
    </w:p>
    <w:p w14:paraId="618E19B8" w14:textId="77777777" w:rsidR="003B3D8A" w:rsidRPr="001445B5" w:rsidRDefault="003B3D8A" w:rsidP="007D1C78">
      <w:pPr>
        <w:pStyle w:val="BodyText"/>
        <w:widowControl/>
        <w:tabs>
          <w:tab w:val="left" w:pos="6237"/>
          <w:tab w:val="left" w:pos="7938"/>
        </w:tabs>
        <w:rPr>
          <w:rFonts w:eastAsiaTheme="majorEastAsia" w:cstheme="majorBidi"/>
          <w:color w:val="auto"/>
        </w:rPr>
      </w:pPr>
      <w:r w:rsidRPr="001445B5">
        <w:rPr>
          <w:rFonts w:eastAsiaTheme="majorEastAsia" w:cstheme="majorBidi"/>
          <w:color w:val="auto"/>
        </w:rPr>
        <w:t>The DAC Principles have changed since they were developed in 1991.</w:t>
      </w:r>
    </w:p>
    <w:p w14:paraId="237D91DF" w14:textId="77777777" w:rsidR="003B3D8A" w:rsidRDefault="003B3D8A" w:rsidP="007D1C78">
      <w:pPr>
        <w:pStyle w:val="BodyText"/>
        <w:widowControl/>
        <w:tabs>
          <w:tab w:val="left" w:pos="5670"/>
          <w:tab w:val="left" w:pos="7371"/>
        </w:tabs>
      </w:pPr>
      <w:r w:rsidRPr="001445B5">
        <w:t>Is this statement true</w:t>
      </w:r>
      <w:r w:rsidRPr="001445B5">
        <w:rPr>
          <w:spacing w:val="-11"/>
        </w:rPr>
        <w:t xml:space="preserve"> </w:t>
      </w:r>
      <w:r w:rsidRPr="001445B5">
        <w:t>or</w:t>
      </w:r>
      <w:r w:rsidRPr="001445B5">
        <w:rPr>
          <w:spacing w:val="-4"/>
        </w:rPr>
        <w:t xml:space="preserve"> </w:t>
      </w:r>
      <w:r w:rsidRPr="001445B5">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2351CC50" w14:textId="77777777" w:rsidR="003B3D8A" w:rsidRPr="000B3EF1" w:rsidRDefault="003B3D8A" w:rsidP="007D1C7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13888" behindDoc="0" locked="0" layoutInCell="1" allowOverlap="1" wp14:anchorId="10BAA231" wp14:editId="62ECDB89">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977E8" id="Straight Connector 446" o:spid="_x0000_s1026" style="position:absolute;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1417EAAA" w14:textId="77777777" w:rsidR="003B3D8A" w:rsidRPr="003B6098" w:rsidRDefault="003B3D8A" w:rsidP="00D22E6C">
      <w:pPr>
        <w:pStyle w:val="Questionheading"/>
      </w:pPr>
      <w:r w:rsidRPr="003B6098">
        <w:t>Question 2</w:t>
      </w:r>
    </w:p>
    <w:p w14:paraId="749227D0" w14:textId="77777777" w:rsidR="003B3D8A" w:rsidRPr="001445B5" w:rsidRDefault="003B3D8A" w:rsidP="00B139F7">
      <w:pPr>
        <w:pStyle w:val="BodyText"/>
      </w:pPr>
      <w:r w:rsidRPr="001445B5">
        <w:t xml:space="preserve">An M&amp;E system can be described as a performance assessment framework. </w:t>
      </w:r>
    </w:p>
    <w:p w14:paraId="260E4F46" w14:textId="77777777" w:rsidR="003B3D8A" w:rsidRDefault="003B3D8A" w:rsidP="007D1C78">
      <w:pPr>
        <w:pStyle w:val="BodyText"/>
        <w:widowControl/>
        <w:tabs>
          <w:tab w:val="left" w:pos="5670"/>
          <w:tab w:val="left" w:pos="7371"/>
        </w:tabs>
      </w:pPr>
      <w:r w:rsidRPr="001445B5">
        <w:t>Is this statement true</w:t>
      </w:r>
      <w:r w:rsidRPr="001445B5">
        <w:rPr>
          <w:spacing w:val="-11"/>
        </w:rPr>
        <w:t xml:space="preserve"> </w:t>
      </w:r>
      <w:r w:rsidRPr="001445B5">
        <w:t>or</w:t>
      </w:r>
      <w:r w:rsidRPr="001445B5">
        <w:rPr>
          <w:spacing w:val="-4"/>
        </w:rPr>
        <w:t xml:space="preserve"> </w:t>
      </w:r>
      <w:r w:rsidRPr="001445B5">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0E03FBE3" w14:textId="77777777" w:rsidR="003B3D8A" w:rsidRPr="000B3EF1" w:rsidRDefault="003B3D8A" w:rsidP="007D1C7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0032" behindDoc="0" locked="0" layoutInCell="1" allowOverlap="1" wp14:anchorId="33AEF747" wp14:editId="5A5136D5">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37272" id="Straight Connector 455" o:spid="_x0000_s1026" style="position:absolute;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49E2E392" w14:textId="77777777" w:rsidR="003B3D8A" w:rsidRPr="003B6098" w:rsidRDefault="003B3D8A" w:rsidP="00D22E6C">
      <w:pPr>
        <w:pStyle w:val="Questionheading"/>
      </w:pPr>
      <w:r w:rsidRPr="003B6098">
        <w:t>Question 3</w:t>
      </w:r>
    </w:p>
    <w:p w14:paraId="2041230B" w14:textId="77777777" w:rsidR="003B3D8A" w:rsidRPr="001445B5" w:rsidRDefault="003B3D8A" w:rsidP="00B139F7">
      <w:pPr>
        <w:pStyle w:val="BodyText"/>
      </w:pPr>
      <w:r w:rsidRPr="001445B5">
        <w:t xml:space="preserve">We do not need indicators at every level of monitoring and evaluation. </w:t>
      </w:r>
    </w:p>
    <w:p w14:paraId="7DEA3003" w14:textId="77777777" w:rsidR="003B3D8A" w:rsidRDefault="003B3D8A" w:rsidP="007D1C78">
      <w:pPr>
        <w:pStyle w:val="BodyText"/>
        <w:widowControl/>
        <w:tabs>
          <w:tab w:val="left" w:pos="5670"/>
          <w:tab w:val="left" w:pos="7371"/>
        </w:tabs>
      </w:pPr>
      <w:r w:rsidRPr="001445B5">
        <w:t>Is this statement true</w:t>
      </w:r>
      <w:r w:rsidRPr="001445B5">
        <w:rPr>
          <w:spacing w:val="-11"/>
        </w:rPr>
        <w:t xml:space="preserve"> </w:t>
      </w:r>
      <w:r w:rsidRPr="001445B5">
        <w:t>or</w:t>
      </w:r>
      <w:r w:rsidRPr="001445B5">
        <w:rPr>
          <w:spacing w:val="-4"/>
        </w:rPr>
        <w:t xml:space="preserve"> </w:t>
      </w:r>
      <w:r w:rsidRPr="001445B5">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C40ED2F" w14:textId="77777777" w:rsidR="003B3D8A" w:rsidRPr="000B3EF1" w:rsidRDefault="003B3D8A" w:rsidP="007D1C7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1056" behindDoc="0" locked="0" layoutInCell="1" allowOverlap="1" wp14:anchorId="78B173A0" wp14:editId="4AADB0B1">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046F5" id="Straight Connector 456" o:spid="_x0000_s1026" style="position:absolute;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01D7F4ED" w14:textId="77777777" w:rsidR="003B3D8A" w:rsidRPr="003B6098" w:rsidRDefault="003B3D8A" w:rsidP="00D22E6C">
      <w:pPr>
        <w:pStyle w:val="Questionheading"/>
      </w:pPr>
      <w:r w:rsidRPr="003B6098">
        <w:t>Question 4</w:t>
      </w:r>
    </w:p>
    <w:p w14:paraId="54DBDB33" w14:textId="77777777" w:rsidR="003B3D8A" w:rsidRDefault="003B3D8A" w:rsidP="007D1C78">
      <w:pPr>
        <w:pStyle w:val="BodyText"/>
        <w:widowControl/>
        <w:tabs>
          <w:tab w:val="left" w:pos="6237"/>
          <w:tab w:val="left" w:pos="7938"/>
        </w:tabs>
      </w:pPr>
      <w:r w:rsidRPr="001445B5">
        <w:t xml:space="preserve">An M&amp;E system should be designed and built into an aid activity from the very beginning. </w:t>
      </w:r>
    </w:p>
    <w:p w14:paraId="117508BA" w14:textId="77777777" w:rsidR="003B3D8A" w:rsidRDefault="003B3D8A" w:rsidP="007D1C78">
      <w:pPr>
        <w:pStyle w:val="BodyText"/>
        <w:widowControl/>
        <w:tabs>
          <w:tab w:val="left" w:pos="5670"/>
          <w:tab w:val="left" w:pos="7371"/>
        </w:tabs>
      </w:pPr>
      <w:r w:rsidRPr="001445B5">
        <w:t>Is this statement true</w:t>
      </w:r>
      <w:r w:rsidRPr="001445B5">
        <w:rPr>
          <w:spacing w:val="-11"/>
        </w:rPr>
        <w:t xml:space="preserve"> </w:t>
      </w:r>
      <w:r w:rsidRPr="001445B5">
        <w:t>or</w:t>
      </w:r>
      <w:r w:rsidRPr="001445B5">
        <w:rPr>
          <w:spacing w:val="-4"/>
        </w:rPr>
        <w:t xml:space="preserve"> </w:t>
      </w:r>
      <w:r w:rsidRPr="001445B5">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51DC7FD7" w14:textId="77777777" w:rsidR="003B3D8A" w:rsidRPr="000B3EF1" w:rsidRDefault="003B3D8A" w:rsidP="007D1C7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2080" behindDoc="0" locked="0" layoutInCell="1" allowOverlap="1" wp14:anchorId="046061FA" wp14:editId="009B67F9">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2F5FB" id="Straight Connector 457" o:spid="_x0000_s1026" style="position:absolute;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132144C2" w14:textId="77777777" w:rsidR="003B3D8A" w:rsidRPr="003B6098" w:rsidRDefault="003B3D8A" w:rsidP="00D22E6C">
      <w:pPr>
        <w:pStyle w:val="Questionheading"/>
      </w:pPr>
      <w:r w:rsidRPr="003B6098">
        <w:t>Question 5</w:t>
      </w:r>
    </w:p>
    <w:p w14:paraId="7E577E4B" w14:textId="77777777" w:rsidR="003B3D8A" w:rsidRDefault="003B3D8A" w:rsidP="007D1C78">
      <w:pPr>
        <w:pStyle w:val="BodyText"/>
        <w:widowControl/>
        <w:tabs>
          <w:tab w:val="left" w:pos="6237"/>
          <w:tab w:val="left" w:pos="7938"/>
        </w:tabs>
      </w:pPr>
      <w:r w:rsidRPr="001445B5">
        <w:t xml:space="preserve">Support from the Australian aid program shows its contribution to outcomes. </w:t>
      </w:r>
    </w:p>
    <w:p w14:paraId="7D950FCF" w14:textId="77777777" w:rsidR="003B3D8A" w:rsidRDefault="003B3D8A" w:rsidP="007D1C78">
      <w:pPr>
        <w:pStyle w:val="BodyText"/>
        <w:widowControl/>
        <w:tabs>
          <w:tab w:val="left" w:pos="5670"/>
          <w:tab w:val="left" w:pos="7371"/>
        </w:tabs>
      </w:pPr>
      <w:r w:rsidRPr="001445B5">
        <w:t>Is this statement true</w:t>
      </w:r>
      <w:r w:rsidRPr="001445B5">
        <w:rPr>
          <w:spacing w:val="-11"/>
        </w:rPr>
        <w:t xml:space="preserve"> </w:t>
      </w:r>
      <w:r w:rsidRPr="001445B5">
        <w:t>or</w:t>
      </w:r>
      <w:r w:rsidRPr="001445B5">
        <w:rPr>
          <w:spacing w:val="-4"/>
        </w:rPr>
        <w:t xml:space="preserve"> </w:t>
      </w:r>
      <w:r w:rsidRPr="001445B5">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03718055" w14:textId="77777777" w:rsidR="00F07818" w:rsidRPr="000B3EF1" w:rsidRDefault="00F07818" w:rsidP="00F0781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37440" behindDoc="0" locked="0" layoutInCell="1" allowOverlap="1" wp14:anchorId="3454EEEF" wp14:editId="395F0730">
                <wp:simplePos x="0" y="0"/>
                <wp:positionH relativeFrom="margin">
                  <wp:align>left</wp:align>
                </wp:positionH>
                <wp:positionV relativeFrom="paragraph">
                  <wp:posOffset>82931</wp:posOffset>
                </wp:positionV>
                <wp:extent cx="6181344" cy="0"/>
                <wp:effectExtent l="0" t="0" r="29210" b="19050"/>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8712C" id="Straight Connector 3" o:spid="_x0000_s1026" style="position:absolute;z-index:25183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q1/gEAAFYEAAAOAAAAZHJzL2Uyb0RvYy54bWysVF1v2yAUfZ+0/4B4X+w0X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rq6vKeHTXcGqieh8iB8FGJJ+1FQrm1JiFTs9hJhKs2qCpGNt0xpAq+Ze&#10;aZ03ab7ETntyYjgZx3aZBfSj+QTNeLZ+X5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DHx1q1/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588F6933" w14:textId="77777777" w:rsidR="003B3D8A" w:rsidRPr="00B139F7" w:rsidRDefault="003B3D8A" w:rsidP="00B139F7">
      <w:pPr>
        <w:pStyle w:val="BodyText"/>
      </w:pPr>
      <w:r w:rsidRPr="00B139F7">
        <w:br w:type="page"/>
      </w:r>
    </w:p>
    <w:p w14:paraId="10C3B62D" w14:textId="77777777" w:rsidR="003B3D8A" w:rsidRPr="00A65D11" w:rsidRDefault="003B3D8A" w:rsidP="007D1C78">
      <w:pPr>
        <w:pStyle w:val="Activityboxtext"/>
        <w:widowControl/>
      </w:pPr>
      <w:r>
        <w:rPr>
          <w:noProof/>
          <w:lang w:val="en-AU" w:eastAsia="en-AU"/>
        </w:rPr>
        <w:drawing>
          <wp:anchor distT="0" distB="0" distL="114300" distR="114300" simplePos="0" relativeHeight="251814912" behindDoc="0" locked="0" layoutInCell="1" allowOverlap="1" wp14:anchorId="133C7D60" wp14:editId="13BE4FE6">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3F309E5C" w14:textId="77777777" w:rsidR="003B3D8A" w:rsidRPr="002E7073" w:rsidRDefault="003B3D8A" w:rsidP="007D1C78">
      <w:pPr>
        <w:pStyle w:val="Heading2"/>
        <w:keepNext w:val="0"/>
        <w:keepLines w:val="0"/>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4BED7F54" w14:textId="77777777" w:rsidR="003B3D8A" w:rsidRPr="003B6098" w:rsidRDefault="003B3D8A" w:rsidP="00D22E6C">
      <w:pPr>
        <w:pStyle w:val="Questionheading"/>
      </w:pPr>
      <w:r w:rsidRPr="003B6098">
        <w:t>Question 1</w:t>
      </w:r>
    </w:p>
    <w:p w14:paraId="713AAA0E" w14:textId="77777777" w:rsidR="003B3D8A" w:rsidRPr="001445B5" w:rsidRDefault="003B3D8A" w:rsidP="007D1C78">
      <w:pPr>
        <w:pStyle w:val="BodyText"/>
        <w:widowControl/>
        <w:rPr>
          <w:rFonts w:eastAsiaTheme="majorEastAsia" w:cstheme="majorBidi"/>
          <w:color w:val="auto"/>
        </w:rPr>
      </w:pPr>
      <w:r w:rsidRPr="001445B5">
        <w:rPr>
          <w:rFonts w:eastAsiaTheme="majorEastAsia" w:cstheme="majorBidi"/>
          <w:color w:val="auto"/>
        </w:rPr>
        <w:t>The DAC Principles have changed since they were developed in 1991</w:t>
      </w:r>
      <w:r>
        <w:rPr>
          <w:rFonts w:eastAsiaTheme="majorEastAsia" w:cstheme="majorBidi"/>
          <w:color w:val="auto"/>
        </w:rPr>
        <w:t>.</w:t>
      </w:r>
    </w:p>
    <w:p w14:paraId="729AD48B" w14:textId="77777777" w:rsidR="003B3D8A" w:rsidRPr="001445B5" w:rsidRDefault="003B3D8A" w:rsidP="007D1C78">
      <w:pPr>
        <w:pStyle w:val="BodyText"/>
        <w:widowControl/>
      </w:pPr>
      <w:r w:rsidRPr="001445B5">
        <w:rPr>
          <w:b/>
        </w:rPr>
        <w:t xml:space="preserve">This statement is false. </w:t>
      </w:r>
      <w:r w:rsidRPr="001445B5">
        <w:t>The DAC Principles are largely unchanged, but the way they are applied has changed.</w:t>
      </w:r>
    </w:p>
    <w:p w14:paraId="6EC801C2" w14:textId="77777777" w:rsidR="003B3D8A" w:rsidRDefault="003B3D8A" w:rsidP="007D1C78">
      <w:pPr>
        <w:pStyle w:val="BodyText"/>
        <w:widowControl/>
      </w:pPr>
      <w:r>
        <w:rPr>
          <w:noProof/>
          <w:lang w:val="en-AU" w:eastAsia="en-AU"/>
        </w:rPr>
        <mc:AlternateContent>
          <mc:Choice Requires="wps">
            <w:drawing>
              <wp:anchor distT="0" distB="0" distL="114300" distR="114300" simplePos="0" relativeHeight="251815936" behindDoc="0" locked="0" layoutInCell="1" allowOverlap="1" wp14:anchorId="0271C98A" wp14:editId="624D62DC">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EF3C9" id="Straight Connector 279" o:spid="_x0000_s1026" style="position:absolute;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09F86B90" w14:textId="77777777" w:rsidR="003B3D8A" w:rsidRPr="003B6098" w:rsidRDefault="003B3D8A" w:rsidP="00D22E6C">
      <w:pPr>
        <w:pStyle w:val="Questionheading"/>
      </w:pPr>
      <w:r w:rsidRPr="003B6098">
        <w:t>Question 2</w:t>
      </w:r>
    </w:p>
    <w:p w14:paraId="1A431F00" w14:textId="77777777" w:rsidR="003B3D8A" w:rsidRDefault="003B3D8A" w:rsidP="007D1C78">
      <w:pPr>
        <w:pStyle w:val="BodyText"/>
        <w:widowControl/>
      </w:pPr>
      <w:r w:rsidRPr="001445B5">
        <w:t>An M&amp;E system can be described as a performance assessment framework.</w:t>
      </w:r>
    </w:p>
    <w:p w14:paraId="1C08F282" w14:textId="77777777" w:rsidR="003B3D8A" w:rsidRDefault="003B3D8A" w:rsidP="007D1C78">
      <w:pPr>
        <w:pStyle w:val="BodyText"/>
        <w:widowControl/>
      </w:pPr>
      <w:r w:rsidRPr="001445B5">
        <w:rPr>
          <w:b/>
        </w:rPr>
        <w:t>This statement is true.</w:t>
      </w:r>
    </w:p>
    <w:p w14:paraId="69483875" w14:textId="77777777" w:rsidR="003B3D8A" w:rsidRDefault="003B3D8A" w:rsidP="007D1C78">
      <w:pPr>
        <w:pStyle w:val="BodyText"/>
        <w:widowControl/>
      </w:pPr>
      <w:r>
        <w:rPr>
          <w:noProof/>
          <w:lang w:val="en-AU" w:eastAsia="en-AU"/>
        </w:rPr>
        <mc:AlternateContent>
          <mc:Choice Requires="wps">
            <w:drawing>
              <wp:anchor distT="0" distB="0" distL="114300" distR="114300" simplePos="0" relativeHeight="251816960" behindDoc="0" locked="0" layoutInCell="1" allowOverlap="1" wp14:anchorId="4DD686D0" wp14:editId="39FEB1D4">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936C8" id="Straight Connector 448" o:spid="_x0000_s1026" style="position:absolute;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12AAC13D" w14:textId="77777777" w:rsidR="003B3D8A" w:rsidRPr="003B6098" w:rsidRDefault="003B3D8A" w:rsidP="00D22E6C">
      <w:pPr>
        <w:pStyle w:val="Questionheading"/>
      </w:pPr>
      <w:r w:rsidRPr="003B6098">
        <w:t>Question 3</w:t>
      </w:r>
    </w:p>
    <w:p w14:paraId="3BC407BE" w14:textId="77777777" w:rsidR="003B3D8A" w:rsidRDefault="003B3D8A" w:rsidP="007D1C78">
      <w:pPr>
        <w:pStyle w:val="BodyText"/>
        <w:widowControl/>
      </w:pPr>
      <w:r w:rsidRPr="001445B5">
        <w:t xml:space="preserve">We do not need indicators at every level of monitoring and evaluation. </w:t>
      </w:r>
    </w:p>
    <w:p w14:paraId="6A69E1E8" w14:textId="77777777" w:rsidR="003B3D8A" w:rsidRDefault="003B3D8A" w:rsidP="007D1C78">
      <w:pPr>
        <w:pStyle w:val="BodyText"/>
        <w:widowControl/>
      </w:pPr>
      <w:r w:rsidRPr="001445B5">
        <w:rPr>
          <w:b/>
        </w:rPr>
        <w:t>This statement is false</w:t>
      </w:r>
      <w:r w:rsidRPr="001445B5">
        <w:t>.</w:t>
      </w:r>
      <w:r>
        <w:t xml:space="preserve"> </w:t>
      </w:r>
      <w:r w:rsidRPr="001445B5">
        <w:t xml:space="preserve">We do need indicators at every level of </w:t>
      </w:r>
      <w:r>
        <w:t>M&amp;E</w:t>
      </w:r>
      <w:r w:rsidRPr="001445B5">
        <w:t>, although we should be careful to select a few good indicators, rather than having too many.</w:t>
      </w:r>
      <w:r>
        <w:t xml:space="preserve"> </w:t>
      </w:r>
      <w:r w:rsidRPr="001445B5">
        <w:t xml:space="preserve">Indicators are at the heart of </w:t>
      </w:r>
      <w:r>
        <w:t>M&amp;E</w:t>
      </w:r>
      <w:r w:rsidRPr="001445B5">
        <w:t xml:space="preserve"> to measure what we are doing and to tell us whether we are on track to achieve our goals.</w:t>
      </w:r>
    </w:p>
    <w:p w14:paraId="277D3E7E" w14:textId="77777777" w:rsidR="003B3D8A" w:rsidRDefault="003B3D8A" w:rsidP="007D1C78">
      <w:pPr>
        <w:pStyle w:val="BodyText"/>
        <w:widowControl/>
      </w:pPr>
      <w:r>
        <w:rPr>
          <w:noProof/>
          <w:lang w:val="en-AU" w:eastAsia="en-AU"/>
        </w:rPr>
        <mc:AlternateContent>
          <mc:Choice Requires="wps">
            <w:drawing>
              <wp:anchor distT="0" distB="0" distL="114300" distR="114300" simplePos="0" relativeHeight="251817984" behindDoc="0" locked="0" layoutInCell="1" allowOverlap="1" wp14:anchorId="7AF8EACD" wp14:editId="3A54C40B">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F52E7" id="Straight Connector 449" o:spid="_x0000_s1026" style="position:absolute;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0AD323F2" w14:textId="77777777" w:rsidR="003B3D8A" w:rsidRPr="003B6098" w:rsidRDefault="003B3D8A" w:rsidP="00D22E6C">
      <w:pPr>
        <w:pStyle w:val="Questionheading"/>
      </w:pPr>
      <w:r w:rsidRPr="003B6098">
        <w:t>Question 4</w:t>
      </w:r>
    </w:p>
    <w:p w14:paraId="6116A8EB" w14:textId="77777777" w:rsidR="003B3D8A" w:rsidRDefault="003B3D8A" w:rsidP="007D1C78">
      <w:pPr>
        <w:pStyle w:val="BodyText"/>
        <w:widowControl/>
      </w:pPr>
      <w:r w:rsidRPr="001445B5">
        <w:t xml:space="preserve">An M&amp;E system should be designed and built into an aid activity from the very beginning. </w:t>
      </w:r>
    </w:p>
    <w:p w14:paraId="6DEB1B5E" w14:textId="200583F3" w:rsidR="003B3D8A" w:rsidRDefault="003B3D8A" w:rsidP="007D1C78">
      <w:pPr>
        <w:pStyle w:val="BodyText"/>
        <w:widowControl/>
      </w:pPr>
      <w:r w:rsidRPr="00A510E6">
        <w:rPr>
          <w:b/>
        </w:rPr>
        <w:t>This statement is true.</w:t>
      </w:r>
      <w:r w:rsidRPr="00A510E6">
        <w:t xml:space="preserve"> If the necessary M&amp;E elements are not incorporated at the outset, such as baseline data, it will be very difficult to monitor progress or evaluate the program at the end.</w:t>
      </w:r>
    </w:p>
    <w:p w14:paraId="6F85E4C0" w14:textId="77777777" w:rsidR="003B3D8A" w:rsidRDefault="003B3D8A" w:rsidP="007D1C78">
      <w:pPr>
        <w:pStyle w:val="BodyText"/>
        <w:widowControl/>
      </w:pPr>
      <w:r>
        <w:rPr>
          <w:noProof/>
          <w:lang w:val="en-AU" w:eastAsia="en-AU"/>
        </w:rPr>
        <mc:AlternateContent>
          <mc:Choice Requires="wps">
            <w:drawing>
              <wp:anchor distT="0" distB="0" distL="114300" distR="114300" simplePos="0" relativeHeight="251819008" behindDoc="0" locked="0" layoutInCell="1" allowOverlap="1" wp14:anchorId="60F1A05A" wp14:editId="30A18C0A">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9CF89" id="Straight Connector 452" o:spid="_x0000_s1026" style="position:absolute;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EA58079" w14:textId="3B9907EC" w:rsidR="003B3D8A" w:rsidRPr="003B6098" w:rsidRDefault="003B3D8A" w:rsidP="00D22E6C">
      <w:pPr>
        <w:pStyle w:val="Questionheading"/>
      </w:pPr>
      <w:r w:rsidRPr="003B6098">
        <w:t>Question 5</w:t>
      </w:r>
    </w:p>
    <w:p w14:paraId="2E3EA35C" w14:textId="77777777" w:rsidR="003B3D8A" w:rsidRPr="00A510E6" w:rsidRDefault="003B3D8A" w:rsidP="007D1C78">
      <w:pPr>
        <w:pStyle w:val="BodyText"/>
        <w:widowControl/>
      </w:pPr>
      <w:r w:rsidRPr="00A510E6">
        <w:t xml:space="preserve">Support from the Australian aid program shows its contribution to outcomes. </w:t>
      </w:r>
    </w:p>
    <w:p w14:paraId="340DCE93" w14:textId="77777777" w:rsidR="003B3D8A" w:rsidRDefault="003B3D8A" w:rsidP="007D1C78">
      <w:pPr>
        <w:pStyle w:val="BodyText"/>
        <w:widowControl/>
      </w:pPr>
      <w:r w:rsidRPr="00A510E6">
        <w:rPr>
          <w:b/>
        </w:rPr>
        <w:t>This statement is true.</w:t>
      </w:r>
      <w:r w:rsidRPr="00A510E6">
        <w:t xml:space="preserve"> Support from the Australian aid program usually does not claim that a given activity exclusively causes an outcome (attribution). Australian aid program support typically contributes to outcomes (contribution).</w:t>
      </w:r>
    </w:p>
    <w:p w14:paraId="1F4833ED" w14:textId="77777777" w:rsidR="00D22E6C" w:rsidRPr="00A510E6" w:rsidRDefault="00D22E6C" w:rsidP="007D1C78">
      <w:pPr>
        <w:pStyle w:val="BodyText"/>
        <w:widowControl/>
      </w:pPr>
    </w:p>
    <w:p w14:paraId="38B87D48" w14:textId="551987AC" w:rsidR="00184B67" w:rsidRDefault="009B3FEF" w:rsidP="007D1C78">
      <w:pPr>
        <w:pStyle w:val="BodyText"/>
        <w:widowControl/>
      </w:pPr>
      <w:r>
        <w:rPr>
          <w:noProof/>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0EE1A"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r w:rsidR="00184B67">
        <w:br w:type="page"/>
      </w:r>
    </w:p>
    <w:p w14:paraId="0852AE88" w14:textId="786AEAA4" w:rsidR="00EA2591" w:rsidRDefault="00DF29AD" w:rsidP="007D1C78">
      <w:pPr>
        <w:pStyle w:val="Heading1"/>
        <w:widowControl/>
        <w:numPr>
          <w:ilvl w:val="0"/>
          <w:numId w:val="0"/>
        </w:numPr>
      </w:pPr>
      <w:bookmarkStart w:id="28" w:name="_Toc518398435"/>
      <w:r>
        <w:t>References and links</w:t>
      </w:r>
      <w:bookmarkEnd w:id="28"/>
    </w:p>
    <w:p w14:paraId="00C0ED5B" w14:textId="79FA62FB" w:rsidR="00996B89" w:rsidRDefault="00996B89" w:rsidP="007D1C78">
      <w:pPr>
        <w:pStyle w:val="BodyText"/>
        <w:widowControl/>
      </w:pPr>
      <w:bookmarkStart w:id="29" w:name="_Hlk481585687"/>
      <w:r>
        <w:rPr>
          <w:b/>
        </w:rPr>
        <w:t>All links retrieved July, 2018.</w:t>
      </w:r>
    </w:p>
    <w:p w14:paraId="4124A435" w14:textId="3C08B65F" w:rsidR="003B3D8A" w:rsidRPr="00C67DB8" w:rsidRDefault="003B3D8A" w:rsidP="007D1C78">
      <w:pPr>
        <w:pStyle w:val="BodyText"/>
        <w:widowControl/>
      </w:pPr>
      <w:r w:rsidRPr="00C67DB8">
        <w:t xml:space="preserve">Department of Foreign Affairs and Trade (DFAT) 2014, Making performance count: Enhancing the accountability and effectiveness of Australian aid, June, </w:t>
      </w:r>
      <w:r w:rsidR="00996B89">
        <w:t>DFAT</w:t>
      </w:r>
      <w:r w:rsidRPr="00C67DB8">
        <w:t xml:space="preserve">, </w:t>
      </w:r>
      <w:hyperlink r:id="rId32" w:history="1">
        <w:r w:rsidRPr="00C67DB8">
          <w:rPr>
            <w:rStyle w:val="LinkChar"/>
          </w:rPr>
          <w:t>http://dfat.gov.au/about-us/publications/Documents/framework-making-performance-count.pdf</w:t>
        </w:r>
      </w:hyperlink>
    </w:p>
    <w:p w14:paraId="35BC6949" w14:textId="5187739A" w:rsidR="003B3D8A" w:rsidRPr="00C67DB8" w:rsidRDefault="003B3D8A" w:rsidP="007D1C78">
      <w:pPr>
        <w:pStyle w:val="BodyText"/>
        <w:widowControl/>
        <w:ind w:left="284"/>
      </w:pPr>
      <w:r w:rsidRPr="00C67DB8">
        <w:t xml:space="preserve">2015, Strategy for Australia’s aid investments in education 2015 -2020, September, </w:t>
      </w:r>
      <w:r w:rsidR="00996B89">
        <w:t>DFAT</w:t>
      </w:r>
      <w:r w:rsidRPr="00C67DB8">
        <w:t xml:space="preserve">, </w:t>
      </w:r>
      <w:hyperlink r:id="rId33" w:history="1">
        <w:r w:rsidRPr="00C67DB8">
          <w:rPr>
            <w:rStyle w:val="LinkChar"/>
          </w:rPr>
          <w:t>http://dfat.gov.au/about-us/publications/Documents/strategy-for-australias-aid-investments-in-education-2015-2020.pdf</w:t>
        </w:r>
      </w:hyperlink>
      <w:r w:rsidRPr="00C67DB8">
        <w:t xml:space="preserve"> </w:t>
      </w:r>
    </w:p>
    <w:p w14:paraId="181FDBCE" w14:textId="20130D40" w:rsidR="003B3D8A" w:rsidRPr="00C67DB8" w:rsidRDefault="003B3D8A" w:rsidP="007D1C78">
      <w:pPr>
        <w:pStyle w:val="BodyText"/>
        <w:widowControl/>
        <w:ind w:left="284"/>
      </w:pPr>
      <w:r w:rsidRPr="00C67DB8">
        <w:t xml:space="preserve">2016, Education partnership – independent completion report: Performance oversight and monitoring (POM), December, </w:t>
      </w:r>
      <w:r w:rsidR="00996B89">
        <w:t>DFAT</w:t>
      </w:r>
      <w:r w:rsidRPr="00C67DB8">
        <w:t xml:space="preserve">, </w:t>
      </w:r>
      <w:hyperlink r:id="rId34" w:history="1">
        <w:r w:rsidRPr="00C67DB8">
          <w:rPr>
            <w:rStyle w:val="LinkChar"/>
          </w:rPr>
          <w:t>http://dfat.gov.au/about-us/publications/Documents/indonesia-education-partnership-completion-report.pdf</w:t>
        </w:r>
      </w:hyperlink>
      <w:r w:rsidRPr="00C67DB8">
        <w:t xml:space="preserve"> </w:t>
      </w:r>
    </w:p>
    <w:bookmarkEnd w:id="29"/>
    <w:p w14:paraId="19402FDA" w14:textId="3516595F" w:rsidR="003B3D8A" w:rsidRPr="00C67DB8" w:rsidRDefault="003B3D8A" w:rsidP="007D1C78">
      <w:pPr>
        <w:pStyle w:val="BodyText"/>
        <w:widowControl/>
        <w:ind w:left="284"/>
      </w:pPr>
      <w:r w:rsidRPr="00C67DB8">
        <w:t xml:space="preserve">2017a, Aid </w:t>
      </w:r>
      <w:r w:rsidR="00F07818">
        <w:t>p</w:t>
      </w:r>
      <w:r w:rsidRPr="00C67DB8">
        <w:t xml:space="preserve">rogramming </w:t>
      </w:r>
      <w:r w:rsidR="00F07818">
        <w:t>g</w:t>
      </w:r>
      <w:r w:rsidRPr="00C67DB8">
        <w:t xml:space="preserve">uide, March, </w:t>
      </w:r>
      <w:r w:rsidR="00996B89">
        <w:t>DFAT</w:t>
      </w:r>
      <w:r w:rsidRPr="00C67DB8">
        <w:t xml:space="preserve">, </w:t>
      </w:r>
      <w:hyperlink r:id="rId35" w:history="1">
        <w:r w:rsidRPr="00C67DB8">
          <w:rPr>
            <w:rStyle w:val="LinkChar"/>
          </w:rPr>
          <w:t>http://dfat.gov.au/about-us/publications/Documents/aid-programming-guide.pdf</w:t>
        </w:r>
      </w:hyperlink>
      <w:r w:rsidRPr="00C67DB8">
        <w:rPr>
          <w:rStyle w:val="LinkChar"/>
        </w:rPr>
        <w:t xml:space="preserve"> </w:t>
      </w:r>
    </w:p>
    <w:p w14:paraId="4E7872A5" w14:textId="0C5CA58E" w:rsidR="003B3D8A" w:rsidRDefault="003B3D8A" w:rsidP="007D1C78">
      <w:pPr>
        <w:pStyle w:val="BodyText"/>
        <w:widowControl/>
        <w:ind w:left="284"/>
      </w:pPr>
      <w:r w:rsidRPr="00C67DB8">
        <w:t xml:space="preserve">2017b, DFAT Monitoring and </w:t>
      </w:r>
      <w:r w:rsidR="00F07818">
        <w:t>e</w:t>
      </w:r>
      <w:r w:rsidRPr="00C67DB8">
        <w:t xml:space="preserve">valuation </w:t>
      </w:r>
      <w:r w:rsidR="00F07818">
        <w:t>s</w:t>
      </w:r>
      <w:r w:rsidRPr="00C67DB8">
        <w:t xml:space="preserve">tandards, April, </w:t>
      </w:r>
      <w:r w:rsidR="00996B89">
        <w:t>DFAT</w:t>
      </w:r>
      <w:r w:rsidRPr="00C67DB8">
        <w:t xml:space="preserve">, </w:t>
      </w:r>
      <w:hyperlink r:id="rId36" w:history="1">
        <w:r w:rsidRPr="00C67DB8">
          <w:rPr>
            <w:rStyle w:val="LinkChar"/>
          </w:rPr>
          <w:t>http://dfat.gov.au/about-us/publications/Documents/monitoring-evaluation-standards.pdf</w:t>
        </w:r>
      </w:hyperlink>
      <w:r w:rsidRPr="00C67DB8">
        <w:t xml:space="preserve"> </w:t>
      </w:r>
    </w:p>
    <w:p w14:paraId="717A70FE" w14:textId="37A80E71" w:rsidR="00B139F7" w:rsidRPr="00C67DB8" w:rsidRDefault="00B139F7" w:rsidP="00B139F7">
      <w:pPr>
        <w:pStyle w:val="BodyText"/>
        <w:widowControl/>
      </w:pPr>
      <w:r w:rsidRPr="00C67DB8">
        <w:t xml:space="preserve">Development Assistance Committee 1991, Principles for evaluation of development assistance, </w:t>
      </w:r>
      <w:r w:rsidR="00996B89">
        <w:t>OECD</w:t>
      </w:r>
      <w:r w:rsidRPr="00C67DB8">
        <w:t xml:space="preserve">, </w:t>
      </w:r>
      <w:hyperlink r:id="rId37" w:history="1">
        <w:r w:rsidRPr="00C67DB8">
          <w:rPr>
            <w:rStyle w:val="LinkChar"/>
          </w:rPr>
          <w:t>http://www.oecd.org/dac/evaluation/dcdndep/41029845.pdf</w:t>
        </w:r>
      </w:hyperlink>
      <w:r w:rsidRPr="00C67DB8">
        <w:t xml:space="preserve"> </w:t>
      </w:r>
    </w:p>
    <w:p w14:paraId="7DD30379" w14:textId="00874728" w:rsidR="003B3D8A" w:rsidRPr="00C67DB8" w:rsidRDefault="003B3D8A" w:rsidP="007D1C78">
      <w:pPr>
        <w:pStyle w:val="BodyText"/>
        <w:widowControl/>
      </w:pPr>
      <w:r w:rsidRPr="00C67DB8">
        <w:t xml:space="preserve">Kusek J &amp; Rist R 2004, Ten steps to a results-based monitoring and evaluation system: </w:t>
      </w:r>
      <w:r w:rsidR="00F07818">
        <w:t>A</w:t>
      </w:r>
      <w:r w:rsidRPr="00C67DB8">
        <w:t xml:space="preserve"> handbook for developmen</w:t>
      </w:r>
      <w:r w:rsidR="00996B89">
        <w:t>t practitioners, World Bank</w:t>
      </w:r>
      <w:r w:rsidRPr="00C67DB8">
        <w:t xml:space="preserve">, </w:t>
      </w:r>
      <w:hyperlink r:id="rId38" w:history="1">
        <w:r w:rsidRPr="00C67DB8">
          <w:rPr>
            <w:rStyle w:val="LinkChar"/>
          </w:rPr>
          <w:t>https://openknowledge.worldbank.org/handle/10986/14926</w:t>
        </w:r>
      </w:hyperlink>
      <w:r w:rsidRPr="00C67DB8">
        <w:t xml:space="preserve"> </w:t>
      </w:r>
    </w:p>
    <w:p w14:paraId="23392980" w14:textId="6612DE2E" w:rsidR="003B3D8A" w:rsidRPr="00C67DB8" w:rsidRDefault="003B3D8A" w:rsidP="007D1C78">
      <w:pPr>
        <w:pStyle w:val="BodyText"/>
        <w:widowControl/>
      </w:pPr>
      <w:r w:rsidRPr="00C67DB8">
        <w:t>Office of Development Effectiveness (ODE) 2015, Investing in teachers, Decemb</w:t>
      </w:r>
      <w:r w:rsidR="00996B89">
        <w:t>er, DFAT</w:t>
      </w:r>
      <w:r w:rsidRPr="00C67DB8">
        <w:t xml:space="preserve">, </w:t>
      </w:r>
      <w:hyperlink r:id="rId39" w:history="1">
        <w:r w:rsidRPr="00C67DB8">
          <w:rPr>
            <w:rStyle w:val="LinkChar"/>
          </w:rPr>
          <w:t>http://dfat.gov.au/aid/how-we-measure-performance/ode/Documents/teacher-development-evaluation.pdf</w:t>
        </w:r>
      </w:hyperlink>
      <w:r w:rsidRPr="00C67DB8">
        <w:t xml:space="preserve"> </w:t>
      </w:r>
    </w:p>
    <w:p w14:paraId="62F9E6BE" w14:textId="19A7884E" w:rsidR="003B3D8A" w:rsidRPr="00C67DB8" w:rsidRDefault="003B3D8A" w:rsidP="007D1C78">
      <w:pPr>
        <w:pStyle w:val="BodyText"/>
        <w:widowControl/>
      </w:pPr>
      <w:r w:rsidRPr="00C67DB8">
        <w:t xml:space="preserve">Office of Development Effectiveness (ODE) 2016, Teacher </w:t>
      </w:r>
      <w:r w:rsidR="00F07818">
        <w:t>d</w:t>
      </w:r>
      <w:r w:rsidRPr="00C67DB8">
        <w:t xml:space="preserve">evelopment, 20 May, </w:t>
      </w:r>
      <w:r w:rsidR="00996B89">
        <w:t>DFAT</w:t>
      </w:r>
      <w:r w:rsidRPr="00C67DB8">
        <w:t xml:space="preserve">, </w:t>
      </w:r>
      <w:hyperlink r:id="rId40" w:history="1">
        <w:r w:rsidRPr="00C67DB8">
          <w:rPr>
            <w:rStyle w:val="LinkChar"/>
          </w:rPr>
          <w:t>http://dfat.gov.au/aid/how-we-measure-performance/ode/other-work/Pages/teacher-quality.aspx</w:t>
        </w:r>
      </w:hyperlink>
      <w:r w:rsidRPr="00C67DB8">
        <w:t xml:space="preserve"> </w:t>
      </w:r>
    </w:p>
    <w:p w14:paraId="2815FFA9" w14:textId="5DABBC3C" w:rsidR="003B3D8A" w:rsidRPr="00C67DB8" w:rsidRDefault="003B3D8A" w:rsidP="007D1C78">
      <w:pPr>
        <w:pStyle w:val="BodyText"/>
        <w:widowControl/>
      </w:pPr>
      <w:r w:rsidRPr="00C67DB8">
        <w:t xml:space="preserve">Reid, K, Kleinhenz, E &amp; Australian Council for Educational Research 2015, Supporting teacher development: Literature review, </w:t>
      </w:r>
      <w:r w:rsidR="00996B89">
        <w:t>DFAT</w:t>
      </w:r>
      <w:r w:rsidRPr="00C67DB8">
        <w:t xml:space="preserve">, </w:t>
      </w:r>
      <w:hyperlink r:id="rId41" w:history="1">
        <w:r w:rsidRPr="00C67DB8">
          <w:rPr>
            <w:rStyle w:val="LinkChar"/>
          </w:rPr>
          <w:t>https://dfat.gov.au/aid/how-we-measure-performance/ode/Documents/supporting-teacher-development-literature-review.pdf</w:t>
        </w:r>
      </w:hyperlink>
      <w:r w:rsidRPr="00C67DB8">
        <w:t xml:space="preserve"> </w:t>
      </w:r>
    </w:p>
    <w:p w14:paraId="6EFDBACD" w14:textId="498FB6AA" w:rsidR="003B3D8A" w:rsidRPr="00C67DB8" w:rsidRDefault="003B3D8A" w:rsidP="007D1C78">
      <w:pPr>
        <w:pStyle w:val="BodyText"/>
        <w:widowControl/>
      </w:pPr>
      <w:r w:rsidRPr="00C67DB8">
        <w:t>UNESCO Institute for Statistics (UIS) 2017a, ‘Gross enrolment rate’, Glos</w:t>
      </w:r>
      <w:r w:rsidR="00996B89">
        <w:t>sary</w:t>
      </w:r>
      <w:r w:rsidRPr="00C67DB8">
        <w:t xml:space="preserve">, </w:t>
      </w:r>
      <w:hyperlink r:id="rId42" w:history="1">
        <w:r w:rsidRPr="00C67DB8">
          <w:rPr>
            <w:rStyle w:val="LinkChar"/>
          </w:rPr>
          <w:t>http://uis.unesco.org/en/glossary-term/gross-enrolment-ratio</w:t>
        </w:r>
      </w:hyperlink>
      <w:r w:rsidRPr="00C67DB8">
        <w:t xml:space="preserve"> </w:t>
      </w:r>
    </w:p>
    <w:p w14:paraId="16F44475" w14:textId="4B796491" w:rsidR="003B3D8A" w:rsidRDefault="003B3D8A" w:rsidP="007D1C78">
      <w:pPr>
        <w:pStyle w:val="BodyText"/>
        <w:widowControl/>
        <w:ind w:left="284"/>
      </w:pPr>
      <w:r w:rsidRPr="00C67DB8">
        <w:t>2017b, ‘Net enrolment rate’, Glossary, UNE</w:t>
      </w:r>
      <w:r w:rsidR="00996B89">
        <w:t>SCO,</w:t>
      </w:r>
      <w:r w:rsidRPr="00C67DB8">
        <w:t xml:space="preserve"> </w:t>
      </w:r>
      <w:hyperlink r:id="rId43" w:history="1">
        <w:r w:rsidRPr="00C67DB8">
          <w:rPr>
            <w:rStyle w:val="LinkChar"/>
          </w:rPr>
          <w:t>http://uis.unesco.org/en/glossary-term/net-enrolment-rate</w:t>
        </w:r>
      </w:hyperlink>
      <w:r w:rsidRPr="00C67DB8">
        <w:t xml:space="preserve"> </w:t>
      </w:r>
    </w:p>
    <w:p w14:paraId="3BC98343" w14:textId="16DA1579" w:rsidR="00A11AF4" w:rsidRDefault="002C556C" w:rsidP="00A11AF4">
      <w:pPr>
        <w:pStyle w:val="BodyText"/>
        <w:widowControl/>
        <w:ind w:left="284"/>
      </w:pPr>
      <w:r>
        <w:t xml:space="preserve">2017c, Liberia: </w:t>
      </w:r>
      <w:r w:rsidR="00F07818">
        <w:t>p</w:t>
      </w:r>
      <w:r>
        <w:t xml:space="preserve">articipation in education; Education and </w:t>
      </w:r>
      <w:r w:rsidR="00F07818">
        <w:t>l</w:t>
      </w:r>
      <w:r>
        <w:t xml:space="preserve">iteracy, </w:t>
      </w:r>
      <w:r w:rsidR="00F07818">
        <w:t>d</w:t>
      </w:r>
      <w:r w:rsidR="00A11AF4">
        <w:t>ata for the Sustainable Development G</w:t>
      </w:r>
      <w:r w:rsidR="00996B89">
        <w:t>oals</w:t>
      </w:r>
      <w:r w:rsidR="00A11AF4">
        <w:t xml:space="preserve">, </w:t>
      </w:r>
      <w:hyperlink r:id="rId44" w:history="1">
        <w:r w:rsidR="00A11AF4" w:rsidRPr="005D1333">
          <w:rPr>
            <w:rStyle w:val="LinkChar"/>
          </w:rPr>
          <w:t>http://uis.unesco.org/en/country/lr</w:t>
        </w:r>
      </w:hyperlink>
    </w:p>
    <w:p w14:paraId="33F30B41" w14:textId="2609593D" w:rsidR="003B3D8A" w:rsidRDefault="003B3D8A" w:rsidP="00A11AF4">
      <w:pPr>
        <w:pStyle w:val="BodyText"/>
        <w:widowControl/>
        <w:ind w:left="96"/>
      </w:pPr>
      <w:r w:rsidRPr="00C67DB8">
        <w:t>United Nations 2017, Goal 4: Ensure inclusive and quality education for all and promote lifelong learning, Sustainable Development Goals</w:t>
      </w:r>
      <w:r w:rsidR="00996B89">
        <w:t>, UN</w:t>
      </w:r>
      <w:r w:rsidRPr="00C67DB8">
        <w:t xml:space="preserve">, </w:t>
      </w:r>
      <w:hyperlink r:id="rId45" w:history="1">
        <w:r w:rsidRPr="00C67DB8">
          <w:rPr>
            <w:rStyle w:val="LinkChar"/>
          </w:rPr>
          <w:t>http://www.un.org/sustainabledevelopment/education/</w:t>
        </w:r>
      </w:hyperlink>
      <w:r w:rsidRPr="00C67DB8">
        <w:t xml:space="preserve"> </w:t>
      </w:r>
    </w:p>
    <w:p w14:paraId="15BA1E79" w14:textId="77777777" w:rsidR="00F07818" w:rsidRPr="00C67DB8" w:rsidRDefault="00F07818" w:rsidP="00A11AF4">
      <w:pPr>
        <w:pStyle w:val="BodyText"/>
        <w:widowControl/>
        <w:ind w:left="96"/>
      </w:pPr>
    </w:p>
    <w:p w14:paraId="0E0392C9" w14:textId="77777777" w:rsidR="003B3D8A" w:rsidRPr="00A510E6" w:rsidRDefault="003B3D8A" w:rsidP="007D1C78">
      <w:pPr>
        <w:pStyle w:val="Tablebullets1stindent"/>
        <w:spacing w:before="120" w:after="120"/>
        <w:ind w:left="453" w:hanging="357"/>
        <w:rPr>
          <w:rStyle w:val="Hyperlink"/>
          <w:b/>
          <w:noProof/>
          <w:color w:val="007C89"/>
          <w:sz w:val="24"/>
          <w:szCs w:val="24"/>
          <w:u w:val="none"/>
        </w:rPr>
      </w:pPr>
      <w:r w:rsidRPr="00A510E6">
        <w:rPr>
          <w:rStyle w:val="Hyperlink"/>
          <w:b/>
          <w:noProof/>
          <w:color w:val="007C89"/>
          <w:sz w:val="24"/>
          <w:szCs w:val="24"/>
          <w:u w:val="none"/>
        </w:rPr>
        <w:t>Learn more about…</w:t>
      </w:r>
    </w:p>
    <w:p w14:paraId="3A22D826" w14:textId="6CB3CA68" w:rsidR="003B3D8A" w:rsidRPr="00A510E6" w:rsidRDefault="003B3D8A" w:rsidP="007D1C78">
      <w:pPr>
        <w:pStyle w:val="ListLinks"/>
        <w:spacing w:before="0" w:after="120"/>
        <w:ind w:left="357" w:right="-164" w:hanging="357"/>
        <w:rPr>
          <w:rFonts w:eastAsia="Calibri"/>
        </w:rPr>
      </w:pPr>
      <w:r w:rsidRPr="00C67DB8">
        <w:rPr>
          <w:rFonts w:eastAsia="Calibri"/>
          <w:i/>
        </w:rPr>
        <w:t xml:space="preserve">The DAC </w:t>
      </w:r>
      <w:r w:rsidR="00F07818">
        <w:rPr>
          <w:rFonts w:eastAsia="Calibri"/>
          <w:i/>
        </w:rPr>
        <w:t>p</w:t>
      </w:r>
      <w:r w:rsidRPr="00C67DB8">
        <w:rPr>
          <w:rFonts w:eastAsia="Calibri"/>
          <w:i/>
        </w:rPr>
        <w:t xml:space="preserve">rinciples for </w:t>
      </w:r>
      <w:r w:rsidR="00F07818">
        <w:rPr>
          <w:rFonts w:eastAsia="Calibri"/>
          <w:i/>
        </w:rPr>
        <w:t>d</w:t>
      </w:r>
      <w:r w:rsidRPr="00C67DB8">
        <w:rPr>
          <w:rFonts w:eastAsia="Calibri"/>
          <w:i/>
        </w:rPr>
        <w:t xml:space="preserve">evelopment </w:t>
      </w:r>
      <w:r w:rsidR="00F07818">
        <w:rPr>
          <w:rFonts w:eastAsia="Calibri"/>
          <w:i/>
        </w:rPr>
        <w:t>e</w:t>
      </w:r>
      <w:r w:rsidRPr="00C67DB8">
        <w:rPr>
          <w:rFonts w:eastAsia="Calibri"/>
          <w:i/>
        </w:rPr>
        <w:t xml:space="preserve">valuation </w:t>
      </w:r>
      <w:r w:rsidR="00F07818">
        <w:rPr>
          <w:rFonts w:eastAsia="Calibri"/>
          <w:i/>
        </w:rPr>
        <w:t>a</w:t>
      </w:r>
      <w:r w:rsidRPr="00C67DB8">
        <w:rPr>
          <w:rFonts w:eastAsia="Calibri"/>
          <w:i/>
        </w:rPr>
        <w:t>ssistance, found at</w:t>
      </w:r>
      <w:r w:rsidR="00BC56F6">
        <w:rPr>
          <w:rFonts w:eastAsia="Calibri"/>
          <w:i/>
        </w:rPr>
        <w:t>:</w:t>
      </w:r>
      <w:r w:rsidRPr="00C67DB8">
        <w:rPr>
          <w:rFonts w:eastAsia="Calibri"/>
          <w:i/>
        </w:rPr>
        <w:t xml:space="preserve"> </w:t>
      </w:r>
      <w:hyperlink r:id="rId46" w:history="1">
        <w:r w:rsidRPr="00BC56F6">
          <w:rPr>
            <w:rStyle w:val="LinkChar"/>
          </w:rPr>
          <w:t>http://www.oecd.org/dac/evaluation/daccriteriaforevaluatingdevelopmentassistance.htm</w:t>
        </w:r>
      </w:hyperlink>
    </w:p>
    <w:p w14:paraId="65CB0D4F" w14:textId="4868E999" w:rsidR="003B3D8A" w:rsidRPr="00A510E6" w:rsidRDefault="003B3D8A" w:rsidP="007D1C78">
      <w:pPr>
        <w:pStyle w:val="ListLinks"/>
        <w:spacing w:before="0" w:after="120"/>
        <w:ind w:left="357" w:right="-164" w:hanging="357"/>
        <w:rPr>
          <w:rFonts w:eastAsia="Calibri"/>
        </w:rPr>
      </w:pPr>
      <w:r w:rsidRPr="00C67DB8">
        <w:rPr>
          <w:rFonts w:eastAsia="Calibri"/>
          <w:i/>
        </w:rPr>
        <w:t xml:space="preserve">DFAT </w:t>
      </w:r>
      <w:r w:rsidR="00F07818">
        <w:rPr>
          <w:rFonts w:eastAsia="Calibri"/>
          <w:i/>
        </w:rPr>
        <w:t>a</w:t>
      </w:r>
      <w:r w:rsidRPr="00C67DB8">
        <w:rPr>
          <w:rFonts w:eastAsia="Calibri"/>
          <w:i/>
        </w:rPr>
        <w:t xml:space="preserve">id </w:t>
      </w:r>
      <w:r w:rsidR="00F07818">
        <w:rPr>
          <w:rFonts w:eastAsia="Calibri"/>
          <w:i/>
        </w:rPr>
        <w:t>e</w:t>
      </w:r>
      <w:r w:rsidRPr="00C67DB8">
        <w:rPr>
          <w:rFonts w:eastAsia="Calibri"/>
          <w:i/>
        </w:rPr>
        <w:t xml:space="preserve">valuation </w:t>
      </w:r>
      <w:r w:rsidR="00F07818">
        <w:rPr>
          <w:rFonts w:eastAsia="Calibri"/>
          <w:i/>
        </w:rPr>
        <w:t>p</w:t>
      </w:r>
      <w:r w:rsidR="00FE3CF7">
        <w:rPr>
          <w:rFonts w:eastAsia="Calibri"/>
          <w:i/>
        </w:rPr>
        <w:t xml:space="preserve">olicy </w:t>
      </w:r>
      <w:r w:rsidRPr="00C67DB8">
        <w:rPr>
          <w:rFonts w:eastAsia="Calibri"/>
          <w:i/>
        </w:rPr>
        <w:t>2016, found at</w:t>
      </w:r>
      <w:r w:rsidR="00BC56F6">
        <w:rPr>
          <w:rFonts w:eastAsia="Calibri"/>
          <w:i/>
        </w:rPr>
        <w:t>:</w:t>
      </w:r>
      <w:r w:rsidRPr="00A510E6">
        <w:rPr>
          <w:rFonts w:eastAsia="Calibri"/>
        </w:rPr>
        <w:t xml:space="preserve"> </w:t>
      </w:r>
      <w:hyperlink r:id="rId47" w:history="1">
        <w:r w:rsidRPr="00A510E6">
          <w:rPr>
            <w:rStyle w:val="LinkChar"/>
          </w:rPr>
          <w:t>http://dfat.gov.au/aid/how-we-measure-performance/ode/Documents/dfat-aid-evaluation-policy-nov-2016.pdf</w:t>
        </w:r>
      </w:hyperlink>
      <w:r w:rsidRPr="00A510E6">
        <w:rPr>
          <w:rFonts w:eastAsia="Calibri"/>
        </w:rPr>
        <w:t xml:space="preserve"> </w:t>
      </w:r>
    </w:p>
    <w:p w14:paraId="39CA71EE" w14:textId="7BD6691F" w:rsidR="003B3D8A" w:rsidRPr="00A510E6" w:rsidRDefault="00FE3CF7" w:rsidP="007D1C78">
      <w:pPr>
        <w:pStyle w:val="ListLinks"/>
        <w:spacing w:before="0" w:after="120"/>
        <w:ind w:left="357" w:right="-164" w:hanging="357"/>
        <w:rPr>
          <w:color w:val="466F6D"/>
        </w:rPr>
      </w:pPr>
      <w:r>
        <w:rPr>
          <w:rFonts w:eastAsia="Calibri"/>
          <w:i/>
        </w:rPr>
        <w:t>Joint Committee on Standards for Educational Evaluation (</w:t>
      </w:r>
      <w:r w:rsidR="003B3D8A" w:rsidRPr="00C67DB8">
        <w:rPr>
          <w:rFonts w:eastAsia="Calibri"/>
          <w:i/>
        </w:rPr>
        <w:t>JCSEE</w:t>
      </w:r>
      <w:r>
        <w:rPr>
          <w:rFonts w:eastAsia="Calibri"/>
          <w:i/>
        </w:rPr>
        <w:t>)</w:t>
      </w:r>
      <w:r w:rsidR="003B3D8A" w:rsidRPr="00C67DB8">
        <w:rPr>
          <w:rFonts w:eastAsia="Calibri"/>
          <w:i/>
        </w:rPr>
        <w:t xml:space="preserve"> accepted international standards, found at</w:t>
      </w:r>
      <w:r w:rsidR="00BC56F6">
        <w:rPr>
          <w:rFonts w:eastAsia="Calibri"/>
          <w:i/>
        </w:rPr>
        <w:t>:</w:t>
      </w:r>
      <w:r w:rsidR="003B3D8A" w:rsidRPr="00C67DB8">
        <w:rPr>
          <w:rFonts w:eastAsia="Calibri"/>
          <w:i/>
        </w:rPr>
        <w:t xml:space="preserve"> </w:t>
      </w:r>
      <w:hyperlink r:id="rId48" w:history="1">
        <w:r w:rsidR="003B3D8A" w:rsidRPr="00A510E6">
          <w:rPr>
            <w:rStyle w:val="LinkChar"/>
          </w:rPr>
          <w:t>http://www.jcsee.org/program-evaluation-standards</w:t>
        </w:r>
      </w:hyperlink>
      <w:r w:rsidR="003B3D8A" w:rsidRPr="00A510E6">
        <w:rPr>
          <w:rStyle w:val="LinkChar"/>
        </w:rPr>
        <w:t xml:space="preserve"> </w:t>
      </w:r>
    </w:p>
    <w:p w14:paraId="26819652" w14:textId="6B8BC298" w:rsidR="003B3D8A" w:rsidRPr="00A510E6" w:rsidRDefault="003B3D8A" w:rsidP="007D1C78">
      <w:pPr>
        <w:pStyle w:val="ListLinks"/>
        <w:spacing w:before="0" w:after="120"/>
        <w:ind w:left="357" w:right="-164" w:hanging="357"/>
        <w:rPr>
          <w:rFonts w:eastAsia="Calibri"/>
        </w:rPr>
      </w:pPr>
      <w:r w:rsidRPr="00C67DB8">
        <w:rPr>
          <w:rFonts w:eastAsia="Calibri"/>
          <w:i/>
        </w:rPr>
        <w:t xml:space="preserve">OECD’s </w:t>
      </w:r>
      <w:r w:rsidR="00F07818">
        <w:rPr>
          <w:rFonts w:eastAsia="Calibri"/>
          <w:i/>
        </w:rPr>
        <w:t>p</w:t>
      </w:r>
      <w:r w:rsidRPr="00C67DB8">
        <w:rPr>
          <w:rFonts w:eastAsia="Calibri"/>
          <w:i/>
        </w:rPr>
        <w:t xml:space="preserve">rinciples for </w:t>
      </w:r>
      <w:r w:rsidR="00F07818">
        <w:rPr>
          <w:rFonts w:eastAsia="Calibri"/>
          <w:i/>
        </w:rPr>
        <w:t>e</w:t>
      </w:r>
      <w:r w:rsidRPr="00C67DB8">
        <w:rPr>
          <w:rFonts w:eastAsia="Calibri"/>
          <w:i/>
        </w:rPr>
        <w:t xml:space="preserve">valuating </w:t>
      </w:r>
      <w:r w:rsidR="00F07818">
        <w:rPr>
          <w:rFonts w:eastAsia="Calibri"/>
          <w:i/>
        </w:rPr>
        <w:t>d</w:t>
      </w:r>
      <w:r w:rsidRPr="00C67DB8">
        <w:rPr>
          <w:rFonts w:eastAsia="Calibri"/>
          <w:i/>
        </w:rPr>
        <w:t>evelopment cooperation, found at</w:t>
      </w:r>
      <w:r w:rsidR="00BC56F6">
        <w:rPr>
          <w:rFonts w:eastAsia="Calibri"/>
          <w:i/>
        </w:rPr>
        <w:t>:</w:t>
      </w:r>
      <w:r w:rsidRPr="00C67DB8">
        <w:rPr>
          <w:rFonts w:eastAsia="Calibri"/>
          <w:i/>
        </w:rPr>
        <w:t xml:space="preserve"> </w:t>
      </w:r>
      <w:hyperlink r:id="rId49" w:history="1">
        <w:r w:rsidRPr="00A510E6">
          <w:rPr>
            <w:rStyle w:val="LinkChar"/>
          </w:rPr>
          <w:t>http://www.oecd.org/dac/evaluation/dcdndep/41612905.pdf</w:t>
        </w:r>
      </w:hyperlink>
    </w:p>
    <w:p w14:paraId="54709FFB" w14:textId="453DA865" w:rsidR="003B3D8A" w:rsidRPr="00A510E6" w:rsidRDefault="00FE3CF7" w:rsidP="007D1C78">
      <w:pPr>
        <w:pStyle w:val="ListLinks"/>
        <w:spacing w:before="0" w:after="120"/>
        <w:ind w:left="357" w:right="-164" w:hanging="357"/>
      </w:pPr>
      <w:r w:rsidRPr="00BC56F6">
        <w:rPr>
          <w:rFonts w:eastAsia="Calibri"/>
          <w:i/>
        </w:rPr>
        <w:t xml:space="preserve">OECD-DAC’s </w:t>
      </w:r>
      <w:r w:rsidR="003B3D8A" w:rsidRPr="00BC56F6">
        <w:rPr>
          <w:i/>
        </w:rPr>
        <w:t>2002, Glossary of key terms in evaluation and results-based management,</w:t>
      </w:r>
      <w:r w:rsidR="003B3D8A" w:rsidRPr="00C67DB8">
        <w:t xml:space="preserve"> </w:t>
      </w:r>
      <w:r w:rsidR="00BC56F6">
        <w:t>found</w:t>
      </w:r>
      <w:r w:rsidR="003B3D8A" w:rsidRPr="00C67DB8">
        <w:t xml:space="preserve"> </w:t>
      </w:r>
      <w:r w:rsidR="00BC56F6">
        <w:t xml:space="preserve">at: </w:t>
      </w:r>
      <w:hyperlink r:id="rId50" w:history="1">
        <w:r w:rsidR="003B3D8A" w:rsidRPr="00C67DB8">
          <w:rPr>
            <w:rStyle w:val="LinkChar"/>
          </w:rPr>
          <w:t>http://www.oecd.org/dac/evaluation/2754804.pdf</w:t>
        </w:r>
      </w:hyperlink>
      <w:r w:rsidR="003B3D8A" w:rsidRPr="00A510E6">
        <w:t xml:space="preserve"> </w:t>
      </w:r>
    </w:p>
    <w:p w14:paraId="7FB63200" w14:textId="1B340F46" w:rsidR="003B3D8A" w:rsidRPr="00A510E6" w:rsidRDefault="003B3D8A" w:rsidP="007D1C78">
      <w:pPr>
        <w:pStyle w:val="ListLinks"/>
        <w:spacing w:before="0" w:after="120"/>
        <w:ind w:left="357" w:right="-164" w:hanging="357"/>
        <w:rPr>
          <w:rFonts w:eastAsia="Calibri"/>
        </w:rPr>
      </w:pPr>
      <w:r w:rsidRPr="00C67DB8">
        <w:rPr>
          <w:rFonts w:eastAsia="Calibri"/>
          <w:i/>
        </w:rPr>
        <w:t>UNESCO’s 2016 Global Education Monitoring (GEM) Report:</w:t>
      </w:r>
      <w:r>
        <w:rPr>
          <w:rFonts w:eastAsia="Calibri"/>
        </w:rPr>
        <w:t xml:space="preserve"> </w:t>
      </w:r>
      <w:r w:rsidRPr="00A510E6">
        <w:rPr>
          <w:rFonts w:eastAsia="Calibri"/>
        </w:rPr>
        <w:t xml:space="preserve">UNESCO 2016, </w:t>
      </w:r>
      <w:r w:rsidRPr="00C67DB8">
        <w:rPr>
          <w:rFonts w:eastAsia="Calibri"/>
        </w:rPr>
        <w:t xml:space="preserve">Education for people and planet: Creating sustainable futures for all, 2016 Global Education Monitoring Report, </w:t>
      </w:r>
      <w:r w:rsidR="00BC56F6">
        <w:rPr>
          <w:rFonts w:eastAsia="Calibri"/>
        </w:rPr>
        <w:t xml:space="preserve">found at: </w:t>
      </w:r>
      <w:hyperlink r:id="rId51" w:history="1">
        <w:r w:rsidRPr="00A510E6">
          <w:rPr>
            <w:rStyle w:val="LinkChar"/>
          </w:rPr>
          <w:t>http://unesdoc.unesco.org/images/0024/002457/245745e.pdf</w:t>
        </w:r>
      </w:hyperlink>
      <w:r w:rsidRPr="00A510E6">
        <w:rPr>
          <w:rFonts w:eastAsia="Calibri"/>
        </w:rPr>
        <w:t xml:space="preserve"> </w:t>
      </w:r>
    </w:p>
    <w:p w14:paraId="0BA937B1" w14:textId="3189B509" w:rsidR="003B3D8A" w:rsidRPr="004B431A" w:rsidRDefault="003B3D8A" w:rsidP="007D1C78">
      <w:pPr>
        <w:pStyle w:val="ListLinks"/>
        <w:spacing w:before="0" w:after="120"/>
        <w:ind w:left="357" w:right="-164" w:hanging="357"/>
      </w:pPr>
      <w:r w:rsidRPr="00BC56F6">
        <w:rPr>
          <w:i/>
        </w:rPr>
        <w:t>World Bank 2004, Influential evaluations: Evaluations that improved performance and impacts of development programs,</w:t>
      </w:r>
      <w:r w:rsidR="00BC56F6" w:rsidRPr="00BC56F6">
        <w:rPr>
          <w:i/>
        </w:rPr>
        <w:t xml:space="preserve"> found at</w:t>
      </w:r>
      <w:r w:rsidR="00BC56F6">
        <w:t xml:space="preserve">: </w:t>
      </w:r>
      <w:hyperlink r:id="rId52" w:history="1">
        <w:r w:rsidRPr="004B431A">
          <w:rPr>
            <w:rStyle w:val="LinkChar"/>
          </w:rPr>
          <w:t>http://siteresources.worldbank.org/EXTEVACAPDEV/Resources/4585672-1251727474013/influential_evaluations_ecd.pdf</w:t>
        </w:r>
      </w:hyperlink>
      <w:r w:rsidRPr="004B431A">
        <w:t xml:space="preserve"> </w:t>
      </w:r>
    </w:p>
    <w:p w14:paraId="1BEBA433" w14:textId="254F4A90" w:rsidR="00E94C06" w:rsidRPr="00184B67" w:rsidRDefault="003B3D8A" w:rsidP="00E1012A">
      <w:pPr>
        <w:pStyle w:val="ListLinks"/>
        <w:spacing w:before="0" w:after="120"/>
        <w:ind w:left="357" w:right="-164" w:hanging="357"/>
      </w:pPr>
      <w:r w:rsidRPr="00BC56F6">
        <w:rPr>
          <w:i/>
        </w:rPr>
        <w:t xml:space="preserve">World Bank 2004, Monitoring &amp; evaluation: Some tools, methods &amp; approaches, </w:t>
      </w:r>
      <w:r w:rsidR="00BC56F6" w:rsidRPr="00BC56F6">
        <w:rPr>
          <w:i/>
        </w:rPr>
        <w:t>found at</w:t>
      </w:r>
      <w:r w:rsidR="00BC56F6">
        <w:t xml:space="preserve">: </w:t>
      </w:r>
      <w:hyperlink r:id="rId53" w:history="1">
        <w:r w:rsidRPr="00A510E6">
          <w:rPr>
            <w:rStyle w:val="LinkChar"/>
          </w:rPr>
          <w:t>http://siteresources.worldbank.org/EXTEVACAPDEV/Resources/4585672-1251481378590/MandE_tools_methods_approaches.pdf</w:t>
        </w:r>
      </w:hyperlink>
    </w:p>
    <w:sectPr w:rsidR="00E94C06" w:rsidRPr="00184B67" w:rsidSect="001E0764">
      <w:headerReference w:type="even" r:id="rId54"/>
      <w:headerReference w:type="default" r:id="rId55"/>
      <w:footerReference w:type="default" r:id="rId56"/>
      <w:headerReference w:type="first" r:id="rId57"/>
      <w:pgSz w:w="11906" w:h="16838" w:code="9"/>
      <w:pgMar w:top="1440" w:right="1418" w:bottom="1440"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6EF5A" w14:textId="77777777" w:rsidR="00705FA2" w:rsidRDefault="00705FA2" w:rsidP="00737935">
      <w:pPr>
        <w:spacing w:after="0" w:line="240" w:lineRule="auto"/>
      </w:pPr>
      <w:r>
        <w:separator/>
      </w:r>
    </w:p>
  </w:endnote>
  <w:endnote w:type="continuationSeparator" w:id="0">
    <w:p w14:paraId="1580860F" w14:textId="77777777" w:rsidR="00705FA2" w:rsidRDefault="00705FA2"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2AF1F" w14:textId="77777777" w:rsidR="00165FDF" w:rsidRDefault="00165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4BD7E" w14:textId="77777777" w:rsidR="00165FDF" w:rsidRDefault="00165F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705FA2" w14:paraId="149A2C7D" w14:textId="77777777" w:rsidTr="00AE5826">
      <w:tc>
        <w:tcPr>
          <w:tcW w:w="11022" w:type="dxa"/>
        </w:tcPr>
        <w:p w14:paraId="6C4E5830" w14:textId="77777777" w:rsidR="00705FA2" w:rsidRDefault="00705FA2" w:rsidP="00AE5826">
          <w:pPr>
            <w:pStyle w:val="Footer"/>
            <w:rPr>
              <w:lang w:val="en-GB"/>
            </w:rPr>
          </w:pPr>
          <w:r>
            <w:rPr>
              <w:lang w:val="en-GB"/>
            </w:rPr>
            <w:t>Print Version</w:t>
          </w:r>
        </w:p>
      </w:tc>
    </w:tr>
  </w:tbl>
  <w:p w14:paraId="79A98568" w14:textId="77777777" w:rsidR="00705FA2" w:rsidRDefault="00705FA2"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1580B888" w:rsidR="00705FA2" w:rsidRPr="00907A6E" w:rsidRDefault="00705FA2"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165FDF">
          <w:rPr>
            <w:b/>
            <w:noProof/>
            <w:color w:val="FFFFFF" w:themeColor="background1"/>
          </w:rPr>
          <w:t>4</w:t>
        </w:r>
        <w:r w:rsidRPr="00907A6E">
          <w:rPr>
            <w:b/>
            <w:noProof/>
            <w:color w:val="FFFFFF" w:themeColor="background1"/>
          </w:rPr>
          <w:fldChar w:fldCharType="end"/>
        </w:r>
      </w:p>
    </w:sdtContent>
  </w:sdt>
  <w:p w14:paraId="085B6229" w14:textId="77777777" w:rsidR="00705FA2" w:rsidRPr="00907A6E" w:rsidRDefault="00705FA2"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51CF1" w14:textId="77777777" w:rsidR="00705FA2" w:rsidRDefault="00705FA2" w:rsidP="00737935">
      <w:pPr>
        <w:spacing w:after="0" w:line="240" w:lineRule="auto"/>
      </w:pPr>
      <w:r>
        <w:separator/>
      </w:r>
    </w:p>
  </w:footnote>
  <w:footnote w:type="continuationSeparator" w:id="0">
    <w:p w14:paraId="6410979F" w14:textId="77777777" w:rsidR="00705FA2" w:rsidRDefault="00705FA2"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17EA2" w14:textId="77777777" w:rsidR="00165FDF" w:rsidRDefault="00165F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9485F" w14:textId="77777777" w:rsidR="00165FDF" w:rsidRDefault="00165F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1ABDB" w14:textId="77777777" w:rsidR="00165FDF" w:rsidRDefault="00165F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F0E0" w14:textId="53A4E963" w:rsidR="00705FA2" w:rsidRDefault="00705F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789A53FA" w:rsidR="00705FA2" w:rsidRPr="00737935" w:rsidRDefault="00705FA2"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3B3D8A">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 xml:space="preserve">MONITORING AND EVALUATION </w:t>
    </w:r>
    <w:r w:rsidRPr="003B3D8A">
      <w:rPr>
        <w:b/>
        <w:color w:val="FFFFFF" w:themeColor="background1"/>
      </w:rPr>
      <w:t>– FOUNDATION LEVEL</w:t>
    </w:r>
  </w:p>
  <w:p w14:paraId="5E9D91E3" w14:textId="77777777" w:rsidR="00705FA2" w:rsidRPr="00737935" w:rsidRDefault="00705FA2" w:rsidP="00737935">
    <w:pPr>
      <w:pStyle w:val="Header"/>
      <w:rPr>
        <w:color w:val="FFFFFF" w:themeColor="background1"/>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60037" w14:textId="61780000" w:rsidR="00705FA2" w:rsidRDefault="00705F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 o:bullet="t">
        <v:imagedata r:id="rId1" o:title="list-link"/>
      </v:shape>
    </w:pict>
  </w:numPicBullet>
  <w:numPicBullet w:numPicBulletId="1">
    <w:pict>
      <v:shape id="_x0000_i1027" type="#_x0000_t75" style="width:21.75pt;height:21.75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2" w15:restartNumberingAfterBreak="0">
    <w:nsid w:val="33FB4F30"/>
    <w:multiLevelType w:val="hybridMultilevel"/>
    <w:tmpl w:val="57A01E6E"/>
    <w:lvl w:ilvl="0" w:tplc="AF9C885C">
      <w:start w:val="1"/>
      <w:numFmt w:val="decimal"/>
      <w:pStyle w:val="Heading1"/>
      <w:lvlText w:val="%1"/>
      <w:lvlJc w:val="left"/>
      <w:pPr>
        <w:ind w:left="5216" w:hanging="397"/>
      </w:pPr>
      <w:rPr>
        <w:rFonts w:ascii="Calibri" w:eastAsia="Calibri" w:hAnsi="Calibri" w:cs="Calibri" w:hint="default"/>
        <w:b/>
        <w:bCs/>
        <w:color w:val="231F20"/>
        <w:w w:val="100"/>
        <w:sz w:val="52"/>
        <w:szCs w:val="52"/>
      </w:rPr>
    </w:lvl>
    <w:lvl w:ilvl="1" w:tplc="1EEA691A">
      <w:start w:val="1"/>
      <w:numFmt w:val="decimal"/>
      <w:lvlText w:val="%2"/>
      <w:lvlJc w:val="left"/>
      <w:pPr>
        <w:ind w:left="5216" w:hanging="171"/>
        <w:jc w:val="right"/>
      </w:pPr>
      <w:rPr>
        <w:rFonts w:hint="default"/>
        <w:b/>
        <w:bCs/>
        <w:w w:val="100"/>
      </w:rPr>
    </w:lvl>
    <w:lvl w:ilvl="2" w:tplc="A6768B5A">
      <w:numFmt w:val="bullet"/>
      <w:lvlText w:val="•"/>
      <w:lvlJc w:val="left"/>
      <w:pPr>
        <w:ind w:left="7263" w:hanging="171"/>
      </w:pPr>
      <w:rPr>
        <w:rFonts w:hint="default"/>
      </w:rPr>
    </w:lvl>
    <w:lvl w:ilvl="3" w:tplc="9C7A9FA4">
      <w:numFmt w:val="bullet"/>
      <w:lvlText w:val="•"/>
      <w:lvlJc w:val="left"/>
      <w:pPr>
        <w:ind w:left="8281" w:hanging="171"/>
      </w:pPr>
      <w:rPr>
        <w:rFonts w:hint="default"/>
      </w:rPr>
    </w:lvl>
    <w:lvl w:ilvl="4" w:tplc="BD62D650">
      <w:numFmt w:val="bullet"/>
      <w:lvlText w:val="•"/>
      <w:lvlJc w:val="left"/>
      <w:pPr>
        <w:ind w:left="9300" w:hanging="171"/>
      </w:pPr>
      <w:rPr>
        <w:rFonts w:hint="default"/>
      </w:rPr>
    </w:lvl>
    <w:lvl w:ilvl="5" w:tplc="3F9463B2">
      <w:numFmt w:val="bullet"/>
      <w:lvlText w:val="•"/>
      <w:lvlJc w:val="left"/>
      <w:pPr>
        <w:ind w:left="10318" w:hanging="171"/>
      </w:pPr>
      <w:rPr>
        <w:rFonts w:hint="default"/>
      </w:rPr>
    </w:lvl>
    <w:lvl w:ilvl="6" w:tplc="15363024">
      <w:numFmt w:val="bullet"/>
      <w:lvlText w:val="•"/>
      <w:lvlJc w:val="left"/>
      <w:pPr>
        <w:ind w:left="11337" w:hanging="171"/>
      </w:pPr>
      <w:rPr>
        <w:rFonts w:hint="default"/>
      </w:rPr>
    </w:lvl>
    <w:lvl w:ilvl="7" w:tplc="64C20522">
      <w:numFmt w:val="bullet"/>
      <w:lvlText w:val="•"/>
      <w:lvlJc w:val="left"/>
      <w:pPr>
        <w:ind w:left="12355" w:hanging="171"/>
      </w:pPr>
      <w:rPr>
        <w:rFonts w:hint="default"/>
      </w:rPr>
    </w:lvl>
    <w:lvl w:ilvl="8" w:tplc="6276D420">
      <w:numFmt w:val="bullet"/>
      <w:lvlText w:val="•"/>
      <w:lvlJc w:val="left"/>
      <w:pPr>
        <w:ind w:left="13374" w:hanging="171"/>
      </w:pPr>
      <w:rPr>
        <w:rFonts w:hint="default"/>
      </w:rPr>
    </w:lvl>
  </w:abstractNum>
  <w:abstractNum w:abstractNumId="3"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B386B6B"/>
    <w:multiLevelType w:val="hybridMultilevel"/>
    <w:tmpl w:val="B00A0D9A"/>
    <w:lvl w:ilvl="0" w:tplc="F294CF1E">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FA3F82"/>
    <w:multiLevelType w:val="hybridMultilevel"/>
    <w:tmpl w:val="E0582846"/>
    <w:lvl w:ilvl="0" w:tplc="730028BA">
      <w:start w:val="1"/>
      <w:numFmt w:val="bullet"/>
      <w:lvlText w:val=""/>
      <w:lvlJc w:val="left"/>
      <w:pPr>
        <w:ind w:left="456" w:hanging="360"/>
      </w:pPr>
      <w:rPr>
        <w:rFonts w:ascii="Symbol" w:hAnsi="Symbol" w:hint="default"/>
        <w:color w:val="007C89"/>
      </w:rPr>
    </w:lvl>
    <w:lvl w:ilvl="1" w:tplc="04B61A2A" w:tentative="1">
      <w:start w:val="1"/>
      <w:numFmt w:val="bullet"/>
      <w:lvlText w:val="o"/>
      <w:lvlJc w:val="left"/>
      <w:pPr>
        <w:ind w:left="1536" w:hanging="360"/>
      </w:pPr>
      <w:rPr>
        <w:rFonts w:ascii="Courier New" w:hAnsi="Courier New" w:cs="Courier New" w:hint="default"/>
      </w:rPr>
    </w:lvl>
    <w:lvl w:ilvl="2" w:tplc="4606E14C" w:tentative="1">
      <w:start w:val="1"/>
      <w:numFmt w:val="bullet"/>
      <w:lvlText w:val=""/>
      <w:lvlJc w:val="left"/>
      <w:pPr>
        <w:ind w:left="2256" w:hanging="360"/>
      </w:pPr>
      <w:rPr>
        <w:rFonts w:ascii="Wingdings" w:hAnsi="Wingdings" w:hint="default"/>
      </w:rPr>
    </w:lvl>
    <w:lvl w:ilvl="3" w:tplc="E5AEEF6A" w:tentative="1">
      <w:start w:val="1"/>
      <w:numFmt w:val="bullet"/>
      <w:lvlText w:val=""/>
      <w:lvlJc w:val="left"/>
      <w:pPr>
        <w:ind w:left="2976" w:hanging="360"/>
      </w:pPr>
      <w:rPr>
        <w:rFonts w:ascii="Symbol" w:hAnsi="Symbol" w:hint="default"/>
      </w:rPr>
    </w:lvl>
    <w:lvl w:ilvl="4" w:tplc="34A2AFB4" w:tentative="1">
      <w:start w:val="1"/>
      <w:numFmt w:val="bullet"/>
      <w:lvlText w:val="o"/>
      <w:lvlJc w:val="left"/>
      <w:pPr>
        <w:ind w:left="3696" w:hanging="360"/>
      </w:pPr>
      <w:rPr>
        <w:rFonts w:ascii="Courier New" w:hAnsi="Courier New" w:cs="Courier New" w:hint="default"/>
      </w:rPr>
    </w:lvl>
    <w:lvl w:ilvl="5" w:tplc="32C076C4" w:tentative="1">
      <w:start w:val="1"/>
      <w:numFmt w:val="bullet"/>
      <w:lvlText w:val=""/>
      <w:lvlJc w:val="left"/>
      <w:pPr>
        <w:ind w:left="4416" w:hanging="360"/>
      </w:pPr>
      <w:rPr>
        <w:rFonts w:ascii="Wingdings" w:hAnsi="Wingdings" w:hint="default"/>
      </w:rPr>
    </w:lvl>
    <w:lvl w:ilvl="6" w:tplc="A0A2F9BE" w:tentative="1">
      <w:start w:val="1"/>
      <w:numFmt w:val="bullet"/>
      <w:lvlText w:val=""/>
      <w:lvlJc w:val="left"/>
      <w:pPr>
        <w:ind w:left="5136" w:hanging="360"/>
      </w:pPr>
      <w:rPr>
        <w:rFonts w:ascii="Symbol" w:hAnsi="Symbol" w:hint="default"/>
      </w:rPr>
    </w:lvl>
    <w:lvl w:ilvl="7" w:tplc="A4AABCAC" w:tentative="1">
      <w:start w:val="1"/>
      <w:numFmt w:val="bullet"/>
      <w:lvlText w:val="o"/>
      <w:lvlJc w:val="left"/>
      <w:pPr>
        <w:ind w:left="5856" w:hanging="360"/>
      </w:pPr>
      <w:rPr>
        <w:rFonts w:ascii="Courier New" w:hAnsi="Courier New" w:cs="Courier New" w:hint="default"/>
      </w:rPr>
    </w:lvl>
    <w:lvl w:ilvl="8" w:tplc="A61C007C" w:tentative="1">
      <w:start w:val="1"/>
      <w:numFmt w:val="bullet"/>
      <w:lvlText w:val=""/>
      <w:lvlJc w:val="left"/>
      <w:pPr>
        <w:ind w:left="6576" w:hanging="360"/>
      </w:pPr>
      <w:rPr>
        <w:rFonts w:ascii="Wingdings" w:hAnsi="Wingdings" w:hint="default"/>
      </w:rPr>
    </w:lvl>
  </w:abstractNum>
  <w:abstractNum w:abstractNumId="7" w15:restartNumberingAfterBreak="0">
    <w:nsid w:val="52111447"/>
    <w:multiLevelType w:val="hybridMultilevel"/>
    <w:tmpl w:val="260022E2"/>
    <w:lvl w:ilvl="0" w:tplc="A470CA1E">
      <w:start w:val="1"/>
      <w:numFmt w:val="bullet"/>
      <w:lvlText w:val=""/>
      <w:lvlJc w:val="left"/>
      <w:pPr>
        <w:ind w:left="1077" w:hanging="360"/>
      </w:pPr>
      <w:rPr>
        <w:rFonts w:ascii="Symbol" w:hAnsi="Symbol" w:hint="default"/>
        <w:color w:val="007C89"/>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5E564819"/>
    <w:multiLevelType w:val="hybridMultilevel"/>
    <w:tmpl w:val="16981BE2"/>
    <w:lvl w:ilvl="0" w:tplc="04B25986">
      <w:start w:val="1"/>
      <w:numFmt w:val="decimal"/>
      <w:pStyle w:val="Numberedlist"/>
      <w:lvlText w:val="%1."/>
      <w:lvlJc w:val="right"/>
      <w:pPr>
        <w:ind w:left="626" w:hanging="360"/>
      </w:pPr>
      <w:rPr>
        <w:rFonts w:hint="default"/>
        <w:color w:val="007C89"/>
      </w:rPr>
    </w:lvl>
    <w:lvl w:ilvl="1" w:tplc="0C090019" w:tentative="1">
      <w:start w:val="1"/>
      <w:numFmt w:val="lowerLetter"/>
      <w:lvlText w:val="%2."/>
      <w:lvlJc w:val="left"/>
      <w:pPr>
        <w:ind w:left="1706" w:hanging="360"/>
      </w:pPr>
    </w:lvl>
    <w:lvl w:ilvl="2" w:tplc="0C09001B" w:tentative="1">
      <w:start w:val="1"/>
      <w:numFmt w:val="lowerRoman"/>
      <w:lvlText w:val="%3."/>
      <w:lvlJc w:val="right"/>
      <w:pPr>
        <w:ind w:left="2426" w:hanging="180"/>
      </w:pPr>
    </w:lvl>
    <w:lvl w:ilvl="3" w:tplc="0C09000F" w:tentative="1">
      <w:start w:val="1"/>
      <w:numFmt w:val="decimal"/>
      <w:lvlText w:val="%4."/>
      <w:lvlJc w:val="left"/>
      <w:pPr>
        <w:ind w:left="3146" w:hanging="360"/>
      </w:pPr>
    </w:lvl>
    <w:lvl w:ilvl="4" w:tplc="0C090019" w:tentative="1">
      <w:start w:val="1"/>
      <w:numFmt w:val="lowerLetter"/>
      <w:lvlText w:val="%5."/>
      <w:lvlJc w:val="left"/>
      <w:pPr>
        <w:ind w:left="3866" w:hanging="360"/>
      </w:pPr>
    </w:lvl>
    <w:lvl w:ilvl="5" w:tplc="0C09001B" w:tentative="1">
      <w:start w:val="1"/>
      <w:numFmt w:val="lowerRoman"/>
      <w:lvlText w:val="%6."/>
      <w:lvlJc w:val="right"/>
      <w:pPr>
        <w:ind w:left="4586" w:hanging="180"/>
      </w:pPr>
    </w:lvl>
    <w:lvl w:ilvl="6" w:tplc="0C09000F" w:tentative="1">
      <w:start w:val="1"/>
      <w:numFmt w:val="decimal"/>
      <w:lvlText w:val="%7."/>
      <w:lvlJc w:val="left"/>
      <w:pPr>
        <w:ind w:left="5306" w:hanging="360"/>
      </w:pPr>
    </w:lvl>
    <w:lvl w:ilvl="7" w:tplc="0C090019" w:tentative="1">
      <w:start w:val="1"/>
      <w:numFmt w:val="lowerLetter"/>
      <w:lvlText w:val="%8."/>
      <w:lvlJc w:val="left"/>
      <w:pPr>
        <w:ind w:left="6026" w:hanging="360"/>
      </w:pPr>
    </w:lvl>
    <w:lvl w:ilvl="8" w:tplc="0C09001B" w:tentative="1">
      <w:start w:val="1"/>
      <w:numFmt w:val="lowerRoman"/>
      <w:lvlText w:val="%9."/>
      <w:lvlJc w:val="right"/>
      <w:pPr>
        <w:ind w:left="6746" w:hanging="180"/>
      </w:pPr>
    </w:lvl>
  </w:abstractNum>
  <w:abstractNum w:abstractNumId="9"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9"/>
  </w:num>
  <w:num w:numId="4">
    <w:abstractNumId w:val="0"/>
  </w:num>
  <w:num w:numId="5">
    <w:abstractNumId w:val="5"/>
  </w:num>
  <w:num w:numId="6">
    <w:abstractNumId w:val="6"/>
  </w:num>
  <w:num w:numId="7">
    <w:abstractNumId w:val="1"/>
  </w:num>
  <w:num w:numId="8">
    <w:abstractNumId w:val="8"/>
  </w:num>
  <w:num w:numId="9">
    <w:abstractNumId w:val="4"/>
  </w:num>
  <w:num w:numId="1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27D27"/>
    <w:rsid w:val="00043E97"/>
    <w:rsid w:val="00043F8C"/>
    <w:rsid w:val="00053BE9"/>
    <w:rsid w:val="000575D9"/>
    <w:rsid w:val="00067217"/>
    <w:rsid w:val="000966AA"/>
    <w:rsid w:val="000A3490"/>
    <w:rsid w:val="000B06AA"/>
    <w:rsid w:val="000B3EF1"/>
    <w:rsid w:val="000D0B3B"/>
    <w:rsid w:val="000F263E"/>
    <w:rsid w:val="000F396C"/>
    <w:rsid w:val="00111114"/>
    <w:rsid w:val="00137232"/>
    <w:rsid w:val="00154089"/>
    <w:rsid w:val="001551A3"/>
    <w:rsid w:val="00165FDF"/>
    <w:rsid w:val="00175568"/>
    <w:rsid w:val="00184B67"/>
    <w:rsid w:val="001A0B05"/>
    <w:rsid w:val="001B25F0"/>
    <w:rsid w:val="001E0764"/>
    <w:rsid w:val="001E4B8A"/>
    <w:rsid w:val="001F7438"/>
    <w:rsid w:val="00244B63"/>
    <w:rsid w:val="00245BC9"/>
    <w:rsid w:val="00247B19"/>
    <w:rsid w:val="00265820"/>
    <w:rsid w:val="002C4412"/>
    <w:rsid w:val="002C4840"/>
    <w:rsid w:val="002C556C"/>
    <w:rsid w:val="002D308B"/>
    <w:rsid w:val="002E7073"/>
    <w:rsid w:val="002F2A3E"/>
    <w:rsid w:val="002F5B16"/>
    <w:rsid w:val="002F62C4"/>
    <w:rsid w:val="00301CE4"/>
    <w:rsid w:val="003045FE"/>
    <w:rsid w:val="00307CF7"/>
    <w:rsid w:val="003124DE"/>
    <w:rsid w:val="00325F33"/>
    <w:rsid w:val="0033265A"/>
    <w:rsid w:val="00355D16"/>
    <w:rsid w:val="00356226"/>
    <w:rsid w:val="00362AC8"/>
    <w:rsid w:val="00363ABA"/>
    <w:rsid w:val="00376D2F"/>
    <w:rsid w:val="00390818"/>
    <w:rsid w:val="00392C61"/>
    <w:rsid w:val="003A7698"/>
    <w:rsid w:val="003B3D8A"/>
    <w:rsid w:val="003B6098"/>
    <w:rsid w:val="003D0904"/>
    <w:rsid w:val="003D35F6"/>
    <w:rsid w:val="003E12C8"/>
    <w:rsid w:val="003F4D67"/>
    <w:rsid w:val="004232B3"/>
    <w:rsid w:val="0043166B"/>
    <w:rsid w:val="004B294E"/>
    <w:rsid w:val="004C0266"/>
    <w:rsid w:val="004C6CF2"/>
    <w:rsid w:val="004D2BCE"/>
    <w:rsid w:val="004D3D9A"/>
    <w:rsid w:val="004F1971"/>
    <w:rsid w:val="004F4D30"/>
    <w:rsid w:val="0051125A"/>
    <w:rsid w:val="00511530"/>
    <w:rsid w:val="005215EF"/>
    <w:rsid w:val="005550B3"/>
    <w:rsid w:val="00557F98"/>
    <w:rsid w:val="005A26FC"/>
    <w:rsid w:val="005A404F"/>
    <w:rsid w:val="005B7229"/>
    <w:rsid w:val="005C5305"/>
    <w:rsid w:val="005D1333"/>
    <w:rsid w:val="00602D4B"/>
    <w:rsid w:val="0060365D"/>
    <w:rsid w:val="006067E0"/>
    <w:rsid w:val="0061530B"/>
    <w:rsid w:val="006258E3"/>
    <w:rsid w:val="00635D0F"/>
    <w:rsid w:val="00651DBA"/>
    <w:rsid w:val="00676F80"/>
    <w:rsid w:val="0067736E"/>
    <w:rsid w:val="00682031"/>
    <w:rsid w:val="006864BD"/>
    <w:rsid w:val="006A0F4F"/>
    <w:rsid w:val="006B04CC"/>
    <w:rsid w:val="006B3071"/>
    <w:rsid w:val="006B6AFE"/>
    <w:rsid w:val="006E0CB4"/>
    <w:rsid w:val="006E32FA"/>
    <w:rsid w:val="006F5DBD"/>
    <w:rsid w:val="00700E68"/>
    <w:rsid w:val="00705FA2"/>
    <w:rsid w:val="00737935"/>
    <w:rsid w:val="00745E3B"/>
    <w:rsid w:val="007652D7"/>
    <w:rsid w:val="0076572C"/>
    <w:rsid w:val="007A3AAB"/>
    <w:rsid w:val="007A3DDF"/>
    <w:rsid w:val="007A469F"/>
    <w:rsid w:val="007D1C78"/>
    <w:rsid w:val="007E5783"/>
    <w:rsid w:val="00801336"/>
    <w:rsid w:val="00807F0F"/>
    <w:rsid w:val="00811621"/>
    <w:rsid w:val="0081299D"/>
    <w:rsid w:val="0081526B"/>
    <w:rsid w:val="00831E11"/>
    <w:rsid w:val="008456DF"/>
    <w:rsid w:val="008464F3"/>
    <w:rsid w:val="0084749E"/>
    <w:rsid w:val="00852FD8"/>
    <w:rsid w:val="008A1F3F"/>
    <w:rsid w:val="008A2DAD"/>
    <w:rsid w:val="008B002A"/>
    <w:rsid w:val="008B11EA"/>
    <w:rsid w:val="008B2F30"/>
    <w:rsid w:val="008D07CF"/>
    <w:rsid w:val="008D417E"/>
    <w:rsid w:val="008E01E2"/>
    <w:rsid w:val="008F5ED1"/>
    <w:rsid w:val="00907A6E"/>
    <w:rsid w:val="00922BD3"/>
    <w:rsid w:val="00923E11"/>
    <w:rsid w:val="00925C47"/>
    <w:rsid w:val="009306F6"/>
    <w:rsid w:val="0093417D"/>
    <w:rsid w:val="00952895"/>
    <w:rsid w:val="00952F4F"/>
    <w:rsid w:val="00956E95"/>
    <w:rsid w:val="00977EF5"/>
    <w:rsid w:val="00981169"/>
    <w:rsid w:val="0098770E"/>
    <w:rsid w:val="00996B89"/>
    <w:rsid w:val="009A1B35"/>
    <w:rsid w:val="009A5612"/>
    <w:rsid w:val="009B3FEF"/>
    <w:rsid w:val="009B4CE0"/>
    <w:rsid w:val="009D500A"/>
    <w:rsid w:val="009D56A3"/>
    <w:rsid w:val="009F4628"/>
    <w:rsid w:val="00A11AF4"/>
    <w:rsid w:val="00A11C08"/>
    <w:rsid w:val="00A2345A"/>
    <w:rsid w:val="00A32721"/>
    <w:rsid w:val="00A627D2"/>
    <w:rsid w:val="00A645A2"/>
    <w:rsid w:val="00A65D11"/>
    <w:rsid w:val="00A667BB"/>
    <w:rsid w:val="00A77BA8"/>
    <w:rsid w:val="00A905AF"/>
    <w:rsid w:val="00A96576"/>
    <w:rsid w:val="00AA494B"/>
    <w:rsid w:val="00AB5A8A"/>
    <w:rsid w:val="00AD216D"/>
    <w:rsid w:val="00AE21D9"/>
    <w:rsid w:val="00AE5826"/>
    <w:rsid w:val="00AE78FF"/>
    <w:rsid w:val="00B04BF4"/>
    <w:rsid w:val="00B139F7"/>
    <w:rsid w:val="00B258FD"/>
    <w:rsid w:val="00B354FE"/>
    <w:rsid w:val="00B504FE"/>
    <w:rsid w:val="00B564B0"/>
    <w:rsid w:val="00B75DAC"/>
    <w:rsid w:val="00B86E79"/>
    <w:rsid w:val="00BA17CD"/>
    <w:rsid w:val="00BA42F0"/>
    <w:rsid w:val="00BB0F1B"/>
    <w:rsid w:val="00BC025B"/>
    <w:rsid w:val="00BC56F6"/>
    <w:rsid w:val="00BD3560"/>
    <w:rsid w:val="00BF0B70"/>
    <w:rsid w:val="00BF510B"/>
    <w:rsid w:val="00C01E88"/>
    <w:rsid w:val="00C06D35"/>
    <w:rsid w:val="00C263BD"/>
    <w:rsid w:val="00C30210"/>
    <w:rsid w:val="00C30F4C"/>
    <w:rsid w:val="00C31283"/>
    <w:rsid w:val="00C3629F"/>
    <w:rsid w:val="00C36FBD"/>
    <w:rsid w:val="00C44DD6"/>
    <w:rsid w:val="00C72125"/>
    <w:rsid w:val="00C8091F"/>
    <w:rsid w:val="00CE19D2"/>
    <w:rsid w:val="00CE626D"/>
    <w:rsid w:val="00CF3E7C"/>
    <w:rsid w:val="00CF579D"/>
    <w:rsid w:val="00D02C09"/>
    <w:rsid w:val="00D07A25"/>
    <w:rsid w:val="00D22E6C"/>
    <w:rsid w:val="00D43690"/>
    <w:rsid w:val="00D46C67"/>
    <w:rsid w:val="00D5218F"/>
    <w:rsid w:val="00D57D6D"/>
    <w:rsid w:val="00D60E94"/>
    <w:rsid w:val="00D777C8"/>
    <w:rsid w:val="00DB219F"/>
    <w:rsid w:val="00DC69EE"/>
    <w:rsid w:val="00DD4573"/>
    <w:rsid w:val="00DD6E5B"/>
    <w:rsid w:val="00DE3BDE"/>
    <w:rsid w:val="00DE70A6"/>
    <w:rsid w:val="00DF1C93"/>
    <w:rsid w:val="00DF29AD"/>
    <w:rsid w:val="00E1012A"/>
    <w:rsid w:val="00E52585"/>
    <w:rsid w:val="00E6298D"/>
    <w:rsid w:val="00E764A9"/>
    <w:rsid w:val="00E8421B"/>
    <w:rsid w:val="00E94C06"/>
    <w:rsid w:val="00E95766"/>
    <w:rsid w:val="00EA0D43"/>
    <w:rsid w:val="00EA2591"/>
    <w:rsid w:val="00EB3DDA"/>
    <w:rsid w:val="00EE5620"/>
    <w:rsid w:val="00F03C50"/>
    <w:rsid w:val="00F07818"/>
    <w:rsid w:val="00F35CDE"/>
    <w:rsid w:val="00F4699C"/>
    <w:rsid w:val="00F54564"/>
    <w:rsid w:val="00F56116"/>
    <w:rsid w:val="00F62A14"/>
    <w:rsid w:val="00F77D0B"/>
    <w:rsid w:val="00F824BC"/>
    <w:rsid w:val="00F85388"/>
    <w:rsid w:val="00F8625E"/>
    <w:rsid w:val="00FB6627"/>
    <w:rsid w:val="00FE3CF7"/>
    <w:rsid w:val="00FF2F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E0764"/>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Numberedlist">
    <w:name w:val="Numbered list"/>
    <w:basedOn w:val="Tablebullets1stindent"/>
    <w:qFormat/>
    <w:rsid w:val="004232B3"/>
    <w:pPr>
      <w:numPr>
        <w:numId w:val="8"/>
      </w:numPr>
      <w:ind w:left="567" w:hanging="283"/>
    </w:pPr>
    <w:rPr>
      <w:sz w:val="24"/>
      <w:szCs w:val="24"/>
    </w:r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7"/>
      </w:numPr>
      <w:ind w:left="436" w:hanging="170"/>
    </w:pPr>
    <w:rPr>
      <w:rFonts w:ascii="Calibri" w:hAnsi="Calibri"/>
    </w:rPr>
  </w:style>
  <w:style w:type="paragraph" w:customStyle="1" w:styleId="Tablebullets1stindent">
    <w:name w:val="Table bullets (1st indent)"/>
    <w:basedOn w:val="Tablebodytext"/>
    <w:qForma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6F5DB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6F5DB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Bold-Character">
    <w:name w:val="Bold - Character"/>
    <w:link w:val="Bold-CharacterChar"/>
    <w:rsid w:val="00D22E6C"/>
    <w:rPr>
      <w:rFonts w:ascii="Calibri" w:eastAsia="Calibri" w:hAnsi="Calibri" w:cs="Calibri"/>
      <w:b/>
      <w:color w:val="231F20"/>
      <w:sz w:val="24"/>
      <w:lang w:val="en-US"/>
    </w:rPr>
  </w:style>
  <w:style w:type="character" w:customStyle="1" w:styleId="Bold-CharacterChar">
    <w:name w:val="Bold - Character Char"/>
    <w:basedOn w:val="LastBulletPointChar"/>
    <w:link w:val="Bold-Character"/>
    <w:rsid w:val="00D22E6C"/>
    <w:rPr>
      <w:rFonts w:ascii="Calibri" w:eastAsia="Calibri" w:hAnsi="Calibri" w:cs="Calibri"/>
      <w:b/>
      <w:color w:val="231F2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un.org/sustainabledevelopment/education/" TargetMode="External"/><Relationship Id="rId26" Type="http://schemas.openxmlformats.org/officeDocument/2006/relationships/hyperlink" Target="http://collaboration.titan.satin.lo/kmu/educollab/Documents/Education%20Performance%20Assessment%20Note.DOCX" TargetMode="External"/><Relationship Id="rId39" Type="http://schemas.openxmlformats.org/officeDocument/2006/relationships/hyperlink" Target="http://dfat.gov.au/aid/how-we-measure-performance/ode/Documents/teacher-development-evaluation.pdf" TargetMode="External"/><Relationship Id="rId21" Type="http://schemas.openxmlformats.org/officeDocument/2006/relationships/hyperlink" Target="http://uis.unesco.org/en/glossary-term/gross-enrolment-ratio" TargetMode="External"/><Relationship Id="rId34" Type="http://schemas.openxmlformats.org/officeDocument/2006/relationships/hyperlink" Target="http://dfat.gov.au/about-us/publications/Documents/indonesia-education-partnership-completion-report.pdf" TargetMode="External"/><Relationship Id="rId42" Type="http://schemas.openxmlformats.org/officeDocument/2006/relationships/hyperlink" Target="http://uis.unesco.org/en/glossary-term/gross-enrolment-ratio" TargetMode="External"/><Relationship Id="rId47" Type="http://schemas.openxmlformats.org/officeDocument/2006/relationships/hyperlink" Target="http://dfat.gov.au/aid/how-we-measure-performance/ode/Documents/dfat-aid-evaluation-policy-nov-2016.pdf" TargetMode="External"/><Relationship Id="rId50" Type="http://schemas.openxmlformats.org/officeDocument/2006/relationships/hyperlink" Target="http://www.oecd.org/dac/evaluation/2754804.pdf" TargetMode="External"/><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fat.gov.au/about-us/publications/Documents/aid-programming-guide.pdf" TargetMode="External"/><Relationship Id="rId29" Type="http://schemas.openxmlformats.org/officeDocument/2006/relationships/hyperlink" Target="http://dfat.gov.au/aid/how-we-measure-performance/ode/Documents/teacher-development-evaluation.pdf" TargetMode="External"/><Relationship Id="rId11" Type="http://schemas.openxmlformats.org/officeDocument/2006/relationships/footer" Target="footer1.xml"/><Relationship Id="rId24" Type="http://schemas.openxmlformats.org/officeDocument/2006/relationships/hyperlink" Target="http://dfat.gov.au/about-us/publications/Documents/aid-programming-guide.pdf" TargetMode="External"/><Relationship Id="rId32" Type="http://schemas.openxmlformats.org/officeDocument/2006/relationships/hyperlink" Target="http://dfat.gov.au/about-us/publications/Documents/framework-making-performance-count.pdf" TargetMode="External"/><Relationship Id="rId37" Type="http://schemas.openxmlformats.org/officeDocument/2006/relationships/hyperlink" Target="http://www.oecd.org/dac/evaluation/dcdndep/41029845.pdf" TargetMode="External"/><Relationship Id="rId40" Type="http://schemas.openxmlformats.org/officeDocument/2006/relationships/hyperlink" Target="http://dfat.gov.au/aid/how-we-measure-performance/ode/other-work/Pages/teacher-quality.aspx" TargetMode="External"/><Relationship Id="rId45" Type="http://schemas.openxmlformats.org/officeDocument/2006/relationships/hyperlink" Target="http://www.un.org/sustainabledevelopment/education/" TargetMode="External"/><Relationship Id="rId53" Type="http://schemas.openxmlformats.org/officeDocument/2006/relationships/hyperlink" Target="http://siteresources.worldbank.org/EXTEVACAPDEV/Resources/4585672-1251481378590/MandE_tools_methods_approaches.pdf"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hyperlink" Target="http://dfat.gov.au/about-us/publications/Documents/framework-making-performance-count.pdf" TargetMode="External"/><Relationship Id="rId14" Type="http://schemas.openxmlformats.org/officeDocument/2006/relationships/footer" Target="footer3.xml"/><Relationship Id="rId22" Type="http://schemas.openxmlformats.org/officeDocument/2006/relationships/hyperlink" Target="http://uis.unesco.org/en/glossary-term/net-enrolment-rate" TargetMode="External"/><Relationship Id="rId27" Type="http://schemas.openxmlformats.org/officeDocument/2006/relationships/hyperlink" Target="http://www.oecd.org/dac/evaluation/dcdndep/41029845.pdf" TargetMode="External"/><Relationship Id="rId30" Type="http://schemas.openxmlformats.org/officeDocument/2006/relationships/hyperlink" Target="https://dfat.gov.au/aid/how-we-measure-performance/ode/Documents/supporting-teacher-development-literature-review.pdf" TargetMode="External"/><Relationship Id="rId35" Type="http://schemas.openxmlformats.org/officeDocument/2006/relationships/hyperlink" Target="http://dfat.gov.au/about-us/publications/Documents/aid-programming-guide.pdf" TargetMode="External"/><Relationship Id="rId43" Type="http://schemas.openxmlformats.org/officeDocument/2006/relationships/hyperlink" Target="http://uis.unesco.org/en/glossary-term/net-enrolment-rate" TargetMode="External"/><Relationship Id="rId48" Type="http://schemas.openxmlformats.org/officeDocument/2006/relationships/hyperlink" Target="http://www.jcsee.org/program-evaluation-standards" TargetMode="External"/><Relationship Id="rId56" Type="http://schemas.openxmlformats.org/officeDocument/2006/relationships/footer" Target="footer4.xml"/><Relationship Id="rId8" Type="http://schemas.openxmlformats.org/officeDocument/2006/relationships/image" Target="media/image3.png"/><Relationship Id="rId51" Type="http://schemas.openxmlformats.org/officeDocument/2006/relationships/hyperlink" Target="http://unesdoc.unesco.org/images/0024/002457/245745e.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dfat.gov.au/about-us/publications/Documents/monitoring-evaluation-standards.pdf" TargetMode="External"/><Relationship Id="rId25" Type="http://schemas.openxmlformats.org/officeDocument/2006/relationships/hyperlink" Target="http://dfat.gov.au/about-us/publications/Documents/strategy-for-australias-aid-investments-in-education-2015-2020.pdf" TargetMode="External"/><Relationship Id="rId33" Type="http://schemas.openxmlformats.org/officeDocument/2006/relationships/hyperlink" Target="http://dfat.gov.au/about-us/publications/Documents/strategy-for-australias-aid-investments-in-education-2015-2020.pdf" TargetMode="External"/><Relationship Id="rId38" Type="http://schemas.openxmlformats.org/officeDocument/2006/relationships/hyperlink" Target="https://openknowledge.worldbank.org/handle/10986/14926" TargetMode="External"/><Relationship Id="rId46" Type="http://schemas.openxmlformats.org/officeDocument/2006/relationships/hyperlink" Target="http://www.oecd.org/dac/evaluation/daccriteriaforevaluatingdevelopmentassistance.htm" TargetMode="External"/><Relationship Id="rId59" Type="http://schemas.openxmlformats.org/officeDocument/2006/relationships/theme" Target="theme/theme1.xml"/><Relationship Id="rId20" Type="http://schemas.openxmlformats.org/officeDocument/2006/relationships/hyperlink" Target="https://openknowledge.worldbank.org/handle/10986/14926" TargetMode="External"/><Relationship Id="rId41" Type="http://schemas.openxmlformats.org/officeDocument/2006/relationships/hyperlink" Target="https://dfat.gov.au/aid/how-we-measure-performance/ode/Documents/supporting-teacher-development-literature-review.pdf" TargetMode="External"/><Relationship Id="rId54" Type="http://schemas.openxmlformats.org/officeDocument/2006/relationships/header" Target="header4.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uis.unesco.org/country/LR" TargetMode="External"/><Relationship Id="rId28" Type="http://schemas.openxmlformats.org/officeDocument/2006/relationships/hyperlink" Target="http://dfat.gov.au/about-us/publications/Documents/monitoring-evaluation-standards.pdf" TargetMode="External"/><Relationship Id="rId36" Type="http://schemas.openxmlformats.org/officeDocument/2006/relationships/hyperlink" Target="http://dfat.gov.au/about-us/publications/Documents/monitoring-evaluation-standards.pdf" TargetMode="External"/><Relationship Id="rId49" Type="http://schemas.openxmlformats.org/officeDocument/2006/relationships/hyperlink" Target="http://www.oecd.org/dac/evaluation/dcdndep/41612905.pdf" TargetMode="External"/><Relationship Id="rId57" Type="http://schemas.openxmlformats.org/officeDocument/2006/relationships/header" Target="header6.xm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hyperlink" Target="http://uis.unesco.org/en/country/lr" TargetMode="External"/><Relationship Id="rId52" Type="http://schemas.openxmlformats.org/officeDocument/2006/relationships/hyperlink" Target="http://siteresources.worldbank.org/EXTEVACAPDEV/Resources/4585672-1251727474013/influential_evaluations_ecd.pdf" TargetMode="Externa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s>
</file>

<file path=word/_rels/header5.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DC5A015-2E97-4F71-9C84-02CFA07958F7}"/>
</file>

<file path=customXml/itemProps2.xml><?xml version="1.0" encoding="utf-8"?>
<ds:datastoreItem xmlns:ds="http://schemas.openxmlformats.org/officeDocument/2006/customXml" ds:itemID="{91A923BA-5998-4847-AC74-4FC6EDC7D37B}"/>
</file>

<file path=customXml/itemProps3.xml><?xml version="1.0" encoding="utf-8"?>
<ds:datastoreItem xmlns:ds="http://schemas.openxmlformats.org/officeDocument/2006/customXml" ds:itemID="{16E92C4B-989A-4746-9737-34FC34373121}"/>
</file>

<file path=customXml/itemProps4.xml><?xml version="1.0" encoding="utf-8"?>
<ds:datastoreItem xmlns:ds="http://schemas.openxmlformats.org/officeDocument/2006/customXml" ds:itemID="{45E96062-43FB-49D1-AE22-17BCE46356AA}"/>
</file>

<file path=docProps/app.xml><?xml version="1.0" encoding="utf-8"?>
<Properties xmlns="http://schemas.openxmlformats.org/officeDocument/2006/extended-properties" xmlns:vt="http://schemas.openxmlformats.org/officeDocument/2006/docPropsVTypes">
  <Template>Normal.dotm</Template>
  <TotalTime>0</TotalTime>
  <Pages>16</Pages>
  <Words>4723</Words>
  <Characters>26922</Characters>
  <Application>Microsoft Office Word</Application>
  <DocSecurity>0</DocSecurity>
  <Lines>224</Lines>
  <Paragraphs>63</Paragraphs>
  <ScaleCrop>false</ScaleCrop>
  <Company/>
  <LinksUpToDate>false</LinksUpToDate>
  <CharactersWithSpaces>31582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2018-11-27T00:29:00Z</dcterms:created>
  <dcterms:modified xsi:type="dcterms:W3CDTF">2018-11-27T00:29:00Z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c90fd53f-5aa8-4226-a8d0-b23f8aaf9b5e</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3500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