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4AE5E0B" w14:textId="23267F82" w:rsidR="00F4699C" w:rsidRDefault="002D7588" w:rsidP="002D7588">
      <w:pPr>
        <w:pStyle w:val="Boxheading"/>
      </w:pPr>
      <w:r>
        <mc:AlternateContent>
          <mc:Choice Requires="wps">
            <w:drawing>
              <wp:anchor distT="0" distB="0" distL="114300" distR="114300" simplePos="0" relativeHeight="251714560" behindDoc="0" locked="0" layoutInCell="1" allowOverlap="1" wp14:anchorId="610569C1" wp14:editId="086BDFB1">
                <wp:simplePos x="0" y="0"/>
                <wp:positionH relativeFrom="page">
                  <wp:posOffset>0</wp:posOffset>
                </wp:positionH>
                <wp:positionV relativeFrom="paragraph">
                  <wp:posOffset>6788150</wp:posOffset>
                </wp:positionV>
                <wp:extent cx="5962650" cy="1913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13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FF9FF8" w14:textId="30ECBD0C" w:rsidR="00F95E94" w:rsidRPr="00723274" w:rsidRDefault="00F95E94" w:rsidP="00BA42F0">
                            <w:pPr>
                              <w:pStyle w:val="Title"/>
                              <w:ind w:left="567"/>
                              <w:jc w:val="left"/>
                              <w:rPr>
                                <w:rFonts w:asciiTheme="minorHAnsi" w:hAnsiTheme="minorHAnsi"/>
                                <w:b/>
                                <w:color w:val="FFFFFF" w:themeColor="background1"/>
                                <w:spacing w:val="-10"/>
                                <w:sz w:val="56"/>
                                <w:szCs w:val="56"/>
                                <w:lang w:val="en-US" w:eastAsia="en-US"/>
                              </w:rPr>
                            </w:pPr>
                            <w:r w:rsidRPr="00723274">
                              <w:rPr>
                                <w:rFonts w:asciiTheme="minorHAnsi" w:hAnsiTheme="minorHAnsi"/>
                                <w:b/>
                                <w:color w:val="FFFFFF" w:themeColor="background1"/>
                                <w:spacing w:val="-10"/>
                                <w:sz w:val="56"/>
                                <w:szCs w:val="56"/>
                                <w:lang w:val="en-US" w:eastAsia="en-US"/>
                              </w:rPr>
                              <w:t>Higher education</w:t>
                            </w:r>
                          </w:p>
                          <w:p w14:paraId="09733CB4" w14:textId="77777777" w:rsidR="00F95E94" w:rsidRDefault="00F95E94"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148FDA45" w14:textId="77777777" w:rsidR="00F95E94" w:rsidRPr="00723274" w:rsidRDefault="00F95E94" w:rsidP="00723274">
                            <w:pPr>
                              <w:rPr>
                                <w:lang w:val="en-US"/>
                              </w:rPr>
                            </w:pPr>
                          </w:p>
                          <w:p w14:paraId="071FECBA" w14:textId="77777777" w:rsidR="004C69D7" w:rsidRDefault="00F95E9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Foundation</w:t>
                            </w:r>
                            <w:r w:rsidRPr="00723274">
                              <w:rPr>
                                <w:rFonts w:asciiTheme="minorHAnsi" w:hAnsiTheme="minorHAnsi"/>
                                <w:caps w:val="0"/>
                                <w:color w:val="FFFFFF" w:themeColor="background1"/>
                                <w:spacing w:val="-10"/>
                                <w:sz w:val="44"/>
                                <w:szCs w:val="44"/>
                                <w:lang w:val="en-US" w:eastAsia="en-US"/>
                              </w:rPr>
                              <w:t xml:space="preserve"> Level</w:t>
                            </w:r>
                          </w:p>
                          <w:p w14:paraId="24EC6CA8" w14:textId="39C8299B" w:rsidR="00F95E94" w:rsidRPr="004C69D7" w:rsidRDefault="004C69D7"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4C69D7">
                              <w:rPr>
                                <w:rFonts w:asciiTheme="minorHAnsi" w:hAnsiTheme="minorHAnsi"/>
                                <w:caps w:val="0"/>
                                <w:color w:val="FFFFFF" w:themeColor="background1"/>
                                <w:spacing w:val="-10"/>
                                <w:sz w:val="32"/>
                                <w:szCs w:val="32"/>
                                <w:lang w:val="en-US" w:eastAsia="en-US"/>
                              </w:rPr>
                              <w:t>2018</w:t>
                            </w:r>
                            <w:r w:rsidR="00F95E94" w:rsidRPr="004C69D7">
                              <w:rPr>
                                <w:rFonts w:asciiTheme="minorHAnsi" w:hAnsiTheme="minorHAnsi"/>
                                <w:caps w:val="0"/>
                                <w:color w:val="FFFFFF" w:themeColor="background1"/>
                                <w:spacing w:val="-10"/>
                                <w:sz w:val="32"/>
                                <w:szCs w:val="32"/>
                                <w:lang w:val="en-US" w:eastAsia="en-US"/>
                              </w:rPr>
                              <w:t xml:space="preserve"> </w:t>
                            </w:r>
                          </w:p>
                          <w:p w14:paraId="23EAF0AD" w14:textId="77777777" w:rsidR="004C69D7" w:rsidRPr="004C69D7" w:rsidRDefault="004C69D7" w:rsidP="004C69D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6" type="#_x0000_t202" style="position:absolute;left:0;text-align:left;margin-left:0;margin-top:534.5pt;width:469.5pt;height:15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iuqgIAAKQ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" filled="f" stroked="f">
                <v:textbox>
                  <w:txbxContent>
                    <w:p w14:paraId="2FFF9FF8" w14:textId="30ECBD0C" w:rsidR="00F95E94" w:rsidRPr="00723274" w:rsidRDefault="00F95E94" w:rsidP="00BA42F0">
                      <w:pPr>
                        <w:pStyle w:val="Title"/>
                        <w:ind w:left="567"/>
                        <w:jc w:val="left"/>
                        <w:rPr>
                          <w:rFonts w:asciiTheme="minorHAnsi" w:hAnsiTheme="minorHAnsi"/>
                          <w:b/>
                          <w:color w:val="FFFFFF" w:themeColor="background1"/>
                          <w:spacing w:val="-10"/>
                          <w:sz w:val="56"/>
                          <w:szCs w:val="56"/>
                          <w:lang w:val="en-US" w:eastAsia="en-US"/>
                        </w:rPr>
                      </w:pPr>
                      <w:r w:rsidRPr="00723274">
                        <w:rPr>
                          <w:rFonts w:asciiTheme="minorHAnsi" w:hAnsiTheme="minorHAnsi"/>
                          <w:b/>
                          <w:color w:val="FFFFFF" w:themeColor="background1"/>
                          <w:spacing w:val="-10"/>
                          <w:sz w:val="56"/>
                          <w:szCs w:val="56"/>
                          <w:lang w:val="en-US" w:eastAsia="en-US"/>
                        </w:rPr>
                        <w:t>Higher education</w:t>
                      </w:r>
                    </w:p>
                    <w:p w14:paraId="09733CB4" w14:textId="77777777" w:rsidR="00F95E94" w:rsidRDefault="00F95E94"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148FDA45" w14:textId="77777777" w:rsidR="00F95E94" w:rsidRPr="00723274" w:rsidRDefault="00F95E94" w:rsidP="00723274">
                      <w:pPr>
                        <w:rPr>
                          <w:lang w:val="en-US"/>
                        </w:rPr>
                      </w:pPr>
                    </w:p>
                    <w:p w14:paraId="071FECBA" w14:textId="77777777" w:rsidR="004C69D7" w:rsidRDefault="00F95E94"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Foundation</w:t>
                      </w:r>
                      <w:r w:rsidRPr="00723274">
                        <w:rPr>
                          <w:rFonts w:asciiTheme="minorHAnsi" w:hAnsiTheme="minorHAnsi"/>
                          <w:caps w:val="0"/>
                          <w:color w:val="FFFFFF" w:themeColor="background1"/>
                          <w:spacing w:val="-10"/>
                          <w:sz w:val="44"/>
                          <w:szCs w:val="44"/>
                          <w:lang w:val="en-US" w:eastAsia="en-US"/>
                        </w:rPr>
                        <w:t xml:space="preserve"> Level</w:t>
                      </w:r>
                    </w:p>
                    <w:p w14:paraId="24EC6CA8" w14:textId="39C8299B" w:rsidR="00F95E94" w:rsidRPr="004C69D7" w:rsidRDefault="004C69D7"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bookmarkStart w:id="1" w:name="_GoBack"/>
                      <w:r w:rsidRPr="004C69D7">
                        <w:rPr>
                          <w:rFonts w:asciiTheme="minorHAnsi" w:hAnsiTheme="minorHAnsi"/>
                          <w:caps w:val="0"/>
                          <w:color w:val="FFFFFF" w:themeColor="background1"/>
                          <w:spacing w:val="-10"/>
                          <w:sz w:val="32"/>
                          <w:szCs w:val="32"/>
                          <w:lang w:val="en-US" w:eastAsia="en-US"/>
                        </w:rPr>
                        <w:t>2018</w:t>
                      </w:r>
                      <w:bookmarkEnd w:id="1"/>
                      <w:r w:rsidR="00F95E94" w:rsidRPr="004C69D7">
                        <w:rPr>
                          <w:rFonts w:asciiTheme="minorHAnsi" w:hAnsiTheme="minorHAnsi"/>
                          <w:caps w:val="0"/>
                          <w:color w:val="FFFFFF" w:themeColor="background1"/>
                          <w:spacing w:val="-10"/>
                          <w:sz w:val="32"/>
                          <w:szCs w:val="32"/>
                          <w:lang w:val="en-US" w:eastAsia="en-US"/>
                        </w:rPr>
                        <w:t xml:space="preserve"> </w:t>
                      </w:r>
                    </w:p>
                    <w:p w14:paraId="23EAF0AD" w14:textId="77777777" w:rsidR="004C69D7" w:rsidRPr="004C69D7" w:rsidRDefault="004C69D7" w:rsidP="004C69D7">
                      <w:pPr>
                        <w:rPr>
                          <w:lang w:val="en-US"/>
                        </w:rPr>
                      </w:pPr>
                    </w:p>
                  </w:txbxContent>
                </v:textbox>
                <w10:wrap anchorx="page"/>
              </v:shape>
            </w:pict>
          </mc:Fallback>
        </mc:AlternateContent>
      </w:r>
      <w:r>
        <w:drawing>
          <wp:anchor distT="0" distB="0" distL="114300" distR="114300" simplePos="0" relativeHeight="251824128" behindDoc="1" locked="0" layoutInCell="1" allowOverlap="1" wp14:anchorId="3F677193" wp14:editId="4060CE0C">
            <wp:simplePos x="0" y="0"/>
            <wp:positionH relativeFrom="column">
              <wp:posOffset>-767715</wp:posOffset>
            </wp:positionH>
            <wp:positionV relativeFrom="paragraph">
              <wp:posOffset>-1663700</wp:posOffset>
            </wp:positionV>
            <wp:extent cx="7610475" cy="1067698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ndation_medical_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3533" cy="10681272"/>
                    </a:xfrm>
                    <a:prstGeom prst="rect">
                      <a:avLst/>
                    </a:prstGeom>
                  </pic:spPr>
                </pic:pic>
              </a:graphicData>
            </a:graphic>
            <wp14:sizeRelH relativeFrom="margin">
              <wp14:pctWidth>0</wp14:pctWidth>
            </wp14:sizeRelH>
            <wp14:sizeRelV relativeFrom="margin">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16F66CFB">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F95E94" w:rsidRPr="00426D07" w:rsidRDefault="00F95E94"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9F6F" id="Text Box 1" o:spid="_x0000_s1027"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" filled="f" stroked="f" strokeweight=".5pt">
                <v:textbox>
                  <w:txbxContent>
                    <w:p w14:paraId="3587ED00" w14:textId="77777777" w:rsidR="00F95E94" w:rsidRPr="00426D07" w:rsidRDefault="00F95E94"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52135280" w14:textId="77777777" w:rsidR="00234EEF"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18551491" w:history="1">
        <w:r w:rsidR="00234EEF" w:rsidRPr="00A77925">
          <w:rPr>
            <w:rStyle w:val="Hyperlink"/>
            <w:noProof/>
          </w:rPr>
          <w:t>Acronyms</w:t>
        </w:r>
        <w:r w:rsidR="00234EEF">
          <w:rPr>
            <w:noProof/>
            <w:webHidden/>
          </w:rPr>
          <w:tab/>
        </w:r>
        <w:r w:rsidR="00234EEF">
          <w:rPr>
            <w:noProof/>
            <w:webHidden/>
          </w:rPr>
          <w:fldChar w:fldCharType="begin"/>
        </w:r>
        <w:r w:rsidR="00234EEF">
          <w:rPr>
            <w:noProof/>
            <w:webHidden/>
          </w:rPr>
          <w:instrText xml:space="preserve"> PAGEREF _Toc518551491 \h </w:instrText>
        </w:r>
        <w:r w:rsidR="00234EEF">
          <w:rPr>
            <w:noProof/>
            <w:webHidden/>
          </w:rPr>
        </w:r>
        <w:r w:rsidR="00234EEF">
          <w:rPr>
            <w:noProof/>
            <w:webHidden/>
          </w:rPr>
          <w:fldChar w:fldCharType="separate"/>
        </w:r>
        <w:r w:rsidR="00AF26B3">
          <w:rPr>
            <w:noProof/>
            <w:webHidden/>
          </w:rPr>
          <w:t>3</w:t>
        </w:r>
        <w:r w:rsidR="00234EEF">
          <w:rPr>
            <w:noProof/>
            <w:webHidden/>
          </w:rPr>
          <w:fldChar w:fldCharType="end"/>
        </w:r>
      </w:hyperlink>
    </w:p>
    <w:p w14:paraId="4A50D21D" w14:textId="77777777" w:rsidR="00234EEF" w:rsidRDefault="002064E5">
      <w:pPr>
        <w:pStyle w:val="TOC1"/>
        <w:rPr>
          <w:rFonts w:eastAsiaTheme="minorEastAsia"/>
          <w:noProof/>
          <w:sz w:val="22"/>
          <w:lang w:eastAsia="en-AU"/>
        </w:rPr>
      </w:pPr>
      <w:hyperlink w:anchor="_Toc518551492" w:history="1">
        <w:r w:rsidR="00234EEF" w:rsidRPr="00A77925">
          <w:rPr>
            <w:rStyle w:val="Hyperlink"/>
            <w:noProof/>
          </w:rPr>
          <w:t>1</w:t>
        </w:r>
        <w:r w:rsidR="00234EEF">
          <w:rPr>
            <w:rFonts w:eastAsiaTheme="minorEastAsia"/>
            <w:noProof/>
            <w:sz w:val="22"/>
            <w:lang w:eastAsia="en-AU"/>
          </w:rPr>
          <w:tab/>
        </w:r>
        <w:r w:rsidR="00234EEF" w:rsidRPr="00A77925">
          <w:rPr>
            <w:rStyle w:val="Hyperlink"/>
            <w:noProof/>
          </w:rPr>
          <w:t>Introduction</w:t>
        </w:r>
        <w:r w:rsidR="00234EEF">
          <w:rPr>
            <w:noProof/>
            <w:webHidden/>
          </w:rPr>
          <w:tab/>
        </w:r>
        <w:r w:rsidR="00234EEF">
          <w:rPr>
            <w:noProof/>
            <w:webHidden/>
          </w:rPr>
          <w:fldChar w:fldCharType="begin"/>
        </w:r>
        <w:r w:rsidR="00234EEF">
          <w:rPr>
            <w:noProof/>
            <w:webHidden/>
          </w:rPr>
          <w:instrText xml:space="preserve"> PAGEREF _Toc518551492 \h </w:instrText>
        </w:r>
        <w:r w:rsidR="00234EEF">
          <w:rPr>
            <w:noProof/>
            <w:webHidden/>
          </w:rPr>
        </w:r>
        <w:r w:rsidR="00234EEF">
          <w:rPr>
            <w:noProof/>
            <w:webHidden/>
          </w:rPr>
          <w:fldChar w:fldCharType="separate"/>
        </w:r>
        <w:r w:rsidR="00AF26B3">
          <w:rPr>
            <w:noProof/>
            <w:webHidden/>
          </w:rPr>
          <w:t>4</w:t>
        </w:r>
        <w:r w:rsidR="00234EEF">
          <w:rPr>
            <w:noProof/>
            <w:webHidden/>
          </w:rPr>
          <w:fldChar w:fldCharType="end"/>
        </w:r>
      </w:hyperlink>
    </w:p>
    <w:p w14:paraId="199985AB" w14:textId="77777777" w:rsidR="00234EEF" w:rsidRDefault="002064E5">
      <w:pPr>
        <w:pStyle w:val="TOC1"/>
        <w:rPr>
          <w:rFonts w:eastAsiaTheme="minorEastAsia"/>
          <w:noProof/>
          <w:sz w:val="22"/>
          <w:lang w:eastAsia="en-AU"/>
        </w:rPr>
      </w:pPr>
      <w:hyperlink w:anchor="_Toc518551493" w:history="1">
        <w:r w:rsidR="00234EEF" w:rsidRPr="00A77925">
          <w:rPr>
            <w:rStyle w:val="Hyperlink"/>
            <w:noProof/>
          </w:rPr>
          <w:t>2</w:t>
        </w:r>
        <w:r w:rsidR="00234EEF">
          <w:rPr>
            <w:rFonts w:eastAsiaTheme="minorEastAsia"/>
            <w:noProof/>
            <w:sz w:val="22"/>
            <w:lang w:eastAsia="en-AU"/>
          </w:rPr>
          <w:tab/>
        </w:r>
        <w:r w:rsidR="00234EEF" w:rsidRPr="00A77925">
          <w:rPr>
            <w:rStyle w:val="Hyperlink"/>
            <w:noProof/>
          </w:rPr>
          <w:t>What is higher education?</w:t>
        </w:r>
        <w:r w:rsidR="00234EEF">
          <w:rPr>
            <w:noProof/>
            <w:webHidden/>
          </w:rPr>
          <w:tab/>
        </w:r>
        <w:r w:rsidR="00234EEF">
          <w:rPr>
            <w:noProof/>
            <w:webHidden/>
          </w:rPr>
          <w:fldChar w:fldCharType="begin"/>
        </w:r>
        <w:r w:rsidR="00234EEF">
          <w:rPr>
            <w:noProof/>
            <w:webHidden/>
          </w:rPr>
          <w:instrText xml:space="preserve"> PAGEREF _Toc518551493 \h </w:instrText>
        </w:r>
        <w:r w:rsidR="00234EEF">
          <w:rPr>
            <w:noProof/>
            <w:webHidden/>
          </w:rPr>
        </w:r>
        <w:r w:rsidR="00234EEF">
          <w:rPr>
            <w:noProof/>
            <w:webHidden/>
          </w:rPr>
          <w:fldChar w:fldCharType="separate"/>
        </w:r>
        <w:r w:rsidR="00AF26B3">
          <w:rPr>
            <w:noProof/>
            <w:webHidden/>
          </w:rPr>
          <w:t>4</w:t>
        </w:r>
        <w:r w:rsidR="00234EEF">
          <w:rPr>
            <w:noProof/>
            <w:webHidden/>
          </w:rPr>
          <w:fldChar w:fldCharType="end"/>
        </w:r>
      </w:hyperlink>
    </w:p>
    <w:p w14:paraId="31A9B083" w14:textId="77777777" w:rsidR="00234EEF" w:rsidRDefault="002064E5">
      <w:pPr>
        <w:pStyle w:val="TOC1"/>
        <w:rPr>
          <w:rFonts w:eastAsiaTheme="minorEastAsia"/>
          <w:noProof/>
          <w:sz w:val="22"/>
          <w:lang w:eastAsia="en-AU"/>
        </w:rPr>
      </w:pPr>
      <w:hyperlink w:anchor="_Toc518551494" w:history="1">
        <w:r w:rsidR="00234EEF" w:rsidRPr="00A77925">
          <w:rPr>
            <w:rStyle w:val="Hyperlink"/>
            <w:noProof/>
          </w:rPr>
          <w:t>3</w:t>
        </w:r>
        <w:r w:rsidR="00234EEF">
          <w:rPr>
            <w:rFonts w:eastAsiaTheme="minorEastAsia"/>
            <w:noProof/>
            <w:sz w:val="22"/>
            <w:lang w:eastAsia="en-AU"/>
          </w:rPr>
          <w:tab/>
        </w:r>
        <w:r w:rsidR="00234EEF" w:rsidRPr="00A77925">
          <w:rPr>
            <w:rStyle w:val="Hyperlink"/>
            <w:noProof/>
          </w:rPr>
          <w:t>How is higher education typically structured?</w:t>
        </w:r>
        <w:r w:rsidR="00234EEF">
          <w:rPr>
            <w:noProof/>
            <w:webHidden/>
          </w:rPr>
          <w:tab/>
        </w:r>
        <w:r w:rsidR="00234EEF">
          <w:rPr>
            <w:noProof/>
            <w:webHidden/>
          </w:rPr>
          <w:fldChar w:fldCharType="begin"/>
        </w:r>
        <w:r w:rsidR="00234EEF">
          <w:rPr>
            <w:noProof/>
            <w:webHidden/>
          </w:rPr>
          <w:instrText xml:space="preserve"> PAGEREF _Toc518551494 \h </w:instrText>
        </w:r>
        <w:r w:rsidR="00234EEF">
          <w:rPr>
            <w:noProof/>
            <w:webHidden/>
          </w:rPr>
        </w:r>
        <w:r w:rsidR="00234EEF">
          <w:rPr>
            <w:noProof/>
            <w:webHidden/>
          </w:rPr>
          <w:fldChar w:fldCharType="separate"/>
        </w:r>
        <w:r w:rsidR="00AF26B3">
          <w:rPr>
            <w:noProof/>
            <w:webHidden/>
          </w:rPr>
          <w:t>6</w:t>
        </w:r>
        <w:r w:rsidR="00234EEF">
          <w:rPr>
            <w:noProof/>
            <w:webHidden/>
          </w:rPr>
          <w:fldChar w:fldCharType="end"/>
        </w:r>
      </w:hyperlink>
    </w:p>
    <w:p w14:paraId="55E55EB1" w14:textId="77777777" w:rsidR="00234EEF" w:rsidRDefault="002064E5">
      <w:pPr>
        <w:pStyle w:val="TOC1"/>
        <w:rPr>
          <w:rFonts w:eastAsiaTheme="minorEastAsia"/>
          <w:noProof/>
          <w:sz w:val="22"/>
          <w:lang w:eastAsia="en-AU"/>
        </w:rPr>
      </w:pPr>
      <w:hyperlink w:anchor="_Toc518551495" w:history="1">
        <w:r w:rsidR="00234EEF" w:rsidRPr="00A77925">
          <w:rPr>
            <w:rStyle w:val="Hyperlink"/>
            <w:noProof/>
          </w:rPr>
          <w:t>4</w:t>
        </w:r>
        <w:r w:rsidR="00234EEF">
          <w:rPr>
            <w:rFonts w:eastAsiaTheme="minorEastAsia"/>
            <w:noProof/>
            <w:sz w:val="22"/>
            <w:lang w:eastAsia="en-AU"/>
          </w:rPr>
          <w:tab/>
        </w:r>
        <w:r w:rsidR="00234EEF" w:rsidRPr="00A77925">
          <w:rPr>
            <w:rStyle w:val="Hyperlink"/>
            <w:noProof/>
          </w:rPr>
          <w:t>How is higher education financed?</w:t>
        </w:r>
        <w:r w:rsidR="00234EEF">
          <w:rPr>
            <w:noProof/>
            <w:webHidden/>
          </w:rPr>
          <w:tab/>
        </w:r>
        <w:r w:rsidR="00234EEF">
          <w:rPr>
            <w:noProof/>
            <w:webHidden/>
          </w:rPr>
          <w:fldChar w:fldCharType="begin"/>
        </w:r>
        <w:r w:rsidR="00234EEF">
          <w:rPr>
            <w:noProof/>
            <w:webHidden/>
          </w:rPr>
          <w:instrText xml:space="preserve"> PAGEREF _Toc518551495 \h </w:instrText>
        </w:r>
        <w:r w:rsidR="00234EEF">
          <w:rPr>
            <w:noProof/>
            <w:webHidden/>
          </w:rPr>
        </w:r>
        <w:r w:rsidR="00234EEF">
          <w:rPr>
            <w:noProof/>
            <w:webHidden/>
          </w:rPr>
          <w:fldChar w:fldCharType="separate"/>
        </w:r>
        <w:r w:rsidR="00AF26B3">
          <w:rPr>
            <w:noProof/>
            <w:webHidden/>
          </w:rPr>
          <w:t>8</w:t>
        </w:r>
        <w:r w:rsidR="00234EEF">
          <w:rPr>
            <w:noProof/>
            <w:webHidden/>
          </w:rPr>
          <w:fldChar w:fldCharType="end"/>
        </w:r>
      </w:hyperlink>
    </w:p>
    <w:p w14:paraId="5B6E829E" w14:textId="77777777" w:rsidR="00234EEF" w:rsidRDefault="002064E5">
      <w:pPr>
        <w:pStyle w:val="TOC1"/>
        <w:rPr>
          <w:rFonts w:eastAsiaTheme="minorEastAsia"/>
          <w:noProof/>
          <w:sz w:val="22"/>
          <w:lang w:eastAsia="en-AU"/>
        </w:rPr>
      </w:pPr>
      <w:hyperlink w:anchor="_Toc518551496" w:history="1">
        <w:r w:rsidR="00234EEF" w:rsidRPr="00A77925">
          <w:rPr>
            <w:rStyle w:val="Hyperlink"/>
            <w:noProof/>
          </w:rPr>
          <w:t>5</w:t>
        </w:r>
        <w:r w:rsidR="00234EEF">
          <w:rPr>
            <w:rFonts w:eastAsiaTheme="minorEastAsia"/>
            <w:noProof/>
            <w:sz w:val="22"/>
            <w:lang w:eastAsia="en-AU"/>
          </w:rPr>
          <w:tab/>
        </w:r>
        <w:r w:rsidR="00234EEF" w:rsidRPr="00A77925">
          <w:rPr>
            <w:rStyle w:val="Hyperlink"/>
            <w:noProof/>
          </w:rPr>
          <w:t>Why is higher education important for development?</w:t>
        </w:r>
        <w:r w:rsidR="00234EEF">
          <w:rPr>
            <w:noProof/>
            <w:webHidden/>
          </w:rPr>
          <w:tab/>
        </w:r>
        <w:r w:rsidR="00234EEF">
          <w:rPr>
            <w:noProof/>
            <w:webHidden/>
          </w:rPr>
          <w:fldChar w:fldCharType="begin"/>
        </w:r>
        <w:r w:rsidR="00234EEF">
          <w:rPr>
            <w:noProof/>
            <w:webHidden/>
          </w:rPr>
          <w:instrText xml:space="preserve"> PAGEREF _Toc518551496 \h </w:instrText>
        </w:r>
        <w:r w:rsidR="00234EEF">
          <w:rPr>
            <w:noProof/>
            <w:webHidden/>
          </w:rPr>
        </w:r>
        <w:r w:rsidR="00234EEF">
          <w:rPr>
            <w:noProof/>
            <w:webHidden/>
          </w:rPr>
          <w:fldChar w:fldCharType="separate"/>
        </w:r>
        <w:r w:rsidR="00AF26B3">
          <w:rPr>
            <w:noProof/>
            <w:webHidden/>
          </w:rPr>
          <w:t>9</w:t>
        </w:r>
        <w:r w:rsidR="00234EEF">
          <w:rPr>
            <w:noProof/>
            <w:webHidden/>
          </w:rPr>
          <w:fldChar w:fldCharType="end"/>
        </w:r>
      </w:hyperlink>
    </w:p>
    <w:p w14:paraId="3995CAD4" w14:textId="77777777" w:rsidR="00234EEF" w:rsidRDefault="002064E5">
      <w:pPr>
        <w:pStyle w:val="TOC1"/>
        <w:rPr>
          <w:rFonts w:eastAsiaTheme="minorEastAsia"/>
          <w:noProof/>
          <w:sz w:val="22"/>
          <w:lang w:eastAsia="en-AU"/>
        </w:rPr>
      </w:pPr>
      <w:hyperlink w:anchor="_Toc518551497" w:history="1">
        <w:r w:rsidR="00234EEF" w:rsidRPr="00A77925">
          <w:rPr>
            <w:rStyle w:val="Hyperlink"/>
            <w:noProof/>
          </w:rPr>
          <w:t>6</w:t>
        </w:r>
        <w:r w:rsidR="00234EEF">
          <w:rPr>
            <w:rFonts w:eastAsiaTheme="minorEastAsia"/>
            <w:noProof/>
            <w:sz w:val="22"/>
            <w:lang w:eastAsia="en-AU"/>
          </w:rPr>
          <w:tab/>
        </w:r>
        <w:r w:rsidR="00234EEF" w:rsidRPr="00A77925">
          <w:rPr>
            <w:rStyle w:val="Hyperlink"/>
            <w:noProof/>
          </w:rPr>
          <w:t>What are the key challenges facing higher education in partner countries?</w:t>
        </w:r>
        <w:r w:rsidR="00234EEF">
          <w:rPr>
            <w:noProof/>
            <w:webHidden/>
          </w:rPr>
          <w:tab/>
        </w:r>
        <w:r w:rsidR="00234EEF">
          <w:rPr>
            <w:noProof/>
            <w:webHidden/>
          </w:rPr>
          <w:fldChar w:fldCharType="begin"/>
        </w:r>
        <w:r w:rsidR="00234EEF">
          <w:rPr>
            <w:noProof/>
            <w:webHidden/>
          </w:rPr>
          <w:instrText xml:space="preserve"> PAGEREF _Toc518551497 \h </w:instrText>
        </w:r>
        <w:r w:rsidR="00234EEF">
          <w:rPr>
            <w:noProof/>
            <w:webHidden/>
          </w:rPr>
        </w:r>
        <w:r w:rsidR="00234EEF">
          <w:rPr>
            <w:noProof/>
            <w:webHidden/>
          </w:rPr>
          <w:fldChar w:fldCharType="separate"/>
        </w:r>
        <w:r w:rsidR="00AF26B3">
          <w:rPr>
            <w:noProof/>
            <w:webHidden/>
          </w:rPr>
          <w:t>11</w:t>
        </w:r>
        <w:r w:rsidR="00234EEF">
          <w:rPr>
            <w:noProof/>
            <w:webHidden/>
          </w:rPr>
          <w:fldChar w:fldCharType="end"/>
        </w:r>
      </w:hyperlink>
    </w:p>
    <w:p w14:paraId="42930247" w14:textId="77777777" w:rsidR="00234EEF" w:rsidRDefault="002064E5">
      <w:pPr>
        <w:pStyle w:val="TOC1"/>
        <w:rPr>
          <w:rFonts w:eastAsiaTheme="minorEastAsia"/>
          <w:noProof/>
          <w:sz w:val="22"/>
          <w:lang w:eastAsia="en-AU"/>
        </w:rPr>
      </w:pPr>
      <w:hyperlink w:anchor="_Toc518551498" w:history="1">
        <w:r w:rsidR="00234EEF" w:rsidRPr="00A77925">
          <w:rPr>
            <w:rStyle w:val="Hyperlink"/>
            <w:noProof/>
          </w:rPr>
          <w:t>7</w:t>
        </w:r>
        <w:r w:rsidR="00234EEF">
          <w:rPr>
            <w:rFonts w:eastAsiaTheme="minorEastAsia"/>
            <w:noProof/>
            <w:sz w:val="22"/>
            <w:lang w:eastAsia="en-AU"/>
          </w:rPr>
          <w:tab/>
        </w:r>
        <w:r w:rsidR="00234EEF" w:rsidRPr="00A77925">
          <w:rPr>
            <w:rStyle w:val="Hyperlink"/>
            <w:noProof/>
          </w:rPr>
          <w:t>Test your knowledge</w:t>
        </w:r>
        <w:r w:rsidR="00234EEF">
          <w:rPr>
            <w:noProof/>
            <w:webHidden/>
          </w:rPr>
          <w:tab/>
        </w:r>
        <w:r w:rsidR="00234EEF">
          <w:rPr>
            <w:noProof/>
            <w:webHidden/>
          </w:rPr>
          <w:fldChar w:fldCharType="begin"/>
        </w:r>
        <w:r w:rsidR="00234EEF">
          <w:rPr>
            <w:noProof/>
            <w:webHidden/>
          </w:rPr>
          <w:instrText xml:space="preserve"> PAGEREF _Toc518551498 \h </w:instrText>
        </w:r>
        <w:r w:rsidR="00234EEF">
          <w:rPr>
            <w:noProof/>
            <w:webHidden/>
          </w:rPr>
        </w:r>
        <w:r w:rsidR="00234EEF">
          <w:rPr>
            <w:noProof/>
            <w:webHidden/>
          </w:rPr>
          <w:fldChar w:fldCharType="separate"/>
        </w:r>
        <w:r w:rsidR="00AF26B3">
          <w:rPr>
            <w:noProof/>
            <w:webHidden/>
          </w:rPr>
          <w:t>15</w:t>
        </w:r>
        <w:r w:rsidR="00234EEF">
          <w:rPr>
            <w:noProof/>
            <w:webHidden/>
          </w:rPr>
          <w:fldChar w:fldCharType="end"/>
        </w:r>
      </w:hyperlink>
    </w:p>
    <w:p w14:paraId="1CCB40C7" w14:textId="77777777" w:rsidR="00234EEF" w:rsidRDefault="002064E5">
      <w:pPr>
        <w:pStyle w:val="TOC1"/>
        <w:rPr>
          <w:rFonts w:eastAsiaTheme="minorEastAsia"/>
          <w:noProof/>
          <w:sz w:val="22"/>
          <w:lang w:eastAsia="en-AU"/>
        </w:rPr>
      </w:pPr>
      <w:hyperlink w:anchor="_Toc518551499" w:history="1">
        <w:r w:rsidR="00234EEF" w:rsidRPr="00A77925">
          <w:rPr>
            <w:rStyle w:val="Hyperlink"/>
            <w:noProof/>
          </w:rPr>
          <w:t>References and links</w:t>
        </w:r>
        <w:r w:rsidR="00234EEF">
          <w:rPr>
            <w:noProof/>
            <w:webHidden/>
          </w:rPr>
          <w:tab/>
        </w:r>
        <w:r w:rsidR="00234EEF">
          <w:rPr>
            <w:noProof/>
            <w:webHidden/>
          </w:rPr>
          <w:fldChar w:fldCharType="begin"/>
        </w:r>
        <w:r w:rsidR="00234EEF">
          <w:rPr>
            <w:noProof/>
            <w:webHidden/>
          </w:rPr>
          <w:instrText xml:space="preserve"> PAGEREF _Toc518551499 \h </w:instrText>
        </w:r>
        <w:r w:rsidR="00234EEF">
          <w:rPr>
            <w:noProof/>
            <w:webHidden/>
          </w:rPr>
        </w:r>
        <w:r w:rsidR="00234EEF">
          <w:rPr>
            <w:noProof/>
            <w:webHidden/>
          </w:rPr>
          <w:fldChar w:fldCharType="separate"/>
        </w:r>
        <w:r w:rsidR="00AF26B3">
          <w:rPr>
            <w:noProof/>
            <w:webHidden/>
          </w:rPr>
          <w:t>19</w:t>
        </w:r>
        <w:r w:rsidR="00234EEF">
          <w:rPr>
            <w:noProof/>
            <w:webHidden/>
          </w:rPr>
          <w:fldChar w:fldCharType="end"/>
        </w:r>
      </w:hyperlink>
    </w:p>
    <w:p w14:paraId="45C30F68" w14:textId="51B02E93" w:rsidR="000B3EF1" w:rsidRDefault="00C06D35" w:rsidP="008E5557">
      <w:pPr>
        <w:pStyle w:val="BodyText"/>
        <w:widowControl/>
      </w:pPr>
      <w:r>
        <w:fldChar w:fldCharType="end"/>
      </w:r>
      <w:r w:rsidR="000B3EF1">
        <w:br w:type="page"/>
      </w: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518551491"/>
      <w:r w:rsidRPr="0060365D">
        <w:rPr>
          <w:szCs w:val="48"/>
        </w:rPr>
        <w:lastRenderedPageBreak/>
        <w:t>A</w:t>
      </w:r>
      <w:bookmarkEnd w:id="1"/>
      <w:bookmarkEnd w:id="2"/>
      <w:r w:rsidRPr="0060365D">
        <w:rPr>
          <w:szCs w:val="48"/>
        </w:rPr>
        <w:t>cronyms</w:t>
      </w:r>
      <w:bookmarkEnd w:id="3"/>
    </w:p>
    <w:p w14:paraId="128B6C33" w14:textId="77777777" w:rsidR="00376D2F" w:rsidRDefault="00376D2F" w:rsidP="008E5557">
      <w:pPr>
        <w:pStyle w:val="BodyText"/>
        <w:widowControl/>
      </w:pPr>
    </w:p>
    <w:p w14:paraId="7BCE7CF8" w14:textId="51C8CFE0" w:rsidR="00013B13" w:rsidRDefault="00013B13" w:rsidP="009675A0">
      <w:pPr>
        <w:pStyle w:val="BodyText"/>
        <w:widowControl/>
        <w:tabs>
          <w:tab w:val="left" w:pos="1418"/>
        </w:tabs>
      </w:pPr>
      <w:r>
        <w:t>ISCED</w:t>
      </w:r>
      <w:r>
        <w:tab/>
      </w:r>
      <w:r w:rsidRPr="00252283">
        <w:t>International Standard Classification of Education</w:t>
      </w:r>
    </w:p>
    <w:p w14:paraId="53CE7ED5" w14:textId="37446CF2" w:rsidR="009675A0" w:rsidRDefault="009675A0" w:rsidP="009675A0">
      <w:pPr>
        <w:pStyle w:val="BodyText"/>
        <w:widowControl/>
        <w:tabs>
          <w:tab w:val="left" w:pos="1418"/>
        </w:tabs>
      </w:pPr>
      <w:r>
        <w:t>OECD</w:t>
      </w:r>
      <w:r>
        <w:tab/>
      </w:r>
      <w:r w:rsidRPr="009675A0">
        <w:t>Organisation for Economic Cooperation and Development</w:t>
      </w:r>
    </w:p>
    <w:p w14:paraId="3CD70DE0" w14:textId="65D40EEF" w:rsidR="00325F33" w:rsidRDefault="009675A0" w:rsidP="009675A0">
      <w:pPr>
        <w:pStyle w:val="BodyText"/>
        <w:widowControl/>
        <w:tabs>
          <w:tab w:val="left" w:pos="1418"/>
        </w:tabs>
      </w:pPr>
      <w:r>
        <w:t>PNG</w:t>
      </w:r>
      <w:r>
        <w:tab/>
        <w:t>Papua New Guinea</w:t>
      </w:r>
    </w:p>
    <w:p w14:paraId="6558A065" w14:textId="2117FDEE" w:rsidR="00B75DAC" w:rsidRDefault="009675A0" w:rsidP="009675A0">
      <w:pPr>
        <w:pStyle w:val="BodyText"/>
        <w:widowControl/>
        <w:tabs>
          <w:tab w:val="left" w:pos="1418"/>
        </w:tabs>
      </w:pPr>
      <w:r>
        <w:t>TVET</w:t>
      </w:r>
      <w:r>
        <w:tab/>
      </w:r>
      <w:r w:rsidRPr="00252283">
        <w:t>technical and vocation</w:t>
      </w:r>
      <w:r>
        <w:t>al education and training</w:t>
      </w:r>
    </w:p>
    <w:p w14:paraId="5714454C" w14:textId="7CD52891" w:rsidR="009675A0" w:rsidRDefault="009675A0" w:rsidP="009675A0">
      <w:pPr>
        <w:pStyle w:val="BodyText"/>
        <w:widowControl/>
        <w:tabs>
          <w:tab w:val="left" w:pos="1418"/>
        </w:tabs>
      </w:pPr>
      <w:r>
        <w:t>UNESCO</w:t>
      </w:r>
      <w:r>
        <w:tab/>
      </w:r>
      <w:r w:rsidRPr="009675A0">
        <w:t>United Nations Educational, Scientific and Cultural Organization</w:t>
      </w:r>
    </w:p>
    <w:p w14:paraId="6005BEB8" w14:textId="5F69956E" w:rsidR="009675A0" w:rsidRDefault="009675A0" w:rsidP="009675A0">
      <w:pPr>
        <w:pStyle w:val="BodyText"/>
        <w:widowControl/>
        <w:tabs>
          <w:tab w:val="left" w:pos="1418"/>
        </w:tabs>
      </w:pPr>
      <w:r>
        <w:t>UIS</w:t>
      </w:r>
      <w:r>
        <w:tab/>
        <w:t>UNESCO Institute of Statistics</w:t>
      </w:r>
    </w:p>
    <w:p w14:paraId="3450BC20" w14:textId="2032BD1E" w:rsidR="00D57D6D" w:rsidRDefault="009675A0" w:rsidP="009675A0">
      <w:pPr>
        <w:pStyle w:val="BodyText"/>
        <w:widowControl/>
        <w:tabs>
          <w:tab w:val="left" w:pos="1418"/>
        </w:tabs>
      </w:pPr>
      <w:r w:rsidRPr="00781EC2">
        <w:t>UNITECH</w:t>
      </w:r>
      <w:r>
        <w:tab/>
      </w:r>
      <w:r w:rsidRPr="00781EC2">
        <w:t>PNG University of Technology</w:t>
      </w:r>
    </w:p>
    <w:p w14:paraId="2F56DB64" w14:textId="3746A7F6" w:rsidR="007A469F" w:rsidRPr="00737935" w:rsidRDefault="009675A0" w:rsidP="009675A0">
      <w:pPr>
        <w:pStyle w:val="BodyText"/>
        <w:widowControl/>
        <w:tabs>
          <w:tab w:val="left" w:pos="1418"/>
        </w:tabs>
      </w:pPr>
      <w:r>
        <w:t>USP</w:t>
      </w:r>
      <w:r>
        <w:tab/>
        <w:t>University of the South Pacific</w:t>
      </w:r>
    </w:p>
    <w:p w14:paraId="140E1F88" w14:textId="77777777" w:rsidR="00737935" w:rsidRDefault="00737935" w:rsidP="008E5557">
      <w:pPr>
        <w:pStyle w:val="BodyText"/>
        <w:widowControl/>
      </w:pPr>
      <w:r>
        <w:br w:type="page"/>
      </w:r>
    </w:p>
    <w:p w14:paraId="7CDC59E7" w14:textId="1548808E" w:rsidR="00376D2F" w:rsidRPr="00E95766" w:rsidRDefault="00DF29AD" w:rsidP="008E5557">
      <w:pPr>
        <w:pStyle w:val="Heading1"/>
        <w:widowControl/>
      </w:pPr>
      <w:bookmarkStart w:id="4" w:name="_Toc518551492"/>
      <w:bookmarkStart w:id="5" w:name="_Toc370729755"/>
      <w:r>
        <w:lastRenderedPageBreak/>
        <w:t>Introduction</w:t>
      </w:r>
      <w:bookmarkEnd w:id="4"/>
    </w:p>
    <w:bookmarkEnd w:id="5"/>
    <w:p w14:paraId="1F409667" w14:textId="77777777" w:rsidR="00B8189C" w:rsidRPr="00147777" w:rsidRDefault="00B8189C" w:rsidP="00B8189C">
      <w:pPr>
        <w:pStyle w:val="BodyText"/>
      </w:pPr>
      <w:r>
        <w:t>The purpose of this</w:t>
      </w:r>
      <w:r w:rsidRPr="00EA243A">
        <w:t xml:space="preserve"> module </w:t>
      </w:r>
      <w:r>
        <w:t>is to provide</w:t>
      </w:r>
      <w:r w:rsidRPr="00EA243A">
        <w:t xml:space="preserve"> introductory information about the importance, structure, purpose, key issues and outcomes of </w:t>
      </w:r>
      <w:r>
        <w:t>higher</w:t>
      </w:r>
      <w:r w:rsidRPr="00EA243A">
        <w:t xml:space="preserve"> education.</w:t>
      </w:r>
      <w:r>
        <w:t xml:space="preserve"> It provides a foundation to engage in this topic and apply advice from staff with operational or expert levels of knowledge in education. On successful completion you will be able to be an informed participant in forums related to higher education.</w:t>
      </w:r>
    </w:p>
    <w:p w14:paraId="6FDBD837" w14:textId="77777777" w:rsidR="00C263BD" w:rsidRPr="0051125A" w:rsidRDefault="00C263BD" w:rsidP="00100EDC">
      <w:pPr>
        <w:pStyle w:val="Paraspace"/>
      </w:pPr>
    </w:p>
    <w:p w14:paraId="6250839D" w14:textId="5A190B20" w:rsidR="00C263BD" w:rsidRPr="00C263BD" w:rsidRDefault="00B8189C" w:rsidP="008E5557">
      <w:pPr>
        <w:pStyle w:val="Heading1"/>
        <w:widowControl/>
      </w:pPr>
      <w:bookmarkStart w:id="6" w:name="_Toc518551493"/>
      <w:r>
        <w:t>What is higher education?</w:t>
      </w:r>
      <w:bookmarkEnd w:id="6"/>
    </w:p>
    <w:p w14:paraId="1F03F939" w14:textId="77777777" w:rsidR="00B8189C" w:rsidRPr="00831C3C" w:rsidRDefault="00B8189C" w:rsidP="00B8189C">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B8189C" w14:paraId="33218C02" w14:textId="77777777" w:rsidTr="00082279">
        <w:trPr>
          <w:trHeight w:val="4730"/>
        </w:trPr>
        <w:tc>
          <w:tcPr>
            <w:tcW w:w="8926" w:type="dxa"/>
          </w:tcPr>
          <w:p w14:paraId="767CC9A9" w14:textId="4E851977" w:rsidR="00B8189C" w:rsidRPr="007A029D" w:rsidRDefault="00B8189C" w:rsidP="00B0128F">
            <w:pPr>
              <w:pStyle w:val="Boxheading"/>
            </w:pPr>
            <w:r w:rsidRPr="007A029D">
              <w:drawing>
                <wp:anchor distT="0" distB="0" distL="114300" distR="114300" simplePos="0" relativeHeight="251819008" behindDoc="1" locked="0" layoutInCell="1" allowOverlap="1" wp14:anchorId="3C5DB318" wp14:editId="71AC7F8D">
                  <wp:simplePos x="0" y="0"/>
                  <wp:positionH relativeFrom="column">
                    <wp:posOffset>4163695</wp:posOffset>
                  </wp:positionH>
                  <wp:positionV relativeFrom="paragraph">
                    <wp:posOffset>252730</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082279">
              <w:t>Definitions</w:t>
            </w:r>
          </w:p>
          <w:p w14:paraId="039A7ACE" w14:textId="38EA26C2" w:rsidR="006E2F0F" w:rsidRPr="00252283" w:rsidRDefault="006E2F0F" w:rsidP="006E2F0F">
            <w:pPr>
              <w:pStyle w:val="Boxtext"/>
            </w:pPr>
            <w:r w:rsidRPr="00252283">
              <w:t xml:space="preserve">There is no simple internationally accepted definition of </w:t>
            </w:r>
            <w:r w:rsidR="00F502B8">
              <w:t>‘</w:t>
            </w:r>
            <w:r w:rsidRPr="00252283">
              <w:t>higher education</w:t>
            </w:r>
            <w:r w:rsidR="00F502B8">
              <w:t>’</w:t>
            </w:r>
            <w:r w:rsidR="0077736E">
              <w:t>.</w:t>
            </w:r>
            <w:r>
              <w:t xml:space="preserve"> However, t</w:t>
            </w:r>
            <w:r w:rsidRPr="00252283">
              <w:t>he term has been traditionally associated with universities.</w:t>
            </w:r>
          </w:p>
          <w:p w14:paraId="5865EF40" w14:textId="5B4A5F20" w:rsidR="006E2F0F" w:rsidRPr="00252283" w:rsidRDefault="006E2F0F" w:rsidP="006E2F0F">
            <w:pPr>
              <w:pStyle w:val="Boxtext"/>
            </w:pPr>
            <w:r>
              <w:t>Higher education</w:t>
            </w:r>
            <w:r w:rsidRPr="00252283">
              <w:t xml:space="preserve"> is now widely used internationally to refer to levels of education and training programs regardless of the institution that offers them. In many countries, including Australia and New Zealand, there is considerable overlap between the levels of programs offered by universities and by other institutions such as colleges and institutes of technology. </w:t>
            </w:r>
          </w:p>
          <w:p w14:paraId="649494E9" w14:textId="4EA688A3" w:rsidR="00B8189C" w:rsidRDefault="006E2F0F" w:rsidP="00082279">
            <w:pPr>
              <w:pStyle w:val="Boxtext"/>
            </w:pPr>
            <w:r w:rsidRPr="00252283">
              <w:t>Higher education builds on the level of competence, knowledge, and skills normally acquired in secondary education. The exact definition of this level, and consequently of higher education and of a higher education institution or program, varies from one country to another.</w:t>
            </w:r>
          </w:p>
        </w:tc>
      </w:tr>
    </w:tbl>
    <w:p w14:paraId="2C266895" w14:textId="77777777" w:rsidR="00082279" w:rsidRDefault="00082279" w:rsidP="00082279">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082279" w14:paraId="06D02822" w14:textId="77777777" w:rsidTr="00082279">
        <w:trPr>
          <w:cantSplit/>
          <w:trHeight w:val="4328"/>
        </w:trPr>
        <w:tc>
          <w:tcPr>
            <w:tcW w:w="8926" w:type="dxa"/>
            <w:shd w:val="clear" w:color="auto" w:fill="auto"/>
          </w:tcPr>
          <w:p w14:paraId="5886F13F" w14:textId="543FA757" w:rsidR="00082279" w:rsidRPr="00106E2E" w:rsidRDefault="00082279" w:rsidP="00B0128F">
            <w:pPr>
              <w:pStyle w:val="Boxheading"/>
            </w:pPr>
            <w:r w:rsidRPr="00106E2E">
              <w:drawing>
                <wp:anchor distT="0" distB="0" distL="114300" distR="114300" simplePos="0" relativeHeight="251821056" behindDoc="0" locked="0" layoutInCell="1" allowOverlap="1" wp14:anchorId="7515AE2A" wp14:editId="5BC7855B">
                  <wp:simplePos x="0" y="0"/>
                  <wp:positionH relativeFrom="column">
                    <wp:posOffset>4191635</wp:posOffset>
                  </wp:positionH>
                  <wp:positionV relativeFrom="paragraph">
                    <wp:posOffset>236220</wp:posOffset>
                  </wp:positionV>
                  <wp:extent cx="1106170" cy="8528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Key points to remember</w:t>
            </w:r>
          </w:p>
          <w:p w14:paraId="2EC90730" w14:textId="37FD7E39" w:rsidR="00082279" w:rsidRPr="00082279" w:rsidRDefault="00082279" w:rsidP="00082279">
            <w:pPr>
              <w:pStyle w:val="Boxtext"/>
              <w:rPr>
                <w:b/>
              </w:rPr>
            </w:pPr>
            <w:r w:rsidRPr="00082279">
              <w:rPr>
                <w:b/>
              </w:rPr>
              <w:t xml:space="preserve">What does </w:t>
            </w:r>
            <w:r w:rsidR="00F502B8">
              <w:rPr>
                <w:b/>
              </w:rPr>
              <w:t>‘</w:t>
            </w:r>
            <w:r w:rsidRPr="00082279">
              <w:rPr>
                <w:b/>
              </w:rPr>
              <w:t>higher education</w:t>
            </w:r>
            <w:r w:rsidR="00F502B8">
              <w:rPr>
                <w:b/>
              </w:rPr>
              <w:t>’</w:t>
            </w:r>
            <w:r w:rsidRPr="00082279">
              <w:rPr>
                <w:b/>
              </w:rPr>
              <w:t xml:space="preserve"> mean for your country program or a developing country known to you?</w:t>
            </w:r>
          </w:p>
          <w:p w14:paraId="712575D4" w14:textId="15A2795C" w:rsidR="00082279" w:rsidRPr="002D7588" w:rsidRDefault="00082279" w:rsidP="002D7588">
            <w:pPr>
              <w:pStyle w:val="Boxbullet"/>
            </w:pPr>
            <w:r w:rsidRPr="002D7588">
              <w:t>In Australia higher education generally refers to education at degree level or above</w:t>
            </w:r>
            <w:r w:rsidR="00013B13" w:rsidRPr="002D7588">
              <w:t>.</w:t>
            </w:r>
          </w:p>
          <w:p w14:paraId="45264B77" w14:textId="15168049" w:rsidR="00082279" w:rsidRPr="002D7588" w:rsidRDefault="00082279" w:rsidP="002D7588">
            <w:pPr>
              <w:pStyle w:val="Boxbullet"/>
            </w:pPr>
            <w:r w:rsidRPr="002D7588">
              <w:t>In most developing countries higher education refers to post-secondary education or tertiary education where a degree, diploma, or certificate is awarded at the end of study. In this context, the term is inclusive of aspects of technical and vocational education and training (TVET)</w:t>
            </w:r>
            <w:r w:rsidR="00013B13" w:rsidRPr="002D7588">
              <w:t>.</w:t>
            </w:r>
            <w:r w:rsidRPr="002D7588">
              <w:t xml:space="preserve"> </w:t>
            </w:r>
          </w:p>
          <w:p w14:paraId="7E0E5497" w14:textId="424C00B2" w:rsidR="00082279" w:rsidRPr="00807F0F" w:rsidRDefault="00082279" w:rsidP="002D7588">
            <w:pPr>
              <w:pStyle w:val="Boxbullet"/>
            </w:pPr>
            <w:r w:rsidRPr="002D7588">
              <w:t>Many international development agencies prefer to use the broader term, tertiary education.</w:t>
            </w:r>
          </w:p>
        </w:tc>
      </w:tr>
    </w:tbl>
    <w:p w14:paraId="7AA05CD1" w14:textId="77777777" w:rsidR="00082279" w:rsidRDefault="00082279" w:rsidP="00082279">
      <w:pPr>
        <w:pStyle w:val="Paraspace"/>
        <w:widowControl/>
      </w:pPr>
    </w:p>
    <w:p w14:paraId="26BBD147" w14:textId="77777777" w:rsidR="00082279" w:rsidRPr="008F77C9" w:rsidRDefault="00082279" w:rsidP="00082279">
      <w:pPr>
        <w:pStyle w:val="Heading2"/>
      </w:pPr>
      <w:r w:rsidRPr="008F77C9">
        <w:t>How higher education relates to tertiary education</w:t>
      </w:r>
    </w:p>
    <w:p w14:paraId="6D426596" w14:textId="269CE49B" w:rsidR="00082279" w:rsidRDefault="00082279" w:rsidP="00082279">
      <w:pPr>
        <w:pStyle w:val="BodyText"/>
      </w:pPr>
      <w:r>
        <w:t>T</w:t>
      </w:r>
      <w:r w:rsidRPr="00252283">
        <w:t>ertiary education is any type of formal education program, short duration or long duration, available to those who have generally graduated from secondary school. Tertiary education includes general, vocational, academic and professional qualifications offered by universities, other higher education institutions and by specialist TVET institutes, colleges or centres.</w:t>
      </w:r>
    </w:p>
    <w:p w14:paraId="3616A0B3" w14:textId="77777777" w:rsidR="00082279" w:rsidRPr="00082279" w:rsidRDefault="00082279" w:rsidP="00082279">
      <w:pPr>
        <w:pStyle w:val="Heading2"/>
        <w:rPr>
          <w:rFonts w:eastAsia="Times New Roman"/>
          <w:lang w:eastAsia="en-AU"/>
        </w:rPr>
      </w:pPr>
      <w:r w:rsidRPr="00082279">
        <w:rPr>
          <w:rFonts w:eastAsia="Times New Roman"/>
          <w:lang w:eastAsia="en-AU"/>
        </w:rPr>
        <w:t>What happens in other countries?</w:t>
      </w:r>
    </w:p>
    <w:p w14:paraId="49FF6AB0" w14:textId="0B4D97F5" w:rsidR="00082279" w:rsidRDefault="00082279" w:rsidP="00082279">
      <w:pPr>
        <w:pStyle w:val="BodyText"/>
      </w:pPr>
      <w:r w:rsidRPr="00252283">
        <w:t xml:space="preserve">Some countries use the term tertiary education as synonymous with the terms post-secondary and higher education. Others categorise their post-secondary and tertiary education levels in accordance with </w:t>
      </w:r>
      <w:r w:rsidR="002D7588">
        <w:t>UNESCO</w:t>
      </w:r>
      <w:r w:rsidR="00F502B8">
        <w:t>’</w:t>
      </w:r>
      <w:r w:rsidR="002D7588">
        <w:t xml:space="preserve">s </w:t>
      </w:r>
      <w:hyperlink r:id="rId17" w:history="1">
        <w:r w:rsidR="002D7588" w:rsidRPr="002D7588">
          <w:rPr>
            <w:rStyle w:val="LinkChar"/>
          </w:rPr>
          <w:t>International Standard Classification of Education (ISCED)</w:t>
        </w:r>
      </w:hyperlink>
      <w:r w:rsidRPr="00252283">
        <w:t>.</w:t>
      </w:r>
    </w:p>
    <w:p w14:paraId="08BFA03B" w14:textId="77777777" w:rsidR="00082279" w:rsidRPr="00252283" w:rsidRDefault="00082279" w:rsidP="00082279">
      <w:pPr>
        <w:pStyle w:val="BodyText"/>
      </w:pPr>
      <w:r w:rsidRPr="00252283">
        <w:t>This classification system distinguishes between:</w:t>
      </w:r>
    </w:p>
    <w:p w14:paraId="3A72B6F9" w14:textId="4CD00A49" w:rsidR="00082279" w:rsidRPr="00082279" w:rsidRDefault="00082279" w:rsidP="00B10A8B">
      <w:pPr>
        <w:pStyle w:val="LastBulletPoint"/>
        <w:ind w:left="567" w:hanging="283"/>
      </w:pPr>
      <w:r>
        <w:t>p</w:t>
      </w:r>
      <w:r w:rsidRPr="00082279">
        <w:t>ost-secondary non-tertiary (Level 4) programs (mostly TVET programs that prepare students for direct labour market entry)</w:t>
      </w:r>
    </w:p>
    <w:p w14:paraId="5DE2497E" w14:textId="1A5F9F7C" w:rsidR="00082279" w:rsidRPr="00082279" w:rsidRDefault="00082279" w:rsidP="00B10A8B">
      <w:pPr>
        <w:pStyle w:val="LastBulletPoint"/>
        <w:ind w:left="567" w:hanging="283"/>
      </w:pPr>
      <w:r>
        <w:t>s</w:t>
      </w:r>
      <w:r w:rsidRPr="00082279">
        <w:t>hort-cycle tertiary (Level 5) programs (sub-degree TVET and university programs)</w:t>
      </w:r>
    </w:p>
    <w:p w14:paraId="4D2A5B36" w14:textId="07F2AD60" w:rsidR="00082279" w:rsidRPr="00082279" w:rsidRDefault="00082279" w:rsidP="00B10A8B">
      <w:pPr>
        <w:pStyle w:val="LastBulletPoint"/>
        <w:ind w:left="567" w:hanging="283"/>
      </w:pPr>
      <w:r w:rsidRPr="00082279">
        <w:t>Bachelor or equivalent (Level 6) programs</w:t>
      </w:r>
    </w:p>
    <w:p w14:paraId="6CFA0ACB" w14:textId="7172B8A5" w:rsidR="00082279" w:rsidRPr="00082279" w:rsidRDefault="00082279" w:rsidP="00B10A8B">
      <w:pPr>
        <w:pStyle w:val="LastBulletPoint"/>
        <w:ind w:left="567" w:hanging="283"/>
      </w:pPr>
      <w:r w:rsidRPr="00082279">
        <w:t>Master or equivalent (Level 7) programs</w:t>
      </w:r>
    </w:p>
    <w:p w14:paraId="4F7D0854" w14:textId="1A6AD3F0" w:rsidR="00082279" w:rsidRPr="00082279" w:rsidRDefault="00082279" w:rsidP="00B10A8B">
      <w:pPr>
        <w:pStyle w:val="LastBulletPoint"/>
        <w:ind w:left="567" w:hanging="283"/>
      </w:pPr>
      <w:r w:rsidRPr="00082279">
        <w:t>Doctoral or equivalent (Level 8) programs.</w:t>
      </w:r>
    </w:p>
    <w:p w14:paraId="6AFCE1DD" w14:textId="3EB69BD3" w:rsidR="00082279" w:rsidRPr="006463A2" w:rsidRDefault="00082279" w:rsidP="006463A2">
      <w:pPr>
        <w:pStyle w:val="Source"/>
      </w:pPr>
      <w:r w:rsidRPr="006463A2">
        <w:t xml:space="preserve">Source: </w:t>
      </w:r>
      <w:r w:rsidR="00830E51" w:rsidRPr="00F95E94">
        <w:t>UNESCO</w:t>
      </w:r>
      <w:r w:rsidRPr="00F95E94">
        <w:t xml:space="preserve"> </w:t>
      </w:r>
      <w:r w:rsidR="00830E51" w:rsidRPr="00F95E94">
        <w:t xml:space="preserve">Institute for Statistics </w:t>
      </w:r>
      <w:r w:rsidRPr="00F95E94">
        <w:t>2011</w:t>
      </w:r>
      <w:r w:rsidRPr="006463A2">
        <w:t>.</w:t>
      </w:r>
    </w:p>
    <w:p w14:paraId="725A5052" w14:textId="77777777" w:rsidR="00082279" w:rsidRPr="004731F7" w:rsidRDefault="00082279" w:rsidP="00082279">
      <w:pPr>
        <w:pStyle w:val="Heading2"/>
      </w:pPr>
      <w:r w:rsidRPr="004731F7">
        <w:t>How does the Australian aid program view</w:t>
      </w:r>
      <w:r w:rsidRPr="004731F7">
        <w:rPr>
          <w:bCs/>
        </w:rPr>
        <w:t xml:space="preserve"> tertiary education?</w:t>
      </w:r>
    </w:p>
    <w:p w14:paraId="1FBBD3CD" w14:textId="77777777" w:rsidR="006C6CE7" w:rsidRDefault="00082279" w:rsidP="00082279">
      <w:pPr>
        <w:pStyle w:val="BodyText"/>
      </w:pPr>
      <w:r w:rsidRPr="00141496">
        <w:t xml:space="preserve">The Australian aid program divides tertiary education into three categories by institution type: </w:t>
      </w:r>
    </w:p>
    <w:p w14:paraId="1F63CDE9" w14:textId="58432ACE" w:rsidR="00781EC2" w:rsidRPr="00013B13" w:rsidRDefault="00781EC2" w:rsidP="00013B13">
      <w:pPr>
        <w:pStyle w:val="LastBulletPoint"/>
        <w:ind w:left="567" w:hanging="283"/>
      </w:pPr>
      <w:r>
        <w:t>u</w:t>
      </w:r>
      <w:r w:rsidR="00082279" w:rsidRPr="00781EC2">
        <w:t>niversities</w:t>
      </w:r>
    </w:p>
    <w:p w14:paraId="23CE16DA" w14:textId="278BC323" w:rsidR="00781EC2" w:rsidRPr="00013B13" w:rsidRDefault="00082279" w:rsidP="00013B13">
      <w:pPr>
        <w:pStyle w:val="LastBulletPoint"/>
        <w:ind w:left="567" w:hanging="283"/>
      </w:pPr>
      <w:r w:rsidRPr="00781EC2">
        <w:t>other higher education institutions (mostly teachers</w:t>
      </w:r>
      <w:r w:rsidR="00F502B8">
        <w:t>’</w:t>
      </w:r>
      <w:r w:rsidRPr="00781EC2">
        <w:t xml:space="preserve"> colleges and colleges of nursing)</w:t>
      </w:r>
      <w:r w:rsidR="004F5309">
        <w:t xml:space="preserve"> </w:t>
      </w:r>
    </w:p>
    <w:p w14:paraId="4E37F4FF" w14:textId="344F5FE5" w:rsidR="00082279" w:rsidRPr="00013B13" w:rsidRDefault="00082279" w:rsidP="00013B13">
      <w:pPr>
        <w:pStyle w:val="LastBulletPoint"/>
        <w:ind w:left="567" w:hanging="283"/>
      </w:pPr>
      <w:r w:rsidRPr="00781EC2">
        <w:t>TVET institutes/colleges.</w:t>
      </w:r>
    </w:p>
    <w:p w14:paraId="5D9A6FCB" w14:textId="2558CE2B" w:rsidR="00781EC2" w:rsidRDefault="00781EC2" w:rsidP="00A14716">
      <w:pPr>
        <w:pStyle w:val="BodyText"/>
      </w:pPr>
      <w:r>
        <w:br w:type="page"/>
      </w:r>
    </w:p>
    <w:p w14:paraId="64F84D37" w14:textId="24B71BC3" w:rsidR="00781EC2" w:rsidRDefault="00781EC2" w:rsidP="00781EC2">
      <w:pPr>
        <w:pStyle w:val="Heading1"/>
      </w:pPr>
      <w:bookmarkStart w:id="7" w:name="_Toc518551494"/>
      <w:r>
        <w:t>How is higher education typically structured?</w:t>
      </w:r>
      <w:bookmarkEnd w:id="7"/>
    </w:p>
    <w:p w14:paraId="47839806" w14:textId="77777777" w:rsidR="00781EC2" w:rsidRPr="004731F7" w:rsidRDefault="00781EC2" w:rsidP="008C355F">
      <w:pPr>
        <w:pStyle w:val="Heading2"/>
        <w:keepNext w:val="0"/>
        <w:keepLines w:val="0"/>
        <w:widowControl w:val="0"/>
      </w:pPr>
      <w:r>
        <w:t>What happens in other countries?</w:t>
      </w:r>
    </w:p>
    <w:p w14:paraId="2F4402F7" w14:textId="36BD075B" w:rsidR="00781EC2" w:rsidRPr="00141496" w:rsidRDefault="00781EC2" w:rsidP="008C355F">
      <w:pPr>
        <w:pStyle w:val="BodyText"/>
      </w:pPr>
      <w:r w:rsidRPr="00141496">
        <w:t>Many countries have a government body that is dedicated to the oversight of higher education. For example, Indonesia</w:t>
      </w:r>
      <w:r w:rsidR="00F502B8">
        <w:t>’</w:t>
      </w:r>
      <w:r w:rsidRPr="00141496">
        <w:t>s Directorate General of Higher Education and Fiji</w:t>
      </w:r>
      <w:r w:rsidR="00F502B8">
        <w:t>’</w:t>
      </w:r>
      <w:r w:rsidRPr="00141496">
        <w:t>s Higher Education Commission.</w:t>
      </w:r>
    </w:p>
    <w:p w14:paraId="30BD06EE" w14:textId="3199F3E7" w:rsidR="00781EC2" w:rsidRDefault="00781EC2" w:rsidP="008C355F">
      <w:pPr>
        <w:pStyle w:val="BodyText"/>
      </w:pPr>
      <w:r w:rsidRPr="00141496">
        <w:t>Most universities have some degree of autonomy. This is in contrast to most TVET institutions and colleges. Many universities operate under their own act of parliament and set their own curriculum. Others function within the framework of a general education act or, more specifically, a higher education act.</w:t>
      </w:r>
    </w:p>
    <w:p w14:paraId="64AC72AF" w14:textId="77777777" w:rsidR="00151E69" w:rsidRPr="00141496" w:rsidRDefault="00151E69" w:rsidP="00151E69">
      <w:pPr>
        <w:pStyle w:val="Paraspace"/>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81EC2" w14:paraId="360202D3" w14:textId="77777777" w:rsidTr="00F95E94">
        <w:trPr>
          <w:cantSplit/>
          <w:trHeight w:val="9024"/>
        </w:trPr>
        <w:tc>
          <w:tcPr>
            <w:tcW w:w="8931" w:type="dxa"/>
            <w:tcBorders>
              <w:top w:val="nil"/>
              <w:bottom w:val="nil"/>
            </w:tcBorders>
            <w:shd w:val="clear" w:color="auto" w:fill="C8E1E1"/>
          </w:tcPr>
          <w:p w14:paraId="66A00BCD" w14:textId="089E565A" w:rsidR="00781EC2" w:rsidRPr="00106E2E" w:rsidRDefault="00781EC2" w:rsidP="00151E69">
            <w:pPr>
              <w:pStyle w:val="Boxheading"/>
              <w:widowControl w:val="0"/>
              <w:tabs>
                <w:tab w:val="left" w:pos="8292"/>
              </w:tabs>
            </w:pPr>
            <w:r w:rsidRPr="00106E2E">
              <w:drawing>
                <wp:anchor distT="0" distB="0" distL="114300" distR="114300" simplePos="0" relativeHeight="251823104" behindDoc="1" locked="0" layoutInCell="1" allowOverlap="1" wp14:anchorId="75081EBC" wp14:editId="539014E5">
                  <wp:simplePos x="0" y="0"/>
                  <wp:positionH relativeFrom="column">
                    <wp:posOffset>4157980</wp:posOffset>
                  </wp:positionH>
                  <wp:positionV relativeFrom="paragraph">
                    <wp:posOffset>248285</wp:posOffset>
                  </wp:positionV>
                  <wp:extent cx="1106170" cy="8420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Case stud</w:t>
            </w:r>
            <w:r w:rsidR="008C355F">
              <w:t>ies</w:t>
            </w:r>
            <w:r w:rsidRPr="00106E2E">
              <w:t xml:space="preserve">: </w:t>
            </w:r>
            <w:r>
              <w:t xml:space="preserve">Higher education in </w:t>
            </w:r>
            <w:r w:rsidR="008C355F">
              <w:t>other countries</w:t>
            </w:r>
          </w:p>
          <w:p w14:paraId="084CE8C8" w14:textId="098AFEAA" w:rsidR="008C355F" w:rsidRPr="008C355F" w:rsidRDefault="008C355F" w:rsidP="002D7588">
            <w:pPr>
              <w:pStyle w:val="Boxheading"/>
            </w:pPr>
            <w:r w:rsidRPr="008C355F">
              <w:t>Indonesia</w:t>
            </w:r>
          </w:p>
          <w:p w14:paraId="1AF8BDDE" w14:textId="7CE20400" w:rsidR="00781EC2" w:rsidRPr="00B32F27" w:rsidRDefault="00781EC2" w:rsidP="008C355F">
            <w:pPr>
              <w:pStyle w:val="Boxtext"/>
              <w:widowControl w:val="0"/>
            </w:pPr>
            <w:r w:rsidRPr="00B32F27">
              <w:t>There are four types of higher education institution: universities, institutes, academies, and polytechnics. These have experienced dra</w:t>
            </w:r>
            <w:r w:rsidR="00B10A8B" w:rsidRPr="00B32F27">
              <w:t>matic growth since independence:</w:t>
            </w:r>
          </w:p>
          <w:p w14:paraId="5398BCB2" w14:textId="3B36FCE6" w:rsidR="00781EC2" w:rsidRPr="00B32F27" w:rsidRDefault="00781EC2" w:rsidP="008C355F">
            <w:pPr>
              <w:pStyle w:val="ListParagraph"/>
              <w:rPr>
                <w:rFonts w:asciiTheme="minorHAnsi" w:hAnsiTheme="minorHAnsi"/>
                <w:sz w:val="23"/>
                <w:szCs w:val="23"/>
              </w:rPr>
            </w:pPr>
            <w:r w:rsidRPr="00B32F27">
              <w:rPr>
                <w:rFonts w:asciiTheme="minorHAnsi" w:hAnsiTheme="minorHAnsi"/>
                <w:sz w:val="23"/>
                <w:szCs w:val="23"/>
              </w:rPr>
              <w:t xml:space="preserve">1950 </w:t>
            </w:r>
            <w:r w:rsidR="00830E51" w:rsidRPr="00B32F27">
              <w:rPr>
                <w:rFonts w:asciiTheme="minorHAnsi" w:hAnsiTheme="minorHAnsi"/>
                <w:sz w:val="23"/>
                <w:szCs w:val="23"/>
              </w:rPr>
              <w:t xml:space="preserve">– </w:t>
            </w:r>
            <w:r w:rsidRPr="00B32F27">
              <w:rPr>
                <w:rFonts w:asciiTheme="minorHAnsi" w:hAnsiTheme="minorHAnsi"/>
                <w:sz w:val="23"/>
                <w:szCs w:val="23"/>
              </w:rPr>
              <w:t>10 institutions of higher learning with a total of about 6,500 students</w:t>
            </w:r>
            <w:r w:rsidR="00B10A8B" w:rsidRPr="00B32F27">
              <w:rPr>
                <w:rFonts w:asciiTheme="minorHAnsi" w:hAnsiTheme="minorHAnsi"/>
                <w:sz w:val="23"/>
                <w:szCs w:val="23"/>
              </w:rPr>
              <w:t>.</w:t>
            </w:r>
          </w:p>
          <w:p w14:paraId="258BEAB5" w14:textId="67F193B2" w:rsidR="00781EC2" w:rsidRPr="00B32F27" w:rsidRDefault="00781EC2" w:rsidP="008C355F">
            <w:pPr>
              <w:pStyle w:val="ListParagraph"/>
              <w:rPr>
                <w:rFonts w:asciiTheme="minorHAnsi" w:hAnsiTheme="minorHAnsi"/>
                <w:sz w:val="23"/>
                <w:szCs w:val="23"/>
              </w:rPr>
            </w:pPr>
            <w:r w:rsidRPr="00B32F27">
              <w:rPr>
                <w:rFonts w:asciiTheme="minorHAnsi" w:hAnsiTheme="minorHAnsi"/>
                <w:sz w:val="23"/>
                <w:szCs w:val="23"/>
              </w:rPr>
              <w:t xml:space="preserve">1970 </w:t>
            </w:r>
            <w:r w:rsidR="00830E51" w:rsidRPr="00B32F27">
              <w:rPr>
                <w:rFonts w:asciiTheme="minorHAnsi" w:hAnsiTheme="minorHAnsi"/>
                <w:sz w:val="23"/>
                <w:szCs w:val="23"/>
              </w:rPr>
              <w:t>–</w:t>
            </w:r>
            <w:r w:rsidRPr="00B32F27">
              <w:rPr>
                <w:rFonts w:asciiTheme="minorHAnsi" w:hAnsiTheme="minorHAnsi"/>
                <w:sz w:val="23"/>
                <w:szCs w:val="23"/>
              </w:rPr>
              <w:t xml:space="preserve"> 450 private and state institutions enrolled about 237,000 students</w:t>
            </w:r>
            <w:r w:rsidR="00B10A8B" w:rsidRPr="00B32F27">
              <w:rPr>
                <w:rFonts w:asciiTheme="minorHAnsi" w:hAnsiTheme="minorHAnsi"/>
                <w:sz w:val="23"/>
                <w:szCs w:val="23"/>
              </w:rPr>
              <w:t>.</w:t>
            </w:r>
          </w:p>
          <w:p w14:paraId="03B7E6C4" w14:textId="1EA11053" w:rsidR="00781EC2" w:rsidRPr="00B32F27" w:rsidRDefault="00781EC2" w:rsidP="008C355F">
            <w:pPr>
              <w:pStyle w:val="ListParagraph"/>
              <w:rPr>
                <w:rFonts w:asciiTheme="minorHAnsi" w:hAnsiTheme="minorHAnsi"/>
                <w:sz w:val="23"/>
                <w:szCs w:val="23"/>
              </w:rPr>
            </w:pPr>
            <w:r w:rsidRPr="00B32F27">
              <w:rPr>
                <w:rFonts w:asciiTheme="minorHAnsi" w:hAnsiTheme="minorHAnsi"/>
                <w:sz w:val="23"/>
                <w:szCs w:val="23"/>
              </w:rPr>
              <w:t xml:space="preserve">1990 </w:t>
            </w:r>
            <w:r w:rsidR="00830E51" w:rsidRPr="00B32F27">
              <w:rPr>
                <w:rFonts w:asciiTheme="minorHAnsi" w:hAnsiTheme="minorHAnsi"/>
                <w:sz w:val="23"/>
                <w:szCs w:val="23"/>
              </w:rPr>
              <w:t xml:space="preserve">– </w:t>
            </w:r>
            <w:r w:rsidRPr="00B32F27">
              <w:rPr>
                <w:rFonts w:asciiTheme="minorHAnsi" w:hAnsiTheme="minorHAnsi"/>
                <w:sz w:val="23"/>
                <w:szCs w:val="23"/>
              </w:rPr>
              <w:t>900 institutions with about 141,000 teachers and nearly 1.5 million students</w:t>
            </w:r>
            <w:r w:rsidR="00B10A8B" w:rsidRPr="00B32F27">
              <w:rPr>
                <w:rFonts w:asciiTheme="minorHAnsi" w:hAnsiTheme="minorHAnsi"/>
                <w:sz w:val="23"/>
                <w:szCs w:val="23"/>
              </w:rPr>
              <w:t>.</w:t>
            </w:r>
          </w:p>
          <w:p w14:paraId="411CABD8" w14:textId="23FC0803" w:rsidR="00781EC2" w:rsidRPr="00B32F27" w:rsidRDefault="00781EC2" w:rsidP="008C355F">
            <w:pPr>
              <w:pStyle w:val="ListParagraph"/>
              <w:rPr>
                <w:rFonts w:asciiTheme="minorHAnsi" w:hAnsiTheme="minorHAnsi"/>
                <w:sz w:val="23"/>
                <w:szCs w:val="23"/>
              </w:rPr>
            </w:pPr>
            <w:r w:rsidRPr="00B32F27">
              <w:rPr>
                <w:rFonts w:asciiTheme="minorHAnsi" w:hAnsiTheme="minorHAnsi"/>
                <w:sz w:val="23"/>
                <w:szCs w:val="23"/>
              </w:rPr>
              <w:t xml:space="preserve">2009 </w:t>
            </w:r>
            <w:r w:rsidR="00830E51" w:rsidRPr="00B32F27">
              <w:rPr>
                <w:rFonts w:asciiTheme="minorHAnsi" w:hAnsiTheme="minorHAnsi"/>
                <w:sz w:val="23"/>
                <w:szCs w:val="23"/>
              </w:rPr>
              <w:t>–</w:t>
            </w:r>
            <w:r w:rsidRPr="00B32F27">
              <w:rPr>
                <w:rFonts w:asciiTheme="minorHAnsi" w:hAnsiTheme="minorHAnsi"/>
                <w:sz w:val="23"/>
                <w:szCs w:val="23"/>
              </w:rPr>
              <w:t xml:space="preserve"> 2,975 institutions of higher education and more than 4.2 million students. Of these institutions, 3</w:t>
            </w:r>
            <w:r w:rsidR="00B10A8B" w:rsidRPr="00B32F27">
              <w:rPr>
                <w:rFonts w:asciiTheme="minorHAnsi" w:hAnsiTheme="minorHAnsi"/>
                <w:sz w:val="23"/>
                <w:szCs w:val="23"/>
              </w:rPr>
              <w:t xml:space="preserve"> per cent were public </w:t>
            </w:r>
            <w:r w:rsidRPr="00B32F27">
              <w:rPr>
                <w:rFonts w:asciiTheme="minorHAnsi" w:hAnsiTheme="minorHAnsi"/>
                <w:sz w:val="23"/>
                <w:szCs w:val="23"/>
              </w:rPr>
              <w:t>with 57.1</w:t>
            </w:r>
            <w:r w:rsidR="00B10A8B" w:rsidRPr="00B32F27">
              <w:rPr>
                <w:rFonts w:asciiTheme="minorHAnsi" w:hAnsiTheme="minorHAnsi"/>
                <w:sz w:val="23"/>
                <w:szCs w:val="23"/>
              </w:rPr>
              <w:t xml:space="preserve"> per cent</w:t>
            </w:r>
            <w:r w:rsidRPr="00B32F27">
              <w:rPr>
                <w:rFonts w:asciiTheme="minorHAnsi" w:hAnsiTheme="minorHAnsi"/>
                <w:sz w:val="23"/>
                <w:szCs w:val="23"/>
              </w:rPr>
              <w:t xml:space="preserve"> o</w:t>
            </w:r>
            <w:r w:rsidR="00B10A8B" w:rsidRPr="00B32F27">
              <w:rPr>
                <w:rFonts w:asciiTheme="minorHAnsi" w:hAnsiTheme="minorHAnsi"/>
                <w:sz w:val="23"/>
                <w:szCs w:val="23"/>
              </w:rPr>
              <w:t>f the student enrolment, and 97 per cent were private, with 42.9 per cent</w:t>
            </w:r>
            <w:r w:rsidRPr="00B32F27">
              <w:rPr>
                <w:rFonts w:asciiTheme="minorHAnsi" w:hAnsiTheme="minorHAnsi"/>
                <w:sz w:val="23"/>
                <w:szCs w:val="23"/>
              </w:rPr>
              <w:t xml:space="preserve"> of the student enrolment</w:t>
            </w:r>
            <w:r w:rsidR="00B10A8B" w:rsidRPr="00B32F27">
              <w:rPr>
                <w:rFonts w:asciiTheme="minorHAnsi" w:hAnsiTheme="minorHAnsi"/>
                <w:sz w:val="23"/>
                <w:szCs w:val="23"/>
              </w:rPr>
              <w:t>.</w:t>
            </w:r>
          </w:p>
          <w:p w14:paraId="03F9519E" w14:textId="070CFB29" w:rsidR="00781EC2" w:rsidRPr="00B32F27" w:rsidRDefault="00781EC2" w:rsidP="008C355F">
            <w:pPr>
              <w:pStyle w:val="ListParagraph"/>
              <w:rPr>
                <w:rFonts w:asciiTheme="minorHAnsi" w:hAnsiTheme="minorHAnsi"/>
                <w:sz w:val="23"/>
                <w:szCs w:val="23"/>
              </w:rPr>
            </w:pPr>
            <w:r w:rsidRPr="00B32F27">
              <w:rPr>
                <w:rFonts w:asciiTheme="minorHAnsi" w:hAnsiTheme="minorHAnsi"/>
                <w:sz w:val="23"/>
                <w:szCs w:val="23"/>
              </w:rPr>
              <w:t>2015 – 4,384 institutions with almost 7 million stu</w:t>
            </w:r>
            <w:r w:rsidR="00B10A8B" w:rsidRPr="00B32F27">
              <w:rPr>
                <w:rFonts w:asciiTheme="minorHAnsi" w:hAnsiTheme="minorHAnsi"/>
                <w:sz w:val="23"/>
                <w:szCs w:val="23"/>
              </w:rPr>
              <w:t>dents. Of all institutions 91.5 per cent are private, w</w:t>
            </w:r>
            <w:r w:rsidRPr="00B32F27">
              <w:rPr>
                <w:rFonts w:asciiTheme="minorHAnsi" w:hAnsiTheme="minorHAnsi"/>
                <w:sz w:val="23"/>
                <w:szCs w:val="23"/>
              </w:rPr>
              <w:t>ith the balance being public</w:t>
            </w:r>
            <w:r w:rsidR="00B10A8B" w:rsidRPr="00B32F27">
              <w:rPr>
                <w:rFonts w:asciiTheme="minorHAnsi" w:hAnsiTheme="minorHAnsi"/>
                <w:sz w:val="23"/>
                <w:szCs w:val="23"/>
              </w:rPr>
              <w:t>.</w:t>
            </w:r>
          </w:p>
          <w:p w14:paraId="3351AD28" w14:textId="77777777" w:rsidR="00B10A8B" w:rsidRPr="00B32F27" w:rsidRDefault="00B10A8B" w:rsidP="00B10A8B">
            <w:pPr>
              <w:ind w:left="284"/>
              <w:rPr>
                <w:sz w:val="23"/>
                <w:szCs w:val="23"/>
              </w:rPr>
            </w:pPr>
          </w:p>
          <w:p w14:paraId="5AA2E8D7" w14:textId="7018A3C2" w:rsidR="00B10A8B" w:rsidRPr="00B32F27" w:rsidRDefault="00B10A8B" w:rsidP="00B10A8B">
            <w:pPr>
              <w:ind w:left="284"/>
              <w:rPr>
                <w:sz w:val="23"/>
                <w:szCs w:val="23"/>
              </w:rPr>
            </w:pPr>
            <w:r w:rsidRPr="00B32F27">
              <w:rPr>
                <w:sz w:val="23"/>
                <w:szCs w:val="23"/>
              </w:rPr>
              <w:t>Nevertheless, total student enrolment is low for a country with a population of about 258 million.</w:t>
            </w:r>
          </w:p>
          <w:p w14:paraId="7C4F4C30" w14:textId="77777777" w:rsidR="00B10A8B" w:rsidRPr="00B32F27" w:rsidRDefault="00B10A8B" w:rsidP="00B10A8B">
            <w:pPr>
              <w:ind w:left="284"/>
              <w:rPr>
                <w:sz w:val="23"/>
                <w:szCs w:val="23"/>
              </w:rPr>
            </w:pPr>
          </w:p>
          <w:p w14:paraId="1909AB29" w14:textId="77777777" w:rsidR="00460B9C" w:rsidRDefault="00B10A8B" w:rsidP="00B32F27">
            <w:pPr>
              <w:ind w:left="284"/>
              <w:rPr>
                <w:sz w:val="23"/>
                <w:szCs w:val="23"/>
              </w:rPr>
            </w:pPr>
            <w:r w:rsidRPr="00B32F27">
              <w:rPr>
                <w:sz w:val="23"/>
                <w:szCs w:val="23"/>
              </w:rPr>
              <w:t xml:space="preserve">The </w:t>
            </w:r>
            <w:r w:rsidR="00B0128F" w:rsidRPr="00B32F27">
              <w:rPr>
                <w:sz w:val="23"/>
                <w:szCs w:val="23"/>
              </w:rPr>
              <w:t>g</w:t>
            </w:r>
            <w:r w:rsidR="00781EC2" w:rsidRPr="00B32F27">
              <w:rPr>
                <w:sz w:val="23"/>
                <w:szCs w:val="23"/>
              </w:rPr>
              <w:t>overnment subsidies finance approximately 80 to 90</w:t>
            </w:r>
            <w:r w:rsidRPr="00B32F27">
              <w:rPr>
                <w:sz w:val="23"/>
                <w:szCs w:val="23"/>
              </w:rPr>
              <w:t xml:space="preserve"> per cent</w:t>
            </w:r>
            <w:r w:rsidR="00781EC2" w:rsidRPr="00B32F27">
              <w:rPr>
                <w:sz w:val="23"/>
                <w:szCs w:val="23"/>
              </w:rPr>
              <w:t xml:space="preserve"> of state-university budgets</w:t>
            </w:r>
            <w:r w:rsidRPr="00B32F27">
              <w:rPr>
                <w:sz w:val="23"/>
                <w:szCs w:val="23"/>
              </w:rPr>
              <w:t>. P</w:t>
            </w:r>
            <w:r w:rsidR="00781EC2" w:rsidRPr="00B32F27">
              <w:rPr>
                <w:sz w:val="23"/>
                <w:szCs w:val="23"/>
              </w:rPr>
              <w:t>rivate institutions have budgets that are almost entirely tuition fee-driven</w:t>
            </w:r>
            <w:r w:rsidRPr="00B32F27">
              <w:rPr>
                <w:sz w:val="23"/>
                <w:szCs w:val="23"/>
              </w:rPr>
              <w:t>. U</w:t>
            </w:r>
            <w:r w:rsidR="00781EC2" w:rsidRPr="00B32F27">
              <w:rPr>
                <w:sz w:val="23"/>
                <w:szCs w:val="23"/>
              </w:rPr>
              <w:t>niversities with a religious affiliation may receive donations or grants from religious organisations</w:t>
            </w:r>
            <w:r w:rsidRPr="00B32F27">
              <w:rPr>
                <w:sz w:val="23"/>
                <w:szCs w:val="23"/>
              </w:rPr>
              <w:t xml:space="preserve">. </w:t>
            </w:r>
          </w:p>
          <w:p w14:paraId="08133BFD" w14:textId="77777777" w:rsidR="00460B9C" w:rsidRDefault="00460B9C" w:rsidP="00B32F27">
            <w:pPr>
              <w:ind w:left="284"/>
              <w:rPr>
                <w:sz w:val="23"/>
                <w:szCs w:val="23"/>
              </w:rPr>
            </w:pPr>
          </w:p>
          <w:p w14:paraId="43B5F197" w14:textId="373F7310" w:rsidR="00460B9C" w:rsidRPr="00B32F27" w:rsidRDefault="00B32F27" w:rsidP="002D7588">
            <w:pPr>
              <w:ind w:left="284"/>
              <w:rPr>
                <w:sz w:val="23"/>
                <w:szCs w:val="23"/>
              </w:rPr>
            </w:pPr>
            <w:r w:rsidRPr="00B32F27">
              <w:rPr>
                <w:sz w:val="23"/>
                <w:szCs w:val="23"/>
              </w:rPr>
              <w:t>T</w:t>
            </w:r>
            <w:r w:rsidR="00781EC2" w:rsidRPr="00B32F27">
              <w:rPr>
                <w:sz w:val="23"/>
                <w:szCs w:val="23"/>
              </w:rPr>
              <w:t>he government provides only limited scholarship support for students wishing to attend private universities</w:t>
            </w:r>
            <w:r>
              <w:rPr>
                <w:sz w:val="23"/>
                <w:szCs w:val="23"/>
              </w:rPr>
              <w:t>.</w:t>
            </w:r>
          </w:p>
        </w:tc>
      </w:tr>
    </w:tbl>
    <w:p w14:paraId="16176F1E" w14:textId="77777777" w:rsidR="00781EC2" w:rsidRDefault="00781EC2" w:rsidP="008C355F">
      <w:pPr>
        <w:pStyle w:val="Paraspace"/>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781EC2" w14:paraId="23D271AA" w14:textId="77777777" w:rsidTr="006F3F18">
        <w:trPr>
          <w:cantSplit/>
          <w:trHeight w:val="10915"/>
        </w:trPr>
        <w:tc>
          <w:tcPr>
            <w:tcW w:w="8931" w:type="dxa"/>
            <w:tcBorders>
              <w:top w:val="nil"/>
              <w:bottom w:val="nil"/>
            </w:tcBorders>
            <w:shd w:val="clear" w:color="auto" w:fill="C8E1E1"/>
          </w:tcPr>
          <w:p w14:paraId="1D0BE56C" w14:textId="5AC116F1" w:rsidR="008C355F" w:rsidRPr="008C355F" w:rsidRDefault="008C355F" w:rsidP="002D7588">
            <w:pPr>
              <w:pStyle w:val="Boxheading"/>
            </w:pPr>
            <w:r w:rsidRPr="008C355F">
              <w:t>The Pacific</w:t>
            </w:r>
          </w:p>
          <w:p w14:paraId="6C6D24A4" w14:textId="5CA0305C" w:rsidR="008C355F" w:rsidRDefault="008C355F" w:rsidP="008C355F">
            <w:pPr>
              <w:pStyle w:val="Boxtext"/>
              <w:widowControl w:val="0"/>
            </w:pPr>
            <w:r w:rsidRPr="00781EC2">
              <w:t>There are 31 higher education institutions of which 12 are universities</w:t>
            </w:r>
            <w:r>
              <w:t xml:space="preserve">. </w:t>
            </w:r>
          </w:p>
          <w:p w14:paraId="3223A190" w14:textId="091D05E7" w:rsidR="008C355F" w:rsidRDefault="008C355F" w:rsidP="008C355F">
            <w:pPr>
              <w:pStyle w:val="Boxtext"/>
              <w:widowControl w:val="0"/>
            </w:pPr>
            <w:r w:rsidRPr="00781EC2">
              <w:t xml:space="preserve">Established in 1968, University of the South Pacific (USP) is one of only two universities of its type in the world. It is jointly owned by the governments of 12 member countries: Cook Islands, Fiji, Kiribati, Marshall Islands, Nauru, Niue, </w:t>
            </w:r>
            <w:r w:rsidR="00830E51" w:rsidRPr="00781EC2">
              <w:t>Samoa</w:t>
            </w:r>
            <w:r w:rsidR="00830E51">
              <w:t>,</w:t>
            </w:r>
            <w:r w:rsidR="00830E51" w:rsidRPr="00781EC2">
              <w:t xml:space="preserve"> </w:t>
            </w:r>
            <w:r w:rsidRPr="00781EC2">
              <w:t>Solomon Islands</w:t>
            </w:r>
            <w:r w:rsidR="00830E51">
              <w:t xml:space="preserve">, Tokelau, Tonga, Tuvalu and </w:t>
            </w:r>
            <w:r w:rsidRPr="00781EC2">
              <w:t xml:space="preserve">Vanuatu. </w:t>
            </w:r>
          </w:p>
          <w:p w14:paraId="430B215E" w14:textId="2255C251" w:rsidR="008C355F" w:rsidRDefault="008C355F" w:rsidP="008C355F">
            <w:pPr>
              <w:pStyle w:val="Boxtext"/>
              <w:widowControl w:val="0"/>
              <w:rPr>
                <w:b/>
              </w:rPr>
            </w:pPr>
            <w:r w:rsidRPr="00781EC2">
              <w:t>The university has campuses in all member countries, with the main campus, Laucala, in Fiji. It offers programs through distance and flexible learning in a variety of modes and technologies</w:t>
            </w:r>
            <w:r w:rsidR="00782A98">
              <w:t>.</w:t>
            </w:r>
          </w:p>
          <w:p w14:paraId="1CBE15C1" w14:textId="11C51D6E" w:rsidR="008C355F" w:rsidRPr="008C355F" w:rsidRDefault="00A4405E" w:rsidP="008C355F">
            <w:pPr>
              <w:pStyle w:val="Boxtext"/>
              <w:widowControl w:val="0"/>
              <w:rPr>
                <w:b/>
              </w:rPr>
            </w:pPr>
            <w:r>
              <w:rPr>
                <w:b/>
              </w:rPr>
              <w:t>Other</w:t>
            </w:r>
            <w:r w:rsidR="008C355F">
              <w:rPr>
                <w:b/>
              </w:rPr>
              <w:t xml:space="preserve"> higher education institutions in Pacific countries</w:t>
            </w:r>
          </w:p>
          <w:p w14:paraId="6D2524D3" w14:textId="5224529E" w:rsidR="00781EC2" w:rsidRPr="00781EC2" w:rsidRDefault="00A4405E" w:rsidP="00781EC2">
            <w:pPr>
              <w:pStyle w:val="Boxtext"/>
            </w:pPr>
            <w:r>
              <w:t>In P</w:t>
            </w:r>
            <w:r w:rsidR="00F275BB">
              <w:t xml:space="preserve">apua </w:t>
            </w:r>
            <w:r>
              <w:t>N</w:t>
            </w:r>
            <w:r w:rsidR="00F275BB">
              <w:t xml:space="preserve">ew </w:t>
            </w:r>
            <w:r>
              <w:t>G</w:t>
            </w:r>
            <w:r w:rsidR="00F275BB">
              <w:t>uinea (PNG)</w:t>
            </w:r>
            <w:r>
              <w:t>, t</w:t>
            </w:r>
            <w:r w:rsidR="00781EC2" w:rsidRPr="00781EC2">
              <w:t xml:space="preserve">he </w:t>
            </w:r>
            <w:r>
              <w:t xml:space="preserve">higher education </w:t>
            </w:r>
            <w:r w:rsidR="00781EC2" w:rsidRPr="00781EC2">
              <w:t>system is overseen by the Commission for Higher Education and the Office of Higher Education, under the supervision of the Minister for Higher Education, Research, Science and Technology. Most higher education institutions have been established since independence in 1975</w:t>
            </w:r>
            <w:r w:rsidR="00B0128F">
              <w:t>.</w:t>
            </w:r>
          </w:p>
          <w:p w14:paraId="0F3BDF48" w14:textId="39783799" w:rsidR="00781EC2" w:rsidRPr="00781EC2" w:rsidRDefault="00781EC2" w:rsidP="00781EC2">
            <w:pPr>
              <w:pStyle w:val="Boxtext"/>
            </w:pPr>
            <w:r w:rsidRPr="00781EC2">
              <w:t xml:space="preserve">Public universities include the PNG University of Technology (UNITECH), University of Goroka, University of Papua New Guinea, </w:t>
            </w:r>
            <w:r w:rsidR="00830E51">
              <w:t xml:space="preserve">and </w:t>
            </w:r>
            <w:r w:rsidRPr="00781EC2">
              <w:t>University of Vudal</w:t>
            </w:r>
            <w:r w:rsidR="00B0128F">
              <w:t>.</w:t>
            </w:r>
            <w:r w:rsidR="00F275BB">
              <w:t xml:space="preserve"> </w:t>
            </w:r>
            <w:r w:rsidRPr="00781EC2">
              <w:t>Private universities include the Pacific Adventist University and Divine Word University</w:t>
            </w:r>
            <w:r w:rsidR="00B0128F">
              <w:t>.</w:t>
            </w:r>
          </w:p>
          <w:p w14:paraId="1EC9F048" w14:textId="77777777" w:rsidR="00B32F27" w:rsidRDefault="00781EC2" w:rsidP="00B32F27">
            <w:pPr>
              <w:pStyle w:val="Boxtext"/>
            </w:pPr>
            <w:r w:rsidRPr="00781EC2">
              <w:t>Higher education provision is small relative to the national population and to the demand for professional and technical skills.</w:t>
            </w:r>
          </w:p>
          <w:p w14:paraId="2DF2F840" w14:textId="4618597E" w:rsidR="00A4405E" w:rsidRPr="00781EC2" w:rsidRDefault="00A4405E" w:rsidP="00A4405E">
            <w:pPr>
              <w:pStyle w:val="Boxtext"/>
            </w:pPr>
            <w:r>
              <w:t>In other Pacific countries, s</w:t>
            </w:r>
            <w:r w:rsidRPr="00781EC2">
              <w:t>everal higher education institutions offer certificates and diplomas in teaching and/or nursing. For example, Vanuatu College of Nurse Education and Tonga Institute of Education</w:t>
            </w:r>
            <w:r>
              <w:t>.</w:t>
            </w:r>
          </w:p>
          <w:p w14:paraId="4E9384FD" w14:textId="6C75D0CB" w:rsidR="00B32F27" w:rsidRPr="00B32F27" w:rsidRDefault="00B32F27" w:rsidP="00B32F27">
            <w:pPr>
              <w:pStyle w:val="Boxtext"/>
              <w:rPr>
                <w:b/>
              </w:rPr>
            </w:pPr>
            <w:r w:rsidRPr="00B32F27">
              <w:rPr>
                <w:b/>
              </w:rPr>
              <w:t>What can we conclude from these case studies?</w:t>
            </w:r>
          </w:p>
          <w:p w14:paraId="449CA130" w14:textId="7ED7DAAD" w:rsidR="00B32F27" w:rsidRDefault="00B32F27" w:rsidP="00781EC2">
            <w:pPr>
              <w:pStyle w:val="Boxtext"/>
            </w:pPr>
            <w:r>
              <w:t>Conclusions from the case studies are as follows:</w:t>
            </w:r>
          </w:p>
          <w:p w14:paraId="52284C97" w14:textId="5A633246" w:rsidR="00B32F27" w:rsidRPr="00B32F27" w:rsidRDefault="00830E51" w:rsidP="00B32F27">
            <w:pPr>
              <w:pStyle w:val="ListParagraph"/>
              <w:rPr>
                <w:rFonts w:asciiTheme="minorHAnsi" w:hAnsiTheme="minorHAnsi"/>
                <w:sz w:val="23"/>
                <w:szCs w:val="23"/>
              </w:rPr>
            </w:pPr>
            <w:r>
              <w:rPr>
                <w:rFonts w:asciiTheme="minorHAnsi" w:hAnsiTheme="minorHAnsi"/>
                <w:sz w:val="23"/>
                <w:szCs w:val="23"/>
              </w:rPr>
              <w:t>t</w:t>
            </w:r>
            <w:r w:rsidR="00B32F27" w:rsidRPr="00B32F27">
              <w:rPr>
                <w:rFonts w:asciiTheme="minorHAnsi" w:hAnsiTheme="minorHAnsi"/>
                <w:sz w:val="23"/>
                <w:szCs w:val="23"/>
              </w:rPr>
              <w:t>here is a wide range of public and private higher education institutions in partner developing countries, both in terms of their size and the diverse n</w:t>
            </w:r>
            <w:r>
              <w:rPr>
                <w:rFonts w:asciiTheme="minorHAnsi" w:hAnsiTheme="minorHAnsi"/>
                <w:sz w:val="23"/>
                <w:szCs w:val="23"/>
              </w:rPr>
              <w:t>ature of the courses they offer</w:t>
            </w:r>
          </w:p>
          <w:p w14:paraId="1A4D556A" w14:textId="6C591973" w:rsidR="00B32F27" w:rsidRPr="00807F0F" w:rsidRDefault="00830E51" w:rsidP="00830E51">
            <w:pPr>
              <w:pStyle w:val="ListParagraph"/>
            </w:pPr>
            <w:r>
              <w:rPr>
                <w:rFonts w:asciiTheme="minorHAnsi" w:hAnsiTheme="minorHAnsi"/>
                <w:sz w:val="23"/>
                <w:szCs w:val="23"/>
              </w:rPr>
              <w:t>t</w:t>
            </w:r>
            <w:r w:rsidR="00B32F27" w:rsidRPr="00B32F27">
              <w:rPr>
                <w:rFonts w:asciiTheme="minorHAnsi" w:hAnsiTheme="minorHAnsi"/>
                <w:sz w:val="23"/>
                <w:szCs w:val="23"/>
              </w:rPr>
              <w:t>he provision of higher education has grown rapidly, but there is considerable potential for further growth.</w:t>
            </w:r>
          </w:p>
        </w:tc>
      </w:tr>
    </w:tbl>
    <w:p w14:paraId="68BE24E4" w14:textId="77777777" w:rsidR="00781EC2" w:rsidRDefault="00781EC2" w:rsidP="00781EC2">
      <w:pPr>
        <w:pStyle w:val="Paraspace"/>
      </w:pPr>
    </w:p>
    <w:p w14:paraId="5E2396F1" w14:textId="77777777" w:rsidR="00151E69" w:rsidRDefault="00151E69" w:rsidP="00A14716">
      <w:pPr>
        <w:pStyle w:val="BodyText"/>
      </w:pPr>
      <w:r>
        <w:br w:type="page"/>
      </w:r>
    </w:p>
    <w:p w14:paraId="76539155" w14:textId="79873298" w:rsidR="00781EC2" w:rsidRDefault="00B0128F" w:rsidP="00B0128F">
      <w:pPr>
        <w:pStyle w:val="Heading1"/>
      </w:pPr>
      <w:bookmarkStart w:id="8" w:name="_Toc518551495"/>
      <w:r>
        <w:t>How is higher education financed?</w:t>
      </w:r>
      <w:bookmarkEnd w:id="8"/>
    </w:p>
    <w:p w14:paraId="5EBFAFD3" w14:textId="6E318613" w:rsidR="00781EC2" w:rsidRDefault="00B0128F" w:rsidP="00B0128F">
      <w:pPr>
        <w:pStyle w:val="Heading2"/>
      </w:pPr>
      <w:r>
        <w:t>Where does the funding come from?</w:t>
      </w:r>
    </w:p>
    <w:p w14:paraId="3C37EAE9" w14:textId="26118809" w:rsidR="00B0128F" w:rsidRPr="00B0128F" w:rsidRDefault="00B0128F" w:rsidP="00B0128F">
      <w:pPr>
        <w:pStyle w:val="BodyText"/>
      </w:pPr>
      <w:r w:rsidRPr="00B0128F">
        <w:t>Worldwide, there has been rapid growth in the number of students enrolled at higher education institutions and this has led to a steady decline in public expenditure on a per student basis. Many higher education institutions are struggling to cope. In many systems, there is an increasing reliance on private sources of income, particularly student tuition fees.</w:t>
      </w:r>
    </w:p>
    <w:p w14:paraId="7AC929E9" w14:textId="520CCF54" w:rsidR="00781EC2" w:rsidRDefault="00B0128F" w:rsidP="00B0128F">
      <w:pPr>
        <w:pStyle w:val="Heading3"/>
      </w:pPr>
      <w:r>
        <w:t>Public sources</w:t>
      </w:r>
    </w:p>
    <w:p w14:paraId="71ED52FF" w14:textId="04471EAE" w:rsidR="00B0128F" w:rsidRPr="00B0128F" w:rsidRDefault="00B0128F" w:rsidP="00B0128F">
      <w:pPr>
        <w:pStyle w:val="BodyText"/>
      </w:pPr>
      <w:r w:rsidRPr="00B0128F">
        <w:t>There are wide variations in individual country approaches to financing higher education. In most partner countries the majority of the funding comes from public sources, which include:</w:t>
      </w:r>
    </w:p>
    <w:p w14:paraId="3895F334" w14:textId="03951173" w:rsidR="00B0128F" w:rsidRPr="00B0128F" w:rsidRDefault="00B0128F" w:rsidP="00B0128F">
      <w:pPr>
        <w:pStyle w:val="ListParagraph"/>
      </w:pPr>
      <w:r>
        <w:t>b</w:t>
      </w:r>
      <w:r w:rsidRPr="00B0128F">
        <w:t>ulk grants and per student subsidies (the main sources of public funds for most higher education institutions)</w:t>
      </w:r>
    </w:p>
    <w:p w14:paraId="6B9FE163" w14:textId="743E2D51" w:rsidR="00B0128F" w:rsidRPr="00B0128F" w:rsidRDefault="00B0128F" w:rsidP="00B0128F">
      <w:pPr>
        <w:pStyle w:val="ListParagraph"/>
      </w:pPr>
      <w:r>
        <w:t>c</w:t>
      </w:r>
      <w:r w:rsidRPr="00B0128F">
        <w:t>apital funding for specific purposes such as new buildings or equipment</w:t>
      </w:r>
    </w:p>
    <w:p w14:paraId="6F968873" w14:textId="69FC66D7" w:rsidR="00B0128F" w:rsidRPr="00B0128F" w:rsidRDefault="00B0128F" w:rsidP="00B0128F">
      <w:pPr>
        <w:pStyle w:val="ListParagraph"/>
      </w:pPr>
      <w:r>
        <w:t>s</w:t>
      </w:r>
      <w:r w:rsidRPr="00B0128F">
        <w:t>cholarships</w:t>
      </w:r>
    </w:p>
    <w:p w14:paraId="7CFD9CC8" w14:textId="58BD7CF7" w:rsidR="00B0128F" w:rsidRPr="00B0128F" w:rsidRDefault="00B0128F" w:rsidP="00B0128F">
      <w:pPr>
        <w:pStyle w:val="ListParagraph"/>
      </w:pPr>
      <w:r>
        <w:t>f</w:t>
      </w:r>
      <w:r w:rsidRPr="00B0128F">
        <w:t>unding for specified research projects</w:t>
      </w:r>
    </w:p>
    <w:p w14:paraId="2874B259" w14:textId="009ACA98" w:rsidR="00B0128F" w:rsidRDefault="00B0128F" w:rsidP="00B0128F">
      <w:pPr>
        <w:pStyle w:val="LastBulletPoint"/>
      </w:pPr>
      <w:r w:rsidRPr="00B0128F">
        <w:t>provision of student loans</w:t>
      </w:r>
      <w:r>
        <w:t>.</w:t>
      </w:r>
    </w:p>
    <w:p w14:paraId="072063A1" w14:textId="4D5AD80C" w:rsidR="00B0128F" w:rsidRPr="00B0128F" w:rsidRDefault="00B0128F" w:rsidP="00B0128F">
      <w:pPr>
        <w:pStyle w:val="Heading3"/>
      </w:pPr>
      <w:r>
        <w:t>Private sources</w:t>
      </w:r>
    </w:p>
    <w:p w14:paraId="3A3C14D4" w14:textId="6EB7C6AA" w:rsidR="00B0128F" w:rsidRPr="00B0128F" w:rsidRDefault="00B0128F" w:rsidP="00B0128F">
      <w:pPr>
        <w:pStyle w:val="Paraspace"/>
        <w:rPr>
          <w:lang w:val="en-AU"/>
        </w:rPr>
      </w:pPr>
      <w:r w:rsidRPr="00B0128F">
        <w:rPr>
          <w:lang w:val="en-AU"/>
        </w:rPr>
        <w:t>Private sources include:</w:t>
      </w:r>
    </w:p>
    <w:p w14:paraId="2DF7D78B" w14:textId="3ED0EF0A" w:rsidR="00B0128F" w:rsidRPr="00B0128F" w:rsidRDefault="00B0128F" w:rsidP="00B0128F">
      <w:pPr>
        <w:pStyle w:val="ListParagraph"/>
      </w:pPr>
      <w:r>
        <w:t>s</w:t>
      </w:r>
      <w:r w:rsidRPr="00B0128F">
        <w:t>tudent tuition fees (the main source of private funds for most higher education institution</w:t>
      </w:r>
      <w:r w:rsidR="00921217">
        <w:t>s</w:t>
      </w:r>
      <w:r w:rsidRPr="00B0128F">
        <w:t>)</w:t>
      </w:r>
    </w:p>
    <w:p w14:paraId="1814B0C3" w14:textId="541A6912" w:rsidR="00B0128F" w:rsidRPr="00B0128F" w:rsidRDefault="00B0128F" w:rsidP="00B0128F">
      <w:pPr>
        <w:pStyle w:val="ListParagraph"/>
      </w:pPr>
      <w:r>
        <w:t>p</w:t>
      </w:r>
      <w:r w:rsidRPr="00B0128F">
        <w:t>rivately funded scholarships</w:t>
      </w:r>
    </w:p>
    <w:p w14:paraId="6CCDE455" w14:textId="1E1B244B" w:rsidR="00B0128F" w:rsidRPr="00B0128F" w:rsidRDefault="00B0128F" w:rsidP="00B0128F">
      <w:pPr>
        <w:pStyle w:val="ListParagraph"/>
      </w:pPr>
      <w:r>
        <w:t>d</w:t>
      </w:r>
      <w:r w:rsidRPr="00B0128F">
        <w:t>onations and endowments</w:t>
      </w:r>
    </w:p>
    <w:p w14:paraId="31BD7343" w14:textId="0941402D" w:rsidR="00B0128F" w:rsidRPr="00B0128F" w:rsidRDefault="00B0128F" w:rsidP="00B0128F">
      <w:pPr>
        <w:pStyle w:val="ListParagraph"/>
      </w:pPr>
      <w:r>
        <w:t>s</w:t>
      </w:r>
      <w:r w:rsidRPr="00B0128F">
        <w:t>ponsorships</w:t>
      </w:r>
    </w:p>
    <w:p w14:paraId="4BFB97D9" w14:textId="2FA22F0B" w:rsidR="00B0128F" w:rsidRPr="00B0128F" w:rsidRDefault="00B0128F" w:rsidP="00B0128F">
      <w:pPr>
        <w:pStyle w:val="LastBulletPoint"/>
      </w:pPr>
      <w:r>
        <w:t>c</w:t>
      </w:r>
      <w:r w:rsidRPr="00B0128F">
        <w:t>onsultancy fees</w:t>
      </w:r>
      <w:r>
        <w:t>.</w:t>
      </w:r>
    </w:p>
    <w:p w14:paraId="1259BDF1" w14:textId="07767ABB" w:rsidR="00781EC2" w:rsidRDefault="00B0128F" w:rsidP="00B0128F">
      <w:pPr>
        <w:pStyle w:val="Paraspace"/>
        <w:widowControl/>
      </w:pPr>
      <w:r w:rsidRPr="00B0128F">
        <w:rPr>
          <w:lang w:val="en-AU"/>
        </w:rPr>
        <w:t xml:space="preserve">For more information view the modules on </w:t>
      </w:r>
      <w:r w:rsidRPr="00B0128F">
        <w:rPr>
          <w:i/>
          <w:iCs/>
          <w:lang w:val="en-AU"/>
        </w:rPr>
        <w:t>Education Financing</w:t>
      </w:r>
      <w:r w:rsidR="00782A98">
        <w:rPr>
          <w:iCs/>
          <w:lang w:val="en-AU"/>
        </w:rPr>
        <w:t>.</w:t>
      </w:r>
      <w:r w:rsidRPr="00B0128F">
        <w:rPr>
          <w:i/>
          <w:iCs/>
          <w:lang w:val="en-AU"/>
        </w:rPr>
        <w:t xml:space="preserve"> </w:t>
      </w:r>
    </w:p>
    <w:p w14:paraId="27B5A362" w14:textId="77777777" w:rsidR="00082279" w:rsidRDefault="00082279" w:rsidP="009675A0">
      <w:pPr>
        <w:pStyle w:val="BodyText"/>
      </w:pPr>
      <w:r>
        <w:br w:type="page"/>
      </w:r>
    </w:p>
    <w:p w14:paraId="1FEFE67C" w14:textId="49E61D38" w:rsidR="00B0128F" w:rsidRDefault="00B0128F" w:rsidP="00B0128F">
      <w:pPr>
        <w:pStyle w:val="Heading1"/>
      </w:pPr>
      <w:bookmarkStart w:id="9" w:name="_Toc518551496"/>
      <w:r>
        <w:t>Why is higher education important for development?</w:t>
      </w:r>
      <w:bookmarkEnd w:id="9"/>
    </w:p>
    <w:p w14:paraId="5169EA4E" w14:textId="51FC742C" w:rsidR="00B0128F" w:rsidRDefault="00B0128F" w:rsidP="00B0128F">
      <w:pPr>
        <w:pStyle w:val="Heading2"/>
      </w:pPr>
      <w:r>
        <w:t>Knowledge and skills</w:t>
      </w:r>
    </w:p>
    <w:p w14:paraId="56E22C08" w14:textId="53D169C8" w:rsidR="00B0128F" w:rsidRPr="006071B4" w:rsidRDefault="00B0128F" w:rsidP="00C2480A">
      <w:pPr>
        <w:pStyle w:val="BodyText"/>
      </w:pPr>
      <w:r w:rsidRPr="006071B4">
        <w:t>Knowledge and advanced skills are critical determinants of a country</w:t>
      </w:r>
      <w:r w:rsidR="00F502B8">
        <w:t>’</w:t>
      </w:r>
      <w:r w:rsidRPr="006071B4">
        <w:t>s economic growth and standard of living. Tertiary education institutions support knowledge-driven economic growth strategies and poverty reduction by:</w:t>
      </w:r>
    </w:p>
    <w:p w14:paraId="3DC01BA1" w14:textId="12EE7DC1" w:rsidR="00B0128F" w:rsidRPr="00C2480A" w:rsidRDefault="00C2480A" w:rsidP="00C2480A">
      <w:pPr>
        <w:pStyle w:val="ListParagraph"/>
      </w:pPr>
      <w:r>
        <w:t>t</w:t>
      </w:r>
      <w:r w:rsidR="00B0128F" w:rsidRPr="00C2480A">
        <w:t xml:space="preserve">raining a qualified and adaptable labour force </w:t>
      </w:r>
      <w:r w:rsidR="00921217">
        <w:t>–</w:t>
      </w:r>
      <w:r w:rsidR="00B0128F" w:rsidRPr="00C2480A">
        <w:t xml:space="preserve"> including professionals, technicians, high-level scientists, teachers in basic and secondary education, and future government, civil service, and business leaders</w:t>
      </w:r>
    </w:p>
    <w:p w14:paraId="0DF0B879" w14:textId="619B6860" w:rsidR="00B0128F" w:rsidRPr="00C2480A" w:rsidRDefault="00C2480A" w:rsidP="00C2480A">
      <w:pPr>
        <w:pStyle w:val="ListParagraph"/>
      </w:pPr>
      <w:r>
        <w:t>g</w:t>
      </w:r>
      <w:r w:rsidR="00B0128F" w:rsidRPr="00C2480A">
        <w:t>enerating new knowledge</w:t>
      </w:r>
    </w:p>
    <w:p w14:paraId="66E1AA49" w14:textId="220024EF" w:rsidR="00B0128F" w:rsidRPr="00C2480A" w:rsidRDefault="00C2480A" w:rsidP="00C2480A">
      <w:pPr>
        <w:pStyle w:val="LastBulletPoint"/>
      </w:pPr>
      <w:r>
        <w:t>p</w:t>
      </w:r>
      <w:r w:rsidR="00B0128F" w:rsidRPr="00C2480A">
        <w:t>roviding the capacity to access existing global knowledge and adapt this knowledge to local use. Sustainable development and economic growth are compromised without the capacity-building contributions of an innovative higher education system, especially in low-income countries with weak institutional capacity and limited human capital.</w:t>
      </w:r>
    </w:p>
    <w:p w14:paraId="7A4E926D" w14:textId="56A6D0A9" w:rsidR="00B0128F" w:rsidRDefault="00B0128F" w:rsidP="00C2480A">
      <w:pPr>
        <w:pStyle w:val="BodyText"/>
      </w:pPr>
      <w:r>
        <w:t xml:space="preserve">The </w:t>
      </w:r>
      <w:hyperlink r:id="rId19" w:history="1">
        <w:r w:rsidRPr="00BC67AF">
          <w:rPr>
            <w:rStyle w:val="LinkChar"/>
          </w:rPr>
          <w:t>Sustainable Development Goals</w:t>
        </w:r>
      </w:hyperlink>
      <w:r w:rsidRPr="00BC67AF">
        <w:rPr>
          <w:rStyle w:val="LinkChar"/>
        </w:rPr>
        <w:t xml:space="preserve"> </w:t>
      </w:r>
      <w:r>
        <w:t>now include targets related to higher education under Goal 4: Quality Education. The targets are:</w:t>
      </w:r>
    </w:p>
    <w:p w14:paraId="33544C9F" w14:textId="6C4AC72E" w:rsidR="00B0128F" w:rsidRPr="00C2480A" w:rsidRDefault="00921217" w:rsidP="00C2480A">
      <w:pPr>
        <w:pStyle w:val="ListParagraph"/>
      </w:pPr>
      <w:r>
        <w:t>b</w:t>
      </w:r>
      <w:r w:rsidR="00B0128F" w:rsidRPr="00C2480A">
        <w:t>y 2030, ensure equal access for all women and men to affordable and quality technical, vocational and tertiary education, including university</w:t>
      </w:r>
    </w:p>
    <w:p w14:paraId="440C2E54" w14:textId="0BC82607" w:rsidR="00B0128F" w:rsidRDefault="00921217" w:rsidP="00C2480A">
      <w:pPr>
        <w:pStyle w:val="LastBulletPoint"/>
      </w:pPr>
      <w:r>
        <w:t>b</w:t>
      </w:r>
      <w:r w:rsidR="00B0128F" w:rsidRPr="00292E90">
        <w:t>y 2020, substantially expand globally the number of scholarships available to developing countries, in particular</w:t>
      </w:r>
      <w:r>
        <w:t>,</w:t>
      </w:r>
      <w:r w:rsidR="00B0128F" w:rsidRPr="00292E90">
        <w:t xml:space="preserve">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r w:rsidR="00C2480A">
        <w:t>.</w:t>
      </w:r>
    </w:p>
    <w:p w14:paraId="49CF2B9C" w14:textId="642497F5" w:rsidR="001474E9" w:rsidRDefault="009675A0" w:rsidP="00BC67AF">
      <w:pPr>
        <w:pStyle w:val="Source"/>
      </w:pPr>
      <w:r w:rsidRPr="006463A2">
        <w:t>Source:</w:t>
      </w:r>
      <w:r w:rsidR="00921217">
        <w:t xml:space="preserve"> </w:t>
      </w:r>
      <w:hyperlink r:id="rId20" w:history="1">
        <w:r w:rsidR="00C373FC" w:rsidRPr="006463A2">
          <w:t>United Nations 2015a</w:t>
        </w:r>
      </w:hyperlink>
      <w:r w:rsidR="00C373FC" w:rsidRPr="006463A2">
        <w:t xml:space="preserve">; </w:t>
      </w:r>
      <w:r w:rsidR="00BC67AF" w:rsidRPr="006463A2">
        <w:t>United Nations 2015</w:t>
      </w:r>
      <w:r w:rsidR="00C373FC" w:rsidRPr="006463A2">
        <w:t>b</w:t>
      </w:r>
      <w:r w:rsidR="00BC67AF" w:rsidRPr="006463A2">
        <w:t xml:space="preserve">, </w:t>
      </w:r>
      <w:hyperlink r:id="rId21" w:history="1">
        <w:r w:rsidR="00BC67AF" w:rsidRPr="006463A2">
          <w:t xml:space="preserve">Sustainable Development Goal 4 </w:t>
        </w:r>
        <w:r w:rsidR="00921217">
          <w:t>T</w:t>
        </w:r>
        <w:r w:rsidR="00BC67AF" w:rsidRPr="006463A2">
          <w:t>argets</w:t>
        </w:r>
      </w:hyperlink>
      <w:r w:rsidR="00BC67AF" w:rsidRPr="00BC67AF">
        <w:t>.</w:t>
      </w:r>
    </w:p>
    <w:p w14:paraId="1365F75B" w14:textId="67E4667B" w:rsidR="001474E9" w:rsidRDefault="001474E9" w:rsidP="001474E9">
      <w:pPr>
        <w:pStyle w:val="Heading2"/>
      </w:pPr>
      <w:r>
        <w:t>Economic benefits</w:t>
      </w:r>
    </w:p>
    <w:p w14:paraId="250E00B8" w14:textId="51CD894C" w:rsidR="001474E9" w:rsidRDefault="001474E9" w:rsidP="001474E9">
      <w:pPr>
        <w:pStyle w:val="BodyText"/>
      </w:pPr>
      <w:r w:rsidRPr="007F79CF">
        <w:t xml:space="preserve">Higher education is a powerful driver of economic growth. The </w:t>
      </w:r>
      <w:hyperlink r:id="rId22" w:history="1">
        <w:r w:rsidRPr="006F3F18">
          <w:rPr>
            <w:rStyle w:val="LinkChar"/>
          </w:rPr>
          <w:t>201</w:t>
        </w:r>
        <w:r w:rsidR="006F3F18" w:rsidRPr="006F3F18">
          <w:rPr>
            <w:rStyle w:val="LinkChar"/>
          </w:rPr>
          <w:t>7</w:t>
        </w:r>
        <w:r w:rsidRPr="006F3F18">
          <w:rPr>
            <w:rStyle w:val="LinkChar"/>
          </w:rPr>
          <w:t xml:space="preserve"> Global Gender Gap Report</w:t>
        </w:r>
      </w:hyperlink>
      <w:r w:rsidRPr="007F79CF">
        <w:t xml:space="preserve"> demonstrates that the key for the future of any country and any institution is the capability to develop, retain and attract the best talent. As women make up one half of the world</w:t>
      </w:r>
      <w:r w:rsidR="00F502B8">
        <w:t>’</w:t>
      </w:r>
      <w:r w:rsidRPr="007F79CF">
        <w:t xml:space="preserve">s human capital, empowering and educating girls and women and leveraging their talent and leadership fully in the global economy, politics and society are fundamental elements of succeeding and prospering in an ever more competitive world. </w:t>
      </w:r>
    </w:p>
    <w:p w14:paraId="253E4A84" w14:textId="0F7617BD" w:rsidR="001474E9" w:rsidRPr="007F79CF" w:rsidRDefault="001474E9" w:rsidP="001474E9">
      <w:pPr>
        <w:pStyle w:val="BodyText"/>
      </w:pPr>
      <w:r w:rsidRPr="00147777">
        <w:t>The availability of qualified professionals, technicians and workers capable of contributing to productivity growth in all economic sectors is a key component of a country</w:t>
      </w:r>
      <w:r w:rsidR="00F502B8">
        <w:t>’</w:t>
      </w:r>
      <w:r w:rsidRPr="00147777">
        <w:t>s development and poverty reduction strategy.</w:t>
      </w:r>
    </w:p>
    <w:p w14:paraId="39E2BEFB" w14:textId="6DF713B2" w:rsidR="001474E9" w:rsidRPr="006463A2" w:rsidRDefault="001474E9" w:rsidP="006463A2">
      <w:pPr>
        <w:pStyle w:val="Source"/>
      </w:pPr>
      <w:r w:rsidRPr="006463A2">
        <w:t>Source:</w:t>
      </w:r>
      <w:r w:rsidR="004F5309">
        <w:t xml:space="preserve"> </w:t>
      </w:r>
      <w:r w:rsidRPr="006F3F18">
        <w:t>World Economic Forum 201</w:t>
      </w:r>
      <w:r w:rsidR="006F3F18" w:rsidRPr="006F3F18">
        <w:t>7</w:t>
      </w:r>
      <w:r w:rsidRPr="006463A2">
        <w:t>.</w:t>
      </w:r>
    </w:p>
    <w:p w14:paraId="120E0EB5" w14:textId="0D355AE3" w:rsidR="00B0128F" w:rsidRPr="00147777" w:rsidRDefault="00B0128F" w:rsidP="001474E9">
      <w:pPr>
        <w:pStyle w:val="Heading3"/>
      </w:pPr>
      <w:r w:rsidRPr="00147777">
        <w:t>What are the potential public and private economic benefits of higher education?</w:t>
      </w:r>
    </w:p>
    <w:p w14:paraId="4056FFEF" w14:textId="77777777" w:rsidR="00B0128F" w:rsidRPr="00100EDC" w:rsidRDefault="00B0128F" w:rsidP="00100EDC">
      <w:pPr>
        <w:pStyle w:val="BodyText"/>
      </w:pPr>
      <w:r w:rsidRPr="00100EDC">
        <w:t>Potential private and public economic benefits from tertiary education are wide ranging:</w:t>
      </w:r>
    </w:p>
    <w:p w14:paraId="7D507EC2" w14:textId="0750BA5D" w:rsidR="00C2480A" w:rsidRPr="00801336" w:rsidRDefault="00100EDC" w:rsidP="00C2480A">
      <w:pPr>
        <w:pStyle w:val="Tablecaption"/>
        <w:keepNext/>
        <w:keepLines/>
        <w:widowControl/>
        <w:rPr>
          <w:sz w:val="20"/>
          <w:szCs w:val="20"/>
        </w:rPr>
      </w:pPr>
      <w:r>
        <w:t>T</w:t>
      </w:r>
      <w:r w:rsidR="00C2480A" w:rsidRPr="00801336">
        <w:t xml:space="preserve">able </w:t>
      </w:r>
      <w:r>
        <w:t>1</w:t>
      </w:r>
      <w:r w:rsidR="00C2480A" w:rsidRPr="00801336">
        <w:t xml:space="preserve"> – </w:t>
      </w:r>
      <w:r>
        <w:t>Potential private and public economic benefits from tertiary education</w:t>
      </w:r>
    </w:p>
    <w:tbl>
      <w:tblPr>
        <w:tblStyle w:val="DiplomaticAcademysasp"/>
        <w:tblW w:w="9072" w:type="dxa"/>
        <w:tblLayout w:type="fixed"/>
        <w:tblLook w:val="04A0" w:firstRow="1" w:lastRow="0" w:firstColumn="1" w:lastColumn="0" w:noHBand="0" w:noVBand="1"/>
      </w:tblPr>
      <w:tblGrid>
        <w:gridCol w:w="4395"/>
        <w:gridCol w:w="4677"/>
      </w:tblGrid>
      <w:tr w:rsidR="00C2480A" w:rsidRPr="00C2480A" w14:paraId="3A1E6194" w14:textId="77777777" w:rsidTr="00560184">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7D6F5417" w14:textId="5FCF3F18" w:rsidR="00C2480A" w:rsidRPr="00C2480A" w:rsidRDefault="00100EDC" w:rsidP="00560184">
            <w:pPr>
              <w:pStyle w:val="Tablecolumnheading"/>
              <w:spacing w:before="0"/>
              <w:ind w:left="34"/>
              <w:rPr>
                <w:b/>
              </w:rPr>
            </w:pPr>
            <w:r>
              <w:rPr>
                <w:b/>
              </w:rPr>
              <w:t>Private benefits</w:t>
            </w:r>
          </w:p>
        </w:tc>
        <w:tc>
          <w:tcPr>
            <w:tcW w:w="4677" w:type="dxa"/>
            <w:tcBorders>
              <w:bottom w:val="single" w:sz="4" w:space="0" w:color="495965"/>
            </w:tcBorders>
            <w:shd w:val="clear" w:color="auto" w:fill="007C89"/>
            <w:vAlign w:val="center"/>
          </w:tcPr>
          <w:p w14:paraId="32F9F450" w14:textId="2393B837" w:rsidR="00C2480A" w:rsidRPr="00C2480A" w:rsidRDefault="00100EDC" w:rsidP="004F5309">
            <w:pPr>
              <w:pStyle w:val="Tablecolumnheading"/>
              <w:spacing w:before="0"/>
              <w:rPr>
                <w:b/>
              </w:rPr>
            </w:pPr>
            <w:r>
              <w:rPr>
                <w:b/>
              </w:rPr>
              <w:t>Public benefits</w:t>
            </w:r>
          </w:p>
        </w:tc>
      </w:tr>
      <w:tr w:rsidR="00100EDC" w:rsidRPr="00560184" w14:paraId="26D30A7C" w14:textId="77777777" w:rsidTr="00560184">
        <w:trPr>
          <w:trHeight w:val="429"/>
        </w:trPr>
        <w:tc>
          <w:tcPr>
            <w:tcW w:w="4395" w:type="dxa"/>
            <w:tcBorders>
              <w:top w:val="single" w:sz="4" w:space="0" w:color="495965"/>
              <w:bottom w:val="single" w:sz="4" w:space="0" w:color="495965"/>
            </w:tcBorders>
          </w:tcPr>
          <w:p w14:paraId="0E6D3595" w14:textId="46EA8951"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Higher salaries</w:t>
            </w:r>
          </w:p>
        </w:tc>
        <w:tc>
          <w:tcPr>
            <w:tcW w:w="4677" w:type="dxa"/>
            <w:tcBorders>
              <w:top w:val="single" w:sz="4" w:space="0" w:color="495965"/>
              <w:bottom w:val="single" w:sz="4" w:space="0" w:color="495965"/>
            </w:tcBorders>
          </w:tcPr>
          <w:p w14:paraId="0EAD3B92" w14:textId="2EA2C843" w:rsidR="00100EDC" w:rsidRPr="00560184" w:rsidRDefault="00100EDC" w:rsidP="00560184">
            <w:pPr>
              <w:pStyle w:val="Tablebodytext"/>
              <w:spacing w:before="0" w:after="120"/>
              <w:ind w:left="33"/>
              <w:rPr>
                <w:color w:val="auto"/>
                <w:sz w:val="22"/>
                <w:szCs w:val="22"/>
              </w:rPr>
            </w:pPr>
            <w:r w:rsidRPr="00560184">
              <w:rPr>
                <w:rFonts w:eastAsia="Times New Roman" w:cs="Arial"/>
                <w:color w:val="auto"/>
                <w:sz w:val="22"/>
                <w:szCs w:val="22"/>
              </w:rPr>
              <w:t>Greater productivity</w:t>
            </w:r>
          </w:p>
        </w:tc>
      </w:tr>
      <w:tr w:rsidR="00100EDC" w:rsidRPr="00560184" w14:paraId="7A297481" w14:textId="77777777" w:rsidTr="00560184">
        <w:trPr>
          <w:trHeight w:val="429"/>
        </w:trPr>
        <w:tc>
          <w:tcPr>
            <w:tcW w:w="4395" w:type="dxa"/>
            <w:tcBorders>
              <w:top w:val="single" w:sz="4" w:space="0" w:color="495965"/>
              <w:bottom w:val="single" w:sz="4" w:space="0" w:color="495965"/>
            </w:tcBorders>
          </w:tcPr>
          <w:p w14:paraId="3B909009" w14:textId="35E97208"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Better employment prospects</w:t>
            </w:r>
          </w:p>
        </w:tc>
        <w:tc>
          <w:tcPr>
            <w:tcW w:w="4677" w:type="dxa"/>
            <w:tcBorders>
              <w:top w:val="single" w:sz="4" w:space="0" w:color="495965"/>
              <w:bottom w:val="single" w:sz="4" w:space="0" w:color="495965"/>
            </w:tcBorders>
          </w:tcPr>
          <w:p w14:paraId="33F286C8" w14:textId="57C85F84" w:rsidR="00100EDC" w:rsidRPr="00560184" w:rsidRDefault="00100EDC" w:rsidP="00560184">
            <w:pPr>
              <w:pStyle w:val="Tablebodytext"/>
              <w:spacing w:before="0" w:after="120"/>
              <w:ind w:left="33"/>
              <w:rPr>
                <w:color w:val="auto"/>
                <w:sz w:val="22"/>
                <w:szCs w:val="22"/>
              </w:rPr>
            </w:pPr>
            <w:r w:rsidRPr="00560184">
              <w:rPr>
                <w:rFonts w:eastAsia="Times New Roman" w:cs="Arial"/>
                <w:color w:val="auto"/>
                <w:sz w:val="22"/>
                <w:szCs w:val="22"/>
              </w:rPr>
              <w:t>National and regional development</w:t>
            </w:r>
          </w:p>
        </w:tc>
      </w:tr>
      <w:tr w:rsidR="00100EDC" w:rsidRPr="00560184" w14:paraId="4C25FE07" w14:textId="77777777" w:rsidTr="00560184">
        <w:trPr>
          <w:trHeight w:val="429"/>
        </w:trPr>
        <w:tc>
          <w:tcPr>
            <w:tcW w:w="4395" w:type="dxa"/>
            <w:tcBorders>
              <w:top w:val="single" w:sz="4" w:space="0" w:color="495965"/>
              <w:bottom w:val="single" w:sz="4" w:space="0" w:color="495965"/>
            </w:tcBorders>
          </w:tcPr>
          <w:p w14:paraId="72609560" w14:textId="3D053726"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Higher savings</w:t>
            </w:r>
          </w:p>
        </w:tc>
        <w:tc>
          <w:tcPr>
            <w:tcW w:w="4677" w:type="dxa"/>
            <w:tcBorders>
              <w:top w:val="single" w:sz="4" w:space="0" w:color="495965"/>
              <w:bottom w:val="single" w:sz="4" w:space="0" w:color="495965"/>
            </w:tcBorders>
          </w:tcPr>
          <w:p w14:paraId="7E4F881F" w14:textId="0C2191BD" w:rsidR="00100EDC" w:rsidRPr="00560184" w:rsidRDefault="00100EDC" w:rsidP="00560184">
            <w:pPr>
              <w:pStyle w:val="Tablebodytext"/>
              <w:spacing w:before="0" w:after="120"/>
              <w:ind w:left="33"/>
              <w:rPr>
                <w:color w:val="auto"/>
                <w:sz w:val="22"/>
                <w:szCs w:val="22"/>
              </w:rPr>
            </w:pPr>
            <w:r w:rsidRPr="00560184">
              <w:rPr>
                <w:rFonts w:eastAsia="Times New Roman" w:cs="Arial"/>
                <w:color w:val="auto"/>
                <w:sz w:val="22"/>
                <w:szCs w:val="22"/>
              </w:rPr>
              <w:t>Reduced reliance on government financial support</w:t>
            </w:r>
          </w:p>
        </w:tc>
      </w:tr>
      <w:tr w:rsidR="00100EDC" w:rsidRPr="00560184" w14:paraId="69D1DFCD" w14:textId="77777777" w:rsidTr="00560184">
        <w:trPr>
          <w:trHeight w:val="429"/>
        </w:trPr>
        <w:tc>
          <w:tcPr>
            <w:tcW w:w="4395" w:type="dxa"/>
            <w:tcBorders>
              <w:top w:val="single" w:sz="4" w:space="0" w:color="495965"/>
              <w:bottom w:val="single" w:sz="4" w:space="0" w:color="495965"/>
            </w:tcBorders>
          </w:tcPr>
          <w:p w14:paraId="622322E8" w14:textId="3383A57F" w:rsidR="00100EDC" w:rsidRPr="00560184" w:rsidRDefault="00100EDC" w:rsidP="00560184">
            <w:pPr>
              <w:pStyle w:val="Tablebodytext"/>
              <w:spacing w:before="0" w:after="120"/>
              <w:ind w:left="34"/>
              <w:rPr>
                <w:rFonts w:eastAsia="Times New Roman" w:cs="Arial"/>
                <w:color w:val="auto"/>
                <w:sz w:val="22"/>
                <w:szCs w:val="22"/>
              </w:rPr>
            </w:pPr>
            <w:r w:rsidRPr="00560184">
              <w:rPr>
                <w:rFonts w:eastAsia="Times New Roman" w:cs="Arial"/>
                <w:color w:val="auto"/>
                <w:sz w:val="22"/>
                <w:szCs w:val="22"/>
              </w:rPr>
              <w:t>Improved working conditions</w:t>
            </w:r>
          </w:p>
        </w:tc>
        <w:tc>
          <w:tcPr>
            <w:tcW w:w="4677" w:type="dxa"/>
            <w:tcBorders>
              <w:top w:val="single" w:sz="4" w:space="0" w:color="495965"/>
              <w:bottom w:val="single" w:sz="4" w:space="0" w:color="495965"/>
            </w:tcBorders>
          </w:tcPr>
          <w:p w14:paraId="78FF00E2" w14:textId="5C70D3CC" w:rsidR="00100EDC" w:rsidRPr="00560184" w:rsidRDefault="00100EDC" w:rsidP="00560184">
            <w:pPr>
              <w:pStyle w:val="Tablebodytext"/>
              <w:spacing w:before="0" w:after="120"/>
              <w:ind w:left="33"/>
              <w:rPr>
                <w:rFonts w:eastAsia="Times New Roman" w:cs="Arial"/>
                <w:color w:val="auto"/>
                <w:sz w:val="22"/>
                <w:szCs w:val="22"/>
              </w:rPr>
            </w:pPr>
            <w:r w:rsidRPr="00560184">
              <w:rPr>
                <w:rFonts w:eastAsia="Times New Roman" w:cs="Arial"/>
                <w:color w:val="auto"/>
                <w:sz w:val="22"/>
                <w:szCs w:val="22"/>
              </w:rPr>
              <w:t>Increased consumption</w:t>
            </w:r>
          </w:p>
        </w:tc>
      </w:tr>
      <w:tr w:rsidR="00100EDC" w:rsidRPr="00560184" w14:paraId="490FBE6C" w14:textId="77777777" w:rsidTr="00560184">
        <w:trPr>
          <w:trHeight w:val="429"/>
        </w:trPr>
        <w:tc>
          <w:tcPr>
            <w:tcW w:w="4395" w:type="dxa"/>
            <w:tcBorders>
              <w:top w:val="single" w:sz="4" w:space="0" w:color="495965"/>
              <w:bottom w:val="single" w:sz="4" w:space="0" w:color="495965"/>
            </w:tcBorders>
          </w:tcPr>
          <w:p w14:paraId="098A1CB8" w14:textId="7C09045B" w:rsidR="00100EDC" w:rsidRPr="00560184" w:rsidRDefault="00100EDC" w:rsidP="00560184">
            <w:pPr>
              <w:pStyle w:val="Tablebodytext"/>
              <w:spacing w:before="0" w:after="120"/>
              <w:ind w:left="34"/>
              <w:rPr>
                <w:rFonts w:eastAsia="Times New Roman" w:cs="Arial"/>
                <w:color w:val="auto"/>
                <w:sz w:val="22"/>
                <w:szCs w:val="22"/>
              </w:rPr>
            </w:pPr>
            <w:r w:rsidRPr="00560184">
              <w:rPr>
                <w:rFonts w:eastAsia="Times New Roman" w:cs="Arial"/>
                <w:color w:val="auto"/>
                <w:sz w:val="22"/>
                <w:szCs w:val="22"/>
              </w:rPr>
              <w:t>Personal and professional mobility</w:t>
            </w:r>
          </w:p>
        </w:tc>
        <w:tc>
          <w:tcPr>
            <w:tcW w:w="4677" w:type="dxa"/>
            <w:tcBorders>
              <w:top w:val="single" w:sz="4" w:space="0" w:color="495965"/>
              <w:bottom w:val="single" w:sz="4" w:space="0" w:color="495965"/>
            </w:tcBorders>
          </w:tcPr>
          <w:p w14:paraId="127C63DD" w14:textId="26EB29CE" w:rsidR="00100EDC" w:rsidRPr="00560184" w:rsidRDefault="00100EDC" w:rsidP="00560184">
            <w:pPr>
              <w:pStyle w:val="Tablebodytext"/>
              <w:spacing w:before="0" w:after="120"/>
              <w:ind w:left="33"/>
              <w:rPr>
                <w:rFonts w:eastAsia="Times New Roman" w:cs="Arial"/>
                <w:color w:val="auto"/>
                <w:sz w:val="22"/>
                <w:szCs w:val="22"/>
              </w:rPr>
            </w:pPr>
            <w:r w:rsidRPr="00560184">
              <w:rPr>
                <w:rFonts w:eastAsia="Times New Roman" w:cs="Arial"/>
                <w:color w:val="auto"/>
                <w:sz w:val="22"/>
                <w:szCs w:val="22"/>
              </w:rPr>
              <w:t>Increased potential for transformation from low-skill industrial to knowledge-based economy</w:t>
            </w:r>
          </w:p>
        </w:tc>
      </w:tr>
    </w:tbl>
    <w:p w14:paraId="74F73A05" w14:textId="7A501415" w:rsidR="00100EDC" w:rsidRDefault="00100EDC" w:rsidP="001474E9">
      <w:pPr>
        <w:pStyle w:val="Heading2"/>
      </w:pPr>
      <w:r>
        <w:t>Social benefits</w:t>
      </w:r>
    </w:p>
    <w:p w14:paraId="16D2D784" w14:textId="641E8EC6" w:rsidR="00B0128F" w:rsidRPr="006071B4" w:rsidRDefault="00B0128F" w:rsidP="00100EDC">
      <w:pPr>
        <w:pStyle w:val="BodyText"/>
      </w:pPr>
      <w:r w:rsidRPr="006071B4">
        <w:t>Higher education opens doors to better living standards and opportunities for people.</w:t>
      </w:r>
    </w:p>
    <w:p w14:paraId="31A2A09F" w14:textId="0D018D0B" w:rsidR="00B0128F" w:rsidRDefault="00B0128F" w:rsidP="00100EDC">
      <w:pPr>
        <w:pStyle w:val="BodyText"/>
      </w:pPr>
      <w:r w:rsidRPr="006071B4">
        <w:t xml:space="preserve">Tertiary-educated individuals are employed at a higher rate than people with an upper secondary or post-secondary non-tertiary education. On average across OECD countries, </w:t>
      </w:r>
      <w:r>
        <w:t>84</w:t>
      </w:r>
      <w:r w:rsidR="009E1303">
        <w:t xml:space="preserve"> per cent</w:t>
      </w:r>
      <w:r w:rsidRPr="006071B4">
        <w:t xml:space="preserve"> of 25-64 year-olds with a tertiary education were employed in 201</w:t>
      </w:r>
      <w:r>
        <w:t>5</w:t>
      </w:r>
      <w:r w:rsidRPr="006071B4">
        <w:t xml:space="preserve">, compared to </w:t>
      </w:r>
      <w:r>
        <w:t>74</w:t>
      </w:r>
      <w:r w:rsidR="009E1303">
        <w:t xml:space="preserve"> per cent</w:t>
      </w:r>
      <w:r w:rsidRPr="006071B4">
        <w:t xml:space="preserve"> of those with an upper secondary education. </w:t>
      </w:r>
    </w:p>
    <w:p w14:paraId="0E90D3C1" w14:textId="2692DA52" w:rsidR="009A15A3" w:rsidRPr="006463A2" w:rsidRDefault="00100EDC" w:rsidP="006463A2">
      <w:pPr>
        <w:pStyle w:val="Source"/>
      </w:pPr>
      <w:r w:rsidRPr="006463A2">
        <w:t xml:space="preserve">Source: </w:t>
      </w:r>
      <w:r w:rsidR="009A15A3" w:rsidRPr="006463A2">
        <w:t>Organisation for Economic Co-operation and Development (OECD) n.d.</w:t>
      </w:r>
      <w:r w:rsidR="00830E51">
        <w:t>,</w:t>
      </w:r>
      <w:r w:rsidR="00921217">
        <w:t xml:space="preserve"> </w:t>
      </w:r>
      <w:hyperlink r:id="rId23" w:history="1">
        <w:r w:rsidR="009A15A3" w:rsidRPr="006463A2">
          <w:t>OECD.Stat.</w:t>
        </w:r>
      </w:hyperlink>
      <w:r w:rsidR="009A15A3" w:rsidRPr="006463A2">
        <w:t xml:space="preserve"> </w:t>
      </w:r>
    </w:p>
    <w:p w14:paraId="46F8BA0B" w14:textId="25670AA7" w:rsidR="00B0128F" w:rsidRDefault="00B0128F" w:rsidP="009A15A3">
      <w:pPr>
        <w:pStyle w:val="BodyText"/>
      </w:pPr>
      <w:r w:rsidRPr="006071B4">
        <w:t xml:space="preserve">Similarly, earnings data show a significant premium for tertiary education over upper secondary education. However, gender imbalances mean that women tend to study and become employed in sectors that pay less well than men. For example, males are the majority of graduates in the area of engineering, manufacturing and construction in all but one of 84 countries. There are also significant imbalances in business, science and the law. </w:t>
      </w:r>
    </w:p>
    <w:p w14:paraId="27A9F6BB" w14:textId="70069E2C" w:rsidR="00100EDC" w:rsidRPr="009A15A3" w:rsidRDefault="00100EDC" w:rsidP="009A15A3">
      <w:pPr>
        <w:pStyle w:val="Source"/>
      </w:pPr>
      <w:r w:rsidRPr="001474E9">
        <w:t xml:space="preserve">Source: </w:t>
      </w:r>
      <w:r w:rsidR="009A15A3" w:rsidRPr="001474E9">
        <w:t xml:space="preserve">UNESCO Institute for Statistics n.d., </w:t>
      </w:r>
      <w:hyperlink r:id="rId24" w:history="1">
        <w:r w:rsidRPr="001474E9">
          <w:rPr>
            <w:rStyle w:val="Hyperlink"/>
            <w:color w:val="808285"/>
            <w:u w:val="none"/>
          </w:rPr>
          <w:t>UIS Stat</w:t>
        </w:r>
        <w:r w:rsidR="009A15A3" w:rsidRPr="001474E9">
          <w:rPr>
            <w:rStyle w:val="Hyperlink"/>
            <w:color w:val="808285"/>
            <w:u w:val="none"/>
          </w:rPr>
          <w:t>.</w:t>
        </w:r>
      </w:hyperlink>
    </w:p>
    <w:p w14:paraId="4F06205F" w14:textId="0D1A1BAC" w:rsidR="00B0128F" w:rsidRDefault="00B0128F" w:rsidP="00100EDC">
      <w:pPr>
        <w:pStyle w:val="BodyText"/>
      </w:pPr>
      <w:r w:rsidRPr="006071B4">
        <w:t>This matters because the transition from education to paid work is a crucial moment which lays the foundation for many of the inequalities encountered in the labour market throughout women</w:t>
      </w:r>
      <w:r w:rsidR="00F502B8">
        <w:t>’</w:t>
      </w:r>
      <w:r w:rsidRPr="006071B4">
        <w:t>s working lives.</w:t>
      </w:r>
    </w:p>
    <w:p w14:paraId="6AC9CAAF" w14:textId="284D38E1" w:rsidR="00B0128F" w:rsidRPr="007E0388" w:rsidRDefault="00B0128F" w:rsidP="00100EDC">
      <w:pPr>
        <w:pStyle w:val="Heading3"/>
      </w:pPr>
      <w:r w:rsidRPr="007E0388">
        <w:t>What are the potential public and private social benefits of higher education?</w:t>
      </w:r>
    </w:p>
    <w:p w14:paraId="5A718C1E" w14:textId="6F103838" w:rsidR="006F3F18" w:rsidRDefault="00B0128F" w:rsidP="00100EDC">
      <w:pPr>
        <w:pStyle w:val="BodyText"/>
      </w:pPr>
      <w:r w:rsidRPr="007E0388">
        <w:t>Potential private and public social benefits from tertiary education are wide ranging:</w:t>
      </w:r>
    </w:p>
    <w:p w14:paraId="5C49B0A2" w14:textId="77777777" w:rsidR="006F3F18" w:rsidRDefault="006F3F18">
      <w:pPr>
        <w:rPr>
          <w:rFonts w:ascii="Calibri" w:eastAsia="Calibri" w:hAnsi="Calibri" w:cs="Calibri"/>
          <w:color w:val="231F20"/>
          <w:sz w:val="24"/>
          <w:szCs w:val="24"/>
          <w:lang w:val="en-US"/>
        </w:rPr>
      </w:pPr>
      <w:r>
        <w:br w:type="page"/>
      </w:r>
    </w:p>
    <w:p w14:paraId="6950A7FF" w14:textId="2527EA35" w:rsidR="00100EDC" w:rsidRPr="00801336" w:rsidRDefault="00100EDC" w:rsidP="00100EDC">
      <w:pPr>
        <w:pStyle w:val="Tablecaption"/>
        <w:keepNext/>
        <w:keepLines/>
        <w:widowControl/>
        <w:rPr>
          <w:sz w:val="20"/>
          <w:szCs w:val="20"/>
        </w:rPr>
      </w:pPr>
      <w:r>
        <w:t>T</w:t>
      </w:r>
      <w:r w:rsidRPr="00801336">
        <w:t xml:space="preserve">able </w:t>
      </w:r>
      <w:r>
        <w:t>2</w:t>
      </w:r>
      <w:r w:rsidRPr="00801336">
        <w:t xml:space="preserve"> – </w:t>
      </w:r>
      <w:r>
        <w:t>Potential private and public social benefits from tertiary education</w:t>
      </w:r>
    </w:p>
    <w:tbl>
      <w:tblPr>
        <w:tblStyle w:val="DiplomaticAcademysasp"/>
        <w:tblW w:w="9072" w:type="dxa"/>
        <w:tblLayout w:type="fixed"/>
        <w:tblLook w:val="04A0" w:firstRow="1" w:lastRow="0" w:firstColumn="1" w:lastColumn="0" w:noHBand="0" w:noVBand="1"/>
      </w:tblPr>
      <w:tblGrid>
        <w:gridCol w:w="4395"/>
        <w:gridCol w:w="4677"/>
      </w:tblGrid>
      <w:tr w:rsidR="00100EDC" w:rsidRPr="00C2480A" w14:paraId="218F872B" w14:textId="77777777" w:rsidTr="00560184">
        <w:trPr>
          <w:cnfStyle w:val="100000000000" w:firstRow="1" w:lastRow="0" w:firstColumn="0" w:lastColumn="0" w:oddVBand="0" w:evenVBand="0" w:oddHBand="0" w:evenHBand="0" w:firstRowFirstColumn="0" w:firstRowLastColumn="0" w:lastRowFirstColumn="0" w:lastRowLastColumn="0"/>
          <w:trHeight w:val="444"/>
        </w:trPr>
        <w:tc>
          <w:tcPr>
            <w:tcW w:w="4395" w:type="dxa"/>
            <w:tcBorders>
              <w:bottom w:val="single" w:sz="4" w:space="0" w:color="495965"/>
            </w:tcBorders>
            <w:shd w:val="clear" w:color="auto" w:fill="007C89"/>
            <w:vAlign w:val="center"/>
          </w:tcPr>
          <w:p w14:paraId="5649C2AB" w14:textId="77777777" w:rsidR="00100EDC" w:rsidRPr="00C2480A" w:rsidRDefault="00100EDC" w:rsidP="00560184">
            <w:pPr>
              <w:pStyle w:val="Tablecolumnheading"/>
              <w:spacing w:before="0"/>
              <w:ind w:left="34"/>
              <w:rPr>
                <w:b/>
              </w:rPr>
            </w:pPr>
            <w:r>
              <w:rPr>
                <w:b/>
              </w:rPr>
              <w:t>Private benefits</w:t>
            </w:r>
          </w:p>
        </w:tc>
        <w:tc>
          <w:tcPr>
            <w:tcW w:w="4677" w:type="dxa"/>
            <w:tcBorders>
              <w:bottom w:val="single" w:sz="4" w:space="0" w:color="495965"/>
            </w:tcBorders>
            <w:shd w:val="clear" w:color="auto" w:fill="007C89"/>
            <w:vAlign w:val="center"/>
          </w:tcPr>
          <w:p w14:paraId="66BDFC93" w14:textId="77777777" w:rsidR="00100EDC" w:rsidRPr="00C2480A" w:rsidRDefault="00100EDC" w:rsidP="00560184">
            <w:pPr>
              <w:pStyle w:val="Tablecolumnheading"/>
              <w:spacing w:before="0"/>
              <w:ind w:left="34"/>
              <w:rPr>
                <w:b/>
              </w:rPr>
            </w:pPr>
            <w:r>
              <w:rPr>
                <w:b/>
              </w:rPr>
              <w:t>Public benefits</w:t>
            </w:r>
          </w:p>
        </w:tc>
      </w:tr>
      <w:tr w:rsidR="00100EDC" w:rsidRPr="00560184" w14:paraId="729133F7" w14:textId="77777777" w:rsidTr="00560184">
        <w:trPr>
          <w:trHeight w:val="429"/>
        </w:trPr>
        <w:tc>
          <w:tcPr>
            <w:tcW w:w="4395" w:type="dxa"/>
            <w:tcBorders>
              <w:top w:val="single" w:sz="4" w:space="0" w:color="495965"/>
              <w:bottom w:val="single" w:sz="4" w:space="0" w:color="495965"/>
            </w:tcBorders>
          </w:tcPr>
          <w:p w14:paraId="1A414873" w14:textId="320AA201"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Better decision-making</w:t>
            </w:r>
          </w:p>
        </w:tc>
        <w:tc>
          <w:tcPr>
            <w:tcW w:w="4677" w:type="dxa"/>
            <w:tcBorders>
              <w:top w:val="single" w:sz="4" w:space="0" w:color="495965"/>
              <w:bottom w:val="single" w:sz="4" w:space="0" w:color="495965"/>
            </w:tcBorders>
          </w:tcPr>
          <w:p w14:paraId="558536B9" w14:textId="5CF5E1B2"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Democratic participation; increased consensus; perception that society is based on fairness and opportunity for all citizens</w:t>
            </w:r>
          </w:p>
        </w:tc>
      </w:tr>
      <w:tr w:rsidR="00100EDC" w:rsidRPr="00560184" w14:paraId="7EDBA89C" w14:textId="77777777" w:rsidTr="00560184">
        <w:trPr>
          <w:trHeight w:val="429"/>
        </w:trPr>
        <w:tc>
          <w:tcPr>
            <w:tcW w:w="4395" w:type="dxa"/>
            <w:tcBorders>
              <w:top w:val="single" w:sz="4" w:space="0" w:color="495965"/>
              <w:bottom w:val="single" w:sz="4" w:space="0" w:color="495965"/>
            </w:tcBorders>
          </w:tcPr>
          <w:p w14:paraId="478385FD" w14:textId="5FE041A1"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Improved personal status</w:t>
            </w:r>
          </w:p>
        </w:tc>
        <w:tc>
          <w:tcPr>
            <w:tcW w:w="4677" w:type="dxa"/>
            <w:tcBorders>
              <w:top w:val="single" w:sz="4" w:space="0" w:color="495965"/>
              <w:bottom w:val="single" w:sz="4" w:space="0" w:color="495965"/>
            </w:tcBorders>
          </w:tcPr>
          <w:p w14:paraId="1BB80D1C" w14:textId="3942A0C5"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Social mobility</w:t>
            </w:r>
          </w:p>
        </w:tc>
      </w:tr>
      <w:tr w:rsidR="00100EDC" w:rsidRPr="00560184" w14:paraId="25E38FAF" w14:textId="77777777" w:rsidTr="00560184">
        <w:trPr>
          <w:trHeight w:val="429"/>
        </w:trPr>
        <w:tc>
          <w:tcPr>
            <w:tcW w:w="4395" w:type="dxa"/>
            <w:tcBorders>
              <w:top w:val="single" w:sz="4" w:space="0" w:color="495965"/>
              <w:bottom w:val="single" w:sz="4" w:space="0" w:color="495965"/>
            </w:tcBorders>
          </w:tcPr>
          <w:p w14:paraId="4BE066C7" w14:textId="4C1E72E4" w:rsidR="00100EDC" w:rsidRPr="00560184" w:rsidRDefault="00100EDC" w:rsidP="00560184">
            <w:pPr>
              <w:pStyle w:val="Tablebodytext"/>
              <w:spacing w:before="0" w:after="120"/>
              <w:ind w:left="34"/>
              <w:rPr>
                <w:color w:val="auto"/>
                <w:sz w:val="22"/>
                <w:szCs w:val="22"/>
              </w:rPr>
            </w:pPr>
            <w:r w:rsidRPr="00560184">
              <w:rPr>
                <w:rFonts w:eastAsia="Times New Roman" w:cs="Arial"/>
                <w:color w:val="auto"/>
                <w:sz w:val="22"/>
                <w:szCs w:val="22"/>
              </w:rPr>
              <w:t>Increased educational opportunities</w:t>
            </w:r>
          </w:p>
        </w:tc>
        <w:tc>
          <w:tcPr>
            <w:tcW w:w="4677" w:type="dxa"/>
            <w:tcBorders>
              <w:top w:val="single" w:sz="4" w:space="0" w:color="495965"/>
              <w:bottom w:val="single" w:sz="4" w:space="0" w:color="495965"/>
            </w:tcBorders>
          </w:tcPr>
          <w:p w14:paraId="7AD3AEBD" w14:textId="3609086C" w:rsidR="00100EDC" w:rsidRPr="00560184" w:rsidRDefault="00100EDC" w:rsidP="00921217">
            <w:pPr>
              <w:spacing w:after="120"/>
              <w:ind w:left="34"/>
              <w:rPr>
                <w:color w:val="auto"/>
                <w:szCs w:val="22"/>
              </w:rPr>
            </w:pPr>
            <w:r w:rsidRPr="00560184">
              <w:rPr>
                <w:rFonts w:eastAsia="Times New Roman" w:cs="Arial"/>
                <w:color w:val="auto"/>
                <w:szCs w:val="22"/>
              </w:rPr>
              <w:t>Improved basic and secondary education</w:t>
            </w:r>
            <w:r w:rsidR="00921217">
              <w:rPr>
                <w:rFonts w:eastAsia="Times New Roman" w:cs="Arial"/>
                <w:color w:val="auto"/>
                <w:szCs w:val="22"/>
              </w:rPr>
              <w:t xml:space="preserve">; </w:t>
            </w:r>
            <w:r w:rsidR="00DD78D0" w:rsidRPr="00560184">
              <w:rPr>
                <w:rFonts w:eastAsia="Times New Roman" w:cs="Arial"/>
                <w:color w:val="auto"/>
                <w:szCs w:val="22"/>
              </w:rPr>
              <w:t xml:space="preserve"> </w:t>
            </w:r>
            <w:r w:rsidR="00921217">
              <w:rPr>
                <w:rFonts w:eastAsia="Times New Roman" w:cs="Arial"/>
                <w:color w:val="auto"/>
                <w:szCs w:val="22"/>
              </w:rPr>
              <w:t>g</w:t>
            </w:r>
            <w:r w:rsidRPr="00560184">
              <w:rPr>
                <w:rFonts w:eastAsia="Times New Roman" w:cs="Arial"/>
                <w:color w:val="auto"/>
                <w:szCs w:val="22"/>
              </w:rPr>
              <w:t>reater social cohesion and reduced crime rates</w:t>
            </w:r>
          </w:p>
        </w:tc>
      </w:tr>
      <w:tr w:rsidR="00100EDC" w:rsidRPr="00560184" w14:paraId="095FE627" w14:textId="77777777" w:rsidTr="00560184">
        <w:trPr>
          <w:trHeight w:val="429"/>
        </w:trPr>
        <w:tc>
          <w:tcPr>
            <w:tcW w:w="4395" w:type="dxa"/>
            <w:tcBorders>
              <w:top w:val="single" w:sz="4" w:space="0" w:color="495965"/>
              <w:bottom w:val="single" w:sz="4" w:space="0" w:color="495965"/>
            </w:tcBorders>
          </w:tcPr>
          <w:p w14:paraId="260BEC57" w14:textId="623EA6C5" w:rsidR="00100EDC" w:rsidRPr="00560184" w:rsidRDefault="00100EDC" w:rsidP="00560184">
            <w:pPr>
              <w:pStyle w:val="Tablebodytext"/>
              <w:spacing w:before="0" w:after="120"/>
              <w:ind w:left="34"/>
              <w:rPr>
                <w:rFonts w:eastAsia="Times New Roman" w:cs="Arial"/>
                <w:color w:val="auto"/>
                <w:sz w:val="22"/>
                <w:szCs w:val="22"/>
              </w:rPr>
            </w:pPr>
            <w:r w:rsidRPr="00560184">
              <w:rPr>
                <w:rFonts w:eastAsia="Times New Roman" w:cs="Arial"/>
                <w:color w:val="auto"/>
                <w:sz w:val="22"/>
                <w:szCs w:val="22"/>
              </w:rPr>
              <w:t>Healthier lifestyle and higher life expectancy</w:t>
            </w:r>
          </w:p>
        </w:tc>
        <w:tc>
          <w:tcPr>
            <w:tcW w:w="4677" w:type="dxa"/>
            <w:tcBorders>
              <w:top w:val="single" w:sz="4" w:space="0" w:color="495965"/>
              <w:bottom w:val="single" w:sz="4" w:space="0" w:color="495965"/>
            </w:tcBorders>
          </w:tcPr>
          <w:p w14:paraId="32768F30" w14:textId="06F76757" w:rsidR="00100EDC" w:rsidRPr="00560184" w:rsidRDefault="00100EDC" w:rsidP="00921217">
            <w:pPr>
              <w:pStyle w:val="Tablebodytext"/>
              <w:spacing w:before="0" w:after="120"/>
              <w:ind w:left="34"/>
              <w:rPr>
                <w:rFonts w:eastAsia="Times New Roman" w:cs="Arial"/>
                <w:color w:val="auto"/>
                <w:sz w:val="22"/>
                <w:szCs w:val="22"/>
              </w:rPr>
            </w:pPr>
            <w:r w:rsidRPr="00560184">
              <w:rPr>
                <w:rFonts w:eastAsia="Times New Roman" w:cs="Arial"/>
                <w:color w:val="auto"/>
                <w:sz w:val="22"/>
                <w:szCs w:val="22"/>
              </w:rPr>
              <w:t xml:space="preserve">Improved </w:t>
            </w:r>
            <w:r w:rsidR="00921217">
              <w:rPr>
                <w:rFonts w:eastAsia="Times New Roman" w:cs="Arial"/>
                <w:color w:val="auto"/>
                <w:sz w:val="22"/>
                <w:szCs w:val="22"/>
              </w:rPr>
              <w:t>h</w:t>
            </w:r>
            <w:r w:rsidRPr="00560184">
              <w:rPr>
                <w:rFonts w:eastAsia="Times New Roman" w:cs="Arial"/>
                <w:color w:val="auto"/>
                <w:sz w:val="22"/>
                <w:szCs w:val="22"/>
              </w:rPr>
              <w:t>ealth</w:t>
            </w:r>
          </w:p>
        </w:tc>
      </w:tr>
    </w:tbl>
    <w:p w14:paraId="5C84F421" w14:textId="77777777" w:rsidR="002D7588" w:rsidRDefault="002D7588" w:rsidP="002D7588">
      <w:pPr>
        <w:pStyle w:val="Paraspace"/>
      </w:pPr>
      <w:bookmarkStart w:id="10" w:name="_Toc370911728"/>
    </w:p>
    <w:p w14:paraId="120A0D19" w14:textId="77777777" w:rsidR="006F3F18" w:rsidRDefault="006F3F18" w:rsidP="002D7588">
      <w:pPr>
        <w:pStyle w:val="Paraspace"/>
      </w:pPr>
    </w:p>
    <w:p w14:paraId="48A77040" w14:textId="6C14938F" w:rsidR="00B0128F" w:rsidRDefault="009675A0" w:rsidP="00B0128F">
      <w:pPr>
        <w:pStyle w:val="Heading1"/>
      </w:pPr>
      <w:bookmarkStart w:id="11" w:name="_Toc518551497"/>
      <w:r>
        <w:t>What are the key challenges facing higher education in partner countries?</w:t>
      </w:r>
      <w:bookmarkEnd w:id="10"/>
      <w:bookmarkEnd w:id="11"/>
    </w:p>
    <w:p w14:paraId="11BA37A8" w14:textId="686C9550" w:rsidR="00B0128F" w:rsidRDefault="00B0128F" w:rsidP="00B0128F">
      <w:pPr>
        <w:pStyle w:val="Heading2"/>
      </w:pPr>
      <w:r>
        <w:t>Growing national tertiary education provision</w:t>
      </w:r>
    </w:p>
    <w:p w14:paraId="5A8A2043" w14:textId="4EE38A57" w:rsidR="00B0128F" w:rsidRPr="001474E9" w:rsidRDefault="00B0128F" w:rsidP="00B0128F">
      <w:pPr>
        <w:pStyle w:val="BodyText"/>
      </w:pPr>
      <w:r w:rsidRPr="001474E9">
        <w:t xml:space="preserve">Despite some promising changes in recent years, higher education institutions and national governments confront significant challenges in trying to </w:t>
      </w:r>
      <w:r w:rsidR="00115F77">
        <w:t>grow tertiary provision which</w:t>
      </w:r>
      <w:r w:rsidRPr="001474E9">
        <w:t xml:space="preserve">: </w:t>
      </w:r>
    </w:p>
    <w:p w14:paraId="0004A274" w14:textId="2C9F0671" w:rsidR="00B0128F" w:rsidRPr="006071B4" w:rsidRDefault="00115F77" w:rsidP="00B0128F">
      <w:pPr>
        <w:pStyle w:val="ListParagraph"/>
      </w:pPr>
      <w:r>
        <w:t xml:space="preserve">is </w:t>
      </w:r>
      <w:r w:rsidR="00B0128F">
        <w:t>a</w:t>
      </w:r>
      <w:r w:rsidR="00B0128F" w:rsidRPr="006071B4">
        <w:t>ffordable</w:t>
      </w:r>
    </w:p>
    <w:p w14:paraId="4CD8F622" w14:textId="6BC6DC96" w:rsidR="00B0128F" w:rsidRDefault="00115F77" w:rsidP="00B0128F">
      <w:pPr>
        <w:pStyle w:val="ListParagraph"/>
      </w:pPr>
      <w:r>
        <w:t xml:space="preserve">is </w:t>
      </w:r>
      <w:r w:rsidR="00B0128F">
        <w:t>a</w:t>
      </w:r>
      <w:r w:rsidR="00B0128F" w:rsidRPr="006071B4">
        <w:t>ccessible to a reasonable proportion of their school leavers</w:t>
      </w:r>
    </w:p>
    <w:p w14:paraId="3A6766D2" w14:textId="142A02B9" w:rsidR="00B0128F" w:rsidRDefault="00B0128F" w:rsidP="00B0128F">
      <w:pPr>
        <w:pStyle w:val="ListParagraph"/>
      </w:pPr>
      <w:r>
        <w:t>c</w:t>
      </w:r>
      <w:r w:rsidRPr="006071B4">
        <w:t xml:space="preserve">an produce quality graduates who are in demand by employers or have the entrepreneurial </w:t>
      </w:r>
      <w:r w:rsidR="009675A0">
        <w:t>skills to create their own jobs</w:t>
      </w:r>
    </w:p>
    <w:p w14:paraId="2BE06048" w14:textId="0A3F16C2" w:rsidR="00B0128F" w:rsidRDefault="00115F77" w:rsidP="00AD59B4">
      <w:pPr>
        <w:pStyle w:val="LastBulletPoint"/>
      </w:pPr>
      <w:r>
        <w:t xml:space="preserve">can provide </w:t>
      </w:r>
      <w:r w:rsidR="00B0128F">
        <w:t>greater equity in higher educat</w:t>
      </w:r>
      <w:r w:rsidR="009675A0">
        <w:t>ion availability across genders</w:t>
      </w:r>
      <w:r>
        <w:t>.</w:t>
      </w:r>
    </w:p>
    <w:p w14:paraId="55664B32" w14:textId="505FB31A" w:rsidR="00723539" w:rsidRDefault="00723539" w:rsidP="00723539">
      <w:pPr>
        <w:pStyle w:val="Heading2"/>
      </w:pPr>
      <w:r>
        <w:t>Some key challenges for higher education in partner countries</w:t>
      </w:r>
    </w:p>
    <w:p w14:paraId="77D40D00" w14:textId="7AC37D14" w:rsidR="00723539" w:rsidRPr="00115F77" w:rsidRDefault="00723539" w:rsidP="00723539">
      <w:pPr>
        <w:pStyle w:val="Heading3"/>
      </w:pPr>
      <w:r w:rsidRPr="00115F77">
        <w:t>Challenge 1: Recruitment and retention of qualif</w:t>
      </w:r>
      <w:r w:rsidR="00115F77">
        <w:t>ied teaching and research staff</w:t>
      </w:r>
    </w:p>
    <w:p w14:paraId="2C8F8AA3" w14:textId="26E82DC5" w:rsidR="00723539" w:rsidRDefault="00723539" w:rsidP="00C74C5D">
      <w:pPr>
        <w:pStyle w:val="BodyText"/>
      </w:pPr>
      <w:r w:rsidRPr="00723539">
        <w:rPr>
          <w:b/>
        </w:rPr>
        <w:t>How could a donor help address this challenge?</w:t>
      </w:r>
      <w:r w:rsidR="009675A0">
        <w:t xml:space="preserve"> </w:t>
      </w:r>
      <w:r>
        <w:t>Provide funding for staff professional development and institutional strengthening</w:t>
      </w:r>
      <w:r w:rsidR="00782A98">
        <w:t>.</w:t>
      </w:r>
    </w:p>
    <w:p w14:paraId="27E54486" w14:textId="48B13F60" w:rsidR="00C74C5D" w:rsidRPr="00115F77" w:rsidRDefault="00C74C5D" w:rsidP="00C74C5D">
      <w:pPr>
        <w:pStyle w:val="Heading3"/>
      </w:pPr>
      <w:r w:rsidRPr="00115F77">
        <w:t>Challenge 2: Low academic stan</w:t>
      </w:r>
      <w:r w:rsidR="00115F77">
        <w:t>dards of many students at entry</w:t>
      </w:r>
    </w:p>
    <w:p w14:paraId="2182829A" w14:textId="70B9FD60" w:rsidR="00C74C5D" w:rsidRDefault="00C74C5D" w:rsidP="00C74C5D">
      <w:pPr>
        <w:pStyle w:val="BodyText"/>
      </w:pPr>
      <w:r w:rsidRPr="00C74C5D">
        <w:rPr>
          <w:b/>
        </w:rPr>
        <w:t>How could a donor help address this challenge?</w:t>
      </w:r>
      <w:r>
        <w:t xml:space="preserve"> </w:t>
      </w:r>
      <w:r w:rsidRPr="00C15B55">
        <w:t>Support</w:t>
      </w:r>
      <w:r w:rsidR="00782A98">
        <w:t xml:space="preserve"> early childhood development,</w:t>
      </w:r>
      <w:r w:rsidRPr="00C15B55">
        <w:t xml:space="preserve"> primary and secondary education.</w:t>
      </w:r>
    </w:p>
    <w:p w14:paraId="3AC6C529" w14:textId="77777777" w:rsidR="006F3F18" w:rsidRDefault="006F3F18" w:rsidP="00C74C5D">
      <w:pPr>
        <w:pStyle w:val="BodyText"/>
      </w:pPr>
    </w:p>
    <w:p w14:paraId="26D91115" w14:textId="6C77BA1C" w:rsidR="00C74C5D" w:rsidRPr="00115F77" w:rsidRDefault="00C74C5D" w:rsidP="00C74C5D">
      <w:pPr>
        <w:pStyle w:val="Heading3"/>
      </w:pPr>
      <w:r w:rsidRPr="00115F77">
        <w:t>Challenge 3: Pressure to increase enrolments irre</w:t>
      </w:r>
      <w:r w:rsidR="00115F77">
        <w:t>spective of quality or capacity</w:t>
      </w:r>
    </w:p>
    <w:p w14:paraId="707122E0" w14:textId="77777777" w:rsidR="00C74C5D" w:rsidRDefault="00C74C5D" w:rsidP="00C74C5D">
      <w:pPr>
        <w:pStyle w:val="BodyText"/>
      </w:pPr>
      <w:r w:rsidRPr="00115F77">
        <w:rPr>
          <w:b/>
        </w:rPr>
        <w:t>How could a donor help address this challenge?</w:t>
      </w:r>
      <w:r w:rsidRPr="00C15B55">
        <w:t xml:space="preserve"> Focus support on improving quality and institutional planning.</w:t>
      </w:r>
    </w:p>
    <w:p w14:paraId="3F53D9D2" w14:textId="507E5B0A" w:rsidR="00C74C5D" w:rsidRPr="00115F77" w:rsidRDefault="00C74C5D" w:rsidP="00C74C5D">
      <w:pPr>
        <w:pStyle w:val="Heading3"/>
      </w:pPr>
      <w:r w:rsidRPr="00115F77">
        <w:t>Challenge 4: Barriers to access of marginalised populations especially fema</w:t>
      </w:r>
      <w:r w:rsidR="00115F77">
        <w:t>les and those with a disability</w:t>
      </w:r>
    </w:p>
    <w:p w14:paraId="0ED81D3E" w14:textId="235B7DDA" w:rsidR="00C74C5D" w:rsidRDefault="00C74C5D" w:rsidP="00C74C5D">
      <w:pPr>
        <w:pStyle w:val="BodyText"/>
      </w:pPr>
      <w:r w:rsidRPr="00115F77">
        <w:rPr>
          <w:b/>
        </w:rPr>
        <w:t>How could a donor help address this challenge?</w:t>
      </w:r>
      <w:r w:rsidRPr="00C15B55">
        <w:t xml:space="preserve"> Address such barriers by targeting resources (</w:t>
      </w:r>
      <w:r w:rsidR="00921217">
        <w:t xml:space="preserve">for example, </w:t>
      </w:r>
      <w:r w:rsidRPr="00C15B55">
        <w:t>scholarships for specified groups). Includes improved gender equality and participation by people with a disability in performance targets and related monitoring and evaluation frameworks.</w:t>
      </w:r>
    </w:p>
    <w:p w14:paraId="13E67FBC" w14:textId="1E1B2BB8" w:rsidR="00C74C5D" w:rsidRPr="00115F77" w:rsidRDefault="00C74C5D" w:rsidP="00C74C5D">
      <w:pPr>
        <w:pStyle w:val="Heading3"/>
      </w:pPr>
      <w:r w:rsidRPr="00115F77">
        <w:t>Challenge 5: Outdated curriculum</w:t>
      </w:r>
    </w:p>
    <w:p w14:paraId="0CBF0938" w14:textId="77777777" w:rsidR="00C74C5D" w:rsidRPr="00100EDC" w:rsidRDefault="00C74C5D" w:rsidP="00C74C5D">
      <w:pPr>
        <w:pStyle w:val="BodyText"/>
      </w:pPr>
      <w:r w:rsidRPr="00115F77">
        <w:rPr>
          <w:b/>
        </w:rPr>
        <w:t>How could a donor help address this challenge?</w:t>
      </w:r>
      <w:r w:rsidRPr="00100EDC">
        <w:t xml:space="preserve"> Support curriculum development, based on a labour market analysis.</w:t>
      </w:r>
    </w:p>
    <w:p w14:paraId="17D16C7B" w14:textId="224D77EF" w:rsidR="00C74C5D" w:rsidRPr="00115F77" w:rsidRDefault="00C74C5D" w:rsidP="00C74C5D">
      <w:pPr>
        <w:pStyle w:val="Heading3"/>
      </w:pPr>
      <w:r w:rsidRPr="00115F77">
        <w:t>Challenge 6: Limited research capacity</w:t>
      </w:r>
    </w:p>
    <w:p w14:paraId="583B7AEE" w14:textId="7728D8C8" w:rsidR="00C74C5D" w:rsidRPr="00100EDC" w:rsidRDefault="00C74C5D" w:rsidP="00C74C5D">
      <w:pPr>
        <w:pStyle w:val="BodyText"/>
      </w:pPr>
      <w:r w:rsidRPr="00115F77">
        <w:rPr>
          <w:b/>
        </w:rPr>
        <w:t>How could a donor help address this challenge?</w:t>
      </w:r>
      <w:r w:rsidRPr="00100EDC">
        <w:t xml:space="preserve"> Support postgraduate scholarships, with post-degree alumni activities; encourage institutional linkages (</w:t>
      </w:r>
      <w:r w:rsidR="00921217">
        <w:t xml:space="preserve">for example, </w:t>
      </w:r>
      <w:r w:rsidRPr="00100EDC">
        <w:t>Australian university linkages with partner institutions); research projects to include international partner and local institution; engagement with national research body.</w:t>
      </w:r>
    </w:p>
    <w:p w14:paraId="7CE7EAE7" w14:textId="73F2447A" w:rsidR="00C74C5D" w:rsidRPr="00115F77" w:rsidRDefault="00C74C5D" w:rsidP="00C74C5D">
      <w:pPr>
        <w:pStyle w:val="Heading3"/>
      </w:pPr>
      <w:r w:rsidRPr="00115F77">
        <w:t>Challenge 7: Limited capability to respond flexibly to changes in labour market demand or</w:t>
      </w:r>
      <w:r w:rsidR="00115F77">
        <w:t xml:space="preserve"> to deliver innovative training</w:t>
      </w:r>
    </w:p>
    <w:p w14:paraId="682B9614" w14:textId="5A6E3FD2" w:rsidR="00C74C5D" w:rsidRPr="00100EDC" w:rsidRDefault="00C74C5D" w:rsidP="00C74C5D">
      <w:pPr>
        <w:pStyle w:val="BodyText"/>
      </w:pPr>
      <w:r w:rsidRPr="00115F77">
        <w:rPr>
          <w:b/>
        </w:rPr>
        <w:t>How could a donor help address this challenge?</w:t>
      </w:r>
      <w:r w:rsidRPr="00100EDC">
        <w:t xml:space="preserve"> Support robust labour market analysis nationally and/or by the institution itself, and only invest in programs for which there is demonstrated demand.</w:t>
      </w:r>
    </w:p>
    <w:p w14:paraId="7E8AF691" w14:textId="3039F34F" w:rsidR="00B0128F" w:rsidRPr="00115F77" w:rsidRDefault="00B0128F" w:rsidP="00C74C5D">
      <w:pPr>
        <w:pStyle w:val="Heading3"/>
      </w:pPr>
      <w:r w:rsidRPr="00115F77">
        <w:t>Challenge 8</w:t>
      </w:r>
      <w:r w:rsidR="00C74C5D" w:rsidRPr="00115F77">
        <w:t>:</w:t>
      </w:r>
      <w:r w:rsidRPr="00115F77">
        <w:t xml:space="preserve"> Low level of industry involvement</w:t>
      </w:r>
    </w:p>
    <w:p w14:paraId="342217AE" w14:textId="77777777" w:rsidR="00B0128F" w:rsidRPr="00100EDC" w:rsidRDefault="00B0128F" w:rsidP="00C74C5D">
      <w:pPr>
        <w:pStyle w:val="BodyText"/>
      </w:pPr>
      <w:r w:rsidRPr="00115F77">
        <w:rPr>
          <w:b/>
        </w:rPr>
        <w:t>How could a donor help address this challenge?</w:t>
      </w:r>
      <w:r w:rsidRPr="00100EDC">
        <w:t xml:space="preserve"> Support the development/engagement of industry advisory groups, where relevant.</w:t>
      </w:r>
    </w:p>
    <w:p w14:paraId="1AF3438F" w14:textId="0CEFDF89" w:rsidR="00B0128F" w:rsidRPr="00100EDC" w:rsidRDefault="00B0128F" w:rsidP="00C74C5D">
      <w:pPr>
        <w:pStyle w:val="Heading3"/>
      </w:pPr>
      <w:r w:rsidRPr="00115F77">
        <w:t>Challenge 9</w:t>
      </w:r>
      <w:r w:rsidR="00C74C5D" w:rsidRPr="00115F77">
        <w:t>:</w:t>
      </w:r>
      <w:r w:rsidRPr="00115F77">
        <w:t xml:space="preserve"> Inadequate</w:t>
      </w:r>
      <w:r w:rsidRPr="00100EDC">
        <w:t xml:space="preserve"> quality assur</w:t>
      </w:r>
      <w:r w:rsidR="00115F77">
        <w:t>ance mechanisms or benchmarking</w:t>
      </w:r>
    </w:p>
    <w:p w14:paraId="01737428" w14:textId="77777777" w:rsidR="00B0128F" w:rsidRPr="00100EDC" w:rsidRDefault="00B0128F" w:rsidP="00C74C5D">
      <w:pPr>
        <w:pStyle w:val="BodyText"/>
      </w:pPr>
      <w:r w:rsidRPr="00115F77">
        <w:rPr>
          <w:b/>
        </w:rPr>
        <w:t>How could a donor help address this challenge?</w:t>
      </w:r>
      <w:r w:rsidRPr="00100EDC">
        <w:t xml:space="preserve"> Support the development of Quality Assurance (QA) systems that are internationally bench-marked; assist the institution to meet quality assurance standards set by a relevant external QA agency (often mandated by government).</w:t>
      </w:r>
    </w:p>
    <w:p w14:paraId="453BE6A4" w14:textId="08BDE7B7" w:rsidR="00B0128F" w:rsidRPr="00115F77" w:rsidRDefault="00B0128F" w:rsidP="00C74C5D">
      <w:pPr>
        <w:pStyle w:val="Heading3"/>
      </w:pPr>
      <w:r w:rsidRPr="00115F77">
        <w:t>Challenge 10</w:t>
      </w:r>
      <w:r w:rsidR="00C74C5D" w:rsidRPr="00115F77">
        <w:t>:</w:t>
      </w:r>
      <w:r w:rsidR="00115F77">
        <w:t xml:space="preserve"> Funding constraints</w:t>
      </w:r>
    </w:p>
    <w:p w14:paraId="260BFFB1" w14:textId="38997FE1" w:rsidR="00B0128F" w:rsidRPr="00C74C5D" w:rsidRDefault="00B0128F" w:rsidP="00C74C5D">
      <w:pPr>
        <w:pStyle w:val="BodyText"/>
      </w:pPr>
      <w:r w:rsidRPr="00115F77">
        <w:rPr>
          <w:b/>
        </w:rPr>
        <w:t xml:space="preserve">How could a donor help address this challenge? </w:t>
      </w:r>
      <w:r w:rsidRPr="00C74C5D">
        <w:t>Support the development and implementation of new programs and/or additional places on existing programs, but li</w:t>
      </w:r>
      <w:r w:rsidR="00921217">
        <w:t xml:space="preserve">nk funding to performance (for example, </w:t>
      </w:r>
      <w:r w:rsidRPr="00C74C5D">
        <w:t>quality-assured graduates).</w:t>
      </w:r>
    </w:p>
    <w:p w14:paraId="355CEDA3" w14:textId="3ADAF78C" w:rsidR="00B0128F" w:rsidRPr="00115F77" w:rsidRDefault="00B0128F" w:rsidP="00C74C5D">
      <w:pPr>
        <w:pStyle w:val="Heading3"/>
      </w:pPr>
      <w:r w:rsidRPr="00115F77">
        <w:t>Challenge 11</w:t>
      </w:r>
      <w:r w:rsidR="00C74C5D" w:rsidRPr="00115F77">
        <w:t>:</w:t>
      </w:r>
      <w:r w:rsidRPr="00115F77">
        <w:t xml:space="preserve"> Poor physical facilities including inadequate information tech</w:t>
      </w:r>
      <w:r w:rsidR="00115F77">
        <w:t>nology, libraries and equipment</w:t>
      </w:r>
    </w:p>
    <w:p w14:paraId="491552DE" w14:textId="31F66DE8" w:rsidR="00B0128F" w:rsidRPr="00C74C5D" w:rsidRDefault="00B0128F" w:rsidP="00C74C5D">
      <w:pPr>
        <w:pStyle w:val="BodyText"/>
      </w:pPr>
      <w:r w:rsidRPr="00C74C5D">
        <w:rPr>
          <w:b/>
        </w:rPr>
        <w:t>How could a donor help address this challenge?</w:t>
      </w:r>
      <w:r w:rsidRPr="00100EDC">
        <w:t xml:space="preserve"> </w:t>
      </w:r>
      <w:r w:rsidRPr="00C74C5D">
        <w:t>Support the provision of bulk funding for such purposes, to be used to address specific projects identified in the institution</w:t>
      </w:r>
      <w:r w:rsidR="00F502B8">
        <w:t>’</w:t>
      </w:r>
      <w:r w:rsidRPr="00C74C5D">
        <w:t xml:space="preserve">s approved strategic plan. If possible, address such issues in project designs – </w:t>
      </w:r>
      <w:r w:rsidR="00921217">
        <w:t xml:space="preserve">for example, </w:t>
      </w:r>
      <w:r w:rsidRPr="00C74C5D">
        <w:t>building refurbishment and equipment funding to support a specified program or group of programs. Supported activities must comply with the Australian aid program</w:t>
      </w:r>
      <w:r w:rsidR="00F502B8">
        <w:t>’</w:t>
      </w:r>
      <w:r w:rsidRPr="00C74C5D">
        <w:t xml:space="preserve">s Accessibility Guidelines. </w:t>
      </w:r>
    </w:p>
    <w:p w14:paraId="1F90811D" w14:textId="61ACBCFC" w:rsidR="00B0128F" w:rsidRPr="00115F77" w:rsidRDefault="00B0128F" w:rsidP="00C74C5D">
      <w:pPr>
        <w:pStyle w:val="Heading3"/>
      </w:pPr>
      <w:r w:rsidRPr="00115F77">
        <w:t>Challenge 12</w:t>
      </w:r>
      <w:r w:rsidR="00C74C5D" w:rsidRPr="00115F77">
        <w:t>:</w:t>
      </w:r>
      <w:r w:rsidRPr="00115F77">
        <w:t xml:space="preserve"> Poor</w:t>
      </w:r>
      <w:r w:rsidR="00115F77">
        <w:t xml:space="preserve"> student services and amenities</w:t>
      </w:r>
    </w:p>
    <w:p w14:paraId="05B5E831" w14:textId="5797F258" w:rsidR="00B0128F" w:rsidRPr="00100EDC" w:rsidRDefault="00B0128F" w:rsidP="00C74C5D">
      <w:pPr>
        <w:pStyle w:val="BodyText"/>
      </w:pPr>
      <w:r w:rsidRPr="00C74C5D">
        <w:rPr>
          <w:b/>
        </w:rPr>
        <w:t>How could a donor help address this challenge?</w:t>
      </w:r>
      <w:r w:rsidRPr="00100EDC">
        <w:t xml:space="preserve"> </w:t>
      </w:r>
      <w:r w:rsidR="00CE5D1E">
        <w:t xml:space="preserve">Support the development of new programs and services to enhance student experiences, including staff </w:t>
      </w:r>
      <w:r w:rsidR="00F275BB">
        <w:t xml:space="preserve">professional development </w:t>
      </w:r>
      <w:r w:rsidR="00CE5D1E">
        <w:t>for those with specific responsibility for student engagement. Encourage collaboration and consultation between higher education staff and student bodies.</w:t>
      </w:r>
    </w:p>
    <w:p w14:paraId="2E994B30" w14:textId="199BEC86" w:rsidR="00B0128F" w:rsidRPr="00115F77" w:rsidRDefault="00B0128F" w:rsidP="00C74C5D">
      <w:pPr>
        <w:pStyle w:val="Heading3"/>
      </w:pPr>
      <w:r w:rsidRPr="00115F77">
        <w:t>Challenge 13</w:t>
      </w:r>
      <w:r w:rsidR="00C74C5D" w:rsidRPr="00115F77">
        <w:t>:</w:t>
      </w:r>
      <w:r w:rsidRPr="00115F77">
        <w:t xml:space="preserve"> Safety and security issues affecting both staff a</w:t>
      </w:r>
      <w:r w:rsidR="00115F77" w:rsidRPr="00115F77">
        <w:t>nd students, especially females</w:t>
      </w:r>
    </w:p>
    <w:p w14:paraId="49E62A6F" w14:textId="08F271DB" w:rsidR="00B0128F" w:rsidRPr="00154FD9" w:rsidRDefault="00B0128F" w:rsidP="00C74C5D">
      <w:pPr>
        <w:pStyle w:val="BodyText"/>
      </w:pPr>
      <w:r w:rsidRPr="00C74C5D">
        <w:rPr>
          <w:b/>
        </w:rPr>
        <w:t>How could a donor help address this challenge?</w:t>
      </w:r>
      <w:r w:rsidRPr="00C74C5D">
        <w:t xml:space="preserve"> </w:t>
      </w:r>
      <w:r w:rsidRPr="00154FD9">
        <w:t>Address such issues in project designs (e.g. consultations with relevant stakeholders; analyse challenges and include targets in monitoring and evaluation frameworks).</w:t>
      </w:r>
    </w:p>
    <w:p w14:paraId="2CB8D432" w14:textId="6DD21D99" w:rsidR="00B0128F" w:rsidRDefault="00B0128F" w:rsidP="00B0128F">
      <w:pPr>
        <w:pStyle w:val="Heading2"/>
      </w:pPr>
      <w:r>
        <w:t>Closing the gender gap</w:t>
      </w:r>
    </w:p>
    <w:p w14:paraId="1DF6AE6E" w14:textId="08557424" w:rsidR="00B0128F" w:rsidRPr="00615003" w:rsidRDefault="00B0128F" w:rsidP="00100EDC">
      <w:pPr>
        <w:pStyle w:val="BodyText"/>
        <w:rPr>
          <w:iCs/>
        </w:rPr>
      </w:pPr>
      <w:r w:rsidRPr="00615003">
        <w:t>In many developing countries, girls have poorer educational attainments, especially at secondary level, and are therefore less well prepared for admission to tertiary education. This is particularly acute where parents believe sons can earn more than daughters and invest where they expect a greater return. Families are also less likely to educate their daughters where the primary role of women is as wife, mother and housekeeper.</w:t>
      </w:r>
    </w:p>
    <w:p w14:paraId="1B8E7E17" w14:textId="587EAEEF" w:rsidR="00B0128F" w:rsidRPr="00147777" w:rsidRDefault="00B0128F" w:rsidP="00100EDC">
      <w:pPr>
        <w:pStyle w:val="Heading3"/>
      </w:pPr>
      <w:r w:rsidRPr="00147777">
        <w:t>What happens when young women do enter tertiary education?</w:t>
      </w:r>
    </w:p>
    <w:p w14:paraId="448800D0" w14:textId="70C27CBD" w:rsidR="00B0128F" w:rsidRDefault="00AD63C2" w:rsidP="00100EDC">
      <w:pPr>
        <w:pStyle w:val="BodyText"/>
      </w:pPr>
      <w:r>
        <w:t xml:space="preserve">There are significant inequalities in tertiary education generally, and in relation to the areas of study. </w:t>
      </w:r>
      <w:r w:rsidR="00B0128F" w:rsidRPr="00615003">
        <w:t>When young women do enter tertiary education they</w:t>
      </w:r>
      <w:r>
        <w:t xml:space="preserve"> are more likely to enter</w:t>
      </w:r>
      <w:r w:rsidR="00B0128F" w:rsidRPr="00615003">
        <w:t xml:space="preserve"> field</w:t>
      </w:r>
      <w:r>
        <w:t>s</w:t>
      </w:r>
      <w:r w:rsidR="00B0128F" w:rsidRPr="00615003">
        <w:t xml:space="preserve"> of studies that </w:t>
      </w:r>
      <w:r>
        <w:t xml:space="preserve">have lower employment prospects and pay. Women are over-represented in the humanities and social sciences, and under-represented in areas such as engineering, science and technology which usually offer </w:t>
      </w:r>
      <w:r w:rsidR="00B0128F" w:rsidRPr="00615003">
        <w:t>better employment prospects</w:t>
      </w:r>
      <w:r>
        <w:t xml:space="preserve"> and higher pay. </w:t>
      </w:r>
      <w:r w:rsidR="00B0128F" w:rsidRPr="00615003">
        <w:t>This hinders women</w:t>
      </w:r>
      <w:r w:rsidR="00F502B8">
        <w:t>’</w:t>
      </w:r>
      <w:r w:rsidR="00B0128F" w:rsidRPr="00615003">
        <w:t>s careers, lowers their future earnings levels and deprives the country economy of a source of talent and innovation. When policy makers and planners make decisions about how to allocate scarce resources, investment in women can appear to be an inefficient use.</w:t>
      </w:r>
    </w:p>
    <w:p w14:paraId="3093F7D7" w14:textId="07581087" w:rsidR="00B0128F" w:rsidRPr="00147777" w:rsidRDefault="00B0128F" w:rsidP="00100EDC">
      <w:pPr>
        <w:pStyle w:val="Heading3"/>
      </w:pPr>
      <w:r w:rsidRPr="00147777">
        <w:t>How do we close the gender gap in higher education?</w:t>
      </w:r>
    </w:p>
    <w:p w14:paraId="60DAD778" w14:textId="3D70F7E6" w:rsidR="00AD59B4" w:rsidRDefault="00B0128F" w:rsidP="00AD63C2">
      <w:pPr>
        <w:pStyle w:val="BodyText"/>
      </w:pPr>
      <w:r w:rsidRPr="00615003">
        <w:t>These factors mean that closing the gender gap in higher education requires a broad range of policy interventions beyond education itself. It requires changes in employment conditions and job quality so that women can maximise their productivity, earn a living wage, and have access to maternity leave, sick pay and other forms of social protection. Investment in physical and social infrastructure is needed to help reduce time spent on unpaid work and help women access labour markets. Policies to improve women</w:t>
      </w:r>
      <w:r w:rsidR="00F502B8">
        <w:t>’</w:t>
      </w:r>
      <w:r w:rsidRPr="00615003">
        <w:t xml:space="preserve">s access to, and control over, assets and new technologies are also important for gender equality in labour market outcomes. </w:t>
      </w:r>
    </w:p>
    <w:p w14:paraId="794C3725" w14:textId="468902B7" w:rsidR="00F35CDE" w:rsidRDefault="00F35CDE" w:rsidP="00AD63C2">
      <w:pPr>
        <w:pStyle w:val="BodyText"/>
        <w:rPr>
          <w:color w:val="808285"/>
          <w:sz w:val="20"/>
        </w:rPr>
      </w:pPr>
      <w:r>
        <w:br w:type="page"/>
      </w:r>
    </w:p>
    <w:p w14:paraId="7BFAC069" w14:textId="59814D18"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8E5557">
      <w:pPr>
        <w:pStyle w:val="Heading1"/>
        <w:widowControl/>
      </w:pPr>
      <w:bookmarkStart w:id="12" w:name="_Toc518551498"/>
      <w:r>
        <w:t>Test your knowledge</w:t>
      </w:r>
      <w:bookmarkEnd w:id="12"/>
    </w:p>
    <w:p w14:paraId="532573A2" w14:textId="77777777" w:rsidR="00325F33" w:rsidRPr="00325F33" w:rsidRDefault="00325F33" w:rsidP="008E5557">
      <w:pPr>
        <w:pStyle w:val="BodyText"/>
        <w:widowControl/>
      </w:pPr>
    </w:p>
    <w:p w14:paraId="64EF11EC" w14:textId="77777777" w:rsidR="00EA2591" w:rsidRDefault="00EA2591" w:rsidP="008E5557">
      <w:pPr>
        <w:pStyle w:val="Heading2"/>
        <w:tabs>
          <w:tab w:val="left" w:pos="6237"/>
          <w:tab w:val="left" w:pos="7938"/>
        </w:tabs>
        <w:spacing w:before="161"/>
        <w:ind w:right="-568"/>
      </w:pPr>
      <w:r>
        <w:t>Assessment questions</w:t>
      </w:r>
    </w:p>
    <w:p w14:paraId="1764AFC7" w14:textId="1D8792F3" w:rsidR="00EA2591" w:rsidRDefault="00EA2591" w:rsidP="008E5557">
      <w:pPr>
        <w:pStyle w:val="BodyText"/>
        <w:widowControl/>
        <w:tabs>
          <w:tab w:val="left" w:pos="6237"/>
          <w:tab w:val="left" w:pos="7938"/>
        </w:tabs>
      </w:pPr>
      <w:r>
        <w:t xml:space="preserve">Answer the following questions by ticking </w:t>
      </w:r>
      <w:r w:rsidR="00F502B8">
        <w:t>‘</w:t>
      </w:r>
      <w:r>
        <w:t>True</w:t>
      </w:r>
      <w:r w:rsidR="00F502B8">
        <w:t>’</w:t>
      </w:r>
      <w:r>
        <w:t xml:space="preserve"> or </w:t>
      </w:r>
      <w:r w:rsidR="00F502B8">
        <w:t>‘</w:t>
      </w:r>
      <w:r>
        <w:t>False</w:t>
      </w:r>
      <w:r w:rsidR="00F502B8">
        <w:t>’</w:t>
      </w:r>
      <w:r>
        <w:t xml:space="preserve">. Once you have selected your answers to all the questions, turn the page to </w:t>
      </w:r>
      <w:r w:rsidR="00F502B8">
        <w:t>‘</w:t>
      </w:r>
      <w:r>
        <w:t xml:space="preserve">The </w:t>
      </w:r>
      <w:r w:rsidR="008E01E2">
        <w:t>c</w:t>
      </w:r>
      <w:r>
        <w:t xml:space="preserve">orrect </w:t>
      </w:r>
      <w:r w:rsidR="008E01E2">
        <w:t>a</w:t>
      </w:r>
      <w:r>
        <w:t>nswers are...</w:t>
      </w:r>
      <w:r w:rsidR="00F502B8">
        <w:t>’</w:t>
      </w:r>
      <w:r>
        <w:t xml:space="preserve"> to check the accuracy of your answers.</w:t>
      </w:r>
    </w:p>
    <w:p w14:paraId="5D0103BE" w14:textId="77777777" w:rsidR="00BA17CD" w:rsidRDefault="00BA17CD" w:rsidP="008E5557">
      <w:pPr>
        <w:pStyle w:val="BodyText"/>
        <w:widowControl/>
        <w:tabs>
          <w:tab w:val="left" w:pos="6237"/>
          <w:tab w:val="left" w:pos="7938"/>
        </w:tabs>
      </w:pPr>
    </w:p>
    <w:p w14:paraId="0CB81B78" w14:textId="77777777" w:rsidR="00EA2591" w:rsidRPr="003B6098" w:rsidRDefault="00EA2591" w:rsidP="008E5557">
      <w:pPr>
        <w:pStyle w:val="Questionheading"/>
        <w:widowControl/>
      </w:pPr>
      <w:r w:rsidRPr="003B6098">
        <w:t>Question 1</w:t>
      </w:r>
    </w:p>
    <w:p w14:paraId="572F4E62" w14:textId="77777777" w:rsidR="008C3163" w:rsidRPr="008C3163" w:rsidRDefault="008C3163" w:rsidP="008C3163">
      <w:pPr>
        <w:pStyle w:val="BodyText"/>
      </w:pPr>
      <w:r w:rsidRPr="008C3163">
        <w:t xml:space="preserve">Higher education refers only to degree and post-graduate education at universities. </w:t>
      </w:r>
    </w:p>
    <w:p w14:paraId="0639E6C0" w14:textId="543900B2" w:rsidR="00EA2591" w:rsidRDefault="00EA2591" w:rsidP="008C3163">
      <w:pPr>
        <w:pStyle w:val="BodyText"/>
        <w:widowControl/>
        <w:tabs>
          <w:tab w:val="left" w:pos="5954"/>
          <w:tab w:val="left" w:pos="7371"/>
        </w:tabs>
      </w:pPr>
      <w:r>
        <w:t>Is this statement true</w:t>
      </w:r>
      <w:r>
        <w:rPr>
          <w:spacing w:val="-11"/>
        </w:rPr>
        <w:t xml:space="preserve"> </w:t>
      </w:r>
      <w:r>
        <w:t>or</w:t>
      </w:r>
      <w:r>
        <w:rPr>
          <w:spacing w:val="-4"/>
        </w:rPr>
        <w:t xml:space="preserve"> </w:t>
      </w:r>
      <w:r>
        <w:t>false?</w:t>
      </w:r>
      <w:r w:rsidR="008C3163">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71E5F474" w14:textId="77777777" w:rsidR="008C3163" w:rsidRPr="008C3163" w:rsidRDefault="008C3163" w:rsidP="008C3163">
      <w:pPr>
        <w:pStyle w:val="BodyText"/>
      </w:pPr>
      <w:r w:rsidRPr="008C3163">
        <w:t xml:space="preserve">Tertiary education is any type of formal education program available to those who have graduated from secondary school. </w:t>
      </w:r>
    </w:p>
    <w:p w14:paraId="17A0C496" w14:textId="1DDFF94F"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6C1AA598" w14:textId="597FE6F9" w:rsidR="00EA2591" w:rsidRPr="003B6098" w:rsidRDefault="002E7073" w:rsidP="008E5557">
      <w:pPr>
        <w:pStyle w:val="Questionheading"/>
        <w:widowControl/>
      </w:pPr>
      <w:r w:rsidRPr="003B6098">
        <w:t>Q</w:t>
      </w:r>
      <w:r w:rsidR="00EA2591" w:rsidRPr="003B6098">
        <w:t>uestion 3</w:t>
      </w:r>
    </w:p>
    <w:p w14:paraId="29B19A22" w14:textId="77777777" w:rsidR="008C3163" w:rsidRDefault="008C3163" w:rsidP="008C3163">
      <w:pPr>
        <w:pStyle w:val="BodyText"/>
        <w:tabs>
          <w:tab w:val="left" w:pos="6237"/>
          <w:tab w:val="left" w:pos="7938"/>
        </w:tabs>
      </w:pPr>
      <w:r>
        <w:t xml:space="preserve">Many universities operate under their own act of parliament and set their own curriculum. </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3B6098" w:rsidRDefault="00EA2591" w:rsidP="008E5557">
      <w:pPr>
        <w:pStyle w:val="Questionheading"/>
        <w:widowControl/>
      </w:pPr>
      <w:r w:rsidRPr="003B6098">
        <w:t>Question 4</w:t>
      </w:r>
    </w:p>
    <w:p w14:paraId="0F2BB826" w14:textId="0A213180" w:rsidR="00C30210" w:rsidRDefault="008C3163" w:rsidP="008E5557">
      <w:pPr>
        <w:pStyle w:val="BodyText"/>
        <w:widowControl/>
        <w:tabs>
          <w:tab w:val="left" w:pos="6237"/>
          <w:tab w:val="left" w:pos="7938"/>
        </w:tabs>
      </w:pPr>
      <w:r w:rsidRPr="008C3163">
        <w:t>In most partner countries the majority of the funding for higher education comes from private sources.</w:t>
      </w:r>
      <w:r w:rsidR="00C30210" w:rsidRPr="00E94C06">
        <w:t xml:space="preserve"> </w:t>
      </w:r>
    </w:p>
    <w:p w14:paraId="2C4FB95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718C611F" w14:textId="77777777" w:rsidR="008C3163" w:rsidRDefault="008C3163" w:rsidP="008E5557">
      <w:pPr>
        <w:pStyle w:val="Questionheading"/>
        <w:widowControl/>
      </w:pPr>
    </w:p>
    <w:p w14:paraId="3176C89D" w14:textId="77777777" w:rsidR="008C3163" w:rsidRDefault="008C3163" w:rsidP="008E5557">
      <w:pPr>
        <w:pStyle w:val="Questionheading"/>
        <w:widowControl/>
      </w:pPr>
    </w:p>
    <w:p w14:paraId="3EF9EEBF" w14:textId="1D5E2295" w:rsidR="009B3FEF" w:rsidRPr="003B6098" w:rsidRDefault="009B3FEF" w:rsidP="008E5557">
      <w:pPr>
        <w:pStyle w:val="Questionheading"/>
        <w:widowControl/>
      </w:pPr>
      <w:r w:rsidRPr="003B6098">
        <w:t>Question 5</w:t>
      </w:r>
    </w:p>
    <w:p w14:paraId="050E260C" w14:textId="77777777" w:rsidR="008C3163" w:rsidRDefault="008C3163" w:rsidP="008E5557">
      <w:pPr>
        <w:pStyle w:val="BodyText"/>
        <w:widowControl/>
        <w:tabs>
          <w:tab w:val="left" w:pos="5954"/>
          <w:tab w:val="left" w:pos="7371"/>
        </w:tabs>
      </w:pPr>
      <w:r w:rsidRPr="008C3163">
        <w:t xml:space="preserve">Tertiary education institutions support knowledge-driven economic growth strategies and poverty reduction. </w:t>
      </w:r>
    </w:p>
    <w:p w14:paraId="09861407" w14:textId="0AD64F0A"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3B6098" w:rsidRDefault="009B3FEF" w:rsidP="008E5557">
      <w:pPr>
        <w:pStyle w:val="Questionheading"/>
        <w:widowControl/>
      </w:pPr>
      <w:r w:rsidRPr="003B6098">
        <w:t>Question 6</w:t>
      </w:r>
    </w:p>
    <w:p w14:paraId="17FAA615" w14:textId="77777777" w:rsidR="008C3163" w:rsidRDefault="008C3163" w:rsidP="008E5557">
      <w:pPr>
        <w:pStyle w:val="BodyText"/>
        <w:widowControl/>
        <w:tabs>
          <w:tab w:val="left" w:pos="5954"/>
          <w:tab w:val="left" w:pos="7371"/>
        </w:tabs>
      </w:pPr>
      <w:r w:rsidRPr="008C3163">
        <w:t>The only people who benefit from higher education are the students who attend higher education institutions.</w:t>
      </w:r>
    </w:p>
    <w:p w14:paraId="77BB06B7" w14:textId="05C23798"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637B491"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0D2DBCBF" w14:textId="642B7EE3" w:rsidR="008C3163" w:rsidRPr="003B6098" w:rsidRDefault="008C3163" w:rsidP="008C3163">
      <w:pPr>
        <w:pStyle w:val="Questionheading"/>
        <w:widowControl/>
      </w:pPr>
      <w:r w:rsidRPr="003B6098">
        <w:t xml:space="preserve">Question </w:t>
      </w:r>
      <w:r>
        <w:t>7</w:t>
      </w:r>
    </w:p>
    <w:p w14:paraId="4966CDE9" w14:textId="77777777" w:rsidR="008C3163" w:rsidRDefault="008C3163" w:rsidP="008C3163">
      <w:pPr>
        <w:pStyle w:val="BodyText"/>
        <w:widowControl/>
        <w:tabs>
          <w:tab w:val="left" w:pos="5954"/>
          <w:tab w:val="left" w:pos="7371"/>
        </w:tabs>
      </w:pPr>
      <w:r w:rsidRPr="008C3163">
        <w:t xml:space="preserve">Key challenges facing higher education institutions in developing countries include limited funding, poor physical facilities and poor student services. </w:t>
      </w:r>
    </w:p>
    <w:p w14:paraId="7E9DD899" w14:textId="07F64A3A" w:rsidR="008C3163" w:rsidRDefault="008C3163" w:rsidP="008C3163">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88B5694" w14:textId="77777777" w:rsidR="008C3163" w:rsidRPr="000B3EF1" w:rsidRDefault="008C3163" w:rsidP="00A14716">
      <w:pPr>
        <w:pStyle w:val="BodyText"/>
      </w:pPr>
      <w:r w:rsidRPr="000B3EF1">
        <w:rPr>
          <w:noProof/>
          <w:lang w:val="en-AU" w:eastAsia="en-AU"/>
        </w:rPr>
        <mc:AlternateContent>
          <mc:Choice Requires="wps">
            <w:drawing>
              <wp:anchor distT="0" distB="0" distL="114300" distR="114300" simplePos="0" relativeHeight="251814912" behindDoc="0" locked="0" layoutInCell="1" allowOverlap="1" wp14:anchorId="64851BF1" wp14:editId="618DE4E2">
                <wp:simplePos x="0" y="0"/>
                <wp:positionH relativeFrom="margin">
                  <wp:align>left</wp:align>
                </wp:positionH>
                <wp:positionV relativeFrom="paragraph">
                  <wp:posOffset>82931</wp:posOffset>
                </wp:positionV>
                <wp:extent cx="6181344" cy="0"/>
                <wp:effectExtent l="0" t="0" r="29210" b="19050"/>
                <wp:wrapNone/>
                <wp:docPr id="13" name="Straight Connector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50463" id="Straight Connector 13" o:spid="_x0000_s1026" style="position:absolute;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NuJE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4823FC12" w14:textId="77777777" w:rsidR="008E01E2" w:rsidRDefault="008E01E2" w:rsidP="00A14716">
      <w:pPr>
        <w:pStyle w:val="BodyText"/>
        <w:rPr>
          <w:sz w:val="23"/>
          <w:szCs w:val="23"/>
        </w:rPr>
      </w:pPr>
      <w:r>
        <w:br w:type="page"/>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1C997B77" w14:textId="77777777" w:rsidR="008C3163" w:rsidRDefault="008C3163" w:rsidP="008C3163">
      <w:pPr>
        <w:pStyle w:val="BodyText"/>
      </w:pPr>
      <w:r>
        <w:t xml:space="preserve">Higher education refers only to degree and post-graduate education at universities. </w:t>
      </w:r>
    </w:p>
    <w:p w14:paraId="402DBCD2" w14:textId="5B792193" w:rsidR="009B3FEF" w:rsidRPr="00364D8E" w:rsidRDefault="008C3163" w:rsidP="008C3163">
      <w:pPr>
        <w:pStyle w:val="BodyText"/>
        <w:widowControl/>
        <w:rPr>
          <w:szCs w:val="20"/>
        </w:rPr>
      </w:pPr>
      <w:r w:rsidRPr="008C3163">
        <w:rPr>
          <w:b/>
        </w:rPr>
        <w:t>This statement is false.</w:t>
      </w:r>
      <w:r>
        <w:t xml:space="preserve"> Higher education in Australia generally refers to education at degree level or above. However, in most developing countries, higher education refers to post</w:t>
      </w:r>
      <w:r w:rsidR="000438CD">
        <w:t>-</w:t>
      </w:r>
      <w:r>
        <w:t>secondary or tertiary education where a degree, diploma or certificate is awarded.</w:t>
      </w: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54A6A793" w14:textId="77777777" w:rsidR="008C3163" w:rsidRDefault="008C3163" w:rsidP="008C3163">
      <w:pPr>
        <w:pStyle w:val="BodyText"/>
      </w:pPr>
      <w:r>
        <w:t xml:space="preserve">Tertiary education is any type of formal education program available to those who have graduated from secondary school. </w:t>
      </w:r>
    </w:p>
    <w:p w14:paraId="28F45355" w14:textId="41282371" w:rsidR="009B3FEF" w:rsidRPr="008C3163" w:rsidRDefault="008C3163" w:rsidP="008C3163">
      <w:pPr>
        <w:pStyle w:val="BodyText"/>
        <w:widowControl/>
        <w:rPr>
          <w:b/>
          <w:szCs w:val="20"/>
        </w:rPr>
      </w:pPr>
      <w:r w:rsidRPr="008C3163">
        <w:rPr>
          <w:b/>
        </w:rPr>
        <w:t>This statement is true.</w:t>
      </w: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55B65766" w14:textId="37E7017D" w:rsidR="008C3163" w:rsidRDefault="008C3163" w:rsidP="008C3163">
      <w:pPr>
        <w:pStyle w:val="BodyText"/>
      </w:pPr>
      <w:r>
        <w:t>Many universities operate under their own act of parliament and set their own curriculum</w:t>
      </w:r>
      <w:r w:rsidR="00AD63C2">
        <w:t>.</w:t>
      </w:r>
      <w:r>
        <w:t xml:space="preserve"> </w:t>
      </w:r>
    </w:p>
    <w:p w14:paraId="73E16533" w14:textId="2F1B0342" w:rsidR="009B3FEF" w:rsidRPr="008C3163" w:rsidRDefault="008C3163" w:rsidP="008C3163">
      <w:pPr>
        <w:pStyle w:val="BodyText"/>
        <w:widowControl/>
        <w:rPr>
          <w:b/>
          <w:szCs w:val="20"/>
        </w:rPr>
      </w:pPr>
      <w:r w:rsidRPr="008C3163">
        <w:rPr>
          <w:b/>
        </w:rPr>
        <w:t>This statement is true.</w:t>
      </w: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E5557">
      <w:pPr>
        <w:pStyle w:val="Questionheading"/>
        <w:widowControl/>
      </w:pPr>
      <w:r w:rsidRPr="003B6098">
        <w:t>Question 4</w:t>
      </w:r>
    </w:p>
    <w:p w14:paraId="55AC1D15" w14:textId="77777777" w:rsidR="008C3163" w:rsidRDefault="008C3163" w:rsidP="008C3163">
      <w:pPr>
        <w:pStyle w:val="BodyText"/>
      </w:pPr>
      <w:r>
        <w:t>In most partner countries the majority of the funding for higher education comes from private sources.</w:t>
      </w:r>
    </w:p>
    <w:p w14:paraId="70BF3F04" w14:textId="0C6C8877" w:rsidR="009B3FEF" w:rsidRPr="00364D8E" w:rsidRDefault="008C3163" w:rsidP="008C3163">
      <w:pPr>
        <w:pStyle w:val="BodyText"/>
        <w:widowControl/>
        <w:rPr>
          <w:szCs w:val="20"/>
        </w:rPr>
      </w:pPr>
      <w:r w:rsidRPr="008C3163">
        <w:rPr>
          <w:b/>
        </w:rPr>
        <w:t>This statement is false</w:t>
      </w:r>
      <w:r>
        <w:t>. The majority of funding for higher education comes from public (government) funding.</w:t>
      </w: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4DFAA763" w14:textId="77777777" w:rsidR="00B8189C" w:rsidRDefault="00B8189C" w:rsidP="00B8189C">
      <w:pPr>
        <w:pStyle w:val="BodyText"/>
      </w:pPr>
      <w:r>
        <w:t>Tertiary education institutions support knowledge-driven economic growth strategies and poverty reduction.</w:t>
      </w:r>
    </w:p>
    <w:p w14:paraId="57158C96" w14:textId="429F2D1E" w:rsidR="009B3FEF" w:rsidRPr="00B8189C" w:rsidRDefault="00B8189C" w:rsidP="00B8189C">
      <w:pPr>
        <w:pStyle w:val="BodyText"/>
        <w:widowControl/>
        <w:rPr>
          <w:b/>
          <w:szCs w:val="20"/>
        </w:rPr>
      </w:pPr>
      <w:r w:rsidRPr="00B8189C">
        <w:rPr>
          <w:b/>
        </w:rPr>
        <w:t>This statement is true.</w:t>
      </w:r>
    </w:p>
    <w:p w14:paraId="19213AA4"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6F92A872" w14:textId="77777777" w:rsidR="00B8189C" w:rsidRDefault="00B8189C" w:rsidP="008E5557">
      <w:pPr>
        <w:pStyle w:val="Questionheading"/>
        <w:widowControl/>
      </w:pPr>
    </w:p>
    <w:p w14:paraId="3D925F1F" w14:textId="666F9A22" w:rsidR="009B3FEF" w:rsidRPr="003B6098" w:rsidRDefault="009B3FEF" w:rsidP="008E5557">
      <w:pPr>
        <w:pStyle w:val="Questionheading"/>
        <w:widowControl/>
      </w:pPr>
      <w:r w:rsidRPr="003B6098">
        <w:t>Question 6</w:t>
      </w:r>
    </w:p>
    <w:p w14:paraId="7738ED2E" w14:textId="77777777" w:rsidR="00B8189C" w:rsidRDefault="00B8189C" w:rsidP="00B8189C">
      <w:pPr>
        <w:pStyle w:val="BodyText"/>
      </w:pPr>
      <w:r>
        <w:t>The only people who benefit from higher education are the students who attend higher education institutions.</w:t>
      </w:r>
    </w:p>
    <w:p w14:paraId="62790083" w14:textId="6E999A4D" w:rsidR="009B3FEF" w:rsidRPr="00364D8E" w:rsidRDefault="00B8189C" w:rsidP="00B8189C">
      <w:pPr>
        <w:pStyle w:val="BodyText"/>
        <w:widowControl/>
        <w:rPr>
          <w:szCs w:val="20"/>
        </w:rPr>
      </w:pPr>
      <w:r w:rsidRPr="00B8189C">
        <w:rPr>
          <w:b/>
        </w:rPr>
        <w:t>This statement is false.</w:t>
      </w:r>
      <w:r>
        <w:t xml:space="preserve"> Both the individuals who attend higher education institutions and the broader public benefit from their attendance.</w:t>
      </w:r>
    </w:p>
    <w:p w14:paraId="0775517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3AC430DB" wp14:editId="1393127C">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0EE1A"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762054EE" w14:textId="4C06A985" w:rsidR="00B8189C" w:rsidRPr="003B6098" w:rsidRDefault="00B8189C" w:rsidP="00B8189C">
      <w:pPr>
        <w:pStyle w:val="Questionheading"/>
        <w:widowControl/>
      </w:pPr>
      <w:r w:rsidRPr="003B6098">
        <w:t xml:space="preserve">Question </w:t>
      </w:r>
      <w:r w:rsidR="00CA6FED">
        <w:t>7</w:t>
      </w:r>
    </w:p>
    <w:p w14:paraId="275FF89C" w14:textId="77777777" w:rsidR="00B8189C" w:rsidRPr="00B8189C" w:rsidRDefault="00B8189C" w:rsidP="00B8189C">
      <w:pPr>
        <w:pStyle w:val="BodyText"/>
      </w:pPr>
      <w:r w:rsidRPr="00B8189C">
        <w:t xml:space="preserve">Key challenges facing higher education institutions in developing countries include limited funding, poor physical facilities and poor student services. </w:t>
      </w:r>
    </w:p>
    <w:p w14:paraId="3FBBC577" w14:textId="6565C4F6" w:rsidR="00B8189C" w:rsidRDefault="00B8189C" w:rsidP="00B8189C">
      <w:pPr>
        <w:pStyle w:val="BodyText"/>
        <w:widowControl/>
      </w:pPr>
      <w:r w:rsidRPr="00B8189C">
        <w:rPr>
          <w:b/>
        </w:rPr>
        <w:t>T</w:t>
      </w:r>
      <w:r>
        <w:rPr>
          <w:b/>
        </w:rPr>
        <w:t>h</w:t>
      </w:r>
      <w:r w:rsidRPr="00B8189C">
        <w:rPr>
          <w:b/>
        </w:rPr>
        <w:t>is statement is true.</w:t>
      </w:r>
    </w:p>
    <w:p w14:paraId="38B87D48" w14:textId="17AC1F02" w:rsidR="00184B67" w:rsidRDefault="00B8189C" w:rsidP="008E5557">
      <w:pPr>
        <w:pStyle w:val="BodyText"/>
        <w:widowControl/>
      </w:pPr>
      <w:r>
        <w:rPr>
          <w:noProof/>
          <w:lang w:val="en-AU" w:eastAsia="en-AU"/>
        </w:rPr>
        <mc:AlternateContent>
          <mc:Choice Requires="wps">
            <w:drawing>
              <wp:anchor distT="0" distB="0" distL="114300" distR="114300" simplePos="0" relativeHeight="251816960" behindDoc="0" locked="0" layoutInCell="1" allowOverlap="1" wp14:anchorId="21933B47" wp14:editId="579947E7">
                <wp:simplePos x="0" y="0"/>
                <wp:positionH relativeFrom="margin">
                  <wp:posOffset>0</wp:posOffset>
                </wp:positionH>
                <wp:positionV relativeFrom="paragraph">
                  <wp:posOffset>191770</wp:posOffset>
                </wp:positionV>
                <wp:extent cx="5632704" cy="0"/>
                <wp:effectExtent l="0" t="0" r="25400" b="19050"/>
                <wp:wrapNone/>
                <wp:docPr id="14" name="Straight Connector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FA08A" id="Straight Connector 14" o:spid="_x0000_s1026" style="position:absolute;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1pt" to="44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" strokecolor="#d8d8d8 [2732]" strokeweight=".5pt">
                <v:stroke joinstyle="miter"/>
                <o:lock v:ext="edit" aspectratio="t" shapetype="f"/>
                <w10:wrap anchorx="margin"/>
              </v:line>
            </w:pict>
          </mc:Fallback>
        </mc:AlternateContent>
      </w:r>
    </w:p>
    <w:p w14:paraId="596490DA" w14:textId="77777777" w:rsidR="00B8189C" w:rsidRDefault="00B8189C" w:rsidP="009675A0">
      <w:pPr>
        <w:pStyle w:val="BodyText"/>
        <w:rPr>
          <w:spacing w:val="18"/>
          <w:sz w:val="48"/>
          <w:szCs w:val="52"/>
        </w:rPr>
      </w:pPr>
      <w:r>
        <w:br w:type="page"/>
      </w:r>
    </w:p>
    <w:p w14:paraId="0852AE88" w14:textId="0C41F51A" w:rsidR="00EA2591" w:rsidRPr="00BB557C" w:rsidRDefault="00DF29AD" w:rsidP="008E5557">
      <w:pPr>
        <w:pStyle w:val="Heading1"/>
        <w:widowControl/>
        <w:numPr>
          <w:ilvl w:val="0"/>
          <w:numId w:val="0"/>
        </w:numPr>
        <w:rPr>
          <w:lang w:val="en-AU"/>
        </w:rPr>
      </w:pPr>
      <w:bookmarkStart w:id="13" w:name="_Toc518551499"/>
      <w:r>
        <w:t>References and links</w:t>
      </w:r>
      <w:bookmarkEnd w:id="13"/>
    </w:p>
    <w:p w14:paraId="3AC47BDD" w14:textId="1D3BC382" w:rsidR="00FE3A88" w:rsidRPr="004E5C15" w:rsidRDefault="009A3D0C" w:rsidP="00AA185B">
      <w:pPr>
        <w:pStyle w:val="BodyText"/>
        <w:widowControl/>
        <w:rPr>
          <w:b/>
          <w:lang w:val="en-AU"/>
        </w:rPr>
      </w:pPr>
      <w:r w:rsidRPr="004E5C15">
        <w:rPr>
          <w:b/>
          <w:lang w:val="en-AU"/>
        </w:rPr>
        <w:t>All links retrieved</w:t>
      </w:r>
      <w:r w:rsidR="00FE3A88" w:rsidRPr="004E5C15">
        <w:rPr>
          <w:b/>
          <w:lang w:val="en-AU"/>
        </w:rPr>
        <w:t xml:space="preserve"> July, 2018. </w:t>
      </w:r>
    </w:p>
    <w:p w14:paraId="0B4A941D" w14:textId="185072A0" w:rsidR="009A15A3" w:rsidRPr="002A4410" w:rsidRDefault="009A15A3" w:rsidP="00AA185B">
      <w:pPr>
        <w:pStyle w:val="BodyText"/>
        <w:widowControl/>
        <w:rPr>
          <w:color w:val="007C89"/>
          <w:szCs w:val="23"/>
        </w:rPr>
      </w:pPr>
      <w:r w:rsidRPr="00BB557C">
        <w:rPr>
          <w:lang w:val="en-AU"/>
        </w:rPr>
        <w:t>Organisation</w:t>
      </w:r>
      <w:r w:rsidRPr="007F79CF">
        <w:t xml:space="preserve"> for Economic Co-operation and Development (OECD)</w:t>
      </w:r>
      <w:r>
        <w:t xml:space="preserve"> n.d. </w:t>
      </w:r>
      <w:r w:rsidR="00FE3A88">
        <w:t>OECD.Stat,</w:t>
      </w:r>
      <w:r w:rsidRPr="007F79CF">
        <w:t xml:space="preserve"> </w:t>
      </w:r>
      <w:hyperlink r:id="rId25" w:history="1">
        <w:r w:rsidRPr="006463A2">
          <w:rPr>
            <w:rStyle w:val="LinkChar"/>
          </w:rPr>
          <w:t>http://stats.oecd.org/</w:t>
        </w:r>
      </w:hyperlink>
    </w:p>
    <w:p w14:paraId="5B8C9784" w14:textId="7C67F8CE" w:rsidR="002A4410" w:rsidRDefault="007F79CF" w:rsidP="00AA185B">
      <w:pPr>
        <w:pStyle w:val="BodyText"/>
        <w:widowControl/>
        <w:ind w:left="284"/>
        <w:rPr>
          <w:rStyle w:val="LinkChar"/>
        </w:rPr>
      </w:pPr>
      <w:r w:rsidRPr="006463A2">
        <w:rPr>
          <w:rFonts w:asciiTheme="minorHAnsi" w:hAnsiTheme="minorHAnsi" w:cs="Arial"/>
          <w:color w:val="auto"/>
          <w:lang w:val="en-AU" w:eastAsia="en-AU"/>
        </w:rPr>
        <w:t>2017</w:t>
      </w:r>
      <w:r w:rsidRPr="007F79CF">
        <w:t>, Education at a glance 201</w:t>
      </w:r>
      <w:r>
        <w:t>7</w:t>
      </w:r>
      <w:r w:rsidRPr="007F79CF">
        <w:t>: O</w:t>
      </w:r>
      <w:r w:rsidR="00FE3A88">
        <w:t xml:space="preserve">ECD indicators, OECD, </w:t>
      </w:r>
      <w:hyperlink r:id="rId26" w:history="1">
        <w:r w:rsidRPr="007F79CF">
          <w:rPr>
            <w:rStyle w:val="LinkChar"/>
          </w:rPr>
          <w:t>http://www.oecd.org/education/education-at-a-glance-19991487.htm</w:t>
        </w:r>
      </w:hyperlink>
    </w:p>
    <w:p w14:paraId="1232574D" w14:textId="2B6BA895" w:rsidR="00830E51" w:rsidRDefault="00830E51" w:rsidP="00830E51">
      <w:pPr>
        <w:pStyle w:val="BodyText"/>
        <w:widowControl/>
        <w:rPr>
          <w:rStyle w:val="LinkChar"/>
        </w:rPr>
      </w:pPr>
      <w:r w:rsidRPr="002A4410">
        <w:t>World Economic Forum 201</w:t>
      </w:r>
      <w:r>
        <w:t>7</w:t>
      </w:r>
      <w:r w:rsidRPr="002A4410">
        <w:t>, The Glob</w:t>
      </w:r>
      <w:r w:rsidR="00FE3A88">
        <w:t>al Gender Gap Report,</w:t>
      </w:r>
      <w:r w:rsidRPr="0011664E">
        <w:t xml:space="preserve"> </w:t>
      </w:r>
      <w:hyperlink r:id="rId27" w:history="1">
        <w:r w:rsidRPr="00830E51">
          <w:rPr>
            <w:rStyle w:val="LinkChar"/>
          </w:rPr>
          <w:t>http://www3.weforum.org/docs/WEF_GGGR_2017.pdf</w:t>
        </w:r>
      </w:hyperlink>
    </w:p>
    <w:p w14:paraId="33BA7CC6" w14:textId="2158B12F" w:rsidR="00BC67AF" w:rsidRPr="00BC67AF" w:rsidRDefault="00BC67AF" w:rsidP="00AA185B">
      <w:pPr>
        <w:pStyle w:val="BodyText"/>
        <w:widowControl/>
        <w:rPr>
          <w:rStyle w:val="LinkChar"/>
        </w:rPr>
      </w:pPr>
      <w:r>
        <w:t xml:space="preserve">United Nations 2015a, </w:t>
      </w:r>
      <w:r w:rsidRPr="006E523E">
        <w:t>Sustainab</w:t>
      </w:r>
      <w:r w:rsidR="00FE3A88">
        <w:t>le Development Goals</w:t>
      </w:r>
      <w:r>
        <w:t xml:space="preserve">, </w:t>
      </w:r>
      <w:hyperlink r:id="rId28" w:history="1">
        <w:r w:rsidRPr="00BC67AF">
          <w:rPr>
            <w:rStyle w:val="LinkChar"/>
          </w:rPr>
          <w:t>http://www.un.org/sustainabledevelopment/sustainable-development-goals/</w:t>
        </w:r>
      </w:hyperlink>
    </w:p>
    <w:p w14:paraId="151B3E3C" w14:textId="62922459" w:rsidR="00BC67AF" w:rsidRDefault="00BC67AF" w:rsidP="00AA185B">
      <w:pPr>
        <w:pStyle w:val="BodyText"/>
        <w:widowControl/>
        <w:ind w:left="284"/>
        <w:rPr>
          <w:rStyle w:val="LinkChar"/>
        </w:rPr>
      </w:pPr>
      <w:r>
        <w:rPr>
          <w:rStyle w:val="Hyperlink"/>
          <w:color w:val="231F20"/>
          <w:u w:val="none"/>
        </w:rPr>
        <w:t xml:space="preserve">2015b, Sustainable Development </w:t>
      </w:r>
      <w:r w:rsidRPr="008C3163">
        <w:rPr>
          <w:rStyle w:val="Hyperlink"/>
          <w:color w:val="231F20"/>
          <w:u w:val="none"/>
        </w:rPr>
        <w:t xml:space="preserve">Goal 4: </w:t>
      </w:r>
      <w:r w:rsidR="000438CD">
        <w:rPr>
          <w:rStyle w:val="Hyperlink"/>
          <w:color w:val="231F20"/>
          <w:u w:val="none"/>
        </w:rPr>
        <w:t>Q</w:t>
      </w:r>
      <w:r w:rsidRPr="008C3163">
        <w:rPr>
          <w:rStyle w:val="Hyperlink"/>
          <w:color w:val="231F20"/>
          <w:u w:val="none"/>
        </w:rPr>
        <w:t xml:space="preserve">uality </w:t>
      </w:r>
      <w:r w:rsidR="000438CD">
        <w:rPr>
          <w:rStyle w:val="Hyperlink"/>
          <w:color w:val="231F20"/>
          <w:u w:val="none"/>
        </w:rPr>
        <w:t>e</w:t>
      </w:r>
      <w:r w:rsidRPr="008C3163">
        <w:rPr>
          <w:rStyle w:val="Hyperlink"/>
          <w:color w:val="231F20"/>
          <w:u w:val="none"/>
        </w:rPr>
        <w:t xml:space="preserve">ducation </w:t>
      </w:r>
      <w:r w:rsidR="000438CD">
        <w:rPr>
          <w:rStyle w:val="Hyperlink"/>
          <w:color w:val="231F20"/>
          <w:u w:val="none"/>
        </w:rPr>
        <w:t>t</w:t>
      </w:r>
      <w:r w:rsidRPr="008C3163">
        <w:rPr>
          <w:rStyle w:val="Hyperlink"/>
          <w:color w:val="231F20"/>
          <w:u w:val="none"/>
        </w:rPr>
        <w:t>argets</w:t>
      </w:r>
      <w:r w:rsidR="00770A7F">
        <w:rPr>
          <w:rStyle w:val="Hyperlink"/>
          <w:color w:val="231F20"/>
          <w:u w:val="none"/>
        </w:rPr>
        <w:t xml:space="preserve">, </w:t>
      </w:r>
      <w:hyperlink r:id="rId29" w:history="1">
        <w:r w:rsidRPr="00BC67AF">
          <w:rPr>
            <w:rStyle w:val="LinkChar"/>
          </w:rPr>
          <w:t>http://www.undp.org/content/undp/en/home/sustainable-development-goals/goal-4-quality-education/targets/</w:t>
        </w:r>
      </w:hyperlink>
    </w:p>
    <w:p w14:paraId="3D204467" w14:textId="40F05078" w:rsidR="009675A0" w:rsidRPr="00BC67AF" w:rsidRDefault="009675A0" w:rsidP="00AA185B">
      <w:pPr>
        <w:pStyle w:val="BodyText"/>
        <w:widowControl/>
      </w:pPr>
      <w:r w:rsidRPr="00BC67AF">
        <w:t>UNESC</w:t>
      </w:r>
      <w:r w:rsidR="009A15A3">
        <w:t xml:space="preserve">O Institute for Statistics n.d., </w:t>
      </w:r>
      <w:r w:rsidR="00FE3A88">
        <w:t>UIS.Stat</w:t>
      </w:r>
      <w:r w:rsidR="00830E51">
        <w:t xml:space="preserve">, </w:t>
      </w:r>
      <w:hyperlink r:id="rId30" w:history="1">
        <w:r w:rsidRPr="006463A2">
          <w:rPr>
            <w:rStyle w:val="LinkChar"/>
          </w:rPr>
          <w:t>http://data.uis.unesco.org/Index.aspx</w:t>
        </w:r>
      </w:hyperlink>
    </w:p>
    <w:p w14:paraId="7D09B37F" w14:textId="35610E35" w:rsidR="007F79CF" w:rsidRDefault="007F79CF" w:rsidP="00830E51">
      <w:pPr>
        <w:pStyle w:val="BodyText"/>
        <w:widowControl/>
        <w:ind w:left="284"/>
        <w:rPr>
          <w:rStyle w:val="LinkChar"/>
        </w:rPr>
      </w:pPr>
      <w:r w:rsidRPr="000C1D1D">
        <w:t>2011, International Standard Classification of Educat</w:t>
      </w:r>
      <w:r w:rsidR="00FE3A88">
        <w:t>ion: ISCED 2011</w:t>
      </w:r>
      <w:r>
        <w:t xml:space="preserve">, </w:t>
      </w:r>
      <w:hyperlink r:id="rId31" w:tgtFrame="_blank" w:history="1">
        <w:r w:rsidRPr="000C1D1D">
          <w:rPr>
            <w:rStyle w:val="LinkChar"/>
          </w:rPr>
          <w:t>http://uis.unesco.org/sites/default/files/documents/international-standard-classification-of-education-isced-2011-en.pdf</w:t>
        </w:r>
      </w:hyperlink>
    </w:p>
    <w:p w14:paraId="76869C05" w14:textId="77777777" w:rsidR="006F3F18" w:rsidRDefault="006F3F18" w:rsidP="006F3F18">
      <w:pPr>
        <w:pStyle w:val="Paraspace"/>
        <w:rPr>
          <w:rStyle w:val="LinkChar"/>
        </w:rPr>
      </w:pPr>
    </w:p>
    <w:p w14:paraId="6A02597B" w14:textId="77777777" w:rsidR="00EA0D43" w:rsidRDefault="00EA0D43" w:rsidP="008E5557">
      <w:pPr>
        <w:pStyle w:val="Boldgreenheading"/>
        <w:widowControl/>
        <w:rPr>
          <w:rStyle w:val="Hyperlink"/>
          <w:color w:val="007C89"/>
          <w:u w:val="none"/>
        </w:rPr>
      </w:pPr>
      <w:r w:rsidRPr="00184B67">
        <w:rPr>
          <w:rStyle w:val="Hyperlink"/>
          <w:color w:val="007C89"/>
          <w:u w:val="none"/>
        </w:rPr>
        <w:t>Learn more about…</w:t>
      </w:r>
    </w:p>
    <w:p w14:paraId="0D7B519E" w14:textId="679A701C" w:rsidR="006463A2" w:rsidRPr="006463A2" w:rsidRDefault="006463A2" w:rsidP="006463A2">
      <w:pPr>
        <w:pStyle w:val="ListLinks"/>
        <w:numPr>
          <w:ilvl w:val="0"/>
          <w:numId w:val="2"/>
        </w:numPr>
        <w:spacing w:before="80" w:after="80"/>
        <w:ind w:left="357" w:hanging="357"/>
        <w:rPr>
          <w:rStyle w:val="LinkChar"/>
          <w:szCs w:val="22"/>
        </w:rPr>
      </w:pPr>
      <w:r>
        <w:rPr>
          <w:rFonts w:eastAsia="Calibri" w:cs="Arial"/>
          <w:i/>
          <w:szCs w:val="24"/>
        </w:rPr>
        <w:t>The</w:t>
      </w:r>
      <w:r w:rsidRPr="006463A2">
        <w:rPr>
          <w:i/>
        </w:rPr>
        <w:t xml:space="preserve"> </w:t>
      </w:r>
      <w:r w:rsidRPr="00C373FC">
        <w:rPr>
          <w:i/>
        </w:rPr>
        <w:t>Global Partnership for Education (GPE)</w:t>
      </w:r>
      <w:r w:rsidR="00BB557C">
        <w:rPr>
          <w:i/>
        </w:rPr>
        <w:t>, found at:</w:t>
      </w:r>
      <w:r>
        <w:t xml:space="preserve"> </w:t>
      </w:r>
      <w:hyperlink r:id="rId32" w:history="1">
        <w:r w:rsidRPr="006E523E">
          <w:rPr>
            <w:rStyle w:val="LinkChar"/>
          </w:rPr>
          <w:t>http://www.globalpartnership.org/</w:t>
        </w:r>
      </w:hyperlink>
    </w:p>
    <w:p w14:paraId="5D0B8DB9" w14:textId="6427A048" w:rsidR="006463A2" w:rsidRPr="006463A2" w:rsidRDefault="006463A2" w:rsidP="006463A2">
      <w:pPr>
        <w:pStyle w:val="ListLinks"/>
        <w:numPr>
          <w:ilvl w:val="0"/>
          <w:numId w:val="2"/>
        </w:numPr>
        <w:spacing w:before="80" w:after="80"/>
        <w:ind w:left="357" w:hanging="357"/>
        <w:rPr>
          <w:rStyle w:val="LinkChar"/>
          <w:szCs w:val="22"/>
        </w:rPr>
      </w:pPr>
      <w:r>
        <w:rPr>
          <w:i/>
        </w:rPr>
        <w:t xml:space="preserve">UNESCO </w:t>
      </w:r>
      <w:r w:rsidR="000438CD">
        <w:rPr>
          <w:i/>
        </w:rPr>
        <w:t>A</w:t>
      </w:r>
      <w:r w:rsidRPr="009675A0">
        <w:rPr>
          <w:i/>
        </w:rPr>
        <w:t xml:space="preserve">tlas of </w:t>
      </w:r>
      <w:r w:rsidR="000438CD">
        <w:rPr>
          <w:i/>
        </w:rPr>
        <w:t>g</w:t>
      </w:r>
      <w:r w:rsidRPr="009675A0">
        <w:rPr>
          <w:i/>
        </w:rPr>
        <w:t xml:space="preserve">ender </w:t>
      </w:r>
      <w:r w:rsidR="000438CD">
        <w:rPr>
          <w:i/>
        </w:rPr>
        <w:t>e</w:t>
      </w:r>
      <w:r w:rsidRPr="009675A0">
        <w:rPr>
          <w:i/>
        </w:rPr>
        <w:t>quality</w:t>
      </w:r>
      <w:r w:rsidR="00BB557C">
        <w:rPr>
          <w:i/>
        </w:rPr>
        <w:t>, found at:</w:t>
      </w:r>
      <w:r w:rsidRPr="009675A0">
        <w:rPr>
          <w:i/>
        </w:rPr>
        <w:t xml:space="preserve"> </w:t>
      </w:r>
      <w:hyperlink r:id="rId33" w:history="1">
        <w:r w:rsidRPr="008C3163">
          <w:rPr>
            <w:rStyle w:val="LinkChar"/>
          </w:rPr>
          <w:t>http://www.unesco.org/new/fileadmin/MULTIMEDIA/HQ/ED/pdf/Atlas-chapter5-tertiary-education.pdf</w:t>
        </w:r>
      </w:hyperlink>
    </w:p>
    <w:p w14:paraId="5177EFDF" w14:textId="3A00FF28" w:rsidR="006463A2" w:rsidRPr="006463A2" w:rsidRDefault="006463A2" w:rsidP="006463A2">
      <w:pPr>
        <w:pStyle w:val="ListLinks"/>
        <w:numPr>
          <w:ilvl w:val="0"/>
          <w:numId w:val="2"/>
        </w:numPr>
        <w:spacing w:before="80" w:after="80"/>
        <w:ind w:left="357" w:hanging="357"/>
        <w:rPr>
          <w:rStyle w:val="LinkChar"/>
          <w:szCs w:val="22"/>
        </w:rPr>
      </w:pPr>
      <w:r>
        <w:rPr>
          <w:i/>
        </w:rPr>
        <w:t xml:space="preserve">Higher </w:t>
      </w:r>
      <w:r w:rsidR="000438CD">
        <w:rPr>
          <w:i/>
        </w:rPr>
        <w:t>e</w:t>
      </w:r>
      <w:r w:rsidRPr="009675A0">
        <w:rPr>
          <w:i/>
        </w:rPr>
        <w:t xml:space="preserve">ducation and </w:t>
      </w:r>
      <w:r w:rsidR="000438CD">
        <w:rPr>
          <w:i/>
        </w:rPr>
        <w:t>e</w:t>
      </w:r>
      <w:r w:rsidRPr="009675A0">
        <w:rPr>
          <w:i/>
        </w:rPr>
        <w:t xml:space="preserve">conomic </w:t>
      </w:r>
      <w:r w:rsidR="000438CD">
        <w:rPr>
          <w:i/>
        </w:rPr>
        <w:t>d</w:t>
      </w:r>
      <w:r w:rsidRPr="009675A0">
        <w:rPr>
          <w:i/>
        </w:rPr>
        <w:t>evelopment in Africa</w:t>
      </w:r>
      <w:r w:rsidR="00BB557C">
        <w:rPr>
          <w:i/>
        </w:rPr>
        <w:t>, found at:</w:t>
      </w:r>
      <w:r w:rsidRPr="009675A0">
        <w:rPr>
          <w:i/>
        </w:rPr>
        <w:t xml:space="preserve"> </w:t>
      </w:r>
      <w:hyperlink r:id="rId34" w:history="1">
        <w:r w:rsidRPr="008C3163">
          <w:rPr>
            <w:rStyle w:val="LinkChar"/>
          </w:rPr>
          <w:t>http://siteresources.worldbank.org/EDUCATION/Resources/278200-1099079877269/547664-1099079956815/HigherEd_Econ_Growth_Africa.pdf</w:t>
        </w:r>
      </w:hyperlink>
    </w:p>
    <w:p w14:paraId="33E10FD1" w14:textId="3A3656D7" w:rsidR="006463A2" w:rsidRPr="006463A2" w:rsidRDefault="006463A2" w:rsidP="006463A2">
      <w:pPr>
        <w:pStyle w:val="ListLinks"/>
        <w:numPr>
          <w:ilvl w:val="0"/>
          <w:numId w:val="2"/>
        </w:numPr>
        <w:spacing w:before="80" w:after="80"/>
        <w:ind w:left="357" w:hanging="357"/>
        <w:rPr>
          <w:rStyle w:val="LinkChar"/>
          <w:szCs w:val="22"/>
        </w:rPr>
      </w:pPr>
      <w:r>
        <w:rPr>
          <w:i/>
        </w:rPr>
        <w:t xml:space="preserve">The </w:t>
      </w:r>
      <w:r w:rsidRPr="009675A0">
        <w:rPr>
          <w:i/>
        </w:rPr>
        <w:t>University of the South Pacific</w:t>
      </w:r>
      <w:r w:rsidR="00BB557C">
        <w:rPr>
          <w:i/>
        </w:rPr>
        <w:t xml:space="preserve">, found at: </w:t>
      </w:r>
      <w:hyperlink r:id="rId35" w:history="1">
        <w:r w:rsidRPr="008C3163">
          <w:rPr>
            <w:rStyle w:val="LinkChar"/>
          </w:rPr>
          <w:t>http://www.usp.ac.fj/</w:t>
        </w:r>
      </w:hyperlink>
    </w:p>
    <w:p w14:paraId="12033D63" w14:textId="78DF2138" w:rsidR="006463A2" w:rsidRPr="006463A2" w:rsidRDefault="006463A2" w:rsidP="006463A2">
      <w:pPr>
        <w:pStyle w:val="ListLinks"/>
        <w:numPr>
          <w:ilvl w:val="0"/>
          <w:numId w:val="2"/>
        </w:numPr>
        <w:spacing w:before="80" w:after="80"/>
        <w:ind w:left="357" w:hanging="357"/>
        <w:rPr>
          <w:rStyle w:val="LinkChar"/>
          <w:szCs w:val="22"/>
        </w:rPr>
      </w:pPr>
      <w:r>
        <w:rPr>
          <w:i/>
        </w:rPr>
        <w:t>The t</w:t>
      </w:r>
      <w:r w:rsidRPr="009675A0">
        <w:rPr>
          <w:i/>
        </w:rPr>
        <w:t>rends of higher education in the Asia Pacific</w:t>
      </w:r>
      <w:r w:rsidR="00BB557C">
        <w:rPr>
          <w:i/>
        </w:rPr>
        <w:t>, found at:</w:t>
      </w:r>
      <w:r w:rsidRPr="009675A0">
        <w:rPr>
          <w:i/>
        </w:rPr>
        <w:t xml:space="preserve"> </w:t>
      </w:r>
      <w:hyperlink r:id="rId36" w:history="1">
        <w:r w:rsidRPr="008C3163">
          <w:rPr>
            <w:rStyle w:val="LinkChar"/>
          </w:rPr>
          <w:t>http://www.unescobkk.org/education/news/article/trends-of-higher-education-in-the-asia-pacific/</w:t>
        </w:r>
      </w:hyperlink>
    </w:p>
    <w:p w14:paraId="73EC683A" w14:textId="0703D524" w:rsidR="006463A2" w:rsidRPr="006463A2" w:rsidRDefault="006463A2" w:rsidP="006463A2">
      <w:pPr>
        <w:pStyle w:val="ListLinks"/>
        <w:numPr>
          <w:ilvl w:val="0"/>
          <w:numId w:val="2"/>
        </w:numPr>
        <w:spacing w:before="80" w:after="80"/>
        <w:ind w:left="357" w:hanging="357"/>
        <w:rPr>
          <w:rStyle w:val="LinkChar"/>
          <w:szCs w:val="22"/>
        </w:rPr>
      </w:pPr>
      <w:r>
        <w:rPr>
          <w:i/>
        </w:rPr>
        <w:t xml:space="preserve">The </w:t>
      </w:r>
      <w:r w:rsidRPr="009675A0">
        <w:rPr>
          <w:i/>
        </w:rPr>
        <w:t>Australian aid program</w:t>
      </w:r>
      <w:r w:rsidR="00F502B8">
        <w:rPr>
          <w:i/>
        </w:rPr>
        <w:t>’</w:t>
      </w:r>
      <w:r w:rsidRPr="009675A0">
        <w:rPr>
          <w:i/>
        </w:rPr>
        <w:t xml:space="preserve">s </w:t>
      </w:r>
      <w:r w:rsidR="000438CD">
        <w:rPr>
          <w:i/>
        </w:rPr>
        <w:t>a</w:t>
      </w:r>
      <w:r w:rsidRPr="009675A0">
        <w:rPr>
          <w:i/>
        </w:rPr>
        <w:t xml:space="preserve">ccessibility </w:t>
      </w:r>
      <w:r w:rsidR="000438CD">
        <w:rPr>
          <w:i/>
        </w:rPr>
        <w:t>g</w:t>
      </w:r>
      <w:r w:rsidRPr="009675A0">
        <w:rPr>
          <w:i/>
        </w:rPr>
        <w:t>uidelines</w:t>
      </w:r>
      <w:r w:rsidR="00BB557C">
        <w:rPr>
          <w:i/>
        </w:rPr>
        <w:t>, found at:</w:t>
      </w:r>
      <w:r w:rsidRPr="009675A0">
        <w:rPr>
          <w:i/>
        </w:rPr>
        <w:t xml:space="preserve"> </w:t>
      </w:r>
      <w:hyperlink r:id="rId37" w:history="1">
        <w:r w:rsidRPr="008C3163">
          <w:rPr>
            <w:rStyle w:val="LinkChar"/>
          </w:rPr>
          <w:t>http://dfat.gov.au/about-us/publications/documents/accessibility-design-guide.pdf</w:t>
        </w:r>
      </w:hyperlink>
    </w:p>
    <w:p w14:paraId="6DA2074E" w14:textId="50117D98" w:rsidR="006463A2" w:rsidRDefault="006463A2" w:rsidP="006463A2">
      <w:pPr>
        <w:pStyle w:val="ListLinks"/>
        <w:numPr>
          <w:ilvl w:val="0"/>
          <w:numId w:val="2"/>
        </w:numPr>
        <w:spacing w:before="80" w:after="80"/>
        <w:ind w:left="357" w:hanging="357"/>
        <w:rPr>
          <w:rStyle w:val="Hyperlink"/>
          <w:color w:val="007C89"/>
          <w:u w:val="none"/>
        </w:rPr>
      </w:pPr>
      <w:r>
        <w:rPr>
          <w:i/>
        </w:rPr>
        <w:t>Gende</w:t>
      </w:r>
      <w:r w:rsidRPr="009675A0">
        <w:rPr>
          <w:i/>
        </w:rPr>
        <w:t xml:space="preserve">r </w:t>
      </w:r>
      <w:r w:rsidR="000438CD">
        <w:rPr>
          <w:i/>
        </w:rPr>
        <w:t>e</w:t>
      </w:r>
      <w:r w:rsidRPr="009675A0">
        <w:rPr>
          <w:i/>
        </w:rPr>
        <w:t xml:space="preserve">quality in </w:t>
      </w:r>
      <w:r w:rsidR="000438CD">
        <w:rPr>
          <w:i/>
        </w:rPr>
        <w:t>e</w:t>
      </w:r>
      <w:r w:rsidRPr="009675A0">
        <w:rPr>
          <w:i/>
        </w:rPr>
        <w:t xml:space="preserve">ducation, </w:t>
      </w:r>
      <w:r w:rsidR="000438CD">
        <w:rPr>
          <w:i/>
        </w:rPr>
        <w:t>e</w:t>
      </w:r>
      <w:r w:rsidRPr="009675A0">
        <w:rPr>
          <w:i/>
        </w:rPr>
        <w:t xml:space="preserve">mployment and </w:t>
      </w:r>
      <w:r w:rsidR="000438CD">
        <w:rPr>
          <w:i/>
        </w:rPr>
        <w:t>e</w:t>
      </w:r>
      <w:r w:rsidRPr="009675A0">
        <w:rPr>
          <w:i/>
        </w:rPr>
        <w:t>ntrepreneurship</w:t>
      </w:r>
      <w:r w:rsidR="00BB557C">
        <w:rPr>
          <w:i/>
        </w:rPr>
        <w:t>, found at:</w:t>
      </w:r>
      <w:r w:rsidRPr="008C3163">
        <w:t xml:space="preserve"> </w:t>
      </w:r>
      <w:hyperlink r:id="rId38" w:history="1">
        <w:r w:rsidRPr="008C3163">
          <w:rPr>
            <w:rStyle w:val="LinkChar"/>
          </w:rPr>
          <w:t>http://www.oecd.org/education/48111145.pdf</w:t>
        </w:r>
      </w:hyperlink>
    </w:p>
    <w:p w14:paraId="4556E9DC" w14:textId="3F60D116" w:rsidR="00723274" w:rsidRPr="00291F57" w:rsidRDefault="00723274" w:rsidP="00AA185B">
      <w:pPr>
        <w:pStyle w:val="ListLinks"/>
        <w:numPr>
          <w:ilvl w:val="0"/>
          <w:numId w:val="2"/>
        </w:numPr>
        <w:spacing w:before="80" w:after="80"/>
        <w:ind w:left="357" w:hanging="357"/>
        <w:rPr>
          <w:rStyle w:val="LinkChar"/>
          <w:color w:val="auto"/>
          <w:szCs w:val="22"/>
        </w:rPr>
      </w:pPr>
      <w:r w:rsidRPr="009675A0">
        <w:rPr>
          <w:i/>
        </w:rPr>
        <w:t>The World Bank</w:t>
      </w:r>
      <w:r w:rsidR="00F502B8">
        <w:rPr>
          <w:i/>
        </w:rPr>
        <w:t>’</w:t>
      </w:r>
      <w:r w:rsidRPr="009675A0">
        <w:rPr>
          <w:i/>
        </w:rPr>
        <w:t xml:space="preserve">s work in the </w:t>
      </w:r>
      <w:r w:rsidR="000438CD">
        <w:rPr>
          <w:i/>
        </w:rPr>
        <w:t>t</w:t>
      </w:r>
      <w:r w:rsidRPr="009675A0">
        <w:rPr>
          <w:i/>
        </w:rPr>
        <w:t xml:space="preserve">ertiary </w:t>
      </w:r>
      <w:r w:rsidR="000438CD">
        <w:rPr>
          <w:i/>
        </w:rPr>
        <w:t>e</w:t>
      </w:r>
      <w:r w:rsidRPr="009675A0">
        <w:rPr>
          <w:i/>
        </w:rPr>
        <w:t xml:space="preserve">ducation </w:t>
      </w:r>
      <w:r w:rsidR="000438CD">
        <w:rPr>
          <w:i/>
        </w:rPr>
        <w:t>s</w:t>
      </w:r>
      <w:r w:rsidRPr="009675A0">
        <w:rPr>
          <w:i/>
        </w:rPr>
        <w:t>ector</w:t>
      </w:r>
      <w:r w:rsidR="00BB557C">
        <w:rPr>
          <w:i/>
        </w:rPr>
        <w:t>, found at:</w:t>
      </w:r>
      <w:r w:rsidR="009675A0">
        <w:t xml:space="preserve"> </w:t>
      </w:r>
      <w:hyperlink r:id="rId39" w:history="1">
        <w:r w:rsidR="00291F57" w:rsidRPr="00AA185B">
          <w:rPr>
            <w:rStyle w:val="LinkChar"/>
          </w:rPr>
          <w:t>http://www.worldbank.org/en/topic/tertiaryeducation</w:t>
        </w:r>
      </w:hyperlink>
    </w:p>
    <w:p w14:paraId="0A874034" w14:textId="2E240871" w:rsidR="00291F57" w:rsidRPr="00512FF4" w:rsidRDefault="006F3893" w:rsidP="00AA185B">
      <w:pPr>
        <w:pStyle w:val="ListLinks"/>
        <w:numPr>
          <w:ilvl w:val="0"/>
          <w:numId w:val="2"/>
        </w:numPr>
        <w:spacing w:before="80" w:after="80"/>
        <w:ind w:left="357" w:hanging="357"/>
      </w:pPr>
      <w:r w:rsidRPr="004E69DD">
        <w:rPr>
          <w:i/>
        </w:rPr>
        <w:t>Education in Indonesia in this book</w:t>
      </w:r>
      <w:r w:rsidR="004E69DD" w:rsidRPr="004E69DD">
        <w:rPr>
          <w:i/>
        </w:rPr>
        <w:t xml:space="preserve"> by </w:t>
      </w:r>
      <w:r w:rsidRPr="004E69DD">
        <w:rPr>
          <w:i/>
        </w:rPr>
        <w:t>Frederick</w:t>
      </w:r>
      <w:r w:rsidR="004E69DD" w:rsidRPr="004E69DD">
        <w:rPr>
          <w:i/>
        </w:rPr>
        <w:t xml:space="preserve">, Worden </w:t>
      </w:r>
      <w:r w:rsidR="004B0846">
        <w:rPr>
          <w:i/>
        </w:rPr>
        <w:t>and</w:t>
      </w:r>
      <w:r w:rsidRPr="004E69DD">
        <w:rPr>
          <w:i/>
        </w:rPr>
        <w:t xml:space="preserve"> Library of Congress.</w:t>
      </w:r>
      <w:r w:rsidR="00512FF4" w:rsidRPr="004E69DD">
        <w:rPr>
          <w:i/>
        </w:rPr>
        <w:t xml:space="preserve"> 2011, </w:t>
      </w:r>
      <w:hyperlink r:id="rId40" w:tgtFrame="_blank" w:history="1">
        <w:r w:rsidR="00512FF4" w:rsidRPr="004E69DD">
          <w:rPr>
            <w:rStyle w:val="Hyperlink"/>
            <w:i/>
            <w:color w:val="231F20"/>
            <w:u w:val="none"/>
          </w:rPr>
          <w:t>Indonesia: A country study</w:t>
        </w:r>
      </w:hyperlink>
      <w:r w:rsidR="00512FF4" w:rsidRPr="004E69DD">
        <w:rPr>
          <w:rStyle w:val="Hyperlink"/>
          <w:i/>
          <w:color w:val="231F20"/>
          <w:u w:val="none"/>
        </w:rPr>
        <w:t>,</w:t>
      </w:r>
      <w:r w:rsidR="00512FF4" w:rsidRPr="004E69DD">
        <w:rPr>
          <w:i/>
        </w:rPr>
        <w:t xml:space="preserve"> Federal Research Division</w:t>
      </w:r>
      <w:r w:rsidR="009A15A3" w:rsidRPr="004E69DD">
        <w:rPr>
          <w:i/>
        </w:rPr>
        <w:t xml:space="preserve">, </w:t>
      </w:r>
      <w:r w:rsidR="00BB557C">
        <w:rPr>
          <w:i/>
        </w:rPr>
        <w:t>found at:</w:t>
      </w:r>
      <w:r w:rsidR="004E69DD" w:rsidRPr="004E69DD">
        <w:rPr>
          <w:i/>
        </w:rPr>
        <w:t xml:space="preserve"> </w:t>
      </w:r>
      <w:hyperlink r:id="rId41" w:history="1">
        <w:r w:rsidR="004E69DD" w:rsidRPr="004E69DD">
          <w:rPr>
            <w:rStyle w:val="LinkChar"/>
          </w:rPr>
          <w:t>http://www.loc.gov/rr/frd/cs/pdf/CS_Indonesia.pdf</w:t>
        </w:r>
      </w:hyperlink>
    </w:p>
    <w:p w14:paraId="47A75F79" w14:textId="508CFBD0" w:rsidR="00512FF4" w:rsidRDefault="00512FF4" w:rsidP="00AA185B">
      <w:pPr>
        <w:pStyle w:val="ListLinks"/>
        <w:numPr>
          <w:ilvl w:val="0"/>
          <w:numId w:val="2"/>
        </w:numPr>
        <w:spacing w:before="80" w:after="80"/>
        <w:ind w:left="357" w:hanging="357"/>
      </w:pPr>
      <w:r w:rsidRPr="004E69DD">
        <w:rPr>
          <w:i/>
        </w:rPr>
        <w:t>Universities in Papua New Guineas in this report</w:t>
      </w:r>
      <w:r w:rsidR="004E69DD" w:rsidRPr="004E69DD">
        <w:rPr>
          <w:i/>
        </w:rPr>
        <w:t xml:space="preserve"> by </w:t>
      </w:r>
      <w:r w:rsidRPr="004E69DD">
        <w:rPr>
          <w:i/>
        </w:rPr>
        <w:t>Garnaut</w:t>
      </w:r>
      <w:r w:rsidR="00BB557C">
        <w:rPr>
          <w:i/>
        </w:rPr>
        <w:t xml:space="preserve"> </w:t>
      </w:r>
      <w:r w:rsidR="004B0846">
        <w:rPr>
          <w:i/>
        </w:rPr>
        <w:t xml:space="preserve">and </w:t>
      </w:r>
      <w:r w:rsidR="00291F57" w:rsidRPr="004E69DD">
        <w:rPr>
          <w:i/>
        </w:rPr>
        <w:t>May 2010</w:t>
      </w:r>
      <w:r w:rsidRPr="004E69DD">
        <w:rPr>
          <w:i/>
        </w:rPr>
        <w:t xml:space="preserve">, PNG </w:t>
      </w:r>
      <w:r w:rsidR="000438CD">
        <w:rPr>
          <w:i/>
        </w:rPr>
        <w:t>u</w:t>
      </w:r>
      <w:r w:rsidRPr="004E69DD">
        <w:rPr>
          <w:i/>
        </w:rPr>
        <w:t xml:space="preserve">niversities </w:t>
      </w:r>
      <w:r w:rsidR="000438CD">
        <w:rPr>
          <w:i/>
        </w:rPr>
        <w:t>r</w:t>
      </w:r>
      <w:r w:rsidRPr="004E69DD">
        <w:rPr>
          <w:i/>
        </w:rPr>
        <w:t>eview: Report to Prime Ministers Somare and Rudd,</w:t>
      </w:r>
      <w:r w:rsidR="00BB557C">
        <w:rPr>
          <w:i/>
        </w:rPr>
        <w:t xml:space="preserve"> found at:</w:t>
      </w:r>
      <w:r w:rsidRPr="004E69DD">
        <w:rPr>
          <w:i/>
        </w:rPr>
        <w:t xml:space="preserve"> </w:t>
      </w:r>
      <w:hyperlink r:id="rId42" w:history="1">
        <w:r w:rsidRPr="00512FF4">
          <w:rPr>
            <w:rStyle w:val="LinkChar"/>
          </w:rPr>
          <w:t>https://dfat.gov.au/about-us/publications/Documents/png-universities-review.pdf</w:t>
        </w:r>
      </w:hyperlink>
    </w:p>
    <w:p w14:paraId="1826033F" w14:textId="1D9E50A9" w:rsidR="00291F57" w:rsidRPr="004E69DD" w:rsidRDefault="00291F57" w:rsidP="00AA185B">
      <w:pPr>
        <w:pStyle w:val="ListLinks"/>
        <w:numPr>
          <w:ilvl w:val="0"/>
          <w:numId w:val="2"/>
        </w:numPr>
        <w:spacing w:before="80" w:after="80"/>
        <w:ind w:left="357" w:hanging="357"/>
      </w:pPr>
      <w:r w:rsidRPr="004E69DD">
        <w:rPr>
          <w:i/>
        </w:rPr>
        <w:t>Trends in diversificati</w:t>
      </w:r>
      <w:r w:rsidR="006F3893" w:rsidRPr="004E69DD">
        <w:rPr>
          <w:i/>
        </w:rPr>
        <w:t>on of post-secondary education</w:t>
      </w:r>
      <w:r w:rsidR="00512FF4" w:rsidRPr="004E69DD">
        <w:rPr>
          <w:i/>
        </w:rPr>
        <w:t xml:space="preserve"> </w:t>
      </w:r>
      <w:r w:rsidR="006F3893" w:rsidRPr="004E69DD">
        <w:rPr>
          <w:i/>
        </w:rPr>
        <w:t>in this 2011 article</w:t>
      </w:r>
      <w:r w:rsidR="00512FF4" w:rsidRPr="004E69DD">
        <w:rPr>
          <w:i/>
        </w:rPr>
        <w:t xml:space="preserve">: </w:t>
      </w:r>
      <w:r w:rsidR="006F3893" w:rsidRPr="004E69DD">
        <w:t>Varghese</w:t>
      </w:r>
      <w:r w:rsidR="00512FF4" w:rsidRPr="004E69DD">
        <w:t xml:space="preserve"> </w:t>
      </w:r>
      <w:r w:rsidR="004B0846">
        <w:t>and</w:t>
      </w:r>
      <w:r w:rsidR="00512FF4" w:rsidRPr="004E69DD">
        <w:t xml:space="preserve"> </w:t>
      </w:r>
      <w:r w:rsidR="006F3893" w:rsidRPr="004E69DD">
        <w:t>Püttmann</w:t>
      </w:r>
      <w:r w:rsidR="00512FF4" w:rsidRPr="004E69DD">
        <w:t xml:space="preserve">, </w:t>
      </w:r>
      <w:r w:rsidRPr="004E69DD">
        <w:t>UNESCO, International Insti</w:t>
      </w:r>
      <w:r w:rsidR="006F3893" w:rsidRPr="004E69DD">
        <w:t xml:space="preserve">tute for Educational Planning, </w:t>
      </w:r>
      <w:r w:rsidR="00BB557C">
        <w:t>found at:</w:t>
      </w:r>
      <w:r w:rsidR="00512FF4" w:rsidRPr="004E69DD">
        <w:t xml:space="preserve"> </w:t>
      </w:r>
      <w:hyperlink r:id="rId43" w:history="1">
        <w:r w:rsidR="006F3893" w:rsidRPr="004E69DD">
          <w:rPr>
            <w:rStyle w:val="LinkChar"/>
          </w:rPr>
          <w:t>http://unesdoc.unesco.org/images/0019/001915/191585e.pdf</w:t>
        </w:r>
      </w:hyperlink>
    </w:p>
    <w:sectPr w:rsidR="00291F57" w:rsidRPr="004E69DD" w:rsidSect="00DE56E5">
      <w:headerReference w:type="default" r:id="rId44"/>
      <w:footerReference w:type="default" r:id="rId45"/>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2CA20" w14:textId="77777777" w:rsidR="00F95E94" w:rsidRDefault="00F95E94" w:rsidP="00737935">
      <w:pPr>
        <w:spacing w:after="0" w:line="240" w:lineRule="auto"/>
      </w:pPr>
      <w:r>
        <w:separator/>
      </w:r>
    </w:p>
  </w:endnote>
  <w:endnote w:type="continuationSeparator" w:id="0">
    <w:p w14:paraId="4EBB6EF2" w14:textId="77777777" w:rsidR="00F95E94" w:rsidRDefault="00F95E94"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9DB29" w14:textId="77777777" w:rsidR="002064E5" w:rsidRDefault="00206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9DCE6" w14:textId="77777777" w:rsidR="002064E5" w:rsidRDefault="00206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F95E94" w14:paraId="149A2C7D" w14:textId="77777777" w:rsidTr="00AE5826">
      <w:tc>
        <w:tcPr>
          <w:tcW w:w="11022" w:type="dxa"/>
        </w:tcPr>
        <w:p w14:paraId="6C4E5830" w14:textId="77777777" w:rsidR="00F95E94" w:rsidRDefault="00F95E94" w:rsidP="00AE5826">
          <w:pPr>
            <w:pStyle w:val="Footer"/>
            <w:rPr>
              <w:lang w:val="en-GB"/>
            </w:rPr>
          </w:pPr>
          <w:r>
            <w:rPr>
              <w:lang w:val="en-GB"/>
            </w:rPr>
            <w:t>Print Version</w:t>
          </w:r>
        </w:p>
      </w:tc>
    </w:tr>
  </w:tbl>
  <w:p w14:paraId="79A98568" w14:textId="77777777" w:rsidR="00F95E94" w:rsidRDefault="00F95E94"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2DB26E25" w:rsidR="00F95E94" w:rsidRPr="00907A6E" w:rsidRDefault="00F95E94"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2064E5">
          <w:rPr>
            <w:b/>
            <w:noProof/>
            <w:color w:val="FFFFFF" w:themeColor="background1"/>
          </w:rPr>
          <w:t>4</w:t>
        </w:r>
        <w:r w:rsidRPr="00907A6E">
          <w:rPr>
            <w:b/>
            <w:noProof/>
            <w:color w:val="FFFFFF" w:themeColor="background1"/>
          </w:rPr>
          <w:fldChar w:fldCharType="end"/>
        </w:r>
      </w:p>
    </w:sdtContent>
  </w:sdt>
  <w:p w14:paraId="085B6229" w14:textId="77777777" w:rsidR="00F95E94" w:rsidRPr="00907A6E" w:rsidRDefault="00F95E94"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B4317" w14:textId="77777777" w:rsidR="00F95E94" w:rsidRDefault="00F95E94" w:rsidP="00737935">
      <w:pPr>
        <w:spacing w:after="0" w:line="240" w:lineRule="auto"/>
      </w:pPr>
      <w:r>
        <w:separator/>
      </w:r>
    </w:p>
  </w:footnote>
  <w:footnote w:type="continuationSeparator" w:id="0">
    <w:p w14:paraId="00BC3C2E" w14:textId="77777777" w:rsidR="00F95E94" w:rsidRDefault="00F95E94"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56AB8" w14:textId="77777777" w:rsidR="002064E5" w:rsidRDefault="00206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0F78" w14:textId="77777777" w:rsidR="002064E5" w:rsidRDefault="002064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76B43" w14:textId="77777777" w:rsidR="002064E5" w:rsidRDefault="002064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47E3E929" w:rsidR="00F95E94" w:rsidRPr="00737935" w:rsidRDefault="00F95E94"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723274">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HIGHER EDUCATION</w:t>
    </w:r>
    <w:r w:rsidRPr="00723274">
      <w:rPr>
        <w:b/>
        <w:color w:val="FFFFFF" w:themeColor="background1"/>
      </w:rPr>
      <w:t xml:space="preserve"> – FOUNDATION</w:t>
    </w:r>
    <w:r>
      <w:rPr>
        <w:b/>
        <w:color w:val="FFFFFF" w:themeColor="background1"/>
      </w:rPr>
      <w:t xml:space="preserve"> </w:t>
    </w:r>
    <w:r w:rsidRPr="00723274">
      <w:rPr>
        <w:b/>
        <w:color w:val="FFFFFF" w:themeColor="background1"/>
      </w:rPr>
      <w:t>LEVEL</w:t>
    </w:r>
  </w:p>
  <w:p w14:paraId="5E9D91E3" w14:textId="77777777" w:rsidR="00F95E94" w:rsidRPr="00737935" w:rsidRDefault="00F95E94"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F6771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w14:anchorId="0C079F6F" id="_x0000_i1027"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45C67C2D"/>
    <w:multiLevelType w:val="hybridMultilevel"/>
    <w:tmpl w:val="07CA32C8"/>
    <w:lvl w:ilvl="0" w:tplc="83DC1B50">
      <w:start w:val="1"/>
      <w:numFmt w:val="bullet"/>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386B6B"/>
    <w:multiLevelType w:val="hybridMultilevel"/>
    <w:tmpl w:val="9484F6C4"/>
    <w:lvl w:ilvl="0" w:tplc="790E829A">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7"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1544E1"/>
    <w:multiLevelType w:val="hybridMultilevel"/>
    <w:tmpl w:val="C83A0B6E"/>
    <w:lvl w:ilvl="0" w:tplc="B76AD7D6">
      <w:start w:val="1"/>
      <w:numFmt w:val="decimal"/>
      <w:pStyle w:val="Numberedlist"/>
      <w:lvlText w:val="%1."/>
      <w:lvlJc w:val="left"/>
      <w:pPr>
        <w:ind w:left="720" w:hanging="360"/>
      </w:pPr>
      <w:rPr>
        <w:b/>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5"/>
  </w:num>
  <w:num w:numId="6">
    <w:abstractNumId w:val="1"/>
  </w:num>
  <w:num w:numId="7">
    <w:abstractNumId w:val="6"/>
  </w:num>
  <w:num w:numId="8">
    <w:abstractNumId w:val="4"/>
  </w:num>
  <w:num w:numId="9">
    <w:abstractNumId w:val="8"/>
  </w:num>
  <w:num w:numId="10">
    <w:abstractNumId w:val="4"/>
  </w:num>
  <w:num w:numId="11">
    <w:abstractNumId w:val="4"/>
  </w:num>
  <w:num w:numId="12">
    <w:abstractNumId w:val="4"/>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13B13"/>
    <w:rsid w:val="00027D27"/>
    <w:rsid w:val="000438CD"/>
    <w:rsid w:val="00043E97"/>
    <w:rsid w:val="00043F8C"/>
    <w:rsid w:val="00076977"/>
    <w:rsid w:val="00082279"/>
    <w:rsid w:val="000966AA"/>
    <w:rsid w:val="000A3490"/>
    <w:rsid w:val="000B3EF1"/>
    <w:rsid w:val="000D0B3B"/>
    <w:rsid w:val="000E3F5A"/>
    <w:rsid w:val="000E5A84"/>
    <w:rsid w:val="000F263E"/>
    <w:rsid w:val="000F396C"/>
    <w:rsid w:val="00100EDC"/>
    <w:rsid w:val="00106E2E"/>
    <w:rsid w:val="00115F77"/>
    <w:rsid w:val="00135107"/>
    <w:rsid w:val="00137AB3"/>
    <w:rsid w:val="001474E9"/>
    <w:rsid w:val="00151E69"/>
    <w:rsid w:val="00154089"/>
    <w:rsid w:val="00154FD9"/>
    <w:rsid w:val="001551A3"/>
    <w:rsid w:val="00161F11"/>
    <w:rsid w:val="00175568"/>
    <w:rsid w:val="00184B67"/>
    <w:rsid w:val="001A0B05"/>
    <w:rsid w:val="001A789A"/>
    <w:rsid w:val="001B25F0"/>
    <w:rsid w:val="00203229"/>
    <w:rsid w:val="002064E5"/>
    <w:rsid w:val="00234EEF"/>
    <w:rsid w:val="00244B63"/>
    <w:rsid w:val="00245BC9"/>
    <w:rsid w:val="00247B19"/>
    <w:rsid w:val="0025131D"/>
    <w:rsid w:val="002575D2"/>
    <w:rsid w:val="00291F57"/>
    <w:rsid w:val="00294A3F"/>
    <w:rsid w:val="002A4410"/>
    <w:rsid w:val="002C4412"/>
    <w:rsid w:val="002C4840"/>
    <w:rsid w:val="002D308B"/>
    <w:rsid w:val="002D7588"/>
    <w:rsid w:val="002E7073"/>
    <w:rsid w:val="002F2A3E"/>
    <w:rsid w:val="002F5B16"/>
    <w:rsid w:val="002F62C4"/>
    <w:rsid w:val="00301CE4"/>
    <w:rsid w:val="003045FE"/>
    <w:rsid w:val="003124DE"/>
    <w:rsid w:val="00325F33"/>
    <w:rsid w:val="0033265A"/>
    <w:rsid w:val="00354067"/>
    <w:rsid w:val="00356226"/>
    <w:rsid w:val="00363ABA"/>
    <w:rsid w:val="00370A0C"/>
    <w:rsid w:val="00376D2F"/>
    <w:rsid w:val="00390818"/>
    <w:rsid w:val="00392C61"/>
    <w:rsid w:val="003A7698"/>
    <w:rsid w:val="003B6098"/>
    <w:rsid w:val="003E12C8"/>
    <w:rsid w:val="003F4D67"/>
    <w:rsid w:val="00423594"/>
    <w:rsid w:val="0043166B"/>
    <w:rsid w:val="00460B9C"/>
    <w:rsid w:val="004B0846"/>
    <w:rsid w:val="004B557F"/>
    <w:rsid w:val="004C0266"/>
    <w:rsid w:val="004C69D7"/>
    <w:rsid w:val="004D2BCE"/>
    <w:rsid w:val="004D3D9A"/>
    <w:rsid w:val="004E5C15"/>
    <w:rsid w:val="004E69DD"/>
    <w:rsid w:val="004F1971"/>
    <w:rsid w:val="004F4D30"/>
    <w:rsid w:val="004F5309"/>
    <w:rsid w:val="0051125A"/>
    <w:rsid w:val="00512FF4"/>
    <w:rsid w:val="005215EF"/>
    <w:rsid w:val="00541156"/>
    <w:rsid w:val="005550B3"/>
    <w:rsid w:val="00560184"/>
    <w:rsid w:val="005A26FC"/>
    <w:rsid w:val="005A466E"/>
    <w:rsid w:val="005C5305"/>
    <w:rsid w:val="00601734"/>
    <w:rsid w:val="00602D4B"/>
    <w:rsid w:val="0060365D"/>
    <w:rsid w:val="006067E0"/>
    <w:rsid w:val="0061530B"/>
    <w:rsid w:val="006258E3"/>
    <w:rsid w:val="00635D0F"/>
    <w:rsid w:val="006463A2"/>
    <w:rsid w:val="00651DBA"/>
    <w:rsid w:val="006652C7"/>
    <w:rsid w:val="00673528"/>
    <w:rsid w:val="00676F80"/>
    <w:rsid w:val="0067736E"/>
    <w:rsid w:val="006864BD"/>
    <w:rsid w:val="006A0F4F"/>
    <w:rsid w:val="006A6C5E"/>
    <w:rsid w:val="006B04CC"/>
    <w:rsid w:val="006B6AFE"/>
    <w:rsid w:val="006C6CE7"/>
    <w:rsid w:val="006E0CB4"/>
    <w:rsid w:val="006E2F0F"/>
    <w:rsid w:val="006E32FA"/>
    <w:rsid w:val="006F3893"/>
    <w:rsid w:val="006F3F18"/>
    <w:rsid w:val="00700E68"/>
    <w:rsid w:val="007134BB"/>
    <w:rsid w:val="00723274"/>
    <w:rsid w:val="00723539"/>
    <w:rsid w:val="00737935"/>
    <w:rsid w:val="00745E3B"/>
    <w:rsid w:val="0076572C"/>
    <w:rsid w:val="00770A7F"/>
    <w:rsid w:val="0077736E"/>
    <w:rsid w:val="00781EC2"/>
    <w:rsid w:val="00782A98"/>
    <w:rsid w:val="007A029D"/>
    <w:rsid w:val="007A3AAB"/>
    <w:rsid w:val="007A3DDF"/>
    <w:rsid w:val="007A469F"/>
    <w:rsid w:val="007B6779"/>
    <w:rsid w:val="007E5783"/>
    <w:rsid w:val="007F3660"/>
    <w:rsid w:val="007F79CF"/>
    <w:rsid w:val="00801336"/>
    <w:rsid w:val="00807F0F"/>
    <w:rsid w:val="0081526B"/>
    <w:rsid w:val="00816A47"/>
    <w:rsid w:val="00830E51"/>
    <w:rsid w:val="00831C3C"/>
    <w:rsid w:val="008456DF"/>
    <w:rsid w:val="008464F3"/>
    <w:rsid w:val="0084749E"/>
    <w:rsid w:val="00852FD8"/>
    <w:rsid w:val="00864475"/>
    <w:rsid w:val="00883569"/>
    <w:rsid w:val="00884C5F"/>
    <w:rsid w:val="008A2DAD"/>
    <w:rsid w:val="008B002A"/>
    <w:rsid w:val="008B11EA"/>
    <w:rsid w:val="008B2F30"/>
    <w:rsid w:val="008C3163"/>
    <w:rsid w:val="008C355F"/>
    <w:rsid w:val="008D417E"/>
    <w:rsid w:val="008E01E2"/>
    <w:rsid w:val="008E5557"/>
    <w:rsid w:val="008F5ED1"/>
    <w:rsid w:val="00907A6E"/>
    <w:rsid w:val="00911845"/>
    <w:rsid w:val="00921217"/>
    <w:rsid w:val="00923E11"/>
    <w:rsid w:val="00925C47"/>
    <w:rsid w:val="0093417D"/>
    <w:rsid w:val="00952895"/>
    <w:rsid w:val="00952F4F"/>
    <w:rsid w:val="00956FFB"/>
    <w:rsid w:val="009675A0"/>
    <w:rsid w:val="00977EF5"/>
    <w:rsid w:val="009A15A3"/>
    <w:rsid w:val="009A1B35"/>
    <w:rsid w:val="009A3D0C"/>
    <w:rsid w:val="009B3FEF"/>
    <w:rsid w:val="009D500A"/>
    <w:rsid w:val="009D56A3"/>
    <w:rsid w:val="009E1303"/>
    <w:rsid w:val="009E6E21"/>
    <w:rsid w:val="009F4628"/>
    <w:rsid w:val="00A11C08"/>
    <w:rsid w:val="00A14716"/>
    <w:rsid w:val="00A32721"/>
    <w:rsid w:val="00A4405E"/>
    <w:rsid w:val="00A47E77"/>
    <w:rsid w:val="00A627D2"/>
    <w:rsid w:val="00A65D11"/>
    <w:rsid w:val="00A667BB"/>
    <w:rsid w:val="00A77BA8"/>
    <w:rsid w:val="00A828F8"/>
    <w:rsid w:val="00A905AF"/>
    <w:rsid w:val="00AA185B"/>
    <w:rsid w:val="00AA494B"/>
    <w:rsid w:val="00AB5A8A"/>
    <w:rsid w:val="00AD59B4"/>
    <w:rsid w:val="00AD63C2"/>
    <w:rsid w:val="00AE21D9"/>
    <w:rsid w:val="00AE5826"/>
    <w:rsid w:val="00AE78FF"/>
    <w:rsid w:val="00AF26B3"/>
    <w:rsid w:val="00B0128F"/>
    <w:rsid w:val="00B10A8B"/>
    <w:rsid w:val="00B258FD"/>
    <w:rsid w:val="00B32F27"/>
    <w:rsid w:val="00B354FE"/>
    <w:rsid w:val="00B504FE"/>
    <w:rsid w:val="00B709E7"/>
    <w:rsid w:val="00B75DAC"/>
    <w:rsid w:val="00B8189C"/>
    <w:rsid w:val="00B86DC1"/>
    <w:rsid w:val="00B86E79"/>
    <w:rsid w:val="00BA17CD"/>
    <w:rsid w:val="00BA42F0"/>
    <w:rsid w:val="00BB0F1B"/>
    <w:rsid w:val="00BB557C"/>
    <w:rsid w:val="00BC025B"/>
    <w:rsid w:val="00BC2D60"/>
    <w:rsid w:val="00BC67AF"/>
    <w:rsid w:val="00BF0B70"/>
    <w:rsid w:val="00C06D35"/>
    <w:rsid w:val="00C15B55"/>
    <w:rsid w:val="00C2480A"/>
    <w:rsid w:val="00C263BD"/>
    <w:rsid w:val="00C30210"/>
    <w:rsid w:val="00C30F4C"/>
    <w:rsid w:val="00C31283"/>
    <w:rsid w:val="00C3629F"/>
    <w:rsid w:val="00C373FC"/>
    <w:rsid w:val="00C44DD6"/>
    <w:rsid w:val="00C74C5D"/>
    <w:rsid w:val="00C75AE9"/>
    <w:rsid w:val="00C8091F"/>
    <w:rsid w:val="00CA6FED"/>
    <w:rsid w:val="00CE19D2"/>
    <w:rsid w:val="00CE5D1E"/>
    <w:rsid w:val="00CE618F"/>
    <w:rsid w:val="00CE626D"/>
    <w:rsid w:val="00CF579D"/>
    <w:rsid w:val="00D02C09"/>
    <w:rsid w:val="00D07A25"/>
    <w:rsid w:val="00D43690"/>
    <w:rsid w:val="00D46C67"/>
    <w:rsid w:val="00D5218F"/>
    <w:rsid w:val="00D57D6D"/>
    <w:rsid w:val="00D60E94"/>
    <w:rsid w:val="00D777C8"/>
    <w:rsid w:val="00D87886"/>
    <w:rsid w:val="00DB219F"/>
    <w:rsid w:val="00DC69EE"/>
    <w:rsid w:val="00DD6E5B"/>
    <w:rsid w:val="00DD78D0"/>
    <w:rsid w:val="00DE56E5"/>
    <w:rsid w:val="00DE70A6"/>
    <w:rsid w:val="00DF1638"/>
    <w:rsid w:val="00DF1C93"/>
    <w:rsid w:val="00DF29AD"/>
    <w:rsid w:val="00E00B24"/>
    <w:rsid w:val="00E52585"/>
    <w:rsid w:val="00E6298D"/>
    <w:rsid w:val="00E74BB2"/>
    <w:rsid w:val="00E764A9"/>
    <w:rsid w:val="00E8421B"/>
    <w:rsid w:val="00E94C06"/>
    <w:rsid w:val="00E95766"/>
    <w:rsid w:val="00EA0D43"/>
    <w:rsid w:val="00EA2591"/>
    <w:rsid w:val="00EB3DDA"/>
    <w:rsid w:val="00EE09F3"/>
    <w:rsid w:val="00EE18D2"/>
    <w:rsid w:val="00EE5620"/>
    <w:rsid w:val="00F03C50"/>
    <w:rsid w:val="00F275BB"/>
    <w:rsid w:val="00F35CDE"/>
    <w:rsid w:val="00F4699C"/>
    <w:rsid w:val="00F502B8"/>
    <w:rsid w:val="00F54564"/>
    <w:rsid w:val="00F62A14"/>
    <w:rsid w:val="00F85388"/>
    <w:rsid w:val="00F8625E"/>
    <w:rsid w:val="00F9052A"/>
    <w:rsid w:val="00F95D90"/>
    <w:rsid w:val="00F95E94"/>
    <w:rsid w:val="00FB6627"/>
    <w:rsid w:val="00FB75B2"/>
    <w:rsid w:val="00FE3A88"/>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6F3F18"/>
    <w:pPr>
      <w:keepNext/>
      <w:keepLines/>
      <w:spacing w:before="20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6F3F18"/>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paragraph" w:customStyle="1" w:styleId="Boxbullet">
    <w:name w:val="Box bullet"/>
    <w:basedOn w:val="ListParagraph"/>
    <w:link w:val="BoxbulletChar"/>
    <w:qFormat/>
    <w:rsid w:val="002D7588"/>
    <w:rPr>
      <w:sz w:val="23"/>
      <w:szCs w:val="23"/>
    </w:rPr>
  </w:style>
  <w:style w:type="character" w:customStyle="1" w:styleId="BoxbulletChar">
    <w:name w:val="Box bullet Char"/>
    <w:basedOn w:val="ListParagraphChar"/>
    <w:link w:val="Boxbullet"/>
    <w:rsid w:val="002D7588"/>
    <w:rPr>
      <w:rFonts w:ascii="Calibri" w:eastAsia="Calibri" w:hAnsi="Calibri" w:cs="Calibri"/>
      <w:color w:val="231F20"/>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1030838140">
      <w:bodyDiv w:val="1"/>
      <w:marLeft w:val="0"/>
      <w:marRight w:val="0"/>
      <w:marTop w:val="0"/>
      <w:marBottom w:val="0"/>
      <w:divBdr>
        <w:top w:val="none" w:sz="0" w:space="0" w:color="auto"/>
        <w:left w:val="none" w:sz="0" w:space="0" w:color="auto"/>
        <w:bottom w:val="none" w:sz="0" w:space="0" w:color="auto"/>
        <w:right w:val="none" w:sz="0" w:space="0" w:color="auto"/>
      </w:divBdr>
      <w:divsChild>
        <w:div w:id="996961976">
          <w:marLeft w:val="0"/>
          <w:marRight w:val="0"/>
          <w:marTop w:val="0"/>
          <w:marBottom w:val="0"/>
          <w:divBdr>
            <w:top w:val="none" w:sz="0" w:space="0" w:color="auto"/>
            <w:left w:val="none" w:sz="0" w:space="0" w:color="auto"/>
            <w:bottom w:val="none" w:sz="0" w:space="0" w:color="auto"/>
            <w:right w:val="none" w:sz="0" w:space="0" w:color="auto"/>
          </w:divBdr>
          <w:divsChild>
            <w:div w:id="1625697181">
              <w:marLeft w:val="0"/>
              <w:marRight w:val="0"/>
              <w:marTop w:val="0"/>
              <w:marBottom w:val="0"/>
              <w:divBdr>
                <w:top w:val="none" w:sz="0" w:space="0" w:color="auto"/>
                <w:left w:val="none" w:sz="0" w:space="0" w:color="auto"/>
                <w:bottom w:val="none" w:sz="0" w:space="0" w:color="auto"/>
                <w:right w:val="none" w:sz="0" w:space="0" w:color="auto"/>
              </w:divBdr>
            </w:div>
            <w:div w:id="864946220">
              <w:marLeft w:val="0"/>
              <w:marRight w:val="0"/>
              <w:marTop w:val="0"/>
              <w:marBottom w:val="0"/>
              <w:divBdr>
                <w:top w:val="none" w:sz="0" w:space="0" w:color="auto"/>
                <w:left w:val="none" w:sz="0" w:space="0" w:color="auto"/>
                <w:bottom w:val="none" w:sz="0" w:space="0" w:color="auto"/>
                <w:right w:val="none" w:sz="0" w:space="0" w:color="auto"/>
              </w:divBdr>
            </w:div>
            <w:div w:id="107243851">
              <w:marLeft w:val="0"/>
              <w:marRight w:val="0"/>
              <w:marTop w:val="0"/>
              <w:marBottom w:val="0"/>
              <w:divBdr>
                <w:top w:val="none" w:sz="0" w:space="0" w:color="auto"/>
                <w:left w:val="none" w:sz="0" w:space="0" w:color="auto"/>
                <w:bottom w:val="none" w:sz="0" w:space="0" w:color="auto"/>
                <w:right w:val="none" w:sz="0" w:space="0" w:color="auto"/>
              </w:divBdr>
            </w:div>
            <w:div w:id="2106799029">
              <w:marLeft w:val="0"/>
              <w:marRight w:val="0"/>
              <w:marTop w:val="0"/>
              <w:marBottom w:val="0"/>
              <w:divBdr>
                <w:top w:val="none" w:sz="0" w:space="0" w:color="auto"/>
                <w:left w:val="none" w:sz="0" w:space="0" w:color="auto"/>
                <w:bottom w:val="none" w:sz="0" w:space="0" w:color="auto"/>
                <w:right w:val="none" w:sz="0" w:space="0" w:color="auto"/>
              </w:divBdr>
            </w:div>
            <w:div w:id="1188371197">
              <w:marLeft w:val="0"/>
              <w:marRight w:val="0"/>
              <w:marTop w:val="0"/>
              <w:marBottom w:val="0"/>
              <w:divBdr>
                <w:top w:val="none" w:sz="0" w:space="0" w:color="auto"/>
                <w:left w:val="none" w:sz="0" w:space="0" w:color="auto"/>
                <w:bottom w:val="none" w:sz="0" w:space="0" w:color="auto"/>
                <w:right w:val="none" w:sz="0" w:space="0" w:color="auto"/>
              </w:divBdr>
            </w:div>
            <w:div w:id="2010016407">
              <w:marLeft w:val="0"/>
              <w:marRight w:val="0"/>
              <w:marTop w:val="0"/>
              <w:marBottom w:val="0"/>
              <w:divBdr>
                <w:top w:val="none" w:sz="0" w:space="0" w:color="auto"/>
                <w:left w:val="none" w:sz="0" w:space="0" w:color="auto"/>
                <w:bottom w:val="none" w:sz="0" w:space="0" w:color="auto"/>
                <w:right w:val="none" w:sz="0" w:space="0" w:color="auto"/>
              </w:divBdr>
            </w:div>
            <w:div w:id="14450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1290">
      <w:bodyDiv w:val="1"/>
      <w:marLeft w:val="0"/>
      <w:marRight w:val="0"/>
      <w:marTop w:val="0"/>
      <w:marBottom w:val="0"/>
      <w:divBdr>
        <w:top w:val="none" w:sz="0" w:space="0" w:color="auto"/>
        <w:left w:val="none" w:sz="0" w:space="0" w:color="auto"/>
        <w:bottom w:val="none" w:sz="0" w:space="0" w:color="auto"/>
        <w:right w:val="none" w:sz="0" w:space="0" w:color="auto"/>
      </w:divBdr>
      <w:divsChild>
        <w:div w:id="614288530">
          <w:marLeft w:val="0"/>
          <w:marRight w:val="0"/>
          <w:marTop w:val="0"/>
          <w:marBottom w:val="0"/>
          <w:divBdr>
            <w:top w:val="none" w:sz="0" w:space="0" w:color="auto"/>
            <w:left w:val="none" w:sz="0" w:space="0" w:color="auto"/>
            <w:bottom w:val="none" w:sz="0" w:space="0" w:color="auto"/>
            <w:right w:val="none" w:sz="0" w:space="0" w:color="auto"/>
          </w:divBdr>
        </w:div>
        <w:div w:id="474764453">
          <w:marLeft w:val="0"/>
          <w:marRight w:val="0"/>
          <w:marTop w:val="0"/>
          <w:marBottom w:val="0"/>
          <w:divBdr>
            <w:top w:val="none" w:sz="0" w:space="0" w:color="auto"/>
            <w:left w:val="none" w:sz="0" w:space="0" w:color="auto"/>
            <w:bottom w:val="none" w:sz="0" w:space="0" w:color="auto"/>
            <w:right w:val="none" w:sz="0" w:space="0" w:color="auto"/>
          </w:divBdr>
        </w:div>
      </w:divsChild>
    </w:div>
    <w:div w:id="1659192968">
      <w:bodyDiv w:val="1"/>
      <w:marLeft w:val="0"/>
      <w:marRight w:val="0"/>
      <w:marTop w:val="0"/>
      <w:marBottom w:val="0"/>
      <w:divBdr>
        <w:top w:val="none" w:sz="0" w:space="0" w:color="auto"/>
        <w:left w:val="none" w:sz="0" w:space="0" w:color="auto"/>
        <w:bottom w:val="none" w:sz="0" w:space="0" w:color="auto"/>
        <w:right w:val="none" w:sz="0" w:space="0" w:color="auto"/>
      </w:divBdr>
    </w:div>
    <w:div w:id="171484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www.oecd.org/education/education-at-a-glance-19991487.htm" TargetMode="External"/><Relationship Id="rId39" Type="http://schemas.openxmlformats.org/officeDocument/2006/relationships/hyperlink" Target="http://www.worldbank.org/en/topic/tertiaryeducation" TargetMode="External"/><Relationship Id="rId21" Type="http://schemas.openxmlformats.org/officeDocument/2006/relationships/hyperlink" Target="http://www.undp.org/content/undp/en/home/sustainable-development-goals/goal-4-quality-education/targets/" TargetMode="External"/><Relationship Id="rId34" Type="http://schemas.openxmlformats.org/officeDocument/2006/relationships/hyperlink" Target="http://siteresources.worldbank.org/EDUCATION/Resources/278200-1099079877269/547664-1099079956815/HigherEd_Econ_Growth_Africa.pdf" TargetMode="External"/><Relationship Id="rId42" Type="http://schemas.openxmlformats.org/officeDocument/2006/relationships/hyperlink" Target="https://dfat.gov.au/about-us/publications/Documents/png-universities-review.pdf"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undp.org/content/undp/en/home/sustainable-development-goals/goal-4-quality-education/targets/" TargetMode="External"/><Relationship Id="rId11" Type="http://schemas.openxmlformats.org/officeDocument/2006/relationships/footer" Target="footer1.xml"/><Relationship Id="rId24" Type="http://schemas.openxmlformats.org/officeDocument/2006/relationships/hyperlink" Target="http://data.uis.unesco.org/Index.aspx" TargetMode="External"/><Relationship Id="rId32" Type="http://schemas.openxmlformats.org/officeDocument/2006/relationships/hyperlink" Target="http://www.globalpartnership.org/" TargetMode="External"/><Relationship Id="rId37" Type="http://schemas.openxmlformats.org/officeDocument/2006/relationships/hyperlink" Target="http://dfat.gov.au/about-us/publications/documents/accessibility-design-guide.pdf" TargetMode="External"/><Relationship Id="rId40" Type="http://schemas.openxmlformats.org/officeDocument/2006/relationships/hyperlink" Target="http://lcweb2.loc.gov/frd/cs/pdf/CS_Indonesia.pdf"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ats.oecd.org/" TargetMode="External"/><Relationship Id="rId28" Type="http://schemas.openxmlformats.org/officeDocument/2006/relationships/hyperlink" Target="http://www.un.org/sustainabledevelopment/sustainable-development-goals/" TargetMode="External"/><Relationship Id="rId36" Type="http://schemas.openxmlformats.org/officeDocument/2006/relationships/hyperlink" Target="http://www.unescobkk.org/education/news/article/trends-of-higher-education-in-the-asia-pacific/" TargetMode="External"/><Relationship Id="rId49"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hyperlink" Target="http://www.un.org/sustainabledevelopment/sustainable-development-goals/" TargetMode="External"/><Relationship Id="rId31" Type="http://schemas.openxmlformats.org/officeDocument/2006/relationships/hyperlink" Target="http://uis.unesco.org/sites/default/files/documents/international-standard-classification-of-education-isced-2011-en.pdf"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3.weforum.org/docs/WEF_GGGR_2017.pdf" TargetMode="External"/><Relationship Id="rId27" Type="http://schemas.openxmlformats.org/officeDocument/2006/relationships/hyperlink" Target="http://www3.weforum.org/docs/WEF_GGGR_2017.pdf" TargetMode="External"/><Relationship Id="rId30" Type="http://schemas.openxmlformats.org/officeDocument/2006/relationships/hyperlink" Target="http://data.uis.unesco.org/Index.aspx" TargetMode="External"/><Relationship Id="rId35" Type="http://schemas.openxmlformats.org/officeDocument/2006/relationships/hyperlink" Target="http://www.usp.ac.fj/" TargetMode="External"/><Relationship Id="rId43" Type="http://schemas.openxmlformats.org/officeDocument/2006/relationships/hyperlink" Target="http://unesdoc.unesco.org/images/0019/001915/191585e.pdf" TargetMode="External"/><Relationship Id="rId48" Type="http://schemas.openxmlformats.org/officeDocument/2006/relationships/customXml" Target="../customXml/item2.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uis.unesco.org/sites/default/files/documents/international-standard-classification-of-education-isced-2011-en.pdf" TargetMode="External"/><Relationship Id="rId25" Type="http://schemas.openxmlformats.org/officeDocument/2006/relationships/hyperlink" Target="http://stats.oecd.org/" TargetMode="External"/><Relationship Id="rId33" Type="http://schemas.openxmlformats.org/officeDocument/2006/relationships/hyperlink" Target="http://www.unesco.org/new/fileadmin/MULTIMEDIA/HQ/ED/pdf/Atlas-chapter5-tertiary-education.pdf" TargetMode="External"/><Relationship Id="rId38" Type="http://schemas.openxmlformats.org/officeDocument/2006/relationships/hyperlink" Target="http://www.oecd.org/education/48111145.pdf" TargetMode="External"/><Relationship Id="rId46" Type="http://schemas.openxmlformats.org/officeDocument/2006/relationships/fontTable" Target="fontTable.xml"/><Relationship Id="rId20" Type="http://schemas.openxmlformats.org/officeDocument/2006/relationships/hyperlink" Target="http://www.un.org/sustainabledevelopment/sustainable-development-goals/" TargetMode="External"/><Relationship Id="rId41" Type="http://schemas.openxmlformats.org/officeDocument/2006/relationships/hyperlink" Target="http://www.loc.gov/rr/frd/cs/pdf/CS_Indonesia.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D17213-F82E-43A4-9CE5-52B8D7EB2DEF}"/>
</file>

<file path=customXml/itemProps2.xml><?xml version="1.0" encoding="utf-8"?>
<ds:datastoreItem xmlns:ds="http://schemas.openxmlformats.org/officeDocument/2006/customXml" ds:itemID="{F1848B4C-359A-49B6-9D7B-D9827479124C}"/>
</file>

<file path=customXml/itemProps3.xml><?xml version="1.0" encoding="utf-8"?>
<ds:datastoreItem xmlns:ds="http://schemas.openxmlformats.org/officeDocument/2006/customXml" ds:itemID="{C50A2AE5-9475-4A9A-BAF0-E13D87EDC656}"/>
</file>

<file path=customXml/itemProps4.xml><?xml version="1.0" encoding="utf-8"?>
<ds:datastoreItem xmlns:ds="http://schemas.openxmlformats.org/officeDocument/2006/customXml" ds:itemID="{9E44BD35-094F-4AC2-B8B2-A2842FCB270B}"/>
</file>

<file path=docProps/app.xml><?xml version="1.0" encoding="utf-8"?>
<Properties xmlns="http://schemas.openxmlformats.org/officeDocument/2006/extended-properties" xmlns:vt="http://schemas.openxmlformats.org/officeDocument/2006/docPropsVTypes">
  <Template>Normal.dotm</Template>
  <TotalTime>0</TotalTime>
  <Pages>20</Pages>
  <Words>4301</Words>
  <Characters>24517</Characters>
  <Application>Microsoft Office Word</Application>
  <DocSecurity>0</DocSecurity>
  <Lines>204</Lines>
  <Paragraphs>57</Paragraphs>
  <ScaleCrop>false</ScaleCrop>
  <Company/>
  <LinksUpToDate>false</LinksUpToDate>
  <CharactersWithSpaces>28761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2018-11-27T00:28:00Z</dcterms:created>
  <dcterms:modified xsi:type="dcterms:W3CDTF">2018-11-27T00:29:00Z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b7fc43bf-5c7f-40ab-84a9-d62143dbc746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3300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