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5D437EB7" w:rsidR="00F85388" w:rsidRDefault="008F285F" w:rsidP="008E5557">
      <w:pPr>
        <w:pStyle w:val="Boxheading"/>
      </w:pPr>
      <w:bookmarkStart w:id="0" w:name="_GoBack"/>
      <w:bookmarkEnd w:id="0"/>
      <w:r>
        <w:drawing>
          <wp:anchor distT="0" distB="0" distL="114300" distR="114300" simplePos="0" relativeHeight="251710464" behindDoc="1" locked="0" layoutInCell="1" allowOverlap="1" wp14:anchorId="03741AC7" wp14:editId="05BC78A9">
            <wp:simplePos x="0" y="0"/>
            <wp:positionH relativeFrom="page">
              <wp:posOffset>0</wp:posOffset>
            </wp:positionH>
            <wp:positionV relativeFrom="paragraph">
              <wp:posOffset>-1734094</wp:posOffset>
            </wp:positionV>
            <wp:extent cx="7623175" cy="1068976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175" cy="10689763"/>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097B9FF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DF476F" w:rsidRPr="00426D07" w:rsidRDefault="00DF476F"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DF476F" w:rsidRPr="00426D07" w:rsidRDefault="00DF476F"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8E5557">
      <w:pPr>
        <w:rPr>
          <w:noProof/>
          <w:lang w:eastAsia="en-AU"/>
        </w:rPr>
      </w:pPr>
    </w:p>
    <w:p w14:paraId="35646558" w14:textId="30642C69" w:rsidR="00F85388" w:rsidRDefault="00F85388" w:rsidP="008E5557">
      <w:pPr>
        <w:rPr>
          <w:noProof/>
          <w:lang w:eastAsia="en-AU"/>
        </w:rPr>
      </w:pPr>
    </w:p>
    <w:p w14:paraId="7BAEA2BD" w14:textId="43BB905E" w:rsidR="00F4699C" w:rsidRDefault="00F4699C" w:rsidP="008E5557">
      <w:pPr>
        <w:rPr>
          <w:noProof/>
          <w:lang w:eastAsia="en-AU"/>
        </w:rPr>
      </w:pPr>
    </w:p>
    <w:p w14:paraId="75A6243E" w14:textId="54A7A356" w:rsidR="00F4699C" w:rsidRDefault="00F4699C" w:rsidP="008E5557">
      <w:pPr>
        <w:rPr>
          <w:noProof/>
          <w:lang w:eastAsia="en-AU"/>
        </w:rPr>
      </w:pPr>
    </w:p>
    <w:p w14:paraId="01C95AD5" w14:textId="62C181B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6AECA20C">
                <wp:simplePos x="0" y="0"/>
                <wp:positionH relativeFrom="page">
                  <wp:posOffset>0</wp:posOffset>
                </wp:positionH>
                <wp:positionV relativeFrom="paragraph">
                  <wp:posOffset>4607255</wp:posOffset>
                </wp:positionV>
                <wp:extent cx="5962650"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62650" cy="239324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14F517" w14:textId="2097F6D7" w:rsidR="00DF476F" w:rsidRDefault="00DF476F"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DISABILITY-Inclusive </w:t>
                            </w:r>
                          </w:p>
                          <w:p w14:paraId="57D7B623" w14:textId="760B2B06" w:rsidR="00DF476F" w:rsidRPr="00D96081" w:rsidRDefault="00DF476F"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w:t>
                            </w:r>
                          </w:p>
                          <w:p w14:paraId="257E83CF" w14:textId="77777777" w:rsidR="00DF476F" w:rsidRDefault="00DF476F"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5EC8F6AF" w14:textId="28A06A4E" w:rsidR="00DF476F" w:rsidRDefault="00DF476F"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D96081">
                              <w:rPr>
                                <w:rFonts w:asciiTheme="minorHAnsi" w:hAnsiTheme="minorHAnsi"/>
                                <w:caps w:val="0"/>
                                <w:color w:val="FFFFFF" w:themeColor="background1"/>
                                <w:spacing w:val="-10"/>
                                <w:sz w:val="44"/>
                                <w:szCs w:val="44"/>
                                <w:lang w:val="en-US" w:eastAsia="en-US"/>
                              </w:rPr>
                              <w:t>Foundation</w:t>
                            </w:r>
                            <w:r>
                              <w:rPr>
                                <w:rFonts w:asciiTheme="minorHAnsi" w:hAnsiTheme="minorHAnsi"/>
                                <w:caps w:val="0"/>
                                <w:color w:val="FFFFFF" w:themeColor="background1"/>
                                <w:spacing w:val="-10"/>
                                <w:sz w:val="44"/>
                                <w:szCs w:val="44"/>
                                <w:lang w:val="en-US" w:eastAsia="en-US"/>
                              </w:rPr>
                              <w:t xml:space="preserve"> </w:t>
                            </w:r>
                            <w:r w:rsidRPr="003045FE">
                              <w:rPr>
                                <w:rFonts w:asciiTheme="minorHAnsi" w:hAnsiTheme="minorHAnsi"/>
                                <w:caps w:val="0"/>
                                <w:color w:val="FFFFFF" w:themeColor="background1"/>
                                <w:spacing w:val="-10"/>
                                <w:sz w:val="44"/>
                                <w:szCs w:val="44"/>
                                <w:lang w:val="en-US" w:eastAsia="en-US"/>
                              </w:rPr>
                              <w:t>Level</w:t>
                            </w:r>
                            <w:r w:rsidRPr="00AE5826">
                              <w:rPr>
                                <w:rFonts w:asciiTheme="minorHAnsi" w:hAnsiTheme="minorHAnsi"/>
                                <w:caps w:val="0"/>
                                <w:color w:val="FFFFFF" w:themeColor="background1"/>
                                <w:spacing w:val="-10"/>
                                <w:sz w:val="44"/>
                                <w:szCs w:val="44"/>
                                <w:lang w:val="en-US" w:eastAsia="en-US"/>
                              </w:rPr>
                              <w:t xml:space="preserve"> </w:t>
                            </w:r>
                          </w:p>
                          <w:p w14:paraId="01937525" w14:textId="77777777" w:rsidR="00DF476F" w:rsidRDefault="00DF476F"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DF476F" w:rsidRDefault="00DF476F"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DF476F" w:rsidRPr="00D96081" w:rsidRDefault="00DF476F" w:rsidP="00D960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0;margin-top:362.8pt;width:469.5pt;height:188.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RQrQIAAKs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" filled="f" stroked="f">
                <v:textbox>
                  <w:txbxContent>
                    <w:p w14:paraId="2314F517" w14:textId="2097F6D7" w:rsidR="00DF476F" w:rsidRDefault="00DF476F"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DISABILITY-Inclusive </w:t>
                      </w:r>
                    </w:p>
                    <w:p w14:paraId="57D7B623" w14:textId="760B2B06" w:rsidR="00DF476F" w:rsidRPr="00D96081" w:rsidRDefault="00DF476F"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w:t>
                      </w:r>
                    </w:p>
                    <w:p w14:paraId="257E83CF" w14:textId="77777777" w:rsidR="00DF476F" w:rsidRDefault="00DF476F"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5EC8F6AF" w14:textId="28A06A4E" w:rsidR="00DF476F" w:rsidRDefault="00DF476F"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D96081">
                        <w:rPr>
                          <w:rFonts w:asciiTheme="minorHAnsi" w:hAnsiTheme="minorHAnsi"/>
                          <w:caps w:val="0"/>
                          <w:color w:val="FFFFFF" w:themeColor="background1"/>
                          <w:spacing w:val="-10"/>
                          <w:sz w:val="44"/>
                          <w:szCs w:val="44"/>
                          <w:lang w:val="en-US" w:eastAsia="en-US"/>
                        </w:rPr>
                        <w:t>Foundation</w:t>
                      </w:r>
                      <w:r>
                        <w:rPr>
                          <w:rFonts w:asciiTheme="minorHAnsi" w:hAnsiTheme="minorHAnsi"/>
                          <w:caps w:val="0"/>
                          <w:color w:val="FFFFFF" w:themeColor="background1"/>
                          <w:spacing w:val="-10"/>
                          <w:sz w:val="44"/>
                          <w:szCs w:val="44"/>
                          <w:lang w:val="en-US" w:eastAsia="en-US"/>
                        </w:rPr>
                        <w:t xml:space="preserve"> </w:t>
                      </w:r>
                      <w:r w:rsidRPr="003045FE">
                        <w:rPr>
                          <w:rFonts w:asciiTheme="minorHAnsi" w:hAnsiTheme="minorHAnsi"/>
                          <w:caps w:val="0"/>
                          <w:color w:val="FFFFFF" w:themeColor="background1"/>
                          <w:spacing w:val="-10"/>
                          <w:sz w:val="44"/>
                          <w:szCs w:val="44"/>
                          <w:lang w:val="en-US" w:eastAsia="en-US"/>
                        </w:rPr>
                        <w:t>Level</w:t>
                      </w:r>
                      <w:r w:rsidRPr="00AE5826">
                        <w:rPr>
                          <w:rFonts w:asciiTheme="minorHAnsi" w:hAnsiTheme="minorHAnsi"/>
                          <w:caps w:val="0"/>
                          <w:color w:val="FFFFFF" w:themeColor="background1"/>
                          <w:spacing w:val="-10"/>
                          <w:sz w:val="44"/>
                          <w:szCs w:val="44"/>
                          <w:lang w:val="en-US" w:eastAsia="en-US"/>
                        </w:rPr>
                        <w:t xml:space="preserve"> </w:t>
                      </w:r>
                    </w:p>
                    <w:p w14:paraId="01937525" w14:textId="77777777" w:rsidR="00DF476F" w:rsidRDefault="00DF476F"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DF476F" w:rsidRDefault="00DF476F"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DF476F" w:rsidRPr="00D96081" w:rsidRDefault="00DF476F" w:rsidP="00D96081">
                      <w:pPr>
                        <w:rPr>
                          <w:lang w:val="en-US"/>
                        </w:rPr>
                      </w:pPr>
                    </w:p>
                  </w:txbxContent>
                </v:textbox>
                <w10:wrap anchorx="page"/>
              </v:shape>
            </w:pict>
          </mc:Fallback>
        </mc:AlternateContent>
      </w:r>
    </w:p>
    <w:p w14:paraId="505A9C79" w14:textId="27EB6774" w:rsidR="00BA42F0" w:rsidRDefault="00BA42F0" w:rsidP="008E5557">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p>
    <w:p w14:paraId="11D38D1F" w14:textId="77777777" w:rsidR="00E0344E"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35591534" w:history="1">
        <w:r w:rsidR="00E0344E" w:rsidRPr="00790CB2">
          <w:rPr>
            <w:rStyle w:val="Hyperlink"/>
            <w:noProof/>
          </w:rPr>
          <w:t>Acronyms</w:t>
        </w:r>
        <w:r w:rsidR="00E0344E">
          <w:rPr>
            <w:noProof/>
            <w:webHidden/>
          </w:rPr>
          <w:tab/>
        </w:r>
        <w:r w:rsidR="00E0344E">
          <w:rPr>
            <w:noProof/>
            <w:webHidden/>
          </w:rPr>
          <w:fldChar w:fldCharType="begin"/>
        </w:r>
        <w:r w:rsidR="00E0344E">
          <w:rPr>
            <w:noProof/>
            <w:webHidden/>
          </w:rPr>
          <w:instrText xml:space="preserve"> PAGEREF _Toc535591534 \h </w:instrText>
        </w:r>
        <w:r w:rsidR="00E0344E">
          <w:rPr>
            <w:noProof/>
            <w:webHidden/>
          </w:rPr>
        </w:r>
        <w:r w:rsidR="00E0344E">
          <w:rPr>
            <w:noProof/>
            <w:webHidden/>
          </w:rPr>
          <w:fldChar w:fldCharType="separate"/>
        </w:r>
        <w:r w:rsidR="00423FB7">
          <w:rPr>
            <w:noProof/>
            <w:webHidden/>
          </w:rPr>
          <w:t>3</w:t>
        </w:r>
        <w:r w:rsidR="00E0344E">
          <w:rPr>
            <w:noProof/>
            <w:webHidden/>
          </w:rPr>
          <w:fldChar w:fldCharType="end"/>
        </w:r>
      </w:hyperlink>
    </w:p>
    <w:p w14:paraId="7BD9A0F2" w14:textId="77777777" w:rsidR="00E0344E" w:rsidRDefault="00075CD2">
      <w:pPr>
        <w:pStyle w:val="TOC1"/>
        <w:rPr>
          <w:rFonts w:eastAsiaTheme="minorEastAsia"/>
          <w:noProof/>
          <w:sz w:val="22"/>
          <w:lang w:eastAsia="en-AU"/>
        </w:rPr>
      </w:pPr>
      <w:hyperlink w:anchor="_Toc535591535" w:history="1">
        <w:r w:rsidR="00E0344E" w:rsidRPr="00790CB2">
          <w:rPr>
            <w:rStyle w:val="Hyperlink"/>
            <w:noProof/>
          </w:rPr>
          <w:t>1</w:t>
        </w:r>
        <w:r w:rsidR="00E0344E">
          <w:rPr>
            <w:rFonts w:eastAsiaTheme="minorEastAsia"/>
            <w:noProof/>
            <w:sz w:val="22"/>
            <w:lang w:eastAsia="en-AU"/>
          </w:rPr>
          <w:tab/>
        </w:r>
        <w:r w:rsidR="00E0344E" w:rsidRPr="00790CB2">
          <w:rPr>
            <w:rStyle w:val="Hyperlink"/>
            <w:noProof/>
          </w:rPr>
          <w:t>Introduction</w:t>
        </w:r>
        <w:r w:rsidR="00E0344E">
          <w:rPr>
            <w:noProof/>
            <w:webHidden/>
          </w:rPr>
          <w:tab/>
        </w:r>
        <w:r w:rsidR="00E0344E">
          <w:rPr>
            <w:noProof/>
            <w:webHidden/>
          </w:rPr>
          <w:fldChar w:fldCharType="begin"/>
        </w:r>
        <w:r w:rsidR="00E0344E">
          <w:rPr>
            <w:noProof/>
            <w:webHidden/>
          </w:rPr>
          <w:instrText xml:space="preserve"> PAGEREF _Toc535591535 \h </w:instrText>
        </w:r>
        <w:r w:rsidR="00E0344E">
          <w:rPr>
            <w:noProof/>
            <w:webHidden/>
          </w:rPr>
        </w:r>
        <w:r w:rsidR="00E0344E">
          <w:rPr>
            <w:noProof/>
            <w:webHidden/>
          </w:rPr>
          <w:fldChar w:fldCharType="separate"/>
        </w:r>
        <w:r w:rsidR="00423FB7">
          <w:rPr>
            <w:noProof/>
            <w:webHidden/>
          </w:rPr>
          <w:t>4</w:t>
        </w:r>
        <w:r w:rsidR="00E0344E">
          <w:rPr>
            <w:noProof/>
            <w:webHidden/>
          </w:rPr>
          <w:fldChar w:fldCharType="end"/>
        </w:r>
      </w:hyperlink>
    </w:p>
    <w:p w14:paraId="67005714" w14:textId="77777777" w:rsidR="00E0344E" w:rsidRDefault="00075CD2">
      <w:pPr>
        <w:pStyle w:val="TOC1"/>
        <w:rPr>
          <w:rFonts w:eastAsiaTheme="minorEastAsia"/>
          <w:noProof/>
          <w:sz w:val="22"/>
          <w:lang w:eastAsia="en-AU"/>
        </w:rPr>
      </w:pPr>
      <w:hyperlink w:anchor="_Toc535591536" w:history="1">
        <w:r w:rsidR="00E0344E" w:rsidRPr="00790CB2">
          <w:rPr>
            <w:rStyle w:val="Hyperlink"/>
            <w:noProof/>
          </w:rPr>
          <w:t>2</w:t>
        </w:r>
        <w:r w:rsidR="00E0344E">
          <w:rPr>
            <w:rFonts w:eastAsiaTheme="minorEastAsia"/>
            <w:noProof/>
            <w:sz w:val="22"/>
            <w:lang w:eastAsia="en-AU"/>
          </w:rPr>
          <w:tab/>
        </w:r>
        <w:r w:rsidR="00E0344E" w:rsidRPr="00790CB2">
          <w:rPr>
            <w:rStyle w:val="Hyperlink"/>
            <w:noProof/>
          </w:rPr>
          <w:t>Defining Disability-Inclusive Education</w:t>
        </w:r>
        <w:r w:rsidR="00E0344E">
          <w:rPr>
            <w:noProof/>
            <w:webHidden/>
          </w:rPr>
          <w:tab/>
        </w:r>
        <w:r w:rsidR="00E0344E">
          <w:rPr>
            <w:noProof/>
            <w:webHidden/>
          </w:rPr>
          <w:fldChar w:fldCharType="begin"/>
        </w:r>
        <w:r w:rsidR="00E0344E">
          <w:rPr>
            <w:noProof/>
            <w:webHidden/>
          </w:rPr>
          <w:instrText xml:space="preserve"> PAGEREF _Toc535591536 \h </w:instrText>
        </w:r>
        <w:r w:rsidR="00E0344E">
          <w:rPr>
            <w:noProof/>
            <w:webHidden/>
          </w:rPr>
        </w:r>
        <w:r w:rsidR="00E0344E">
          <w:rPr>
            <w:noProof/>
            <w:webHidden/>
          </w:rPr>
          <w:fldChar w:fldCharType="separate"/>
        </w:r>
        <w:r w:rsidR="00423FB7">
          <w:rPr>
            <w:noProof/>
            <w:webHidden/>
          </w:rPr>
          <w:t>4</w:t>
        </w:r>
        <w:r w:rsidR="00E0344E">
          <w:rPr>
            <w:noProof/>
            <w:webHidden/>
          </w:rPr>
          <w:fldChar w:fldCharType="end"/>
        </w:r>
      </w:hyperlink>
    </w:p>
    <w:p w14:paraId="13197B27" w14:textId="77777777" w:rsidR="00E0344E" w:rsidRDefault="00075CD2">
      <w:pPr>
        <w:pStyle w:val="TOC1"/>
        <w:rPr>
          <w:rFonts w:eastAsiaTheme="minorEastAsia"/>
          <w:noProof/>
          <w:sz w:val="22"/>
          <w:lang w:eastAsia="en-AU"/>
        </w:rPr>
      </w:pPr>
      <w:hyperlink w:anchor="_Toc535591537" w:history="1">
        <w:r w:rsidR="00E0344E" w:rsidRPr="00790CB2">
          <w:rPr>
            <w:rStyle w:val="Hyperlink"/>
            <w:noProof/>
          </w:rPr>
          <w:t>3</w:t>
        </w:r>
        <w:r w:rsidR="00E0344E">
          <w:rPr>
            <w:rFonts w:eastAsiaTheme="minorEastAsia"/>
            <w:noProof/>
            <w:sz w:val="22"/>
            <w:lang w:eastAsia="en-AU"/>
          </w:rPr>
          <w:tab/>
        </w:r>
        <w:r w:rsidR="00E0344E" w:rsidRPr="00790CB2">
          <w:rPr>
            <w:rStyle w:val="Hyperlink"/>
            <w:noProof/>
          </w:rPr>
          <w:t>International Commitments to Disability-Inclusive Education</w:t>
        </w:r>
        <w:r w:rsidR="00E0344E">
          <w:rPr>
            <w:noProof/>
            <w:webHidden/>
          </w:rPr>
          <w:tab/>
        </w:r>
        <w:r w:rsidR="00E0344E">
          <w:rPr>
            <w:noProof/>
            <w:webHidden/>
          </w:rPr>
          <w:fldChar w:fldCharType="begin"/>
        </w:r>
        <w:r w:rsidR="00E0344E">
          <w:rPr>
            <w:noProof/>
            <w:webHidden/>
          </w:rPr>
          <w:instrText xml:space="preserve"> PAGEREF _Toc535591537 \h </w:instrText>
        </w:r>
        <w:r w:rsidR="00E0344E">
          <w:rPr>
            <w:noProof/>
            <w:webHidden/>
          </w:rPr>
        </w:r>
        <w:r w:rsidR="00E0344E">
          <w:rPr>
            <w:noProof/>
            <w:webHidden/>
          </w:rPr>
          <w:fldChar w:fldCharType="separate"/>
        </w:r>
        <w:r w:rsidR="00423FB7">
          <w:rPr>
            <w:noProof/>
            <w:webHidden/>
          </w:rPr>
          <w:t>7</w:t>
        </w:r>
        <w:r w:rsidR="00E0344E">
          <w:rPr>
            <w:noProof/>
            <w:webHidden/>
          </w:rPr>
          <w:fldChar w:fldCharType="end"/>
        </w:r>
      </w:hyperlink>
    </w:p>
    <w:p w14:paraId="53963553" w14:textId="77777777" w:rsidR="00E0344E" w:rsidRDefault="00075CD2">
      <w:pPr>
        <w:pStyle w:val="TOC1"/>
        <w:rPr>
          <w:rFonts w:eastAsiaTheme="minorEastAsia"/>
          <w:noProof/>
          <w:sz w:val="22"/>
          <w:lang w:eastAsia="en-AU"/>
        </w:rPr>
      </w:pPr>
      <w:hyperlink w:anchor="_Toc535591538" w:history="1">
        <w:r w:rsidR="00E0344E" w:rsidRPr="00790CB2">
          <w:rPr>
            <w:rStyle w:val="Hyperlink"/>
            <w:noProof/>
          </w:rPr>
          <w:t>4</w:t>
        </w:r>
        <w:r w:rsidR="00E0344E">
          <w:rPr>
            <w:rFonts w:eastAsiaTheme="minorEastAsia"/>
            <w:noProof/>
            <w:sz w:val="22"/>
            <w:lang w:eastAsia="en-AU"/>
          </w:rPr>
          <w:tab/>
        </w:r>
        <w:r w:rsidR="00E0344E" w:rsidRPr="00790CB2">
          <w:rPr>
            <w:rStyle w:val="Hyperlink"/>
            <w:noProof/>
          </w:rPr>
          <w:t>Why Invest in Disability-Inclusive Education?</w:t>
        </w:r>
        <w:r w:rsidR="00E0344E">
          <w:rPr>
            <w:noProof/>
            <w:webHidden/>
          </w:rPr>
          <w:tab/>
        </w:r>
        <w:r w:rsidR="00E0344E">
          <w:rPr>
            <w:noProof/>
            <w:webHidden/>
          </w:rPr>
          <w:fldChar w:fldCharType="begin"/>
        </w:r>
        <w:r w:rsidR="00E0344E">
          <w:rPr>
            <w:noProof/>
            <w:webHidden/>
          </w:rPr>
          <w:instrText xml:space="preserve"> PAGEREF _Toc535591538 \h </w:instrText>
        </w:r>
        <w:r w:rsidR="00E0344E">
          <w:rPr>
            <w:noProof/>
            <w:webHidden/>
          </w:rPr>
        </w:r>
        <w:r w:rsidR="00E0344E">
          <w:rPr>
            <w:noProof/>
            <w:webHidden/>
          </w:rPr>
          <w:fldChar w:fldCharType="separate"/>
        </w:r>
        <w:r w:rsidR="00423FB7">
          <w:rPr>
            <w:noProof/>
            <w:webHidden/>
          </w:rPr>
          <w:t>11</w:t>
        </w:r>
        <w:r w:rsidR="00E0344E">
          <w:rPr>
            <w:noProof/>
            <w:webHidden/>
          </w:rPr>
          <w:fldChar w:fldCharType="end"/>
        </w:r>
      </w:hyperlink>
    </w:p>
    <w:p w14:paraId="448886CC" w14:textId="2059F771" w:rsidR="00E0344E" w:rsidRDefault="00075CD2">
      <w:pPr>
        <w:pStyle w:val="TOC1"/>
        <w:rPr>
          <w:rFonts w:eastAsiaTheme="minorEastAsia"/>
          <w:noProof/>
          <w:sz w:val="22"/>
          <w:lang w:eastAsia="en-AU"/>
        </w:rPr>
      </w:pPr>
      <w:hyperlink w:anchor="_Toc535591539" w:history="1">
        <w:r w:rsidR="00E0344E" w:rsidRPr="00790CB2">
          <w:rPr>
            <w:rStyle w:val="Hyperlink"/>
            <w:noProof/>
          </w:rPr>
          <w:t>5</w:t>
        </w:r>
        <w:r w:rsidR="00E0344E">
          <w:rPr>
            <w:rFonts w:eastAsiaTheme="minorEastAsia"/>
            <w:noProof/>
            <w:sz w:val="22"/>
            <w:lang w:eastAsia="en-AU"/>
          </w:rPr>
          <w:tab/>
        </w:r>
        <w:r w:rsidR="00E0344E" w:rsidRPr="00790CB2">
          <w:rPr>
            <w:rStyle w:val="Hyperlink"/>
            <w:noProof/>
          </w:rPr>
          <w:t>Disability-</w:t>
        </w:r>
        <w:r w:rsidR="00FD2525">
          <w:rPr>
            <w:rStyle w:val="Hyperlink"/>
            <w:noProof/>
          </w:rPr>
          <w:t>I</w:t>
        </w:r>
        <w:r w:rsidR="00E0344E" w:rsidRPr="00790CB2">
          <w:rPr>
            <w:rStyle w:val="Hyperlink"/>
            <w:noProof/>
          </w:rPr>
          <w:t xml:space="preserve">nclusive </w:t>
        </w:r>
        <w:r w:rsidR="00FD2525">
          <w:rPr>
            <w:rStyle w:val="Hyperlink"/>
            <w:noProof/>
          </w:rPr>
          <w:t>E</w:t>
        </w:r>
        <w:r w:rsidR="00E0344E" w:rsidRPr="00790CB2">
          <w:rPr>
            <w:rStyle w:val="Hyperlink"/>
            <w:noProof/>
          </w:rPr>
          <w:t>ducation priorities</w:t>
        </w:r>
        <w:r w:rsidR="00E0344E">
          <w:rPr>
            <w:noProof/>
            <w:webHidden/>
          </w:rPr>
          <w:tab/>
        </w:r>
        <w:r w:rsidR="00E0344E">
          <w:rPr>
            <w:noProof/>
            <w:webHidden/>
          </w:rPr>
          <w:fldChar w:fldCharType="begin"/>
        </w:r>
        <w:r w:rsidR="00E0344E">
          <w:rPr>
            <w:noProof/>
            <w:webHidden/>
          </w:rPr>
          <w:instrText xml:space="preserve"> PAGEREF _Toc535591539 \h </w:instrText>
        </w:r>
        <w:r w:rsidR="00E0344E">
          <w:rPr>
            <w:noProof/>
            <w:webHidden/>
          </w:rPr>
        </w:r>
        <w:r w:rsidR="00E0344E">
          <w:rPr>
            <w:noProof/>
            <w:webHidden/>
          </w:rPr>
          <w:fldChar w:fldCharType="separate"/>
        </w:r>
        <w:r w:rsidR="00423FB7">
          <w:rPr>
            <w:noProof/>
            <w:webHidden/>
          </w:rPr>
          <w:t>15</w:t>
        </w:r>
        <w:r w:rsidR="00E0344E">
          <w:rPr>
            <w:noProof/>
            <w:webHidden/>
          </w:rPr>
          <w:fldChar w:fldCharType="end"/>
        </w:r>
      </w:hyperlink>
    </w:p>
    <w:p w14:paraId="44A80B30" w14:textId="77777777" w:rsidR="00E0344E" w:rsidRDefault="00075CD2">
      <w:pPr>
        <w:pStyle w:val="TOC1"/>
        <w:rPr>
          <w:rFonts w:eastAsiaTheme="minorEastAsia"/>
          <w:noProof/>
          <w:sz w:val="22"/>
          <w:lang w:eastAsia="en-AU"/>
        </w:rPr>
      </w:pPr>
      <w:hyperlink w:anchor="_Toc535591540" w:history="1">
        <w:r w:rsidR="00E0344E" w:rsidRPr="00790CB2">
          <w:rPr>
            <w:rStyle w:val="Hyperlink"/>
            <w:noProof/>
          </w:rPr>
          <w:t>6</w:t>
        </w:r>
        <w:r w:rsidR="00E0344E">
          <w:rPr>
            <w:rFonts w:eastAsiaTheme="minorEastAsia"/>
            <w:noProof/>
            <w:sz w:val="22"/>
            <w:lang w:eastAsia="en-AU"/>
          </w:rPr>
          <w:tab/>
        </w:r>
        <w:r w:rsidR="00E0344E" w:rsidRPr="00790CB2">
          <w:rPr>
            <w:rStyle w:val="Hyperlink"/>
            <w:noProof/>
          </w:rPr>
          <w:t>How can Development Partners Contribute?</w:t>
        </w:r>
        <w:r w:rsidR="00E0344E">
          <w:rPr>
            <w:noProof/>
            <w:webHidden/>
          </w:rPr>
          <w:tab/>
        </w:r>
        <w:r w:rsidR="00E0344E">
          <w:rPr>
            <w:noProof/>
            <w:webHidden/>
          </w:rPr>
          <w:fldChar w:fldCharType="begin"/>
        </w:r>
        <w:r w:rsidR="00E0344E">
          <w:rPr>
            <w:noProof/>
            <w:webHidden/>
          </w:rPr>
          <w:instrText xml:space="preserve"> PAGEREF _Toc535591540 \h </w:instrText>
        </w:r>
        <w:r w:rsidR="00E0344E">
          <w:rPr>
            <w:noProof/>
            <w:webHidden/>
          </w:rPr>
        </w:r>
        <w:r w:rsidR="00E0344E">
          <w:rPr>
            <w:noProof/>
            <w:webHidden/>
          </w:rPr>
          <w:fldChar w:fldCharType="separate"/>
        </w:r>
        <w:r w:rsidR="00423FB7">
          <w:rPr>
            <w:noProof/>
            <w:webHidden/>
          </w:rPr>
          <w:t>18</w:t>
        </w:r>
        <w:r w:rsidR="00E0344E">
          <w:rPr>
            <w:noProof/>
            <w:webHidden/>
          </w:rPr>
          <w:fldChar w:fldCharType="end"/>
        </w:r>
      </w:hyperlink>
    </w:p>
    <w:p w14:paraId="7DC20A6C" w14:textId="77777777" w:rsidR="00E0344E" w:rsidRDefault="00075CD2">
      <w:pPr>
        <w:pStyle w:val="TOC1"/>
        <w:rPr>
          <w:rFonts w:eastAsiaTheme="minorEastAsia"/>
          <w:noProof/>
          <w:sz w:val="22"/>
          <w:lang w:eastAsia="en-AU"/>
        </w:rPr>
      </w:pPr>
      <w:hyperlink w:anchor="_Toc535591541" w:history="1">
        <w:r w:rsidR="00E0344E" w:rsidRPr="00790CB2">
          <w:rPr>
            <w:rStyle w:val="Hyperlink"/>
            <w:noProof/>
          </w:rPr>
          <w:t>7</w:t>
        </w:r>
        <w:r w:rsidR="00E0344E">
          <w:rPr>
            <w:rFonts w:eastAsiaTheme="minorEastAsia"/>
            <w:noProof/>
            <w:sz w:val="22"/>
            <w:lang w:eastAsia="en-AU"/>
          </w:rPr>
          <w:tab/>
        </w:r>
        <w:r w:rsidR="00E0344E" w:rsidRPr="00790CB2">
          <w:rPr>
            <w:rStyle w:val="Hyperlink"/>
            <w:noProof/>
          </w:rPr>
          <w:t>Test your knowledge</w:t>
        </w:r>
        <w:r w:rsidR="00E0344E">
          <w:rPr>
            <w:noProof/>
            <w:webHidden/>
          </w:rPr>
          <w:tab/>
        </w:r>
        <w:r w:rsidR="00E0344E">
          <w:rPr>
            <w:noProof/>
            <w:webHidden/>
          </w:rPr>
          <w:fldChar w:fldCharType="begin"/>
        </w:r>
        <w:r w:rsidR="00E0344E">
          <w:rPr>
            <w:noProof/>
            <w:webHidden/>
          </w:rPr>
          <w:instrText xml:space="preserve"> PAGEREF _Toc535591541 \h </w:instrText>
        </w:r>
        <w:r w:rsidR="00E0344E">
          <w:rPr>
            <w:noProof/>
            <w:webHidden/>
          </w:rPr>
        </w:r>
        <w:r w:rsidR="00E0344E">
          <w:rPr>
            <w:noProof/>
            <w:webHidden/>
          </w:rPr>
          <w:fldChar w:fldCharType="separate"/>
        </w:r>
        <w:r w:rsidR="00423FB7">
          <w:rPr>
            <w:noProof/>
            <w:webHidden/>
          </w:rPr>
          <w:t>19</w:t>
        </w:r>
        <w:r w:rsidR="00E0344E">
          <w:rPr>
            <w:noProof/>
            <w:webHidden/>
          </w:rPr>
          <w:fldChar w:fldCharType="end"/>
        </w:r>
      </w:hyperlink>
    </w:p>
    <w:p w14:paraId="1816D735" w14:textId="77777777" w:rsidR="00E0344E" w:rsidRDefault="00075CD2">
      <w:pPr>
        <w:pStyle w:val="TOC1"/>
        <w:rPr>
          <w:rFonts w:eastAsiaTheme="minorEastAsia"/>
          <w:noProof/>
          <w:sz w:val="22"/>
          <w:lang w:eastAsia="en-AU"/>
        </w:rPr>
      </w:pPr>
      <w:hyperlink w:anchor="_Toc535591542" w:history="1">
        <w:r w:rsidR="00E0344E" w:rsidRPr="00790CB2">
          <w:rPr>
            <w:rStyle w:val="Hyperlink"/>
            <w:noProof/>
          </w:rPr>
          <w:t>References and links</w:t>
        </w:r>
        <w:r w:rsidR="00E0344E">
          <w:rPr>
            <w:noProof/>
            <w:webHidden/>
          </w:rPr>
          <w:tab/>
        </w:r>
        <w:r w:rsidR="00E0344E">
          <w:rPr>
            <w:noProof/>
            <w:webHidden/>
          </w:rPr>
          <w:fldChar w:fldCharType="begin"/>
        </w:r>
        <w:r w:rsidR="00E0344E">
          <w:rPr>
            <w:noProof/>
            <w:webHidden/>
          </w:rPr>
          <w:instrText xml:space="preserve"> PAGEREF _Toc535591542 \h </w:instrText>
        </w:r>
        <w:r w:rsidR="00E0344E">
          <w:rPr>
            <w:noProof/>
            <w:webHidden/>
          </w:rPr>
        </w:r>
        <w:r w:rsidR="00E0344E">
          <w:rPr>
            <w:noProof/>
            <w:webHidden/>
          </w:rPr>
          <w:fldChar w:fldCharType="separate"/>
        </w:r>
        <w:r w:rsidR="00423FB7">
          <w:rPr>
            <w:noProof/>
            <w:webHidden/>
          </w:rPr>
          <w:t>23</w:t>
        </w:r>
        <w:r w:rsidR="00E0344E">
          <w:rPr>
            <w:noProof/>
            <w:webHidden/>
          </w:rPr>
          <w:fldChar w:fldCharType="end"/>
        </w:r>
      </w:hyperlink>
    </w:p>
    <w:p w14:paraId="0439D2A0" w14:textId="77777777" w:rsidR="0050095F" w:rsidRDefault="00C06D35" w:rsidP="008E5557">
      <w:pPr>
        <w:pStyle w:val="BodyText"/>
        <w:widowControl/>
      </w:pPr>
      <w: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804E49C" w14:textId="77777777" w:rsidR="0050095F" w:rsidRDefault="0050095F" w:rsidP="008E5557">
      <w:pPr>
        <w:pStyle w:val="BodyText"/>
        <w:widowControl/>
      </w:pPr>
    </w:p>
    <w:p w14:paraId="7EC30E48" w14:textId="77777777" w:rsidR="0050095F" w:rsidRDefault="0050095F" w:rsidP="008E5557">
      <w:pPr>
        <w:pStyle w:val="BodyText"/>
        <w:widowControl/>
      </w:pPr>
    </w:p>
    <w:p w14:paraId="1C07E9A7" w14:textId="77777777" w:rsidR="0050095F" w:rsidRDefault="0050095F" w:rsidP="008E5557">
      <w:pPr>
        <w:pStyle w:val="BodyText"/>
        <w:widowControl/>
      </w:pPr>
    </w:p>
    <w:p w14:paraId="769B6B21" w14:textId="77777777" w:rsidR="0050095F" w:rsidRDefault="0050095F" w:rsidP="008E5557">
      <w:pPr>
        <w:pStyle w:val="BodyText"/>
        <w:widowControl/>
      </w:pPr>
    </w:p>
    <w:p w14:paraId="4369CB6C" w14:textId="77777777" w:rsidR="0050095F" w:rsidRDefault="0050095F" w:rsidP="008E5557">
      <w:pPr>
        <w:pStyle w:val="BodyText"/>
        <w:widowControl/>
      </w:pPr>
    </w:p>
    <w:p w14:paraId="4CADC095" w14:textId="77777777" w:rsidR="0050095F" w:rsidRDefault="0050095F" w:rsidP="008E5557">
      <w:pPr>
        <w:pStyle w:val="BodyText"/>
        <w:widowControl/>
      </w:pPr>
    </w:p>
    <w:p w14:paraId="17B4EA41" w14:textId="54B3FD8E"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535591534"/>
      <w:r w:rsidRPr="0060365D">
        <w:rPr>
          <w:szCs w:val="48"/>
        </w:rPr>
        <w:t>A</w:t>
      </w:r>
      <w:bookmarkEnd w:id="1"/>
      <w:bookmarkEnd w:id="2"/>
      <w:r w:rsidRPr="0060365D">
        <w:rPr>
          <w:szCs w:val="48"/>
        </w:rPr>
        <w:t>cronyms</w:t>
      </w:r>
      <w:bookmarkEnd w:id="3"/>
    </w:p>
    <w:p w14:paraId="128B6C33" w14:textId="77777777" w:rsidR="00376D2F" w:rsidRDefault="00376D2F" w:rsidP="008E5557">
      <w:pPr>
        <w:pStyle w:val="BodyText"/>
        <w:widowControl/>
      </w:pPr>
    </w:p>
    <w:p w14:paraId="156C2063" w14:textId="7FCF210B" w:rsidR="00325F33" w:rsidRDefault="00D11883" w:rsidP="008E5557">
      <w:pPr>
        <w:pStyle w:val="BodyText"/>
        <w:widowControl/>
        <w:tabs>
          <w:tab w:val="left" w:pos="1134"/>
        </w:tabs>
      </w:pPr>
      <w:r>
        <w:t>CEDAW</w:t>
      </w:r>
      <w:r w:rsidR="00325F33">
        <w:tab/>
      </w:r>
      <w:r w:rsidR="00A338F1" w:rsidRPr="006F6150">
        <w:t xml:space="preserve">Convention on the </w:t>
      </w:r>
      <w:r w:rsidR="00A338F1" w:rsidRPr="003F1200">
        <w:t>E</w:t>
      </w:r>
      <w:r w:rsidR="00A338F1" w:rsidRPr="006F6150">
        <w:t xml:space="preserve">limination of all forms of </w:t>
      </w:r>
      <w:r w:rsidR="00A338F1" w:rsidRPr="003F1200">
        <w:t>D</w:t>
      </w:r>
      <w:r w:rsidR="00A338F1" w:rsidRPr="006F6150">
        <w:t xml:space="preserve">iscrimination </w:t>
      </w:r>
      <w:r w:rsidR="00A338F1" w:rsidRPr="003F1200">
        <w:t>A</w:t>
      </w:r>
      <w:r w:rsidR="00A338F1" w:rsidRPr="006F6150">
        <w:t xml:space="preserve">gainst </w:t>
      </w:r>
      <w:r w:rsidR="00A338F1" w:rsidRPr="003F1200">
        <w:t>W</w:t>
      </w:r>
      <w:r w:rsidR="00A338F1" w:rsidRPr="006F6150">
        <w:t>omen</w:t>
      </w:r>
    </w:p>
    <w:p w14:paraId="2F5445DC" w14:textId="30716675" w:rsidR="00D11883" w:rsidRDefault="00D11883" w:rsidP="008E5557">
      <w:pPr>
        <w:pStyle w:val="BodyText"/>
        <w:widowControl/>
        <w:tabs>
          <w:tab w:val="left" w:pos="1134"/>
        </w:tabs>
      </w:pPr>
      <w:r>
        <w:t>CRC</w:t>
      </w:r>
      <w:r w:rsidR="00A338F1">
        <w:tab/>
      </w:r>
      <w:r w:rsidR="00A338F1" w:rsidRPr="003F1200">
        <w:t>Convention on the R</w:t>
      </w:r>
      <w:r w:rsidR="00A338F1">
        <w:t>i</w:t>
      </w:r>
      <w:r w:rsidR="00A338F1" w:rsidRPr="003F1200">
        <w:t>ghts of the Child</w:t>
      </w:r>
    </w:p>
    <w:p w14:paraId="6BE5FC3B" w14:textId="3DEFAEDE" w:rsidR="00D11883" w:rsidRDefault="00D11883" w:rsidP="008E5557">
      <w:pPr>
        <w:pStyle w:val="BodyText"/>
        <w:widowControl/>
        <w:tabs>
          <w:tab w:val="left" w:pos="1134"/>
        </w:tabs>
      </w:pPr>
      <w:r>
        <w:t>CRPD</w:t>
      </w:r>
      <w:r w:rsidR="00A338F1">
        <w:tab/>
        <w:t>Convention on the Rights of Persons with Disabilities</w:t>
      </w:r>
    </w:p>
    <w:p w14:paraId="1263D6FD" w14:textId="29514740" w:rsidR="00D11883" w:rsidRDefault="00D11883" w:rsidP="008E5557">
      <w:pPr>
        <w:pStyle w:val="BodyText"/>
        <w:widowControl/>
        <w:tabs>
          <w:tab w:val="left" w:pos="1134"/>
        </w:tabs>
      </w:pPr>
      <w:r>
        <w:t>DFAT</w:t>
      </w:r>
      <w:r w:rsidR="00A338F1">
        <w:tab/>
      </w:r>
      <w:r w:rsidR="002643E6">
        <w:t xml:space="preserve">Australian Government </w:t>
      </w:r>
      <w:r w:rsidR="00A338F1">
        <w:t>Department of Foreign Affairs a</w:t>
      </w:r>
      <w:r w:rsidR="002643E6">
        <w:t xml:space="preserve">nd Trade </w:t>
      </w:r>
    </w:p>
    <w:p w14:paraId="4096E169" w14:textId="0EB5B929" w:rsidR="00D11883" w:rsidRDefault="00D11883" w:rsidP="008E5557">
      <w:pPr>
        <w:pStyle w:val="BodyText"/>
        <w:widowControl/>
        <w:tabs>
          <w:tab w:val="left" w:pos="1134"/>
        </w:tabs>
      </w:pPr>
      <w:r>
        <w:t>ECE</w:t>
      </w:r>
      <w:r w:rsidR="00A338F1">
        <w:tab/>
        <w:t xml:space="preserve">Early </w:t>
      </w:r>
      <w:r w:rsidR="002643E6">
        <w:t>c</w:t>
      </w:r>
      <w:r w:rsidR="00A338F1">
        <w:t xml:space="preserve">hildhood </w:t>
      </w:r>
      <w:r w:rsidR="002643E6">
        <w:t>e</w:t>
      </w:r>
      <w:r w:rsidR="00A338F1">
        <w:t>ducation</w:t>
      </w:r>
    </w:p>
    <w:p w14:paraId="290FFE89" w14:textId="3468188F" w:rsidR="00D11883" w:rsidRDefault="00D11883" w:rsidP="008E5557">
      <w:pPr>
        <w:pStyle w:val="BodyText"/>
        <w:widowControl/>
        <w:tabs>
          <w:tab w:val="left" w:pos="1134"/>
        </w:tabs>
      </w:pPr>
      <w:r>
        <w:t>EFA</w:t>
      </w:r>
      <w:r w:rsidR="00A338F1">
        <w:tab/>
        <w:t>Education For All</w:t>
      </w:r>
    </w:p>
    <w:p w14:paraId="28C273E4" w14:textId="1882B597" w:rsidR="00D11883" w:rsidRDefault="00D11883" w:rsidP="008E5557">
      <w:pPr>
        <w:pStyle w:val="BodyText"/>
        <w:widowControl/>
        <w:tabs>
          <w:tab w:val="left" w:pos="1134"/>
        </w:tabs>
      </w:pPr>
      <w:r>
        <w:t>EMIS</w:t>
      </w:r>
      <w:r w:rsidR="00A338F1">
        <w:tab/>
        <w:t>Education Management Information System</w:t>
      </w:r>
    </w:p>
    <w:p w14:paraId="62FADA78" w14:textId="6DAB90C9" w:rsidR="00D11883" w:rsidRDefault="00D11883" w:rsidP="008E5557">
      <w:pPr>
        <w:pStyle w:val="BodyText"/>
        <w:widowControl/>
        <w:tabs>
          <w:tab w:val="left" w:pos="1134"/>
        </w:tabs>
      </w:pPr>
      <w:r>
        <w:t>ICESCR</w:t>
      </w:r>
      <w:r w:rsidR="00A338F1">
        <w:tab/>
        <w:t>International Covenant on Economic, Social and Cultural Rights</w:t>
      </w:r>
    </w:p>
    <w:p w14:paraId="0725AC18" w14:textId="1AFEAC39" w:rsidR="00D11883" w:rsidRDefault="00D11883" w:rsidP="008E5557">
      <w:pPr>
        <w:pStyle w:val="BodyText"/>
        <w:widowControl/>
        <w:tabs>
          <w:tab w:val="left" w:pos="1134"/>
        </w:tabs>
      </w:pPr>
      <w:r>
        <w:lastRenderedPageBreak/>
        <w:t>PacREF</w:t>
      </w:r>
      <w:r w:rsidR="00A338F1">
        <w:tab/>
      </w:r>
      <w:r w:rsidR="00A338F1">
        <w:rPr>
          <w:lang w:val="en" w:eastAsia="en-AU"/>
        </w:rPr>
        <w:t>Pacific Regional Education Framework</w:t>
      </w:r>
    </w:p>
    <w:p w14:paraId="1424E4FA" w14:textId="0C0C0F51" w:rsidR="00D11883" w:rsidRDefault="00D11883" w:rsidP="008E5557">
      <w:pPr>
        <w:pStyle w:val="BodyText"/>
        <w:widowControl/>
        <w:tabs>
          <w:tab w:val="left" w:pos="1134"/>
        </w:tabs>
      </w:pPr>
      <w:r>
        <w:t>PFRPD</w:t>
      </w:r>
      <w:r w:rsidR="00A338F1">
        <w:tab/>
      </w:r>
      <w:r w:rsidR="00A338F1" w:rsidRPr="00CB1FAC">
        <w:rPr>
          <w:lang w:val="en" w:eastAsia="en-AU"/>
        </w:rPr>
        <w:t>Pacific Framework for the Rights of Persons with Disabilities</w:t>
      </w:r>
    </w:p>
    <w:p w14:paraId="29037782" w14:textId="734695A2" w:rsidR="00D11883" w:rsidRDefault="00D11883" w:rsidP="008E5557">
      <w:pPr>
        <w:pStyle w:val="BodyText"/>
        <w:widowControl/>
        <w:tabs>
          <w:tab w:val="left" w:pos="1134"/>
        </w:tabs>
      </w:pPr>
      <w:r>
        <w:t>PSET</w:t>
      </w:r>
      <w:r w:rsidR="00A338F1">
        <w:tab/>
        <w:t>Post-</w:t>
      </w:r>
      <w:r w:rsidR="002643E6">
        <w:t>school education and t</w:t>
      </w:r>
      <w:r w:rsidR="00A338F1">
        <w:t>raining</w:t>
      </w:r>
    </w:p>
    <w:p w14:paraId="13D21F92" w14:textId="10FDBEF8" w:rsidR="00D11883" w:rsidRDefault="00D11883" w:rsidP="008E5557">
      <w:pPr>
        <w:pStyle w:val="BodyText"/>
        <w:widowControl/>
        <w:tabs>
          <w:tab w:val="left" w:pos="1134"/>
        </w:tabs>
      </w:pPr>
      <w:r>
        <w:t>SDG</w:t>
      </w:r>
      <w:r w:rsidR="00A338F1">
        <w:tab/>
        <w:t>Sustainable Development Goal</w:t>
      </w:r>
    </w:p>
    <w:p w14:paraId="476783C5" w14:textId="1E19DE73" w:rsidR="00D11883" w:rsidRDefault="00D11883" w:rsidP="008E5557">
      <w:pPr>
        <w:pStyle w:val="BodyText"/>
        <w:widowControl/>
        <w:tabs>
          <w:tab w:val="left" w:pos="1134"/>
        </w:tabs>
      </w:pPr>
      <w:r>
        <w:t>UN-ESCAP</w:t>
      </w:r>
      <w:r w:rsidR="00A338F1">
        <w:tab/>
        <w:t>United Nations Economic and Social Commission for Asia and the Pacific</w:t>
      </w:r>
    </w:p>
    <w:p w14:paraId="72FAD207" w14:textId="36765C2E" w:rsidR="00356226" w:rsidRDefault="00D11883" w:rsidP="008E5557">
      <w:pPr>
        <w:pStyle w:val="BodyText"/>
        <w:widowControl/>
        <w:tabs>
          <w:tab w:val="left" w:pos="1134"/>
        </w:tabs>
      </w:pPr>
      <w:r>
        <w:t>UNESCO</w:t>
      </w:r>
      <w:r w:rsidR="00A338F1">
        <w:tab/>
        <w:t xml:space="preserve">United Nations Educational, Scientific and Cultural </w:t>
      </w:r>
      <w:r w:rsidR="009E7ED6">
        <w:t>Organisation</w:t>
      </w:r>
      <w:r>
        <w:tab/>
      </w:r>
    </w:p>
    <w:p w14:paraId="3CD70DE0" w14:textId="537B9C4A" w:rsidR="00325F33" w:rsidRDefault="00CF728F" w:rsidP="00CF728F">
      <w:pPr>
        <w:pStyle w:val="BodyText"/>
        <w:widowControl/>
        <w:tabs>
          <w:tab w:val="left" w:pos="851"/>
          <w:tab w:val="left" w:pos="1134"/>
        </w:tabs>
      </w:pPr>
      <w:r>
        <w:t>USAID</w:t>
      </w:r>
      <w:r>
        <w:tab/>
      </w:r>
      <w:r>
        <w:tab/>
        <w:t>United States Agency for International Development</w:t>
      </w:r>
    </w:p>
    <w:p w14:paraId="6558A065" w14:textId="77777777" w:rsidR="00B75DAC" w:rsidRDefault="00B75DAC" w:rsidP="008E5557">
      <w:pPr>
        <w:pStyle w:val="BodyText"/>
        <w:widowControl/>
      </w:pPr>
    </w:p>
    <w:p w14:paraId="3450BC20" w14:textId="77777777" w:rsidR="00D57D6D" w:rsidRDefault="00D57D6D" w:rsidP="008E5557">
      <w:pPr>
        <w:pStyle w:val="BodyText"/>
        <w:widowControl/>
      </w:pPr>
    </w:p>
    <w:p w14:paraId="2F56DB64" w14:textId="77777777" w:rsidR="007A469F" w:rsidRPr="00737935" w:rsidRDefault="007A469F" w:rsidP="008E5557">
      <w:pPr>
        <w:pStyle w:val="BodyText"/>
        <w:widowControl/>
      </w:pPr>
    </w:p>
    <w:p w14:paraId="140E1F88" w14:textId="77777777" w:rsidR="00737935" w:rsidRDefault="00737935" w:rsidP="008E5557">
      <w:pPr>
        <w:pStyle w:val="BodyText"/>
        <w:widowControl/>
      </w:pPr>
      <w:r>
        <w:br w:type="page"/>
      </w:r>
    </w:p>
    <w:p w14:paraId="7CDC59E7" w14:textId="3A5C0A8B" w:rsidR="00376D2F" w:rsidRPr="00E95766" w:rsidRDefault="00DF29AD" w:rsidP="008E5557">
      <w:pPr>
        <w:pStyle w:val="Heading1"/>
        <w:widowControl/>
      </w:pPr>
      <w:bookmarkStart w:id="4" w:name="_Toc535591535"/>
      <w:bookmarkStart w:id="5" w:name="_Toc370729755"/>
      <w:r>
        <w:lastRenderedPageBreak/>
        <w:t>Introduction</w:t>
      </w:r>
      <w:bookmarkEnd w:id="4"/>
    </w:p>
    <w:bookmarkEnd w:id="5"/>
    <w:p w14:paraId="5ACF4955" w14:textId="4092135F" w:rsidR="008E5AD3" w:rsidRPr="003435FB" w:rsidRDefault="008E5AD3" w:rsidP="008E5AD3">
      <w:pPr>
        <w:pStyle w:val="BodyText"/>
      </w:pPr>
      <w:r w:rsidRPr="003435FB">
        <w:t xml:space="preserve">The purpose of this module is to provide introductory information about the rationale, purpose, benefits, key issues and outcomes of disability-inclusive education. </w:t>
      </w:r>
    </w:p>
    <w:p w14:paraId="0F0C349C" w14:textId="1DA7385A" w:rsidR="008E5AD3" w:rsidRPr="003435FB" w:rsidRDefault="008E5AD3" w:rsidP="008E5AD3">
      <w:pPr>
        <w:pStyle w:val="BodyText"/>
      </w:pPr>
      <w:r w:rsidRPr="003435FB">
        <w:t>The module focusses on disability-inclusive primary and secondary education, with some reference to post-school edu</w:t>
      </w:r>
      <w:r w:rsidR="002643E6">
        <w:t>cation and training (PSET) and early childhood e</w:t>
      </w:r>
      <w:r w:rsidRPr="003435FB">
        <w:t xml:space="preserve">ducation (ECE). Whilst great gains have been made in access to quality primary education for general populations, fundamental reform is still required to enable access for children with disabilities. </w:t>
      </w:r>
    </w:p>
    <w:p w14:paraId="624B0436" w14:textId="102AFA4B" w:rsidR="008E5AD3" w:rsidRPr="003435FB" w:rsidRDefault="008E5AD3" w:rsidP="008E5AD3">
      <w:pPr>
        <w:pStyle w:val="BodyText"/>
      </w:pPr>
      <w:r w:rsidRPr="003435FB">
        <w:t xml:space="preserve">This module provides foundational information to enable engagement in this topic, and the provision of general advice. A deeper presentation of issues and approaches can be found in the </w:t>
      </w:r>
      <w:r w:rsidRPr="002643E6">
        <w:rPr>
          <w:i/>
        </w:rPr>
        <w:t>Disability-Inclusive Education</w:t>
      </w:r>
      <w:r w:rsidR="002643E6" w:rsidRPr="002643E6">
        <w:rPr>
          <w:i/>
        </w:rPr>
        <w:t>: Practitioner Level</w:t>
      </w:r>
      <w:r w:rsidR="002643E6">
        <w:t xml:space="preserve"> m</w:t>
      </w:r>
      <w:r w:rsidRPr="003435FB">
        <w:t xml:space="preserve">odule. </w:t>
      </w:r>
    </w:p>
    <w:p w14:paraId="762CF25A" w14:textId="77777777" w:rsidR="00D462DC" w:rsidRPr="0051125A" w:rsidRDefault="00D462DC" w:rsidP="008E5557">
      <w:pPr>
        <w:pStyle w:val="BodyText"/>
        <w:widowControl/>
      </w:pPr>
    </w:p>
    <w:p w14:paraId="1BDB4434" w14:textId="77777777" w:rsidR="008E5AD3" w:rsidRPr="008E5AD3" w:rsidRDefault="008E5AD3" w:rsidP="008E5AD3">
      <w:pPr>
        <w:pStyle w:val="Heading1"/>
      </w:pPr>
      <w:bookmarkStart w:id="6" w:name="_Toc535225170"/>
      <w:bookmarkStart w:id="7" w:name="_Toc535591536"/>
      <w:r w:rsidRPr="008E5AD3">
        <w:t>Defining Disability-Inclusive Education</w:t>
      </w:r>
      <w:bookmarkEnd w:id="6"/>
      <w:bookmarkEnd w:id="7"/>
      <w:r w:rsidRPr="008E5AD3">
        <w:t xml:space="preserve"> </w:t>
      </w:r>
    </w:p>
    <w:p w14:paraId="79EA82D1" w14:textId="02CBD2DC" w:rsidR="008E5AD3" w:rsidRDefault="002643E6" w:rsidP="001213E8">
      <w:pPr>
        <w:pStyle w:val="Heading2"/>
        <w:spacing w:after="120"/>
      </w:pPr>
      <w:bookmarkStart w:id="8" w:name="_Toc535225171"/>
      <w:r>
        <w:t>Inclusive education: a broad d</w:t>
      </w:r>
      <w:r w:rsidR="008E5AD3">
        <w:t>efinition</w:t>
      </w:r>
      <w:bookmarkEnd w:id="8"/>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2643E6" w14:paraId="3B213A51" w14:textId="77777777" w:rsidTr="002643E6">
        <w:trPr>
          <w:trHeight w:val="3136"/>
        </w:trPr>
        <w:tc>
          <w:tcPr>
            <w:tcW w:w="8926" w:type="dxa"/>
          </w:tcPr>
          <w:p w14:paraId="51943638" w14:textId="55F635A7" w:rsidR="002643E6" w:rsidRPr="007A029D" w:rsidRDefault="002643E6" w:rsidP="002643E6">
            <w:pPr>
              <w:pStyle w:val="Boxheading"/>
            </w:pPr>
            <w:r w:rsidRPr="007A029D">
              <w:drawing>
                <wp:anchor distT="0" distB="0" distL="114300" distR="114300" simplePos="0" relativeHeight="251830272" behindDoc="1" locked="0" layoutInCell="1" allowOverlap="1" wp14:anchorId="63FA915D" wp14:editId="1EA78FE1">
                  <wp:simplePos x="0" y="0"/>
                  <wp:positionH relativeFrom="column">
                    <wp:posOffset>4163695</wp:posOffset>
                  </wp:positionH>
                  <wp:positionV relativeFrom="paragraph">
                    <wp:posOffset>252730</wp:posOffset>
                  </wp:positionV>
                  <wp:extent cx="1106170" cy="8528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UNESCO definition of inclusive education</w:t>
            </w:r>
          </w:p>
          <w:p w14:paraId="49052CE7" w14:textId="77777777" w:rsidR="002643E6" w:rsidRDefault="002643E6" w:rsidP="002643E6">
            <w:pPr>
              <w:pStyle w:val="Boxtext"/>
            </w:pPr>
            <w:r w:rsidRPr="00A862AC">
              <w:t>Inclusive education</w:t>
            </w:r>
            <w:r w:rsidRPr="00965184">
              <w:t xml:space="preserve"> </w:t>
            </w:r>
            <w:r>
              <w:t xml:space="preserve">has been defined </w:t>
            </w:r>
            <w:r w:rsidRPr="00965184">
              <w:t xml:space="preserve">as </w:t>
            </w:r>
            <w:r w:rsidRPr="002643E6">
              <w:t>a process of focusing on and responding to the diverse needs of all learners, removing barriers impeding quality education, and thereby increasing participation in learning and reducing exclusion within and from education</w:t>
            </w:r>
            <w:r>
              <w:t>.</w:t>
            </w:r>
          </w:p>
          <w:p w14:paraId="5EF36973" w14:textId="75BB180A" w:rsidR="002643E6" w:rsidRDefault="002643E6" w:rsidP="00BB08A0">
            <w:pPr>
              <w:pStyle w:val="Boxsource"/>
            </w:pPr>
            <w:r>
              <w:t xml:space="preserve">Source: </w:t>
            </w:r>
            <w:r w:rsidRPr="00A862AC">
              <w:t xml:space="preserve">United Nations </w:t>
            </w:r>
            <w:r w:rsidR="009E7ED6">
              <w:t>Organisation</w:t>
            </w:r>
            <w:r w:rsidRPr="00A862AC">
              <w:t xml:space="preserve"> for Education Science and Culture</w:t>
            </w:r>
            <w:r>
              <w:t xml:space="preserve"> (UNESCO) 2005,</w:t>
            </w:r>
            <w:r w:rsidRPr="00A862AC">
              <w:t xml:space="preserve"> </w:t>
            </w:r>
            <w:hyperlink r:id="rId16" w:history="1">
              <w:r w:rsidRPr="00BB08A0">
                <w:t>Guidelines for Inclusion: Ensuring Access to Education for All</w:t>
              </w:r>
            </w:hyperlink>
            <w:r w:rsidRPr="00BB08A0">
              <w:t>.</w:t>
            </w:r>
          </w:p>
        </w:tc>
      </w:tr>
    </w:tbl>
    <w:p w14:paraId="6B1FCD5F" w14:textId="77777777" w:rsidR="008E5AD3" w:rsidRPr="004C2E53" w:rsidRDefault="008E5AD3" w:rsidP="004C2E53">
      <w:pPr>
        <w:spacing w:before="120"/>
        <w:rPr>
          <w:rFonts w:cstheme="minorHAnsi"/>
          <w:sz w:val="24"/>
        </w:rPr>
      </w:pPr>
      <w:r w:rsidRPr="004C2E53">
        <w:rPr>
          <w:rFonts w:cstheme="minorHAnsi"/>
          <w:sz w:val="24"/>
        </w:rPr>
        <w:t xml:space="preserve">Inclusive education involves creating an education system which ensures the access, participation and learning achievement of all, including people disadvantaged by factors such as disability, gender, poverty, cultural, ethnic or linguistic group, migration, conflict and homelessness. </w:t>
      </w:r>
    </w:p>
    <w:p w14:paraId="59433014" w14:textId="700A1443" w:rsidR="003E4867" w:rsidRPr="003E4867" w:rsidRDefault="003E4867" w:rsidP="002643E6">
      <w:pPr>
        <w:pStyle w:val="Heading2"/>
      </w:pPr>
      <w:bookmarkStart w:id="9" w:name="_Toc535225172"/>
      <w:r w:rsidRPr="003E4867">
        <w:t>Disability-</w:t>
      </w:r>
      <w:r w:rsidR="002643E6">
        <w:t>inclusive e</w:t>
      </w:r>
      <w:r w:rsidRPr="003E4867">
        <w:t>ducation</w:t>
      </w:r>
      <w:bookmarkEnd w:id="9"/>
    </w:p>
    <w:p w14:paraId="2FBCA4E5" w14:textId="18FFBA93" w:rsidR="003E4867" w:rsidRDefault="00ED3F46" w:rsidP="005C0335">
      <w:pPr>
        <w:pStyle w:val="BodyText"/>
      </w:pPr>
      <w:r>
        <w:t>The ‘inclusive education’ agenda has been adopted to refer to inclusion of all marginalised groups in education. As such, the term “disability-inclusive education” is increasingly used to describe efforts that relate specifically to ensuring the inclusion of children (</w:t>
      </w:r>
      <w:r w:rsidRPr="005E6B58">
        <w:t>or adults) with disabilities in education.</w:t>
      </w:r>
      <w:r>
        <w:t xml:space="preserve"> </w:t>
      </w:r>
    </w:p>
    <w:p w14:paraId="13C6EF17" w14:textId="4DDE0D26" w:rsidR="003E4867" w:rsidRPr="003E4867" w:rsidRDefault="00ED6FD5" w:rsidP="003E4867">
      <w:pPr>
        <w:pStyle w:val="Source"/>
      </w:pPr>
      <w:r>
        <w:t xml:space="preserve">Sources: </w:t>
      </w:r>
      <w:r w:rsidR="003E4867" w:rsidRPr="0051005F">
        <w:t>Wapling L</w:t>
      </w:r>
      <w:r w:rsidR="003E4867">
        <w:t xml:space="preserve"> 2016, </w:t>
      </w:r>
      <w:hyperlink r:id="rId17" w:history="1">
        <w:r w:rsidR="003E4867" w:rsidRPr="00BB08A0">
          <w:rPr>
            <w:rStyle w:val="BoxsourceChar"/>
          </w:rPr>
          <w:t>Inclusive education and children with disabilities: Quality education for all in low and middle income countries</w:t>
        </w:r>
      </w:hyperlink>
      <w:r w:rsidR="003E4867" w:rsidRPr="00BB08A0">
        <w:rPr>
          <w:rStyle w:val="BoxsourceChar"/>
        </w:rPr>
        <w:t xml:space="preserve">; Miles &amp; Singal 2009, </w:t>
      </w:r>
      <w:hyperlink r:id="rId18" w:history="1">
        <w:r w:rsidR="003E4867" w:rsidRPr="00BB08A0">
          <w:rPr>
            <w:rStyle w:val="BoxsourceChar"/>
          </w:rPr>
          <w:t>The education for all and inclusive education debate: Conflict, contradiction or opportunity?;</w:t>
        </w:r>
      </w:hyperlink>
      <w:r w:rsidR="003E4867" w:rsidRPr="00BB08A0">
        <w:rPr>
          <w:rStyle w:val="BoxsourceChar"/>
        </w:rPr>
        <w:t xml:space="preserve"> Kiuppis F 2014, </w:t>
      </w:r>
      <w:hyperlink r:id="rId19" w:history="1">
        <w:r w:rsidR="003E4867" w:rsidRPr="00BB08A0">
          <w:rPr>
            <w:rStyle w:val="BoxsourceChar"/>
          </w:rPr>
          <w:t>Why (not) associate the principle of inclusion with disability? Tracing connections from the start of the ‘Salamanca Process’</w:t>
        </w:r>
      </w:hyperlink>
      <w:r w:rsidR="000655F5">
        <w:rPr>
          <w:rStyle w:val="BoxsourceChar"/>
        </w:rPr>
        <w:t>.</w:t>
      </w:r>
    </w:p>
    <w:p w14:paraId="730EBB48" w14:textId="77777777" w:rsidR="003E4867" w:rsidRDefault="003E4867" w:rsidP="005C0335">
      <w:pPr>
        <w:pStyle w:val="BodyText"/>
        <w:rPr>
          <w:lang w:eastAsia="en-AU"/>
        </w:rPr>
      </w:pPr>
      <w:r w:rsidRPr="003F2792">
        <w:rPr>
          <w:lang w:eastAsia="en-AU"/>
        </w:rPr>
        <w:t xml:space="preserve">This module focuses on </w:t>
      </w:r>
      <w:r>
        <w:rPr>
          <w:lang w:eastAsia="en-AU"/>
        </w:rPr>
        <w:t>disability-</w:t>
      </w:r>
      <w:r w:rsidRPr="003F2792">
        <w:rPr>
          <w:lang w:eastAsia="en-AU"/>
        </w:rPr>
        <w:t xml:space="preserve">inclusive education because many barriers that cause exclusion from education for children, youth and adults with disabilities are specific to the issues of disability. These require </w:t>
      </w:r>
      <w:r>
        <w:rPr>
          <w:lang w:eastAsia="en-AU"/>
        </w:rPr>
        <w:t xml:space="preserve">different </w:t>
      </w:r>
      <w:r w:rsidRPr="003F2792">
        <w:rPr>
          <w:lang w:eastAsia="en-AU"/>
        </w:rPr>
        <w:t xml:space="preserve">strategies and actions from those </w:t>
      </w:r>
      <w:r>
        <w:rPr>
          <w:lang w:eastAsia="en-AU"/>
        </w:rPr>
        <w:t xml:space="preserve">needed </w:t>
      </w:r>
      <w:r w:rsidRPr="003F2792">
        <w:rPr>
          <w:lang w:eastAsia="en-AU"/>
        </w:rPr>
        <w:t xml:space="preserve">to overcome barriers </w:t>
      </w:r>
      <w:r>
        <w:rPr>
          <w:lang w:eastAsia="en-AU"/>
        </w:rPr>
        <w:t xml:space="preserve">due to </w:t>
      </w:r>
      <w:r w:rsidRPr="003F2792">
        <w:rPr>
          <w:lang w:eastAsia="en-AU"/>
        </w:rPr>
        <w:t xml:space="preserve">poverty, linguistic and cultural minority status, homelessness and others.  </w:t>
      </w:r>
    </w:p>
    <w:p w14:paraId="1733AE0C" w14:textId="25A55F03" w:rsidR="003E4867" w:rsidRDefault="003E4867" w:rsidP="005C0335">
      <w:pPr>
        <w:pStyle w:val="BodyText"/>
        <w:rPr>
          <w:lang w:eastAsia="en-AU"/>
        </w:rPr>
      </w:pPr>
      <w:r>
        <w:rPr>
          <w:lang w:eastAsia="en-AU"/>
        </w:rPr>
        <w:t>Disability-i</w:t>
      </w:r>
      <w:r w:rsidRPr="002A7C09">
        <w:rPr>
          <w:lang w:eastAsia="en-AU"/>
        </w:rPr>
        <w:t xml:space="preserve">nclusive education enables </w:t>
      </w:r>
      <w:r>
        <w:rPr>
          <w:lang w:eastAsia="en-AU"/>
        </w:rPr>
        <w:t xml:space="preserve">children (or adults) </w:t>
      </w:r>
      <w:r w:rsidRPr="002A7C09">
        <w:rPr>
          <w:lang w:eastAsia="en-AU"/>
        </w:rPr>
        <w:t xml:space="preserve">with disabilities to access education within </w:t>
      </w:r>
      <w:r>
        <w:rPr>
          <w:lang w:eastAsia="en-AU"/>
        </w:rPr>
        <w:t xml:space="preserve">regular / mainstream </w:t>
      </w:r>
      <w:r w:rsidRPr="002A7C09">
        <w:rPr>
          <w:lang w:eastAsia="en-AU"/>
        </w:rPr>
        <w:t>schools</w:t>
      </w:r>
      <w:r>
        <w:rPr>
          <w:lang w:eastAsia="en-AU"/>
        </w:rPr>
        <w:t xml:space="preserve"> and learning settings </w:t>
      </w:r>
      <w:r>
        <w:t xml:space="preserve">alongside </w:t>
      </w:r>
      <w:r w:rsidR="00EA645B">
        <w:t>peers without disabilities</w:t>
      </w:r>
      <w:r>
        <w:t xml:space="preserve">, </w:t>
      </w:r>
      <w:r w:rsidRPr="00965184">
        <w:t xml:space="preserve">in the </w:t>
      </w:r>
      <w:r>
        <w:t>classrooms</w:t>
      </w:r>
      <w:r w:rsidRPr="00965184">
        <w:t xml:space="preserve"> they would be attending if they did not have a disability</w:t>
      </w:r>
      <w:r>
        <w:t>,</w:t>
      </w:r>
      <w:r w:rsidRPr="00965184">
        <w:t xml:space="preserve"> </w:t>
      </w:r>
      <w:r w:rsidRPr="002A7C09">
        <w:rPr>
          <w:lang w:eastAsia="en-AU"/>
        </w:rPr>
        <w:t>or within environments that best correspond to their requirements and preferences.</w:t>
      </w:r>
    </w:p>
    <w:p w14:paraId="34A8C39F" w14:textId="77777777" w:rsidR="003E4867" w:rsidRDefault="003E4867" w:rsidP="005C0335">
      <w:pPr>
        <w:pStyle w:val="BodyText"/>
      </w:pPr>
      <w:r>
        <w:t xml:space="preserve">Disability-inclusive education relates to people with all types of disabilities including </w:t>
      </w:r>
      <w:r w:rsidRPr="004B6EA6">
        <w:t>physical, sensory (hearing, vision), intellectual</w:t>
      </w:r>
      <w:r>
        <w:t>, communication</w:t>
      </w:r>
      <w:r w:rsidRPr="004B6EA6">
        <w:t xml:space="preserve"> and psychosocia</w:t>
      </w:r>
      <w:r>
        <w:t xml:space="preserve">l.  </w:t>
      </w:r>
    </w:p>
    <w:p w14:paraId="49658C9E" w14:textId="4B9A5CC1" w:rsidR="003E4867" w:rsidRDefault="003E4867" w:rsidP="005C0335">
      <w:pPr>
        <w:pStyle w:val="BodyText"/>
      </w:pPr>
      <w:r>
        <w:t>Figure 1 illustrates four models of education in relation to people with disabili</w:t>
      </w:r>
      <w:r w:rsidR="001213E8">
        <w:t>ties.</w:t>
      </w:r>
      <w:r>
        <w:t xml:space="preserve"> </w:t>
      </w:r>
    </w:p>
    <w:p w14:paraId="57D06BC7" w14:textId="543AC61D" w:rsidR="003E4867" w:rsidRPr="004C1F6F" w:rsidRDefault="003E4867" w:rsidP="005C0335">
      <w:pPr>
        <w:pStyle w:val="ListParagraph"/>
        <w:rPr>
          <w:lang w:eastAsia="en-AU"/>
        </w:rPr>
      </w:pPr>
      <w:r w:rsidRPr="001213E8">
        <w:rPr>
          <w:b/>
        </w:rPr>
        <w:t>Exclusion</w:t>
      </w:r>
      <w:r w:rsidRPr="001213E8">
        <w:t xml:space="preserve"> o</w:t>
      </w:r>
      <w:r>
        <w:t xml:space="preserve">ccurs when people with disabilities are not </w:t>
      </w:r>
      <w:r w:rsidR="00ED3F46">
        <w:t xml:space="preserve">attending </w:t>
      </w:r>
      <w:r>
        <w:t xml:space="preserve">educational settings at all. </w:t>
      </w:r>
    </w:p>
    <w:p w14:paraId="71C39E16" w14:textId="77777777" w:rsidR="003E4867" w:rsidRPr="001213E8" w:rsidRDefault="003E4867" w:rsidP="005C0335">
      <w:pPr>
        <w:pStyle w:val="ListParagraph"/>
        <w:rPr>
          <w:lang w:eastAsia="en-AU"/>
        </w:rPr>
      </w:pPr>
      <w:r w:rsidRPr="001213E8">
        <w:rPr>
          <w:b/>
        </w:rPr>
        <w:t>Segregation</w:t>
      </w:r>
      <w:r w:rsidRPr="001213E8">
        <w:t xml:space="preserve"> is the use of separate schools or institutions for education of people with disabilities, for example special schools. </w:t>
      </w:r>
    </w:p>
    <w:p w14:paraId="7894A84D" w14:textId="77777777" w:rsidR="003E4867" w:rsidRPr="001213E8" w:rsidRDefault="003E4867" w:rsidP="005C0335">
      <w:pPr>
        <w:pStyle w:val="ListParagraph"/>
        <w:rPr>
          <w:lang w:eastAsia="en-AU"/>
        </w:rPr>
      </w:pPr>
      <w:r w:rsidRPr="001213E8">
        <w:rPr>
          <w:b/>
        </w:rPr>
        <w:t>Integration</w:t>
      </w:r>
      <w:r w:rsidRPr="001213E8">
        <w:t xml:space="preserve"> is the use of separate classrooms specifically designated for students with disabilities, within the context of regular schools.</w:t>
      </w:r>
    </w:p>
    <w:p w14:paraId="25CC44CD" w14:textId="47668AE2" w:rsidR="008E5AD3" w:rsidRPr="001213E8" w:rsidRDefault="003E4867" w:rsidP="005C0335">
      <w:pPr>
        <w:pStyle w:val="ListParagraph"/>
        <w:rPr>
          <w:lang w:eastAsia="en-AU"/>
        </w:rPr>
      </w:pPr>
      <w:r w:rsidRPr="001213E8">
        <w:rPr>
          <w:b/>
        </w:rPr>
        <w:t>Inclusion</w:t>
      </w:r>
      <w:r w:rsidRPr="001213E8">
        <w:t xml:space="preserve"> relates to educating students with disabilities within regular classrooms, ensuring appropriate teaching methods and supports to enable quality education and full participation. </w:t>
      </w:r>
    </w:p>
    <w:p w14:paraId="28784138" w14:textId="6DCF2012" w:rsidR="008E5AD3" w:rsidRDefault="005C0335" w:rsidP="005C0335">
      <w:pPr>
        <w:pStyle w:val="Tablecaption"/>
      </w:pPr>
      <w:r w:rsidRPr="00FC5CB6">
        <w:t xml:space="preserve">Figure </w:t>
      </w:r>
      <w:r w:rsidRPr="00FC5CB6">
        <w:fldChar w:fldCharType="begin"/>
      </w:r>
      <w:r w:rsidRPr="00FC5CB6">
        <w:instrText xml:space="preserve"> SEQ Figure \* ARABIC </w:instrText>
      </w:r>
      <w:r w:rsidRPr="00FC5CB6">
        <w:fldChar w:fldCharType="separate"/>
      </w:r>
      <w:r>
        <w:rPr>
          <w:noProof/>
        </w:rPr>
        <w:t>1</w:t>
      </w:r>
      <w:r w:rsidRPr="00FC5CB6">
        <w:fldChar w:fldCharType="end"/>
      </w:r>
      <w:r w:rsidRPr="00FC5CB6">
        <w:t xml:space="preserve"> - </w:t>
      </w:r>
      <w:r w:rsidR="00ED3F46" w:rsidRPr="00503D3D">
        <w:t>M</w:t>
      </w:r>
      <w:r w:rsidRPr="00503D3D">
        <w:t>odels of education - exclusion, segregation, integration, exclusion</w:t>
      </w:r>
    </w:p>
    <w:p w14:paraId="123CA5E9" w14:textId="7FEE48F0" w:rsidR="00503D3D" w:rsidRPr="00503D3D" w:rsidRDefault="005C0335" w:rsidP="00503D3D">
      <w:pPr>
        <w:pStyle w:val="BodyText"/>
        <w:widowControl/>
        <w:rPr>
          <w:rFonts w:asciiTheme="minorHAnsi" w:eastAsiaTheme="minorHAnsi" w:hAnsiTheme="minorHAnsi" w:cstheme="minorBidi"/>
          <w:color w:val="808285"/>
          <w:sz w:val="20"/>
          <w:szCs w:val="22"/>
          <w:lang w:val="en-AU"/>
        </w:rPr>
      </w:pPr>
      <w:r w:rsidRPr="003F3F98">
        <w:rPr>
          <w:noProof/>
          <w:lang w:val="en-AU" w:eastAsia="en-AU"/>
        </w:rPr>
        <w:drawing>
          <wp:anchor distT="0" distB="0" distL="114300" distR="114300" simplePos="0" relativeHeight="251831296" behindDoc="0" locked="0" layoutInCell="1" allowOverlap="1" wp14:anchorId="1A7E7BEC" wp14:editId="336365F7">
            <wp:simplePos x="0" y="0"/>
            <wp:positionH relativeFrom="column">
              <wp:posOffset>604851</wp:posOffset>
            </wp:positionH>
            <wp:positionV relativeFrom="paragraph">
              <wp:posOffset>2540</wp:posOffset>
            </wp:positionV>
            <wp:extent cx="4561205" cy="3100705"/>
            <wp:effectExtent l="0" t="0" r="0" b="4445"/>
            <wp:wrapSquare wrapText="bothSides"/>
            <wp:docPr id="40962" name="Picture 2">
              <a:extLst xmlns:a="http://schemas.openxmlformats.org/drawingml/2006/main">
                <a:ext uri="{FF2B5EF4-FFF2-40B4-BE49-F238E27FC236}">
                  <a16:creationId xmlns:a16="http://schemas.microsoft.com/office/drawing/2014/main" id="{38448759-4294-4694-BBC4-CE7519049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a:extLst>
                        <a:ext uri="{FF2B5EF4-FFF2-40B4-BE49-F238E27FC236}">
                          <a16:creationId xmlns:a16="http://schemas.microsoft.com/office/drawing/2014/main" id="{38448759-4294-4694-BBC4-CE7519049479}"/>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61205" cy="310070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503D3D">
        <w:br w:type="textWrapping" w:clear="all"/>
      </w:r>
      <w:r w:rsidR="00503D3D" w:rsidRPr="00F05FEF">
        <w:rPr>
          <w:rFonts w:asciiTheme="minorHAnsi" w:eastAsiaTheme="minorHAnsi" w:hAnsiTheme="minorHAnsi" w:cstheme="minorBidi"/>
          <w:color w:val="808285"/>
          <w:sz w:val="20"/>
          <w:szCs w:val="22"/>
          <w:lang w:val="en-AU"/>
        </w:rPr>
        <w:t>Source:</w:t>
      </w:r>
      <w:r w:rsidR="00503D3D" w:rsidRPr="00F05FEF">
        <w:t xml:space="preserve"> </w:t>
      </w:r>
      <w:hyperlink r:id="rId21" w:history="1">
        <w:r w:rsidR="00F05FEF" w:rsidRPr="00F05FEF">
          <w:rPr>
            <w:rFonts w:asciiTheme="minorHAnsi" w:eastAsiaTheme="minorHAnsi" w:hAnsiTheme="minorHAnsi" w:cstheme="minorBidi"/>
            <w:color w:val="808285"/>
            <w:sz w:val="20"/>
            <w:szCs w:val="22"/>
            <w:lang w:val="en-AU"/>
          </w:rPr>
          <w:t>Planchamp, C</w:t>
        </w:r>
        <w:r w:rsidR="00503D3D" w:rsidRPr="00F05FEF">
          <w:rPr>
            <w:rFonts w:asciiTheme="minorHAnsi" w:eastAsiaTheme="minorHAnsi" w:hAnsiTheme="minorHAnsi" w:cstheme="minorBidi"/>
            <w:color w:val="808285"/>
            <w:sz w:val="20"/>
            <w:szCs w:val="22"/>
            <w:lang w:val="en-AU"/>
          </w:rPr>
          <w:t xml:space="preserve"> 2019, The inclusive school: Concerning integration in an inclusive school or how best to educate children with special needs.</w:t>
        </w:r>
      </w:hyperlink>
    </w:p>
    <w:p w14:paraId="0DEE287A" w14:textId="77777777" w:rsidR="005C0335" w:rsidRPr="001213E8" w:rsidRDefault="005C0335" w:rsidP="001213E8">
      <w:pPr>
        <w:pStyle w:val="Heading3"/>
      </w:pPr>
      <w:bookmarkStart w:id="10" w:name="_Toc535225173"/>
      <w:r w:rsidRPr="001213E8">
        <w:t>Finding a balance between inclusion, integration and segregation – nuance and caution</w:t>
      </w:r>
      <w:bookmarkEnd w:id="10"/>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5C0335" w14:paraId="70E632B8" w14:textId="77777777" w:rsidTr="00E91851">
        <w:trPr>
          <w:trHeight w:val="3803"/>
        </w:trPr>
        <w:tc>
          <w:tcPr>
            <w:tcW w:w="8926" w:type="dxa"/>
          </w:tcPr>
          <w:p w14:paraId="253FA65A" w14:textId="2A8C4FA2" w:rsidR="005C0335" w:rsidRPr="007A029D" w:rsidRDefault="005C0335" w:rsidP="00E91851">
            <w:pPr>
              <w:pStyle w:val="Boxheading"/>
            </w:pPr>
            <w:r w:rsidRPr="007A029D">
              <w:drawing>
                <wp:anchor distT="0" distB="0" distL="114300" distR="114300" simplePos="0" relativeHeight="251813888" behindDoc="1" locked="0" layoutInCell="1" allowOverlap="1" wp14:anchorId="4A34B88D" wp14:editId="6398CEDD">
                  <wp:simplePos x="0" y="0"/>
                  <wp:positionH relativeFrom="column">
                    <wp:posOffset>4163695</wp:posOffset>
                  </wp:positionH>
                  <wp:positionV relativeFrom="paragraph">
                    <wp:posOffset>252730</wp:posOffset>
                  </wp:positionV>
                  <wp:extent cx="1106170" cy="8528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Inclusive education as a human right</w:t>
            </w:r>
          </w:p>
          <w:p w14:paraId="406A6CC2" w14:textId="6E785C67" w:rsidR="005C0335" w:rsidRPr="005C0335" w:rsidRDefault="005C0335" w:rsidP="005C0335">
            <w:pPr>
              <w:pStyle w:val="Boxtext"/>
            </w:pPr>
            <w:r w:rsidRPr="005C0335">
              <w:t xml:space="preserve">Article 24 of </w:t>
            </w:r>
            <w:r w:rsidRPr="001213E8">
              <w:rPr>
                <w:rStyle w:val="BodyTextChar"/>
              </w:rPr>
              <w:t>the</w:t>
            </w:r>
            <w:r w:rsidRPr="001213E8">
              <w:rPr>
                <w:rStyle w:val="LinkChar"/>
              </w:rPr>
              <w:t xml:space="preserve"> </w:t>
            </w:r>
            <w:hyperlink r:id="rId22" w:history="1">
              <w:r w:rsidRPr="001213E8">
                <w:rPr>
                  <w:rStyle w:val="LinkChar"/>
                </w:rPr>
                <w:t>Convention on the Rights of Persons with Disabilities</w:t>
              </w:r>
            </w:hyperlink>
            <w:r w:rsidRPr="005C0335">
              <w:t xml:space="preserve"> recognises inclusive education as the means to fulfil the right to education for people with disabilities. From a rights perspective, </w:t>
            </w:r>
            <w:r w:rsidR="00EA645B">
              <w:t>inclusive education</w:t>
            </w:r>
            <w:r w:rsidRPr="005C0335">
              <w:t xml:space="preserve"> is accepted as the most suitable </w:t>
            </w:r>
            <w:r w:rsidR="00EA645B">
              <w:t>approach</w:t>
            </w:r>
            <w:r w:rsidR="00EA645B" w:rsidRPr="005C0335">
              <w:t xml:space="preserve"> </w:t>
            </w:r>
            <w:r w:rsidRPr="005C0335">
              <w:t>to guarantee universality and non-discrimination in the right to education.</w:t>
            </w:r>
          </w:p>
          <w:p w14:paraId="4DDB2970" w14:textId="1A7DD361" w:rsidR="005C0335" w:rsidRPr="005C0335" w:rsidRDefault="005C0335" w:rsidP="005C0335">
            <w:pPr>
              <w:pStyle w:val="Boxtext"/>
            </w:pPr>
            <w:r w:rsidRPr="005C0335">
              <w:t xml:space="preserve">However, the reality in many countries is that education of children with disabilities occurs in a range of settings including special schools, integration classes in regular schools </w:t>
            </w:r>
            <w:r w:rsidR="00EA645B">
              <w:t>as well as</w:t>
            </w:r>
            <w:r w:rsidR="00EA645B" w:rsidRPr="005C0335">
              <w:t xml:space="preserve"> </w:t>
            </w:r>
            <w:r w:rsidRPr="005C0335">
              <w:t>in inclusive classrooms.</w:t>
            </w:r>
          </w:p>
          <w:p w14:paraId="6BD19B28" w14:textId="29BFB14B" w:rsidR="005C0335" w:rsidRPr="005C0335" w:rsidRDefault="00EA645B" w:rsidP="005C0335">
            <w:pPr>
              <w:pStyle w:val="Boxtext"/>
            </w:pPr>
            <w:r>
              <w:t>A</w:t>
            </w:r>
            <w:r w:rsidRPr="005C0335">
              <w:t>t certain times</w:t>
            </w:r>
            <w:r>
              <w:t>,</w:t>
            </w:r>
            <w:r w:rsidRPr="005C0335">
              <w:t xml:space="preserve"> a child with a disability may benefit more from a segregated or integrated setting rather than a mainstream setting</w:t>
            </w:r>
            <w:r>
              <w:t xml:space="preserve">. This will depend on the </w:t>
            </w:r>
            <w:r w:rsidR="005C0335" w:rsidRPr="005C0335">
              <w:t xml:space="preserve">resources available, policies and attitudes in schools, and the nature of the </w:t>
            </w:r>
            <w:r>
              <w:t xml:space="preserve">child’s </w:t>
            </w:r>
            <w:r w:rsidR="005C0335" w:rsidRPr="005C0335">
              <w:t xml:space="preserve">learning needs. This is particularly the case for children who need to learn Braille before enrolling in a mainstream school, children who need to be immersed in a sign language environment to learn the language comprehensively, and for children with high support needs. </w:t>
            </w:r>
          </w:p>
          <w:p w14:paraId="633A35D4" w14:textId="3A015A1F" w:rsidR="005C0335" w:rsidRPr="005C0335" w:rsidRDefault="005C0335" w:rsidP="005C0335">
            <w:pPr>
              <w:pStyle w:val="Boxtext"/>
            </w:pPr>
            <w:r w:rsidRPr="005C0335">
              <w:t>Large, noisy classrooms can be overwhelming for some children with behavioural, attention or social difficulties. Periods of learning in a separate space within the mainstream school, particularly whil</w:t>
            </w:r>
            <w:r w:rsidR="00EA645B">
              <w:t>e</w:t>
            </w:r>
            <w:r w:rsidRPr="005C0335">
              <w:t xml:space="preserve"> a child is adjusting to school or a new classroom, can support some children to manage high levels of sensory overload.</w:t>
            </w:r>
          </w:p>
          <w:p w14:paraId="2436EE72" w14:textId="36EBFA95" w:rsidR="005C0335" w:rsidRDefault="005C0335" w:rsidP="00E91851">
            <w:pPr>
              <w:pStyle w:val="Boxtext"/>
            </w:pPr>
            <w:r w:rsidRPr="005C0335">
              <w:t xml:space="preserve">All countries are at a different point in terms of the provision of education for children with disabilities. These journeys are affected by contextual factors including policy directives and access to resources.   </w:t>
            </w:r>
            <w:r w:rsidR="00EA645B">
              <w:t>H</w:t>
            </w:r>
            <w:r w:rsidRPr="005C0335">
              <w:t>uman rights framework</w:t>
            </w:r>
            <w:r w:rsidR="00EA645B">
              <w:t>s</w:t>
            </w:r>
            <w:r w:rsidRPr="005C0335">
              <w:t xml:space="preserve"> (see section 3), the perspective of </w:t>
            </w:r>
            <w:r w:rsidR="00EA645B">
              <w:t>D</w:t>
            </w:r>
            <w:r w:rsidRPr="005C0335">
              <w:t xml:space="preserve">isabled </w:t>
            </w:r>
            <w:r w:rsidR="00EA645B">
              <w:t>P</w:t>
            </w:r>
            <w:r w:rsidRPr="005C0335">
              <w:t xml:space="preserve">eoples’ </w:t>
            </w:r>
            <w:r w:rsidR="00EA645B">
              <w:t>O</w:t>
            </w:r>
            <w:r w:rsidRPr="005C0335">
              <w:t xml:space="preserve">rganisations, and a great deal of evidence (see section 4) highlights the fundamental need to reform education systems to become inclusive. </w:t>
            </w:r>
            <w:r w:rsidRPr="005C0335">
              <w:rPr>
                <w:b/>
              </w:rPr>
              <w:t xml:space="preserve">However, a high regard for contextual factors and a commitment to long-term reform must be at the heart of development partner approaches to disability-inclusive education. </w:t>
            </w:r>
          </w:p>
          <w:p w14:paraId="28B80135" w14:textId="70EE03D1" w:rsidR="004A53C4" w:rsidRDefault="005C0335" w:rsidP="00BB08A0">
            <w:pPr>
              <w:pStyle w:val="Boxsource"/>
            </w:pPr>
            <w:r w:rsidRPr="00BB08A0">
              <w:t xml:space="preserve">Sources: </w:t>
            </w:r>
            <w:r w:rsidR="00BB08A0" w:rsidRPr="00BB08A0">
              <w:t xml:space="preserve">United Nations 2016; </w:t>
            </w:r>
            <w:r w:rsidRPr="00BB08A0">
              <w:t xml:space="preserve">Office of the United Nations High Commissioner for Human Rights 2013, </w:t>
            </w:r>
            <w:hyperlink r:id="rId23" w:history="1">
              <w:r w:rsidRPr="00BB08A0">
                <w:rPr>
                  <w:rStyle w:val="Hyperlink"/>
                  <w:color w:val="808285"/>
                  <w:u w:val="none"/>
                </w:rPr>
                <w:t>Thematic study on the right of persons with disabilities to education</w:t>
              </w:r>
            </w:hyperlink>
            <w:r w:rsidRPr="00BB08A0">
              <w:t xml:space="preserve">; World Health </w:t>
            </w:r>
            <w:r w:rsidR="009E7ED6">
              <w:t>Organisation</w:t>
            </w:r>
            <w:r w:rsidRPr="00BB08A0">
              <w:t xml:space="preserve"> &amp; World Bank 2011, </w:t>
            </w:r>
            <w:hyperlink r:id="rId24" w:history="1">
              <w:r w:rsidRPr="00BB08A0">
                <w:rPr>
                  <w:rStyle w:val="Hyperlink"/>
                  <w:color w:val="808285"/>
                  <w:u w:val="none"/>
                </w:rPr>
                <w:t>World report on disability</w:t>
              </w:r>
            </w:hyperlink>
            <w:r w:rsidR="00B93E45" w:rsidRPr="00BB08A0">
              <w:t xml:space="preserve">; </w:t>
            </w:r>
            <w:r w:rsidRPr="00BB08A0">
              <w:t xml:space="preserve">World Federation of the Deaf 2016, </w:t>
            </w:r>
            <w:hyperlink r:id="rId25" w:history="1">
              <w:r w:rsidRPr="00BB08A0">
                <w:rPr>
                  <w:rStyle w:val="Hyperlink"/>
                  <w:color w:val="808285"/>
                  <w:u w:val="none"/>
                </w:rPr>
                <w:t>Policy - Education rights for Deaf children</w:t>
              </w:r>
            </w:hyperlink>
            <w:r w:rsidR="000655F5">
              <w:rPr>
                <w:rStyle w:val="Hyperlink"/>
                <w:color w:val="808285"/>
                <w:u w:val="none"/>
              </w:rPr>
              <w:t>.</w:t>
            </w:r>
            <w:r w:rsidR="00B93E45" w:rsidRPr="00BB08A0">
              <w:tab/>
            </w:r>
          </w:p>
          <w:p w14:paraId="6A664807" w14:textId="65271E08" w:rsidR="00BB08A0" w:rsidRDefault="00BB08A0" w:rsidP="00BB08A0">
            <w:pPr>
              <w:pStyle w:val="Boxsource"/>
            </w:pPr>
          </w:p>
        </w:tc>
      </w:tr>
    </w:tbl>
    <w:p w14:paraId="4A5F7C6A" w14:textId="77777777" w:rsidR="005C0335" w:rsidRDefault="005C0335" w:rsidP="008E5557">
      <w:pPr>
        <w:pStyle w:val="BodyText"/>
        <w:widowControl/>
      </w:pPr>
    </w:p>
    <w:p w14:paraId="4C34C68C" w14:textId="77777777" w:rsidR="005C0335" w:rsidRDefault="005C0335" w:rsidP="008E5557">
      <w:pPr>
        <w:pStyle w:val="BodyText"/>
        <w:widowControl/>
      </w:pPr>
    </w:p>
    <w:p w14:paraId="1FB1D31C" w14:textId="77777777" w:rsidR="005C0335" w:rsidRDefault="005C0335" w:rsidP="008E5557">
      <w:pPr>
        <w:pStyle w:val="BodyText"/>
        <w:widowControl/>
      </w:pPr>
    </w:p>
    <w:p w14:paraId="3A581239" w14:textId="77777777" w:rsidR="00B93E45" w:rsidRDefault="00B93E45" w:rsidP="008E5557">
      <w:pPr>
        <w:pStyle w:val="BodyText"/>
        <w:widowControl/>
      </w:pPr>
    </w:p>
    <w:p w14:paraId="6E85DD90" w14:textId="77777777" w:rsidR="001213E8" w:rsidRDefault="001213E8">
      <w:pPr>
        <w:rPr>
          <w:rFonts w:ascii="Calibri" w:eastAsia="Calibri" w:hAnsi="Calibri" w:cs="Calibri"/>
          <w:b/>
          <w:bCs/>
          <w:caps/>
          <w:color w:val="231F20"/>
          <w:spacing w:val="18"/>
          <w:sz w:val="48"/>
          <w:szCs w:val="52"/>
          <w:lang w:val="en-US"/>
        </w:rPr>
      </w:pPr>
      <w:bookmarkStart w:id="11" w:name="_Toc535225174"/>
      <w:r>
        <w:br w:type="page"/>
      </w:r>
    </w:p>
    <w:p w14:paraId="5D278C76" w14:textId="4C9E433A" w:rsidR="00B93E45" w:rsidRPr="00B93E45" w:rsidRDefault="00B93E45" w:rsidP="00B93E45">
      <w:pPr>
        <w:pStyle w:val="Heading1"/>
      </w:pPr>
      <w:bookmarkStart w:id="12" w:name="_Toc535591537"/>
      <w:r w:rsidRPr="00B93E45">
        <w:t>International Commitments to Disability-Inclusive Education</w:t>
      </w:r>
      <w:bookmarkEnd w:id="11"/>
      <w:bookmarkEnd w:id="12"/>
    </w:p>
    <w:p w14:paraId="258AEB94" w14:textId="77777777" w:rsidR="00B93E45" w:rsidRPr="006F6150" w:rsidRDefault="00B93E45" w:rsidP="00B93E45">
      <w:pPr>
        <w:pStyle w:val="Heading2"/>
        <w:rPr>
          <w:lang w:val="en" w:eastAsia="en-AU"/>
        </w:rPr>
      </w:pPr>
      <w:bookmarkStart w:id="13" w:name="_Toc535225175"/>
      <w:r w:rsidRPr="006F6150">
        <w:rPr>
          <w:lang w:val="en" w:eastAsia="en-AU"/>
        </w:rPr>
        <w:t>International human rights treaties</w:t>
      </w:r>
      <w:bookmarkEnd w:id="13"/>
      <w:r w:rsidRPr="006F6150">
        <w:rPr>
          <w:lang w:val="en" w:eastAsia="en-AU"/>
        </w:rPr>
        <w:t xml:space="preserve"> </w:t>
      </w:r>
    </w:p>
    <w:p w14:paraId="100DD9A4" w14:textId="77098163" w:rsidR="00B93E45" w:rsidRPr="006F6150" w:rsidRDefault="00B93E45" w:rsidP="00B93E45">
      <w:pPr>
        <w:pStyle w:val="BodyText"/>
        <w:rPr>
          <w:lang w:eastAsia="en-AU"/>
        </w:rPr>
      </w:pPr>
      <w:r w:rsidRPr="006F6150">
        <w:rPr>
          <w:lang w:eastAsia="en-AU"/>
        </w:rPr>
        <w:t xml:space="preserve">The fundamental human right for people with disabilities to access a quality and </w:t>
      </w:r>
      <w:r>
        <w:t>disability-</w:t>
      </w:r>
      <w:r w:rsidRPr="006F6150">
        <w:rPr>
          <w:lang w:eastAsia="en-AU"/>
        </w:rPr>
        <w:t>inclusive education is clearly articulated in many United Nations treaties</w:t>
      </w:r>
      <w:r>
        <w:rPr>
          <w:lang w:eastAsia="en-AU"/>
        </w:rPr>
        <w:t>,</w:t>
      </w:r>
      <w:r w:rsidR="001213E8">
        <w:rPr>
          <w:lang w:eastAsia="en-AU"/>
        </w:rPr>
        <w:t xml:space="preserve"> as</w:t>
      </w:r>
      <w:r>
        <w:rPr>
          <w:lang w:eastAsia="en-AU"/>
        </w:rPr>
        <w:t xml:space="preserve"> </w:t>
      </w:r>
      <w:r w:rsidRPr="006F6150">
        <w:rPr>
          <w:lang w:eastAsia="en-AU"/>
        </w:rPr>
        <w:t>summarised below</w:t>
      </w:r>
      <w:r>
        <w:rPr>
          <w:lang w:eastAsia="en-AU"/>
        </w:rPr>
        <w:t>.</w:t>
      </w:r>
    </w:p>
    <w:p w14:paraId="39D96689" w14:textId="77777777" w:rsidR="00B93E45" w:rsidRDefault="00B93E45" w:rsidP="00B93E45">
      <w:pPr>
        <w:pStyle w:val="Heading3"/>
      </w:pPr>
      <w:bookmarkStart w:id="14" w:name="_Toc535225176"/>
      <w:r w:rsidRPr="006F6150">
        <w:rPr>
          <w:lang w:val="en" w:eastAsia="en-AU"/>
        </w:rPr>
        <w:t>Convention on the Rights of Persons with Disabilities</w:t>
      </w:r>
      <w:r w:rsidRPr="006F6150">
        <w:t xml:space="preserve"> (</w:t>
      </w:r>
      <w:r>
        <w:t>2006)</w:t>
      </w:r>
      <w:bookmarkEnd w:id="14"/>
    </w:p>
    <w:p w14:paraId="63F00618" w14:textId="5887BBE5" w:rsidR="00B93E45" w:rsidRDefault="00B93E45" w:rsidP="00B93E45">
      <w:pPr>
        <w:pStyle w:val="BodyText"/>
      </w:pPr>
      <w:r>
        <w:t>Article 24 of t</w:t>
      </w:r>
      <w:r w:rsidRPr="006F6150">
        <w:t xml:space="preserve">he </w:t>
      </w:r>
      <w:hyperlink r:id="rId26" w:history="1">
        <w:r w:rsidRPr="00BB08A0">
          <w:rPr>
            <w:rStyle w:val="LinkChar"/>
          </w:rPr>
          <w:t>Convention on the Rights of Persons with Disabilities</w:t>
        </w:r>
      </w:hyperlink>
      <w:r w:rsidRPr="00BB08A0">
        <w:rPr>
          <w:rStyle w:val="LinkChar"/>
        </w:rPr>
        <w:t xml:space="preserve"> </w:t>
      </w:r>
      <w:r>
        <w:t>(</w:t>
      </w:r>
      <w:r w:rsidRPr="006F6150">
        <w:t>CRPD</w:t>
      </w:r>
      <w:r>
        <w:t xml:space="preserve">) </w:t>
      </w:r>
      <w:r w:rsidRPr="006F6150">
        <w:t xml:space="preserve">requires states to ensure inclusive, quality, and free primary and secondary education to people with disabilities on an equal basis with others in the communities in which they live. </w:t>
      </w:r>
    </w:p>
    <w:p w14:paraId="0A26BCE2" w14:textId="62BFE326" w:rsidR="00B93E45" w:rsidRDefault="00B93E45" w:rsidP="00B93E45">
      <w:pPr>
        <w:pStyle w:val="BodyText"/>
      </w:pPr>
      <w:r w:rsidRPr="006F6150">
        <w:t xml:space="preserve">Reasonable accommodations and individualised supports must be provided to students with disabilities. </w:t>
      </w:r>
      <w:r>
        <w:t xml:space="preserve">Reasonable accommodations, or adjustments, are measures taken to assist students </w:t>
      </w:r>
      <w:r w:rsidR="00EA645B">
        <w:t xml:space="preserve">with disabilities </w:t>
      </w:r>
      <w:r>
        <w:t xml:space="preserve">to participate </w:t>
      </w:r>
      <w:r w:rsidR="00EA645B">
        <w:t xml:space="preserve">in education </w:t>
      </w:r>
      <w:r>
        <w:t xml:space="preserve">on the same basis as </w:t>
      </w:r>
      <w:r w:rsidR="00EA645B">
        <w:t>students</w:t>
      </w:r>
      <w:r>
        <w:t xml:space="preserve"> without disability</w:t>
      </w:r>
      <w:r w:rsidR="00EA645B">
        <w:t xml:space="preserve">. Adjustments can include provision of </w:t>
      </w:r>
      <w:r>
        <w:t>assistive technology, sign language interpreters or modifications to learning and assessment materials.</w:t>
      </w:r>
      <w:r w:rsidRPr="006F6150">
        <w:t xml:space="preserve"> </w:t>
      </w:r>
    </w:p>
    <w:p w14:paraId="0B28EEBD" w14:textId="020A0D56" w:rsidR="00B93E45" w:rsidRPr="006F6150" w:rsidRDefault="00B93E45" w:rsidP="00B93E45">
      <w:pPr>
        <w:pStyle w:val="BodyText"/>
      </w:pPr>
      <w:r>
        <w:t>A</w:t>
      </w:r>
      <w:r w:rsidRPr="006F6150">
        <w:t xml:space="preserve">rticle </w:t>
      </w:r>
      <w:r>
        <w:t xml:space="preserve">24 </w:t>
      </w:r>
      <w:r w:rsidRPr="006F6150">
        <w:t xml:space="preserve">includes measures to ensure that education </w:t>
      </w:r>
      <w:r>
        <w:t xml:space="preserve">for </w:t>
      </w:r>
      <w:r w:rsidR="00EA645B">
        <w:t xml:space="preserve">people </w:t>
      </w:r>
      <w:r w:rsidRPr="006F6150">
        <w:t>who are blind, deaf and deafblind is delivered in the most appropriate languages</w:t>
      </w:r>
      <w:r w:rsidR="00EA645B">
        <w:t xml:space="preserve">, </w:t>
      </w:r>
      <w:r w:rsidRPr="006F6150">
        <w:t>modes and means of communication for the individual.</w:t>
      </w:r>
    </w:p>
    <w:p w14:paraId="3C5B8AD3" w14:textId="693F288D" w:rsidR="00B93E45" w:rsidRPr="006F6150" w:rsidRDefault="00B93E45" w:rsidP="00B93E45">
      <w:pPr>
        <w:pStyle w:val="BodyText"/>
      </w:pPr>
      <w:r w:rsidRPr="006F6150">
        <w:t>States must ensure a</w:t>
      </w:r>
      <w:r>
        <w:t xml:space="preserve"> disability-</w:t>
      </w:r>
      <w:r w:rsidRPr="006F6150">
        <w:t>inclusive education system at all levels</w:t>
      </w:r>
      <w:r w:rsidR="00270709">
        <w:t>,</w:t>
      </w:r>
      <w:r w:rsidRPr="006F6150">
        <w:t xml:space="preserve"> </w:t>
      </w:r>
      <w:r w:rsidR="00270709" w:rsidRPr="006F6150">
        <w:t xml:space="preserve">including </w:t>
      </w:r>
      <w:r w:rsidR="00270709">
        <w:t>post-school education and training,</w:t>
      </w:r>
      <w:r w:rsidR="00270709" w:rsidRPr="006F6150">
        <w:t xml:space="preserve"> </w:t>
      </w:r>
      <w:r w:rsidRPr="006F6150">
        <w:t>as well as opportunities for lifelong learning</w:t>
      </w:r>
      <w:r>
        <w:t>,</w:t>
      </w:r>
      <w:r w:rsidRPr="006F6150">
        <w:t xml:space="preserve"> on an equal basis with students</w:t>
      </w:r>
      <w:r w:rsidR="00270709">
        <w:t xml:space="preserve"> without disabilities</w:t>
      </w:r>
      <w:r w:rsidRPr="006F6150">
        <w:t xml:space="preserve">. </w:t>
      </w:r>
    </w:p>
    <w:p w14:paraId="643F7334" w14:textId="4F680D36" w:rsidR="00B93E45" w:rsidRDefault="00B93E45" w:rsidP="00B93E45">
      <w:pPr>
        <w:pStyle w:val="BodyText"/>
      </w:pPr>
      <w:r w:rsidRPr="006F6150">
        <w:t>Australia has ratified the CRPD and is committed to its fulfilment, including Article 32 which recogni</w:t>
      </w:r>
      <w:r w:rsidR="001213E8">
        <w:t>s</w:t>
      </w:r>
      <w:r w:rsidRPr="006F6150">
        <w:t xml:space="preserve">es the importance of international cooperation in support of national efforts for the realization of the purpose and objectives of the CRPD. </w:t>
      </w:r>
    </w:p>
    <w:p w14:paraId="25EA2E38" w14:textId="6A4030BB" w:rsidR="00ED6FD5" w:rsidRPr="003462DD" w:rsidRDefault="00ED6FD5" w:rsidP="00ED6FD5">
      <w:pPr>
        <w:pStyle w:val="Source"/>
      </w:pPr>
      <w:r w:rsidRPr="00BB08A0">
        <w:t xml:space="preserve">Source: </w:t>
      </w:r>
      <w:r w:rsidR="00BB08A0" w:rsidRPr="00BB08A0">
        <w:t>United Nations 2016.</w:t>
      </w:r>
    </w:p>
    <w:p w14:paraId="19488753" w14:textId="77777777" w:rsidR="00B93E45" w:rsidRPr="006F6150" w:rsidRDefault="00B93E45" w:rsidP="00B93E45">
      <w:pPr>
        <w:pStyle w:val="Heading3"/>
      </w:pPr>
      <w:bookmarkStart w:id="15" w:name="_Hlk534811301"/>
      <w:bookmarkStart w:id="16" w:name="_Toc535225177"/>
      <w:r w:rsidRPr="006F6150">
        <w:t xml:space="preserve">Convention on the </w:t>
      </w:r>
      <w:r>
        <w:t>R</w:t>
      </w:r>
      <w:r w:rsidRPr="006F6150">
        <w:t xml:space="preserve">ights of the </w:t>
      </w:r>
      <w:r>
        <w:t>C</w:t>
      </w:r>
      <w:r w:rsidRPr="006F6150">
        <w:t xml:space="preserve">hild </w:t>
      </w:r>
      <w:bookmarkEnd w:id="15"/>
      <w:r w:rsidRPr="006F6150">
        <w:t>(</w:t>
      </w:r>
      <w:r>
        <w:t>1989</w:t>
      </w:r>
      <w:r w:rsidRPr="006F6150">
        <w:t>)</w:t>
      </w:r>
      <w:bookmarkEnd w:id="16"/>
    </w:p>
    <w:p w14:paraId="0E7C2B8F" w14:textId="1222C02A" w:rsidR="00B93E45" w:rsidRDefault="001213E8" w:rsidP="00B93E45">
      <w:pPr>
        <w:pStyle w:val="BodyText"/>
      </w:pPr>
      <w:r>
        <w:t>Article 28 recognis</w:t>
      </w:r>
      <w:r w:rsidR="00B93E45" w:rsidRPr="006F6150">
        <w:t xml:space="preserve">es the right for all children to receive education without discrimination on any grounds. The </w:t>
      </w:r>
      <w:hyperlink r:id="rId27" w:history="1">
        <w:r w:rsidR="00B93E45" w:rsidRPr="00B0728B">
          <w:rPr>
            <w:rStyle w:val="LinkChar"/>
          </w:rPr>
          <w:t>Convention on the Rights of the Child</w:t>
        </w:r>
      </w:hyperlink>
      <w:r w:rsidR="00B93E45" w:rsidRPr="00B0728B">
        <w:t xml:space="preserve"> (CRC</w:t>
      </w:r>
      <w:r w:rsidR="00B93E45">
        <w:t>)</w:t>
      </w:r>
      <w:r w:rsidR="00B93E45" w:rsidRPr="006F6150">
        <w:t xml:space="preserve"> is consistent with the International </w:t>
      </w:r>
      <w:r w:rsidR="00B93E45">
        <w:t>C</w:t>
      </w:r>
      <w:r w:rsidR="00B93E45" w:rsidRPr="006F6150">
        <w:t xml:space="preserve">ovenant on </w:t>
      </w:r>
      <w:r w:rsidR="00B93E45">
        <w:t>E</w:t>
      </w:r>
      <w:r w:rsidR="00B93E45" w:rsidRPr="006F6150">
        <w:t xml:space="preserve">conomic </w:t>
      </w:r>
      <w:r w:rsidR="00B93E45">
        <w:t>S</w:t>
      </w:r>
      <w:r w:rsidR="00B93E45" w:rsidRPr="006F6150">
        <w:t xml:space="preserve">ocial and </w:t>
      </w:r>
      <w:r w:rsidR="00B93E45">
        <w:t>C</w:t>
      </w:r>
      <w:r w:rsidR="00B93E45" w:rsidRPr="006F6150">
        <w:t xml:space="preserve">ultural </w:t>
      </w:r>
      <w:r w:rsidR="00B93E45">
        <w:t>R</w:t>
      </w:r>
      <w:r w:rsidR="00B93E45" w:rsidRPr="006F6150">
        <w:t xml:space="preserve">ights </w:t>
      </w:r>
      <w:r w:rsidR="00B93E45">
        <w:t xml:space="preserve">(ICESCR) </w:t>
      </w:r>
      <w:r w:rsidR="00B93E45" w:rsidRPr="006F6150">
        <w:t xml:space="preserve">in promoting the progressive introduction of free education. </w:t>
      </w:r>
    </w:p>
    <w:p w14:paraId="4C9FCD76" w14:textId="0E75E3AA" w:rsidR="00B93E45" w:rsidRDefault="00B93E45" w:rsidP="00B93E45">
      <w:pPr>
        <w:pStyle w:val="BodyText"/>
      </w:pPr>
      <w:r w:rsidRPr="006F6150">
        <w:t xml:space="preserve">Article 23 </w:t>
      </w:r>
      <w:r w:rsidR="009B58F1">
        <w:t>recognise</w:t>
      </w:r>
      <w:r w:rsidRPr="006F6150">
        <w:t xml:space="preserve">s that </w:t>
      </w:r>
      <w:r>
        <w:t>children with disabilities</w:t>
      </w:r>
      <w:r w:rsidRPr="006F6150">
        <w:t xml:space="preserve"> </w:t>
      </w:r>
      <w:r>
        <w:t>“</w:t>
      </w:r>
      <w:r w:rsidRPr="006F6150">
        <w:t xml:space="preserve">should enjoy a full and decent life”. </w:t>
      </w:r>
      <w:r>
        <w:t>The CRC promotes the provision of</w:t>
      </w:r>
      <w:r w:rsidRPr="006F6150">
        <w:t xml:space="preserve"> assistance</w:t>
      </w:r>
      <w:r>
        <w:t xml:space="preserve"> </w:t>
      </w:r>
      <w:r w:rsidRPr="006F6150">
        <w:t xml:space="preserve">to ensure that </w:t>
      </w:r>
      <w:r>
        <w:t>children with disabilities have</w:t>
      </w:r>
      <w:r w:rsidRPr="006F6150">
        <w:t xml:space="preserve"> effective access to education, training, health care services, rehabilitation services, preparation for employment and recreation opportunities</w:t>
      </w:r>
      <w:r>
        <w:t xml:space="preserve">. </w:t>
      </w:r>
      <w:r w:rsidRPr="006F6150">
        <w:t xml:space="preserve"> </w:t>
      </w:r>
    </w:p>
    <w:p w14:paraId="74CC8EE9" w14:textId="2028575D" w:rsidR="00ED6FD5" w:rsidRPr="003462DD" w:rsidRDefault="00ED6FD5" w:rsidP="00ED6FD5">
      <w:pPr>
        <w:pStyle w:val="Source"/>
      </w:pPr>
      <w:r w:rsidRPr="00B0728B">
        <w:t xml:space="preserve">Source: </w:t>
      </w:r>
      <w:r w:rsidR="00B0728B" w:rsidRPr="00B0728B">
        <w:t>United Nations General Assembly 1989</w:t>
      </w:r>
      <w:r w:rsidR="000655F5">
        <w:t>.</w:t>
      </w:r>
    </w:p>
    <w:p w14:paraId="0F377F65" w14:textId="3703AB60" w:rsidR="001213E8" w:rsidRDefault="001213E8">
      <w:pPr>
        <w:rPr>
          <w:rFonts w:asciiTheme="majorHAnsi" w:eastAsiaTheme="majorEastAsia" w:hAnsiTheme="majorHAnsi" w:cstheme="majorBidi"/>
          <w:color w:val="007C89"/>
          <w:sz w:val="28"/>
          <w:szCs w:val="28"/>
        </w:rPr>
      </w:pPr>
      <w:bookmarkStart w:id="17" w:name="_Hlk534811337"/>
      <w:bookmarkStart w:id="18" w:name="_Toc535225178"/>
    </w:p>
    <w:p w14:paraId="299A10C5" w14:textId="23CDC6F1" w:rsidR="00B93E45" w:rsidRPr="006F6150" w:rsidRDefault="00B93E45" w:rsidP="00B93E45">
      <w:pPr>
        <w:pStyle w:val="Heading3"/>
      </w:pPr>
      <w:r w:rsidRPr="006F6150">
        <w:t xml:space="preserve">Convention on the </w:t>
      </w:r>
      <w:r>
        <w:t>E</w:t>
      </w:r>
      <w:r w:rsidRPr="006F6150">
        <w:t xml:space="preserve">limination of all forms of </w:t>
      </w:r>
      <w:r>
        <w:t>D</w:t>
      </w:r>
      <w:r w:rsidRPr="006F6150">
        <w:t xml:space="preserve">iscrimination </w:t>
      </w:r>
      <w:r>
        <w:t>a</w:t>
      </w:r>
      <w:r w:rsidRPr="006F6150">
        <w:t xml:space="preserve">gainst </w:t>
      </w:r>
      <w:r>
        <w:t>W</w:t>
      </w:r>
      <w:r w:rsidRPr="006F6150">
        <w:t xml:space="preserve">omen </w:t>
      </w:r>
      <w:bookmarkEnd w:id="17"/>
      <w:r w:rsidRPr="006F6150">
        <w:t>(</w:t>
      </w:r>
      <w:r>
        <w:t>1979</w:t>
      </w:r>
      <w:r w:rsidRPr="006F6150">
        <w:t>)</w:t>
      </w:r>
      <w:bookmarkEnd w:id="18"/>
    </w:p>
    <w:p w14:paraId="1682146F" w14:textId="3790554C" w:rsidR="00B93E45" w:rsidRDefault="00B93E45" w:rsidP="00B93E45">
      <w:pPr>
        <w:pStyle w:val="BodyText"/>
      </w:pPr>
      <w:r w:rsidRPr="006F6150">
        <w:t xml:space="preserve">Article 10 obliges </w:t>
      </w:r>
      <w:r w:rsidR="001213E8">
        <w:t>states</w:t>
      </w:r>
      <w:r w:rsidRPr="006F6150">
        <w:t xml:space="preserve"> to take all appropriate measures to eliminate discrimination against women in order to ensure to them equal rights with men in the field of education. This implicitly includes women and girls with disabilities, although the </w:t>
      </w:r>
      <w:hyperlink r:id="rId28" w:history="1">
        <w:r w:rsidRPr="001714AB">
          <w:rPr>
            <w:rStyle w:val="LinkChar"/>
          </w:rPr>
          <w:t>Convention on the Elimination of all forms of Discrimination Against Women</w:t>
        </w:r>
      </w:hyperlink>
      <w:r w:rsidRPr="001714AB">
        <w:rPr>
          <w:rStyle w:val="LinkChar"/>
        </w:rPr>
        <w:t xml:space="preserve"> </w:t>
      </w:r>
      <w:r>
        <w:t>(</w:t>
      </w:r>
      <w:r w:rsidRPr="006F6150">
        <w:t>CEDAW</w:t>
      </w:r>
      <w:r>
        <w:t>)</w:t>
      </w:r>
      <w:r w:rsidRPr="006F6150">
        <w:t xml:space="preserve"> does not contain text specifically addressing women with disabilities. However, in its General Recommendation 18, the UN Committee on the Elimination of Discrimination against Women requested </w:t>
      </w:r>
      <w:r w:rsidR="001213E8">
        <w:t>states</w:t>
      </w:r>
      <w:r w:rsidRPr="006F6150">
        <w:t xml:space="preserve"> to report on “measures they have taken to ensure that disabled women have equal access to education” in their periodic reports. </w:t>
      </w:r>
    </w:p>
    <w:p w14:paraId="567FC1E0" w14:textId="3725069F" w:rsidR="00ED6FD5" w:rsidRPr="003462DD" w:rsidRDefault="00ED6FD5" w:rsidP="00ED6FD5">
      <w:pPr>
        <w:pStyle w:val="Source"/>
      </w:pPr>
      <w:r w:rsidRPr="001714AB">
        <w:t xml:space="preserve">Source: </w:t>
      </w:r>
      <w:r w:rsidR="001714AB" w:rsidRPr="001714AB">
        <w:t>United Nations General Assembly 1989.</w:t>
      </w:r>
    </w:p>
    <w:p w14:paraId="1756A903" w14:textId="77777777" w:rsidR="00B93E45" w:rsidRPr="006F6150" w:rsidRDefault="00B93E45" w:rsidP="00B93E45">
      <w:pPr>
        <w:pStyle w:val="Heading3"/>
      </w:pPr>
      <w:bookmarkStart w:id="19" w:name="_Hlk534810800"/>
      <w:r w:rsidRPr="006F6150">
        <w:t xml:space="preserve">International </w:t>
      </w:r>
      <w:r>
        <w:t>C</w:t>
      </w:r>
      <w:r w:rsidRPr="006F6150">
        <w:t xml:space="preserve">ovenant on </w:t>
      </w:r>
      <w:r>
        <w:t>E</w:t>
      </w:r>
      <w:r w:rsidRPr="006F6150">
        <w:t xml:space="preserve">conomic </w:t>
      </w:r>
      <w:r>
        <w:t>S</w:t>
      </w:r>
      <w:r w:rsidRPr="006F6150">
        <w:t xml:space="preserve">ocial and </w:t>
      </w:r>
      <w:r>
        <w:t>C</w:t>
      </w:r>
      <w:r w:rsidRPr="006F6150">
        <w:t xml:space="preserve">ultural </w:t>
      </w:r>
      <w:r>
        <w:t>R</w:t>
      </w:r>
      <w:r w:rsidRPr="006F6150">
        <w:t xml:space="preserve">ights </w:t>
      </w:r>
      <w:bookmarkEnd w:id="19"/>
      <w:r w:rsidRPr="006F6150">
        <w:t>(</w:t>
      </w:r>
      <w:r>
        <w:t>1976</w:t>
      </w:r>
      <w:r w:rsidRPr="006F6150">
        <w:t>)</w:t>
      </w:r>
    </w:p>
    <w:p w14:paraId="729EA4E3" w14:textId="0B0F1113" w:rsidR="00B93E45" w:rsidRDefault="001213E8" w:rsidP="00B93E45">
      <w:pPr>
        <w:pStyle w:val="BodyText"/>
      </w:pPr>
      <w:r>
        <w:t>Article 13 recognis</w:t>
      </w:r>
      <w:r w:rsidR="00B93E45" w:rsidRPr="006F6150">
        <w:t>es the right of everyone to education</w:t>
      </w:r>
      <w:r w:rsidR="00B93E45">
        <w:t>, and states that p</w:t>
      </w:r>
      <w:r w:rsidR="00B93E45" w:rsidRPr="006F6150">
        <w:t xml:space="preserve">rimary education </w:t>
      </w:r>
      <w:r w:rsidR="00B93E45">
        <w:t>should</w:t>
      </w:r>
      <w:r w:rsidR="00B93E45" w:rsidRPr="006F6150">
        <w:t xml:space="preserve"> be compulsory and available free to all. </w:t>
      </w:r>
      <w:r w:rsidR="00B93E45">
        <w:t xml:space="preserve">The </w:t>
      </w:r>
      <w:hyperlink r:id="rId29" w:history="1">
        <w:r w:rsidR="00B93E45" w:rsidRPr="001714AB">
          <w:rPr>
            <w:rStyle w:val="LinkChar"/>
          </w:rPr>
          <w:t>ICESCR</w:t>
        </w:r>
      </w:hyperlink>
      <w:r w:rsidR="00B93E45">
        <w:t xml:space="preserve"> also declares that s</w:t>
      </w:r>
      <w:r w:rsidR="00B93E45" w:rsidRPr="006F6150">
        <w:t>econdary, technical</w:t>
      </w:r>
      <w:r w:rsidR="00270709">
        <w:t xml:space="preserve">, </w:t>
      </w:r>
      <w:r w:rsidR="00B93E45" w:rsidRPr="006F6150">
        <w:t xml:space="preserve">vocational, and higher education </w:t>
      </w:r>
      <w:r w:rsidR="00B93E45">
        <w:t>should</w:t>
      </w:r>
      <w:r w:rsidR="00B93E45" w:rsidRPr="006F6150">
        <w:t xml:space="preserve"> be made available and accessible to all by every appropriate means, and in particular by the progressive introduction of free education. </w:t>
      </w:r>
    </w:p>
    <w:p w14:paraId="23DB4BAB" w14:textId="7EB39B4F" w:rsidR="00B93E45" w:rsidRDefault="00ED6FD5" w:rsidP="00ED6FD5">
      <w:pPr>
        <w:pStyle w:val="Source"/>
      </w:pPr>
      <w:r w:rsidRPr="001714AB">
        <w:t xml:space="preserve">Source: </w:t>
      </w:r>
      <w:r w:rsidR="001714AB" w:rsidRPr="001714AB">
        <w:t>United Nations General Assembly 1966.</w:t>
      </w:r>
    </w:p>
    <w:tbl>
      <w:tblPr>
        <w:tblStyle w:val="TableGrid"/>
        <w:tblW w:w="8792"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792"/>
      </w:tblGrid>
      <w:tr w:rsidR="00B93E45" w:rsidRPr="0076572C" w14:paraId="749FE56A" w14:textId="77777777" w:rsidTr="00D702A4">
        <w:trPr>
          <w:trHeight w:val="2932"/>
        </w:trPr>
        <w:tc>
          <w:tcPr>
            <w:tcW w:w="8792" w:type="dxa"/>
            <w:shd w:val="clear" w:color="auto" w:fill="D9D9D9" w:themeFill="background1" w:themeFillShade="D9"/>
          </w:tcPr>
          <w:p w14:paraId="412E8CE0" w14:textId="77777777" w:rsidR="00B93E45" w:rsidRPr="00673528" w:rsidRDefault="00B93E45" w:rsidP="00E91851">
            <w:pPr>
              <w:pStyle w:val="Boxheading"/>
              <w:rPr>
                <w:rFonts w:eastAsiaTheme="majorEastAsia"/>
              </w:rPr>
            </w:pPr>
            <w:r w:rsidRPr="00673528">
              <w:drawing>
                <wp:anchor distT="0" distB="0" distL="114300" distR="114300" simplePos="0" relativeHeight="251815936" behindDoc="1" locked="0" layoutInCell="1" allowOverlap="1" wp14:anchorId="353106AC" wp14:editId="34D9D55E">
                  <wp:simplePos x="0" y="0"/>
                  <wp:positionH relativeFrom="column">
                    <wp:posOffset>4157980</wp:posOffset>
                  </wp:positionH>
                  <wp:positionV relativeFrom="paragraph">
                    <wp:posOffset>252095</wp:posOffset>
                  </wp:positionV>
                  <wp:extent cx="1106170" cy="8420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7CC1F9C4" w14:textId="6DD01650" w:rsidR="00B93E45" w:rsidRPr="00B93E45" w:rsidRDefault="001213E8" w:rsidP="00B93E45">
            <w:pPr>
              <w:pStyle w:val="Boxtext"/>
              <w:rPr>
                <w:b/>
              </w:rPr>
            </w:pPr>
            <w:bookmarkStart w:id="20" w:name="_Toc535225180"/>
            <w:r>
              <w:rPr>
                <w:b/>
              </w:rPr>
              <w:t>International commitments to disability-inclusive e</w:t>
            </w:r>
            <w:r w:rsidR="00B93E45" w:rsidRPr="00B93E45">
              <w:rPr>
                <w:b/>
              </w:rPr>
              <w:t>ducation</w:t>
            </w:r>
            <w:bookmarkEnd w:id="20"/>
          </w:p>
          <w:p w14:paraId="3897CE90" w14:textId="77777777" w:rsidR="00B93E45" w:rsidRPr="00B93E45" w:rsidRDefault="00B93E45" w:rsidP="00B93E45">
            <w:pPr>
              <w:pStyle w:val="Boxtext"/>
            </w:pPr>
            <w:r w:rsidRPr="00B93E45">
              <w:t xml:space="preserve">Different countries have made different commitments to disability-inclusive education. These guide policy-making and resource allocation, as well as monitoring and evaluation. </w:t>
            </w:r>
          </w:p>
          <w:p w14:paraId="6626ABF6" w14:textId="1A1D4601" w:rsidR="00B93E45" w:rsidRPr="0076572C" w:rsidRDefault="00B93E45" w:rsidP="00D702A4">
            <w:pPr>
              <w:pStyle w:val="Boxtext"/>
            </w:pPr>
            <w:r w:rsidRPr="00B93E45">
              <w:t xml:space="preserve">Which international conventions have been signed and ratified by the country </w:t>
            </w:r>
            <w:r w:rsidR="00270709">
              <w:t xml:space="preserve">in </w:t>
            </w:r>
            <w:r w:rsidRPr="00B93E45">
              <w:t xml:space="preserve">which you are working? </w:t>
            </w:r>
          </w:p>
        </w:tc>
      </w:tr>
    </w:tbl>
    <w:p w14:paraId="28C61F92" w14:textId="5616D48A" w:rsidR="00B93E45" w:rsidRDefault="00B93E45" w:rsidP="00B93E45">
      <w:pPr>
        <w:pStyle w:val="Heading2"/>
      </w:pPr>
      <w:bookmarkStart w:id="21" w:name="_Toc535225181"/>
      <w:r w:rsidRPr="00B93E45">
        <w:t>International development frameworks</w:t>
      </w:r>
      <w:bookmarkEnd w:id="21"/>
    </w:p>
    <w:p w14:paraId="53B5EB5F" w14:textId="7670F65D" w:rsidR="00B93E45" w:rsidRPr="00B93E45" w:rsidRDefault="00E30EAE" w:rsidP="00B93E45">
      <w:pPr>
        <w:pStyle w:val="Heading3"/>
      </w:pPr>
      <w:r>
        <w:t>Sustainable D</w:t>
      </w:r>
      <w:r w:rsidR="00B93E45">
        <w:t>evelopment</w:t>
      </w:r>
      <w:r>
        <w:t xml:space="preserve"> G</w:t>
      </w:r>
      <w:r w:rsidR="00B93E45">
        <w:t>oals (2015)</w:t>
      </w:r>
    </w:p>
    <w:p w14:paraId="0E017CC2" w14:textId="29C8AECB" w:rsidR="00E30EAE" w:rsidRDefault="00B93E45" w:rsidP="00B93E45">
      <w:pPr>
        <w:pStyle w:val="BodyText"/>
        <w:rPr>
          <w:lang w:eastAsia="en-AU"/>
        </w:rPr>
      </w:pPr>
      <w:r>
        <w:rPr>
          <w:lang w:eastAsia="en-AU"/>
        </w:rPr>
        <w:t>The e</w:t>
      </w:r>
      <w:r w:rsidRPr="006F6150">
        <w:rPr>
          <w:lang w:eastAsia="en-AU"/>
        </w:rPr>
        <w:t xml:space="preserve">ducation of children with disabilities is embraced within </w:t>
      </w:r>
      <w:hyperlink r:id="rId31" w:history="1">
        <w:r w:rsidRPr="00E30EAE">
          <w:rPr>
            <w:rStyle w:val="LinkChar"/>
            <w:lang w:eastAsia="en-AU"/>
          </w:rPr>
          <w:t xml:space="preserve">Sustainable Development Goal </w:t>
        </w:r>
        <w:r w:rsidR="00E30EAE" w:rsidRPr="00E30EAE">
          <w:rPr>
            <w:rStyle w:val="LinkChar"/>
            <w:lang w:eastAsia="en-AU"/>
          </w:rPr>
          <w:t xml:space="preserve">(SDG) </w:t>
        </w:r>
        <w:r w:rsidRPr="00E30EAE">
          <w:rPr>
            <w:rStyle w:val="LinkChar"/>
            <w:lang w:eastAsia="en-AU"/>
          </w:rPr>
          <w:t>4</w:t>
        </w:r>
      </w:hyperlink>
      <w:r w:rsidRPr="006F6150">
        <w:rPr>
          <w:lang w:eastAsia="en-AU"/>
        </w:rPr>
        <w:t xml:space="preserve"> and its roadmap, the</w:t>
      </w:r>
      <w:r w:rsidRPr="00E45CB1">
        <w:rPr>
          <w:rStyle w:val="LinkChar"/>
        </w:rPr>
        <w:t xml:space="preserve"> </w:t>
      </w:r>
      <w:hyperlink r:id="rId32" w:history="1">
        <w:r w:rsidRPr="00E45CB1">
          <w:rPr>
            <w:rStyle w:val="LinkChar"/>
            <w:lang w:eastAsia="en-AU"/>
          </w:rPr>
          <w:t>Education 2030 Incheon Declaration and Framework for Action: Towards inclusive and equitable quality education and lifelong learning for all</w:t>
        </w:r>
      </w:hyperlink>
      <w:r w:rsidRPr="006F6150">
        <w:rPr>
          <w:rFonts w:ascii="JpjfscAdvPTimes" w:hAnsi="JpjfscAdvPTimes" w:cs="JpjfscAdvPTimes"/>
          <w:color w:val="000000"/>
          <w:sz w:val="19"/>
          <w:szCs w:val="19"/>
        </w:rPr>
        <w:t xml:space="preserve">. </w:t>
      </w:r>
      <w:r w:rsidRPr="006F6150">
        <w:rPr>
          <w:lang w:eastAsia="en-AU"/>
        </w:rPr>
        <w:t xml:space="preserve">The emphasis on achieving SDG 4 for people with disabilities is evident through the requirement for disability disaggregation of many of the Goal 4 indicators. </w:t>
      </w:r>
    </w:p>
    <w:p w14:paraId="4718FD69" w14:textId="53421912" w:rsidR="00E30EAE" w:rsidRPr="00E30EAE" w:rsidRDefault="00E30EAE" w:rsidP="00B93E45">
      <w:pPr>
        <w:pStyle w:val="BodyText"/>
        <w:rPr>
          <w:sz w:val="22"/>
          <w:szCs w:val="22"/>
          <w:lang w:eastAsia="en-AU"/>
        </w:rPr>
      </w:pPr>
      <w:r>
        <w:rPr>
          <w:sz w:val="22"/>
          <w:szCs w:val="22"/>
          <w:lang w:eastAsia="en-AU"/>
        </w:rPr>
        <w:t xml:space="preserve">Note: Indicators are detailed in the </w:t>
      </w:r>
      <w:r>
        <w:rPr>
          <w:i/>
          <w:sz w:val="22"/>
          <w:szCs w:val="22"/>
          <w:lang w:eastAsia="en-AU"/>
        </w:rPr>
        <w:t>Disability-Inclusive Education: Practitioner</w:t>
      </w:r>
      <w:r>
        <w:rPr>
          <w:sz w:val="22"/>
          <w:szCs w:val="22"/>
          <w:lang w:eastAsia="en-AU"/>
        </w:rPr>
        <w:t xml:space="preserve"> module and are outlined in the </w:t>
      </w:r>
      <w:r w:rsidRPr="00E30EAE">
        <w:rPr>
          <w:sz w:val="22"/>
          <w:szCs w:val="22"/>
          <w:lang w:eastAsia="en-AU"/>
        </w:rPr>
        <w:t xml:space="preserve">list of </w:t>
      </w:r>
      <w:hyperlink r:id="rId33" w:history="1">
        <w:r w:rsidRPr="00E30EAE">
          <w:rPr>
            <w:rStyle w:val="LinkChar"/>
            <w:sz w:val="22"/>
            <w:szCs w:val="22"/>
          </w:rPr>
          <w:t>SDG Indicators</w:t>
        </w:r>
      </w:hyperlink>
      <w:r>
        <w:rPr>
          <w:sz w:val="22"/>
          <w:szCs w:val="22"/>
          <w:lang w:eastAsia="en-AU"/>
        </w:rPr>
        <w:t>.</w:t>
      </w:r>
      <w:r w:rsidRPr="00E30EAE">
        <w:rPr>
          <w:sz w:val="22"/>
          <w:szCs w:val="22"/>
          <w:lang w:eastAsia="en-AU"/>
        </w:rPr>
        <w:t xml:space="preserve"> </w:t>
      </w:r>
    </w:p>
    <w:p w14:paraId="2927BE1D" w14:textId="6A1BC9C8" w:rsidR="00B93E45" w:rsidRPr="006F6150" w:rsidRDefault="00B93E45" w:rsidP="00B93E45">
      <w:pPr>
        <w:pStyle w:val="BodyText"/>
        <w:rPr>
          <w:lang w:eastAsia="en-AU"/>
        </w:rPr>
      </w:pPr>
      <w:r w:rsidRPr="006F6150">
        <w:rPr>
          <w:lang w:eastAsia="en-AU"/>
        </w:rPr>
        <w:t>The Education 2030 document captures the essence of the intent towards inclusion:</w:t>
      </w:r>
    </w:p>
    <w:p w14:paraId="74B52D35" w14:textId="627D1195" w:rsidR="00B93E45" w:rsidRDefault="00E45CB1" w:rsidP="00E30EAE">
      <w:pPr>
        <w:pStyle w:val="BodyText"/>
        <w:ind w:left="720"/>
        <w:rPr>
          <w:rFonts w:cstheme="minorHAnsi"/>
          <w:sz w:val="20"/>
          <w:lang w:eastAsia="en-AU"/>
        </w:rPr>
      </w:pPr>
      <w:r>
        <w:rPr>
          <w:rStyle w:val="QuotedChar"/>
        </w:rPr>
        <w:t>“</w:t>
      </w:r>
      <w:r w:rsidR="00B93E45" w:rsidRPr="00E45CB1">
        <w:rPr>
          <w:rStyle w:val="QuotedChar"/>
        </w:rPr>
        <w:t>Inclusion and equity in and through education is the cornerstone of a transformative education agenda, and we therefore commit to addressing all forms of exclusion and marginalization, disparities and inequalities in access, participation and learning outcomes. No education target should be considered met unless met by all. We therefore commit to making the necessary changes in education policies and focusing our efforts on the most disadvantaged, especially those with disabilities, to ensure that no one is left behind</w:t>
      </w:r>
      <w:r>
        <w:rPr>
          <w:rStyle w:val="QuotedChar"/>
        </w:rPr>
        <w:t>”</w:t>
      </w:r>
      <w:r w:rsidR="00B93E45" w:rsidRPr="006F6150">
        <w:rPr>
          <w:rFonts w:cstheme="minorHAnsi"/>
          <w:sz w:val="20"/>
          <w:lang w:eastAsia="en-AU"/>
        </w:rPr>
        <w:t>.</w:t>
      </w:r>
      <w:r w:rsidR="003462DD">
        <w:rPr>
          <w:rFonts w:cstheme="minorHAnsi"/>
          <w:sz w:val="20"/>
          <w:lang w:eastAsia="en-AU"/>
        </w:rPr>
        <w:t xml:space="preserve"> </w:t>
      </w:r>
    </w:p>
    <w:p w14:paraId="6A010B79" w14:textId="5F7F8B6C" w:rsidR="00E45CB1" w:rsidRDefault="00E30EAE" w:rsidP="00ED6FD5">
      <w:pPr>
        <w:pStyle w:val="Source"/>
      </w:pPr>
      <w:r w:rsidRPr="001714AB">
        <w:rPr>
          <w:rStyle w:val="Hyperlink"/>
          <w:color w:val="808285"/>
          <w:u w:val="none"/>
        </w:rPr>
        <w:t>Source</w:t>
      </w:r>
      <w:r w:rsidR="00ED6FD5" w:rsidRPr="001714AB">
        <w:rPr>
          <w:rStyle w:val="Hyperlink"/>
          <w:color w:val="808285"/>
          <w:u w:val="none"/>
        </w:rPr>
        <w:t>s</w:t>
      </w:r>
      <w:r w:rsidRPr="001714AB">
        <w:rPr>
          <w:rStyle w:val="Hyperlink"/>
          <w:color w:val="808285"/>
          <w:u w:val="none"/>
        </w:rPr>
        <w:t xml:space="preserve">: </w:t>
      </w:r>
      <w:hyperlink r:id="rId34" w:history="1">
        <w:r w:rsidR="001714AB" w:rsidRPr="001714AB">
          <w:rPr>
            <w:rStyle w:val="Hyperlink"/>
            <w:color w:val="808285"/>
            <w:u w:val="none"/>
          </w:rPr>
          <w:t>United</w:t>
        </w:r>
      </w:hyperlink>
      <w:r w:rsidR="001714AB" w:rsidRPr="001714AB">
        <w:rPr>
          <w:rStyle w:val="Hyperlink"/>
          <w:color w:val="808285"/>
          <w:u w:val="none"/>
        </w:rPr>
        <w:t xml:space="preserve"> Nations 2015; UNESCO &amp; World Education Forum 2015; United Nations Department of Economic and Social Affairs 2015.</w:t>
      </w:r>
      <w:r w:rsidR="00E45CB1" w:rsidRPr="00E45CB1">
        <w:t xml:space="preserve"> </w:t>
      </w:r>
    </w:p>
    <w:p w14:paraId="29D95F27" w14:textId="77777777" w:rsidR="00E45CB1" w:rsidRPr="006F6150" w:rsidRDefault="00E45CB1" w:rsidP="004E6321">
      <w:pPr>
        <w:pStyle w:val="Heading3"/>
      </w:pPr>
      <w:bookmarkStart w:id="22" w:name="_Toc535225183"/>
      <w:r w:rsidRPr="006F6150">
        <w:t xml:space="preserve">Salamanca Statement and Framework for Action on Special Needs Education </w:t>
      </w:r>
      <w:r>
        <w:t>(1994)</w:t>
      </w:r>
      <w:bookmarkEnd w:id="22"/>
    </w:p>
    <w:p w14:paraId="13241E4F" w14:textId="46256162" w:rsidR="00E45CB1" w:rsidRPr="006F6150" w:rsidRDefault="00E45CB1" w:rsidP="004E6321">
      <w:pPr>
        <w:pStyle w:val="BodyText"/>
      </w:pPr>
      <w:r w:rsidRPr="006F6150">
        <w:t xml:space="preserve">Adopted by </w:t>
      </w:r>
      <w:r w:rsidR="00E30EAE">
        <w:t xml:space="preserve">the </w:t>
      </w:r>
      <w:r w:rsidRPr="006F6150">
        <w:t xml:space="preserve">UNESCO World Conference on Special Needs Education in </w:t>
      </w:r>
      <w:r>
        <w:t>1994 and</w:t>
      </w:r>
      <w:r w:rsidRPr="006F6150">
        <w:t xml:space="preserve"> signed by 92 countries and 25 organisations, the </w:t>
      </w:r>
      <w:hyperlink r:id="rId35" w:history="1">
        <w:r w:rsidRPr="001714AB">
          <w:rPr>
            <w:rStyle w:val="LinkChar"/>
          </w:rPr>
          <w:t>Salamanca Statement</w:t>
        </w:r>
      </w:hyperlink>
      <w:r w:rsidRPr="00E30EAE">
        <w:t xml:space="preserve"> sta</w:t>
      </w:r>
      <w:r w:rsidRPr="006F6150">
        <w:t>tes that “</w:t>
      </w:r>
      <w:r w:rsidRPr="00E30EAE">
        <w:t>those with special educational needs must have access to regular schools” and that “regular schools with this inclusive orientation are the most effective means of combating discriminatory attitudes, creating welcoming communities, building an inclusive society and achieving education for all; moreover they provide an effective education to the majority of children and improve the efficiency and ultimately the cost-effectiveness of the entire education</w:t>
      </w:r>
      <w:r w:rsidRPr="006F6150">
        <w:t xml:space="preserve"> system”. </w:t>
      </w:r>
    </w:p>
    <w:p w14:paraId="6BAB6695" w14:textId="77777777" w:rsidR="00E45CB1" w:rsidRDefault="00E45CB1" w:rsidP="004E6321">
      <w:pPr>
        <w:pStyle w:val="BodyText"/>
      </w:pPr>
      <w:r>
        <w:t>The Salamanca Statement</w:t>
      </w:r>
      <w:r w:rsidRPr="006F6150">
        <w:t xml:space="preserve"> decla</w:t>
      </w:r>
      <w:r>
        <w:t>r</w:t>
      </w:r>
      <w:r w:rsidRPr="006F6150">
        <w:t xml:space="preserve">es that schools should accommodate all children regardless of their physical, intellectual, social, emotional, linguistic or other conditions. It includes </w:t>
      </w:r>
      <w:r>
        <w:t>children with disabilities,</w:t>
      </w:r>
      <w:r w:rsidRPr="006F6150">
        <w:t xml:space="preserve"> gifted children, street and working children, children from remote or nomadic populations, children from linguistic, ethnic or cultural minorities and children from other disadvantaged or marginalised areas or groups. </w:t>
      </w:r>
    </w:p>
    <w:p w14:paraId="0DE39E06" w14:textId="3B14A48C" w:rsidR="00ED6FD5" w:rsidRPr="006F6150" w:rsidRDefault="00ED6FD5" w:rsidP="00ED6FD5">
      <w:pPr>
        <w:pStyle w:val="Source"/>
      </w:pPr>
      <w:r w:rsidRPr="001714AB">
        <w:t xml:space="preserve">Source: </w:t>
      </w:r>
      <w:r w:rsidR="001714AB" w:rsidRPr="001714AB">
        <w:t>UNESCO 1994.</w:t>
      </w:r>
    </w:p>
    <w:p w14:paraId="298B5093" w14:textId="77777777" w:rsidR="00E45CB1" w:rsidRPr="006F6150" w:rsidRDefault="00E45CB1" w:rsidP="004E6321">
      <w:pPr>
        <w:pStyle w:val="Heading3"/>
      </w:pPr>
      <w:bookmarkStart w:id="23" w:name="_Toc535225184"/>
      <w:r w:rsidRPr="006F6150">
        <w:t>Education for All</w:t>
      </w:r>
      <w:r>
        <w:t xml:space="preserve"> (1990)</w:t>
      </w:r>
      <w:bookmarkEnd w:id="23"/>
      <w:r>
        <w:tab/>
      </w:r>
    </w:p>
    <w:p w14:paraId="609EE759" w14:textId="51AF8AC3" w:rsidR="00E45CB1" w:rsidRPr="006F6150" w:rsidRDefault="00E45CB1" w:rsidP="004E6321">
      <w:pPr>
        <w:pStyle w:val="BodyText"/>
      </w:pPr>
      <w:r w:rsidRPr="006F6150">
        <w:t xml:space="preserve">Education for All (EFA) was an international initiative of governments, civil society and development agencies including the World Bank, led by UNESCO, </w:t>
      </w:r>
      <w:r w:rsidR="00270709">
        <w:t>which aimed</w:t>
      </w:r>
      <w:r w:rsidR="00270709" w:rsidRPr="006F6150">
        <w:t xml:space="preserve"> </w:t>
      </w:r>
      <w:r w:rsidRPr="006F6150">
        <w:t xml:space="preserve">to meet the learning needs of all children, youth and adults by 2015. It commenced at the World Conference on Education for All in Jomtien, Thailand in 1990, where 155 governments signed the </w:t>
      </w:r>
      <w:hyperlink r:id="rId36" w:history="1">
        <w:r w:rsidRPr="001F1EF9">
          <w:rPr>
            <w:rStyle w:val="LinkChar"/>
          </w:rPr>
          <w:t>World Declaration on Education for All and the Framework for Action to meet Basic Learning Needs</w:t>
        </w:r>
      </w:hyperlink>
      <w:r w:rsidRPr="001714AB">
        <w:t>. The</w:t>
      </w:r>
      <w:r w:rsidRPr="006F6150">
        <w:t xml:space="preserve"> framework for action included, as one of six main areas of action, “universal access to and completion of primary education”. </w:t>
      </w:r>
    </w:p>
    <w:p w14:paraId="4B1E3A44" w14:textId="406C94B7" w:rsidR="00E45CB1" w:rsidRDefault="00E45CB1" w:rsidP="004E6321">
      <w:pPr>
        <w:pStyle w:val="BodyText"/>
      </w:pPr>
      <w:r w:rsidRPr="006F6150">
        <w:t xml:space="preserve">Ten years later, in 2000, representatives from 182 countries met in Dakar, Senegal and reaffirmed </w:t>
      </w:r>
      <w:r w:rsidRPr="001714AB">
        <w:t xml:space="preserve">their commitment in providing Education for All, which culminated in the adoption of the </w:t>
      </w:r>
      <w:hyperlink r:id="rId37" w:history="1">
        <w:r w:rsidRPr="004C2E53">
          <w:rPr>
            <w:rStyle w:val="LinkChar"/>
          </w:rPr>
          <w:t>Dakar Framework for Action</w:t>
        </w:r>
      </w:hyperlink>
      <w:r w:rsidRPr="001F1EF9">
        <w:t>,</w:t>
      </w:r>
      <w:r w:rsidRPr="001714AB">
        <w:t xml:space="preserve"> the goals and targets of which were to be achieved by 2015. It was widely acknowledged that, whilst</w:t>
      </w:r>
      <w:r w:rsidRPr="006F6150">
        <w:t xml:space="preserve"> large improvements in access to education were made for many children during this period, these benefits did not extend to children with disabilities. This was largely because “working children, remote rural dwellers and nomads</w:t>
      </w:r>
      <w:r w:rsidR="009E7ED6">
        <w:t xml:space="preserve">, </w:t>
      </w:r>
      <w:r w:rsidRPr="006F6150">
        <w:t>linguistic minorities, (those) affected by conflict, HIV/AIDS, hunger and poor health, and those with special learning needs” did not form part of the national EFA plans required under the Dakar Framework for Action. Due to data insufficiencies, “in terms of children with disabilities and their access to education, they remained unknown, uncounted and unserved”.</w:t>
      </w:r>
    </w:p>
    <w:p w14:paraId="6BEF0E24" w14:textId="1FC987B5" w:rsidR="003462DD" w:rsidRPr="003462DD" w:rsidRDefault="00E30EAE" w:rsidP="003462DD">
      <w:pPr>
        <w:pStyle w:val="Source"/>
      </w:pPr>
      <w:r w:rsidRPr="001F1EF9">
        <w:t>Source</w:t>
      </w:r>
      <w:r w:rsidR="00ED6FD5" w:rsidRPr="001F1EF9">
        <w:t>s</w:t>
      </w:r>
      <w:r w:rsidRPr="001F1EF9">
        <w:t>:</w:t>
      </w:r>
      <w:r w:rsidRPr="001714AB">
        <w:t xml:space="preserve"> </w:t>
      </w:r>
      <w:r w:rsidR="002A42CD">
        <w:t xml:space="preserve">UNESCO 1990; </w:t>
      </w:r>
      <w:r w:rsidR="001F1EF9">
        <w:t xml:space="preserve">UNESCO 2000; </w:t>
      </w:r>
      <w:hyperlink r:id="rId38" w:history="1">
        <w:r w:rsidR="003462DD" w:rsidRPr="001714AB">
          <w:t>UNESCO, 2009, Towards inclusive education for children</w:t>
        </w:r>
        <w:r w:rsidRPr="001714AB">
          <w:t xml:space="preserve"> with disabilities: A guideline</w:t>
        </w:r>
        <w:r w:rsidR="002A42CD">
          <w:t>.</w:t>
        </w:r>
        <w:r w:rsidR="003462DD" w:rsidRPr="001714AB">
          <w:t xml:space="preserve">  </w:t>
        </w:r>
      </w:hyperlink>
    </w:p>
    <w:p w14:paraId="61AE22FC" w14:textId="3D1C643D" w:rsidR="00E45CB1" w:rsidRPr="006F6150" w:rsidRDefault="00E45CB1" w:rsidP="003462DD">
      <w:pPr>
        <w:pStyle w:val="Heading2"/>
        <w:rPr>
          <w:lang w:val="en" w:eastAsia="en-AU"/>
        </w:rPr>
      </w:pPr>
      <w:bookmarkStart w:id="24" w:name="_Toc535225185"/>
      <w:r w:rsidRPr="006F6150">
        <w:rPr>
          <w:lang w:val="en" w:eastAsia="en-AU"/>
        </w:rPr>
        <w:t xml:space="preserve">Pacific and Asian </w:t>
      </w:r>
      <w:r w:rsidR="00E30EAE">
        <w:rPr>
          <w:lang w:val="en" w:eastAsia="en-AU"/>
        </w:rPr>
        <w:t>f</w:t>
      </w:r>
      <w:r w:rsidRPr="006F6150">
        <w:rPr>
          <w:lang w:val="en" w:eastAsia="en-AU"/>
        </w:rPr>
        <w:t>rameworks</w:t>
      </w:r>
      <w:bookmarkEnd w:id="24"/>
    </w:p>
    <w:p w14:paraId="7081070B" w14:textId="77777777" w:rsidR="00E45CB1" w:rsidRPr="006F6150" w:rsidRDefault="00E45CB1" w:rsidP="003462DD">
      <w:pPr>
        <w:pStyle w:val="Heading3"/>
      </w:pPr>
      <w:bookmarkStart w:id="25" w:name="_Toc535225186"/>
      <w:r w:rsidRPr="006F6150">
        <w:t>Pacific Regional Education Framework (2018</w:t>
      </w:r>
      <w:r>
        <w:t xml:space="preserve"> </w:t>
      </w:r>
      <w:r w:rsidRPr="006F6150">
        <w:t>-</w:t>
      </w:r>
      <w:r>
        <w:t xml:space="preserve"> </w:t>
      </w:r>
      <w:r w:rsidRPr="006F6150">
        <w:t>2030)</w:t>
      </w:r>
      <w:bookmarkEnd w:id="25"/>
      <w:r w:rsidRPr="006F6150">
        <w:t xml:space="preserve"> </w:t>
      </w:r>
    </w:p>
    <w:p w14:paraId="20F8279C" w14:textId="50BCD509" w:rsidR="00E45CB1" w:rsidRDefault="00E45CB1" w:rsidP="003462DD">
      <w:pPr>
        <w:pStyle w:val="BodyText"/>
        <w:rPr>
          <w:lang w:eastAsia="en-AU"/>
        </w:rPr>
      </w:pPr>
      <w:r w:rsidRPr="001714AB">
        <w:rPr>
          <w:lang w:eastAsia="en-AU"/>
        </w:rPr>
        <w:t xml:space="preserve">The </w:t>
      </w:r>
      <w:hyperlink r:id="rId39" w:history="1">
        <w:r w:rsidRPr="004C2E53">
          <w:rPr>
            <w:rStyle w:val="LinkChar"/>
          </w:rPr>
          <w:t>Pacific Regional Education Framework</w:t>
        </w:r>
      </w:hyperlink>
      <w:r w:rsidRPr="004C2E53">
        <w:rPr>
          <w:rStyle w:val="LinkChar"/>
        </w:rPr>
        <w:t xml:space="preserve"> </w:t>
      </w:r>
      <w:r w:rsidRPr="001F1EF9">
        <w:rPr>
          <w:lang w:eastAsia="en-AU"/>
        </w:rPr>
        <w:t>(PacREF)</w:t>
      </w:r>
      <w:r w:rsidRPr="001714AB">
        <w:rPr>
          <w:lang w:eastAsia="en-AU"/>
        </w:rPr>
        <w:t xml:space="preserve"> seeks to assist Pacific education</w:t>
      </w:r>
      <w:r w:rsidRPr="006F6150">
        <w:rPr>
          <w:lang w:eastAsia="en-AU"/>
        </w:rPr>
        <w:t xml:space="preserve"> systems </w:t>
      </w:r>
      <w:r>
        <w:rPr>
          <w:lang w:eastAsia="en-AU"/>
        </w:rPr>
        <w:t xml:space="preserve">to </w:t>
      </w:r>
      <w:r w:rsidRPr="006F6150">
        <w:rPr>
          <w:lang w:eastAsia="en-AU"/>
        </w:rPr>
        <w:t>raise the quality of education</w:t>
      </w:r>
      <w:r w:rsidR="00124455">
        <w:rPr>
          <w:lang w:eastAsia="en-AU"/>
        </w:rPr>
        <w:t xml:space="preserve"> and </w:t>
      </w:r>
      <w:r w:rsidRPr="006F6150">
        <w:rPr>
          <w:lang w:eastAsia="en-AU"/>
        </w:rPr>
        <w:t xml:space="preserve">learner outcomes, and produce graduates capable of contributing economically and socially to sustainable development. It encourages </w:t>
      </w:r>
      <w:r>
        <w:rPr>
          <w:lang w:eastAsia="en-AU"/>
        </w:rPr>
        <w:t xml:space="preserve">Pacific </w:t>
      </w:r>
      <w:r w:rsidRPr="006F6150">
        <w:rPr>
          <w:lang w:eastAsia="en-AU"/>
        </w:rPr>
        <w:t xml:space="preserve">countries to implement </w:t>
      </w:r>
      <w:r>
        <w:t>disability-</w:t>
      </w:r>
      <w:r w:rsidRPr="006F6150">
        <w:rPr>
          <w:lang w:eastAsia="en-AU"/>
        </w:rPr>
        <w:t xml:space="preserve">inclusive education programs and pathways, including training for teachers </w:t>
      </w:r>
      <w:r w:rsidR="00124455">
        <w:rPr>
          <w:lang w:eastAsia="en-AU"/>
        </w:rPr>
        <w:t>and</w:t>
      </w:r>
      <w:r w:rsidRPr="006F6150">
        <w:rPr>
          <w:lang w:eastAsia="en-AU"/>
        </w:rPr>
        <w:t xml:space="preserve"> teaching assistants. </w:t>
      </w:r>
    </w:p>
    <w:p w14:paraId="63443446" w14:textId="6CD2940E" w:rsidR="003462DD" w:rsidRPr="003462DD" w:rsidRDefault="003462DD" w:rsidP="003462DD">
      <w:pPr>
        <w:pStyle w:val="Source"/>
      </w:pPr>
      <w:r>
        <w:t xml:space="preserve">Source: </w:t>
      </w:r>
      <w:r w:rsidR="0057248F" w:rsidRPr="0057248F">
        <w:rPr>
          <w:rStyle w:val="Hyperlink"/>
          <w:color w:val="808285"/>
          <w:u w:val="none"/>
        </w:rPr>
        <w:t>Pacific Islands Forum Secretariat &amp; University of the South Pacific 2018</w:t>
      </w:r>
      <w:r w:rsidR="002A42CD">
        <w:rPr>
          <w:rStyle w:val="Hyperlink"/>
          <w:color w:val="808285"/>
          <w:u w:val="none"/>
        </w:rPr>
        <w:t>.</w:t>
      </w:r>
    </w:p>
    <w:p w14:paraId="6B1453D3" w14:textId="77777777" w:rsidR="00E45CB1" w:rsidRPr="006F6150" w:rsidRDefault="00E45CB1" w:rsidP="003462DD">
      <w:pPr>
        <w:pStyle w:val="Heading3"/>
        <w:rPr>
          <w:lang w:val="en" w:eastAsia="en-AU"/>
        </w:rPr>
      </w:pPr>
      <w:bookmarkStart w:id="26" w:name="_Toc535225187"/>
      <w:r w:rsidRPr="006F6150">
        <w:rPr>
          <w:lang w:val="en" w:eastAsia="en-AU"/>
        </w:rPr>
        <w:t>Pacific Framework for the Rights of Persons with Disabilities (2016</w:t>
      </w:r>
      <w:r>
        <w:rPr>
          <w:lang w:val="en" w:eastAsia="en-AU"/>
        </w:rPr>
        <w:t xml:space="preserve"> </w:t>
      </w:r>
      <w:r w:rsidRPr="006F6150">
        <w:rPr>
          <w:lang w:val="en" w:eastAsia="en-AU"/>
        </w:rPr>
        <w:t>-</w:t>
      </w:r>
      <w:r>
        <w:rPr>
          <w:lang w:val="en" w:eastAsia="en-AU"/>
        </w:rPr>
        <w:t xml:space="preserve"> </w:t>
      </w:r>
      <w:r w:rsidRPr="006F6150">
        <w:rPr>
          <w:lang w:val="en" w:eastAsia="en-AU"/>
        </w:rPr>
        <w:t>2025)</w:t>
      </w:r>
      <w:bookmarkEnd w:id="26"/>
    </w:p>
    <w:p w14:paraId="05E0C2C9" w14:textId="0562ECDD" w:rsidR="00E45CB1" w:rsidRDefault="00E45CB1" w:rsidP="00EE236A">
      <w:pPr>
        <w:pStyle w:val="BodyText"/>
        <w:rPr>
          <w:lang w:eastAsia="en-AU"/>
        </w:rPr>
      </w:pPr>
      <w:r w:rsidRPr="00BB6FC1">
        <w:rPr>
          <w:lang w:eastAsia="en-AU"/>
        </w:rPr>
        <w:t xml:space="preserve">The </w:t>
      </w:r>
      <w:hyperlink r:id="rId40" w:history="1">
        <w:r w:rsidRPr="004C2E53">
          <w:rPr>
            <w:rStyle w:val="LinkChar"/>
          </w:rPr>
          <w:t>Pacific Framework for the Rights of Persons with Disabilities</w:t>
        </w:r>
      </w:hyperlink>
      <w:r w:rsidRPr="001F1EF9">
        <w:rPr>
          <w:lang w:eastAsia="en-AU"/>
        </w:rPr>
        <w:t xml:space="preserve"> (PFRPD)</w:t>
      </w:r>
      <w:r w:rsidRPr="00BB6FC1">
        <w:rPr>
          <w:lang w:eastAsia="en-AU"/>
        </w:rPr>
        <w:t xml:space="preserve"> aims to support</w:t>
      </w:r>
      <w:r w:rsidRPr="006F6150">
        <w:rPr>
          <w:lang w:eastAsia="en-AU"/>
        </w:rPr>
        <w:t xml:space="preserve"> Pacific governments to promote, protect and fulfil the rights of persons with disabilities as outlined in the CRPD, and to provide a regional modality to strengthen coordination and collaboration in support of national initiatives. It has strong links to the CRPD, the Incheon Strategy (see below) and the SDGs. The education-related outcome in the PFRPD is that “Inclusive education policies aligned to the CRPD are developed and implemented and persons with disabilities enjoy equal access to inclusive and quality education and lifelong learning”. </w:t>
      </w:r>
    </w:p>
    <w:p w14:paraId="563C4251" w14:textId="6586E17B" w:rsidR="00ED6FD5" w:rsidRPr="003462DD" w:rsidRDefault="00ED6FD5" w:rsidP="00ED6FD5">
      <w:pPr>
        <w:pStyle w:val="Source"/>
      </w:pPr>
      <w:r w:rsidRPr="00BB6FC1">
        <w:t xml:space="preserve">Source: </w:t>
      </w:r>
      <w:r w:rsidR="00BB6FC1" w:rsidRPr="00BB6FC1">
        <w:t>Pac</w:t>
      </w:r>
      <w:r w:rsidR="00BB6FC1">
        <w:t>ific Islands Forum S</w:t>
      </w:r>
      <w:r w:rsidR="00BB6FC1" w:rsidRPr="00BB6FC1">
        <w:t>ecretariat 2016</w:t>
      </w:r>
      <w:r w:rsidR="002A42CD">
        <w:t>.</w:t>
      </w:r>
    </w:p>
    <w:p w14:paraId="1A9D59AF" w14:textId="77777777" w:rsidR="00E45CB1" w:rsidRPr="006F6150" w:rsidRDefault="00E45CB1" w:rsidP="00EE236A">
      <w:pPr>
        <w:pStyle w:val="Heading3"/>
        <w:rPr>
          <w:lang w:val="en" w:eastAsia="en-AU"/>
        </w:rPr>
      </w:pPr>
      <w:bookmarkStart w:id="27" w:name="_Toc535225188"/>
      <w:r w:rsidRPr="006F6150">
        <w:rPr>
          <w:lang w:val="en" w:eastAsia="en-AU"/>
        </w:rPr>
        <w:t>Incheon Strategy to “Make the Right Real” for Persons with Disabilities in Asia and the Pacific</w:t>
      </w:r>
      <w:r>
        <w:rPr>
          <w:lang w:val="en" w:eastAsia="en-AU"/>
        </w:rPr>
        <w:t xml:space="preserve"> (2013 – 2022)</w:t>
      </w:r>
      <w:bookmarkEnd w:id="27"/>
    </w:p>
    <w:p w14:paraId="21865F0D" w14:textId="0D7D62F8" w:rsidR="00E45CB1" w:rsidRPr="004C2E53" w:rsidRDefault="00E45CB1" w:rsidP="00E45CB1">
      <w:pPr>
        <w:jc w:val="both"/>
        <w:rPr>
          <w:sz w:val="24"/>
          <w:szCs w:val="24"/>
        </w:rPr>
      </w:pPr>
      <w:r w:rsidRPr="004C2E53">
        <w:rPr>
          <w:sz w:val="24"/>
          <w:szCs w:val="24"/>
        </w:rPr>
        <w:t xml:space="preserve">The </w:t>
      </w:r>
      <w:hyperlink r:id="rId41" w:history="1">
        <w:r w:rsidRPr="004C2E53">
          <w:rPr>
            <w:rStyle w:val="LinkChar"/>
            <w:rFonts w:ascii="Calibri" w:eastAsia="Calibri" w:hAnsi="Calibri" w:cs="Calibri"/>
            <w:lang w:val="en-US"/>
          </w:rPr>
          <w:t>Incheon Strategy</w:t>
        </w:r>
      </w:hyperlink>
      <w:r w:rsidRPr="004C2E53">
        <w:rPr>
          <w:sz w:val="24"/>
          <w:szCs w:val="24"/>
        </w:rPr>
        <w:t xml:space="preserve">, </w:t>
      </w:r>
      <w:r w:rsidRPr="00814F33">
        <w:rPr>
          <w:rFonts w:ascii="Calibri" w:eastAsia="Calibri" w:hAnsi="Calibri" w:cs="Calibri"/>
          <w:color w:val="231F20"/>
          <w:sz w:val="24"/>
          <w:szCs w:val="24"/>
          <w:lang w:val="en-US" w:eastAsia="en-AU"/>
        </w:rPr>
        <w:t>adopted in Incheon, Korea in November 2012 at a high-level intergovernmental meeting of 60 countries from Asia and the Pacific, contains a set of cross-sectoral disability-inclusive development goals</w:t>
      </w:r>
      <w:r w:rsidRPr="004C2E53">
        <w:rPr>
          <w:sz w:val="24"/>
          <w:szCs w:val="24"/>
        </w:rPr>
        <w:t xml:space="preserve"> for the decade, focused on improving the quality of life and fulfilment of the rights of people with disabilities in the region. </w:t>
      </w:r>
    </w:p>
    <w:p w14:paraId="3AF92C59" w14:textId="11A14C93" w:rsidR="00E45CB1" w:rsidRPr="004C2E53" w:rsidRDefault="00E45CB1" w:rsidP="00E45CB1">
      <w:pPr>
        <w:jc w:val="both"/>
        <w:rPr>
          <w:sz w:val="24"/>
          <w:szCs w:val="24"/>
        </w:rPr>
      </w:pPr>
      <w:r w:rsidRPr="004C2E53">
        <w:rPr>
          <w:sz w:val="24"/>
          <w:szCs w:val="24"/>
        </w:rPr>
        <w:t xml:space="preserve">Goal 5 is to “Expand early intervention and education of children with disabilities”. The targets and indicators of goal 5 are outlined in the Practitioner Module. The Incheon Strategy follows on from the previous Asia and Pacific decade, the </w:t>
      </w:r>
      <w:hyperlink r:id="rId42" w:history="1">
        <w:r w:rsidRPr="004C2E53">
          <w:rPr>
            <w:rStyle w:val="LinkChar"/>
            <w:rFonts w:ascii="Calibri" w:eastAsia="Calibri" w:hAnsi="Calibri" w:cs="Calibri"/>
            <w:lang w:val="en-US"/>
          </w:rPr>
          <w:t>Biwako Millennium Framework for Action: Towards an Inclusive, Barrier-free and Rights-based Society for Persons with Disabilities in Asia and the Pacific region</w:t>
        </w:r>
      </w:hyperlink>
      <w:r w:rsidRPr="004C2E53">
        <w:rPr>
          <w:sz w:val="24"/>
          <w:szCs w:val="24"/>
        </w:rPr>
        <w:t xml:space="preserve"> (2003 – 2012).</w:t>
      </w:r>
    </w:p>
    <w:p w14:paraId="042715C5" w14:textId="26D609F8" w:rsidR="00E45CB1" w:rsidRPr="00EE236A" w:rsidRDefault="00EE236A" w:rsidP="00EE236A">
      <w:pPr>
        <w:pStyle w:val="Source"/>
      </w:pPr>
      <w:r>
        <w:t>Sources:</w:t>
      </w:r>
      <w:r w:rsidR="002A42CD">
        <w:t xml:space="preserve"> </w:t>
      </w:r>
      <w:hyperlink r:id="rId43" w:history="1">
        <w:r w:rsidRPr="00EE236A">
          <w:rPr>
            <w:rStyle w:val="Hyperlink"/>
            <w:color w:val="808285"/>
            <w:u w:val="none"/>
          </w:rPr>
          <w:t xml:space="preserve">United Nations Economic and Social Commission for Asia </w:t>
        </w:r>
        <w:r w:rsidR="002A42CD">
          <w:rPr>
            <w:rStyle w:val="Hyperlink"/>
            <w:color w:val="808285"/>
            <w:u w:val="none"/>
          </w:rPr>
          <w:t>and the Pacific (UN-ESCAP) 2012</w:t>
        </w:r>
        <w:r w:rsidRPr="00EE236A">
          <w:rPr>
            <w:rStyle w:val="Hyperlink"/>
            <w:color w:val="808285"/>
            <w:u w:val="none"/>
          </w:rPr>
          <w:t xml:space="preserve"> </w:t>
        </w:r>
      </w:hyperlink>
      <w:r>
        <w:t xml:space="preserve">; </w:t>
      </w:r>
      <w:r w:rsidR="0057248F">
        <w:t>UN ESCAP 2003</w:t>
      </w:r>
      <w:r w:rsidR="002A42CD">
        <w:t>.</w:t>
      </w:r>
      <w:r w:rsidR="00E45CB1">
        <w:br w:type="page"/>
      </w:r>
    </w:p>
    <w:p w14:paraId="6A7AEC53" w14:textId="77777777" w:rsidR="00E45CB1" w:rsidRPr="00E45CB1" w:rsidRDefault="00E45CB1" w:rsidP="00E45CB1">
      <w:pPr>
        <w:pStyle w:val="Heading1"/>
      </w:pPr>
      <w:bookmarkStart w:id="28" w:name="_Toc535225189"/>
      <w:bookmarkStart w:id="29" w:name="_Toc535591538"/>
      <w:r w:rsidRPr="00E45CB1">
        <w:t>Why Invest in Disability-Inclusive Education?</w:t>
      </w:r>
      <w:bookmarkEnd w:id="28"/>
      <w:bookmarkEnd w:id="29"/>
      <w:r w:rsidRPr="00E45CB1">
        <w:t xml:space="preserve"> </w:t>
      </w:r>
    </w:p>
    <w:p w14:paraId="676E9F85" w14:textId="19EAA1C9" w:rsidR="00ED6FD5" w:rsidRDefault="00ED6FD5" w:rsidP="00ED6FD5">
      <w:pPr>
        <w:pStyle w:val="Heading2"/>
      </w:pPr>
      <w:r>
        <w:t>Education</w:t>
      </w:r>
    </w:p>
    <w:p w14:paraId="08C90A1E" w14:textId="13634DC3" w:rsidR="00E45CB1" w:rsidRDefault="00E45CB1" w:rsidP="00200EDE">
      <w:pPr>
        <w:pStyle w:val="BodyText"/>
      </w:pPr>
      <w:r w:rsidRPr="00C41368">
        <w:t xml:space="preserve">Education is a priority sector for </w:t>
      </w:r>
      <w:r>
        <w:t xml:space="preserve">the </w:t>
      </w:r>
      <w:r w:rsidRPr="00C41368">
        <w:t>Australia</w:t>
      </w:r>
      <w:r>
        <w:t>n aid program</w:t>
      </w:r>
      <w:r w:rsidRPr="00C41368">
        <w:t>.</w:t>
      </w:r>
      <w:r>
        <w:t xml:space="preserve"> Australia’s Department of Foreign Affairs and Trade</w:t>
      </w:r>
      <w:r w:rsidRPr="00C41368">
        <w:t xml:space="preserve"> </w:t>
      </w:r>
      <w:r>
        <w:t>(</w:t>
      </w:r>
      <w:r w:rsidRPr="00C41368">
        <w:t>DFAT</w:t>
      </w:r>
      <w:r>
        <w:t>)</w:t>
      </w:r>
      <w:r w:rsidRPr="00C41368">
        <w:t xml:space="preserve"> is committed to </w:t>
      </w:r>
      <w:r>
        <w:t>supporting the attainment of</w:t>
      </w:r>
      <w:r w:rsidRPr="00C41368">
        <w:t xml:space="preserve"> educational equity by </w:t>
      </w:r>
      <w:r>
        <w:t>investing in the</w:t>
      </w:r>
      <w:r w:rsidRPr="00C41368">
        <w:t xml:space="preserve"> inclusion of children with disabilities in education. One of four priorities in the </w:t>
      </w:r>
      <w:hyperlink r:id="rId44" w:history="1">
        <w:r w:rsidRPr="00200EDE">
          <w:rPr>
            <w:rStyle w:val="LinkChar"/>
          </w:rPr>
          <w:t>Strategy for Australia’s aid investments in education 2015-2020</w:t>
        </w:r>
      </w:hyperlink>
      <w:r w:rsidRPr="00C41368">
        <w:t>, is “universal participation”, which advocates for</w:t>
      </w:r>
      <w:r>
        <w:t xml:space="preserve"> disability-</w:t>
      </w:r>
      <w:r w:rsidRPr="00C41368">
        <w:t>inclusive education systems.</w:t>
      </w:r>
    </w:p>
    <w:p w14:paraId="2395CBD6" w14:textId="1D7D3533" w:rsidR="00E45CB1" w:rsidRDefault="00E45CB1" w:rsidP="00200EDE">
      <w:pPr>
        <w:pStyle w:val="BodyText"/>
      </w:pPr>
      <w:r>
        <w:t xml:space="preserve">Investing in disability-inclusive education contributes significantly to </w:t>
      </w:r>
      <w:r w:rsidR="00ED6FD5">
        <w:t>Australia’s</w:t>
      </w:r>
      <w:r>
        <w:t xml:space="preserve"> objective of improving the quality of life for people with disabilities. It can reduce the effects of disadvantage and mitigate the risks of poverty for people with disabilities and their families. </w:t>
      </w:r>
    </w:p>
    <w:p w14:paraId="09DC2157" w14:textId="0C9E0C9D" w:rsidR="00200EDE" w:rsidRPr="00200EDE" w:rsidRDefault="00200EDE" w:rsidP="00200EDE">
      <w:pPr>
        <w:pStyle w:val="Source"/>
      </w:pPr>
      <w:r>
        <w:t xml:space="preserve">Source: </w:t>
      </w:r>
      <w:hyperlink r:id="rId45" w:history="1">
        <w:r w:rsidRPr="00200EDE">
          <w:rPr>
            <w:rStyle w:val="Hyperlink"/>
            <w:color w:val="808285"/>
            <w:u w:val="none"/>
          </w:rPr>
          <w:t>DFAT 2015</w:t>
        </w:r>
      </w:hyperlink>
      <w:r w:rsidR="002A42CD">
        <w:rPr>
          <w:rStyle w:val="Hyperlink"/>
          <w:color w:val="808285"/>
          <w:u w:val="none"/>
        </w:rPr>
        <w:t>.</w:t>
      </w:r>
    </w:p>
    <w:p w14:paraId="44B9874A" w14:textId="77777777" w:rsidR="00E45CB1" w:rsidRDefault="00E45CB1" w:rsidP="00ED6FD5">
      <w:pPr>
        <w:pStyle w:val="Heading2"/>
      </w:pPr>
      <w:bookmarkStart w:id="30" w:name="_Toc535225190"/>
      <w:r>
        <w:t>Disability</w:t>
      </w:r>
      <w:bookmarkEnd w:id="30"/>
      <w:r>
        <w:t xml:space="preserve"> </w:t>
      </w:r>
    </w:p>
    <w:p w14:paraId="1C8804B7" w14:textId="5970988F" w:rsidR="00E45CB1" w:rsidRDefault="00E45CB1" w:rsidP="00E91851">
      <w:pPr>
        <w:pStyle w:val="BodyText"/>
      </w:pPr>
      <w:r>
        <w:t xml:space="preserve">Disability is part of </w:t>
      </w:r>
      <w:r w:rsidR="00C11551">
        <w:t xml:space="preserve">being </w:t>
      </w:r>
      <w:r>
        <w:t xml:space="preserve">human: everyone is likely to experience </w:t>
      </w:r>
      <w:r w:rsidR="00C11551">
        <w:t>disability</w:t>
      </w:r>
      <w:r>
        <w:t xml:space="preserve">, either permanently or temporarily, at some point in their life. Disabilities are diverse. They may be visible or invisible and their onset can be at any time. </w:t>
      </w:r>
    </w:p>
    <w:p w14:paraId="2929AA5D" w14:textId="21329657" w:rsidR="00E45CB1" w:rsidRDefault="00E45CB1" w:rsidP="00E91851">
      <w:pPr>
        <w:pStyle w:val="BodyText"/>
      </w:pPr>
      <w:r>
        <w:t xml:space="preserve">The </w:t>
      </w:r>
      <w:hyperlink r:id="rId46" w:history="1">
        <w:r w:rsidRPr="004C2E53">
          <w:rPr>
            <w:rStyle w:val="LinkChar"/>
          </w:rPr>
          <w:t>United Nations Convention on the Rights of Persons with Disabilities</w:t>
        </w:r>
      </w:hyperlink>
      <w:r>
        <w:t xml:space="preserve"> recognises that disability is an evolving concept and explains that </w:t>
      </w:r>
      <w:r w:rsidRPr="00A033AE">
        <w:rPr>
          <w:i/>
        </w:rPr>
        <w:t>persons with disabilities include those who have long-term physical, mental, intellectual or sensory impairments which in interaction with various barriers may hinder their full and effective participation in society on an equal basis with others</w:t>
      </w:r>
      <w:r>
        <w:rPr>
          <w:i/>
        </w:rPr>
        <w:t>.</w:t>
      </w:r>
      <w:r>
        <w:t xml:space="preserve"> </w:t>
      </w:r>
    </w:p>
    <w:p w14:paraId="236988C4" w14:textId="678B84D9" w:rsidR="00DF476F" w:rsidRDefault="00DF476F" w:rsidP="00DF476F">
      <w:pPr>
        <w:pStyle w:val="Source"/>
      </w:pPr>
      <w:r>
        <w:t>Source: United Nations 2006</w:t>
      </w:r>
    </w:p>
    <w:p w14:paraId="3E796902" w14:textId="1D5A864C" w:rsidR="00E45CB1" w:rsidRDefault="00E45CB1" w:rsidP="00E91851">
      <w:pPr>
        <w:pStyle w:val="BodyText"/>
      </w:pPr>
      <w:r>
        <w:t>This understanding of disability is in line with the social model of disability. This views</w:t>
      </w:r>
      <w:r w:rsidRPr="00D234AE">
        <w:t xml:space="preserve"> disability as </w:t>
      </w:r>
      <w:r>
        <w:t xml:space="preserve">the result of </w:t>
      </w:r>
      <w:r w:rsidRPr="00D234AE">
        <w:t xml:space="preserve">attitudinal, environmental and institutional barriers </w:t>
      </w:r>
      <w:r>
        <w:t>which exclude people with impairments, preventing their full participation in society</w:t>
      </w:r>
      <w:r w:rsidRPr="00D234AE">
        <w:t xml:space="preserve">. </w:t>
      </w:r>
    </w:p>
    <w:p w14:paraId="72C1D529" w14:textId="656A9C0E" w:rsidR="00DF476F" w:rsidRPr="00DF476F" w:rsidRDefault="00DF476F" w:rsidP="00DF476F">
      <w:pPr>
        <w:pStyle w:val="Source"/>
      </w:pPr>
      <w:r w:rsidRPr="00DF476F">
        <w:t xml:space="preserve">Source: </w:t>
      </w:r>
      <w:hyperlink r:id="rId47" w:history="1">
        <w:r w:rsidRPr="00DF476F">
          <w:t>Mitra, S 2006, The capability approach and disability</w:t>
        </w:r>
      </w:hyperlink>
      <w:r w:rsidRPr="00DF476F">
        <w:t>.</w:t>
      </w:r>
    </w:p>
    <w:p w14:paraId="52BE468B" w14:textId="50B7DAC4" w:rsidR="00E45CB1" w:rsidRDefault="00E45CB1" w:rsidP="00E91851">
      <w:pPr>
        <w:pStyle w:val="BodyText"/>
      </w:pPr>
      <w:r w:rsidRPr="00D234AE">
        <w:t>It is estimated that 15</w:t>
      </w:r>
      <w:r w:rsidR="00ED6FD5">
        <w:t xml:space="preserve"> per cent</w:t>
      </w:r>
      <w:r w:rsidRPr="00D234AE">
        <w:t xml:space="preserve"> of people worldwide </w:t>
      </w:r>
      <w:r>
        <w:t>experience disability.</w:t>
      </w:r>
    </w:p>
    <w:p w14:paraId="53C876B5" w14:textId="111913C7" w:rsidR="00192D64" w:rsidRDefault="00DF476F" w:rsidP="006B421F">
      <w:pPr>
        <w:pStyle w:val="Source"/>
      </w:pPr>
      <w:r>
        <w:t>Source</w:t>
      </w:r>
      <w:r w:rsidR="006B421F">
        <w:t xml:space="preserve">: </w:t>
      </w:r>
      <w:hyperlink r:id="rId48" w:history="1">
        <w:r w:rsidR="00192D64" w:rsidRPr="00DF476F">
          <w:t xml:space="preserve">World Health </w:t>
        </w:r>
        <w:r w:rsidR="009E7ED6" w:rsidRPr="00DF476F">
          <w:t>Organisation</w:t>
        </w:r>
        <w:r w:rsidR="00192D64" w:rsidRPr="00DF476F">
          <w:t xml:space="preserve"> &amp; World Bank 2011, World report on disability</w:t>
        </w:r>
        <w:r w:rsidR="007B4977">
          <w:t>.</w:t>
        </w:r>
      </w:hyperlink>
    </w:p>
    <w:p w14:paraId="68A53403" w14:textId="7F0503BA" w:rsidR="00E45CB1" w:rsidRDefault="00ED6FD5" w:rsidP="00200EDE">
      <w:pPr>
        <w:pStyle w:val="Heading3"/>
      </w:pPr>
      <w:bookmarkStart w:id="31" w:name="_Toc535225191"/>
      <w:r>
        <w:t>Children with d</w:t>
      </w:r>
      <w:r w:rsidR="00E45CB1">
        <w:t>isabilities</w:t>
      </w:r>
      <w:bookmarkEnd w:id="31"/>
      <w:r w:rsidR="00E45CB1">
        <w:t xml:space="preserve"> </w:t>
      </w:r>
    </w:p>
    <w:p w14:paraId="24C9380D" w14:textId="5B9EADE1" w:rsidR="00E45CB1" w:rsidRDefault="00E45CB1" w:rsidP="006B421F">
      <w:pPr>
        <w:pStyle w:val="BodyText"/>
      </w:pPr>
      <w:r>
        <w:t>A</w:t>
      </w:r>
      <w:r w:rsidRPr="00215A31">
        <w:t xml:space="preserve">pproximately one billion people in the world </w:t>
      </w:r>
      <w:r>
        <w:t>live with</w:t>
      </w:r>
      <w:r w:rsidRPr="00215A31">
        <w:t xml:space="preserve"> a disability</w:t>
      </w:r>
      <w:r>
        <w:t xml:space="preserve">, of whom at </w:t>
      </w:r>
      <w:r w:rsidRPr="00215A31">
        <w:t xml:space="preserve">least </w:t>
      </w:r>
      <w:r w:rsidR="00ED6FD5">
        <w:t>one</w:t>
      </w:r>
      <w:r w:rsidRPr="00215A31">
        <w:t xml:space="preserve"> in 10 </w:t>
      </w:r>
      <w:r>
        <w:t>are</w:t>
      </w:r>
      <w:r w:rsidRPr="00215A31">
        <w:t xml:space="preserve"> children</w:t>
      </w:r>
      <w:r>
        <w:t>,</w:t>
      </w:r>
      <w:r w:rsidRPr="00215A31">
        <w:t xml:space="preserve"> and 80</w:t>
      </w:r>
      <w:r w:rsidR="00ED6FD5">
        <w:t xml:space="preserve"> per cent</w:t>
      </w:r>
      <w:r w:rsidRPr="00215A31">
        <w:t xml:space="preserve"> liv</w:t>
      </w:r>
      <w:r>
        <w:t>e</w:t>
      </w:r>
      <w:r w:rsidRPr="00215A31">
        <w:t xml:space="preserve"> in developing countries.</w:t>
      </w:r>
      <w:r>
        <w:t xml:space="preserve"> </w:t>
      </w:r>
    </w:p>
    <w:p w14:paraId="5677FFD9" w14:textId="2C284356" w:rsidR="00E45CB1" w:rsidRDefault="00E45CB1" w:rsidP="006B421F">
      <w:pPr>
        <w:pStyle w:val="BodyText"/>
      </w:pPr>
      <w:r>
        <w:t>C</w:t>
      </w:r>
      <w:r w:rsidRPr="006346AA">
        <w:t xml:space="preserve">hildren with disabilities face barriers to participation in many activities. </w:t>
      </w:r>
      <w:r>
        <w:t>They</w:t>
      </w:r>
      <w:r w:rsidRPr="006346AA">
        <w:t xml:space="preserve"> are less likely to </w:t>
      </w:r>
      <w:r>
        <w:t>enrol in</w:t>
      </w:r>
      <w:r w:rsidRPr="006346AA">
        <w:t xml:space="preserve"> school, have lower rates of attendance and lower transition rates to higher levels of education. </w:t>
      </w:r>
    </w:p>
    <w:p w14:paraId="75B80831" w14:textId="15D62E46" w:rsidR="007B4977" w:rsidRDefault="007B4977" w:rsidP="007B4977">
      <w:pPr>
        <w:pStyle w:val="Source"/>
      </w:pPr>
      <w:r>
        <w:t xml:space="preserve">Source: </w:t>
      </w:r>
      <w:hyperlink r:id="rId49" w:history="1">
        <w:r w:rsidRPr="00DF476F">
          <w:t>World Health Organisation &amp; World Bank 2011, World report on disability</w:t>
        </w:r>
        <w:r>
          <w:t>.</w:t>
        </w:r>
      </w:hyperlink>
    </w:p>
    <w:p w14:paraId="549EF95A" w14:textId="523A5FF3" w:rsidR="00E45CB1" w:rsidRDefault="00E45CB1" w:rsidP="006B421F">
      <w:pPr>
        <w:pStyle w:val="BodyText"/>
      </w:pPr>
      <w:r>
        <w:t xml:space="preserve">Recent studies indicate that </w:t>
      </w:r>
      <w:r w:rsidRPr="00D67168">
        <w:t>t</w:t>
      </w:r>
      <w:r>
        <w:t>here is a significant gap in school attendance between those with and those without disabilit</w:t>
      </w:r>
      <w:r w:rsidR="00C11551">
        <w:t>ies</w:t>
      </w:r>
      <w:r>
        <w:t>. A 2016 study across 18 countries found that 85</w:t>
      </w:r>
      <w:r w:rsidR="00ED6FD5">
        <w:t xml:space="preserve"> per cent</w:t>
      </w:r>
      <w:r>
        <w:t xml:space="preserve"> of out-of-school primary-aged children with disabilit</w:t>
      </w:r>
      <w:r w:rsidR="00C11551">
        <w:t>ies</w:t>
      </w:r>
      <w:r>
        <w:t xml:space="preserve"> had never been to school. Lower rates of</w:t>
      </w:r>
      <w:r w:rsidRPr="006346AA">
        <w:t xml:space="preserve"> school attendance </w:t>
      </w:r>
      <w:r>
        <w:t>experienced by primary-aged children with disabilities decrease further</w:t>
      </w:r>
      <w:r w:rsidRPr="006346AA">
        <w:t xml:space="preserve"> </w:t>
      </w:r>
      <w:r>
        <w:t xml:space="preserve">for </w:t>
      </w:r>
      <w:r w:rsidR="00C11551">
        <w:t>those</w:t>
      </w:r>
      <w:r>
        <w:t xml:space="preserve"> </w:t>
      </w:r>
      <w:r w:rsidRPr="006346AA">
        <w:t>at the secondary level</w:t>
      </w:r>
      <w:r>
        <w:t xml:space="preserve">. </w:t>
      </w:r>
    </w:p>
    <w:p w14:paraId="40BA1E55" w14:textId="66AD9347" w:rsidR="007B4977" w:rsidRDefault="007B4977" w:rsidP="007B4977">
      <w:pPr>
        <w:pStyle w:val="Source"/>
      </w:pPr>
      <w:r>
        <w:t xml:space="preserve">Sources: </w:t>
      </w:r>
      <w:hyperlink r:id="rId50" w:history="1">
        <w:r w:rsidRPr="00ED6FD5">
          <w:rPr>
            <w:rStyle w:val="BoxsourceChar"/>
          </w:rPr>
          <w:t>Mizunoya, S Mitra, S &amp; Yamasaki, I 2016, Towards Inclusive Education: The impact of disability on school attendance in developing countries</w:t>
        </w:r>
      </w:hyperlink>
      <w:r>
        <w:rPr>
          <w:rStyle w:val="BoxsourceChar"/>
        </w:rPr>
        <w:t xml:space="preserve">; </w:t>
      </w:r>
      <w:hyperlink r:id="rId51" w:history="1">
        <w:r w:rsidRPr="00BB6FC1">
          <w:rPr>
            <w:rStyle w:val="BoxsourceChar"/>
          </w:rPr>
          <w:t>Filmer, D 2008, Disability, Poverty, and Schooling in Developing Countries: Results from 14 household surveys</w:t>
        </w:r>
      </w:hyperlink>
      <w:r>
        <w:rPr>
          <w:rStyle w:val="BoxsourceChar"/>
        </w:rPr>
        <w:t>.</w:t>
      </w:r>
    </w:p>
    <w:p w14:paraId="71D0E382" w14:textId="7D1A9757" w:rsidR="00E45CB1" w:rsidRDefault="00E45CB1" w:rsidP="006B421F">
      <w:pPr>
        <w:pStyle w:val="BodyText"/>
      </w:pPr>
      <w:r>
        <w:t>C</w:t>
      </w:r>
      <w:r w:rsidRPr="008E749B">
        <w:t xml:space="preserve">hildren with disabilities </w:t>
      </w:r>
      <w:r>
        <w:t>are</w:t>
      </w:r>
      <w:r w:rsidRPr="008E749B">
        <w:t xml:space="preserve"> disproportionate</w:t>
      </w:r>
      <w:r>
        <w:t>ly represented</w:t>
      </w:r>
      <w:r w:rsidRPr="008E749B">
        <w:t xml:space="preserve"> amongst all out-of-school children.</w:t>
      </w:r>
      <w:r>
        <w:t xml:space="preserve"> </w:t>
      </w:r>
      <w:r w:rsidR="00C11551">
        <w:t>Children</w:t>
      </w:r>
      <w:r>
        <w:t xml:space="preserve"> with physical </w:t>
      </w:r>
      <w:r w:rsidR="00C11551">
        <w:t xml:space="preserve">disabilities </w:t>
      </w:r>
      <w:r>
        <w:t>have been found to be more likely to attend school compared to children with intellectual disabilities, vision impairments, or those who are deaf</w:t>
      </w:r>
      <w:r w:rsidR="00EE236A">
        <w:t>,</w:t>
      </w:r>
      <w:r>
        <w:t xml:space="preserve"> although this varies greatly by country. Compared to boys with disabilities, girls with disabilities are less likely to attend school. Where children with disabilities do attend school, </w:t>
      </w:r>
      <w:r w:rsidRPr="006346AA">
        <w:t>the quality of the</w:t>
      </w:r>
      <w:r>
        <w:t xml:space="preserve">ir </w:t>
      </w:r>
      <w:r w:rsidRPr="006346AA">
        <w:t xml:space="preserve">educational experiences is </w:t>
      </w:r>
      <w:r>
        <w:t>frequently</w:t>
      </w:r>
      <w:r w:rsidRPr="006346AA">
        <w:t xml:space="preserve"> inadequate.</w:t>
      </w:r>
    </w:p>
    <w:p w14:paraId="40F98BF1" w14:textId="7977539B" w:rsidR="006B421F" w:rsidRPr="006B421F" w:rsidRDefault="00ED6FD5" w:rsidP="007B4977">
      <w:pPr>
        <w:pStyle w:val="Source"/>
      </w:pPr>
      <w:r w:rsidRPr="00ED6FD5">
        <w:rPr>
          <w:rStyle w:val="BoxsourceChar"/>
        </w:rPr>
        <w:t>Sources:</w:t>
      </w:r>
      <w:r w:rsidR="006B421F" w:rsidRPr="00ED6FD5">
        <w:rPr>
          <w:rStyle w:val="BoxsourceChar"/>
        </w:rPr>
        <w:t xml:space="preserve"> </w:t>
      </w:r>
      <w:hyperlink r:id="rId52" w:history="1">
        <w:r w:rsidR="006B421F" w:rsidRPr="00857A38">
          <w:rPr>
            <w:rStyle w:val="BoxsourceChar"/>
          </w:rPr>
          <w:t>Graham, N 2014, Children with Disabilities</w:t>
        </w:r>
      </w:hyperlink>
      <w:r w:rsidR="006B421F" w:rsidRPr="00BB6FC1">
        <w:rPr>
          <w:rStyle w:val="BoxsourceChar"/>
        </w:rPr>
        <w:t xml:space="preserve">; </w:t>
      </w:r>
      <w:hyperlink r:id="rId53" w:history="1">
        <w:r w:rsidR="007B4977" w:rsidRPr="00DF476F">
          <w:t>World Health Organisation &amp; World Bank 2011, World report on disability</w:t>
        </w:r>
        <w:r w:rsidR="007B4977">
          <w:t xml:space="preserve">; </w:t>
        </w:r>
      </w:hyperlink>
      <w:hyperlink r:id="rId54" w:history="1">
        <w:r w:rsidR="006B421F" w:rsidRPr="00BB6FC1">
          <w:rPr>
            <w:rStyle w:val="BoxsourceChar"/>
          </w:rPr>
          <w:t>Singal, N &amp; Jeffery, R 2011, Inclusive education in India: the struggle for quality in consonance with equity</w:t>
        </w:r>
      </w:hyperlink>
      <w:r w:rsidR="007B4977">
        <w:rPr>
          <w:rStyle w:val="BoxsourceChar"/>
        </w:rPr>
        <w:t>.</w:t>
      </w:r>
    </w:p>
    <w:p w14:paraId="75B4EF0E" w14:textId="61585B1C" w:rsidR="00E45CB1" w:rsidRDefault="00E45CB1" w:rsidP="00200EDE">
      <w:pPr>
        <w:pStyle w:val="Heading3"/>
      </w:pPr>
      <w:bookmarkStart w:id="32" w:name="_Toc535225192"/>
      <w:r>
        <w:t xml:space="preserve">Disability, </w:t>
      </w:r>
      <w:r w:rsidR="002F6058">
        <w:t>education and p</w:t>
      </w:r>
      <w:r>
        <w:t>overty</w:t>
      </w:r>
      <w:bookmarkEnd w:id="32"/>
    </w:p>
    <w:p w14:paraId="3943DD9A" w14:textId="4E559461" w:rsidR="00E45CB1" w:rsidRDefault="00E45CB1" w:rsidP="00EE236A">
      <w:pPr>
        <w:pStyle w:val="BodyText"/>
      </w:pPr>
      <w:r>
        <w:t xml:space="preserve">Disability and poverty are interconnected. In many countries, disability has been found to be significantly associated with higher poverty as well as lower educational attainment, lower employment rates, and higher medical expenditure. </w:t>
      </w:r>
    </w:p>
    <w:p w14:paraId="3CD6C529" w14:textId="2C6E21AE" w:rsidR="007B4977" w:rsidRPr="0001367F" w:rsidRDefault="007B4977" w:rsidP="007B4977">
      <w:pPr>
        <w:pStyle w:val="Source"/>
      </w:pPr>
      <w:r>
        <w:t xml:space="preserve">Source: </w:t>
      </w:r>
      <w:hyperlink r:id="rId55" w:history="1">
        <w:r w:rsidRPr="00BB6FC1">
          <w:rPr>
            <w:rStyle w:val="Hyperlink"/>
            <w:color w:val="808285"/>
            <w:u w:val="none"/>
          </w:rPr>
          <w:t>Mitra, S Posorac, A &amp; Vick, B 2012, Disability and poverty in developing countries: A Multidimensional study, In World Development</w:t>
        </w:r>
      </w:hyperlink>
      <w:r>
        <w:rPr>
          <w:rStyle w:val="Hyperlink"/>
          <w:color w:val="808285"/>
          <w:u w:val="none"/>
        </w:rPr>
        <w:t>.</w:t>
      </w:r>
    </w:p>
    <w:p w14:paraId="7B993DF9" w14:textId="442A39A9" w:rsidR="00E45CB1" w:rsidRDefault="00E45CB1" w:rsidP="00EE236A">
      <w:pPr>
        <w:pStyle w:val="BodyText"/>
      </w:pPr>
      <w:r w:rsidRPr="0001367F">
        <w:t xml:space="preserve">The link between education and poverty for children with disabilities and their families is strong. </w:t>
      </w:r>
      <w:r>
        <w:t xml:space="preserve">In the immediacy, a child with disabilities who does not attend school is at risk of exclusion from </w:t>
      </w:r>
      <w:r w:rsidRPr="00A558EA">
        <w:t>social participation</w:t>
      </w:r>
      <w:r>
        <w:t xml:space="preserve"> and </w:t>
      </w:r>
      <w:r w:rsidRPr="00A558EA">
        <w:t>reduced personal well-being</w:t>
      </w:r>
      <w:r>
        <w:t>. Household income may be affected due to the child’s possible</w:t>
      </w:r>
      <w:r w:rsidRPr="00A558EA">
        <w:t xml:space="preserve"> dependence on a family member for care during school hours. </w:t>
      </w:r>
    </w:p>
    <w:p w14:paraId="180ED23A" w14:textId="09DB12CC" w:rsidR="007B4977" w:rsidRDefault="007B4977" w:rsidP="007B4977">
      <w:pPr>
        <w:pStyle w:val="Source"/>
      </w:pPr>
      <w:r>
        <w:t xml:space="preserve">Source: </w:t>
      </w:r>
      <w:r w:rsidRPr="00BB6FC1">
        <w:t xml:space="preserve">Alavi Y, Jumbe V, Hartley S, Smith S, Lamping D, et al. 2012, </w:t>
      </w:r>
      <w:hyperlink r:id="rId56" w:history="1">
        <w:r w:rsidRPr="004C2E53">
          <w:rPr>
            <w:rStyle w:val="Hyperlink"/>
            <w:color w:val="808285"/>
            <w:u w:val="none"/>
          </w:rPr>
          <w:t>Indignity, exclusion, pain and hunger: the impact of musculoskeletal impairments in the lives of children in Malawi</w:t>
        </w:r>
      </w:hyperlink>
    </w:p>
    <w:p w14:paraId="40EB8247" w14:textId="0891DCE0" w:rsidR="00E45CB1" w:rsidRDefault="00E45CB1" w:rsidP="00EE236A">
      <w:pPr>
        <w:pStyle w:val="BodyText"/>
      </w:pPr>
      <w:r>
        <w:t>Longer term, g</w:t>
      </w:r>
      <w:r w:rsidRPr="0001367F">
        <w:t>oing to school offers opportunities for children with disabilities to learn skills</w:t>
      </w:r>
      <w:r>
        <w:t xml:space="preserve"> and </w:t>
      </w:r>
      <w:r w:rsidRPr="0001367F">
        <w:t xml:space="preserve">knowledge and </w:t>
      </w:r>
      <w:r>
        <w:t xml:space="preserve">gain </w:t>
      </w:r>
      <w:r w:rsidRPr="0001367F">
        <w:t xml:space="preserve">confidence that </w:t>
      </w:r>
      <w:r>
        <w:t xml:space="preserve">can </w:t>
      </w:r>
      <w:r w:rsidRPr="0001367F">
        <w:t>open gateways to social and economic participation later, reducing the likelihood of poverty</w:t>
      </w:r>
      <w:r>
        <w:t xml:space="preserve">. </w:t>
      </w:r>
      <w:r w:rsidRPr="00A558EA">
        <w:t xml:space="preserve">In </w:t>
      </w:r>
      <w:r>
        <w:t>2008</w:t>
      </w:r>
      <w:r w:rsidRPr="00A558EA">
        <w:t xml:space="preserve">, the cost of foregone income from lack of schooling and employment of people with disabilities and their caregivers </w:t>
      </w:r>
      <w:r>
        <w:t>in Bangladesh was</w:t>
      </w:r>
      <w:r w:rsidRPr="00A558EA">
        <w:t xml:space="preserve"> estimated at US$1</w:t>
      </w:r>
      <w:r>
        <w:t>.</w:t>
      </w:r>
      <w:r w:rsidRPr="00A558EA">
        <w:t>2 billion annually, or 1</w:t>
      </w:r>
      <w:r>
        <w:t>.</w:t>
      </w:r>
      <w:r w:rsidRPr="00A558EA">
        <w:t>7</w:t>
      </w:r>
      <w:r w:rsidR="002F6058">
        <w:t xml:space="preserve"> per cent</w:t>
      </w:r>
      <w:r w:rsidRPr="00A558EA">
        <w:t xml:space="preserve"> of Gross Domestic Product. </w:t>
      </w:r>
    </w:p>
    <w:p w14:paraId="73DB1136" w14:textId="712B5BFC" w:rsidR="007B4977" w:rsidRDefault="007B4977" w:rsidP="007B4977">
      <w:pPr>
        <w:pStyle w:val="Source"/>
      </w:pPr>
      <w:r>
        <w:t>Source:</w:t>
      </w:r>
      <w:r w:rsidRPr="00BB6FC1">
        <w:t xml:space="preserve"> </w:t>
      </w:r>
      <w:hyperlink r:id="rId57" w:history="1">
        <w:r w:rsidRPr="00BB6FC1">
          <w:rPr>
            <w:rStyle w:val="Hyperlink"/>
            <w:color w:val="808285"/>
            <w:u w:val="none"/>
          </w:rPr>
          <w:t>World Bank 2008, Project appraisal document on a proposed credit to the People’s Republic of Bangladesh for a disability and children-at-risk project</w:t>
        </w:r>
      </w:hyperlink>
      <w:r>
        <w:rPr>
          <w:rStyle w:val="Hyperlink"/>
          <w:color w:val="808285"/>
          <w:u w:val="none"/>
        </w:rPr>
        <w:t>.</w:t>
      </w:r>
    </w:p>
    <w:p w14:paraId="25F1AB58" w14:textId="55CA26A8" w:rsidR="00E45CB1" w:rsidRDefault="00C11551" w:rsidP="00EE236A">
      <w:pPr>
        <w:pStyle w:val="BodyText"/>
      </w:pPr>
      <w:r>
        <w:t xml:space="preserve">Families of children with disabilities often face additional disability-related costs. Children with disabilities </w:t>
      </w:r>
      <w:r w:rsidR="00C03B05">
        <w:t>frequently</w:t>
      </w:r>
      <w:r>
        <w:t xml:space="preserve"> </w:t>
      </w:r>
      <w:r w:rsidR="00E45CB1">
        <w:t xml:space="preserve">grow up poorer and, </w:t>
      </w:r>
      <w:r w:rsidR="00C03B05">
        <w:t xml:space="preserve">where they lack </w:t>
      </w:r>
      <w:r w:rsidR="00E45CB1">
        <w:t xml:space="preserve">access to education and health care services, </w:t>
      </w:r>
      <w:r w:rsidR="00C03B05">
        <w:t>face disadvantage</w:t>
      </w:r>
      <w:r w:rsidR="00E45CB1">
        <w:t xml:space="preserve"> </w:t>
      </w:r>
      <w:r w:rsidR="00C03B05">
        <w:t xml:space="preserve">across </w:t>
      </w:r>
      <w:r w:rsidR="00E45CB1">
        <w:t xml:space="preserve">a </w:t>
      </w:r>
      <w:r w:rsidR="00C03B05">
        <w:t xml:space="preserve">range </w:t>
      </w:r>
      <w:r w:rsidR="00E45CB1">
        <w:t>of social measures.</w:t>
      </w:r>
    </w:p>
    <w:p w14:paraId="4F79AA31" w14:textId="0C980BF0" w:rsidR="006B421F" w:rsidRDefault="00D1781B" w:rsidP="00D1781B">
      <w:pPr>
        <w:pStyle w:val="Source"/>
      </w:pPr>
      <w:r>
        <w:t>Source:</w:t>
      </w:r>
      <w:r w:rsidR="006B421F" w:rsidRPr="00BB6FC1">
        <w:t xml:space="preserve"> </w:t>
      </w:r>
      <w:hyperlink r:id="rId58" w:history="1">
        <w:r w:rsidR="006B421F" w:rsidRPr="00D1781B">
          <w:rPr>
            <w:rStyle w:val="Hyperlink"/>
            <w:color w:val="808285"/>
            <w:u w:val="none"/>
          </w:rPr>
          <w:t>Mont, D 2014, Childhood disability and poverty: Working paper series number 25</w:t>
        </w:r>
      </w:hyperlink>
      <w:r>
        <w:t xml:space="preserve">. </w:t>
      </w:r>
    </w:p>
    <w:tbl>
      <w:tblPr>
        <w:tblStyle w:val="TableGrid"/>
        <w:tblW w:w="908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9081"/>
      </w:tblGrid>
      <w:tr w:rsidR="00D1781B" w:rsidRPr="0076572C" w14:paraId="79C5F813" w14:textId="77777777" w:rsidTr="00D1781B">
        <w:trPr>
          <w:trHeight w:val="2734"/>
        </w:trPr>
        <w:tc>
          <w:tcPr>
            <w:tcW w:w="9081" w:type="dxa"/>
            <w:shd w:val="clear" w:color="auto" w:fill="D9D9D9" w:themeFill="background1" w:themeFillShade="D9"/>
          </w:tcPr>
          <w:p w14:paraId="502A55D1" w14:textId="77777777" w:rsidR="00D1781B" w:rsidRPr="00BB6FC1" w:rsidRDefault="00D1781B" w:rsidP="00385717">
            <w:pPr>
              <w:pStyle w:val="Boxheading"/>
              <w:rPr>
                <w:rFonts w:eastAsiaTheme="majorEastAsia"/>
              </w:rPr>
            </w:pPr>
            <w:r w:rsidRPr="00BB6FC1">
              <w:drawing>
                <wp:anchor distT="0" distB="0" distL="114300" distR="114300" simplePos="0" relativeHeight="251817984" behindDoc="1" locked="0" layoutInCell="1" allowOverlap="1" wp14:anchorId="3ACAF454" wp14:editId="170C0512">
                  <wp:simplePos x="0" y="0"/>
                  <wp:positionH relativeFrom="column">
                    <wp:posOffset>4157980</wp:posOffset>
                  </wp:positionH>
                  <wp:positionV relativeFrom="paragraph">
                    <wp:posOffset>252095</wp:posOffset>
                  </wp:positionV>
                  <wp:extent cx="1106170" cy="8420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BB6FC1">
              <w:t>An activity for you</w:t>
            </w:r>
          </w:p>
          <w:p w14:paraId="1BB72AF0" w14:textId="77777777" w:rsidR="00D1781B" w:rsidRPr="00BB6FC1" w:rsidRDefault="00D1781B" w:rsidP="00D1781B">
            <w:pPr>
              <w:pStyle w:val="Boxtext"/>
              <w:rPr>
                <w:b/>
              </w:rPr>
            </w:pPr>
            <w:bookmarkStart w:id="33" w:name="_Toc535225194"/>
            <w:r w:rsidRPr="00BB6FC1">
              <w:rPr>
                <w:b/>
              </w:rPr>
              <w:t>Disability, Poverty and Education</w:t>
            </w:r>
            <w:bookmarkEnd w:id="33"/>
          </w:p>
          <w:p w14:paraId="5CF6EB03" w14:textId="77777777" w:rsidR="00D1781B" w:rsidRPr="00BB6FC1" w:rsidRDefault="00D1781B" w:rsidP="00D1781B">
            <w:pPr>
              <w:pStyle w:val="Boxtext"/>
            </w:pPr>
            <w:r w:rsidRPr="00BB6FC1">
              <w:t xml:space="preserve">Watch </w:t>
            </w:r>
            <w:hyperlink r:id="rId59" w:history="1">
              <w:r w:rsidRPr="007B4977">
                <w:rPr>
                  <w:rStyle w:val="LinkChar"/>
                  <w:i/>
                  <w:sz w:val="23"/>
                </w:rPr>
                <w:t>The Cycle: Explained</w:t>
              </w:r>
            </w:hyperlink>
            <w:r w:rsidRPr="00BB6FC1">
              <w:t xml:space="preserve"> video to gain an understanding of the links between education and poverty from the perspective of some of the 1 billion people with disabilities across the world. </w:t>
            </w:r>
          </w:p>
          <w:p w14:paraId="07A2CA47" w14:textId="77777777" w:rsidR="00D1781B" w:rsidRPr="00BB6FC1" w:rsidRDefault="00D1781B" w:rsidP="00D1781B">
            <w:pPr>
              <w:pStyle w:val="Boxtext"/>
            </w:pPr>
            <w:r w:rsidRPr="00BB6FC1">
              <w:t xml:space="preserve">Reflect on links between poverty, disability and education in the country in which you are working. </w:t>
            </w:r>
          </w:p>
          <w:p w14:paraId="5ED32FE0" w14:textId="60651865" w:rsidR="002F6058" w:rsidRPr="00D1781B" w:rsidRDefault="002F6058" w:rsidP="002F6058">
            <w:pPr>
              <w:pStyle w:val="Boxsource"/>
            </w:pPr>
            <w:r w:rsidRPr="00BB6FC1">
              <w:t>Source:</w:t>
            </w:r>
            <w:r w:rsidR="00BB6FC1" w:rsidRPr="00BB6FC1">
              <w:t xml:space="preserve"> </w:t>
            </w:r>
            <w:r w:rsidR="00E0344E">
              <w:t>CBM 2019</w:t>
            </w:r>
            <w:r w:rsidR="000A1BC8">
              <w:t>.</w:t>
            </w:r>
          </w:p>
          <w:p w14:paraId="31C8A746" w14:textId="571A14EC" w:rsidR="00D1781B" w:rsidRPr="0076572C" w:rsidRDefault="00D1781B" w:rsidP="00385717">
            <w:pPr>
              <w:pStyle w:val="Boxsource"/>
            </w:pPr>
          </w:p>
        </w:tc>
      </w:tr>
    </w:tbl>
    <w:p w14:paraId="2E591077" w14:textId="77777777" w:rsidR="00E45CB1" w:rsidRPr="00E45CB1" w:rsidRDefault="00E45CB1" w:rsidP="007621C2">
      <w:pPr>
        <w:pStyle w:val="Source"/>
        <w:spacing w:before="0" w:after="0"/>
      </w:pPr>
    </w:p>
    <w:p w14:paraId="1A88FD61" w14:textId="31178112" w:rsidR="00D1781B" w:rsidRDefault="002F6058" w:rsidP="00D1781B">
      <w:pPr>
        <w:pStyle w:val="Heading2"/>
      </w:pPr>
      <w:bookmarkStart w:id="34" w:name="_Toc535225195"/>
      <w:r>
        <w:t>Benefits of disability-inclusive e</w:t>
      </w:r>
      <w:r w:rsidR="00D1781B">
        <w:t>ducation</w:t>
      </w:r>
      <w:bookmarkEnd w:id="34"/>
    </w:p>
    <w:p w14:paraId="146D3407" w14:textId="70F15146" w:rsidR="00D1781B" w:rsidRDefault="00D1781B" w:rsidP="00D1781B">
      <w:pPr>
        <w:pStyle w:val="BodyText"/>
      </w:pPr>
      <w:r>
        <w:t xml:space="preserve">People with disabilities who have been educated in a mainstream classroom are more likely to transition to secondary and post-secondary education and training, and as adults, are more likely to gain paid work, and live independently. This is important given the well-established link between disability and poverty. </w:t>
      </w:r>
    </w:p>
    <w:p w14:paraId="44C3C8D6" w14:textId="034AFD67" w:rsidR="007B4977" w:rsidRDefault="007B4977" w:rsidP="007B4977">
      <w:pPr>
        <w:pStyle w:val="Source"/>
      </w:pPr>
      <w:r>
        <w:t xml:space="preserve">Source: </w:t>
      </w:r>
      <w:hyperlink r:id="rId60" w:history="1">
        <w:r w:rsidRPr="00D1781B">
          <w:rPr>
            <w:rStyle w:val="Hyperlink"/>
            <w:color w:val="808285"/>
            <w:u w:val="none"/>
          </w:rPr>
          <w:t>Mont, D 2014, Childhood disability and poverty: Working paper series number 25</w:t>
        </w:r>
      </w:hyperlink>
      <w:r>
        <w:rPr>
          <w:rStyle w:val="Hyperlink"/>
          <w:color w:val="808285"/>
          <w:u w:val="none"/>
        </w:rPr>
        <w:t>.</w:t>
      </w:r>
    </w:p>
    <w:p w14:paraId="3C71B674" w14:textId="64626ED8" w:rsidR="00D1781B" w:rsidRDefault="00D1781B" w:rsidP="00D1781B">
      <w:pPr>
        <w:pStyle w:val="BodyText"/>
      </w:pPr>
      <w:r>
        <w:t xml:space="preserve">There is frequently a direct economic benefit when families send their child with disability to school: adults in the household </w:t>
      </w:r>
      <w:r w:rsidR="00C03B05">
        <w:t xml:space="preserve">become available </w:t>
      </w:r>
      <w:r>
        <w:t xml:space="preserve">to undertake paid work, increasing family income. </w:t>
      </w:r>
    </w:p>
    <w:p w14:paraId="717145AC" w14:textId="74C7E589" w:rsidR="00D1781B" w:rsidRDefault="00D1781B" w:rsidP="00D1781B">
      <w:pPr>
        <w:pStyle w:val="BodyText"/>
      </w:pPr>
      <w:r>
        <w:t xml:space="preserve">Attending a supportive disability-inclusive mainstream school improves social connectedness and wellbeing. There are benefits to students without disabilities, who experience improved social skills, a deeper ethical grounding and opportunities to consolidate their own learning within peer-to-peer education activities. Disability-inclusive education has also been found to enhance school communities by fostering a problem-solving culture. </w:t>
      </w:r>
    </w:p>
    <w:p w14:paraId="469192B2" w14:textId="30DFC1F9" w:rsidR="007B4977" w:rsidRDefault="007B4977" w:rsidP="007B4977">
      <w:pPr>
        <w:pStyle w:val="Source"/>
      </w:pPr>
      <w:r>
        <w:t xml:space="preserve">Source; </w:t>
      </w:r>
      <w:hyperlink r:id="rId61" w:history="1">
        <w:r w:rsidRPr="00D1781B">
          <w:rPr>
            <w:rStyle w:val="Hyperlink"/>
            <w:color w:val="808285"/>
            <w:u w:val="none"/>
          </w:rPr>
          <w:t>Alana Institute 2016, A Summary of the evidence on inclusive education</w:t>
        </w:r>
        <w:r>
          <w:rPr>
            <w:rStyle w:val="Hyperlink"/>
            <w:color w:val="808285"/>
            <w:u w:val="none"/>
          </w:rPr>
          <w:t>.</w:t>
        </w:r>
      </w:hyperlink>
    </w:p>
    <w:p w14:paraId="4F29BA47" w14:textId="6B0B8FF4" w:rsidR="00D1781B" w:rsidRDefault="00D1781B" w:rsidP="00EE236A">
      <w:pPr>
        <w:pStyle w:val="BodyText"/>
      </w:pPr>
      <w:r w:rsidRPr="0001367F">
        <w:t>Attendance at school by children with disabilities challenges societal misconceptions about the capacity of children with disability to participate and learn, which in turn contributes to inclusive communities, enabling participation of people with disabilities in economic and social life.</w:t>
      </w:r>
    </w:p>
    <w:p w14:paraId="218AC6E8" w14:textId="07EA9059" w:rsidR="00D1781B" w:rsidRPr="00D1781B" w:rsidRDefault="007B4977" w:rsidP="00D1781B">
      <w:pPr>
        <w:pStyle w:val="Source"/>
      </w:pPr>
      <w:r>
        <w:t>Source</w:t>
      </w:r>
      <w:r w:rsidR="00D1781B">
        <w:t xml:space="preserve">: </w:t>
      </w:r>
      <w:hyperlink r:id="rId62" w:history="1">
        <w:r w:rsidR="00D1781B" w:rsidRPr="00D1781B">
          <w:rPr>
            <w:rStyle w:val="Hyperlink"/>
            <w:color w:val="808285"/>
            <w:u w:val="none"/>
          </w:rPr>
          <w:t>Mont, D 2014, Childhood disability and poverty: Working paper series number 25</w:t>
        </w:r>
      </w:hyperlink>
      <w:r>
        <w:t>.</w:t>
      </w:r>
    </w:p>
    <w:p w14:paraId="63FD69A7" w14:textId="77777777" w:rsidR="00D1781B" w:rsidRDefault="00D1781B" w:rsidP="002F6058">
      <w:pPr>
        <w:pStyle w:val="Heading2"/>
      </w:pPr>
      <w:bookmarkStart w:id="35" w:name="_Toc535225196"/>
      <w:r>
        <w:t>Barriers to disability-inclusive education</w:t>
      </w:r>
      <w:bookmarkEnd w:id="35"/>
      <w:r>
        <w:t xml:space="preserve"> </w:t>
      </w:r>
    </w:p>
    <w:p w14:paraId="0BCB0E6D" w14:textId="77777777" w:rsidR="00D1781B" w:rsidRDefault="00D1781B" w:rsidP="00D1781B">
      <w:pPr>
        <w:pStyle w:val="BodyText"/>
      </w:pPr>
      <w:r>
        <w:t>The social model views</w:t>
      </w:r>
      <w:r w:rsidRPr="00D234AE">
        <w:t xml:space="preserve"> disability as </w:t>
      </w:r>
      <w:r>
        <w:t xml:space="preserve">the result of </w:t>
      </w:r>
      <w:r w:rsidRPr="00D234AE">
        <w:t xml:space="preserve">barriers </w:t>
      </w:r>
      <w:r>
        <w:t xml:space="preserve">which exclude people with impairments, preventing their full participation. Barriers can be </w:t>
      </w:r>
      <w:r w:rsidRPr="00D234AE">
        <w:t>attitudinal, environmental and institutional</w:t>
      </w:r>
      <w:r>
        <w:t xml:space="preserve">. </w:t>
      </w:r>
    </w:p>
    <w:p w14:paraId="07F52E83" w14:textId="77777777" w:rsidR="00D1781B" w:rsidRDefault="00D1781B" w:rsidP="00D1781B">
      <w:pPr>
        <w:pStyle w:val="BodyText"/>
      </w:pPr>
      <w:r>
        <w:t>Attitudinal barriers may include:</w:t>
      </w:r>
    </w:p>
    <w:p w14:paraId="640612EE" w14:textId="2F434144" w:rsidR="00D1781B" w:rsidRDefault="00D1781B" w:rsidP="00D1781B">
      <w:pPr>
        <w:pStyle w:val="ListParagraph"/>
      </w:pPr>
      <w:r>
        <w:t>Discriminatory beliefs about impairments and their causes, and negative assumptions about the aptitude and potential of people with disabilities</w:t>
      </w:r>
      <w:r w:rsidR="00C03B05">
        <w:t xml:space="preserve">. These attitudes </w:t>
      </w:r>
      <w:r>
        <w:t xml:space="preserve">are stigmatising and result in marginalisation. Negative attitudes, when held by policy-makers, principals, teachers, caregivers or community members commonly result in exclusion of children with disabilities from school. </w:t>
      </w:r>
    </w:p>
    <w:p w14:paraId="5DE77EE0" w14:textId="48D0B3BF" w:rsidR="00C03B05" w:rsidRDefault="00C03B05" w:rsidP="00D1781B">
      <w:pPr>
        <w:pStyle w:val="ListParagraph"/>
      </w:pPr>
      <w:r>
        <w:t xml:space="preserve">Family and community beliefs that people with disabilities </w:t>
      </w:r>
      <w:r w:rsidR="00A817E8">
        <w:t xml:space="preserve">stretch household resources and </w:t>
      </w:r>
      <w:r>
        <w:t xml:space="preserve">lack the capacity to make decisions, contribute economically to households, or undertake a leadership role. This can result in the curtailment of </w:t>
      </w:r>
      <w:r w:rsidR="00A817E8">
        <w:t xml:space="preserve">educational and social </w:t>
      </w:r>
      <w:r>
        <w:t xml:space="preserve">opportunities for people with disabilities, and in extreme situations can eventuate in their expulsion from homes or communities. </w:t>
      </w:r>
    </w:p>
    <w:p w14:paraId="58112F44" w14:textId="77777777" w:rsidR="00D1781B" w:rsidRDefault="00D1781B" w:rsidP="00D1781B">
      <w:pPr>
        <w:pStyle w:val="ListParagraph"/>
      </w:pPr>
      <w:r>
        <w:t xml:space="preserve">Caregiver concerns regarding the safety and wellbeing about the child with disabilities under their care. Over-protectiveness can result in exclusion. </w:t>
      </w:r>
    </w:p>
    <w:p w14:paraId="264F38BE" w14:textId="77777777" w:rsidR="00D1781B" w:rsidRDefault="00D1781B" w:rsidP="00D1781B">
      <w:pPr>
        <w:pStyle w:val="ListParagraph"/>
      </w:pPr>
      <w:r>
        <w:t xml:space="preserve">Bullying of students with disabilities, which can lead to discontinuation of their studies. </w:t>
      </w:r>
    </w:p>
    <w:p w14:paraId="4840A039" w14:textId="77777777" w:rsidR="00D1781B" w:rsidRDefault="00D1781B" w:rsidP="00D1781B">
      <w:pPr>
        <w:pStyle w:val="BodyText"/>
      </w:pPr>
      <w:r>
        <w:t xml:space="preserve">Environmental barriers can include: </w:t>
      </w:r>
    </w:p>
    <w:p w14:paraId="724F8452" w14:textId="5562C61E" w:rsidR="00D1781B" w:rsidRDefault="00D1781B" w:rsidP="00D1781B">
      <w:pPr>
        <w:pStyle w:val="ListParagraph"/>
      </w:pPr>
      <w:r>
        <w:t xml:space="preserve">Inaccessible school buildings (e.g. multi-storey schools with no lifts or ramps, inaccessible water, sanitation and hygiene facilities). </w:t>
      </w:r>
    </w:p>
    <w:p w14:paraId="6F9420EB" w14:textId="422B9DA7" w:rsidR="00D1781B" w:rsidRDefault="00D1781B" w:rsidP="00D1781B">
      <w:pPr>
        <w:pStyle w:val="ListParagraph"/>
      </w:pPr>
      <w:r>
        <w:t xml:space="preserve">The location of the school, which may be remote and/or difficult to </w:t>
      </w:r>
      <w:r w:rsidR="00C03B05">
        <w:t xml:space="preserve">get </w:t>
      </w:r>
      <w:r>
        <w:t xml:space="preserve">to using available transport options. </w:t>
      </w:r>
    </w:p>
    <w:p w14:paraId="20BFBD33" w14:textId="77777777" w:rsidR="00D1781B" w:rsidRDefault="00D1781B" w:rsidP="00D1781B">
      <w:pPr>
        <w:pStyle w:val="BodyText"/>
      </w:pPr>
      <w:r>
        <w:t xml:space="preserve">Institutional barriers can include: </w:t>
      </w:r>
    </w:p>
    <w:p w14:paraId="76CA21AB" w14:textId="22B0D721" w:rsidR="00D1781B" w:rsidRDefault="007621C2" w:rsidP="00D1781B">
      <w:pPr>
        <w:pStyle w:val="ListParagraph"/>
      </w:pPr>
      <w:r>
        <w:t>P</w:t>
      </w:r>
      <w:r w:rsidR="00D1781B">
        <w:t xml:space="preserve">olicies that favour education for children with disabilities in centrally-located special schools, rather than disability-inclusive education in schools close to where </w:t>
      </w:r>
      <w:r w:rsidR="00A817E8">
        <w:t xml:space="preserve">children with disabilities and their families </w:t>
      </w:r>
      <w:r w:rsidR="00D1781B">
        <w:t>live</w:t>
      </w:r>
      <w:r>
        <w:t>.</w:t>
      </w:r>
      <w:r w:rsidR="00D1781B">
        <w:t xml:space="preserve">  </w:t>
      </w:r>
    </w:p>
    <w:p w14:paraId="437A9CA6" w14:textId="77777777" w:rsidR="00D1781B" w:rsidRDefault="00D1781B" w:rsidP="00D1781B">
      <w:pPr>
        <w:pStyle w:val="ListParagraph"/>
      </w:pPr>
      <w:r>
        <w:t xml:space="preserve">Inadequate resources to enable implementation of disability-inclusive policies. </w:t>
      </w:r>
    </w:p>
    <w:p w14:paraId="51D86C23" w14:textId="77777777" w:rsidR="00D1781B" w:rsidRDefault="00D1781B" w:rsidP="00D1781B">
      <w:pPr>
        <w:pStyle w:val="ListParagraph"/>
      </w:pPr>
      <w:r>
        <w:t xml:space="preserve">Prohibitive costs of school fees, uniform, transport. </w:t>
      </w:r>
    </w:p>
    <w:p w14:paraId="76B960C4" w14:textId="77777777" w:rsidR="00D1781B" w:rsidRDefault="00D1781B" w:rsidP="00D1781B">
      <w:pPr>
        <w:pStyle w:val="ListParagraph"/>
      </w:pPr>
      <w:r>
        <w:t xml:space="preserve">Lack of teacher skills and confidence. </w:t>
      </w:r>
    </w:p>
    <w:p w14:paraId="40C2282E" w14:textId="77777777" w:rsidR="00D1781B" w:rsidRDefault="00D1781B" w:rsidP="00D1781B">
      <w:pPr>
        <w:pStyle w:val="ListParagraph"/>
      </w:pPr>
      <w:r>
        <w:t xml:space="preserve">Lack of teaching and learning resources, including teacher aides, Braille hardware or screen-reading software and accessible learning and assessment materials. </w:t>
      </w:r>
    </w:p>
    <w:p w14:paraId="738C329E" w14:textId="77777777" w:rsidR="00D1781B" w:rsidRDefault="00D1781B" w:rsidP="00D1781B">
      <w:pPr>
        <w:pStyle w:val="ListParagraph"/>
      </w:pPr>
      <w:r>
        <w:t xml:space="preserve">Limited access to sign language education and interpreters. </w:t>
      </w:r>
    </w:p>
    <w:p w14:paraId="647EC34B" w14:textId="77777777" w:rsidR="00D1781B" w:rsidRDefault="00D1781B" w:rsidP="00D1781B">
      <w:pPr>
        <w:pStyle w:val="ListParagraph"/>
      </w:pPr>
      <w:r>
        <w:t xml:space="preserve">Limited availability of specialist health services, including early intervention and therapy services. </w:t>
      </w:r>
    </w:p>
    <w:p w14:paraId="6E1703A9" w14:textId="77777777" w:rsidR="00D1781B" w:rsidRDefault="00D1781B" w:rsidP="00D1781B">
      <w:pPr>
        <w:pStyle w:val="BodyText"/>
      </w:pPr>
      <w:r>
        <w:t xml:space="preserve">In many places, girls with disabilities are confronted with double discrimination: based on both their gender and their disability. </w:t>
      </w:r>
    </w:p>
    <w:p w14:paraId="5604E2AB" w14:textId="77777777" w:rsidR="00B93E45" w:rsidRPr="00B93E45" w:rsidRDefault="00B93E45" w:rsidP="00B93E45"/>
    <w:tbl>
      <w:tblPr>
        <w:tblStyle w:val="TableGrid"/>
        <w:tblW w:w="908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9081"/>
      </w:tblGrid>
      <w:tr w:rsidR="00D1781B" w:rsidRPr="0076572C" w14:paraId="642B016F" w14:textId="77777777" w:rsidTr="007621C2">
        <w:trPr>
          <w:trHeight w:val="3411"/>
        </w:trPr>
        <w:tc>
          <w:tcPr>
            <w:tcW w:w="9081" w:type="dxa"/>
            <w:shd w:val="clear" w:color="auto" w:fill="D9D9D9" w:themeFill="background1" w:themeFillShade="D9"/>
          </w:tcPr>
          <w:p w14:paraId="1826DB29" w14:textId="77777777" w:rsidR="00D1781B" w:rsidRPr="00673528" w:rsidRDefault="00D1781B" w:rsidP="00385717">
            <w:pPr>
              <w:pStyle w:val="Boxheading"/>
              <w:rPr>
                <w:rFonts w:eastAsiaTheme="majorEastAsia"/>
              </w:rPr>
            </w:pPr>
            <w:r w:rsidRPr="00673528">
              <w:drawing>
                <wp:anchor distT="0" distB="0" distL="114300" distR="114300" simplePos="0" relativeHeight="251820032" behindDoc="1" locked="0" layoutInCell="1" allowOverlap="1" wp14:anchorId="60E2EB72" wp14:editId="7C6F525F">
                  <wp:simplePos x="0" y="0"/>
                  <wp:positionH relativeFrom="column">
                    <wp:posOffset>4157980</wp:posOffset>
                  </wp:positionH>
                  <wp:positionV relativeFrom="paragraph">
                    <wp:posOffset>252095</wp:posOffset>
                  </wp:positionV>
                  <wp:extent cx="1106170" cy="8420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51DCCE04" w14:textId="77777777" w:rsidR="00D1781B" w:rsidRPr="002F6058" w:rsidRDefault="00D1781B" w:rsidP="00D1781B">
            <w:pPr>
              <w:pStyle w:val="Boxtext"/>
              <w:rPr>
                <w:b/>
              </w:rPr>
            </w:pPr>
            <w:bookmarkStart w:id="36" w:name="_Toc535225198"/>
            <w:r w:rsidRPr="002F6058">
              <w:rPr>
                <w:b/>
              </w:rPr>
              <w:t>Barriers to education for people with disabilities</w:t>
            </w:r>
            <w:bookmarkEnd w:id="36"/>
          </w:p>
          <w:p w14:paraId="1ED85C54" w14:textId="77777777" w:rsidR="00D1781B" w:rsidRPr="00D1781B" w:rsidRDefault="00D1781B" w:rsidP="00D1781B">
            <w:pPr>
              <w:pStyle w:val="Boxtext"/>
            </w:pPr>
            <w:r w:rsidRPr="00D1781B">
              <w:t xml:space="preserve">Watch the following videos and reflect on the different factors which enable and prevent access to quality education for people with disabilities, as described by people with disabilities themselves. </w:t>
            </w:r>
          </w:p>
          <w:p w14:paraId="6D5AB311" w14:textId="7DA4DB03" w:rsidR="00D1781B" w:rsidRPr="00423FB7" w:rsidRDefault="00075CD2" w:rsidP="002F6058">
            <w:pPr>
              <w:pStyle w:val="Link"/>
              <w:ind w:left="284"/>
              <w:rPr>
                <w:i/>
                <w:sz w:val="23"/>
              </w:rPr>
            </w:pPr>
            <w:hyperlink r:id="rId63" w:history="1">
              <w:r w:rsidR="00D1781B" w:rsidRPr="00423FB7">
                <w:rPr>
                  <w:i/>
                  <w:sz w:val="23"/>
                </w:rPr>
                <w:t>End the Cycle: Maria’s Story</w:t>
              </w:r>
            </w:hyperlink>
          </w:p>
          <w:p w14:paraId="4B9487FD" w14:textId="3872FE06" w:rsidR="00D1781B" w:rsidRPr="00423FB7" w:rsidRDefault="00075CD2" w:rsidP="002F6058">
            <w:pPr>
              <w:pStyle w:val="Link"/>
              <w:ind w:left="284"/>
              <w:rPr>
                <w:i/>
                <w:sz w:val="23"/>
              </w:rPr>
            </w:pPr>
            <w:hyperlink r:id="rId64" w:history="1">
              <w:r w:rsidR="00D1781B" w:rsidRPr="00423FB7">
                <w:rPr>
                  <w:i/>
                  <w:sz w:val="23"/>
                </w:rPr>
                <w:t>End the Cycle: Zolekha Khatun’s Story</w:t>
              </w:r>
            </w:hyperlink>
          </w:p>
          <w:p w14:paraId="704D6510" w14:textId="024719E4" w:rsidR="00D1781B" w:rsidRPr="0076572C" w:rsidRDefault="00423FB7" w:rsidP="007621C2">
            <w:pPr>
              <w:pStyle w:val="Source"/>
              <w:ind w:left="284"/>
            </w:pPr>
            <w:r>
              <w:t>Source</w:t>
            </w:r>
            <w:r w:rsidR="002F6058" w:rsidRPr="00E0344E">
              <w:t>:</w:t>
            </w:r>
            <w:r w:rsidR="00E0344E" w:rsidRPr="00E0344E">
              <w:t xml:space="preserve"> CBM 2019.</w:t>
            </w:r>
          </w:p>
        </w:tc>
      </w:tr>
    </w:tbl>
    <w:p w14:paraId="5E36FB67" w14:textId="743727EB" w:rsidR="00630C2D" w:rsidRDefault="00413549" w:rsidP="007621C2">
      <w:pPr>
        <w:pStyle w:val="Heading1"/>
        <w:spacing w:before="120"/>
      </w:pPr>
      <w:bookmarkStart w:id="37" w:name="_Toc535591539"/>
      <w:r>
        <w:t>Disability-inclusive education priorities</w:t>
      </w:r>
      <w:bookmarkEnd w:id="37"/>
    </w:p>
    <w:p w14:paraId="3A2AC3C3" w14:textId="7BD30A75" w:rsidR="00413549" w:rsidRDefault="00413549" w:rsidP="00413549">
      <w:pPr>
        <w:pStyle w:val="BodyText"/>
      </w:pPr>
      <w:r w:rsidRPr="00B13EF6">
        <w:t xml:space="preserve">While approaches to </w:t>
      </w:r>
      <w:r>
        <w:t>disability-</w:t>
      </w:r>
      <w:r w:rsidRPr="00B13EF6">
        <w:t xml:space="preserve">inclusive education vary, </w:t>
      </w:r>
      <w:r>
        <w:t>several</w:t>
      </w:r>
      <w:r w:rsidRPr="00B13EF6">
        <w:t xml:space="preserve"> factors have been identified as central </w:t>
      </w:r>
      <w:r>
        <w:t>to a disability-</w:t>
      </w:r>
      <w:r w:rsidRPr="00B13EF6">
        <w:t>inclusive education</w:t>
      </w:r>
      <w:r>
        <w:t xml:space="preserve"> system. These</w:t>
      </w:r>
      <w:r w:rsidR="002F6058">
        <w:t xml:space="preserve"> are listed in relation to the education s</w:t>
      </w:r>
      <w:r>
        <w:t xml:space="preserve">ystems framework shown in Figure 2 and are explored in more depth in the </w:t>
      </w:r>
      <w:r w:rsidRPr="002F6058">
        <w:rPr>
          <w:i/>
        </w:rPr>
        <w:t>Disability-Inclusive Education</w:t>
      </w:r>
      <w:r w:rsidR="002F6058">
        <w:rPr>
          <w:i/>
        </w:rPr>
        <w:t>:</w:t>
      </w:r>
      <w:r w:rsidRPr="002F6058">
        <w:rPr>
          <w:i/>
        </w:rPr>
        <w:t xml:space="preserve"> Practitioner</w:t>
      </w:r>
      <w:r w:rsidR="002F6058">
        <w:t xml:space="preserve"> m</w:t>
      </w:r>
      <w:r w:rsidRPr="003435FB">
        <w:t xml:space="preserve">odule. </w:t>
      </w:r>
    </w:p>
    <w:p w14:paraId="72B0667A" w14:textId="1375A6B3" w:rsidR="00413549" w:rsidRDefault="00413549" w:rsidP="00413549">
      <w:pPr>
        <w:pStyle w:val="Tablecaption"/>
      </w:pPr>
      <w:r>
        <w:t>Figure 2 – Education systems</w:t>
      </w:r>
    </w:p>
    <w:p w14:paraId="15A4E257" w14:textId="776BECB3" w:rsidR="00413549" w:rsidRPr="003435FB" w:rsidRDefault="00413549" w:rsidP="00C73A34">
      <w:pPr>
        <w:pStyle w:val="BodyText"/>
        <w:jc w:val="center"/>
      </w:pPr>
      <w:r>
        <w:rPr>
          <w:noProof/>
          <w:lang w:val="en-AU" w:eastAsia="en-AU"/>
        </w:rPr>
        <w:drawing>
          <wp:inline distT="0" distB="0" distL="0" distR="0" wp14:anchorId="3C08E027" wp14:editId="6DA53EED">
            <wp:extent cx="3471259" cy="2943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87137" cy="2956687"/>
                    </a:xfrm>
                    <a:prstGeom prst="rect">
                      <a:avLst/>
                    </a:prstGeom>
                  </pic:spPr>
                </pic:pic>
              </a:graphicData>
            </a:graphic>
          </wp:inline>
        </w:drawing>
      </w:r>
    </w:p>
    <w:p w14:paraId="5410A1BD" w14:textId="3D518EC3" w:rsidR="00413549" w:rsidRPr="00413549" w:rsidRDefault="00413549" w:rsidP="00413549">
      <w:pPr>
        <w:pStyle w:val="Source"/>
      </w:pPr>
      <w:r w:rsidRPr="003500DA">
        <w:t xml:space="preserve">Source: </w:t>
      </w:r>
      <w:hyperlink r:id="rId66" w:history="1">
        <w:r w:rsidRPr="00032E7D">
          <w:t>USAID 2018, Strengthening the service delivery system for inclusive education: The supply and quality side of providing education to children with disabilities in Africa</w:t>
        </w:r>
      </w:hyperlink>
      <w:r w:rsidR="00514D4D" w:rsidRPr="00032E7D">
        <w:t>.</w:t>
      </w:r>
    </w:p>
    <w:p w14:paraId="4526150E" w14:textId="77777777" w:rsidR="007621C2" w:rsidRDefault="007621C2">
      <w:pPr>
        <w:rPr>
          <w:rFonts w:asciiTheme="majorHAnsi" w:eastAsiaTheme="majorEastAsia" w:hAnsiTheme="majorHAnsi" w:cstheme="majorBidi"/>
          <w:b/>
          <w:color w:val="007C89"/>
          <w:sz w:val="32"/>
          <w:szCs w:val="36"/>
        </w:rPr>
      </w:pPr>
      <w:bookmarkStart w:id="38" w:name="_Toc535225200"/>
      <w:r>
        <w:br w:type="page"/>
      </w:r>
    </w:p>
    <w:p w14:paraId="01BFBD3C" w14:textId="7539CACD" w:rsidR="00413549" w:rsidRDefault="00413549" w:rsidP="002F6058">
      <w:pPr>
        <w:pStyle w:val="Heading2"/>
        <w:spacing w:before="40" w:line="259" w:lineRule="auto"/>
      </w:pPr>
      <w:r>
        <w:t>Governance</w:t>
      </w:r>
      <w:bookmarkEnd w:id="38"/>
    </w:p>
    <w:p w14:paraId="33CB5E65" w14:textId="77777777" w:rsidR="00413549" w:rsidRPr="00483182" w:rsidRDefault="00413549" w:rsidP="00413549">
      <w:pPr>
        <w:pStyle w:val="BodyText"/>
      </w:pPr>
      <w:r>
        <w:t xml:space="preserve">Governance factors which are central to a disability-inclusive education system are described below.  </w:t>
      </w:r>
    </w:p>
    <w:p w14:paraId="1BF119FE" w14:textId="755CCC4A" w:rsidR="00413549" w:rsidRPr="00413549" w:rsidRDefault="00413549" w:rsidP="00413549">
      <w:pPr>
        <w:pStyle w:val="ListParagraph"/>
      </w:pPr>
      <w:r w:rsidRPr="00413549">
        <w:rPr>
          <w:b/>
        </w:rPr>
        <w:t>Disability-inclusive education policies, standards and guidelines</w:t>
      </w:r>
      <w:r w:rsidRPr="00413549">
        <w:t xml:space="preserve"> to provide a supportive scaffolding for developing and improving disability-inclusive education across all areas, including curriculum, assessment and school infrastructure, and all educational levels, including </w:t>
      </w:r>
      <w:r w:rsidR="002F6058">
        <w:t>ECE</w:t>
      </w:r>
      <w:r w:rsidRPr="00413549">
        <w:t xml:space="preserve">, primary, secondary and </w:t>
      </w:r>
      <w:r w:rsidR="002F6058">
        <w:t>PSET</w:t>
      </w:r>
      <w:r w:rsidRPr="00413549">
        <w:t xml:space="preserve">. </w:t>
      </w:r>
    </w:p>
    <w:p w14:paraId="0B7EF2D4" w14:textId="0A51F779" w:rsidR="00413549" w:rsidRPr="00413549" w:rsidRDefault="00413549" w:rsidP="00413549">
      <w:pPr>
        <w:pStyle w:val="ListParagraph"/>
      </w:pPr>
      <w:r w:rsidRPr="00413549">
        <w:rPr>
          <w:b/>
        </w:rPr>
        <w:t>Management processes</w:t>
      </w:r>
      <w:r w:rsidRPr="00413549">
        <w:t xml:space="preserve"> to enable adequate, reliable processes for </w:t>
      </w:r>
      <w:r w:rsidR="00A817E8">
        <w:t>decision-making and management regarding</w:t>
      </w:r>
      <w:r w:rsidR="00A817E8" w:rsidRPr="00413549">
        <w:t xml:space="preserve"> </w:t>
      </w:r>
      <w:r w:rsidRPr="00413549">
        <w:t xml:space="preserve">quality disability-inclusive educational options. </w:t>
      </w:r>
    </w:p>
    <w:p w14:paraId="2036626B" w14:textId="5ED1B661" w:rsidR="00413549" w:rsidRPr="00413549" w:rsidRDefault="00413549" w:rsidP="00413549">
      <w:pPr>
        <w:pStyle w:val="ListParagraph"/>
      </w:pPr>
      <w:r w:rsidRPr="00413549">
        <w:rPr>
          <w:b/>
        </w:rPr>
        <w:t>Accountability</w:t>
      </w:r>
      <w:r w:rsidRPr="00413549">
        <w:t xml:space="preserve"> by governments and schools to monitor and report transparently about efforts towards disability-inclusive education, including financial data and indicators measuring policy, legislative and treaty obligations. This requires reporting </w:t>
      </w:r>
      <w:r w:rsidR="00A817E8">
        <w:t xml:space="preserve">on </w:t>
      </w:r>
      <w:r w:rsidRPr="00413549">
        <w:t>disability-disaggregated outcomes (see section on Information, below).</w:t>
      </w:r>
    </w:p>
    <w:p w14:paraId="616A6D93" w14:textId="77777777" w:rsidR="00413549" w:rsidRPr="00413549" w:rsidRDefault="00413549" w:rsidP="00413549">
      <w:pPr>
        <w:pStyle w:val="ListParagraph"/>
      </w:pPr>
      <w:r w:rsidRPr="00413549">
        <w:rPr>
          <w:b/>
        </w:rPr>
        <w:t>Collaboration and partnership</w:t>
      </w:r>
      <w:r w:rsidRPr="00413549">
        <w:t xml:space="preserve"> with stakeholders outside of the education system, e.g. communities, Disabled People’s Organisations, health services, transport.</w:t>
      </w:r>
    </w:p>
    <w:p w14:paraId="4AFA7DEA" w14:textId="4F8C77D0" w:rsidR="00413549" w:rsidRPr="00413549" w:rsidRDefault="00413549" w:rsidP="00413549">
      <w:pPr>
        <w:pStyle w:val="ListParagraph"/>
      </w:pPr>
      <w:r w:rsidRPr="00413549">
        <w:rPr>
          <w:b/>
        </w:rPr>
        <w:t>Strategic and operational planning</w:t>
      </w:r>
      <w:r w:rsidRPr="00413549">
        <w:t xml:space="preserve"> to enable the availability of resources which support appropriate disability-inclusive education strategic and operational goals at the </w:t>
      </w:r>
      <w:r w:rsidR="002F6058">
        <w:t>m</w:t>
      </w:r>
      <w:r w:rsidRPr="00413549">
        <w:t xml:space="preserve">inistry and school levels. </w:t>
      </w:r>
    </w:p>
    <w:p w14:paraId="06BD47DD" w14:textId="68BBBAFA" w:rsidR="00413549" w:rsidRDefault="00413549" w:rsidP="002F6058">
      <w:pPr>
        <w:pStyle w:val="Heading2"/>
        <w:spacing w:before="240" w:line="259" w:lineRule="auto"/>
      </w:pPr>
      <w:bookmarkStart w:id="39" w:name="_Toc535225201"/>
      <w:r>
        <w:t xml:space="preserve">Service </w:t>
      </w:r>
      <w:r w:rsidR="002F6058">
        <w:t>d</w:t>
      </w:r>
      <w:r>
        <w:t>elivery</w:t>
      </w:r>
      <w:bookmarkEnd w:id="39"/>
    </w:p>
    <w:p w14:paraId="267A9233" w14:textId="77777777" w:rsidR="00413549" w:rsidRPr="00483182" w:rsidRDefault="00413549" w:rsidP="00413549">
      <w:pPr>
        <w:pStyle w:val="BodyText"/>
      </w:pPr>
      <w:r>
        <w:t>Service delivery</w:t>
      </w:r>
      <w:r w:rsidRPr="00483182">
        <w:t xml:space="preserve"> factors which are central to a disability-inclusive education system are described below.  </w:t>
      </w:r>
    </w:p>
    <w:p w14:paraId="474768BF" w14:textId="3931A26A" w:rsidR="00413549" w:rsidRDefault="00413549" w:rsidP="00413549">
      <w:pPr>
        <w:pStyle w:val="ListParagraph"/>
      </w:pPr>
      <w:r w:rsidRPr="00413549">
        <w:rPr>
          <w:b/>
        </w:rPr>
        <w:t>Positive attitudes</w:t>
      </w:r>
      <w:r w:rsidRPr="00413549">
        <w:t xml:space="preserve"> which challenge stigma and discrimination in the broader community and promote in</w:t>
      </w:r>
      <w:r w:rsidR="002F6058">
        <w:t>clusive school communities and m</w:t>
      </w:r>
      <w:r w:rsidRPr="00413549">
        <w:t xml:space="preserve">inistry environments. </w:t>
      </w:r>
    </w:p>
    <w:p w14:paraId="198A4666" w14:textId="18BEC003" w:rsidR="00413549" w:rsidRPr="00413549" w:rsidRDefault="00413549" w:rsidP="00413549">
      <w:pPr>
        <w:pStyle w:val="ListParagraph"/>
      </w:pPr>
      <w:r w:rsidRPr="00413549">
        <w:rPr>
          <w:b/>
        </w:rPr>
        <w:t>Accessible school infrastructure</w:t>
      </w:r>
      <w:r w:rsidRPr="00413549">
        <w:t xml:space="preserve"> which enables disability-inclusive education by offering an environment which is accessible to all. </w:t>
      </w:r>
    </w:p>
    <w:p w14:paraId="68BB76D1" w14:textId="77777777" w:rsidR="00413549" w:rsidRPr="00413549" w:rsidRDefault="00413549" w:rsidP="00413549">
      <w:pPr>
        <w:pStyle w:val="ListParagraph"/>
      </w:pPr>
      <w:r w:rsidRPr="00413549">
        <w:rPr>
          <w:b/>
        </w:rPr>
        <w:t>Teaching and assessment</w:t>
      </w:r>
      <w:r w:rsidRPr="00413549">
        <w:t xml:space="preserve"> </w:t>
      </w:r>
      <w:r w:rsidRPr="00C73A34">
        <w:rPr>
          <w:b/>
        </w:rPr>
        <w:t>practices</w:t>
      </w:r>
      <w:r w:rsidRPr="00413549">
        <w:t xml:space="preserve"> which promote child-centred learning and achievement for all students. </w:t>
      </w:r>
    </w:p>
    <w:p w14:paraId="7ACA1FDE" w14:textId="68D902BD" w:rsidR="00413549" w:rsidRPr="00413549" w:rsidRDefault="00413549" w:rsidP="00413549">
      <w:pPr>
        <w:pStyle w:val="ListParagraph"/>
      </w:pPr>
      <w:r w:rsidRPr="00413549">
        <w:rPr>
          <w:b/>
        </w:rPr>
        <w:t>Identification, screening, assessment and referral networks</w:t>
      </w:r>
      <w:r w:rsidRPr="00413549">
        <w:t xml:space="preserve"> to enable students with disabilities to access appropriate services and supports that facilitate their participation in learning. </w:t>
      </w:r>
    </w:p>
    <w:p w14:paraId="37356FBA" w14:textId="684AE9B8" w:rsidR="00413549" w:rsidRPr="00413549" w:rsidRDefault="00413549" w:rsidP="00413549">
      <w:pPr>
        <w:pStyle w:val="ListParagraph"/>
      </w:pPr>
      <w:r w:rsidRPr="00413549">
        <w:rPr>
          <w:b/>
        </w:rPr>
        <w:t>Resource centres for inclusive education</w:t>
      </w:r>
      <w:r w:rsidRPr="00413549">
        <w:t xml:space="preserve"> which provide specialist services to mainstream schools to support disability-inclusive education. </w:t>
      </w:r>
    </w:p>
    <w:p w14:paraId="180BF196" w14:textId="78AA52A6" w:rsidR="00413549" w:rsidRPr="00413549" w:rsidRDefault="00413549" w:rsidP="00413549">
      <w:pPr>
        <w:pStyle w:val="ListParagraph"/>
      </w:pPr>
      <w:r w:rsidRPr="00413549">
        <w:rPr>
          <w:b/>
        </w:rPr>
        <w:t>Parent/caregiver and community involvement</w:t>
      </w:r>
      <w:bookmarkStart w:id="40" w:name="_Hlk534903425"/>
      <w:r w:rsidRPr="00413549">
        <w:t xml:space="preserve"> to support individual learning goals of students with disabilities, encourage families to enrol children with disabilities in schools, and create </w:t>
      </w:r>
      <w:r w:rsidR="00A817E8">
        <w:t xml:space="preserve">positive </w:t>
      </w:r>
      <w:r w:rsidRPr="00413549">
        <w:t>disability-inclusive school environment</w:t>
      </w:r>
      <w:bookmarkEnd w:id="40"/>
      <w:r w:rsidRPr="00413549">
        <w:t xml:space="preserve">s. </w:t>
      </w:r>
    </w:p>
    <w:p w14:paraId="1D3FD81E" w14:textId="62941CA2" w:rsidR="00413549" w:rsidRPr="00413549" w:rsidRDefault="00413549" w:rsidP="00413549">
      <w:pPr>
        <w:pStyle w:val="ListParagraph"/>
      </w:pPr>
      <w:bookmarkStart w:id="41" w:name="_Hlk534903410"/>
      <w:r w:rsidRPr="00413549">
        <w:rPr>
          <w:b/>
        </w:rPr>
        <w:t>Addressing factors related to out-of-school children with disabilities</w:t>
      </w:r>
      <w:r w:rsidRPr="00413549">
        <w:t xml:space="preserve">, acknowledging that in many countries </w:t>
      </w:r>
      <w:r w:rsidR="00A817E8" w:rsidRPr="00413549">
        <w:t>most</w:t>
      </w:r>
      <w:r w:rsidRPr="00413549">
        <w:t xml:space="preserve"> children with disabilities are out of school. </w:t>
      </w:r>
      <w:r w:rsidR="00A817E8">
        <w:t>Barriers to their attendance at school may be within the school, as well as within homes and communities, and require strategies</w:t>
      </w:r>
      <w:r w:rsidRPr="00413549">
        <w:t>.</w:t>
      </w:r>
      <w:bookmarkEnd w:id="41"/>
    </w:p>
    <w:p w14:paraId="3552BB75" w14:textId="0423D0AD" w:rsidR="00413549" w:rsidRPr="00413549" w:rsidRDefault="00413549" w:rsidP="00413549">
      <w:pPr>
        <w:pStyle w:val="ListParagraph"/>
      </w:pPr>
      <w:r w:rsidRPr="00413549">
        <w:rPr>
          <w:b/>
        </w:rPr>
        <w:t>Consideration of factors which compound marginalisation</w:t>
      </w:r>
      <w:r w:rsidRPr="00413549">
        <w:t xml:space="preserve"> such as gender, sexual orientation and gender identity and disabilities which are less visible and more vulnerable to exclusion (for example deaf people and people with intellectual disabilities). </w:t>
      </w:r>
    </w:p>
    <w:p w14:paraId="41EE5910" w14:textId="6D0934D1" w:rsidR="00413549" w:rsidRDefault="00413549" w:rsidP="00413549">
      <w:pPr>
        <w:pStyle w:val="ListParagraph"/>
        <w:spacing w:after="240"/>
      </w:pPr>
      <w:r w:rsidRPr="00413549">
        <w:rPr>
          <w:b/>
        </w:rPr>
        <w:t>Planning for disability-inclusive education in emergencies</w:t>
      </w:r>
      <w:r w:rsidRPr="00413549">
        <w:t xml:space="preserve"> to ensure children with disabilities are included in education-in-emergencies activities after a disaster. </w:t>
      </w:r>
    </w:p>
    <w:p w14:paraId="6FDB8151" w14:textId="77777777" w:rsidR="00413549" w:rsidRDefault="00413549" w:rsidP="00C73A34">
      <w:pPr>
        <w:pStyle w:val="Heading2"/>
        <w:spacing w:before="40" w:line="259" w:lineRule="auto"/>
      </w:pPr>
      <w:bookmarkStart w:id="42" w:name="_Toc535225202"/>
      <w:r>
        <w:t>Workforce</w:t>
      </w:r>
      <w:bookmarkEnd w:id="42"/>
    </w:p>
    <w:p w14:paraId="52FCFDB4" w14:textId="77777777" w:rsidR="00413549" w:rsidRPr="00483182" w:rsidRDefault="00413549" w:rsidP="00413549">
      <w:pPr>
        <w:pStyle w:val="BodyText"/>
      </w:pPr>
      <w:r>
        <w:t>Workforce</w:t>
      </w:r>
      <w:r w:rsidRPr="00483182">
        <w:t xml:space="preserve"> factors which are central to a disability-inclusive education system are described below.  </w:t>
      </w:r>
    </w:p>
    <w:p w14:paraId="4E9DD734" w14:textId="153C2A11" w:rsidR="00413549" w:rsidRPr="00413549" w:rsidRDefault="00413549" w:rsidP="00413549">
      <w:pPr>
        <w:pStyle w:val="ListParagraph"/>
      </w:pPr>
      <w:r w:rsidRPr="00413549">
        <w:rPr>
          <w:b/>
        </w:rPr>
        <w:t>Human resource management/development</w:t>
      </w:r>
      <w:r w:rsidRPr="00413549">
        <w:t xml:space="preserve"> to enable allocation of adequate skilled and confident leaders, teaching and management personnel. </w:t>
      </w:r>
    </w:p>
    <w:p w14:paraId="328B9B1C" w14:textId="402696A2" w:rsidR="00413549" w:rsidRPr="00413549" w:rsidRDefault="00413549" w:rsidP="00413549">
      <w:pPr>
        <w:pStyle w:val="ListParagraph"/>
        <w:spacing w:after="240"/>
      </w:pPr>
      <w:r w:rsidRPr="00413549">
        <w:rPr>
          <w:b/>
        </w:rPr>
        <w:t>Training effective teachers</w:t>
      </w:r>
      <w:r w:rsidRPr="00413549">
        <w:t xml:space="preserve"> which promote inclusive attitudes, knowledge and skills, particularly in relation to child-centred and differentiated learning approaches. </w:t>
      </w:r>
    </w:p>
    <w:p w14:paraId="2DAECED7" w14:textId="77777777" w:rsidR="00413549" w:rsidRDefault="00413549" w:rsidP="00C73A34">
      <w:pPr>
        <w:pStyle w:val="Heading2"/>
        <w:spacing w:before="40" w:line="259" w:lineRule="auto"/>
      </w:pPr>
      <w:bookmarkStart w:id="43" w:name="_Toc535225203"/>
      <w:r>
        <w:t>Information</w:t>
      </w:r>
      <w:bookmarkEnd w:id="43"/>
      <w:r>
        <w:t xml:space="preserve"> </w:t>
      </w:r>
    </w:p>
    <w:p w14:paraId="2641C9C0" w14:textId="77777777" w:rsidR="00413549" w:rsidRPr="00483182" w:rsidRDefault="00413549" w:rsidP="00413549">
      <w:pPr>
        <w:pStyle w:val="BodyText"/>
      </w:pPr>
      <w:r>
        <w:t>Information</w:t>
      </w:r>
      <w:r w:rsidRPr="00483182">
        <w:t xml:space="preserve"> factors which are central to a disability-inclusive education system are described below.  </w:t>
      </w:r>
    </w:p>
    <w:p w14:paraId="44E594B4" w14:textId="2386D5B4" w:rsidR="00413549" w:rsidRPr="00413549" w:rsidRDefault="00413549" w:rsidP="00413549">
      <w:pPr>
        <w:pStyle w:val="ListParagraph"/>
      </w:pPr>
      <w:bookmarkStart w:id="44" w:name="_Hlk534873187"/>
      <w:r w:rsidRPr="00413549">
        <w:rPr>
          <w:b/>
        </w:rPr>
        <w:t>Monitoring, evaluation and learning</w:t>
      </w:r>
      <w:r w:rsidRPr="00413549">
        <w:t xml:space="preserve"> to promote reflection and learning as a disability-inclusive education system </w:t>
      </w:r>
      <w:r w:rsidR="00E91326">
        <w:t>strengthens</w:t>
      </w:r>
      <w:r w:rsidRPr="00413549">
        <w:t xml:space="preserve">. </w:t>
      </w:r>
    </w:p>
    <w:p w14:paraId="3686A1F2" w14:textId="3505CF5F" w:rsidR="00413549" w:rsidRPr="00413549" w:rsidRDefault="00413549" w:rsidP="00413549">
      <w:pPr>
        <w:pStyle w:val="ListParagraph"/>
      </w:pPr>
      <w:r w:rsidRPr="00413549">
        <w:rPr>
          <w:b/>
        </w:rPr>
        <w:t>Education Management Information Systems</w:t>
      </w:r>
      <w:r w:rsidRPr="00413549">
        <w:t xml:space="preserve"> </w:t>
      </w:r>
      <w:r w:rsidR="00C73A34" w:rsidRPr="00C73A34">
        <w:rPr>
          <w:b/>
        </w:rPr>
        <w:t>(EMIS)</w:t>
      </w:r>
      <w:r w:rsidR="00C73A34">
        <w:t xml:space="preserve"> </w:t>
      </w:r>
      <w:r w:rsidRPr="00413549">
        <w:t xml:space="preserve">which can disaggregate data by disability are essential to informing and monitoring disability-inclusive education. </w:t>
      </w:r>
    </w:p>
    <w:p w14:paraId="65FF919C" w14:textId="576ABDF2" w:rsidR="00413549" w:rsidRPr="00413549" w:rsidRDefault="00413549" w:rsidP="00413549">
      <w:pPr>
        <w:pStyle w:val="ListParagraph"/>
        <w:spacing w:after="240"/>
      </w:pPr>
      <w:r w:rsidRPr="00413549">
        <w:rPr>
          <w:b/>
        </w:rPr>
        <w:t>Indicators for disability-inclusive education</w:t>
      </w:r>
      <w:r w:rsidRPr="00413549">
        <w:t xml:space="preserve"> to enable monitoring of progress towards disability-inclusive education goals. </w:t>
      </w:r>
    </w:p>
    <w:p w14:paraId="1881FF91" w14:textId="77777777" w:rsidR="00413549" w:rsidRDefault="00413549" w:rsidP="00C73A34">
      <w:pPr>
        <w:pStyle w:val="Heading2"/>
        <w:spacing w:before="40" w:line="259" w:lineRule="auto"/>
      </w:pPr>
      <w:bookmarkStart w:id="45" w:name="_Toc535225204"/>
      <w:bookmarkEnd w:id="44"/>
      <w:r>
        <w:t>Finance</w:t>
      </w:r>
      <w:bookmarkEnd w:id="45"/>
    </w:p>
    <w:p w14:paraId="4E3614BF" w14:textId="77777777" w:rsidR="00413549" w:rsidRDefault="00413549" w:rsidP="007621C2">
      <w:pPr>
        <w:pStyle w:val="BodyText"/>
      </w:pPr>
      <w:r w:rsidRPr="00413549">
        <w:t xml:space="preserve">Financing disability-inclusive education requires the production of annual budgets to facilitate the implementation of disability-inclusive education policies, standards and guidelines, informed by information regarding effective practices and gaps generated through EMIS, evaluations and research. </w:t>
      </w:r>
    </w:p>
    <w:p w14:paraId="3AF13CEA" w14:textId="77777777" w:rsidR="00C73A34" w:rsidRDefault="00C73A34" w:rsidP="00C73A34"/>
    <w:p w14:paraId="767B741E" w14:textId="77777777" w:rsidR="007621C2" w:rsidRDefault="007621C2">
      <w:pPr>
        <w:rPr>
          <w:rFonts w:ascii="Calibri" w:eastAsia="Calibri" w:hAnsi="Calibri" w:cs="Calibri"/>
          <w:b/>
          <w:bCs/>
          <w:caps/>
          <w:color w:val="231F20"/>
          <w:spacing w:val="18"/>
          <w:sz w:val="48"/>
          <w:szCs w:val="52"/>
          <w:lang w:val="en-US"/>
        </w:rPr>
      </w:pPr>
      <w:bookmarkStart w:id="46" w:name="_Toc535225205"/>
      <w:bookmarkStart w:id="47" w:name="_Toc535591540"/>
      <w:r>
        <w:br w:type="page"/>
      </w:r>
    </w:p>
    <w:p w14:paraId="0BC6D0A3" w14:textId="63776570" w:rsidR="00413549" w:rsidRPr="00413549" w:rsidRDefault="00413549" w:rsidP="00413549">
      <w:pPr>
        <w:pStyle w:val="Heading1"/>
      </w:pPr>
      <w:r w:rsidRPr="00413549">
        <w:t>How can Development Partners Contribute?</w:t>
      </w:r>
      <w:bookmarkEnd w:id="46"/>
      <w:bookmarkEnd w:id="47"/>
      <w:r w:rsidRPr="00413549">
        <w:t xml:space="preserve"> </w:t>
      </w:r>
    </w:p>
    <w:p w14:paraId="653EAA3F" w14:textId="19D00204" w:rsidR="00413549" w:rsidRDefault="00413549" w:rsidP="00413549">
      <w:pPr>
        <w:pStyle w:val="BodyText"/>
      </w:pPr>
      <w:r>
        <w:t xml:space="preserve">There are </w:t>
      </w:r>
      <w:r w:rsidR="00E91326">
        <w:t>several</w:t>
      </w:r>
      <w:r>
        <w:t xml:space="preserve"> investment modalities available, to be selected and agreed according to the country context:</w:t>
      </w:r>
    </w:p>
    <w:p w14:paraId="30161319" w14:textId="5BEA12B1" w:rsidR="00413549" w:rsidRPr="00413549" w:rsidRDefault="00413549" w:rsidP="00413549">
      <w:pPr>
        <w:pStyle w:val="ListParagraph"/>
      </w:pPr>
      <w:r w:rsidRPr="00413549">
        <w:t xml:space="preserve">Whole education sector </w:t>
      </w:r>
      <w:r w:rsidR="00E91326">
        <w:t xml:space="preserve">budget </w:t>
      </w:r>
      <w:r w:rsidRPr="00413549">
        <w:t xml:space="preserve">support which would include </w:t>
      </w:r>
      <w:r w:rsidR="00E91326">
        <w:t xml:space="preserve">provision for </w:t>
      </w:r>
      <w:r w:rsidRPr="00413549">
        <w:t>disability-inclusive education.</w:t>
      </w:r>
    </w:p>
    <w:p w14:paraId="59E76240" w14:textId="77777777" w:rsidR="00413549" w:rsidRPr="00413549" w:rsidRDefault="00413549" w:rsidP="00413549">
      <w:pPr>
        <w:pStyle w:val="ListParagraph"/>
      </w:pPr>
      <w:r w:rsidRPr="00413549">
        <w:t>Targeted support to disability-inclusive education through sub-sector investments.</w:t>
      </w:r>
    </w:p>
    <w:p w14:paraId="1CB1059F" w14:textId="77777777" w:rsidR="00413549" w:rsidRPr="00413549" w:rsidRDefault="00413549" w:rsidP="00413549">
      <w:pPr>
        <w:pStyle w:val="ListParagraph"/>
      </w:pPr>
      <w:r w:rsidRPr="00413549">
        <w:t xml:space="preserve">Ear-marked support to specific components e.g. EMIS, teacher training, infrastructure upgrades, advocacy. </w:t>
      </w:r>
    </w:p>
    <w:p w14:paraId="4E316C78" w14:textId="77777777" w:rsidR="00413549" w:rsidRDefault="00413549" w:rsidP="00413549">
      <w:pPr>
        <w:pStyle w:val="BodyText"/>
      </w:pPr>
      <w:bookmarkStart w:id="48" w:name="_Hlk534817389"/>
      <w:r>
        <w:t xml:space="preserve">The chosen approach will need to be developed collaboratively with the partner government, other development partners, and education stakeholders, and should be grounded in contextual realities. </w:t>
      </w:r>
    </w:p>
    <w:bookmarkEnd w:id="48"/>
    <w:p w14:paraId="591B0AEA" w14:textId="283063F2" w:rsidR="00413549" w:rsidRDefault="00413549" w:rsidP="00413549">
      <w:pPr>
        <w:pStyle w:val="Note"/>
      </w:pPr>
      <w:r w:rsidRPr="00C73A34">
        <w:rPr>
          <w:b/>
        </w:rPr>
        <w:t>Note:</w:t>
      </w:r>
      <w:r>
        <w:t xml:space="preserve"> For more information view the </w:t>
      </w:r>
      <w:r w:rsidRPr="00C73A34">
        <w:rPr>
          <w:i/>
        </w:rPr>
        <w:t>Disability-Inclusive Education</w:t>
      </w:r>
      <w:r w:rsidR="00C73A34">
        <w:rPr>
          <w:i/>
        </w:rPr>
        <w:t>:</w:t>
      </w:r>
      <w:r w:rsidRPr="00C73A34">
        <w:rPr>
          <w:i/>
        </w:rPr>
        <w:t xml:space="preserve"> Practitioner</w:t>
      </w:r>
      <w:r w:rsidR="00C73A34">
        <w:t xml:space="preserve"> m</w:t>
      </w:r>
      <w:r w:rsidRPr="003435FB">
        <w:t>odule,</w:t>
      </w:r>
      <w:r>
        <w:t xml:space="preserve"> and the modules on </w:t>
      </w:r>
      <w:r w:rsidRPr="00C73A34">
        <w:rPr>
          <w:i/>
        </w:rPr>
        <w:t xml:space="preserve">Basic Education, Monitoring and Evaluation, Education </w:t>
      </w:r>
      <w:r w:rsidR="00C73A34">
        <w:rPr>
          <w:i/>
        </w:rPr>
        <w:t xml:space="preserve">Sector </w:t>
      </w:r>
      <w:r w:rsidRPr="00C73A34">
        <w:rPr>
          <w:i/>
        </w:rPr>
        <w:t>Planning and Education Financing</w:t>
      </w:r>
      <w:r>
        <w:t xml:space="preserve">. </w:t>
      </w:r>
    </w:p>
    <w:p w14:paraId="7E578331" w14:textId="77777777" w:rsidR="00630C2D" w:rsidRDefault="00630C2D" w:rsidP="008E5557">
      <w:pPr>
        <w:pStyle w:val="BodyText"/>
        <w:widowControl/>
      </w:pPr>
    </w:p>
    <w:p w14:paraId="5541275E" w14:textId="77777777" w:rsidR="00413549" w:rsidRDefault="00413549">
      <w:pPr>
        <w:rPr>
          <w:rFonts w:ascii="Calibri" w:eastAsia="Calibri" w:hAnsi="Calibri" w:cs="Calibri"/>
          <w:color w:val="231F20"/>
          <w:sz w:val="24"/>
          <w:szCs w:val="24"/>
          <w:lang w:val="en-US"/>
        </w:rPr>
      </w:pPr>
      <w:r>
        <w:br w:type="page"/>
      </w:r>
    </w:p>
    <w:p w14:paraId="7BFAC069" w14:textId="6103437E" w:rsidR="006E32FA" w:rsidRDefault="00602D4B" w:rsidP="008E5557">
      <w:pPr>
        <w:pStyle w:val="BodyText"/>
        <w:widowControl/>
      </w:pPr>
      <w:r w:rsidRPr="009D500A">
        <w:rPr>
          <w:noProof/>
          <w:lang w:val="en-AU" w:eastAsia="en-AU"/>
        </w:rPr>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7703727A" w:rsidR="00EA2591" w:rsidRPr="009D500A" w:rsidRDefault="00DF29AD" w:rsidP="008E5557">
      <w:pPr>
        <w:pStyle w:val="Heading1"/>
        <w:widowControl/>
      </w:pPr>
      <w:bookmarkStart w:id="49" w:name="_Toc535591541"/>
      <w:r>
        <w:t>Test your knowledge</w:t>
      </w:r>
      <w:bookmarkEnd w:id="49"/>
    </w:p>
    <w:p w14:paraId="532573A2" w14:textId="77777777" w:rsidR="00325F33" w:rsidRPr="00325F33" w:rsidRDefault="00325F33" w:rsidP="008E5557">
      <w:pPr>
        <w:pStyle w:val="BodyText"/>
        <w:widowControl/>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425D6114"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8E5557">
      <w:pPr>
        <w:pStyle w:val="BodyText"/>
        <w:widowControl/>
        <w:tabs>
          <w:tab w:val="left" w:pos="6237"/>
          <w:tab w:val="left" w:pos="7938"/>
        </w:tabs>
      </w:pPr>
    </w:p>
    <w:p w14:paraId="0CB81B78" w14:textId="77777777" w:rsidR="00EA2591" w:rsidRPr="003B6098" w:rsidRDefault="00EA2591" w:rsidP="008E5557">
      <w:pPr>
        <w:pStyle w:val="Questionheading"/>
        <w:widowControl/>
      </w:pPr>
      <w:r w:rsidRPr="003B6098">
        <w:t>Question 1</w:t>
      </w:r>
    </w:p>
    <w:p w14:paraId="7266D107" w14:textId="3DDBF5D4" w:rsidR="00413549" w:rsidRPr="00413549" w:rsidRDefault="00413549" w:rsidP="00413549">
      <w:pPr>
        <w:pStyle w:val="BodyText"/>
        <w:tabs>
          <w:tab w:val="left" w:pos="5954"/>
          <w:tab w:val="left" w:pos="7371"/>
        </w:tabs>
        <w:rPr>
          <w:lang w:val="en-AU"/>
        </w:rPr>
      </w:pPr>
      <w:r w:rsidRPr="00413549">
        <w:rPr>
          <w:lang w:val="en-AU"/>
        </w:rPr>
        <w:t xml:space="preserve">Disability-inclusive education is focused largely on the education of children with learning difficulties. </w:t>
      </w:r>
    </w:p>
    <w:p w14:paraId="0639E6C0" w14:textId="77777777" w:rsidR="00EA2591" w:rsidRPr="00413549" w:rsidRDefault="00EA2591" w:rsidP="008E5557">
      <w:pPr>
        <w:pStyle w:val="BodyText"/>
        <w:widowControl/>
        <w:tabs>
          <w:tab w:val="left" w:pos="5954"/>
          <w:tab w:val="left" w:pos="7371"/>
        </w:tabs>
      </w:pPr>
      <w:r w:rsidRPr="00413549">
        <w:t>Is this statement true</w:t>
      </w:r>
      <w:r w:rsidRPr="00413549">
        <w:rPr>
          <w:spacing w:val="-11"/>
        </w:rPr>
        <w:t xml:space="preserve"> </w:t>
      </w:r>
      <w:r w:rsidRPr="00413549">
        <w:t>or</w:t>
      </w:r>
      <w:r w:rsidRPr="00413549">
        <w:rPr>
          <w:spacing w:val="-4"/>
        </w:rPr>
        <w:t xml:space="preserve"> </w:t>
      </w:r>
      <w:r w:rsidRPr="00413549">
        <w:t>false?</w:t>
      </w:r>
      <w:r w:rsidRPr="00413549">
        <w:tab/>
      </w:r>
      <w:r w:rsidRPr="00413549">
        <w:rPr>
          <w:color w:val="007C89"/>
          <w:sz w:val="28"/>
        </w:rPr>
        <w:t>□</w:t>
      </w:r>
      <w:r w:rsidRPr="00413549">
        <w:rPr>
          <w:color w:val="007C89"/>
          <w:spacing w:val="-10"/>
          <w:sz w:val="28"/>
        </w:rPr>
        <w:t xml:space="preserve"> </w:t>
      </w:r>
      <w:r w:rsidRPr="00413549">
        <w:rPr>
          <w:color w:val="007C89"/>
          <w:spacing w:val="-4"/>
        </w:rPr>
        <w:t>True</w:t>
      </w:r>
      <w:r w:rsidRPr="00413549">
        <w:rPr>
          <w:color w:val="007C89"/>
          <w:spacing w:val="-4"/>
        </w:rPr>
        <w:tab/>
      </w:r>
      <w:r w:rsidRPr="00413549">
        <w:rPr>
          <w:color w:val="007C89"/>
          <w:sz w:val="28"/>
        </w:rPr>
        <w:t>□</w:t>
      </w:r>
      <w:r w:rsidRPr="00413549">
        <w:rPr>
          <w:color w:val="007C89"/>
          <w:spacing w:val="-17"/>
          <w:sz w:val="28"/>
        </w:rPr>
        <w:t xml:space="preserve"> </w:t>
      </w:r>
      <w:r w:rsidRPr="00413549">
        <w:rPr>
          <w:color w:val="007C89"/>
        </w:rPr>
        <w:t>False</w:t>
      </w:r>
    </w:p>
    <w:p w14:paraId="765613D0" w14:textId="77777777" w:rsidR="00EA2591" w:rsidRPr="00413549" w:rsidRDefault="00EA2591" w:rsidP="008E5557">
      <w:pPr>
        <w:pStyle w:val="BodyText"/>
        <w:widowControl/>
        <w:tabs>
          <w:tab w:val="left" w:pos="6237"/>
          <w:tab w:val="left" w:pos="7938"/>
        </w:tabs>
      </w:pPr>
      <w:r w:rsidRPr="00413549">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413549" w:rsidRDefault="00EA2591" w:rsidP="008E5557">
      <w:pPr>
        <w:pStyle w:val="Questionheading"/>
        <w:widowControl/>
      </w:pPr>
      <w:r w:rsidRPr="00413549">
        <w:t>Question 2</w:t>
      </w:r>
    </w:p>
    <w:p w14:paraId="6477609D" w14:textId="77777777" w:rsidR="00413549" w:rsidRPr="00413549" w:rsidRDefault="00413549" w:rsidP="00413549">
      <w:pPr>
        <w:pStyle w:val="BodyText"/>
        <w:tabs>
          <w:tab w:val="left" w:pos="5954"/>
          <w:tab w:val="left" w:pos="7371"/>
        </w:tabs>
        <w:rPr>
          <w:lang w:val="en-AU"/>
        </w:rPr>
      </w:pPr>
      <w:r w:rsidRPr="00413549">
        <w:rPr>
          <w:lang w:val="en-AU"/>
        </w:rPr>
        <w:t>Governments should be encouraged to focus on inclusion in mainstream schools and gradually close down special schools.</w:t>
      </w:r>
    </w:p>
    <w:p w14:paraId="17A0C496" w14:textId="77777777" w:rsidR="00F03C50" w:rsidRPr="00413549" w:rsidRDefault="00F03C50" w:rsidP="008E5557">
      <w:pPr>
        <w:pStyle w:val="BodyText"/>
        <w:widowControl/>
        <w:tabs>
          <w:tab w:val="left" w:pos="5954"/>
          <w:tab w:val="left" w:pos="7371"/>
        </w:tabs>
      </w:pPr>
      <w:r w:rsidRPr="00413549">
        <w:t>Is this statement true</w:t>
      </w:r>
      <w:r w:rsidRPr="00413549">
        <w:rPr>
          <w:spacing w:val="-11"/>
        </w:rPr>
        <w:t xml:space="preserve"> </w:t>
      </w:r>
      <w:r w:rsidRPr="00413549">
        <w:t>or</w:t>
      </w:r>
      <w:r w:rsidRPr="00413549">
        <w:rPr>
          <w:spacing w:val="-4"/>
        </w:rPr>
        <w:t xml:space="preserve"> </w:t>
      </w:r>
      <w:r w:rsidRPr="00413549">
        <w:t>false?</w:t>
      </w:r>
      <w:r w:rsidRPr="00413549">
        <w:tab/>
      </w:r>
      <w:r w:rsidRPr="00413549">
        <w:rPr>
          <w:color w:val="007C89"/>
          <w:sz w:val="28"/>
        </w:rPr>
        <w:t>□</w:t>
      </w:r>
      <w:r w:rsidRPr="00413549">
        <w:rPr>
          <w:color w:val="007C89"/>
          <w:spacing w:val="-10"/>
          <w:sz w:val="28"/>
        </w:rPr>
        <w:t xml:space="preserve"> </w:t>
      </w:r>
      <w:r w:rsidRPr="00413549">
        <w:rPr>
          <w:color w:val="007C89"/>
          <w:spacing w:val="-4"/>
        </w:rPr>
        <w:t>True</w:t>
      </w:r>
      <w:r w:rsidRPr="00413549">
        <w:rPr>
          <w:color w:val="007C89"/>
          <w:spacing w:val="-4"/>
        </w:rPr>
        <w:tab/>
      </w:r>
      <w:r w:rsidRPr="00413549">
        <w:rPr>
          <w:color w:val="007C89"/>
          <w:sz w:val="28"/>
        </w:rPr>
        <w:t>□</w:t>
      </w:r>
      <w:r w:rsidRPr="00413549">
        <w:rPr>
          <w:color w:val="007C89"/>
          <w:spacing w:val="-17"/>
          <w:sz w:val="28"/>
        </w:rPr>
        <w:t xml:space="preserve"> </w:t>
      </w:r>
      <w:r w:rsidRPr="00413549">
        <w:rPr>
          <w:color w:val="007C89"/>
        </w:rPr>
        <w:t>False</w:t>
      </w:r>
    </w:p>
    <w:p w14:paraId="1F1BAC8D" w14:textId="77777777" w:rsidR="002E7073" w:rsidRPr="00413549" w:rsidRDefault="002E7073" w:rsidP="008E5557">
      <w:pPr>
        <w:pStyle w:val="BodyText"/>
        <w:widowControl/>
        <w:tabs>
          <w:tab w:val="left" w:pos="6237"/>
          <w:tab w:val="left" w:pos="7938"/>
        </w:tabs>
      </w:pPr>
      <w:r w:rsidRPr="00413549">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413549" w:rsidRDefault="002E7073" w:rsidP="008E5557">
      <w:pPr>
        <w:pStyle w:val="Questionheading"/>
        <w:widowControl/>
      </w:pPr>
      <w:r w:rsidRPr="00413549">
        <w:t>Q</w:t>
      </w:r>
      <w:r w:rsidR="00EA2591" w:rsidRPr="00413549">
        <w:t>uestion 3</w:t>
      </w:r>
    </w:p>
    <w:p w14:paraId="04B69428" w14:textId="77777777" w:rsidR="00413549" w:rsidRPr="00413549" w:rsidRDefault="00413549" w:rsidP="00413549">
      <w:pPr>
        <w:pStyle w:val="BodyText"/>
        <w:tabs>
          <w:tab w:val="left" w:pos="5954"/>
          <w:tab w:val="left" w:pos="7371"/>
        </w:tabs>
        <w:rPr>
          <w:lang w:val="en-AU"/>
        </w:rPr>
      </w:pPr>
      <w:r w:rsidRPr="00413549">
        <w:rPr>
          <w:lang w:val="en-AU"/>
        </w:rPr>
        <w:t>The education article within the Convention on the Rights of Persons with Disability is Article 24.</w:t>
      </w:r>
    </w:p>
    <w:p w14:paraId="0DA2742E" w14:textId="77777777" w:rsidR="00F03C50" w:rsidRPr="00413549" w:rsidRDefault="00F03C50" w:rsidP="008E5557">
      <w:pPr>
        <w:pStyle w:val="BodyText"/>
        <w:widowControl/>
        <w:tabs>
          <w:tab w:val="left" w:pos="5954"/>
          <w:tab w:val="left" w:pos="7371"/>
        </w:tabs>
      </w:pPr>
      <w:r w:rsidRPr="00413549">
        <w:t>Is this statement true</w:t>
      </w:r>
      <w:r w:rsidRPr="00413549">
        <w:rPr>
          <w:spacing w:val="-11"/>
        </w:rPr>
        <w:t xml:space="preserve"> </w:t>
      </w:r>
      <w:r w:rsidRPr="00413549">
        <w:t>or</w:t>
      </w:r>
      <w:r w:rsidRPr="00413549">
        <w:rPr>
          <w:spacing w:val="-4"/>
        </w:rPr>
        <w:t xml:space="preserve"> </w:t>
      </w:r>
      <w:r w:rsidRPr="00413549">
        <w:t>false?</w:t>
      </w:r>
      <w:r w:rsidRPr="00413549">
        <w:tab/>
      </w:r>
      <w:r w:rsidRPr="00413549">
        <w:rPr>
          <w:color w:val="007C89"/>
          <w:sz w:val="28"/>
        </w:rPr>
        <w:t>□</w:t>
      </w:r>
      <w:r w:rsidRPr="00413549">
        <w:rPr>
          <w:color w:val="007C89"/>
          <w:spacing w:val="-10"/>
          <w:sz w:val="28"/>
        </w:rPr>
        <w:t xml:space="preserve"> </w:t>
      </w:r>
      <w:r w:rsidRPr="00413549">
        <w:rPr>
          <w:color w:val="007C89"/>
          <w:spacing w:val="-4"/>
        </w:rPr>
        <w:t>True</w:t>
      </w:r>
      <w:r w:rsidRPr="00413549">
        <w:rPr>
          <w:color w:val="007C89"/>
          <w:spacing w:val="-4"/>
        </w:rPr>
        <w:tab/>
      </w:r>
      <w:r w:rsidRPr="00413549">
        <w:rPr>
          <w:color w:val="007C89"/>
          <w:sz w:val="28"/>
        </w:rPr>
        <w:t>□</w:t>
      </w:r>
      <w:r w:rsidRPr="00413549">
        <w:rPr>
          <w:color w:val="007C89"/>
          <w:spacing w:val="-17"/>
          <w:sz w:val="28"/>
        </w:rPr>
        <w:t xml:space="preserve"> </w:t>
      </w:r>
      <w:r w:rsidRPr="00413549">
        <w:rPr>
          <w:color w:val="007C89"/>
        </w:rPr>
        <w:t>False</w:t>
      </w:r>
    </w:p>
    <w:p w14:paraId="3A56F253" w14:textId="77777777" w:rsidR="002E7073" w:rsidRPr="00413549" w:rsidRDefault="002E7073" w:rsidP="008E5557">
      <w:pPr>
        <w:pStyle w:val="BodyText"/>
        <w:widowControl/>
        <w:tabs>
          <w:tab w:val="left" w:pos="6237"/>
          <w:tab w:val="left" w:pos="7938"/>
        </w:tabs>
      </w:pPr>
      <w:r w:rsidRPr="00413549">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413549" w:rsidRDefault="00EA2591" w:rsidP="008E5557">
      <w:pPr>
        <w:pStyle w:val="Questionheading"/>
        <w:widowControl/>
      </w:pPr>
      <w:r w:rsidRPr="00413549">
        <w:t>Question 4</w:t>
      </w:r>
    </w:p>
    <w:p w14:paraId="62D2CC45" w14:textId="77777777" w:rsidR="00413549" w:rsidRPr="00413549" w:rsidRDefault="00413549" w:rsidP="00413549">
      <w:pPr>
        <w:pStyle w:val="BodyText"/>
        <w:tabs>
          <w:tab w:val="left" w:pos="5954"/>
          <w:tab w:val="left" w:pos="7371"/>
        </w:tabs>
        <w:rPr>
          <w:lang w:val="en-AU"/>
        </w:rPr>
      </w:pPr>
      <w:r w:rsidRPr="00413549">
        <w:rPr>
          <w:lang w:val="en-AU"/>
        </w:rPr>
        <w:t xml:space="preserve">Disability is the result of the interaction between a person’s impairment(s) and barriers that exist in the environment. </w:t>
      </w:r>
    </w:p>
    <w:p w14:paraId="2C4FB957" w14:textId="77777777" w:rsidR="00F03C50" w:rsidRPr="00413549" w:rsidRDefault="00F03C50" w:rsidP="008E5557">
      <w:pPr>
        <w:pStyle w:val="BodyText"/>
        <w:widowControl/>
        <w:tabs>
          <w:tab w:val="left" w:pos="5954"/>
          <w:tab w:val="left" w:pos="7371"/>
        </w:tabs>
      </w:pPr>
      <w:r w:rsidRPr="00413549">
        <w:t>Is this statement true</w:t>
      </w:r>
      <w:r w:rsidRPr="00413549">
        <w:rPr>
          <w:spacing w:val="-11"/>
        </w:rPr>
        <w:t xml:space="preserve"> </w:t>
      </w:r>
      <w:r w:rsidRPr="00413549">
        <w:t>or</w:t>
      </w:r>
      <w:r w:rsidRPr="00413549">
        <w:rPr>
          <w:spacing w:val="-4"/>
        </w:rPr>
        <w:t xml:space="preserve"> </w:t>
      </w:r>
      <w:r w:rsidRPr="00413549">
        <w:t>false?</w:t>
      </w:r>
      <w:r w:rsidRPr="00413549">
        <w:tab/>
      </w:r>
      <w:r w:rsidRPr="00413549">
        <w:rPr>
          <w:color w:val="007C89"/>
          <w:sz w:val="28"/>
        </w:rPr>
        <w:t>□</w:t>
      </w:r>
      <w:r w:rsidRPr="00413549">
        <w:rPr>
          <w:color w:val="007C89"/>
          <w:spacing w:val="-10"/>
          <w:sz w:val="28"/>
        </w:rPr>
        <w:t xml:space="preserve"> </w:t>
      </w:r>
      <w:r w:rsidRPr="00413549">
        <w:rPr>
          <w:color w:val="007C89"/>
          <w:spacing w:val="-4"/>
        </w:rPr>
        <w:t>True</w:t>
      </w:r>
      <w:r w:rsidRPr="00413549">
        <w:rPr>
          <w:color w:val="007C89"/>
          <w:spacing w:val="-4"/>
        </w:rPr>
        <w:tab/>
      </w:r>
      <w:r w:rsidRPr="00413549">
        <w:rPr>
          <w:color w:val="007C89"/>
          <w:sz w:val="28"/>
        </w:rPr>
        <w:t>□</w:t>
      </w:r>
      <w:r w:rsidRPr="00413549">
        <w:rPr>
          <w:color w:val="007C89"/>
          <w:spacing w:val="-17"/>
          <w:sz w:val="28"/>
        </w:rPr>
        <w:t xml:space="preserve"> </w:t>
      </w:r>
      <w:r w:rsidRPr="00413549">
        <w:rPr>
          <w:color w:val="007C89"/>
        </w:rPr>
        <w:t>False</w:t>
      </w:r>
    </w:p>
    <w:p w14:paraId="6B494B3E" w14:textId="77777777" w:rsidR="002E7073" w:rsidRPr="00413549" w:rsidRDefault="002E7073" w:rsidP="008E5557">
      <w:pPr>
        <w:pStyle w:val="BodyText"/>
        <w:widowControl/>
        <w:tabs>
          <w:tab w:val="left" w:pos="6237"/>
          <w:tab w:val="left" w:pos="7938"/>
        </w:tabs>
      </w:pPr>
      <w:r w:rsidRPr="00413549">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62E4804D" w14:textId="77777777" w:rsidR="00413549" w:rsidRDefault="00413549" w:rsidP="008E5557">
      <w:pPr>
        <w:pStyle w:val="Questionheading"/>
        <w:widowControl/>
      </w:pPr>
    </w:p>
    <w:p w14:paraId="3EF9EEBF" w14:textId="1D5E2295" w:rsidR="009B3FEF" w:rsidRPr="00413549" w:rsidRDefault="009B3FEF" w:rsidP="008E5557">
      <w:pPr>
        <w:pStyle w:val="Questionheading"/>
        <w:widowControl/>
      </w:pPr>
      <w:r w:rsidRPr="00413549">
        <w:t>Question 5</w:t>
      </w:r>
    </w:p>
    <w:p w14:paraId="220318FC" w14:textId="66C0ABAF" w:rsidR="00413549" w:rsidRDefault="00413549" w:rsidP="008E5557">
      <w:pPr>
        <w:pStyle w:val="BodyText"/>
        <w:widowControl/>
        <w:tabs>
          <w:tab w:val="left" w:pos="5954"/>
          <w:tab w:val="left" w:pos="7371"/>
        </w:tabs>
        <w:rPr>
          <w:lang w:val="en-AU"/>
        </w:rPr>
      </w:pPr>
      <w:r w:rsidRPr="00413549">
        <w:rPr>
          <w:lang w:val="en-AU"/>
        </w:rPr>
        <w:t>There are approximately 10 million children with disabilities in the world, of whom 80</w:t>
      </w:r>
      <w:r w:rsidR="00C73A34">
        <w:rPr>
          <w:lang w:val="en-AU"/>
        </w:rPr>
        <w:t xml:space="preserve"> per cent</w:t>
      </w:r>
      <w:r w:rsidRPr="00413549">
        <w:rPr>
          <w:lang w:val="en-AU"/>
        </w:rPr>
        <w:t xml:space="preserve"> live in developing countries </w:t>
      </w:r>
    </w:p>
    <w:p w14:paraId="09861407" w14:textId="6BE247AC" w:rsidR="00F03C50" w:rsidRPr="00413549" w:rsidRDefault="00F03C50" w:rsidP="008E5557">
      <w:pPr>
        <w:pStyle w:val="BodyText"/>
        <w:widowControl/>
        <w:tabs>
          <w:tab w:val="left" w:pos="5954"/>
          <w:tab w:val="left" w:pos="7371"/>
        </w:tabs>
      </w:pPr>
      <w:r w:rsidRPr="00413549">
        <w:t>Is this statement true</w:t>
      </w:r>
      <w:r w:rsidRPr="00413549">
        <w:rPr>
          <w:spacing w:val="-11"/>
        </w:rPr>
        <w:t xml:space="preserve"> </w:t>
      </w:r>
      <w:r w:rsidRPr="00413549">
        <w:t>or</w:t>
      </w:r>
      <w:r w:rsidRPr="00413549">
        <w:rPr>
          <w:spacing w:val="-4"/>
        </w:rPr>
        <w:t xml:space="preserve"> </w:t>
      </w:r>
      <w:r w:rsidRPr="00413549">
        <w:t>false?</w:t>
      </w:r>
      <w:r w:rsidRPr="00413549">
        <w:tab/>
      </w:r>
      <w:r w:rsidRPr="00413549">
        <w:rPr>
          <w:color w:val="007C89"/>
          <w:sz w:val="28"/>
        </w:rPr>
        <w:t>□</w:t>
      </w:r>
      <w:r w:rsidRPr="00413549">
        <w:rPr>
          <w:color w:val="007C89"/>
          <w:spacing w:val="-10"/>
          <w:sz w:val="28"/>
        </w:rPr>
        <w:t xml:space="preserve"> </w:t>
      </w:r>
      <w:r w:rsidRPr="00413549">
        <w:rPr>
          <w:color w:val="007C89"/>
          <w:spacing w:val="-4"/>
        </w:rPr>
        <w:t>True</w:t>
      </w:r>
      <w:r w:rsidRPr="00413549">
        <w:rPr>
          <w:color w:val="007C89"/>
          <w:spacing w:val="-4"/>
        </w:rPr>
        <w:tab/>
      </w:r>
      <w:r w:rsidRPr="00413549">
        <w:rPr>
          <w:color w:val="007C89"/>
          <w:sz w:val="28"/>
        </w:rPr>
        <w:t>□</w:t>
      </w:r>
      <w:r w:rsidRPr="00413549">
        <w:rPr>
          <w:color w:val="007C89"/>
          <w:spacing w:val="-17"/>
          <w:sz w:val="28"/>
        </w:rPr>
        <w:t xml:space="preserve"> </w:t>
      </w:r>
      <w:r w:rsidRPr="00413549">
        <w:rPr>
          <w:color w:val="007C89"/>
        </w:rPr>
        <w:t>False</w:t>
      </w:r>
    </w:p>
    <w:p w14:paraId="6B4FB6E5" w14:textId="77777777" w:rsidR="009B3FEF" w:rsidRPr="00413549" w:rsidRDefault="009B3FEF" w:rsidP="008E5557">
      <w:pPr>
        <w:pStyle w:val="BodyText"/>
        <w:widowControl/>
        <w:tabs>
          <w:tab w:val="left" w:pos="6237"/>
          <w:tab w:val="left" w:pos="7938"/>
        </w:tabs>
      </w:pPr>
      <w:r w:rsidRPr="00413549">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762EE87E" w14:textId="180C7069" w:rsidR="009B3FEF" w:rsidRPr="00413549" w:rsidRDefault="009B3FEF" w:rsidP="008E5557">
      <w:pPr>
        <w:pStyle w:val="Questionheading"/>
        <w:widowControl/>
      </w:pPr>
      <w:r w:rsidRPr="00413549">
        <w:t>Question 6</w:t>
      </w:r>
    </w:p>
    <w:p w14:paraId="5799077D" w14:textId="77777777" w:rsidR="003A399D" w:rsidRPr="003A399D" w:rsidRDefault="003A399D" w:rsidP="003A399D">
      <w:pPr>
        <w:pStyle w:val="BodyText"/>
        <w:tabs>
          <w:tab w:val="left" w:pos="5954"/>
          <w:tab w:val="left" w:pos="7371"/>
        </w:tabs>
        <w:rPr>
          <w:lang w:val="en-AU"/>
        </w:rPr>
      </w:pPr>
      <w:r w:rsidRPr="003A399D">
        <w:rPr>
          <w:lang w:val="en-AU"/>
        </w:rPr>
        <w:t>Inter-sectoral solutions are required for a comprehensive system enabling quality disability-inclusive education.</w:t>
      </w:r>
    </w:p>
    <w:p w14:paraId="77BB06B7" w14:textId="77777777" w:rsidR="00F03C50" w:rsidRPr="00413549" w:rsidRDefault="00F03C50" w:rsidP="008E5557">
      <w:pPr>
        <w:pStyle w:val="BodyText"/>
        <w:widowControl/>
        <w:tabs>
          <w:tab w:val="left" w:pos="5954"/>
          <w:tab w:val="left" w:pos="7371"/>
        </w:tabs>
      </w:pPr>
      <w:r w:rsidRPr="00413549">
        <w:t>Is this statement true</w:t>
      </w:r>
      <w:r w:rsidRPr="00413549">
        <w:rPr>
          <w:spacing w:val="-11"/>
        </w:rPr>
        <w:t xml:space="preserve"> </w:t>
      </w:r>
      <w:r w:rsidRPr="00413549">
        <w:t>or</w:t>
      </w:r>
      <w:r w:rsidRPr="00413549">
        <w:rPr>
          <w:spacing w:val="-4"/>
        </w:rPr>
        <w:t xml:space="preserve"> </w:t>
      </w:r>
      <w:r w:rsidRPr="00413549">
        <w:t>false?</w:t>
      </w:r>
      <w:r w:rsidRPr="00413549">
        <w:tab/>
      </w:r>
      <w:r w:rsidRPr="00413549">
        <w:rPr>
          <w:color w:val="007C89"/>
          <w:sz w:val="28"/>
        </w:rPr>
        <w:t>□</w:t>
      </w:r>
      <w:r w:rsidRPr="00413549">
        <w:rPr>
          <w:color w:val="007C89"/>
          <w:spacing w:val="-10"/>
          <w:sz w:val="28"/>
        </w:rPr>
        <w:t xml:space="preserve"> </w:t>
      </w:r>
      <w:r w:rsidRPr="00413549">
        <w:rPr>
          <w:color w:val="007C89"/>
          <w:spacing w:val="-4"/>
        </w:rPr>
        <w:t>True</w:t>
      </w:r>
      <w:r w:rsidRPr="00413549">
        <w:rPr>
          <w:color w:val="007C89"/>
          <w:spacing w:val="-4"/>
        </w:rPr>
        <w:tab/>
      </w:r>
      <w:r w:rsidRPr="00413549">
        <w:rPr>
          <w:color w:val="007C89"/>
          <w:sz w:val="28"/>
        </w:rPr>
        <w:t>□</w:t>
      </w:r>
      <w:r w:rsidRPr="00413549">
        <w:rPr>
          <w:color w:val="007C89"/>
          <w:spacing w:val="-17"/>
          <w:sz w:val="28"/>
        </w:rPr>
        <w:t xml:space="preserve"> </w:t>
      </w:r>
      <w:r w:rsidRPr="00413549">
        <w:rPr>
          <w:color w:val="007C89"/>
        </w:rPr>
        <w:t>False</w:t>
      </w:r>
    </w:p>
    <w:p w14:paraId="4637B491" w14:textId="77777777" w:rsidR="009B3FEF" w:rsidRPr="00413549" w:rsidRDefault="009B3FEF" w:rsidP="008E5557">
      <w:pPr>
        <w:pStyle w:val="BodyText"/>
        <w:widowControl/>
        <w:tabs>
          <w:tab w:val="left" w:pos="6237"/>
          <w:tab w:val="left" w:pos="7938"/>
        </w:tabs>
      </w:pPr>
      <w:r w:rsidRPr="00413549">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5DC45B"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5B28DD44" w14:textId="66AEE76C" w:rsidR="003A399D" w:rsidRPr="00413549" w:rsidRDefault="003A399D" w:rsidP="003A399D">
      <w:pPr>
        <w:pStyle w:val="Questionheading"/>
        <w:widowControl/>
      </w:pPr>
      <w:r>
        <w:t>Question 7</w:t>
      </w:r>
    </w:p>
    <w:p w14:paraId="6956A576" w14:textId="77777777" w:rsidR="003A399D" w:rsidRPr="003A399D" w:rsidRDefault="003A399D" w:rsidP="003A399D">
      <w:pPr>
        <w:pStyle w:val="BodyText"/>
        <w:tabs>
          <w:tab w:val="left" w:pos="5954"/>
          <w:tab w:val="left" w:pos="7371"/>
        </w:tabs>
        <w:rPr>
          <w:lang w:val="en-AU"/>
        </w:rPr>
      </w:pPr>
      <w:r w:rsidRPr="003A399D">
        <w:rPr>
          <w:lang w:val="en-AU"/>
        </w:rPr>
        <w:t xml:space="preserve">Educating children with disabilities in mainstream classrooms has been shown to disadvantage non-disabled students. </w:t>
      </w:r>
    </w:p>
    <w:p w14:paraId="7ECABDAC" w14:textId="77777777" w:rsidR="003A399D" w:rsidRPr="00413549" w:rsidRDefault="003A399D" w:rsidP="003A399D">
      <w:pPr>
        <w:pStyle w:val="BodyText"/>
        <w:widowControl/>
        <w:tabs>
          <w:tab w:val="left" w:pos="5954"/>
          <w:tab w:val="left" w:pos="7371"/>
        </w:tabs>
      </w:pPr>
      <w:r w:rsidRPr="00413549">
        <w:t>Is this statement true</w:t>
      </w:r>
      <w:r w:rsidRPr="00413549">
        <w:rPr>
          <w:spacing w:val="-11"/>
        </w:rPr>
        <w:t xml:space="preserve"> </w:t>
      </w:r>
      <w:r w:rsidRPr="00413549">
        <w:t>or</w:t>
      </w:r>
      <w:r w:rsidRPr="00413549">
        <w:rPr>
          <w:spacing w:val="-4"/>
        </w:rPr>
        <w:t xml:space="preserve"> </w:t>
      </w:r>
      <w:r w:rsidRPr="00413549">
        <w:t>false?</w:t>
      </w:r>
      <w:r w:rsidRPr="00413549">
        <w:tab/>
      </w:r>
      <w:r w:rsidRPr="00413549">
        <w:rPr>
          <w:color w:val="007C89"/>
          <w:sz w:val="28"/>
        </w:rPr>
        <w:t>□</w:t>
      </w:r>
      <w:r w:rsidRPr="00413549">
        <w:rPr>
          <w:color w:val="007C89"/>
          <w:spacing w:val="-10"/>
          <w:sz w:val="28"/>
        </w:rPr>
        <w:t xml:space="preserve"> </w:t>
      </w:r>
      <w:r w:rsidRPr="00413549">
        <w:rPr>
          <w:color w:val="007C89"/>
          <w:spacing w:val="-4"/>
        </w:rPr>
        <w:t>True</w:t>
      </w:r>
      <w:r w:rsidRPr="00413549">
        <w:rPr>
          <w:color w:val="007C89"/>
          <w:spacing w:val="-4"/>
        </w:rPr>
        <w:tab/>
      </w:r>
      <w:r w:rsidRPr="00413549">
        <w:rPr>
          <w:color w:val="007C89"/>
          <w:sz w:val="28"/>
        </w:rPr>
        <w:t>□</w:t>
      </w:r>
      <w:r w:rsidRPr="00413549">
        <w:rPr>
          <w:color w:val="007C89"/>
          <w:spacing w:val="-17"/>
          <w:sz w:val="28"/>
        </w:rPr>
        <w:t xml:space="preserve"> </w:t>
      </w:r>
      <w:r w:rsidRPr="00413549">
        <w:rPr>
          <w:color w:val="007C89"/>
        </w:rPr>
        <w:t>False</w:t>
      </w:r>
    </w:p>
    <w:p w14:paraId="42DB6E7D" w14:textId="77777777" w:rsidR="003A399D" w:rsidRPr="00413549" w:rsidRDefault="003A399D" w:rsidP="003A399D">
      <w:pPr>
        <w:pStyle w:val="BodyText"/>
        <w:widowControl/>
        <w:tabs>
          <w:tab w:val="left" w:pos="6237"/>
          <w:tab w:val="left" w:pos="7938"/>
        </w:tabs>
      </w:pPr>
      <w:r w:rsidRPr="00413549">
        <w:rPr>
          <w:noProof/>
          <w:lang w:val="en-AU" w:eastAsia="en-AU"/>
        </w:rPr>
        <mc:AlternateContent>
          <mc:Choice Requires="wps">
            <w:drawing>
              <wp:anchor distT="0" distB="0" distL="114300" distR="114300" simplePos="0" relativeHeight="251822080" behindDoc="0" locked="0" layoutInCell="1" allowOverlap="1" wp14:anchorId="772A86C0" wp14:editId="35806FAF">
                <wp:simplePos x="0" y="0"/>
                <wp:positionH relativeFrom="margin">
                  <wp:align>left</wp:align>
                </wp:positionH>
                <wp:positionV relativeFrom="paragraph">
                  <wp:posOffset>82931</wp:posOffset>
                </wp:positionV>
                <wp:extent cx="6181344" cy="0"/>
                <wp:effectExtent l="0" t="0" r="29210" b="19050"/>
                <wp:wrapNone/>
                <wp:docPr id="21" name="Straight Connector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10786C" id="Straight Connector 21" o:spid="_x0000_s1026" style="position:absolute;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" strokecolor="#d8d8d8 [2732]" strokeweight=".5pt">
                <v:stroke joinstyle="miter"/>
                <o:lock v:ext="edit" aspectratio="t" shapetype="f"/>
                <w10:wrap anchorx="margin"/>
              </v:line>
            </w:pict>
          </mc:Fallback>
        </mc:AlternateContent>
      </w:r>
    </w:p>
    <w:p w14:paraId="3F140C76" w14:textId="256225EE" w:rsidR="003A399D" w:rsidRPr="00413549" w:rsidRDefault="003A399D" w:rsidP="003A399D">
      <w:pPr>
        <w:pStyle w:val="Questionheading"/>
        <w:widowControl/>
      </w:pPr>
      <w:r>
        <w:t>Question 8</w:t>
      </w:r>
    </w:p>
    <w:p w14:paraId="42062D3B" w14:textId="77777777" w:rsidR="003A399D" w:rsidRPr="003A399D" w:rsidRDefault="003A399D" w:rsidP="003A399D">
      <w:pPr>
        <w:pStyle w:val="BodyText"/>
        <w:tabs>
          <w:tab w:val="left" w:pos="5954"/>
          <w:tab w:val="left" w:pos="7371"/>
        </w:tabs>
      </w:pPr>
      <w:r w:rsidRPr="003A399D">
        <w:t>The bi-directional links between disability and poverty are well evidenced.</w:t>
      </w:r>
    </w:p>
    <w:p w14:paraId="45B53DAB" w14:textId="77777777" w:rsidR="003A399D" w:rsidRPr="00413549" w:rsidRDefault="003A399D" w:rsidP="003A399D">
      <w:pPr>
        <w:pStyle w:val="BodyText"/>
        <w:widowControl/>
        <w:tabs>
          <w:tab w:val="left" w:pos="5954"/>
          <w:tab w:val="left" w:pos="7371"/>
        </w:tabs>
      </w:pPr>
      <w:r w:rsidRPr="00413549">
        <w:t>Is this statement true</w:t>
      </w:r>
      <w:r w:rsidRPr="00413549">
        <w:rPr>
          <w:spacing w:val="-11"/>
        </w:rPr>
        <w:t xml:space="preserve"> </w:t>
      </w:r>
      <w:r w:rsidRPr="00413549">
        <w:t>or</w:t>
      </w:r>
      <w:r w:rsidRPr="00413549">
        <w:rPr>
          <w:spacing w:val="-4"/>
        </w:rPr>
        <w:t xml:space="preserve"> </w:t>
      </w:r>
      <w:r w:rsidRPr="00413549">
        <w:t>false?</w:t>
      </w:r>
      <w:r w:rsidRPr="00413549">
        <w:tab/>
      </w:r>
      <w:r w:rsidRPr="00413549">
        <w:rPr>
          <w:color w:val="007C89"/>
          <w:sz w:val="28"/>
        </w:rPr>
        <w:t>□</w:t>
      </w:r>
      <w:r w:rsidRPr="00413549">
        <w:rPr>
          <w:color w:val="007C89"/>
          <w:spacing w:val="-10"/>
          <w:sz w:val="28"/>
        </w:rPr>
        <w:t xml:space="preserve"> </w:t>
      </w:r>
      <w:r w:rsidRPr="00413549">
        <w:rPr>
          <w:color w:val="007C89"/>
          <w:spacing w:val="-4"/>
        </w:rPr>
        <w:t>True</w:t>
      </w:r>
      <w:r w:rsidRPr="00413549">
        <w:rPr>
          <w:color w:val="007C89"/>
          <w:spacing w:val="-4"/>
        </w:rPr>
        <w:tab/>
      </w:r>
      <w:r w:rsidRPr="00413549">
        <w:rPr>
          <w:color w:val="007C89"/>
          <w:sz w:val="28"/>
        </w:rPr>
        <w:t>□</w:t>
      </w:r>
      <w:r w:rsidRPr="00413549">
        <w:rPr>
          <w:color w:val="007C89"/>
          <w:spacing w:val="-17"/>
          <w:sz w:val="28"/>
        </w:rPr>
        <w:t xml:space="preserve"> </w:t>
      </w:r>
      <w:r w:rsidRPr="00413549">
        <w:rPr>
          <w:color w:val="007C89"/>
        </w:rPr>
        <w:t>False</w:t>
      </w:r>
    </w:p>
    <w:p w14:paraId="550B9193" w14:textId="77777777" w:rsidR="003A399D" w:rsidRPr="00413549" w:rsidRDefault="003A399D" w:rsidP="003A399D">
      <w:pPr>
        <w:pStyle w:val="BodyText"/>
        <w:widowControl/>
        <w:tabs>
          <w:tab w:val="left" w:pos="6237"/>
          <w:tab w:val="left" w:pos="7938"/>
        </w:tabs>
      </w:pPr>
      <w:r w:rsidRPr="00413549">
        <w:rPr>
          <w:noProof/>
          <w:lang w:val="en-AU" w:eastAsia="en-AU"/>
        </w:rPr>
        <mc:AlternateContent>
          <mc:Choice Requires="wps">
            <w:drawing>
              <wp:anchor distT="0" distB="0" distL="114300" distR="114300" simplePos="0" relativeHeight="251824128" behindDoc="0" locked="0" layoutInCell="1" allowOverlap="1" wp14:anchorId="37DCA70B" wp14:editId="27012764">
                <wp:simplePos x="0" y="0"/>
                <wp:positionH relativeFrom="margin">
                  <wp:align>left</wp:align>
                </wp:positionH>
                <wp:positionV relativeFrom="paragraph">
                  <wp:posOffset>82931</wp:posOffset>
                </wp:positionV>
                <wp:extent cx="6181344" cy="0"/>
                <wp:effectExtent l="0" t="0" r="29210" b="19050"/>
                <wp:wrapNone/>
                <wp:docPr id="22" name="Straight Connector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EACDB73" id="Straight Connector 22" o:spid="_x0000_s1026" style="position:absolute;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" strokecolor="#d8d8d8 [2732]" strokeweight=".5pt">
                <v:stroke joinstyle="miter"/>
                <o:lock v:ext="edit" aspectratio="t" shapetype="f"/>
                <w10:wrap anchorx="margin"/>
              </v:line>
            </w:pict>
          </mc:Fallback>
        </mc:AlternateContent>
      </w:r>
    </w:p>
    <w:p w14:paraId="4823FC12" w14:textId="77777777" w:rsidR="008E01E2" w:rsidRPr="00413549" w:rsidRDefault="008E01E2" w:rsidP="008E5557">
      <w:pPr>
        <w:rPr>
          <w:rFonts w:ascii="Calibri" w:eastAsia="Calibri" w:hAnsi="Calibri" w:cs="Calibri"/>
          <w:color w:val="231F20"/>
          <w:sz w:val="23"/>
          <w:szCs w:val="23"/>
          <w:lang w:val="en-US"/>
        </w:rPr>
      </w:pPr>
      <w:r w:rsidRPr="00413549">
        <w:br w:type="page"/>
      </w:r>
    </w:p>
    <w:p w14:paraId="1E072C1C" w14:textId="1B8493BA" w:rsidR="00A65D11" w:rsidRPr="00413549" w:rsidRDefault="00325F33" w:rsidP="008E5557">
      <w:pPr>
        <w:pStyle w:val="BodyText"/>
        <w:widowControl/>
      </w:pPr>
      <w:r w:rsidRPr="00413549">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413549" w:rsidRDefault="00EA2591" w:rsidP="008E5557">
      <w:pPr>
        <w:pStyle w:val="Heading2"/>
        <w:spacing w:before="101"/>
        <w:ind w:right="-568"/>
        <w:rPr>
          <w:spacing w:val="3"/>
        </w:rPr>
      </w:pPr>
      <w:r w:rsidRPr="00413549">
        <w:rPr>
          <w:spacing w:val="3"/>
        </w:rPr>
        <w:t xml:space="preserve">The correct </w:t>
      </w:r>
      <w:r w:rsidRPr="00413549">
        <w:rPr>
          <w:spacing w:val="2"/>
        </w:rPr>
        <w:t>answers</w:t>
      </w:r>
      <w:r w:rsidRPr="00413549">
        <w:rPr>
          <w:spacing w:val="60"/>
        </w:rPr>
        <w:t xml:space="preserve"> </w:t>
      </w:r>
      <w:r w:rsidRPr="00413549">
        <w:rPr>
          <w:spacing w:val="5"/>
        </w:rPr>
        <w:t>are...</w:t>
      </w:r>
    </w:p>
    <w:p w14:paraId="653493C6" w14:textId="77777777" w:rsidR="00EA2591" w:rsidRPr="00413549" w:rsidRDefault="00EA2591" w:rsidP="008E5557">
      <w:pPr>
        <w:pStyle w:val="Paraspace"/>
        <w:widowControl/>
      </w:pPr>
    </w:p>
    <w:p w14:paraId="2D15F6D0" w14:textId="77777777" w:rsidR="00EA2591" w:rsidRPr="00413549" w:rsidRDefault="00EA2591" w:rsidP="008E5557">
      <w:pPr>
        <w:pStyle w:val="Questionheading"/>
        <w:widowControl/>
      </w:pPr>
      <w:r w:rsidRPr="00413549">
        <w:t>Question 1</w:t>
      </w:r>
    </w:p>
    <w:p w14:paraId="561F23F3" w14:textId="3A72A493" w:rsidR="004A46AA" w:rsidRPr="004A46AA" w:rsidRDefault="004A46AA" w:rsidP="004A46AA">
      <w:pPr>
        <w:pStyle w:val="BodyText"/>
        <w:rPr>
          <w:lang w:val="en-AU"/>
        </w:rPr>
      </w:pPr>
      <w:r w:rsidRPr="004A46AA">
        <w:rPr>
          <w:lang w:val="en-AU"/>
        </w:rPr>
        <w:t xml:space="preserve">Disability-inclusive education is focused largely on the education of children with learning difficulties. </w:t>
      </w:r>
    </w:p>
    <w:p w14:paraId="6C6D817D" w14:textId="4AACEFC4" w:rsidR="00A65D11" w:rsidRPr="00413549" w:rsidRDefault="00EA2591" w:rsidP="008E5557">
      <w:pPr>
        <w:pStyle w:val="BodyText"/>
        <w:widowControl/>
      </w:pPr>
      <w:r w:rsidRPr="00413549">
        <w:rPr>
          <w:b/>
        </w:rPr>
        <w:t xml:space="preserve">This statement is </w:t>
      </w:r>
      <w:r w:rsidR="00C30210" w:rsidRPr="00413549">
        <w:rPr>
          <w:b/>
        </w:rPr>
        <w:t>fa</w:t>
      </w:r>
      <w:r w:rsidR="00175568" w:rsidRPr="00413549">
        <w:rPr>
          <w:b/>
        </w:rPr>
        <w:t>l</w:t>
      </w:r>
      <w:r w:rsidR="00C30210" w:rsidRPr="00413549">
        <w:rPr>
          <w:b/>
        </w:rPr>
        <w:t>se</w:t>
      </w:r>
      <w:r w:rsidR="00A65D11" w:rsidRPr="00413549">
        <w:rPr>
          <w:b/>
        </w:rPr>
        <w:t>.</w:t>
      </w:r>
      <w:r w:rsidR="005550B3" w:rsidRPr="00413549">
        <w:rPr>
          <w:b/>
        </w:rPr>
        <w:t xml:space="preserve"> </w:t>
      </w:r>
      <w:r w:rsidR="004A46AA" w:rsidRPr="003D0E9F">
        <w:t xml:space="preserve">Disability-inclusive education </w:t>
      </w:r>
      <w:r w:rsidR="004A46AA">
        <w:t xml:space="preserve">relates to people with all types of disabilities including </w:t>
      </w:r>
      <w:r w:rsidR="004A46AA" w:rsidRPr="004B6EA6">
        <w:t>physical, sensory (hearing, vision), intellectual</w:t>
      </w:r>
      <w:r w:rsidR="004A46AA">
        <w:t>, communication</w:t>
      </w:r>
      <w:r w:rsidR="004A46AA" w:rsidRPr="004B6EA6">
        <w:t xml:space="preserve"> and psychosocia</w:t>
      </w:r>
      <w:r w:rsidR="004A46AA">
        <w:t>l.</w:t>
      </w:r>
      <w:r w:rsidR="00C30210" w:rsidRPr="00413549">
        <w:t xml:space="preserve"> </w:t>
      </w:r>
    </w:p>
    <w:p w14:paraId="402DBCD2" w14:textId="77777777" w:rsidR="009B3FEF" w:rsidRPr="00413549" w:rsidRDefault="009B3FEF" w:rsidP="008E5557">
      <w:pPr>
        <w:pStyle w:val="BodyText"/>
        <w:widowControl/>
        <w:rPr>
          <w:szCs w:val="20"/>
        </w:rPr>
      </w:pPr>
    </w:p>
    <w:p w14:paraId="0CF5D8ED" w14:textId="77777777" w:rsidR="00EA2591" w:rsidRPr="00413549" w:rsidRDefault="00EA2591" w:rsidP="008E5557">
      <w:pPr>
        <w:pStyle w:val="BodyText"/>
        <w:widowControl/>
      </w:pPr>
      <w:r w:rsidRPr="00413549">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413549" w:rsidRDefault="00EA2591" w:rsidP="008E5557">
      <w:pPr>
        <w:pStyle w:val="Questionheading"/>
        <w:widowControl/>
      </w:pPr>
      <w:r w:rsidRPr="00413549">
        <w:t>Question 2</w:t>
      </w:r>
    </w:p>
    <w:p w14:paraId="38C934DC" w14:textId="77777777" w:rsidR="004A46AA" w:rsidRPr="004A46AA" w:rsidRDefault="004A46AA" w:rsidP="004A46AA">
      <w:pPr>
        <w:pStyle w:val="BodyText"/>
        <w:rPr>
          <w:lang w:val="en-AU"/>
        </w:rPr>
      </w:pPr>
      <w:r w:rsidRPr="004A46AA">
        <w:rPr>
          <w:lang w:val="en-AU"/>
        </w:rPr>
        <w:t>Governments should be encouraged to focus on inclusion in mainstream schools and gradually close down special schools.</w:t>
      </w:r>
    </w:p>
    <w:p w14:paraId="2F8453CD" w14:textId="7A13E0BC" w:rsidR="00C30210" w:rsidRPr="00413549" w:rsidRDefault="00C30210" w:rsidP="008E5557">
      <w:pPr>
        <w:pStyle w:val="BodyText"/>
        <w:widowControl/>
      </w:pPr>
      <w:r w:rsidRPr="00413549">
        <w:rPr>
          <w:b/>
        </w:rPr>
        <w:t>This statement is fa</w:t>
      </w:r>
      <w:r w:rsidR="00175568" w:rsidRPr="00413549">
        <w:rPr>
          <w:b/>
        </w:rPr>
        <w:t>ls</w:t>
      </w:r>
      <w:r w:rsidRPr="00413549">
        <w:rPr>
          <w:b/>
        </w:rPr>
        <w:t xml:space="preserve">e. </w:t>
      </w:r>
      <w:r w:rsidR="004A46AA">
        <w:t>Special schools play an important role in building specialist skills such as Braille and sign language, and in providing education for students with complex difficulties and high support needs.</w:t>
      </w:r>
      <w:r w:rsidRPr="00413549">
        <w:t xml:space="preserve"> </w:t>
      </w:r>
    </w:p>
    <w:p w14:paraId="28F45355" w14:textId="77777777" w:rsidR="009B3FEF" w:rsidRPr="00413549" w:rsidRDefault="009B3FEF" w:rsidP="008E5557">
      <w:pPr>
        <w:pStyle w:val="BodyText"/>
        <w:widowControl/>
        <w:rPr>
          <w:szCs w:val="20"/>
        </w:rPr>
      </w:pPr>
    </w:p>
    <w:p w14:paraId="45FDA31E" w14:textId="77777777" w:rsidR="002E7073" w:rsidRPr="00413549" w:rsidRDefault="002E7073" w:rsidP="008E5557">
      <w:pPr>
        <w:pStyle w:val="BodyText"/>
        <w:widowControl/>
      </w:pPr>
      <w:r w:rsidRPr="00413549">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413549" w:rsidRDefault="00EA2591" w:rsidP="008E5557">
      <w:pPr>
        <w:pStyle w:val="Questionheading"/>
        <w:widowControl/>
      </w:pPr>
      <w:r w:rsidRPr="00413549">
        <w:t>Question 3</w:t>
      </w:r>
    </w:p>
    <w:p w14:paraId="413F6B25" w14:textId="77777777" w:rsidR="004A46AA" w:rsidRPr="004A46AA" w:rsidRDefault="004A46AA" w:rsidP="004A46AA">
      <w:pPr>
        <w:pStyle w:val="BodyText"/>
        <w:rPr>
          <w:lang w:val="en-AU"/>
        </w:rPr>
      </w:pPr>
      <w:r w:rsidRPr="004A46AA">
        <w:rPr>
          <w:lang w:val="en-AU"/>
        </w:rPr>
        <w:t>The education article within the Convention on the Rights of Persons with Disability is Article 24.</w:t>
      </w:r>
    </w:p>
    <w:p w14:paraId="5ED36316" w14:textId="109056AC" w:rsidR="00C30210" w:rsidRPr="00413549" w:rsidRDefault="00C30210" w:rsidP="008E5557">
      <w:pPr>
        <w:pStyle w:val="BodyText"/>
        <w:widowControl/>
      </w:pPr>
      <w:r w:rsidRPr="00413549">
        <w:rPr>
          <w:b/>
        </w:rPr>
        <w:t xml:space="preserve">This statement is </w:t>
      </w:r>
      <w:r w:rsidR="004A46AA">
        <w:rPr>
          <w:b/>
        </w:rPr>
        <w:t>true</w:t>
      </w:r>
      <w:r w:rsidRPr="00413549">
        <w:rPr>
          <w:b/>
        </w:rPr>
        <w:t xml:space="preserve">. </w:t>
      </w:r>
    </w:p>
    <w:p w14:paraId="73E16533" w14:textId="77777777" w:rsidR="009B3FEF" w:rsidRPr="00413549" w:rsidRDefault="009B3FEF" w:rsidP="008E5557">
      <w:pPr>
        <w:pStyle w:val="BodyText"/>
        <w:widowControl/>
        <w:rPr>
          <w:szCs w:val="20"/>
        </w:rPr>
      </w:pPr>
    </w:p>
    <w:p w14:paraId="524EAC92" w14:textId="77777777" w:rsidR="002E7073" w:rsidRPr="00413549" w:rsidRDefault="002E7073" w:rsidP="008E5557">
      <w:pPr>
        <w:pStyle w:val="BodyText"/>
        <w:widowControl/>
      </w:pPr>
      <w:r w:rsidRPr="00413549">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413549" w:rsidRDefault="00EA2591" w:rsidP="008E5557">
      <w:pPr>
        <w:pStyle w:val="Questionheading"/>
        <w:widowControl/>
      </w:pPr>
      <w:r w:rsidRPr="00413549">
        <w:t>Question 4</w:t>
      </w:r>
    </w:p>
    <w:p w14:paraId="2B18E94F" w14:textId="77777777" w:rsidR="004D1EFA" w:rsidRPr="004D1EFA" w:rsidRDefault="004D1EFA" w:rsidP="004D1EFA">
      <w:pPr>
        <w:pStyle w:val="BodyText"/>
        <w:rPr>
          <w:lang w:val="en-AU"/>
        </w:rPr>
      </w:pPr>
      <w:r w:rsidRPr="004D1EFA">
        <w:rPr>
          <w:lang w:val="en-AU"/>
        </w:rPr>
        <w:t xml:space="preserve">Disability is the result of the interaction between a person’s impairment(s) and barriers that exist in the environment. </w:t>
      </w:r>
    </w:p>
    <w:p w14:paraId="3930022E" w14:textId="09BCB606" w:rsidR="00C30210" w:rsidRPr="00413549" w:rsidRDefault="00C30210" w:rsidP="008E5557">
      <w:pPr>
        <w:pStyle w:val="BodyText"/>
        <w:widowControl/>
      </w:pPr>
      <w:r w:rsidRPr="00413549">
        <w:rPr>
          <w:b/>
        </w:rPr>
        <w:t xml:space="preserve">This statement is </w:t>
      </w:r>
      <w:r w:rsidR="004D1EFA">
        <w:rPr>
          <w:b/>
        </w:rPr>
        <w:t>true.</w:t>
      </w:r>
    </w:p>
    <w:p w14:paraId="70BF3F04" w14:textId="77777777" w:rsidR="009B3FEF" w:rsidRPr="00413549" w:rsidRDefault="009B3FEF" w:rsidP="008E5557">
      <w:pPr>
        <w:pStyle w:val="BodyText"/>
        <w:widowControl/>
        <w:rPr>
          <w:szCs w:val="20"/>
        </w:rPr>
      </w:pPr>
    </w:p>
    <w:p w14:paraId="328BE1EC" w14:textId="77777777" w:rsidR="002E7073" w:rsidRPr="00413549" w:rsidRDefault="002E7073" w:rsidP="008E5557">
      <w:pPr>
        <w:pStyle w:val="BodyText"/>
        <w:widowControl/>
      </w:pPr>
      <w:r w:rsidRPr="00413549">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413549" w:rsidRDefault="009B3FEF" w:rsidP="008E5557">
      <w:pPr>
        <w:pStyle w:val="Questionheading"/>
        <w:widowControl/>
      </w:pPr>
      <w:r w:rsidRPr="00413549">
        <w:t>Question 5</w:t>
      </w:r>
    </w:p>
    <w:p w14:paraId="716C869A" w14:textId="4A34E9AC" w:rsidR="004D1EFA" w:rsidRPr="004D1EFA" w:rsidRDefault="004D1EFA" w:rsidP="004D1EFA">
      <w:pPr>
        <w:pStyle w:val="BodyText"/>
        <w:rPr>
          <w:lang w:val="en-AU"/>
        </w:rPr>
      </w:pPr>
      <w:r w:rsidRPr="004D1EFA">
        <w:rPr>
          <w:lang w:val="en-AU"/>
        </w:rPr>
        <w:t>There are approximately 10 million children with disabilities in the world, of whom 80</w:t>
      </w:r>
      <w:r w:rsidR="00C73A34">
        <w:rPr>
          <w:lang w:val="en-AU"/>
        </w:rPr>
        <w:t xml:space="preserve"> per cent</w:t>
      </w:r>
      <w:r w:rsidRPr="004D1EFA">
        <w:rPr>
          <w:lang w:val="en-AU"/>
        </w:rPr>
        <w:t xml:space="preserve"> live in developing countries.</w:t>
      </w:r>
    </w:p>
    <w:p w14:paraId="727BF98B" w14:textId="1E2320FF" w:rsidR="009B3FEF" w:rsidRPr="00413549" w:rsidRDefault="009B3FEF" w:rsidP="008E5557">
      <w:pPr>
        <w:pStyle w:val="BodyText"/>
        <w:widowControl/>
      </w:pPr>
      <w:r w:rsidRPr="00413549">
        <w:rPr>
          <w:b/>
        </w:rPr>
        <w:t xml:space="preserve">This statement is false. </w:t>
      </w:r>
      <w:r w:rsidR="004D1EFA">
        <w:t>There are approximately 100 million children with disabilities in the world.</w:t>
      </w:r>
      <w:r w:rsidRPr="00413549">
        <w:t xml:space="preserve"> </w:t>
      </w:r>
    </w:p>
    <w:p w14:paraId="57158C96" w14:textId="77777777" w:rsidR="009B3FEF" w:rsidRPr="00413549" w:rsidRDefault="009B3FEF" w:rsidP="008E5557">
      <w:pPr>
        <w:pStyle w:val="BodyText"/>
        <w:widowControl/>
        <w:rPr>
          <w:szCs w:val="20"/>
        </w:rPr>
      </w:pPr>
    </w:p>
    <w:p w14:paraId="19213AA4" w14:textId="77777777" w:rsidR="009B3FEF" w:rsidRPr="00413549" w:rsidRDefault="009B3FEF" w:rsidP="008E5557">
      <w:pPr>
        <w:pStyle w:val="BodyText"/>
        <w:widowControl/>
      </w:pPr>
      <w:r w:rsidRPr="00413549">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D925F1F" w14:textId="666F9A22" w:rsidR="009B3FEF" w:rsidRPr="00413549" w:rsidRDefault="009B3FEF" w:rsidP="008E5557">
      <w:pPr>
        <w:pStyle w:val="Questionheading"/>
        <w:widowControl/>
      </w:pPr>
      <w:r w:rsidRPr="00413549">
        <w:t>Question 6</w:t>
      </w:r>
    </w:p>
    <w:p w14:paraId="3D5074FD" w14:textId="77777777" w:rsidR="004D1EFA" w:rsidRPr="004D1EFA" w:rsidRDefault="004D1EFA" w:rsidP="004D1EFA">
      <w:pPr>
        <w:pStyle w:val="BodyText"/>
        <w:rPr>
          <w:lang w:val="en-AU"/>
        </w:rPr>
      </w:pPr>
      <w:r w:rsidRPr="004D1EFA">
        <w:rPr>
          <w:lang w:val="en-AU"/>
        </w:rPr>
        <w:t>Inter-sectoral solutions are required for a comprehensive system enabling quality disability-inclusive education.</w:t>
      </w:r>
    </w:p>
    <w:p w14:paraId="52EDCA43" w14:textId="27874642" w:rsidR="009B3FEF" w:rsidRPr="00413549" w:rsidRDefault="009B3FEF" w:rsidP="008E5557">
      <w:pPr>
        <w:pStyle w:val="BodyText"/>
        <w:widowControl/>
      </w:pPr>
      <w:r w:rsidRPr="00413549">
        <w:rPr>
          <w:b/>
        </w:rPr>
        <w:t xml:space="preserve">This statement is </w:t>
      </w:r>
      <w:r w:rsidR="004D1EFA">
        <w:rPr>
          <w:b/>
        </w:rPr>
        <w:t xml:space="preserve">true. </w:t>
      </w:r>
      <w:r w:rsidRPr="00413549">
        <w:t xml:space="preserve"> </w:t>
      </w:r>
    </w:p>
    <w:p w14:paraId="62790083" w14:textId="77777777" w:rsidR="009B3FEF" w:rsidRPr="00413549" w:rsidRDefault="009B3FEF" w:rsidP="008E5557">
      <w:pPr>
        <w:pStyle w:val="BodyText"/>
        <w:widowControl/>
        <w:rPr>
          <w:szCs w:val="20"/>
          <w:highlight w:val="yellow"/>
        </w:rPr>
      </w:pPr>
    </w:p>
    <w:p w14:paraId="0775517F" w14:textId="77777777" w:rsidR="009B3FEF" w:rsidRDefault="009B3FEF" w:rsidP="008E5557">
      <w:pPr>
        <w:pStyle w:val="BodyText"/>
        <w:widowControl/>
      </w:pPr>
      <w:r w:rsidRPr="00413549">
        <w:rPr>
          <w:noProof/>
          <w:highlight w:val="yellow"/>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D0EE1A"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09F8BF3D" w14:textId="21996FB4" w:rsidR="003A399D" w:rsidRPr="00413549" w:rsidRDefault="003A399D" w:rsidP="003A399D">
      <w:pPr>
        <w:pStyle w:val="Questionheading"/>
        <w:widowControl/>
      </w:pPr>
      <w:r>
        <w:t>Question 7</w:t>
      </w:r>
    </w:p>
    <w:p w14:paraId="7F7B8D00" w14:textId="77777777" w:rsidR="00B0274D" w:rsidRPr="00B0274D" w:rsidRDefault="00B0274D" w:rsidP="00B0274D">
      <w:pPr>
        <w:pStyle w:val="BodyText"/>
        <w:rPr>
          <w:lang w:val="en-AU"/>
        </w:rPr>
      </w:pPr>
      <w:r w:rsidRPr="00B0274D">
        <w:rPr>
          <w:lang w:val="en-AU"/>
        </w:rPr>
        <w:t xml:space="preserve">Educating children with disabilities in mainstream classrooms has been shown to disadvantage non-disabled students. </w:t>
      </w:r>
    </w:p>
    <w:p w14:paraId="290A7F81" w14:textId="64AFF711" w:rsidR="003A399D" w:rsidRPr="00413549" w:rsidRDefault="003A399D" w:rsidP="003A399D">
      <w:pPr>
        <w:pStyle w:val="BodyText"/>
        <w:widowControl/>
      </w:pPr>
      <w:r w:rsidRPr="00413549">
        <w:rPr>
          <w:b/>
        </w:rPr>
        <w:t xml:space="preserve">This statement is false. </w:t>
      </w:r>
      <w:r w:rsidR="00B0274D">
        <w:t>There are benefits to students without disabilities, who experience improved social skills, a deeper ethical grounding and opportunities to consolidate their own learning within peer-to-peer education activities.</w:t>
      </w:r>
    </w:p>
    <w:p w14:paraId="12CA3036" w14:textId="77777777" w:rsidR="003A399D" w:rsidRPr="00413549" w:rsidRDefault="003A399D" w:rsidP="003A399D">
      <w:pPr>
        <w:pStyle w:val="BodyText"/>
        <w:widowControl/>
        <w:rPr>
          <w:szCs w:val="20"/>
          <w:highlight w:val="yellow"/>
        </w:rPr>
      </w:pPr>
    </w:p>
    <w:p w14:paraId="71A851DE" w14:textId="77777777" w:rsidR="003A399D" w:rsidRDefault="003A399D" w:rsidP="003A399D">
      <w:pPr>
        <w:pStyle w:val="BodyText"/>
        <w:widowControl/>
      </w:pPr>
      <w:r w:rsidRPr="00413549">
        <w:rPr>
          <w:noProof/>
          <w:highlight w:val="yellow"/>
          <w:lang w:val="en-AU" w:eastAsia="en-AU"/>
        </w:rPr>
        <mc:AlternateContent>
          <mc:Choice Requires="wps">
            <w:drawing>
              <wp:anchor distT="0" distB="0" distL="114300" distR="114300" simplePos="0" relativeHeight="251826176" behindDoc="0" locked="0" layoutInCell="1" allowOverlap="1" wp14:anchorId="6159B213" wp14:editId="491169A1">
                <wp:simplePos x="0" y="0"/>
                <wp:positionH relativeFrom="margin">
                  <wp:align>left</wp:align>
                </wp:positionH>
                <wp:positionV relativeFrom="paragraph">
                  <wp:posOffset>85852</wp:posOffset>
                </wp:positionV>
                <wp:extent cx="5632704" cy="0"/>
                <wp:effectExtent l="0" t="0" r="25400" b="19050"/>
                <wp:wrapNone/>
                <wp:docPr id="23" name="Straight Connector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80B98D" id="Straight Connector 23" o:spid="_x0000_s1026" style="position:absolute;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DaEJtI/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14:paraId="3C0E2074" w14:textId="57201E16" w:rsidR="003A399D" w:rsidRPr="00413549" w:rsidRDefault="003A399D" w:rsidP="003A399D">
      <w:pPr>
        <w:pStyle w:val="Questionheading"/>
        <w:widowControl/>
      </w:pPr>
      <w:r>
        <w:t>Question 8</w:t>
      </w:r>
    </w:p>
    <w:p w14:paraId="5F22149D" w14:textId="77777777" w:rsidR="008E4E63" w:rsidRPr="008E4E63" w:rsidRDefault="008E4E63" w:rsidP="008E4E63">
      <w:pPr>
        <w:pStyle w:val="BodyText"/>
        <w:rPr>
          <w:lang w:val="en-AU"/>
        </w:rPr>
      </w:pPr>
      <w:r w:rsidRPr="008E4E63">
        <w:rPr>
          <w:lang w:val="en-AU"/>
        </w:rPr>
        <w:t>The bi-directional links between disability and poverty are well evidenced.</w:t>
      </w:r>
    </w:p>
    <w:p w14:paraId="63D85E2F" w14:textId="5DA08F92" w:rsidR="003A399D" w:rsidRPr="00413549" w:rsidRDefault="003A399D" w:rsidP="003A399D">
      <w:pPr>
        <w:pStyle w:val="BodyText"/>
        <w:widowControl/>
      </w:pPr>
      <w:r w:rsidRPr="00413549">
        <w:rPr>
          <w:b/>
        </w:rPr>
        <w:t xml:space="preserve">This statement is </w:t>
      </w:r>
      <w:r w:rsidR="008E4E63">
        <w:rPr>
          <w:b/>
        </w:rPr>
        <w:t xml:space="preserve">true. </w:t>
      </w:r>
    </w:p>
    <w:p w14:paraId="7EA22B47" w14:textId="77777777" w:rsidR="003A399D" w:rsidRPr="00413549" w:rsidRDefault="003A399D" w:rsidP="003A399D">
      <w:pPr>
        <w:pStyle w:val="BodyText"/>
        <w:widowControl/>
        <w:rPr>
          <w:szCs w:val="20"/>
          <w:highlight w:val="yellow"/>
        </w:rPr>
      </w:pPr>
    </w:p>
    <w:p w14:paraId="2E634CD0" w14:textId="77777777" w:rsidR="003A399D" w:rsidRDefault="003A399D" w:rsidP="003A399D">
      <w:pPr>
        <w:pStyle w:val="BodyText"/>
        <w:widowControl/>
      </w:pPr>
      <w:r w:rsidRPr="00413549">
        <w:rPr>
          <w:noProof/>
          <w:highlight w:val="yellow"/>
          <w:lang w:val="en-AU" w:eastAsia="en-AU"/>
        </w:rPr>
        <mc:AlternateContent>
          <mc:Choice Requires="wps">
            <w:drawing>
              <wp:anchor distT="0" distB="0" distL="114300" distR="114300" simplePos="0" relativeHeight="251828224" behindDoc="0" locked="0" layoutInCell="1" allowOverlap="1" wp14:anchorId="32869185" wp14:editId="6F895981">
                <wp:simplePos x="0" y="0"/>
                <wp:positionH relativeFrom="margin">
                  <wp:align>left</wp:align>
                </wp:positionH>
                <wp:positionV relativeFrom="paragraph">
                  <wp:posOffset>85852</wp:posOffset>
                </wp:positionV>
                <wp:extent cx="5632704" cy="0"/>
                <wp:effectExtent l="0" t="0" r="25400" b="19050"/>
                <wp:wrapNone/>
                <wp:docPr id="25" name="Straight Connector 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9619D0" id="Straight Connector 25" o:spid="_x0000_s1026" style="position:absolute;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VjF7IQACAABY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38B87D48" w14:textId="77777777" w:rsidR="00184B67" w:rsidRDefault="00184B67" w:rsidP="008E5557">
      <w:pPr>
        <w:pStyle w:val="BodyText"/>
        <w:widowControl/>
      </w:pPr>
      <w:r>
        <w:br w:type="page"/>
      </w:r>
    </w:p>
    <w:p w14:paraId="0852AE88" w14:textId="786AEAA4" w:rsidR="00EA2591" w:rsidRDefault="00DF29AD" w:rsidP="008E5557">
      <w:pPr>
        <w:pStyle w:val="Heading1"/>
        <w:widowControl/>
        <w:numPr>
          <w:ilvl w:val="0"/>
          <w:numId w:val="0"/>
        </w:numPr>
      </w:pPr>
      <w:bookmarkStart w:id="50" w:name="_Toc535591542"/>
      <w:r>
        <w:t>References and links</w:t>
      </w:r>
      <w:bookmarkEnd w:id="50"/>
    </w:p>
    <w:p w14:paraId="7C99CC26" w14:textId="2E4AD17A" w:rsidR="00B01927" w:rsidRPr="00B01927" w:rsidRDefault="001F0D96" w:rsidP="007959D3">
      <w:pPr>
        <w:pStyle w:val="BodyText"/>
        <w:rPr>
          <w:b/>
        </w:rPr>
      </w:pPr>
      <w:r>
        <w:rPr>
          <w:b/>
        </w:rPr>
        <w:t>All links retrieved June</w:t>
      </w:r>
      <w:r w:rsidR="00B01927" w:rsidRPr="00B01927">
        <w:rPr>
          <w:b/>
        </w:rPr>
        <w:t xml:space="preserve"> 2019</w:t>
      </w:r>
    </w:p>
    <w:p w14:paraId="301FCA88" w14:textId="5C3BC8F8" w:rsidR="00B01927" w:rsidRDefault="00B01927" w:rsidP="007959D3">
      <w:pPr>
        <w:pStyle w:val="BodyText"/>
      </w:pPr>
      <w:r>
        <w:t xml:space="preserve">Alana Institute 2016, A Summary of the evidence on inclusive education, Sao Paulo, Brazil, Alana Institute, </w:t>
      </w:r>
      <w:hyperlink r:id="rId68" w:history="1">
        <w:r w:rsidRPr="001928C5">
          <w:rPr>
            <w:rStyle w:val="LinkChar"/>
          </w:rPr>
          <w:t>https://alana.org.br/wp-content/uploads/2016/12/A_Summary_of_the_evidence_on_inclusive_education.pdf</w:t>
        </w:r>
      </w:hyperlink>
      <w:r>
        <w:t xml:space="preserve"> </w:t>
      </w:r>
    </w:p>
    <w:p w14:paraId="47AC0675" w14:textId="7AF6E199" w:rsidR="00B01927" w:rsidRPr="001F0D96" w:rsidRDefault="00B01927" w:rsidP="00492F01">
      <w:pPr>
        <w:spacing w:before="100" w:beforeAutospacing="1" w:after="100" w:afterAutospacing="1" w:line="240" w:lineRule="auto"/>
        <w:rPr>
          <w:rStyle w:val="LinkChar"/>
          <w:rFonts w:ascii="Calibri" w:eastAsia="Calibri" w:hAnsi="Calibri" w:cs="Calibri"/>
          <w:lang w:val="en-US"/>
        </w:rPr>
      </w:pPr>
      <w:r w:rsidRPr="007621C2">
        <w:rPr>
          <w:rFonts w:ascii="Calibri" w:hAnsi="Calibri"/>
          <w:sz w:val="24"/>
          <w:szCs w:val="24"/>
        </w:rPr>
        <w:t xml:space="preserve">Alavi Y, Jumbe V, Hartley S, Smith S, Lamping D, et al. 2012, Indignity, exclusion, pain and hunger: the impact of musculoskeletal impairments in the lives of children in Malawi, Disabil Rehabil 34, p. </w:t>
      </w:r>
      <w:r w:rsidR="001F0D96" w:rsidRPr="007621C2">
        <w:rPr>
          <w:rFonts w:ascii="Calibri" w:hAnsi="Calibri"/>
          <w:sz w:val="24"/>
          <w:szCs w:val="24"/>
        </w:rPr>
        <w:t>1736–46,</w:t>
      </w:r>
      <w:r w:rsidR="001F0D96">
        <w:t xml:space="preserve"> </w:t>
      </w:r>
      <w:hyperlink r:id="rId69" w:history="1">
        <w:r w:rsidR="001F0D96" w:rsidRPr="001F0D96">
          <w:rPr>
            <w:rStyle w:val="LinkChar"/>
            <w:rFonts w:ascii="Calibri" w:eastAsia="Calibri" w:hAnsi="Calibri" w:cs="Calibri"/>
            <w:lang w:val="en-US"/>
          </w:rPr>
          <w:t>https://doi.org/10.3109/09638288.2012.662260</w:t>
        </w:r>
      </w:hyperlink>
      <w:r w:rsidR="001F0D96" w:rsidRPr="001F0D96">
        <w:rPr>
          <w:rStyle w:val="LinkChar"/>
          <w:rFonts w:ascii="Calibri" w:eastAsia="Calibri" w:hAnsi="Calibri" w:cs="Calibri"/>
          <w:lang w:val="en-US"/>
        </w:rPr>
        <w:t xml:space="preserve"> </w:t>
      </w:r>
    </w:p>
    <w:p w14:paraId="23C42ABD" w14:textId="0276888A" w:rsidR="00BB6FC1" w:rsidRDefault="00BB6FC1" w:rsidP="007959D3">
      <w:pPr>
        <w:pStyle w:val="BodyText"/>
      </w:pPr>
      <w:r>
        <w:t xml:space="preserve">CBM 2019, End the Cycle of Poverty &amp; Disability, </w:t>
      </w:r>
      <w:r w:rsidR="00E0344E">
        <w:t xml:space="preserve">Australia, CBM, </w:t>
      </w:r>
      <w:hyperlink r:id="rId70" w:history="1">
        <w:r w:rsidR="00E0344E" w:rsidRPr="00E0344E">
          <w:rPr>
            <w:rStyle w:val="LinkChar"/>
          </w:rPr>
          <w:t>https://www.endthecycle.info/</w:t>
        </w:r>
      </w:hyperlink>
      <w:r w:rsidR="00E0344E">
        <w:t xml:space="preserve"> </w:t>
      </w:r>
      <w:r>
        <w:t xml:space="preserve"> </w:t>
      </w:r>
    </w:p>
    <w:p w14:paraId="031FFE1D" w14:textId="77777777" w:rsidR="007621C2" w:rsidRDefault="00E9203B" w:rsidP="007959D3">
      <w:pPr>
        <w:pStyle w:val="BodyText"/>
        <w:rPr>
          <w:rStyle w:val="LinkChar"/>
        </w:rPr>
      </w:pPr>
      <w:r>
        <w:t xml:space="preserve">DFAT </w:t>
      </w:r>
      <w:r w:rsidRPr="00C41368">
        <w:t>2015</w:t>
      </w:r>
      <w:r>
        <w:t xml:space="preserve">, </w:t>
      </w:r>
      <w:r w:rsidR="007621C2" w:rsidRPr="001928C5">
        <w:t>Strategy for Australia’s aid inve</w:t>
      </w:r>
      <w:r w:rsidR="007621C2">
        <w:t xml:space="preserve">stments in education 2015–2020, </w:t>
      </w:r>
      <w:r w:rsidR="007621C2" w:rsidRPr="001928C5">
        <w:t>Canberra: Commonwealth of Australia</w:t>
      </w:r>
      <w:r w:rsidR="007621C2">
        <w:t>,</w:t>
      </w:r>
      <w:r w:rsidR="007621C2" w:rsidRPr="001928C5">
        <w:t xml:space="preserve"> </w:t>
      </w:r>
      <w:hyperlink r:id="rId71" w:history="1">
        <w:r w:rsidR="007621C2" w:rsidRPr="001928C5">
          <w:rPr>
            <w:rStyle w:val="LinkChar"/>
          </w:rPr>
          <w:t>https://dfat.gov.au/about-us/publications/Pages/strategy-for-australias-aid-investments-in-education-2015-2020.aspx</w:t>
        </w:r>
      </w:hyperlink>
    </w:p>
    <w:p w14:paraId="76BB9DA3" w14:textId="1CB35C71" w:rsidR="001928C5" w:rsidRPr="001928C5" w:rsidRDefault="001928C5" w:rsidP="001928C5">
      <w:pPr>
        <w:pStyle w:val="BodyText"/>
        <w:rPr>
          <w:rStyle w:val="LinkChar"/>
        </w:rPr>
      </w:pPr>
      <w:r w:rsidRPr="006346AA">
        <w:t>Filmer D</w:t>
      </w:r>
      <w:r>
        <w:t xml:space="preserve"> </w:t>
      </w:r>
      <w:r w:rsidRPr="006346AA">
        <w:t>2008</w:t>
      </w:r>
      <w:r>
        <w:t>,</w:t>
      </w:r>
      <w:r w:rsidRPr="006346AA">
        <w:t xml:space="preserve"> Disability, Poverty, and Schooling in Developing Countries: Results from 14 household surveys</w:t>
      </w:r>
      <w:r>
        <w:t xml:space="preserve">, </w:t>
      </w:r>
      <w:r w:rsidRPr="005605C1">
        <w:t>World Bank Econ</w:t>
      </w:r>
      <w:r w:rsidR="005605C1">
        <w:t xml:space="preserve">omic </w:t>
      </w:r>
      <w:r w:rsidRPr="005605C1">
        <w:t>Rev</w:t>
      </w:r>
      <w:r w:rsidR="005605C1">
        <w:t>iew</w:t>
      </w:r>
      <w:r w:rsidRPr="005605C1">
        <w:t xml:space="preserve"> 22, p. 141–</w:t>
      </w:r>
      <w:r w:rsidRPr="005605C1">
        <w:rPr>
          <w:color w:val="auto"/>
        </w:rPr>
        <w:t>63</w:t>
      </w:r>
      <w:r w:rsidRPr="005605C1">
        <w:rPr>
          <w:rStyle w:val="LinkChar"/>
          <w:rFonts w:asciiTheme="minorHAnsi" w:eastAsiaTheme="minorHAnsi" w:hAnsiTheme="minorHAnsi" w:cstheme="minorBidi"/>
          <w:color w:val="auto"/>
          <w:lang w:val="en-AU"/>
        </w:rPr>
        <w:t xml:space="preserve">, </w:t>
      </w:r>
      <w:r w:rsidR="001F0D96" w:rsidRPr="001F0D96">
        <w:rPr>
          <w:rStyle w:val="LinkChar"/>
          <w:rFonts w:asciiTheme="minorHAnsi" w:eastAsiaTheme="minorHAnsi" w:hAnsiTheme="minorHAnsi" w:cstheme="minorBidi"/>
          <w:lang w:val="en-AU"/>
        </w:rPr>
        <w:t>https://academic.oup.com/wber/article-abstract/22/1/141/1682417?redirectedFrom=fulltext</w:t>
      </w:r>
    </w:p>
    <w:p w14:paraId="74DDA97A" w14:textId="49A01DCB" w:rsidR="001928C5" w:rsidRPr="005605C1" w:rsidRDefault="001928C5" w:rsidP="007959D3">
      <w:pPr>
        <w:pStyle w:val="BodyText"/>
        <w:rPr>
          <w:rStyle w:val="LinkChar"/>
          <w:rFonts w:asciiTheme="minorHAnsi" w:eastAsiaTheme="minorHAnsi" w:hAnsiTheme="minorHAnsi" w:cstheme="minorBidi"/>
          <w:lang w:val="en-AU"/>
        </w:rPr>
      </w:pPr>
      <w:r w:rsidRPr="008E749B">
        <w:t>Graham</w:t>
      </w:r>
      <w:r w:rsidR="00196A19">
        <w:t xml:space="preserve"> </w:t>
      </w:r>
      <w:r>
        <w:t xml:space="preserve">N </w:t>
      </w:r>
      <w:r w:rsidRPr="008E749B">
        <w:t>2014</w:t>
      </w:r>
      <w:r>
        <w:t>,</w:t>
      </w:r>
      <w:r w:rsidRPr="008E749B">
        <w:t xml:space="preserve"> Children with Disabilities</w:t>
      </w:r>
      <w:r>
        <w:t xml:space="preserve">, </w:t>
      </w:r>
      <w:r w:rsidRPr="008E749B">
        <w:t>Montreal</w:t>
      </w:r>
      <w:r>
        <w:t>, Canada,</w:t>
      </w:r>
      <w:r w:rsidRPr="008E749B">
        <w:t xml:space="preserve"> UNESCO Institute for Statistics</w:t>
      </w:r>
      <w:r w:rsidR="005605C1">
        <w:t xml:space="preserve">, </w:t>
      </w:r>
      <w:r w:rsidR="005605C1" w:rsidRPr="005605C1">
        <w:rPr>
          <w:rStyle w:val="LinkChar"/>
          <w:rFonts w:asciiTheme="minorHAnsi" w:eastAsiaTheme="minorHAnsi" w:hAnsiTheme="minorHAnsi" w:cstheme="minorBidi"/>
          <w:lang w:val="en-AU"/>
        </w:rPr>
        <w:t>http://ais.volumesquared.com/wp-content/uploads/2015/01/OOSC-2014-Children-with-Disabilities-final.pdf</w:t>
      </w:r>
    </w:p>
    <w:p w14:paraId="4356D080" w14:textId="5F0A833D" w:rsidR="00E9203B" w:rsidRDefault="00E9203B" w:rsidP="007959D3">
      <w:pPr>
        <w:pStyle w:val="BodyText"/>
      </w:pPr>
      <w:r w:rsidRPr="0051005F">
        <w:t>Kiuppis F 2014, Why (not) associate the principle of inclusion with disability? Tracing connections from the start of the ‘Salamanca Process’</w:t>
      </w:r>
      <w:r>
        <w:t>,</w:t>
      </w:r>
      <w:r w:rsidRPr="0051005F">
        <w:t xml:space="preserve"> International Journal of Inclusive Education, v. 18, p. 746-761</w:t>
      </w:r>
      <w:r>
        <w:t xml:space="preserve">, </w:t>
      </w:r>
      <w:hyperlink r:id="rId72" w:history="1">
        <w:r w:rsidRPr="00003D5C">
          <w:rPr>
            <w:rStyle w:val="LinkChar"/>
          </w:rPr>
          <w:t>https://www.tandfonline.com/doi/abs/10.1080/13603116.2013.826289</w:t>
        </w:r>
      </w:hyperlink>
      <w:r>
        <w:t xml:space="preserve"> </w:t>
      </w:r>
    </w:p>
    <w:p w14:paraId="1EEE1A82" w14:textId="258BE5FD" w:rsidR="007959D3" w:rsidRDefault="007959D3" w:rsidP="007959D3">
      <w:pPr>
        <w:pStyle w:val="BodyText"/>
        <w:rPr>
          <w:rStyle w:val="LinkChar"/>
        </w:rPr>
      </w:pPr>
      <w:r w:rsidRPr="0051005F">
        <w:t xml:space="preserve">Miles S </w:t>
      </w:r>
      <w:r w:rsidR="00490AC8">
        <w:t xml:space="preserve">&amp; </w:t>
      </w:r>
      <w:r w:rsidRPr="0051005F">
        <w:t>Singal</w:t>
      </w:r>
      <w:r>
        <w:t>,</w:t>
      </w:r>
      <w:r w:rsidRPr="0051005F">
        <w:t xml:space="preserve"> N</w:t>
      </w:r>
      <w:r>
        <w:t xml:space="preserve"> 2009, </w:t>
      </w:r>
      <w:r w:rsidRPr="0051005F">
        <w:t xml:space="preserve">The </w:t>
      </w:r>
      <w:r>
        <w:t>e</w:t>
      </w:r>
      <w:r w:rsidRPr="0051005F">
        <w:t xml:space="preserve">ducation for </w:t>
      </w:r>
      <w:r>
        <w:t>a</w:t>
      </w:r>
      <w:r w:rsidRPr="0051005F">
        <w:t xml:space="preserve">ll and inclusive education debate: </w:t>
      </w:r>
      <w:r>
        <w:t>C</w:t>
      </w:r>
      <w:r w:rsidRPr="0051005F">
        <w:t>onflict, contradiction or opportunity? International Journal of Inclusive Education</w:t>
      </w:r>
      <w:r>
        <w:t>,</w:t>
      </w:r>
      <w:r w:rsidRPr="0051005F">
        <w:t xml:space="preserve"> 2009</w:t>
      </w:r>
      <w:r>
        <w:t xml:space="preserve">, </w:t>
      </w:r>
      <w:r w:rsidRPr="0051005F">
        <w:t>14(1)</w:t>
      </w:r>
      <w:r>
        <w:t xml:space="preserve">, p. </w:t>
      </w:r>
      <w:r w:rsidR="00F9005B">
        <w:t xml:space="preserve">1-15, </w:t>
      </w:r>
      <w:hyperlink r:id="rId73" w:history="1">
        <w:r w:rsidR="00F9005B" w:rsidRPr="00F9005B">
          <w:rPr>
            <w:rStyle w:val="LinkChar"/>
          </w:rPr>
          <w:t>https://www.tandfonline.com/doi/abs/10.1080/13603110802265125</w:t>
        </w:r>
      </w:hyperlink>
    </w:p>
    <w:p w14:paraId="2C793863" w14:textId="00C56BB7" w:rsidR="00490AC8" w:rsidRDefault="00196A19" w:rsidP="007959D3">
      <w:pPr>
        <w:pStyle w:val="BodyText"/>
        <w:rPr>
          <w:rStyle w:val="LinkChar"/>
        </w:rPr>
      </w:pPr>
      <w:r>
        <w:t>Mizunoya</w:t>
      </w:r>
      <w:r w:rsidR="001928C5" w:rsidRPr="0011262D">
        <w:t xml:space="preserve"> S</w:t>
      </w:r>
      <w:r>
        <w:t>,</w:t>
      </w:r>
      <w:r w:rsidR="001928C5" w:rsidRPr="0011262D">
        <w:t xml:space="preserve"> Mitra</w:t>
      </w:r>
      <w:r w:rsidR="001928C5">
        <w:t xml:space="preserve"> S &amp;</w:t>
      </w:r>
      <w:r>
        <w:t xml:space="preserve"> Yamasaki</w:t>
      </w:r>
      <w:r w:rsidR="001928C5" w:rsidRPr="0011262D">
        <w:t xml:space="preserve"> </w:t>
      </w:r>
      <w:r w:rsidR="001928C5">
        <w:t xml:space="preserve">I </w:t>
      </w:r>
      <w:r w:rsidR="001928C5" w:rsidRPr="0011262D">
        <w:t>2016</w:t>
      </w:r>
      <w:r w:rsidR="001928C5">
        <w:t>,</w:t>
      </w:r>
      <w:r w:rsidR="001928C5" w:rsidRPr="0011262D">
        <w:t xml:space="preserve"> Towards Inclusive Education: The impact of disability on school attendance in developing countries, Innocenti Working Papers no. 2016-03, </w:t>
      </w:r>
      <w:r w:rsidR="001928C5">
        <w:t xml:space="preserve">Florence, Italy, </w:t>
      </w:r>
      <w:r w:rsidR="001928C5" w:rsidRPr="0011262D">
        <w:t>UNICEF Office of Research</w:t>
      </w:r>
      <w:r w:rsidR="001928C5">
        <w:t xml:space="preserve">, </w:t>
      </w:r>
      <w:hyperlink r:id="rId74" w:history="1">
        <w:r w:rsidR="00490AC8" w:rsidRPr="00490AC8">
          <w:rPr>
            <w:rStyle w:val="LinkChar"/>
          </w:rPr>
          <w:t>https://www.unicef-irc.org/publications/845-towards-inclusive-education-the-impact-of-disability-on-school-attendance-in-developing.html</w:t>
        </w:r>
      </w:hyperlink>
    </w:p>
    <w:p w14:paraId="3EA2DCED" w14:textId="4174E5A3" w:rsidR="00E9203B" w:rsidRDefault="00E9203B" w:rsidP="007959D3">
      <w:pPr>
        <w:pStyle w:val="BodyText"/>
      </w:pPr>
      <w:r w:rsidRPr="00D234AE">
        <w:t>Mitra S 2006</w:t>
      </w:r>
      <w:r>
        <w:t>,</w:t>
      </w:r>
      <w:r w:rsidRPr="00D234AE">
        <w:t xml:space="preserve"> The capability approach and disability</w:t>
      </w:r>
      <w:r>
        <w:t>,</w:t>
      </w:r>
      <w:r w:rsidRPr="00D234AE">
        <w:t xml:space="preserve"> Journal of Disability Policy Studies, 16(4), </w:t>
      </w:r>
      <w:r>
        <w:t xml:space="preserve">p. </w:t>
      </w:r>
      <w:r w:rsidRPr="00D234AE">
        <w:t>236-247</w:t>
      </w:r>
      <w:r>
        <w:t xml:space="preserve">, </w:t>
      </w:r>
      <w:hyperlink r:id="rId75" w:history="1">
        <w:r w:rsidRPr="001928C5">
          <w:rPr>
            <w:rStyle w:val="LinkChar"/>
          </w:rPr>
          <w:t>https://journals.sagepub.com/doi/10.1177/10442073060160040501</w:t>
        </w:r>
      </w:hyperlink>
      <w:r>
        <w:t xml:space="preserve"> </w:t>
      </w:r>
    </w:p>
    <w:p w14:paraId="354A0817" w14:textId="1D1CAEB2" w:rsidR="00E9203B" w:rsidRPr="00E9203B" w:rsidRDefault="00196A19" w:rsidP="007959D3">
      <w:pPr>
        <w:pStyle w:val="BodyText"/>
        <w:rPr>
          <w:rStyle w:val="LinkChar"/>
          <w:color w:val="231F20"/>
          <w:szCs w:val="24"/>
        </w:rPr>
      </w:pPr>
      <w:r>
        <w:t>Mitra</w:t>
      </w:r>
      <w:r w:rsidR="00E9203B">
        <w:t xml:space="preserve"> S</w:t>
      </w:r>
      <w:r>
        <w:t>, Posorac A &amp; Vick</w:t>
      </w:r>
      <w:r w:rsidR="00E9203B">
        <w:t xml:space="preserve"> B 2012, Disability and poverty in developing countries: A Multidimensional study, In World Development, </w:t>
      </w:r>
      <w:hyperlink r:id="rId76" w:history="1">
        <w:r w:rsidR="00E9203B" w:rsidRPr="001928C5">
          <w:rPr>
            <w:rStyle w:val="LinkChar"/>
          </w:rPr>
          <w:t>https://www.sciencedirect.com/science/article/abs/pii/S0305750X12001465</w:t>
        </w:r>
      </w:hyperlink>
      <w:r w:rsidR="00E9203B">
        <w:t xml:space="preserve"> </w:t>
      </w:r>
    </w:p>
    <w:p w14:paraId="5511B0B0" w14:textId="78AC165E" w:rsidR="00E9203B" w:rsidRPr="000F3D0F" w:rsidRDefault="00196A19" w:rsidP="007959D3">
      <w:pPr>
        <w:pStyle w:val="BodyText"/>
        <w:rPr>
          <w:rStyle w:val="LinkChar"/>
        </w:rPr>
      </w:pPr>
      <w:r>
        <w:t xml:space="preserve">Mont </w:t>
      </w:r>
      <w:r w:rsidR="00E9203B" w:rsidRPr="00EF7FA4">
        <w:t>D</w:t>
      </w:r>
      <w:r w:rsidR="00E9203B">
        <w:t xml:space="preserve"> </w:t>
      </w:r>
      <w:r w:rsidR="00E9203B" w:rsidRPr="00EF7FA4">
        <w:t>2014</w:t>
      </w:r>
      <w:r w:rsidR="00E9203B">
        <w:t>,</w:t>
      </w:r>
      <w:r w:rsidR="00E9203B" w:rsidRPr="00EF7FA4">
        <w:t xml:space="preserve"> Childhood disability and poverty: Working paper series number 25</w:t>
      </w:r>
      <w:r w:rsidR="00E9203B">
        <w:t>,</w:t>
      </w:r>
      <w:r w:rsidR="00E9203B" w:rsidRPr="00EF7FA4">
        <w:t xml:space="preserve"> London</w:t>
      </w:r>
      <w:r w:rsidR="00E9203B">
        <w:t>, United Kingdom,</w:t>
      </w:r>
      <w:r w:rsidR="00E9203B" w:rsidRPr="00EF7FA4">
        <w:t xml:space="preserve"> Leonard Cheshire Disability and UCL</w:t>
      </w:r>
      <w:r w:rsidR="00E9203B">
        <w:t>,</w:t>
      </w:r>
      <w:r w:rsidR="000F3D0F">
        <w:t xml:space="preserve"> </w:t>
      </w:r>
      <w:r w:rsidR="000F3D0F" w:rsidRPr="000F3D0F">
        <w:rPr>
          <w:rStyle w:val="LinkChar"/>
          <w:iCs/>
        </w:rPr>
        <w:t>https://www.medbox.org/childhood-disability-and-poverty/download.pdf</w:t>
      </w:r>
      <w:r w:rsidR="00E9203B" w:rsidRPr="000F3D0F">
        <w:rPr>
          <w:rStyle w:val="LinkChar"/>
        </w:rPr>
        <w:t xml:space="preserve"> </w:t>
      </w:r>
    </w:p>
    <w:p w14:paraId="45DDB6A0" w14:textId="60936489" w:rsidR="007959D3" w:rsidRDefault="007959D3" w:rsidP="007959D3">
      <w:pPr>
        <w:pStyle w:val="BodyText"/>
      </w:pPr>
      <w:r w:rsidRPr="003F2792">
        <w:t>Office of the United Nations High Commissioner for Human Rights</w:t>
      </w:r>
      <w:r>
        <w:t xml:space="preserve"> 2013, </w:t>
      </w:r>
      <w:r w:rsidRPr="003F2792">
        <w:t>Thematic study on the right of persons with disabilities to education</w:t>
      </w:r>
      <w:r>
        <w:t xml:space="preserve">, </w:t>
      </w:r>
      <w:r w:rsidRPr="003F2792">
        <w:t>Geneva</w:t>
      </w:r>
      <w:r>
        <w:t>, Switzerland,</w:t>
      </w:r>
      <w:r w:rsidRPr="003F2792">
        <w:t xml:space="preserve"> United Nations</w:t>
      </w:r>
      <w:r w:rsidR="00B01927">
        <w:t xml:space="preserve">, </w:t>
      </w:r>
      <w:hyperlink r:id="rId77" w:history="1">
        <w:r w:rsidR="00B01927" w:rsidRPr="001928C5">
          <w:rPr>
            <w:rStyle w:val="LinkChar"/>
          </w:rPr>
          <w:t>https://www.ohchr.org/en/issues/disability/pages/studyrightofpersonswithdisabilitiestoeducation.aspx</w:t>
        </w:r>
      </w:hyperlink>
      <w:r w:rsidR="00B01927">
        <w:t xml:space="preserve"> </w:t>
      </w:r>
    </w:p>
    <w:p w14:paraId="62AC8471" w14:textId="10412219" w:rsidR="00814F33" w:rsidRDefault="00BB6FC1" w:rsidP="007959D3">
      <w:pPr>
        <w:pStyle w:val="BodyText"/>
        <w:rPr>
          <w:rStyle w:val="LinkChar"/>
        </w:rPr>
      </w:pPr>
      <w:r w:rsidRPr="00BB6FC1">
        <w:t>Pac</w:t>
      </w:r>
      <w:r>
        <w:t>ific Islands Forum S</w:t>
      </w:r>
      <w:r w:rsidRPr="00BB6FC1">
        <w:t>ecretariat 2016, Pacific Framework for the Rights of Persons with Disabilities 2016-2025: A regional framework to support national government actions on inclusive development for the rights of persons with disabilities</w:t>
      </w:r>
      <w:r>
        <w:t xml:space="preserve">, Suva, Fiji, Pacific Islands Forum Secretariat, </w:t>
      </w:r>
      <w:hyperlink r:id="rId78" w:history="1">
        <w:r w:rsidR="00814F33" w:rsidRPr="00814F33">
          <w:rPr>
            <w:rStyle w:val="LinkChar"/>
          </w:rPr>
          <w:t>http://www.forumsec.org/wp-content/uploads/2019/02/Framework-on-the-Rights-of-Persons-with-Disabilities-.pdf</w:t>
        </w:r>
      </w:hyperlink>
    </w:p>
    <w:p w14:paraId="06F93CDD" w14:textId="0F61DE9C" w:rsidR="001928C5" w:rsidRDefault="001928C5" w:rsidP="007959D3">
      <w:pPr>
        <w:pStyle w:val="BodyText"/>
      </w:pPr>
      <w:r w:rsidRPr="00CB1FAC">
        <w:t>Pacific Islands Forum Secretariat &amp; University of the South Pacific</w:t>
      </w:r>
      <w:r>
        <w:t xml:space="preserve"> 2018,</w:t>
      </w:r>
      <w:r w:rsidRPr="00CB1FAC">
        <w:t xml:space="preserve"> Pacific Regional Education Framework (PacREF) 2018-2030: Moving Towards Education 2030</w:t>
      </w:r>
      <w:r>
        <w:t xml:space="preserve">, </w:t>
      </w:r>
      <w:r w:rsidRPr="00CB1FAC">
        <w:t>Suva, Fiji</w:t>
      </w:r>
      <w:r>
        <w:t xml:space="preserve">, </w:t>
      </w:r>
      <w:r w:rsidRPr="00CB1FAC">
        <w:t>Pacific Islands Forum Secretariat</w:t>
      </w:r>
      <w:r>
        <w:t xml:space="preserve">, </w:t>
      </w:r>
      <w:hyperlink r:id="rId79" w:history="1">
        <w:r w:rsidRPr="001928C5">
          <w:rPr>
            <w:rStyle w:val="LinkChar"/>
          </w:rPr>
          <w:t>http://bit.ly/PacREF2018</w:t>
        </w:r>
      </w:hyperlink>
      <w:r>
        <w:t xml:space="preserve"> </w:t>
      </w:r>
    </w:p>
    <w:p w14:paraId="28A3542B" w14:textId="74283A34" w:rsidR="00F05FEF" w:rsidRPr="00F05FEF" w:rsidRDefault="00F05FEF" w:rsidP="007959D3">
      <w:pPr>
        <w:pStyle w:val="BodyText"/>
        <w:rPr>
          <w:color w:val="007C89"/>
          <w:szCs w:val="23"/>
        </w:rPr>
      </w:pPr>
      <w:r>
        <w:t>Planchamp C 2019</w:t>
      </w:r>
      <w:r w:rsidRPr="00F05FEF">
        <w:t>, The inclusive school: Concerning integration in an inclusive school or how best to educate children with special needs</w:t>
      </w:r>
      <w:r>
        <w:t xml:space="preserve">, </w:t>
      </w:r>
      <w:hyperlink r:id="rId80" w:history="1">
        <w:r w:rsidRPr="00F05FEF">
          <w:rPr>
            <w:rStyle w:val="LinkChar"/>
          </w:rPr>
          <w:t>https://lepole.education/en/pedagogical-culture/63-the-inclusive-school.html?showall=1</w:t>
        </w:r>
      </w:hyperlink>
      <w:r w:rsidRPr="00F05FEF">
        <w:rPr>
          <w:rStyle w:val="LinkChar"/>
        </w:rPr>
        <w:t xml:space="preserve"> </w:t>
      </w:r>
    </w:p>
    <w:p w14:paraId="1B4815A3" w14:textId="28B3AA6E" w:rsidR="001928C5" w:rsidRPr="001928C5" w:rsidRDefault="00196A19" w:rsidP="007959D3">
      <w:pPr>
        <w:pStyle w:val="BodyText"/>
        <w:rPr>
          <w:rStyle w:val="LinkChar"/>
        </w:rPr>
      </w:pPr>
      <w:r w:rsidRPr="007621C2">
        <w:t>Singal</w:t>
      </w:r>
      <w:r w:rsidR="001928C5" w:rsidRPr="007621C2">
        <w:t xml:space="preserve"> N &amp; J</w:t>
      </w:r>
      <w:r w:rsidRPr="007621C2">
        <w:t>effery</w:t>
      </w:r>
      <w:r w:rsidR="001928C5" w:rsidRPr="007621C2">
        <w:t xml:space="preserve"> R 2011, Inclusive education in India: the struggle for quality in cons</w:t>
      </w:r>
      <w:r w:rsidRPr="007621C2">
        <w:t>onance with equity, In: Artiles</w:t>
      </w:r>
      <w:r w:rsidR="001928C5" w:rsidRPr="007621C2">
        <w:t xml:space="preserve"> A</w:t>
      </w:r>
      <w:r w:rsidRPr="007621C2">
        <w:t>, Kozleski</w:t>
      </w:r>
      <w:r w:rsidR="001928C5" w:rsidRPr="007621C2">
        <w:t xml:space="preserve"> E &amp; Waitoller, F  Inclusive education: Examining equity on five continents, Massachusetts, United States of America, Harvard Education Press</w:t>
      </w:r>
      <w:r w:rsidR="001928C5">
        <w:rPr>
          <w:color w:val="000000"/>
          <w:shd w:val="clear" w:color="auto" w:fill="FFFFFF"/>
        </w:rPr>
        <w:t xml:space="preserve">, </w:t>
      </w:r>
      <w:hyperlink r:id="rId81" w:history="1">
        <w:r w:rsidR="001928C5" w:rsidRPr="001928C5">
          <w:rPr>
            <w:rStyle w:val="LinkChar"/>
          </w:rPr>
          <w:t>https://trove.nla.gov.au/work/159412806?versionId=173768785</w:t>
        </w:r>
      </w:hyperlink>
      <w:r w:rsidR="001928C5" w:rsidRPr="001928C5">
        <w:rPr>
          <w:rStyle w:val="LinkChar"/>
        </w:rPr>
        <w:t xml:space="preserve"> </w:t>
      </w:r>
    </w:p>
    <w:p w14:paraId="30967562" w14:textId="029A8B2C" w:rsidR="00E9203B" w:rsidRDefault="00E9203B" w:rsidP="00E9203B">
      <w:pPr>
        <w:pStyle w:val="BodyText"/>
        <w:rPr>
          <w:rStyle w:val="Hyperlink"/>
        </w:rPr>
      </w:pPr>
      <w:r w:rsidRPr="00CB1FAC">
        <w:t>UNESCO</w:t>
      </w:r>
      <w:r w:rsidR="001928C5">
        <w:t xml:space="preserve"> </w:t>
      </w:r>
      <w:r>
        <w:t>2009,</w:t>
      </w:r>
      <w:r w:rsidRPr="00CB1FAC">
        <w:t xml:space="preserve"> Towards inclusive education for children with disabilities: A guideline</w:t>
      </w:r>
      <w:r>
        <w:t>,</w:t>
      </w:r>
      <w:r w:rsidRPr="00CB1FAC">
        <w:t xml:space="preserve"> Bangkok, Thailand</w:t>
      </w:r>
      <w:r>
        <w:t xml:space="preserve">, </w:t>
      </w:r>
      <w:r w:rsidRPr="00CB1FAC">
        <w:t>UNESCO Bangkok</w:t>
      </w:r>
      <w:r>
        <w:t xml:space="preserve">,  </w:t>
      </w:r>
      <w:hyperlink r:id="rId82" w:history="1">
        <w:r w:rsidRPr="001928C5">
          <w:rPr>
            <w:rStyle w:val="LinkChar"/>
          </w:rPr>
          <w:t>http://uis.unesco.org/sites/default/files/documents/towards-inclusive-education-for-children-with-disabilities-a-guideline-2009-en.pdf</w:t>
        </w:r>
      </w:hyperlink>
    </w:p>
    <w:p w14:paraId="1E8006ED" w14:textId="086CE392" w:rsidR="00E9203B" w:rsidRPr="00E9203B" w:rsidRDefault="00E9203B" w:rsidP="00E9203B">
      <w:pPr>
        <w:pStyle w:val="Boxtext"/>
        <w:rPr>
          <w:sz w:val="24"/>
          <w:szCs w:val="24"/>
        </w:rPr>
      </w:pPr>
      <w:r w:rsidRPr="00E9203B">
        <w:rPr>
          <w:sz w:val="24"/>
          <w:szCs w:val="24"/>
        </w:rPr>
        <w:t xml:space="preserve">2005, Guidelines for Inclusion: Ensuring Access to Education for All, Paris, France, UNESCO, </w:t>
      </w:r>
      <w:hyperlink r:id="rId83" w:history="1">
        <w:r w:rsidRPr="00E9203B">
          <w:rPr>
            <w:rStyle w:val="LinkChar"/>
            <w:szCs w:val="24"/>
          </w:rPr>
          <w:t>http://www.ibe.unesco.org/sites/default/files/Guidelines_for_Inclusion_UNESCO_2006.pdf</w:t>
        </w:r>
      </w:hyperlink>
      <w:r w:rsidRPr="00E9203B">
        <w:rPr>
          <w:sz w:val="24"/>
          <w:szCs w:val="24"/>
        </w:rPr>
        <w:t xml:space="preserve"> </w:t>
      </w:r>
    </w:p>
    <w:p w14:paraId="023A33BB" w14:textId="29B9E5B4" w:rsidR="001928C5" w:rsidRPr="001928C5" w:rsidRDefault="007959D3" w:rsidP="001928C5">
      <w:pPr>
        <w:pStyle w:val="Boxtext"/>
        <w:rPr>
          <w:sz w:val="24"/>
          <w:szCs w:val="24"/>
        </w:rPr>
      </w:pPr>
      <w:r w:rsidRPr="00E9203B">
        <w:rPr>
          <w:sz w:val="24"/>
          <w:szCs w:val="24"/>
        </w:rPr>
        <w:t xml:space="preserve">1994, The Salamanca Statement and Framework for Action on Special Needs Education, Salamanca, Spain, UNESCO,  </w:t>
      </w:r>
      <w:hyperlink r:id="rId84" w:history="1">
        <w:r w:rsidRPr="001928C5">
          <w:rPr>
            <w:rStyle w:val="LinkChar"/>
          </w:rPr>
          <w:t>http://www.unesco.org/education/information/nfsunesco/pdf/SALAMA_E.PDF</w:t>
        </w:r>
      </w:hyperlink>
      <w:r w:rsidRPr="00E9203B">
        <w:rPr>
          <w:sz w:val="24"/>
          <w:szCs w:val="24"/>
        </w:rPr>
        <w:t xml:space="preserve"> </w:t>
      </w:r>
    </w:p>
    <w:p w14:paraId="0DDF2D88" w14:textId="1DE4AAC1" w:rsidR="001928C5" w:rsidRDefault="001928C5" w:rsidP="007959D3">
      <w:pPr>
        <w:pStyle w:val="BodyText"/>
      </w:pPr>
      <w:r w:rsidRPr="00BF0B37">
        <w:t>UNESCO &amp; World Education Forum</w:t>
      </w:r>
      <w:r>
        <w:t xml:space="preserve"> 2015, </w:t>
      </w:r>
      <w:r w:rsidRPr="00BF0B37">
        <w:t>Education 2030 - Incheon Declaration and Framework for Action for the implementation of Sustainable Development Goal 4</w:t>
      </w:r>
      <w:r>
        <w:t xml:space="preserve">: </w:t>
      </w:r>
      <w:r w:rsidRPr="00BF0B37">
        <w:t>Ensure inclusive and equitable quality education and promote lifelong learning opportunities for all</w:t>
      </w:r>
      <w:r>
        <w:t xml:space="preserve">, </w:t>
      </w:r>
      <w:r w:rsidRPr="00BF0B37">
        <w:t>Paris</w:t>
      </w:r>
      <w:r>
        <w:t xml:space="preserve">, France, </w:t>
      </w:r>
      <w:r w:rsidRPr="00BF0B37">
        <w:t>UNESCO</w:t>
      </w:r>
      <w:r>
        <w:t xml:space="preserve">, </w:t>
      </w:r>
      <w:hyperlink r:id="rId85" w:history="1">
        <w:r w:rsidRPr="001928C5">
          <w:rPr>
            <w:rStyle w:val="LinkChar"/>
          </w:rPr>
          <w:t>http://unesdoc.unesco.org/images/0024/002456/245656E.pdf</w:t>
        </w:r>
      </w:hyperlink>
    </w:p>
    <w:p w14:paraId="48E02391" w14:textId="1323CD16" w:rsidR="00E9203B" w:rsidRPr="00E9203B" w:rsidRDefault="00E9203B" w:rsidP="007959D3">
      <w:pPr>
        <w:pStyle w:val="BodyText"/>
        <w:rPr>
          <w:color w:val="007C89"/>
          <w:szCs w:val="23"/>
        </w:rPr>
      </w:pPr>
      <w:r w:rsidRPr="004C1F6F">
        <w:t>United Nations</w:t>
      </w:r>
      <w:r>
        <w:t xml:space="preserve"> 2016,</w:t>
      </w:r>
      <w:r w:rsidRPr="004C1F6F">
        <w:t xml:space="preserve"> Committee on the Rights of Persons with Disabilities</w:t>
      </w:r>
      <w:r>
        <w:t xml:space="preserve">: </w:t>
      </w:r>
      <w:r w:rsidRPr="004C1F6F">
        <w:t>General Comment No. 4, Article 24: Right to inclusive education</w:t>
      </w:r>
      <w:r>
        <w:t xml:space="preserve">, </w:t>
      </w:r>
      <w:r w:rsidRPr="004C1F6F">
        <w:t>New York</w:t>
      </w:r>
      <w:r>
        <w:t xml:space="preserve">, </w:t>
      </w:r>
      <w:r w:rsidR="001714AB">
        <w:t>USA</w:t>
      </w:r>
      <w:r>
        <w:t>,</w:t>
      </w:r>
      <w:r w:rsidRPr="004C1F6F">
        <w:t xml:space="preserve"> United Nations</w:t>
      </w:r>
      <w:r>
        <w:t xml:space="preserve">, </w:t>
      </w:r>
      <w:hyperlink r:id="rId86" w:history="1">
        <w:r w:rsidRPr="00003D5C">
          <w:rPr>
            <w:rStyle w:val="LinkChar"/>
          </w:rPr>
          <w:t>https://tbinternet.ohchr.org/_layouts/treatybodyexternal/Download.aspx?symbolno=CRPD%2fC%2fGC%2f4</w:t>
        </w:r>
      </w:hyperlink>
      <w:r w:rsidRPr="00003D5C">
        <w:rPr>
          <w:rStyle w:val="LinkChar"/>
        </w:rPr>
        <w:t xml:space="preserve"> </w:t>
      </w:r>
    </w:p>
    <w:p w14:paraId="2830F091" w14:textId="7D87B88D" w:rsidR="00E9203B" w:rsidRPr="001928C5" w:rsidRDefault="00E9203B" w:rsidP="00E9203B">
      <w:pPr>
        <w:pStyle w:val="Boxtext"/>
        <w:rPr>
          <w:rStyle w:val="Hyperlink"/>
          <w:sz w:val="24"/>
          <w:szCs w:val="24"/>
        </w:rPr>
      </w:pPr>
      <w:r w:rsidRPr="001928C5">
        <w:rPr>
          <w:sz w:val="24"/>
          <w:szCs w:val="24"/>
        </w:rPr>
        <w:t>2015, Sustainable development goals,</w:t>
      </w:r>
      <w:r w:rsidR="003746EB">
        <w:rPr>
          <w:sz w:val="24"/>
          <w:szCs w:val="24"/>
        </w:rPr>
        <w:t xml:space="preserve"> </w:t>
      </w:r>
      <w:r w:rsidRPr="001928C5">
        <w:rPr>
          <w:sz w:val="24"/>
          <w:szCs w:val="24"/>
        </w:rPr>
        <w:t xml:space="preserve">New York, </w:t>
      </w:r>
      <w:r w:rsidR="001714AB">
        <w:rPr>
          <w:sz w:val="24"/>
          <w:szCs w:val="24"/>
        </w:rPr>
        <w:t>USA</w:t>
      </w:r>
      <w:r w:rsidRPr="001928C5">
        <w:rPr>
          <w:sz w:val="24"/>
          <w:szCs w:val="24"/>
        </w:rPr>
        <w:t>, United N</w:t>
      </w:r>
      <w:r w:rsidR="003746EB">
        <w:rPr>
          <w:sz w:val="24"/>
          <w:szCs w:val="24"/>
        </w:rPr>
        <w:t>ations</w:t>
      </w:r>
      <w:r w:rsidRPr="001928C5">
        <w:rPr>
          <w:sz w:val="24"/>
          <w:szCs w:val="24"/>
        </w:rPr>
        <w:t xml:space="preserve">, </w:t>
      </w:r>
      <w:hyperlink r:id="rId87" w:history="1">
        <w:r w:rsidRPr="001928C5">
          <w:rPr>
            <w:rStyle w:val="LinkChar"/>
          </w:rPr>
          <w:t>https://sustainabledevelopment.un.org/</w:t>
        </w:r>
      </w:hyperlink>
    </w:p>
    <w:p w14:paraId="6C052C9B" w14:textId="1208472C" w:rsidR="001928C5" w:rsidRPr="00E9203B" w:rsidRDefault="001928C5" w:rsidP="00E9203B">
      <w:pPr>
        <w:pStyle w:val="Boxtext"/>
        <w:rPr>
          <w:sz w:val="24"/>
          <w:szCs w:val="24"/>
        </w:rPr>
      </w:pPr>
      <w:r w:rsidRPr="001928C5">
        <w:rPr>
          <w:sz w:val="24"/>
          <w:szCs w:val="24"/>
        </w:rPr>
        <w:t>2006, Convention on the Rights of Persons with Disabilities, New York, USA, United Nations</w:t>
      </w:r>
      <w:r w:rsidR="003746EB">
        <w:rPr>
          <w:sz w:val="24"/>
          <w:szCs w:val="24"/>
        </w:rPr>
        <w:t>,</w:t>
      </w:r>
      <w:r w:rsidRPr="001928C5">
        <w:rPr>
          <w:sz w:val="24"/>
          <w:szCs w:val="24"/>
        </w:rPr>
        <w:t xml:space="preserve"> </w:t>
      </w:r>
      <w:hyperlink r:id="rId88" w:history="1">
        <w:r w:rsidRPr="001928C5">
          <w:rPr>
            <w:rStyle w:val="LinkChar"/>
          </w:rPr>
          <w:t>http://www.un.org/disabilities/documents/convention/convoptprot-e.pdf</w:t>
        </w:r>
      </w:hyperlink>
      <w:r w:rsidRPr="001928C5">
        <w:rPr>
          <w:sz w:val="24"/>
          <w:szCs w:val="24"/>
        </w:rPr>
        <w:t xml:space="preserve">  </w:t>
      </w:r>
    </w:p>
    <w:p w14:paraId="44D54FC5" w14:textId="0B665ADF" w:rsidR="001714AB" w:rsidRDefault="001714AB" w:rsidP="007959D3">
      <w:pPr>
        <w:pStyle w:val="BodyText"/>
      </w:pPr>
      <w:r>
        <w:t xml:space="preserve">United Nations Department of Economic and Social Affairs 2015, SDG Indicators, New York, USA, United Nations, </w:t>
      </w:r>
      <w:r w:rsidRPr="001714AB">
        <w:rPr>
          <w:rStyle w:val="LinkChar"/>
        </w:rPr>
        <w:t>https://unstats.un.org/sdgs/indicators/indicators-list/</w:t>
      </w:r>
    </w:p>
    <w:p w14:paraId="1A842DCC" w14:textId="5EFCD932" w:rsidR="00E9203B" w:rsidRDefault="007959D3" w:rsidP="007959D3">
      <w:pPr>
        <w:pStyle w:val="BodyText"/>
      </w:pPr>
      <w:r>
        <w:t xml:space="preserve">United Nations Economic and Social Commission for Asia and the Pacific (UN-ESCAP) 2012, Incheon Strategy to “Make the Right Real” for Persons with Disabilities in Asia and the Pacific, Bangkok, Thailand, UN-ESCAP, </w:t>
      </w:r>
      <w:r w:rsidR="00492EEA" w:rsidRPr="00492EEA">
        <w:rPr>
          <w:rStyle w:val="LinkChar"/>
        </w:rPr>
        <w:t>https://www.unescap.org/resources/incheon-strategy-make-right-real-persons-disabilities-asia-and-pacific-and-beijing</w:t>
      </w:r>
      <w:r>
        <w:t xml:space="preserve"> </w:t>
      </w:r>
    </w:p>
    <w:p w14:paraId="44871C8C" w14:textId="0381BDB5" w:rsidR="007959D3" w:rsidRPr="001928C5" w:rsidRDefault="007959D3" w:rsidP="001928C5">
      <w:pPr>
        <w:pStyle w:val="Boxtext"/>
        <w:rPr>
          <w:sz w:val="24"/>
          <w:szCs w:val="24"/>
        </w:rPr>
      </w:pPr>
      <w:r w:rsidRPr="001928C5">
        <w:rPr>
          <w:sz w:val="24"/>
          <w:szCs w:val="24"/>
        </w:rPr>
        <w:t>2003, Biwako Millennium Framework for Action Towards an Inclusive, Barrier-Free and Rights-Based Society for Persons with Disabilities in Asia and the Pacif</w:t>
      </w:r>
      <w:r w:rsidR="00E0344E">
        <w:rPr>
          <w:sz w:val="24"/>
          <w:szCs w:val="24"/>
        </w:rPr>
        <w:t>ic, Bangkok, Thailand, UN-ESCAP</w:t>
      </w:r>
      <w:r w:rsidRPr="001928C5">
        <w:rPr>
          <w:sz w:val="24"/>
          <w:szCs w:val="24"/>
        </w:rPr>
        <w:t xml:space="preserve">, </w:t>
      </w:r>
      <w:hyperlink r:id="rId89" w:history="1">
        <w:r w:rsidRPr="001928C5">
          <w:rPr>
            <w:rStyle w:val="LinkChar"/>
          </w:rPr>
          <w:t>http://undocs.org/E/ESCAP/APDDP/4/REV.1</w:t>
        </w:r>
      </w:hyperlink>
      <w:r w:rsidRPr="001928C5">
        <w:rPr>
          <w:sz w:val="24"/>
          <w:szCs w:val="24"/>
        </w:rPr>
        <w:t xml:space="preserve"> </w:t>
      </w:r>
    </w:p>
    <w:p w14:paraId="06177AB3" w14:textId="23387D39" w:rsidR="001714AB" w:rsidRDefault="001714AB" w:rsidP="00B0728B">
      <w:pPr>
        <w:pStyle w:val="BodyText"/>
      </w:pPr>
      <w:r>
        <w:t xml:space="preserve">United Nations General Assembly 1966, International Covenant on Economic, Social and Cultural Rights, United Nations, </w:t>
      </w:r>
      <w:r w:rsidRPr="001714AB">
        <w:rPr>
          <w:rStyle w:val="LinkChar"/>
        </w:rPr>
        <w:t>https://www.ohchr.org/en/professionalinterest/pages/cescr.aspx</w:t>
      </w:r>
    </w:p>
    <w:p w14:paraId="4DCACC4A" w14:textId="4B5A1F4F" w:rsidR="001714AB" w:rsidRPr="001714AB" w:rsidRDefault="001714AB" w:rsidP="001714AB">
      <w:pPr>
        <w:pStyle w:val="BodyText"/>
        <w:ind w:left="720"/>
        <w:rPr>
          <w:rStyle w:val="LinkChar"/>
        </w:rPr>
      </w:pPr>
      <w:r>
        <w:t xml:space="preserve">1979, Convention on the Elimination of All Forms of Discrimination against Women, United Nations, </w:t>
      </w:r>
      <w:r w:rsidRPr="001714AB">
        <w:rPr>
          <w:rStyle w:val="LinkChar"/>
        </w:rPr>
        <w:t>https://www.ohchr.org/en/professionalinterest/pages/cedaw.aspx</w:t>
      </w:r>
    </w:p>
    <w:p w14:paraId="36822605" w14:textId="5B6FEC0B" w:rsidR="00B0728B" w:rsidRDefault="00B0728B" w:rsidP="001714AB">
      <w:pPr>
        <w:pStyle w:val="BodyText"/>
        <w:ind w:left="720"/>
      </w:pPr>
      <w:r>
        <w:t xml:space="preserve">1989, Convention on the Rights of the Child, United Nations, </w:t>
      </w:r>
      <w:hyperlink r:id="rId90" w:history="1">
        <w:r w:rsidRPr="00B0728B">
          <w:rPr>
            <w:rStyle w:val="LinkChar"/>
          </w:rPr>
          <w:t>https://www.ohchr.org/en/professionalinterest/pages/crc.aspx</w:t>
        </w:r>
      </w:hyperlink>
      <w:r>
        <w:t xml:space="preserve"> </w:t>
      </w:r>
    </w:p>
    <w:p w14:paraId="2828B74A" w14:textId="1069EDBA" w:rsidR="00CF728F" w:rsidRDefault="0097423F" w:rsidP="003500DA">
      <w:pPr>
        <w:pStyle w:val="BodyText"/>
        <w:widowControl/>
        <w:tabs>
          <w:tab w:val="left" w:pos="851"/>
          <w:tab w:val="left" w:pos="1134"/>
        </w:tabs>
      </w:pPr>
      <w:r w:rsidRPr="003500DA">
        <w:t>United States Agency for International Development</w:t>
      </w:r>
      <w:r w:rsidRPr="0097423F">
        <w:t xml:space="preserve"> 2018, Strengthening the service delivery system for inclusive education: The supply and quality side of providing education to children with disabilities in Africa,</w:t>
      </w:r>
      <w:r w:rsidR="003500DA">
        <w:t xml:space="preserve"> </w:t>
      </w:r>
      <w:hyperlink r:id="rId91" w:history="1">
        <w:r w:rsidR="003500DA" w:rsidRPr="003500DA">
          <w:rPr>
            <w:rStyle w:val="LinkChar"/>
          </w:rPr>
          <w:t>http://pubdocs.worldbank.org/en/976561540923815336/Strengthening-Service-Delivery-USAID.pdf</w:t>
        </w:r>
      </w:hyperlink>
      <w:r w:rsidR="003500DA">
        <w:t xml:space="preserve"> </w:t>
      </w:r>
    </w:p>
    <w:p w14:paraId="1A7AFA78" w14:textId="3C1F8757" w:rsidR="007959D3" w:rsidRDefault="007959D3" w:rsidP="007959D3">
      <w:pPr>
        <w:pStyle w:val="BodyText"/>
      </w:pPr>
      <w:r w:rsidRPr="002E70DD">
        <w:t xml:space="preserve">World Health </w:t>
      </w:r>
      <w:r w:rsidR="009E7ED6">
        <w:t>Organisation</w:t>
      </w:r>
      <w:r w:rsidRPr="002E70DD">
        <w:t xml:space="preserve"> &amp; World Bank 2011, World report on disability, Geneva, Switzerland, World Health </w:t>
      </w:r>
      <w:r w:rsidR="009E7ED6">
        <w:t>Organisation</w:t>
      </w:r>
      <w:r>
        <w:t xml:space="preserve">, </w:t>
      </w:r>
      <w:hyperlink r:id="rId92" w:history="1">
        <w:r w:rsidRPr="001928C5">
          <w:rPr>
            <w:rStyle w:val="LinkChar"/>
          </w:rPr>
          <w:t>https://www.who.int/disabilities/world_report/2011/report.pdf</w:t>
        </w:r>
      </w:hyperlink>
      <w:r>
        <w:t xml:space="preserve"> </w:t>
      </w:r>
    </w:p>
    <w:p w14:paraId="6620CDD1" w14:textId="10966099" w:rsidR="00E9203B" w:rsidRDefault="00E9203B" w:rsidP="007959D3">
      <w:pPr>
        <w:pStyle w:val="BodyText"/>
      </w:pPr>
      <w:r w:rsidRPr="0051005F">
        <w:t>Wapling L</w:t>
      </w:r>
      <w:r>
        <w:t xml:space="preserve"> 2016, </w:t>
      </w:r>
      <w:r w:rsidRPr="0051005F">
        <w:t>Inclusive education and children with disabilities: Quality education for all in low and middle income countries</w:t>
      </w:r>
      <w:r>
        <w:t xml:space="preserve">, London, CBM, </w:t>
      </w:r>
      <w:r w:rsidR="008D34DC" w:rsidRPr="008D34DC">
        <w:rPr>
          <w:rStyle w:val="LinkChar"/>
        </w:rPr>
        <w:t>https://www.cbmuk.org.uk/wp-content/uploads/2016/05/Quality_Education_for_All_LMIC_Evidence_Review_CBM_2016_Policy_Brief.pdf</w:t>
      </w:r>
      <w:r>
        <w:t xml:space="preserve"> </w:t>
      </w:r>
    </w:p>
    <w:p w14:paraId="03D6FA67" w14:textId="36EF05EB" w:rsidR="007959D3" w:rsidRDefault="007959D3" w:rsidP="007959D3">
      <w:pPr>
        <w:pStyle w:val="BodyText"/>
      </w:pPr>
      <w:r w:rsidRPr="0001367F">
        <w:t>World Ban</w:t>
      </w:r>
      <w:r>
        <w:t xml:space="preserve">k </w:t>
      </w:r>
      <w:r w:rsidRPr="0001367F">
        <w:t>2008</w:t>
      </w:r>
      <w:r>
        <w:t>,</w:t>
      </w:r>
      <w:r w:rsidRPr="0001367F">
        <w:t xml:space="preserve"> Project appraisal document on a proposed credit to the People’s Republic of Bangladesh for a disability and children-at-risk project</w:t>
      </w:r>
      <w:r>
        <w:t>,</w:t>
      </w:r>
      <w:r w:rsidRPr="0001367F">
        <w:t xml:space="preserve"> Washington</w:t>
      </w:r>
      <w:r>
        <w:t xml:space="preserve">, United States of America, </w:t>
      </w:r>
      <w:r w:rsidRPr="0001367F">
        <w:t>World Bank</w:t>
      </w:r>
      <w:r>
        <w:t xml:space="preserve">, </w:t>
      </w:r>
      <w:hyperlink r:id="rId93" w:history="1">
        <w:r w:rsidRPr="001928C5">
          <w:rPr>
            <w:rStyle w:val="LinkChar"/>
          </w:rPr>
          <w:t>http://documents.worldbank.org/curated/en/485601468003560874/pdf/417950PAD0P1061ly100IDAR20081021911.pdf</w:t>
        </w:r>
      </w:hyperlink>
      <w:r>
        <w:t xml:space="preserve"> </w:t>
      </w:r>
    </w:p>
    <w:p w14:paraId="59BDC0EF" w14:textId="79D735C2" w:rsidR="00E0344E" w:rsidRDefault="00E9203B" w:rsidP="00AD0129">
      <w:pPr>
        <w:pStyle w:val="BodyText"/>
        <w:rPr>
          <w:rStyle w:val="Hyperlink"/>
          <w:b/>
          <w:color w:val="007C89"/>
          <w:u w:val="none"/>
        </w:rPr>
      </w:pPr>
      <w:r w:rsidRPr="0035759B">
        <w:t>World Federation of the Deaf</w:t>
      </w:r>
      <w:r>
        <w:t xml:space="preserve"> 2016,</w:t>
      </w:r>
      <w:r w:rsidRPr="0035759B">
        <w:t xml:space="preserve"> Policy - Education rights for Deaf children</w:t>
      </w:r>
      <w:r>
        <w:t>,</w:t>
      </w:r>
      <w:r w:rsidRPr="0035759B">
        <w:t xml:space="preserve"> Helsinki, Finland</w:t>
      </w:r>
      <w:r>
        <w:t xml:space="preserve">, </w:t>
      </w:r>
      <w:r w:rsidRPr="0035759B">
        <w:t>World Federation of the Deaf</w:t>
      </w:r>
      <w:r>
        <w:t xml:space="preserve">, </w:t>
      </w:r>
      <w:r w:rsidR="00AD0129" w:rsidRPr="00AD0129">
        <w:rPr>
          <w:rStyle w:val="LinkChar"/>
        </w:rPr>
        <w:t xml:space="preserve">https://www.equalrightstrust.org/content/world-federation-deaf-policy-education-rights-deaf-children </w:t>
      </w:r>
      <w:r w:rsidR="00E0344E">
        <w:rPr>
          <w:rStyle w:val="Hyperlink"/>
          <w:b/>
          <w:color w:val="007C89"/>
          <w:u w:val="none"/>
        </w:rPr>
        <w:br w:type="page"/>
      </w:r>
    </w:p>
    <w:p w14:paraId="6A02597B" w14:textId="09FD694F" w:rsidR="00EA0D43" w:rsidRPr="00E0344E" w:rsidRDefault="00EA0D43" w:rsidP="007959D3">
      <w:pPr>
        <w:pStyle w:val="BodyText"/>
        <w:rPr>
          <w:rStyle w:val="Hyperlink"/>
          <w:b/>
          <w:color w:val="007C89"/>
          <w:u w:val="none"/>
        </w:rPr>
      </w:pPr>
      <w:r w:rsidRPr="00E0344E">
        <w:rPr>
          <w:rStyle w:val="Hyperlink"/>
          <w:b/>
          <w:color w:val="007C89"/>
          <w:u w:val="none"/>
        </w:rPr>
        <w:t>Learn more about…</w:t>
      </w:r>
    </w:p>
    <w:p w14:paraId="70C7016D" w14:textId="77777777" w:rsidR="004363FA" w:rsidRDefault="00FE75B7" w:rsidP="004363FA">
      <w:pPr>
        <w:pStyle w:val="ListLinks"/>
      </w:pPr>
      <w:r w:rsidRPr="003746EB">
        <w:t>DFAT’s Development for all 2015-2020: Strategy for strengthening disability-inclusive development in Australia’s aid program, found at:</w:t>
      </w:r>
      <w:r w:rsidR="004363FA">
        <w:t xml:space="preserve"> </w:t>
      </w:r>
    </w:p>
    <w:p w14:paraId="77392DA4" w14:textId="1D8E961B" w:rsidR="00AD0129" w:rsidRPr="004363FA" w:rsidRDefault="00075CD2" w:rsidP="004363FA">
      <w:pPr>
        <w:pStyle w:val="ListLinks"/>
        <w:numPr>
          <w:ilvl w:val="0"/>
          <w:numId w:val="0"/>
        </w:numPr>
        <w:ind w:left="360"/>
        <w:rPr>
          <w:rStyle w:val="LinkChar"/>
          <w:color w:val="auto"/>
          <w:szCs w:val="22"/>
        </w:rPr>
      </w:pPr>
      <w:hyperlink r:id="rId94" w:history="1">
        <w:r w:rsidR="00AD0129" w:rsidRPr="00AD0129">
          <w:rPr>
            <w:rStyle w:val="LinkChar"/>
          </w:rPr>
          <w:t>https://dfat.gov.au/about-us/publications/Pages/development-for-all-2015-2020.aspx</w:t>
        </w:r>
      </w:hyperlink>
      <w:r w:rsidR="00AD0129" w:rsidRPr="00AD0129">
        <w:rPr>
          <w:rStyle w:val="LinkChar"/>
        </w:rPr>
        <w:t xml:space="preserve"> </w:t>
      </w:r>
    </w:p>
    <w:p w14:paraId="1BEBA433" w14:textId="2242A8E7" w:rsidR="00E94C06" w:rsidRPr="003746EB" w:rsidRDefault="00FE75B7" w:rsidP="002643E6">
      <w:pPr>
        <w:pStyle w:val="ListLinks"/>
      </w:pPr>
      <w:r w:rsidRPr="00E0344E">
        <w:rPr>
          <w:i/>
        </w:rPr>
        <w:t xml:space="preserve">A wide range of resources on disability-inclusive education are available on the </w:t>
      </w:r>
      <w:hyperlink r:id="rId95" w:history="1">
        <w:r w:rsidRPr="00E0344E">
          <w:rPr>
            <w:rStyle w:val="Hyperlink"/>
            <w:i/>
            <w:color w:val="auto"/>
            <w:u w:val="none"/>
          </w:rPr>
          <w:t>DID4all website</w:t>
        </w:r>
      </w:hyperlink>
      <w:r w:rsidRPr="00E0344E">
        <w:rPr>
          <w:i/>
        </w:rPr>
        <w:t xml:space="preserve"> under the topic ‘Disability inclusive education’. This includes peer-reviewed evidence, case studies and practical guidance, including modifications to physical environments and teaching approaches. These can be found at: </w:t>
      </w:r>
      <w:hyperlink r:id="rId96" w:history="1">
        <w:r w:rsidRPr="003746EB">
          <w:rPr>
            <w:rStyle w:val="LinkChar"/>
          </w:rPr>
          <w:t>https://www.did4all.com.au/ResourceSubTheme.aspx?37169662-93b2-44bb-a44c-abafe03e742a</w:t>
        </w:r>
      </w:hyperlink>
      <w:r w:rsidRPr="003746EB">
        <w:t xml:space="preserve"> </w:t>
      </w:r>
    </w:p>
    <w:sectPr w:rsidR="00E94C06" w:rsidRPr="003746EB" w:rsidSect="00503D3D">
      <w:headerReference w:type="default" r:id="rId97"/>
      <w:footerReference w:type="default" r:id="rId98"/>
      <w:pgSz w:w="11906" w:h="16838" w:code="9"/>
      <w:pgMar w:top="1418" w:right="1418" w:bottom="1276" w:left="1418" w:header="227" w:footer="13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08DC38" w16cid:durableId="204858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D1483" w14:textId="77777777" w:rsidR="00DF476F" w:rsidRDefault="00DF476F" w:rsidP="00737935">
      <w:pPr>
        <w:spacing w:after="0" w:line="240" w:lineRule="auto"/>
      </w:pPr>
      <w:r>
        <w:separator/>
      </w:r>
    </w:p>
  </w:endnote>
  <w:endnote w:type="continuationSeparator" w:id="0">
    <w:p w14:paraId="0B233740" w14:textId="77777777" w:rsidR="00DF476F" w:rsidRDefault="00DF476F"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 w:name="JpjfscAdvPTime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6054" w14:textId="77777777" w:rsidR="00075CD2" w:rsidRDefault="00075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03E52" w14:textId="77777777" w:rsidR="00075CD2" w:rsidRDefault="00075C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2"/>
    </w:tblGrid>
    <w:tr w:rsidR="00DF476F" w14:paraId="149A2C7D" w14:textId="77777777" w:rsidTr="00AE5826">
      <w:tc>
        <w:tcPr>
          <w:tcW w:w="11022" w:type="dxa"/>
        </w:tcPr>
        <w:p w14:paraId="6C4E5830" w14:textId="77777777" w:rsidR="00DF476F" w:rsidRDefault="00DF476F" w:rsidP="00AE5826">
          <w:pPr>
            <w:pStyle w:val="Footer"/>
            <w:rPr>
              <w:lang w:val="en-GB"/>
            </w:rPr>
          </w:pPr>
          <w:r>
            <w:rPr>
              <w:lang w:val="en-GB"/>
            </w:rPr>
            <w:t>Print Version</w:t>
          </w:r>
        </w:p>
      </w:tc>
    </w:tr>
  </w:tbl>
  <w:p w14:paraId="79A98568" w14:textId="77777777" w:rsidR="00DF476F" w:rsidRDefault="00DF476F"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0DD0FEE7" w:rsidR="00DF476F" w:rsidRPr="00907A6E" w:rsidRDefault="00DF476F"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075CD2">
          <w:rPr>
            <w:b/>
            <w:noProof/>
            <w:color w:val="FFFFFF" w:themeColor="background1"/>
          </w:rPr>
          <w:t>4</w:t>
        </w:r>
        <w:r w:rsidRPr="00907A6E">
          <w:rPr>
            <w:b/>
            <w:noProof/>
            <w:color w:val="FFFFFF" w:themeColor="background1"/>
          </w:rPr>
          <w:fldChar w:fldCharType="end"/>
        </w:r>
      </w:p>
    </w:sdtContent>
  </w:sdt>
  <w:p w14:paraId="085B6229" w14:textId="77777777" w:rsidR="00DF476F" w:rsidRPr="00907A6E" w:rsidRDefault="00DF476F"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DD612" w14:textId="77777777" w:rsidR="00DF476F" w:rsidRDefault="00DF476F" w:rsidP="00737935">
      <w:pPr>
        <w:spacing w:after="0" w:line="240" w:lineRule="auto"/>
      </w:pPr>
      <w:r>
        <w:separator/>
      </w:r>
    </w:p>
  </w:footnote>
  <w:footnote w:type="continuationSeparator" w:id="0">
    <w:p w14:paraId="1B535075" w14:textId="77777777" w:rsidR="00DF476F" w:rsidRDefault="00DF476F"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97041" w14:textId="77777777" w:rsidR="00075CD2" w:rsidRDefault="00075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AA697" w14:textId="77777777" w:rsidR="00075CD2" w:rsidRDefault="00075C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AF199" w14:textId="77777777" w:rsidR="00075CD2" w:rsidRDefault="00075C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31B78230" w:rsidR="00DF476F" w:rsidRPr="00737935" w:rsidRDefault="00DF476F"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8450F6">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DISABILITY-INCLUSIVE EDUCATION</w:t>
    </w:r>
    <w:r w:rsidRPr="008450F6">
      <w:rPr>
        <w:b/>
        <w:color w:val="FFFFFF" w:themeColor="background1"/>
      </w:rPr>
      <w:t xml:space="preserve"> – FOUNDATION LEVEL</w:t>
    </w:r>
  </w:p>
  <w:p w14:paraId="5E9D91E3" w14:textId="77777777" w:rsidR="00DF476F" w:rsidRPr="00737935" w:rsidRDefault="00DF476F"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2.75pt" o:bullet="t">
        <v:imagedata r:id="rId1" o:title="list-link"/>
      </v:shape>
    </w:pict>
  </w:numPicBullet>
  <w:numPicBullet w:numPicBulletId="1">
    <w:pict>
      <v:shape id="_x0000_i1027" type="#_x0000_t75" style="width:21pt;height:21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720B3"/>
    <w:multiLevelType w:val="multilevel"/>
    <w:tmpl w:val="6466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B5B09"/>
    <w:multiLevelType w:val="hybridMultilevel"/>
    <w:tmpl w:val="A3D477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4"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5" w15:restartNumberingAfterBreak="0">
    <w:nsid w:val="3E050D93"/>
    <w:multiLevelType w:val="hybridMultilevel"/>
    <w:tmpl w:val="E13EA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0D3189F"/>
    <w:multiLevelType w:val="hybridMultilevel"/>
    <w:tmpl w:val="A7D2D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264A0C"/>
    <w:multiLevelType w:val="hybridMultilevel"/>
    <w:tmpl w:val="7DCED3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2" w15:restartNumberingAfterBreak="0">
    <w:nsid w:val="63BE2D31"/>
    <w:multiLevelType w:val="hybridMultilevel"/>
    <w:tmpl w:val="EC40D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58D1844"/>
    <w:multiLevelType w:val="hybridMultilevel"/>
    <w:tmpl w:val="20CC8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9BD57E4"/>
    <w:multiLevelType w:val="hybridMultilevel"/>
    <w:tmpl w:val="0180D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6B741B"/>
    <w:multiLevelType w:val="hybridMultilevel"/>
    <w:tmpl w:val="EE909884"/>
    <w:lvl w:ilvl="0" w:tplc="9490CF7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5D40C4"/>
    <w:multiLevelType w:val="hybridMultilevel"/>
    <w:tmpl w:val="B3A42CA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7"/>
  </w:num>
  <w:num w:numId="3">
    <w:abstractNumId w:val="15"/>
  </w:num>
  <w:num w:numId="4">
    <w:abstractNumId w:val="0"/>
  </w:num>
  <w:num w:numId="5">
    <w:abstractNumId w:val="9"/>
  </w:num>
  <w:num w:numId="6">
    <w:abstractNumId w:val="3"/>
  </w:num>
  <w:num w:numId="7">
    <w:abstractNumId w:val="11"/>
  </w:num>
  <w:num w:numId="8">
    <w:abstractNumId w:val="8"/>
  </w:num>
  <w:num w:numId="9">
    <w:abstractNumId w:val="18"/>
  </w:num>
  <w:num w:numId="10">
    <w:abstractNumId w:val="6"/>
  </w:num>
  <w:num w:numId="11">
    <w:abstractNumId w:val="10"/>
  </w:num>
  <w:num w:numId="12">
    <w:abstractNumId w:val="5"/>
  </w:num>
  <w:num w:numId="13">
    <w:abstractNumId w:val="14"/>
  </w:num>
  <w:num w:numId="14">
    <w:abstractNumId w:val="12"/>
  </w:num>
  <w:num w:numId="15">
    <w:abstractNumId w:val="2"/>
  </w:num>
  <w:num w:numId="16">
    <w:abstractNumId w:val="16"/>
  </w:num>
  <w:num w:numId="17">
    <w:abstractNumId w:val="17"/>
  </w:num>
  <w:num w:numId="18">
    <w:abstractNumId w:val="13"/>
  </w:num>
  <w:num w:numId="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03D5C"/>
    <w:rsid w:val="0000709A"/>
    <w:rsid w:val="0001348E"/>
    <w:rsid w:val="00017D1D"/>
    <w:rsid w:val="00027D27"/>
    <w:rsid w:val="00032E7D"/>
    <w:rsid w:val="00043E97"/>
    <w:rsid w:val="00043F8C"/>
    <w:rsid w:val="000655F5"/>
    <w:rsid w:val="00075CD2"/>
    <w:rsid w:val="00076977"/>
    <w:rsid w:val="00086961"/>
    <w:rsid w:val="000966AA"/>
    <w:rsid w:val="000A1BC8"/>
    <w:rsid w:val="000A3490"/>
    <w:rsid w:val="000B3EF1"/>
    <w:rsid w:val="000D0B3B"/>
    <w:rsid w:val="000E5A84"/>
    <w:rsid w:val="000F263E"/>
    <w:rsid w:val="000F396C"/>
    <w:rsid w:val="000F3D0F"/>
    <w:rsid w:val="000F67A4"/>
    <w:rsid w:val="00106E2E"/>
    <w:rsid w:val="001213E8"/>
    <w:rsid w:val="00124455"/>
    <w:rsid w:val="00137AB3"/>
    <w:rsid w:val="00154089"/>
    <w:rsid w:val="001551A3"/>
    <w:rsid w:val="00164A34"/>
    <w:rsid w:val="001714AB"/>
    <w:rsid w:val="00175568"/>
    <w:rsid w:val="00184B67"/>
    <w:rsid w:val="001928C5"/>
    <w:rsid w:val="00192D64"/>
    <w:rsid w:val="00196A19"/>
    <w:rsid w:val="001A0B05"/>
    <w:rsid w:val="001A789A"/>
    <w:rsid w:val="001B25F0"/>
    <w:rsid w:val="001F0D96"/>
    <w:rsid w:val="001F1257"/>
    <w:rsid w:val="001F1EF9"/>
    <w:rsid w:val="00200EDE"/>
    <w:rsid w:val="00203229"/>
    <w:rsid w:val="00206DF4"/>
    <w:rsid w:val="00244B63"/>
    <w:rsid w:val="00245BC9"/>
    <w:rsid w:val="00247B19"/>
    <w:rsid w:val="002575D2"/>
    <w:rsid w:val="002643E6"/>
    <w:rsid w:val="00270709"/>
    <w:rsid w:val="00296C73"/>
    <w:rsid w:val="002A42CD"/>
    <w:rsid w:val="002C4412"/>
    <w:rsid w:val="002C4840"/>
    <w:rsid w:val="002D308B"/>
    <w:rsid w:val="002E65ED"/>
    <w:rsid w:val="002E7073"/>
    <w:rsid w:val="002F2A3E"/>
    <w:rsid w:val="002F5B16"/>
    <w:rsid w:val="002F6058"/>
    <w:rsid w:val="002F62C4"/>
    <w:rsid w:val="00301CE4"/>
    <w:rsid w:val="003045FE"/>
    <w:rsid w:val="003124DE"/>
    <w:rsid w:val="00325F33"/>
    <w:rsid w:val="0033265A"/>
    <w:rsid w:val="003462DD"/>
    <w:rsid w:val="003500DA"/>
    <w:rsid w:val="00354067"/>
    <w:rsid w:val="00356226"/>
    <w:rsid w:val="00363ABA"/>
    <w:rsid w:val="003746EB"/>
    <w:rsid w:val="00376D2F"/>
    <w:rsid w:val="00385717"/>
    <w:rsid w:val="00390818"/>
    <w:rsid w:val="00392C61"/>
    <w:rsid w:val="003A399D"/>
    <w:rsid w:val="003A7698"/>
    <w:rsid w:val="003B6098"/>
    <w:rsid w:val="003E12C8"/>
    <w:rsid w:val="003E4867"/>
    <w:rsid w:val="003E6325"/>
    <w:rsid w:val="003F4D67"/>
    <w:rsid w:val="003F52FC"/>
    <w:rsid w:val="003F5B17"/>
    <w:rsid w:val="004072BC"/>
    <w:rsid w:val="00413549"/>
    <w:rsid w:val="00415DEB"/>
    <w:rsid w:val="00423FB7"/>
    <w:rsid w:val="0043166B"/>
    <w:rsid w:val="004363FA"/>
    <w:rsid w:val="00447B45"/>
    <w:rsid w:val="00472681"/>
    <w:rsid w:val="00490AC8"/>
    <w:rsid w:val="00492EEA"/>
    <w:rsid w:val="00492F01"/>
    <w:rsid w:val="004A46AA"/>
    <w:rsid w:val="004A53C4"/>
    <w:rsid w:val="004B557F"/>
    <w:rsid w:val="004B6B38"/>
    <w:rsid w:val="004C0266"/>
    <w:rsid w:val="004C2E53"/>
    <w:rsid w:val="004D1EFA"/>
    <w:rsid w:val="004D2BCE"/>
    <w:rsid w:val="004D3D9A"/>
    <w:rsid w:val="004D43E0"/>
    <w:rsid w:val="004E6321"/>
    <w:rsid w:val="004F0F2D"/>
    <w:rsid w:val="004F1971"/>
    <w:rsid w:val="004F4D30"/>
    <w:rsid w:val="0050095F"/>
    <w:rsid w:val="00503869"/>
    <w:rsid w:val="00503D3D"/>
    <w:rsid w:val="0051125A"/>
    <w:rsid w:val="00514D4D"/>
    <w:rsid w:val="005215EF"/>
    <w:rsid w:val="005550B3"/>
    <w:rsid w:val="005605C1"/>
    <w:rsid w:val="0057248F"/>
    <w:rsid w:val="00593AD3"/>
    <w:rsid w:val="005A2207"/>
    <w:rsid w:val="005A26FC"/>
    <w:rsid w:val="005A466E"/>
    <w:rsid w:val="005C0335"/>
    <w:rsid w:val="005C5305"/>
    <w:rsid w:val="00602D4B"/>
    <w:rsid w:val="0060365D"/>
    <w:rsid w:val="006067E0"/>
    <w:rsid w:val="0061530B"/>
    <w:rsid w:val="006258E3"/>
    <w:rsid w:val="00630AD9"/>
    <w:rsid w:val="00630C2D"/>
    <w:rsid w:val="00635D0F"/>
    <w:rsid w:val="00651DBA"/>
    <w:rsid w:val="006555EE"/>
    <w:rsid w:val="00673528"/>
    <w:rsid w:val="00676F80"/>
    <w:rsid w:val="0067736E"/>
    <w:rsid w:val="006864BD"/>
    <w:rsid w:val="006A0F4F"/>
    <w:rsid w:val="006A2412"/>
    <w:rsid w:val="006B04CC"/>
    <w:rsid w:val="006B421F"/>
    <w:rsid w:val="006B6AFE"/>
    <w:rsid w:val="006E0CB4"/>
    <w:rsid w:val="006E32FA"/>
    <w:rsid w:val="00700E68"/>
    <w:rsid w:val="007134BB"/>
    <w:rsid w:val="00737935"/>
    <w:rsid w:val="00745E3B"/>
    <w:rsid w:val="007621C2"/>
    <w:rsid w:val="0076572C"/>
    <w:rsid w:val="007959D3"/>
    <w:rsid w:val="007A029D"/>
    <w:rsid w:val="007A3AAB"/>
    <w:rsid w:val="007A3DDF"/>
    <w:rsid w:val="007A469F"/>
    <w:rsid w:val="007B4977"/>
    <w:rsid w:val="007B6779"/>
    <w:rsid w:val="007D6CD6"/>
    <w:rsid w:val="007E5783"/>
    <w:rsid w:val="007F3660"/>
    <w:rsid w:val="00801336"/>
    <w:rsid w:val="00807F0F"/>
    <w:rsid w:val="00814F33"/>
    <w:rsid w:val="0081526B"/>
    <w:rsid w:val="008169A1"/>
    <w:rsid w:val="00820E1D"/>
    <w:rsid w:val="00831C3C"/>
    <w:rsid w:val="008450F6"/>
    <w:rsid w:val="008456DF"/>
    <w:rsid w:val="008464F3"/>
    <w:rsid w:val="0084749E"/>
    <w:rsid w:val="00852FD8"/>
    <w:rsid w:val="00857A38"/>
    <w:rsid w:val="008A2DAD"/>
    <w:rsid w:val="008B002A"/>
    <w:rsid w:val="008B11EA"/>
    <w:rsid w:val="008B2F30"/>
    <w:rsid w:val="008D34DC"/>
    <w:rsid w:val="008D417E"/>
    <w:rsid w:val="008E01E2"/>
    <w:rsid w:val="008E4E63"/>
    <w:rsid w:val="008E5557"/>
    <w:rsid w:val="008E5AD3"/>
    <w:rsid w:val="008F285F"/>
    <w:rsid w:val="008F5ED1"/>
    <w:rsid w:val="00907A6E"/>
    <w:rsid w:val="00911845"/>
    <w:rsid w:val="00914D3B"/>
    <w:rsid w:val="00923E11"/>
    <w:rsid w:val="00925C47"/>
    <w:rsid w:val="0093417D"/>
    <w:rsid w:val="00952895"/>
    <w:rsid w:val="00952F4F"/>
    <w:rsid w:val="00963651"/>
    <w:rsid w:val="00971FEF"/>
    <w:rsid w:val="0097423F"/>
    <w:rsid w:val="00977EF5"/>
    <w:rsid w:val="00985C7B"/>
    <w:rsid w:val="009A1B35"/>
    <w:rsid w:val="009B3FEF"/>
    <w:rsid w:val="009B58F1"/>
    <w:rsid w:val="009D500A"/>
    <w:rsid w:val="009D56A3"/>
    <w:rsid w:val="009E7ED6"/>
    <w:rsid w:val="009F4628"/>
    <w:rsid w:val="00A04A84"/>
    <w:rsid w:val="00A11C08"/>
    <w:rsid w:val="00A2469B"/>
    <w:rsid w:val="00A32721"/>
    <w:rsid w:val="00A338F1"/>
    <w:rsid w:val="00A47E77"/>
    <w:rsid w:val="00A60B80"/>
    <w:rsid w:val="00A627D2"/>
    <w:rsid w:val="00A65D11"/>
    <w:rsid w:val="00A667BB"/>
    <w:rsid w:val="00A77BA8"/>
    <w:rsid w:val="00A817E8"/>
    <w:rsid w:val="00A905AF"/>
    <w:rsid w:val="00AA494B"/>
    <w:rsid w:val="00AB4226"/>
    <w:rsid w:val="00AB5A8A"/>
    <w:rsid w:val="00AD0129"/>
    <w:rsid w:val="00AD2E4F"/>
    <w:rsid w:val="00AE21D9"/>
    <w:rsid w:val="00AE5826"/>
    <w:rsid w:val="00AE78FF"/>
    <w:rsid w:val="00AF0776"/>
    <w:rsid w:val="00B01927"/>
    <w:rsid w:val="00B0274D"/>
    <w:rsid w:val="00B0728B"/>
    <w:rsid w:val="00B10A00"/>
    <w:rsid w:val="00B13D42"/>
    <w:rsid w:val="00B22788"/>
    <w:rsid w:val="00B258FD"/>
    <w:rsid w:val="00B354FE"/>
    <w:rsid w:val="00B504FE"/>
    <w:rsid w:val="00B75DAC"/>
    <w:rsid w:val="00B86E79"/>
    <w:rsid w:val="00B93E45"/>
    <w:rsid w:val="00BA17CD"/>
    <w:rsid w:val="00BA42F0"/>
    <w:rsid w:val="00BB08A0"/>
    <w:rsid w:val="00BB0F1B"/>
    <w:rsid w:val="00BB6FC1"/>
    <w:rsid w:val="00BC025B"/>
    <w:rsid w:val="00BF0B70"/>
    <w:rsid w:val="00C03B05"/>
    <w:rsid w:val="00C06D35"/>
    <w:rsid w:val="00C11551"/>
    <w:rsid w:val="00C263BD"/>
    <w:rsid w:val="00C30210"/>
    <w:rsid w:val="00C30F4C"/>
    <w:rsid w:val="00C31283"/>
    <w:rsid w:val="00C3629F"/>
    <w:rsid w:val="00C44DD6"/>
    <w:rsid w:val="00C73A34"/>
    <w:rsid w:val="00C75AE9"/>
    <w:rsid w:val="00C8091F"/>
    <w:rsid w:val="00CE19D2"/>
    <w:rsid w:val="00CE618F"/>
    <w:rsid w:val="00CE626D"/>
    <w:rsid w:val="00CF579D"/>
    <w:rsid w:val="00CF728F"/>
    <w:rsid w:val="00D02C09"/>
    <w:rsid w:val="00D07A25"/>
    <w:rsid w:val="00D11883"/>
    <w:rsid w:val="00D1781B"/>
    <w:rsid w:val="00D43690"/>
    <w:rsid w:val="00D462DC"/>
    <w:rsid w:val="00D46C67"/>
    <w:rsid w:val="00D5218F"/>
    <w:rsid w:val="00D57D6D"/>
    <w:rsid w:val="00D60E94"/>
    <w:rsid w:val="00D702A4"/>
    <w:rsid w:val="00D777C8"/>
    <w:rsid w:val="00D8306B"/>
    <w:rsid w:val="00D846C2"/>
    <w:rsid w:val="00D87886"/>
    <w:rsid w:val="00D96081"/>
    <w:rsid w:val="00DB219F"/>
    <w:rsid w:val="00DC69EE"/>
    <w:rsid w:val="00DD6E5B"/>
    <w:rsid w:val="00DE56E5"/>
    <w:rsid w:val="00DE70A6"/>
    <w:rsid w:val="00DE791E"/>
    <w:rsid w:val="00DF1C93"/>
    <w:rsid w:val="00DF29AD"/>
    <w:rsid w:val="00DF476F"/>
    <w:rsid w:val="00E00B24"/>
    <w:rsid w:val="00E0344E"/>
    <w:rsid w:val="00E30EAE"/>
    <w:rsid w:val="00E41143"/>
    <w:rsid w:val="00E45CB1"/>
    <w:rsid w:val="00E52585"/>
    <w:rsid w:val="00E6298D"/>
    <w:rsid w:val="00E67454"/>
    <w:rsid w:val="00E764A9"/>
    <w:rsid w:val="00E8421B"/>
    <w:rsid w:val="00E91326"/>
    <w:rsid w:val="00E91851"/>
    <w:rsid w:val="00E9203B"/>
    <w:rsid w:val="00E94C06"/>
    <w:rsid w:val="00E95766"/>
    <w:rsid w:val="00EA0D43"/>
    <w:rsid w:val="00EA2591"/>
    <w:rsid w:val="00EA645B"/>
    <w:rsid w:val="00EB3DDA"/>
    <w:rsid w:val="00EB4819"/>
    <w:rsid w:val="00EC1231"/>
    <w:rsid w:val="00EC416D"/>
    <w:rsid w:val="00ED3F46"/>
    <w:rsid w:val="00ED6E70"/>
    <w:rsid w:val="00ED6FD5"/>
    <w:rsid w:val="00EE09F3"/>
    <w:rsid w:val="00EE18D2"/>
    <w:rsid w:val="00EE236A"/>
    <w:rsid w:val="00EE5620"/>
    <w:rsid w:val="00F03C50"/>
    <w:rsid w:val="00F05FEF"/>
    <w:rsid w:val="00F17557"/>
    <w:rsid w:val="00F27D7C"/>
    <w:rsid w:val="00F3595F"/>
    <w:rsid w:val="00F35CDE"/>
    <w:rsid w:val="00F4699C"/>
    <w:rsid w:val="00F54564"/>
    <w:rsid w:val="00F62A14"/>
    <w:rsid w:val="00F85388"/>
    <w:rsid w:val="00F8625E"/>
    <w:rsid w:val="00F9005B"/>
    <w:rsid w:val="00F95D90"/>
    <w:rsid w:val="00FA447B"/>
    <w:rsid w:val="00FB6627"/>
    <w:rsid w:val="00FD2525"/>
    <w:rsid w:val="00FE75B7"/>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paragraph" w:styleId="EndnoteText">
    <w:name w:val="endnote text"/>
    <w:basedOn w:val="Normal"/>
    <w:link w:val="EndnoteTextChar"/>
    <w:uiPriority w:val="99"/>
    <w:semiHidden/>
    <w:unhideWhenUsed/>
    <w:rsid w:val="008E5AD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5AD3"/>
    <w:rPr>
      <w:sz w:val="20"/>
      <w:szCs w:val="20"/>
    </w:rPr>
  </w:style>
  <w:style w:type="character" w:styleId="EndnoteReference">
    <w:name w:val="endnote reference"/>
    <w:basedOn w:val="DefaultParagraphFont"/>
    <w:uiPriority w:val="99"/>
    <w:unhideWhenUsed/>
    <w:rsid w:val="008E5AD3"/>
    <w:rPr>
      <w:vertAlign w:val="superscript"/>
    </w:rPr>
  </w:style>
  <w:style w:type="paragraph" w:styleId="Caption">
    <w:name w:val="caption"/>
    <w:basedOn w:val="Normal"/>
    <w:next w:val="Normal"/>
    <w:uiPriority w:val="35"/>
    <w:unhideWhenUsed/>
    <w:qFormat/>
    <w:rsid w:val="005C0335"/>
    <w:pPr>
      <w:spacing w:after="200" w:line="240" w:lineRule="auto"/>
    </w:pPr>
    <w:rPr>
      <w:i/>
      <w:iCs/>
      <w:color w:val="44546A" w:themeColor="text2"/>
      <w:sz w:val="18"/>
      <w:szCs w:val="18"/>
    </w:rPr>
  </w:style>
  <w:style w:type="character" w:styleId="HTMLCite">
    <w:name w:val="HTML Cite"/>
    <w:basedOn w:val="DefaultParagraphFont"/>
    <w:uiPriority w:val="99"/>
    <w:semiHidden/>
    <w:unhideWhenUsed/>
    <w:rsid w:val="000F3D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16980">
      <w:bodyDiv w:val="1"/>
      <w:marLeft w:val="0"/>
      <w:marRight w:val="0"/>
      <w:marTop w:val="0"/>
      <w:marBottom w:val="0"/>
      <w:divBdr>
        <w:top w:val="none" w:sz="0" w:space="0" w:color="auto"/>
        <w:left w:val="none" w:sz="0" w:space="0" w:color="auto"/>
        <w:bottom w:val="none" w:sz="0" w:space="0" w:color="auto"/>
        <w:right w:val="none" w:sz="0" w:space="0" w:color="auto"/>
      </w:divBdr>
      <w:divsChild>
        <w:div w:id="857237519">
          <w:marLeft w:val="0"/>
          <w:marRight w:val="0"/>
          <w:marTop w:val="100"/>
          <w:marBottom w:val="100"/>
          <w:divBdr>
            <w:top w:val="none" w:sz="0" w:space="0" w:color="auto"/>
            <w:left w:val="none" w:sz="0" w:space="0" w:color="auto"/>
            <w:bottom w:val="none" w:sz="0" w:space="0" w:color="auto"/>
            <w:right w:val="none" w:sz="0" w:space="0" w:color="auto"/>
          </w:divBdr>
          <w:divsChild>
            <w:div w:id="191770231">
              <w:marLeft w:val="0"/>
              <w:marRight w:val="0"/>
              <w:marTop w:val="0"/>
              <w:marBottom w:val="0"/>
              <w:divBdr>
                <w:top w:val="none" w:sz="0" w:space="0" w:color="auto"/>
                <w:left w:val="none" w:sz="0" w:space="0" w:color="auto"/>
                <w:bottom w:val="none" w:sz="0" w:space="0" w:color="auto"/>
                <w:right w:val="none" w:sz="0" w:space="0" w:color="auto"/>
              </w:divBdr>
              <w:divsChild>
                <w:div w:id="381489303">
                  <w:marLeft w:val="105"/>
                  <w:marRight w:val="105"/>
                  <w:marTop w:val="105"/>
                  <w:marBottom w:val="105"/>
                  <w:divBdr>
                    <w:top w:val="none" w:sz="0" w:space="0" w:color="auto"/>
                    <w:left w:val="none" w:sz="0" w:space="0" w:color="auto"/>
                    <w:bottom w:val="none" w:sz="0" w:space="0" w:color="auto"/>
                    <w:right w:val="none" w:sz="0" w:space="0" w:color="auto"/>
                  </w:divBdr>
                  <w:divsChild>
                    <w:div w:id="622613684">
                      <w:marLeft w:val="0"/>
                      <w:marRight w:val="0"/>
                      <w:marTop w:val="0"/>
                      <w:marBottom w:val="0"/>
                      <w:divBdr>
                        <w:top w:val="none" w:sz="0" w:space="0" w:color="auto"/>
                        <w:left w:val="none" w:sz="0" w:space="0" w:color="auto"/>
                        <w:bottom w:val="none" w:sz="0" w:space="0" w:color="auto"/>
                        <w:right w:val="none" w:sz="0" w:space="0" w:color="auto"/>
                      </w:divBdr>
                      <w:divsChild>
                        <w:div w:id="1491556426">
                          <w:marLeft w:val="0"/>
                          <w:marRight w:val="0"/>
                          <w:marTop w:val="0"/>
                          <w:marBottom w:val="0"/>
                          <w:divBdr>
                            <w:top w:val="none" w:sz="0" w:space="0" w:color="auto"/>
                            <w:left w:val="none" w:sz="0" w:space="0" w:color="auto"/>
                            <w:bottom w:val="none" w:sz="0" w:space="0" w:color="auto"/>
                            <w:right w:val="none" w:sz="0" w:space="0" w:color="auto"/>
                          </w:divBdr>
                          <w:divsChild>
                            <w:div w:id="1800151435">
                              <w:marLeft w:val="0"/>
                              <w:marRight w:val="0"/>
                              <w:marTop w:val="0"/>
                              <w:marBottom w:val="0"/>
                              <w:divBdr>
                                <w:top w:val="none" w:sz="0" w:space="0" w:color="auto"/>
                                <w:left w:val="none" w:sz="0" w:space="0" w:color="auto"/>
                                <w:bottom w:val="none" w:sz="0" w:space="0" w:color="auto"/>
                                <w:right w:val="none" w:sz="0" w:space="0" w:color="auto"/>
                              </w:divBdr>
                              <w:divsChild>
                                <w:div w:id="1121922781">
                                  <w:marLeft w:val="0"/>
                                  <w:marRight w:val="0"/>
                                  <w:marTop w:val="0"/>
                                  <w:marBottom w:val="0"/>
                                  <w:divBdr>
                                    <w:top w:val="none" w:sz="0" w:space="0" w:color="auto"/>
                                    <w:left w:val="none" w:sz="0" w:space="0" w:color="auto"/>
                                    <w:bottom w:val="none" w:sz="0" w:space="0" w:color="auto"/>
                                    <w:right w:val="none" w:sz="0" w:space="0" w:color="auto"/>
                                  </w:divBdr>
                                  <w:divsChild>
                                    <w:div w:id="1825899949">
                                      <w:marLeft w:val="105"/>
                                      <w:marRight w:val="105"/>
                                      <w:marTop w:val="105"/>
                                      <w:marBottom w:val="105"/>
                                      <w:divBdr>
                                        <w:top w:val="none" w:sz="0" w:space="0" w:color="auto"/>
                                        <w:left w:val="none" w:sz="0" w:space="0" w:color="auto"/>
                                        <w:bottom w:val="none" w:sz="0" w:space="0" w:color="auto"/>
                                        <w:right w:val="none" w:sz="0" w:space="0" w:color="auto"/>
                                      </w:divBdr>
                                      <w:divsChild>
                                        <w:div w:id="773285858">
                                          <w:marLeft w:val="0"/>
                                          <w:marRight w:val="0"/>
                                          <w:marTop w:val="0"/>
                                          <w:marBottom w:val="0"/>
                                          <w:divBdr>
                                            <w:top w:val="none" w:sz="0" w:space="0" w:color="auto"/>
                                            <w:left w:val="none" w:sz="0" w:space="0" w:color="auto"/>
                                            <w:bottom w:val="none" w:sz="0" w:space="0" w:color="auto"/>
                                            <w:right w:val="none" w:sz="0" w:space="0" w:color="auto"/>
                                          </w:divBdr>
                                          <w:divsChild>
                                            <w:div w:id="1110052145">
                                              <w:marLeft w:val="0"/>
                                              <w:marRight w:val="0"/>
                                              <w:marTop w:val="0"/>
                                              <w:marBottom w:val="0"/>
                                              <w:divBdr>
                                                <w:top w:val="none" w:sz="0" w:space="0" w:color="auto"/>
                                                <w:left w:val="none" w:sz="0" w:space="0" w:color="auto"/>
                                                <w:bottom w:val="none" w:sz="0" w:space="0" w:color="auto"/>
                                                <w:right w:val="none" w:sz="0" w:space="0" w:color="auto"/>
                                              </w:divBdr>
                                              <w:divsChild>
                                                <w:div w:id="293870973">
                                                  <w:marLeft w:val="0"/>
                                                  <w:marRight w:val="0"/>
                                                  <w:marTop w:val="0"/>
                                                  <w:marBottom w:val="0"/>
                                                  <w:divBdr>
                                                    <w:top w:val="none" w:sz="0" w:space="0" w:color="auto"/>
                                                    <w:left w:val="none" w:sz="0" w:space="0" w:color="auto"/>
                                                    <w:bottom w:val="none" w:sz="0" w:space="0" w:color="auto"/>
                                                    <w:right w:val="none" w:sz="0" w:space="0" w:color="auto"/>
                                                  </w:divBdr>
                                                  <w:divsChild>
                                                    <w:div w:id="1093747647">
                                                      <w:marLeft w:val="0"/>
                                                      <w:marRight w:val="0"/>
                                                      <w:marTop w:val="0"/>
                                                      <w:marBottom w:val="0"/>
                                                      <w:divBdr>
                                                        <w:top w:val="none" w:sz="0" w:space="0" w:color="auto"/>
                                                        <w:left w:val="none" w:sz="0" w:space="0" w:color="auto"/>
                                                        <w:bottom w:val="none" w:sz="0" w:space="0" w:color="auto"/>
                                                        <w:right w:val="none" w:sz="0" w:space="0" w:color="auto"/>
                                                      </w:divBdr>
                                                      <w:divsChild>
                                                        <w:div w:id="111018453">
                                                          <w:marLeft w:val="0"/>
                                                          <w:marRight w:val="0"/>
                                                          <w:marTop w:val="0"/>
                                                          <w:marBottom w:val="0"/>
                                                          <w:divBdr>
                                                            <w:top w:val="none" w:sz="0" w:space="0" w:color="auto"/>
                                                            <w:left w:val="none" w:sz="0" w:space="0" w:color="auto"/>
                                                            <w:bottom w:val="none" w:sz="0" w:space="0" w:color="auto"/>
                                                            <w:right w:val="none" w:sz="0" w:space="0" w:color="auto"/>
                                                          </w:divBdr>
                                                          <w:divsChild>
                                                            <w:div w:id="1397163202">
                                                              <w:marLeft w:val="0"/>
                                                              <w:marRight w:val="0"/>
                                                              <w:marTop w:val="0"/>
                                                              <w:marBottom w:val="0"/>
                                                              <w:divBdr>
                                                                <w:top w:val="none" w:sz="0" w:space="0" w:color="auto"/>
                                                                <w:left w:val="none" w:sz="0" w:space="0" w:color="auto"/>
                                                                <w:bottom w:val="none" w:sz="0" w:space="0" w:color="auto"/>
                                                                <w:right w:val="none" w:sz="0" w:space="0" w:color="auto"/>
                                                              </w:divBdr>
                                                              <w:divsChild>
                                                                <w:div w:id="1613440258">
                                                                  <w:marLeft w:val="105"/>
                                                                  <w:marRight w:val="105"/>
                                                                  <w:marTop w:val="105"/>
                                                                  <w:marBottom w:val="105"/>
                                                                  <w:divBdr>
                                                                    <w:top w:val="none" w:sz="0" w:space="0" w:color="auto"/>
                                                                    <w:left w:val="none" w:sz="0" w:space="0" w:color="auto"/>
                                                                    <w:bottom w:val="none" w:sz="0" w:space="0" w:color="auto"/>
                                                                    <w:right w:val="none" w:sz="0" w:space="0" w:color="auto"/>
                                                                  </w:divBdr>
                                                                  <w:divsChild>
                                                                    <w:div w:id="392311317">
                                                                      <w:marLeft w:val="0"/>
                                                                      <w:marRight w:val="0"/>
                                                                      <w:marTop w:val="0"/>
                                                                      <w:marBottom w:val="0"/>
                                                                      <w:divBdr>
                                                                        <w:top w:val="none" w:sz="0" w:space="0" w:color="auto"/>
                                                                        <w:left w:val="none" w:sz="0" w:space="0" w:color="auto"/>
                                                                        <w:bottom w:val="none" w:sz="0" w:space="0" w:color="auto"/>
                                                                        <w:right w:val="none" w:sz="0" w:space="0" w:color="auto"/>
                                                                      </w:divBdr>
                                                                      <w:divsChild>
                                                                        <w:div w:id="1085759916">
                                                                          <w:marLeft w:val="0"/>
                                                                          <w:marRight w:val="0"/>
                                                                          <w:marTop w:val="0"/>
                                                                          <w:marBottom w:val="0"/>
                                                                          <w:divBdr>
                                                                            <w:top w:val="none" w:sz="0" w:space="0" w:color="auto"/>
                                                                            <w:left w:val="none" w:sz="0" w:space="0" w:color="auto"/>
                                                                            <w:bottom w:val="none" w:sz="0" w:space="0" w:color="auto"/>
                                                                            <w:right w:val="none" w:sz="0" w:space="0" w:color="auto"/>
                                                                          </w:divBdr>
                                                                          <w:divsChild>
                                                                            <w:div w:id="174807124">
                                                                              <w:marLeft w:val="0"/>
                                                                              <w:marRight w:val="0"/>
                                                                              <w:marTop w:val="0"/>
                                                                              <w:marBottom w:val="0"/>
                                                                              <w:divBdr>
                                                                                <w:top w:val="none" w:sz="0" w:space="0" w:color="auto"/>
                                                                                <w:left w:val="none" w:sz="0" w:space="0" w:color="auto"/>
                                                                                <w:bottom w:val="none" w:sz="0" w:space="0" w:color="auto"/>
                                                                                <w:right w:val="none" w:sz="0" w:space="0" w:color="auto"/>
                                                                              </w:divBdr>
                                                                              <w:divsChild>
                                                                                <w:div w:id="426080601">
                                                                                  <w:marLeft w:val="0"/>
                                                                                  <w:marRight w:val="0"/>
                                                                                  <w:marTop w:val="0"/>
                                                                                  <w:marBottom w:val="0"/>
                                                                                  <w:divBdr>
                                                                                    <w:top w:val="none" w:sz="0" w:space="0" w:color="auto"/>
                                                                                    <w:left w:val="none" w:sz="0" w:space="0" w:color="auto"/>
                                                                                    <w:bottom w:val="none" w:sz="0" w:space="0" w:color="auto"/>
                                                                                    <w:right w:val="none" w:sz="0" w:space="0" w:color="auto"/>
                                                                                  </w:divBdr>
                                                                                  <w:divsChild>
                                                                                    <w:div w:id="1354527175">
                                                                                      <w:marLeft w:val="0"/>
                                                                                      <w:marRight w:val="0"/>
                                                                                      <w:marTop w:val="0"/>
                                                                                      <w:marBottom w:val="0"/>
                                                                                      <w:divBdr>
                                                                                        <w:top w:val="none" w:sz="0" w:space="0" w:color="auto"/>
                                                                                        <w:left w:val="none" w:sz="0" w:space="0" w:color="auto"/>
                                                                                        <w:bottom w:val="none" w:sz="0" w:space="0" w:color="auto"/>
                                                                                        <w:right w:val="none" w:sz="0" w:space="0" w:color="auto"/>
                                                                                      </w:divBdr>
                                                                                      <w:divsChild>
                                                                                        <w:div w:id="2013793820">
                                                                                          <w:marLeft w:val="0"/>
                                                                                          <w:marRight w:val="0"/>
                                                                                          <w:marTop w:val="0"/>
                                                                                          <w:marBottom w:val="0"/>
                                                                                          <w:divBdr>
                                                                                            <w:top w:val="none" w:sz="0" w:space="0" w:color="auto"/>
                                                                                            <w:left w:val="none" w:sz="0" w:space="0" w:color="auto"/>
                                                                                            <w:bottom w:val="none" w:sz="0" w:space="0" w:color="auto"/>
                                                                                            <w:right w:val="none" w:sz="0" w:space="0" w:color="auto"/>
                                                                                          </w:divBdr>
                                                                                          <w:divsChild>
                                                                                            <w:div w:id="1010794101">
                                                                                              <w:marLeft w:val="105"/>
                                                                                              <w:marRight w:val="105"/>
                                                                                              <w:marTop w:val="105"/>
                                                                                              <w:marBottom w:val="105"/>
                                                                                              <w:divBdr>
                                                                                                <w:top w:val="none" w:sz="0" w:space="0" w:color="auto"/>
                                                                                                <w:left w:val="none" w:sz="0" w:space="0" w:color="auto"/>
                                                                                                <w:bottom w:val="none" w:sz="0" w:space="0" w:color="auto"/>
                                                                                                <w:right w:val="none" w:sz="0" w:space="0" w:color="auto"/>
                                                                                              </w:divBdr>
                                                                                              <w:divsChild>
                                                                                                <w:div w:id="160388490">
                                                                                                  <w:marLeft w:val="0"/>
                                                                                                  <w:marRight w:val="0"/>
                                                                                                  <w:marTop w:val="0"/>
                                                                                                  <w:marBottom w:val="0"/>
                                                                                                  <w:divBdr>
                                                                                                    <w:top w:val="none" w:sz="0" w:space="0" w:color="auto"/>
                                                                                                    <w:left w:val="none" w:sz="0" w:space="0" w:color="auto"/>
                                                                                                    <w:bottom w:val="none" w:sz="0" w:space="0" w:color="auto"/>
                                                                                                    <w:right w:val="none" w:sz="0" w:space="0" w:color="auto"/>
                                                                                                  </w:divBdr>
                                                                                                  <w:divsChild>
                                                                                                    <w:div w:id="1248467960">
                                                                                                      <w:marLeft w:val="0"/>
                                                                                                      <w:marRight w:val="0"/>
                                                                                                      <w:marTop w:val="0"/>
                                                                                                      <w:marBottom w:val="0"/>
                                                                                                      <w:divBdr>
                                                                                                        <w:top w:val="none" w:sz="0" w:space="0" w:color="auto"/>
                                                                                                        <w:left w:val="none" w:sz="0" w:space="0" w:color="auto"/>
                                                                                                        <w:bottom w:val="none" w:sz="0" w:space="0" w:color="auto"/>
                                                                                                        <w:right w:val="none" w:sz="0" w:space="0" w:color="auto"/>
                                                                                                      </w:divBdr>
                                                                                                      <w:divsChild>
                                                                                                        <w:div w:id="1420248047">
                                                                                                          <w:marLeft w:val="0"/>
                                                                                                          <w:marRight w:val="0"/>
                                                                                                          <w:marTop w:val="0"/>
                                                                                                          <w:marBottom w:val="0"/>
                                                                                                          <w:divBdr>
                                                                                                            <w:top w:val="none" w:sz="0" w:space="0" w:color="auto"/>
                                                                                                            <w:left w:val="none" w:sz="0" w:space="0" w:color="auto"/>
                                                                                                            <w:bottom w:val="none" w:sz="0" w:space="0" w:color="auto"/>
                                                                                                            <w:right w:val="none" w:sz="0" w:space="0" w:color="auto"/>
                                                                                                          </w:divBdr>
                                                                                                          <w:divsChild>
                                                                                                            <w:div w:id="93135937">
                                                                                                              <w:marLeft w:val="105"/>
                                                                                                              <w:marRight w:val="105"/>
                                                                                                              <w:marTop w:val="105"/>
                                                                                                              <w:marBottom w:val="105"/>
                                                                                                              <w:divBdr>
                                                                                                                <w:top w:val="none" w:sz="0" w:space="0" w:color="auto"/>
                                                                                                                <w:left w:val="none" w:sz="0" w:space="0" w:color="auto"/>
                                                                                                                <w:bottom w:val="none" w:sz="0" w:space="0" w:color="auto"/>
                                                                                                                <w:right w:val="none" w:sz="0" w:space="0" w:color="auto"/>
                                                                                                              </w:divBdr>
                                                                                                              <w:divsChild>
                                                                                                                <w:div w:id="1397631486">
                                                                                                                  <w:marLeft w:val="0"/>
                                                                                                                  <w:marRight w:val="0"/>
                                                                                                                  <w:marTop w:val="0"/>
                                                                                                                  <w:marBottom w:val="0"/>
                                                                                                                  <w:divBdr>
                                                                                                                    <w:top w:val="none" w:sz="0" w:space="0" w:color="auto"/>
                                                                                                                    <w:left w:val="none" w:sz="0" w:space="0" w:color="auto"/>
                                                                                                                    <w:bottom w:val="none" w:sz="0" w:space="0" w:color="auto"/>
                                                                                                                    <w:right w:val="none" w:sz="0" w:space="0" w:color="auto"/>
                                                                                                                  </w:divBdr>
                                                                                                                  <w:divsChild>
                                                                                                                    <w:div w:id="954597702">
                                                                                                                      <w:marLeft w:val="0"/>
                                                                                                                      <w:marRight w:val="0"/>
                                                                                                                      <w:marTop w:val="0"/>
                                                                                                                      <w:marBottom w:val="0"/>
                                                                                                                      <w:divBdr>
                                                                                                                        <w:top w:val="none" w:sz="0" w:space="0" w:color="auto"/>
                                                                                                                        <w:left w:val="none" w:sz="0" w:space="0" w:color="auto"/>
                                                                                                                        <w:bottom w:val="none" w:sz="0" w:space="0" w:color="auto"/>
                                                                                                                        <w:right w:val="none" w:sz="0" w:space="0" w:color="auto"/>
                                                                                                                      </w:divBdr>
                                                                                                                      <w:divsChild>
                                                                                                                        <w:div w:id="10310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org/disabilities/documents/convention/convoptprot-e.pdf" TargetMode="External"/><Relationship Id="rId21" Type="http://schemas.openxmlformats.org/officeDocument/2006/relationships/hyperlink" Target="https://lepole.education/en/pedagogical-culture/63-the-inclusive-school.html?start=1" TargetMode="External"/><Relationship Id="rId42" Type="http://schemas.openxmlformats.org/officeDocument/2006/relationships/hyperlink" Target="http://undocs.org/E/ESCAP/APDDP/4/REV.1" TargetMode="External"/><Relationship Id="rId47" Type="http://schemas.openxmlformats.org/officeDocument/2006/relationships/hyperlink" Target="https://journals.sagepub.com/doi/10.1177/10442073060160040501" TargetMode="External"/><Relationship Id="rId63" Type="http://schemas.openxmlformats.org/officeDocument/2006/relationships/hyperlink" Target="https://www.endthecycle.info/stories/maria/" TargetMode="External"/><Relationship Id="rId68" Type="http://schemas.openxmlformats.org/officeDocument/2006/relationships/hyperlink" Target="https://alana.org.br/wp-content/uploads/2016/12/A_Summary_of_the_evidence_on_inclusive_education.pdf" TargetMode="External"/><Relationship Id="rId84" Type="http://schemas.openxmlformats.org/officeDocument/2006/relationships/hyperlink" Target="http://www.unesco.org/education/information/nfsunesco/pdf/SALAMA_E.PDF" TargetMode="External"/><Relationship Id="rId89" Type="http://schemas.openxmlformats.org/officeDocument/2006/relationships/hyperlink" Target="http://undocs.org/E/ESCAP/APDDP/4/REV.1" TargetMode="External"/><Relationship Id="rId16" Type="http://schemas.openxmlformats.org/officeDocument/2006/relationships/hyperlink" Target="http://www.ibe.unesco.org/sites/default/files/Guidelines_for_Inclusion_UNESCO_2006.pdf" TargetMode="External"/><Relationship Id="rId11" Type="http://schemas.openxmlformats.org/officeDocument/2006/relationships/footer" Target="footer1.xml"/><Relationship Id="rId32" Type="http://schemas.openxmlformats.org/officeDocument/2006/relationships/hyperlink" Target="https://unesdoc.unesco.org/ark:/48223/pf0000245656" TargetMode="External"/><Relationship Id="rId37" Type="http://schemas.openxmlformats.org/officeDocument/2006/relationships/hyperlink" Target="https://unesdoc.unesco.org/ark:/48223/pf0000121147" TargetMode="External"/><Relationship Id="rId53" Type="http://schemas.openxmlformats.org/officeDocument/2006/relationships/hyperlink" Target="https://www.who.int/disabilities/world_report/2011/report.pdf" TargetMode="External"/><Relationship Id="rId58" Type="http://schemas.openxmlformats.org/officeDocument/2006/relationships/hyperlink" Target="https://www.medbox.org/childhood-disability-and-poverty/download.pdf" TargetMode="External"/><Relationship Id="rId74" Type="http://schemas.openxmlformats.org/officeDocument/2006/relationships/hyperlink" Target="https://www.unicef-irc.org/publications/845-towards-inclusive-education-the-impact-of-disability-on-school-attendance-in-developing.html" TargetMode="External"/><Relationship Id="rId79" Type="http://schemas.openxmlformats.org/officeDocument/2006/relationships/hyperlink" Target="http://bit.ly/PacREF2018" TargetMode="External"/><Relationship Id="rId102"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hyperlink" Target="https://www.ohchr.org/en/professionalinterest/pages/crc.aspx" TargetMode="External"/><Relationship Id="rId95" Type="http://schemas.openxmlformats.org/officeDocument/2006/relationships/hyperlink" Target="http://www.did4all.com.au" TargetMode="External"/><Relationship Id="rId22" Type="http://schemas.openxmlformats.org/officeDocument/2006/relationships/hyperlink" Target="http://www.un.org/disabilities/documents/convention/convoptprot-e.pdf" TargetMode="External"/><Relationship Id="rId27" Type="http://schemas.openxmlformats.org/officeDocument/2006/relationships/hyperlink" Target="https://www.ohchr.org/en/professionalinterest/pages/crc.aspx" TargetMode="External"/><Relationship Id="rId43" Type="http://schemas.openxmlformats.org/officeDocument/2006/relationships/hyperlink" Target="https://www.unescap.org/resources/incheon-strategy-make-right-real-persons-disabilities-asia-and-pacific-and-beijing" TargetMode="External"/><Relationship Id="rId48" Type="http://schemas.openxmlformats.org/officeDocument/2006/relationships/hyperlink" Target="https://www.who.int/disabilities/world_report/2011/report.pdf" TargetMode="External"/><Relationship Id="rId64" Type="http://schemas.openxmlformats.org/officeDocument/2006/relationships/hyperlink" Target="https://www.endthecycle.info/stories/zolekha-khatun/" TargetMode="External"/><Relationship Id="rId69" Type="http://schemas.openxmlformats.org/officeDocument/2006/relationships/hyperlink" Target="https://doi.org/10.3109/09638288.2012.662260" TargetMode="External"/><Relationship Id="rId80" Type="http://schemas.openxmlformats.org/officeDocument/2006/relationships/hyperlink" Target="https://lepole.education/en/pedagogical-culture/63-the-inclusive-school.html?showall=1" TargetMode="External"/><Relationship Id="rId85" Type="http://schemas.openxmlformats.org/officeDocument/2006/relationships/hyperlink" Target="http://unesdoc.unesco.org/images/0024/002456/245656E.pdf" TargetMode="External"/><Relationship Id="rId12" Type="http://schemas.openxmlformats.org/officeDocument/2006/relationships/footer" Target="footer2.xml"/><Relationship Id="rId17" Type="http://schemas.openxmlformats.org/officeDocument/2006/relationships/hyperlink" Target="https://www.cbmuk.org.uk/wp-content/uploads/2016/05/Quality_Education_for_All_LMIC_Evidence_Review_CBM_2016_Policy_Brief.pdf" TargetMode="External"/><Relationship Id="rId25" Type="http://schemas.openxmlformats.org/officeDocument/2006/relationships/hyperlink" Target="https://www.equalrightstrust.org/content/world-federation-deaf-policy-education-rights-deaf-children" TargetMode="External"/><Relationship Id="rId33" Type="http://schemas.openxmlformats.org/officeDocument/2006/relationships/hyperlink" Target="https://unstats.un.org/sdgs/indicators/indicators-list/" TargetMode="External"/><Relationship Id="rId38" Type="http://schemas.openxmlformats.org/officeDocument/2006/relationships/hyperlink" Target="http://uis.unesco.org/sites/default/files/documents/towards-inclusive-education-for-children-with-disabilities-a-guideline-2009-en.pdf" TargetMode="External"/><Relationship Id="rId46" Type="http://schemas.openxmlformats.org/officeDocument/2006/relationships/hyperlink" Target="https://www.un.org/disabilities/documents/convention/convoptprot-e.pdf" TargetMode="External"/><Relationship Id="rId59" Type="http://schemas.openxmlformats.org/officeDocument/2006/relationships/hyperlink" Target="https://www.youtube.com/watch?v=ca64-46rDm0&amp;feature=youtu.be" TargetMode="External"/><Relationship Id="rId67" Type="http://schemas.openxmlformats.org/officeDocument/2006/relationships/image" Target="media/image8.png"/><Relationship Id="rId103" Type="http://schemas.openxmlformats.org/officeDocument/2006/relationships/customXml" Target="../customXml/item3.xml"/><Relationship Id="rId20" Type="http://schemas.openxmlformats.org/officeDocument/2006/relationships/image" Target="media/image5.jpg"/><Relationship Id="rId41" Type="http://schemas.openxmlformats.org/officeDocument/2006/relationships/hyperlink" Target="https://www.unescap.org/disabilityhighlevelmeeting2017/incheon-strategy" TargetMode="External"/><Relationship Id="rId54" Type="http://schemas.openxmlformats.org/officeDocument/2006/relationships/hyperlink" Target="https://trove.nla.gov.au/work/159412806?versionId=173768785" TargetMode="External"/><Relationship Id="rId62" Type="http://schemas.openxmlformats.org/officeDocument/2006/relationships/hyperlink" Target="https://www.ucl.ac.uk/lc-ccr/centrepublications/workingpapers/WP25_Childhood_Disability_and_Poverty.pdf" TargetMode="External"/><Relationship Id="rId70" Type="http://schemas.openxmlformats.org/officeDocument/2006/relationships/hyperlink" Target="https://www.endthecycle.info/" TargetMode="External"/><Relationship Id="rId75" Type="http://schemas.openxmlformats.org/officeDocument/2006/relationships/hyperlink" Target="https://journals.sagepub.com/doi/10.1177/10442073060160040501" TargetMode="External"/><Relationship Id="rId83" Type="http://schemas.openxmlformats.org/officeDocument/2006/relationships/hyperlink" Target="http://www.ibe.unesco.org/sites/default/files/Guidelines_for_Inclusion_UNESCO_2006.pdf" TargetMode="External"/><Relationship Id="rId88" Type="http://schemas.openxmlformats.org/officeDocument/2006/relationships/hyperlink" Target="http://www.un.org/disabilities/documents/convention/convoptprot-e.pdf" TargetMode="External"/><Relationship Id="rId91" Type="http://schemas.openxmlformats.org/officeDocument/2006/relationships/hyperlink" Target="http://pubdocs.worldbank.org/en/976561540923815336/Strengthening-Service-Delivery-USAID.pdf" TargetMode="External"/><Relationship Id="rId96" Type="http://schemas.openxmlformats.org/officeDocument/2006/relationships/hyperlink" Target="https://www.did4all.com.au/ResourceSubTheme.aspx?37169662-93b2-44bb-a44c-abafe03e742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ohchr.org/en/issues/disability/pages/studyrightofpersonswithdisabilitiestoeducation.aspx" TargetMode="External"/><Relationship Id="rId28" Type="http://schemas.openxmlformats.org/officeDocument/2006/relationships/hyperlink" Target="https://www.ohchr.org/en/professionalinterest/pages/cedaw.aspx" TargetMode="External"/><Relationship Id="rId36" Type="http://schemas.openxmlformats.org/officeDocument/2006/relationships/hyperlink" Target="https://unesdoc.unesco.org/ark:/48223/pf0000127583" TargetMode="External"/><Relationship Id="rId49" Type="http://schemas.openxmlformats.org/officeDocument/2006/relationships/hyperlink" Target="https://www.who.int/disabilities/world_report/2011/report.pdf" TargetMode="External"/><Relationship Id="rId57" Type="http://schemas.openxmlformats.org/officeDocument/2006/relationships/hyperlink" Target="http://documents.worldbank.org/curated/en/485601468003560874/pdf/417950PAD0P1061ly100IDAR20081021911.pdf" TargetMode="External"/><Relationship Id="rId10" Type="http://schemas.openxmlformats.org/officeDocument/2006/relationships/header" Target="header2.xml"/><Relationship Id="rId31" Type="http://schemas.openxmlformats.org/officeDocument/2006/relationships/hyperlink" Target="https://sustainabledevelopment.un.org/" TargetMode="External"/><Relationship Id="rId44" Type="http://schemas.openxmlformats.org/officeDocument/2006/relationships/hyperlink" Target="https://dfat.gov.au/about-us/publications/Pages/strategy-for-australias-aid-investments-in-education-2015-2020.aspx" TargetMode="External"/><Relationship Id="rId52" Type="http://schemas.openxmlformats.org/officeDocument/2006/relationships/hyperlink" Target="http://ais.volumesquared.com/wp-content/uploads/2015/01/OOSC-2014-Children-with-Disabilities-final.pdf" TargetMode="External"/><Relationship Id="rId60" Type="http://schemas.openxmlformats.org/officeDocument/2006/relationships/hyperlink" Target="https://www.ucl.ac.uk/lc-ccr/centrepublications/workingpapers/WP25_Childhood_Disability_and_Poverty.pdf" TargetMode="External"/><Relationship Id="rId65" Type="http://schemas.openxmlformats.org/officeDocument/2006/relationships/image" Target="media/image7.png"/><Relationship Id="rId73" Type="http://schemas.openxmlformats.org/officeDocument/2006/relationships/hyperlink" Target="https://www.tandfonline.com/doi/abs/10.1080/13603110802265125" TargetMode="External"/><Relationship Id="rId78" Type="http://schemas.openxmlformats.org/officeDocument/2006/relationships/hyperlink" Target="http://www.forumsec.org/wp-content/uploads/2019/02/Framework-on-the-Rights-of-Persons-with-Disabilities-.pdf" TargetMode="External"/><Relationship Id="rId81" Type="http://schemas.openxmlformats.org/officeDocument/2006/relationships/hyperlink" Target="https://trove.nla.gov.au/work/159412806?versionId=173768785" TargetMode="External"/><Relationship Id="rId86" Type="http://schemas.openxmlformats.org/officeDocument/2006/relationships/hyperlink" Target="https://tbinternet.ohchr.org/_layouts/treatybodyexternal/Download.aspx?symbolno=CRPD%2fC%2fGC%2f4" TargetMode="External"/><Relationship Id="rId94" Type="http://schemas.openxmlformats.org/officeDocument/2006/relationships/hyperlink" Target="https://dfat.gov.au/about-us/publications/Pages/development-for-all-2015-2020.aspx" TargetMode="External"/><Relationship Id="rId99" Type="http://schemas.openxmlformats.org/officeDocument/2006/relationships/fontTable" Target="fontTable.xml"/><Relationship Id="rId10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tandfonline.com/doi/abs/10.1080/13603110802265125" TargetMode="External"/><Relationship Id="rId39" Type="http://schemas.openxmlformats.org/officeDocument/2006/relationships/hyperlink" Target="http://bit.ly/PacREF2018" TargetMode="External"/><Relationship Id="rId34" Type="http://schemas.openxmlformats.org/officeDocument/2006/relationships/hyperlink" Target="https://sustainabledevelopment.un.org/" TargetMode="External"/><Relationship Id="rId50" Type="http://schemas.openxmlformats.org/officeDocument/2006/relationships/hyperlink" Target="https://www.unicef-irc.org/publications/845-towards-inclusive-education-the-impact-of-disability-on-school-attendance-in-developing.html" TargetMode="External"/><Relationship Id="rId55" Type="http://schemas.openxmlformats.org/officeDocument/2006/relationships/hyperlink" Target="https://www.sciencedirect.com/science/article/abs/pii/S0305750X12001465" TargetMode="External"/><Relationship Id="rId76" Type="http://schemas.openxmlformats.org/officeDocument/2006/relationships/hyperlink" Target="https://www.sciencedirect.com/science/article/abs/pii/S0305750X12001465" TargetMode="External"/><Relationship Id="rId97" Type="http://schemas.openxmlformats.org/officeDocument/2006/relationships/header" Target="header4.xml"/><Relationship Id="rId104"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hyperlink" Target="https://dfat.gov.au/about-us/publications/Pages/strategy-for-australias-aid-investments-in-education-2015-2020.aspx" TargetMode="External"/><Relationship Id="rId92" Type="http://schemas.openxmlformats.org/officeDocument/2006/relationships/hyperlink" Target="https://www.who.int/disabilities/world_report/2011/report.pdf" TargetMode="External"/><Relationship Id="rId2" Type="http://schemas.openxmlformats.org/officeDocument/2006/relationships/numbering" Target="numbering.xml"/><Relationship Id="rId29" Type="http://schemas.openxmlformats.org/officeDocument/2006/relationships/hyperlink" Target="https://www.ohchr.org/en/professionalinterest/pages/cescr.aspx" TargetMode="External"/><Relationship Id="rId24" Type="http://schemas.openxmlformats.org/officeDocument/2006/relationships/hyperlink" Target="https://www.who.int/disabilities/world_report/2011/report.pdf" TargetMode="External"/><Relationship Id="rId40" Type="http://schemas.openxmlformats.org/officeDocument/2006/relationships/hyperlink" Target="http://www.forumsec.org/wp-content/uploads/2019/02/Framework-on-the-Rights-of-Persons-with-Disabilities-.pdf" TargetMode="External"/><Relationship Id="rId45" Type="http://schemas.openxmlformats.org/officeDocument/2006/relationships/hyperlink" Target="https://dfat.gov.au/about-us/publications/Documents/development-for-all-2015-2020.pdf" TargetMode="External"/><Relationship Id="rId66" Type="http://schemas.openxmlformats.org/officeDocument/2006/relationships/hyperlink" Target="http://pubdocs.worldbank.org/en/976561540923815336/Strengthening-Service-Delivery-USAID.pdf" TargetMode="External"/><Relationship Id="rId87" Type="http://schemas.openxmlformats.org/officeDocument/2006/relationships/hyperlink" Target="https://sustainabledevelopment.un.org/" TargetMode="External"/><Relationship Id="rId61" Type="http://schemas.openxmlformats.org/officeDocument/2006/relationships/hyperlink" Target="https://alana.org.br/wp-content/uploads/2016/12/A_Summary_of_the_evidence_on_inclusive_education.pdf" TargetMode="External"/><Relationship Id="rId82" Type="http://schemas.openxmlformats.org/officeDocument/2006/relationships/hyperlink" Target="http://uis.unesco.org/sites/default/files/documents/towards-inclusive-education-for-children-with-disabilities-a-guideline-2009-en.pdf" TargetMode="External"/><Relationship Id="rId19" Type="http://schemas.openxmlformats.org/officeDocument/2006/relationships/hyperlink" Target="https://www.tandfonline.com/doi/abs/10.1080/13603116.2013.826289" TargetMode="External"/><Relationship Id="rId14"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hyperlink" Target="http://www.unesco.org/education/information/nfsunesco/pdf/SALAMA_E.PDF" TargetMode="External"/><Relationship Id="rId56" Type="http://schemas.openxmlformats.org/officeDocument/2006/relationships/hyperlink" Target="https://www.tandfonline.com/doi/abs/10.3109/09638288.2012.662260" TargetMode="External"/><Relationship Id="rId77" Type="http://schemas.openxmlformats.org/officeDocument/2006/relationships/hyperlink" Target="https://www.ohchr.org/en/issues/disability/pages/studyrightofpersonswithdisabilitiestoeducation.aspx" TargetMode="External"/><Relationship Id="rId100"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academic.oup.com/wber/article-abstract/22/1/141/1682417?redirectedFrom=fulltext" TargetMode="External"/><Relationship Id="rId72" Type="http://schemas.openxmlformats.org/officeDocument/2006/relationships/hyperlink" Target="https://www.tandfonline.com/doi/abs/10.1080/13603116.2013.826289" TargetMode="External"/><Relationship Id="rId93" Type="http://schemas.openxmlformats.org/officeDocument/2006/relationships/hyperlink" Target="http://documents.worldbank.org/curated/en/485601468003560874/pdf/417950PAD0P1061ly100IDAR20081021911.pdf" TargetMode="External"/><Relationship Id="rId98" Type="http://schemas.openxmlformats.org/officeDocument/2006/relationships/footer" Target="footer4.xml"/><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5BD9604-F401-42EF-BE07-566E5D0CA5CE}"/>
</file>

<file path=customXml/itemProps2.xml><?xml version="1.0" encoding="utf-8"?>
<ds:datastoreItem xmlns:ds="http://schemas.openxmlformats.org/officeDocument/2006/customXml" ds:itemID="{885754E7-7D84-4DAD-9CA6-9961E77B77A9}"/>
</file>

<file path=customXml/itemProps3.xml><?xml version="1.0" encoding="utf-8"?>
<ds:datastoreItem xmlns:ds="http://schemas.openxmlformats.org/officeDocument/2006/customXml" ds:itemID="{D0F39D7A-9278-4357-8D21-9B203B122CED}"/>
</file>

<file path=customXml/itemProps4.xml><?xml version="1.0" encoding="utf-8"?>
<ds:datastoreItem xmlns:ds="http://schemas.openxmlformats.org/officeDocument/2006/customXml" ds:itemID="{55BAA4A5-3291-42CC-ABCF-1E49D802F2BC}"/>
</file>

<file path=docProps/app.xml><?xml version="1.0" encoding="utf-8"?>
<Properties xmlns="http://schemas.openxmlformats.org/officeDocument/2006/extended-properties" xmlns:vt="http://schemas.openxmlformats.org/officeDocument/2006/docPropsVTypes">
  <Template>Normal.dotm</Template>
  <TotalTime>0</TotalTime>
  <Pages>26</Pages>
  <Words>8178</Words>
  <Characters>46615</Characters>
  <Application>Microsoft Office Word</Application>
  <DocSecurity>0</DocSecurity>
  <Lines>388</Lines>
  <Paragraphs>109</Paragraphs>
  <ScaleCrop>false</ScaleCrop>
  <Company/>
  <LinksUpToDate>false</LinksUpToDate>
  <CharactersWithSpaces>54684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2019-12-10T03:42:00Z</dcterms:created>
  <dcterms:modified xsi:type="dcterms:W3CDTF">2019-12-10T03:42:00Z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a3372393-e70e-431e-9486-ef491b147bc0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TemplateUrl">
    <vt:lpwstr/>
  </property>
  <property fmtid="{D5CDD505-2E9C-101B-9397-08002B2CF9AE}" pid="7" name="Order">
    <vt:r8>6700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