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2BB6" w14:textId="4E9010E6" w:rsidR="00A36B8E" w:rsidRPr="00F549AC" w:rsidRDefault="005A2F17" w:rsidP="00A36B8E">
      <w:pPr>
        <w:pStyle w:val="Heading1"/>
      </w:pPr>
      <w:r w:rsidRPr="003B6A42">
        <w:t xml:space="preserve">Management Response to </w:t>
      </w:r>
      <w:r w:rsidR="00F31C4F" w:rsidRPr="003B6A42">
        <w:t>t</w:t>
      </w:r>
      <w:r w:rsidRPr="003B6A42">
        <w:t xml:space="preserve">he </w:t>
      </w:r>
      <w:r w:rsidR="00EB6D82">
        <w:t>Final Evaluation Report</w:t>
      </w:r>
      <w:r w:rsidR="00F31C4F" w:rsidRPr="003B6A42">
        <w:t xml:space="preserve"> of</w:t>
      </w:r>
      <w:r w:rsidR="00384B74">
        <w:t xml:space="preserve"> </w:t>
      </w:r>
      <w:r w:rsidR="00A5698C">
        <w:t>t</w:t>
      </w:r>
      <w:r w:rsidR="00AB0F72">
        <w:t>he Australian National University Indonesia Project Phase V</w:t>
      </w:r>
      <w:r w:rsidR="00411F8F">
        <w:br/>
      </w:r>
      <w:r w:rsidR="00A36B8E" w:rsidRPr="00F549AC">
        <w:t>30 June 2026</w:t>
      </w:r>
    </w:p>
    <w:p w14:paraId="614209D5" w14:textId="7DFD6851" w:rsidR="008257AB" w:rsidRPr="003B6A42" w:rsidRDefault="008257AB" w:rsidP="008257AB">
      <w:pPr>
        <w:pStyle w:val="Heading2"/>
      </w:pPr>
      <w:r>
        <w:t>Background</w:t>
      </w:r>
    </w:p>
    <w:p w14:paraId="146AF450" w14:textId="0DE3994E" w:rsidR="00D55273" w:rsidRPr="009E6482" w:rsidRDefault="00D55273" w:rsidP="00A401F9">
      <w:pPr>
        <w:rPr>
          <w:rFonts w:ascii="Calibri" w:hAnsi="Calibri"/>
        </w:rPr>
      </w:pPr>
      <w:r w:rsidRPr="009E6482">
        <w:rPr>
          <w:rFonts w:ascii="Calibri" w:hAnsi="Calibri"/>
        </w:rPr>
        <w:t>The Australian National University Indonesia Project (ANU IP/the Project), established in 1965, is a leading centre for economic research, policy development and graduate training. Supported by the Department of Foreign Affairs and Trade (DFAT) since 1980 and currently in its fifth phase (IP Phase V) - it promotes sustainable, inclusive development and strong collaboration among Indonesian, Australian and international stakeholders. The Project advances these objectives through partnerships with DFAT initiatives, promoting Indonesian literacy in Australia, strengthening bilateral economic links, and supporting gender equality and social inclusion. Its research spans trade and economic development, agriculture, resources and the environment, governance, social policy and human capital, and gender, in collaboration with programs including SKALA, PROSPERA, KONEKSI and Australia Awards Indonesia.</w:t>
      </w:r>
    </w:p>
    <w:p w14:paraId="6DA1F67A" w14:textId="44C9643B" w:rsidR="00831A09" w:rsidRPr="00831A09" w:rsidRDefault="002607FC" w:rsidP="008257AB">
      <w:pPr>
        <w:pStyle w:val="Heading2"/>
      </w:pPr>
      <w:r>
        <w:t>T</w:t>
      </w:r>
      <w:r w:rsidR="008257AB">
        <w:t xml:space="preserve">he Evaluation </w:t>
      </w:r>
    </w:p>
    <w:p w14:paraId="4AC276C1" w14:textId="714C8C6F" w:rsidR="00831A09" w:rsidRPr="00A6514C" w:rsidRDefault="00701540" w:rsidP="00A6514C">
      <w:r>
        <w:t>DFAT</w:t>
      </w:r>
      <w:r w:rsidR="00032D91">
        <w:t xml:space="preserve"> </w:t>
      </w:r>
      <w:r w:rsidR="005E6F78">
        <w:t xml:space="preserve">commissioned an independent evaluation of </w:t>
      </w:r>
      <w:r w:rsidR="009E6482">
        <w:t>IP Phase V</w:t>
      </w:r>
      <w:r w:rsidR="00200A3A">
        <w:t xml:space="preserve"> from October to December 2025 to assess performance against its objectives and inform decisions on a potential six-month extension of a Phase VI (a design update). Conducted by </w:t>
      </w:r>
      <w:r w:rsidR="00D217F0">
        <w:t xml:space="preserve">an independent team and finalised in February 2026, the evaluation provides a comprehensive assessment </w:t>
      </w:r>
      <w:r w:rsidR="00800E61">
        <w:t>of p</w:t>
      </w:r>
      <w:r w:rsidR="00696B18">
        <w:t>erformance</w:t>
      </w:r>
      <w:r w:rsidR="00100A0D">
        <w:t>, lessons learned, and recommendations for future funding phases. It found strong evidence that IP Phase V has</w:t>
      </w:r>
      <w:r w:rsidR="00A82759">
        <w:t xml:space="preserve"> delivered robust results, meeting and exceeding end-of-program expectations</w:t>
      </w:r>
      <w:r w:rsidR="009C37C6">
        <w:t>, and remains highly relevant to Australian Government priorities, including alignment with the Australia-Indonesia Development Partnership Plan (2024-28</w:t>
      </w:r>
      <w:r w:rsidR="000F0CA8">
        <w:t>), Southeast Asia Economic Strategy to 2040, and Australia-Indonesia Comprehensive Strategic Partnership Plan of Action (2025-29). The findings also support decision-making on a program extension and future funding. DFAT, the ANU Indonesia Project, and relevant Jakarta Post teams were consulted in finalising the responses to these recommendations.</w:t>
      </w:r>
    </w:p>
    <w:p w14:paraId="4CBD5A1B" w14:textId="787D244A" w:rsidR="004F7592" w:rsidRPr="003B6A42" w:rsidRDefault="00AD0FAF" w:rsidP="003B6A42">
      <w:pPr>
        <w:pStyle w:val="Heading2"/>
      </w:pPr>
      <w:r>
        <w:t>DFAT Response to the Evaluation</w:t>
      </w:r>
    </w:p>
    <w:p w14:paraId="716AD421" w14:textId="77777777" w:rsidR="00A6514C" w:rsidRDefault="000F0CA8" w:rsidP="00F0017B">
      <w:bookmarkStart w:id="0" w:name="_Hlk80175026"/>
      <w:r>
        <w:t>DFAT, in consultation with ANU</w:t>
      </w:r>
      <w:r w:rsidR="002B6596">
        <w:t xml:space="preserve">, has developed </w:t>
      </w:r>
      <w:r w:rsidR="00AD0FAF">
        <w:t>a management response to the evaluation’s recommendations</w:t>
      </w:r>
      <w:r w:rsidR="00DD7C01">
        <w:t>. In summary, we consider the evaluation to be a robust and fair assessment of both the streng</w:t>
      </w:r>
      <w:r w:rsidR="003B723E">
        <w:t>ths of, and challenges faced by IP Phase V. We consider the evaluation to have provided valuable insights to sharpen program performance. These insights will be applied both to the current phase of funding and to inform future phases.</w:t>
      </w:r>
      <w:r w:rsidR="00A6514C">
        <w:t xml:space="preserve"> </w:t>
      </w:r>
    </w:p>
    <w:p w14:paraId="64F0BC03" w14:textId="2408672C" w:rsidR="00E642C2" w:rsidRPr="00A6514C" w:rsidRDefault="00245512" w:rsidP="00F0017B">
      <w:r>
        <w:t>DFAT and ANU agree with 6 of the recommendations and partially agrees with 3 of the recommendations. The recommendations</w:t>
      </w:r>
      <w:r w:rsidR="00761DF1">
        <w:t xml:space="preserve"> can be found in full on page 28-29 of the evaluation report.</w:t>
      </w:r>
      <w:bookmarkEnd w:id="0"/>
    </w:p>
    <w:tbl>
      <w:tblPr>
        <w:tblStyle w:val="DFATTable1"/>
        <w:tblpPr w:leftFromText="180" w:rightFromText="180" w:vertAnchor="text" w:horzAnchor="margin" w:tblpX="-1198" w:tblpY="-663"/>
        <w:tblW w:w="16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dividual management response to the recommendations."/>
        <w:tblDescription w:val="Recommendation: Recommendation 1 [repeat evaluation recommendation in full. 'Landscape' orientation could be used for this table.]&#10;Response: [Note: select one option from the column below, delete others]: To insert: Agree/ Agree in part/ Disagree.&#10;Explanation: To insert. [If Agreeing in part: clearly specifiy which aspect of the recommendation you partly agree with].&#10;Action plan: to insert.&#10;Timeframe: If practical, please specify timeframe here."/>
      </w:tblPr>
      <w:tblGrid>
        <w:gridCol w:w="6065"/>
        <w:gridCol w:w="1074"/>
        <w:gridCol w:w="7457"/>
        <w:gridCol w:w="1842"/>
      </w:tblGrid>
      <w:tr w:rsidR="00DD13AE" w:rsidRPr="008010E7" w14:paraId="20B20E74" w14:textId="77777777" w:rsidTr="00314849">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6065" w:type="dxa"/>
            <w:shd w:val="clear" w:color="auto" w:fill="2F5496" w:themeFill="accent5" w:themeFillShade="BF"/>
            <w:vAlign w:val="center"/>
            <w:hideMark/>
          </w:tcPr>
          <w:p w14:paraId="1EC893D7" w14:textId="77777777" w:rsidR="00DD13AE" w:rsidRPr="005C1C3F" w:rsidRDefault="00DD13AE" w:rsidP="00901C68">
            <w:pPr>
              <w:pStyle w:val="TableHeaderRow"/>
              <w:spacing w:line="276" w:lineRule="auto"/>
              <w:jc w:val="center"/>
              <w:rPr>
                <w:rFonts w:asciiTheme="minorHAnsi" w:hAnsiTheme="minorHAnsi" w:cstheme="minorHAnsi"/>
                <w:b w:val="0"/>
                <w:szCs w:val="22"/>
              </w:rPr>
            </w:pPr>
            <w:bookmarkStart w:id="1" w:name="Column_Recommendation" w:colFirst="0" w:colLast="0"/>
            <w:bookmarkStart w:id="2" w:name="Column_Response" w:colFirst="1" w:colLast="1"/>
            <w:bookmarkStart w:id="3" w:name="Column_Explanation" w:colFirst="2" w:colLast="2"/>
            <w:bookmarkStart w:id="4" w:name="Column_ActionPlan" w:colFirst="3" w:colLast="3"/>
            <w:bookmarkStart w:id="5" w:name="Column_Timeframe" w:colFirst="4" w:colLast="4"/>
            <w:r w:rsidRPr="005C1C3F">
              <w:rPr>
                <w:rFonts w:asciiTheme="minorHAnsi" w:hAnsiTheme="minorHAnsi" w:cstheme="minorHAnsi"/>
                <w:b w:val="0"/>
                <w:szCs w:val="22"/>
              </w:rPr>
              <w:lastRenderedPageBreak/>
              <w:t>Recommendation</w:t>
            </w:r>
          </w:p>
        </w:tc>
        <w:tc>
          <w:tcPr>
            <w:tcW w:w="1074" w:type="dxa"/>
            <w:shd w:val="clear" w:color="auto" w:fill="2F5496" w:themeFill="accent5" w:themeFillShade="BF"/>
            <w:vAlign w:val="center"/>
            <w:hideMark/>
          </w:tcPr>
          <w:p w14:paraId="0FDC67DD" w14:textId="77777777" w:rsidR="00DD13AE" w:rsidRPr="008010E7" w:rsidRDefault="00DD13AE" w:rsidP="00901C68">
            <w:pPr>
              <w:pStyle w:val="TableHeaderRow"/>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2"/>
              </w:rPr>
            </w:pPr>
            <w:r w:rsidRPr="008010E7">
              <w:rPr>
                <w:rFonts w:asciiTheme="minorHAnsi" w:hAnsiTheme="minorHAnsi" w:cstheme="minorHAnsi"/>
                <w:b w:val="0"/>
                <w:szCs w:val="22"/>
              </w:rPr>
              <w:t>Response</w:t>
            </w:r>
          </w:p>
        </w:tc>
        <w:tc>
          <w:tcPr>
            <w:tcW w:w="7457" w:type="dxa"/>
            <w:shd w:val="clear" w:color="auto" w:fill="2F5496" w:themeFill="accent5" w:themeFillShade="BF"/>
            <w:vAlign w:val="center"/>
            <w:hideMark/>
          </w:tcPr>
          <w:p w14:paraId="15894B13" w14:textId="67EBFF2C" w:rsidR="00DD13AE" w:rsidRPr="008010E7" w:rsidRDefault="00DD13AE" w:rsidP="00901C68">
            <w:pPr>
              <w:pStyle w:val="TableHeaderRow"/>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2"/>
              </w:rPr>
            </w:pPr>
            <w:r>
              <w:rPr>
                <w:rFonts w:asciiTheme="minorHAnsi" w:hAnsiTheme="minorHAnsi" w:cstheme="minorHAnsi"/>
                <w:b w:val="0"/>
                <w:szCs w:val="22"/>
              </w:rPr>
              <w:t xml:space="preserve">Comment </w:t>
            </w:r>
          </w:p>
        </w:tc>
        <w:tc>
          <w:tcPr>
            <w:tcW w:w="1842" w:type="dxa"/>
            <w:shd w:val="clear" w:color="auto" w:fill="2F5496" w:themeFill="accent5" w:themeFillShade="BF"/>
            <w:vAlign w:val="center"/>
            <w:hideMark/>
          </w:tcPr>
          <w:p w14:paraId="27FC9A24" w14:textId="74B8700F" w:rsidR="00DD13AE" w:rsidRPr="008010E7" w:rsidRDefault="00DD13AE" w:rsidP="00901C68">
            <w:pPr>
              <w:pStyle w:val="TableHeaderRow"/>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2"/>
              </w:rPr>
            </w:pPr>
            <w:r w:rsidRPr="008010E7">
              <w:rPr>
                <w:rFonts w:asciiTheme="minorHAnsi" w:hAnsiTheme="minorHAnsi" w:cstheme="minorHAnsi"/>
                <w:b w:val="0"/>
                <w:szCs w:val="22"/>
              </w:rPr>
              <w:t>Timeframe</w:t>
            </w:r>
          </w:p>
        </w:tc>
      </w:tr>
      <w:tr w:rsidR="00DD13AE" w:rsidRPr="008010E7" w14:paraId="5AFBB430" w14:textId="77777777" w:rsidTr="00314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5" w:type="dxa"/>
          </w:tcPr>
          <w:p w14:paraId="0506967D" w14:textId="3E5DD203" w:rsidR="00DD13AE" w:rsidRPr="001F7BAB" w:rsidRDefault="00DD13AE" w:rsidP="00F0017B">
            <w:bookmarkStart w:id="6" w:name="Row_Recom_1" w:colFirst="0" w:colLast="0"/>
            <w:bookmarkStart w:id="7" w:name="Row_Recom_1_Response" w:colFirst="1" w:colLast="1"/>
            <w:bookmarkStart w:id="8" w:name="Row_Recom_1_Response_Explanation" w:colFirst="2" w:colLast="2"/>
            <w:bookmarkStart w:id="9" w:name="Row_Recom_1_ActionPlan" w:colFirst="3" w:colLast="3"/>
            <w:bookmarkStart w:id="10" w:name="Row_Recom_1_ActionPlan_timeframe" w:colFirst="4" w:colLast="4"/>
            <w:bookmarkEnd w:id="1"/>
            <w:bookmarkEnd w:id="2"/>
            <w:bookmarkEnd w:id="3"/>
            <w:bookmarkEnd w:id="4"/>
            <w:bookmarkEnd w:id="5"/>
            <w:r w:rsidRPr="005C2C94">
              <w:rPr>
                <w:b/>
                <w:bCs/>
              </w:rPr>
              <w:t>Recommendation 1</w:t>
            </w:r>
            <w:r w:rsidR="001F7BAB">
              <w:t xml:space="preserve">: </w:t>
            </w:r>
            <w:r w:rsidRPr="001829BC">
              <w:rPr>
                <w:i/>
                <w:iCs/>
              </w:rPr>
              <w:t>Maintain the strategic focus of the Project in Phase VI.</w:t>
            </w:r>
          </w:p>
          <w:p w14:paraId="6F54A81F" w14:textId="4149B35A" w:rsidR="00DD13AE" w:rsidRPr="003B6A42" w:rsidRDefault="00DD13AE" w:rsidP="00F0017B">
            <w:r>
              <w:t xml:space="preserve">Maintain the Project’s research focus on contemporary social economic issues and policy making so as not to dilute the niche benefit it provides to both the Australian Government and to policy dialogue in Indonesia. Reconsider the focus on private sector outreach, which would be better served by </w:t>
            </w:r>
            <w:proofErr w:type="spellStart"/>
            <w:r>
              <w:t>AusTrade</w:t>
            </w:r>
            <w:proofErr w:type="spellEnd"/>
            <w:r>
              <w:t xml:space="preserve"> or another DFAT initiative.</w:t>
            </w:r>
          </w:p>
        </w:tc>
        <w:tc>
          <w:tcPr>
            <w:tcW w:w="1074" w:type="dxa"/>
          </w:tcPr>
          <w:p w14:paraId="7F3B5D22" w14:textId="77777777" w:rsidR="00DD13AE" w:rsidRPr="003B6A42" w:rsidRDefault="00DD13AE" w:rsidP="00F0017B">
            <w:pPr>
              <w:cnfStyle w:val="000000100000" w:firstRow="0" w:lastRow="0" w:firstColumn="0" w:lastColumn="0" w:oddVBand="0" w:evenVBand="0" w:oddHBand="1" w:evenHBand="0" w:firstRowFirstColumn="0" w:firstRowLastColumn="0" w:lastRowFirstColumn="0" w:lastRowLastColumn="0"/>
            </w:pPr>
          </w:p>
          <w:p w14:paraId="1DC294F7" w14:textId="0A853028" w:rsidR="00DD13AE" w:rsidRPr="003B6A42" w:rsidRDefault="00DD13AE" w:rsidP="00F0017B">
            <w:pPr>
              <w:cnfStyle w:val="000000100000" w:firstRow="0" w:lastRow="0" w:firstColumn="0" w:lastColumn="0" w:oddVBand="0" w:evenVBand="0" w:oddHBand="1" w:evenHBand="0" w:firstRowFirstColumn="0" w:firstRowLastColumn="0" w:lastRowFirstColumn="0" w:lastRowLastColumn="0"/>
            </w:pPr>
            <w:r>
              <w:t xml:space="preserve">Partially </w:t>
            </w:r>
            <w:r w:rsidRPr="003B6A42">
              <w:t>Agree</w:t>
            </w:r>
          </w:p>
        </w:tc>
        <w:tc>
          <w:tcPr>
            <w:tcW w:w="7457" w:type="dxa"/>
          </w:tcPr>
          <w:p w14:paraId="60D74F8C" w14:textId="77777777" w:rsidR="00DD13AE" w:rsidRDefault="00DD13AE" w:rsidP="00F001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The ANU and DFAT strongly support the core recommendation to maintain the Project’s strategic focus in Phase VI, particularly its emphasis on contemporary social and economic policy issues and its distinctive contribution to policy dialogue.</w:t>
            </w:r>
          </w:p>
          <w:p w14:paraId="4CD98A31" w14:textId="21404F10" w:rsidR="00DD13AE" w:rsidRPr="00F3197D" w:rsidRDefault="00DD13AE" w:rsidP="00F001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However, ANU and DFAT assess that private sector engagement can complement Indonesia Project’s core work. While private sector engagement with the private sector can enhance its policy relevance.</w:t>
            </w:r>
          </w:p>
        </w:tc>
        <w:tc>
          <w:tcPr>
            <w:tcW w:w="1842" w:type="dxa"/>
          </w:tcPr>
          <w:p w14:paraId="591A249E" w14:textId="18F518AE" w:rsidR="00DD13AE" w:rsidRPr="008010E7" w:rsidRDefault="00DD13AE" w:rsidP="00F0017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November 2026</w:t>
            </w:r>
          </w:p>
        </w:tc>
      </w:tr>
      <w:tr w:rsidR="00DD13AE" w:rsidRPr="008010E7" w14:paraId="5E2B15B4" w14:textId="77777777" w:rsidTr="003148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5" w:type="dxa"/>
          </w:tcPr>
          <w:p w14:paraId="540C04A1" w14:textId="6524625B" w:rsidR="00DD13AE" w:rsidRPr="001F7BAB" w:rsidRDefault="00DD13AE" w:rsidP="00F0017B">
            <w:pPr>
              <w:rPr>
                <w:bCs/>
              </w:rPr>
            </w:pPr>
            <w:bookmarkStart w:id="11" w:name="Row_Recom_2" w:colFirst="0" w:colLast="0"/>
            <w:bookmarkStart w:id="12" w:name="Row_Recom_2_Response" w:colFirst="1" w:colLast="1"/>
            <w:bookmarkStart w:id="13" w:name="Row_Recom_2_Response_Explanation" w:colFirst="2" w:colLast="2"/>
            <w:bookmarkStart w:id="14" w:name="Row_Recom_2_ActionPlan" w:colFirst="3" w:colLast="3"/>
            <w:bookmarkStart w:id="15" w:name="Row_Recom_2_ActionPlan_timeframe" w:colFirst="4" w:colLast="4"/>
            <w:bookmarkEnd w:id="6"/>
            <w:bookmarkEnd w:id="7"/>
            <w:bookmarkEnd w:id="8"/>
            <w:bookmarkEnd w:id="9"/>
            <w:bookmarkEnd w:id="10"/>
            <w:r w:rsidRPr="005C2C94">
              <w:rPr>
                <w:b/>
                <w:bCs/>
              </w:rPr>
              <w:t>Recommendation 2</w:t>
            </w:r>
            <w:r w:rsidR="001F7BAB">
              <w:t xml:space="preserve">: </w:t>
            </w:r>
            <w:r w:rsidRPr="001829BC">
              <w:rPr>
                <w:i/>
                <w:iCs/>
              </w:rPr>
              <w:t>D</w:t>
            </w:r>
            <w:r w:rsidR="00271B47" w:rsidRPr="001829BC">
              <w:rPr>
                <w:i/>
                <w:iCs/>
              </w:rPr>
              <w:t>evelop structured engagement between DFAT initiatives and the Project</w:t>
            </w:r>
            <w:r w:rsidR="00271B47">
              <w:t>.</w:t>
            </w:r>
          </w:p>
          <w:p w14:paraId="35639A06" w14:textId="67DE0416" w:rsidR="00271B47" w:rsidRPr="000A4DDB" w:rsidRDefault="00271B47" w:rsidP="00F0017B">
            <w:pPr>
              <w:rPr>
                <w:bCs/>
              </w:rPr>
            </w:pPr>
            <w:r>
              <w:rPr>
                <w:bCs/>
              </w:rPr>
              <w:t>DFAT to facilitate engagement between the Project and other DFAT initiatives (such as PROSPERA,</w:t>
            </w:r>
            <w:r w:rsidR="00EE74F6">
              <w:rPr>
                <w:bCs/>
              </w:rPr>
              <w:t xml:space="preserve"> SKALA, KONEKSI, and Australia Awards), through a planned program of briefings, horizon scanning </w:t>
            </w:r>
            <w:r w:rsidR="00965F0F">
              <w:rPr>
                <w:bCs/>
              </w:rPr>
              <w:t xml:space="preserve">sessions, and joint events, </w:t>
            </w:r>
            <w:r w:rsidR="001D2458">
              <w:rPr>
                <w:bCs/>
              </w:rPr>
              <w:t>to</w:t>
            </w:r>
            <w:r w:rsidR="00965F0F">
              <w:rPr>
                <w:bCs/>
              </w:rPr>
              <w:t xml:space="preserve"> enable deeper understanding and structured collaboration</w:t>
            </w:r>
            <w:r w:rsidR="00577E12">
              <w:rPr>
                <w:bCs/>
              </w:rPr>
              <w:t>.</w:t>
            </w:r>
          </w:p>
        </w:tc>
        <w:tc>
          <w:tcPr>
            <w:tcW w:w="1074" w:type="dxa"/>
          </w:tcPr>
          <w:p w14:paraId="06380AFF" w14:textId="77777777" w:rsidR="00DD13AE" w:rsidRDefault="00DD13AE" w:rsidP="00F0017B">
            <w:pPr>
              <w:cnfStyle w:val="000000010000" w:firstRow="0" w:lastRow="0" w:firstColumn="0" w:lastColumn="0" w:oddVBand="0" w:evenVBand="0" w:oddHBand="0" w:evenHBand="1" w:firstRowFirstColumn="0" w:firstRowLastColumn="0" w:lastRowFirstColumn="0" w:lastRowLastColumn="0"/>
            </w:pPr>
          </w:p>
          <w:p w14:paraId="4918B611" w14:textId="05868FA3" w:rsidR="00DD13AE" w:rsidRPr="008010E7" w:rsidRDefault="00577E12" w:rsidP="00F0017B">
            <w:pPr>
              <w:cnfStyle w:val="000000010000" w:firstRow="0" w:lastRow="0" w:firstColumn="0" w:lastColumn="0" w:oddVBand="0" w:evenVBand="0" w:oddHBand="0" w:evenHBand="1" w:firstRowFirstColumn="0" w:firstRowLastColumn="0" w:lastRowFirstColumn="0" w:lastRowLastColumn="0"/>
              <w:rPr>
                <w:bCs/>
              </w:rPr>
            </w:pPr>
            <w:r>
              <w:t xml:space="preserve">Partially </w:t>
            </w:r>
            <w:r w:rsidR="00DD13AE">
              <w:t>Agree</w:t>
            </w:r>
          </w:p>
        </w:tc>
        <w:tc>
          <w:tcPr>
            <w:tcW w:w="7457" w:type="dxa"/>
          </w:tcPr>
          <w:p w14:paraId="4DE8C46B" w14:textId="77777777" w:rsidR="00EA4D2B" w:rsidRDefault="00577E12" w:rsidP="00F001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Collaboration between</w:t>
            </w:r>
            <w:r w:rsidR="009E7452">
              <w:rPr>
                <w:rFonts w:asciiTheme="minorHAnsi" w:hAnsiTheme="minorHAnsi" w:cstheme="minorHAnsi"/>
              </w:rPr>
              <w:t xml:space="preserve"> the ANU Indonesia Project and DFAT initiatives, including PROSPERA (Australia-Indonesia Partnershi</w:t>
            </w:r>
            <w:r w:rsidR="00FF1FBA">
              <w:rPr>
                <w:rFonts w:asciiTheme="minorHAnsi" w:hAnsiTheme="minorHAnsi" w:cstheme="minorHAnsi"/>
              </w:rPr>
              <w:t>p</w:t>
            </w:r>
            <w:r w:rsidR="00EA4D2B">
              <w:t xml:space="preserve"> </w:t>
            </w:r>
            <w:r w:rsidR="00EA4D2B" w:rsidRPr="00EA4D2B">
              <w:rPr>
                <w:rFonts w:asciiTheme="minorHAnsi" w:hAnsiTheme="minorHAnsi" w:cstheme="minorHAnsi"/>
              </w:rPr>
              <w:t xml:space="preserve">for Economic Development), SKALA (Synergy and Collaboration for Basic Service Delivery), KONEKSI (Australia Indonesia Knowledge Partnership Platform) and Australia Awards Indonesia (AAI), has already resulted in increased understanding of each other’s work. To continue to build on this momentum, DFAT will look for opportunities to deepen collaboration and harmonise ways of working. Noting resource constraints faced by both ANU and DFAT, this will occur when it makes sense, and where there are sufficient supporting resources available. </w:t>
            </w:r>
          </w:p>
          <w:p w14:paraId="540D7481" w14:textId="54D21FA5" w:rsidR="00DD13AE" w:rsidRPr="002705F0" w:rsidRDefault="00EA4D2B" w:rsidP="00F001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 xml:space="preserve">AAI has already expressed </w:t>
            </w:r>
            <w:r w:rsidR="00736DD2" w:rsidRPr="00736DD2">
              <w:rPr>
                <w:rFonts w:asciiTheme="minorHAnsi" w:hAnsiTheme="minorHAnsi" w:cstheme="minorHAnsi"/>
              </w:rPr>
              <w:t xml:space="preserve">an interest in engaging in this work and looking for opportunities for Indonesian researchers to showcase their work through AAI products. </w:t>
            </w:r>
            <w:r w:rsidR="002E68D2" w:rsidRPr="00736DD2">
              <w:rPr>
                <w:rFonts w:asciiTheme="minorHAnsi" w:hAnsiTheme="minorHAnsi" w:cstheme="minorHAnsi"/>
              </w:rPr>
              <w:t>DFAT</w:t>
            </w:r>
            <w:r w:rsidR="00736DD2" w:rsidRPr="00736DD2">
              <w:rPr>
                <w:rFonts w:asciiTheme="minorHAnsi" w:hAnsiTheme="minorHAnsi" w:cstheme="minorHAnsi"/>
              </w:rPr>
              <w:t xml:space="preserve"> will look for ways to involve AAI in joint discussions with the Indonesia Project</w:t>
            </w:r>
            <w:r w:rsidR="00FF1FBA">
              <w:rPr>
                <w:rFonts w:asciiTheme="minorHAnsi" w:hAnsiTheme="minorHAnsi" w:cstheme="minorHAnsi"/>
              </w:rPr>
              <w:t xml:space="preserve"> </w:t>
            </w:r>
          </w:p>
        </w:tc>
        <w:tc>
          <w:tcPr>
            <w:tcW w:w="1842" w:type="dxa"/>
          </w:tcPr>
          <w:p w14:paraId="36F488A6" w14:textId="4934432B" w:rsidR="00DD13AE" w:rsidRPr="008010E7" w:rsidRDefault="00736DD2" w:rsidP="00F0017B">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January 2027-31, during implementation of the next phase of funding (IP Phase VI)</w:t>
            </w:r>
          </w:p>
        </w:tc>
      </w:tr>
      <w:tr w:rsidR="00DD13AE" w:rsidRPr="008010E7" w14:paraId="612AF708" w14:textId="77777777" w:rsidTr="00314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5" w:type="dxa"/>
          </w:tcPr>
          <w:p w14:paraId="7323034B" w14:textId="3F389031" w:rsidR="001829BC" w:rsidRDefault="00DD13AE" w:rsidP="00CA5095">
            <w:pPr>
              <w:rPr>
                <w:bCs/>
              </w:rPr>
            </w:pPr>
            <w:bookmarkStart w:id="16" w:name="Row_Recom_3" w:colFirst="0" w:colLast="0"/>
            <w:bookmarkStart w:id="17" w:name="Row_Recom_3_Response" w:colFirst="1" w:colLast="1"/>
            <w:bookmarkStart w:id="18" w:name="Row_Recom_3_Response_Explanation" w:colFirst="2" w:colLast="2"/>
            <w:bookmarkStart w:id="19" w:name="Row_Recom_3_ActionPlan" w:colFirst="3" w:colLast="3"/>
            <w:bookmarkStart w:id="20" w:name="Row_Recom_3_ActionPlan_timeframe" w:colFirst="4" w:colLast="4"/>
            <w:bookmarkEnd w:id="11"/>
            <w:bookmarkEnd w:id="12"/>
            <w:bookmarkEnd w:id="13"/>
            <w:bookmarkEnd w:id="14"/>
            <w:bookmarkEnd w:id="15"/>
            <w:r w:rsidRPr="005C2C94">
              <w:rPr>
                <w:b/>
                <w:bCs/>
              </w:rPr>
              <w:t>Recommendation 3</w:t>
            </w:r>
            <w:r w:rsidR="001F7BAB">
              <w:t xml:space="preserve">: </w:t>
            </w:r>
            <w:r w:rsidR="00B9112D" w:rsidRPr="001829BC">
              <w:rPr>
                <w:bCs/>
                <w:i/>
                <w:iCs/>
              </w:rPr>
              <w:t>Resource collaboration</w:t>
            </w:r>
            <w:r w:rsidR="00CA5095" w:rsidRPr="001829BC">
              <w:rPr>
                <w:bCs/>
                <w:i/>
                <w:iCs/>
              </w:rPr>
              <w:t xml:space="preserve"> commensurate with expectations</w:t>
            </w:r>
            <w:r w:rsidR="00CA5095">
              <w:rPr>
                <w:bCs/>
              </w:rPr>
              <w:t>.</w:t>
            </w:r>
          </w:p>
          <w:p w14:paraId="538BD438" w14:textId="0D90A038" w:rsidR="00DD13AE" w:rsidRPr="0066335F" w:rsidRDefault="00CA5095" w:rsidP="00CA5095">
            <w:pPr>
              <w:rPr>
                <w:bCs/>
              </w:rPr>
            </w:pPr>
            <w:r w:rsidRPr="00CA5095">
              <w:rPr>
                <w:bCs/>
              </w:rPr>
              <w:t xml:space="preserve">When designing collaborations with DFAT initiatives </w:t>
            </w:r>
            <w:r w:rsidR="0062696F">
              <w:rPr>
                <w:bCs/>
              </w:rPr>
              <w:br/>
            </w:r>
            <w:r w:rsidRPr="00CA5095">
              <w:rPr>
                <w:bCs/>
              </w:rPr>
              <w:t>(e.g. P</w:t>
            </w:r>
            <w:r w:rsidR="00D25FDF">
              <w:rPr>
                <w:bCs/>
              </w:rPr>
              <w:t>ROSPERA</w:t>
            </w:r>
            <w:r w:rsidRPr="00CA5095">
              <w:rPr>
                <w:bCs/>
              </w:rPr>
              <w:t>, SKALA, KONEKSI), ensure that additional activities are</w:t>
            </w:r>
            <w:r w:rsidR="00D25FDF">
              <w:rPr>
                <w:bCs/>
              </w:rPr>
              <w:t xml:space="preserve"> </w:t>
            </w:r>
            <w:r w:rsidRPr="00CA5095">
              <w:rPr>
                <w:bCs/>
              </w:rPr>
              <w:t>accompanied by appropriate resources and clear incentives for all parties, so that the Project’s core research and capacity-building functions are not undermined.</w:t>
            </w:r>
          </w:p>
        </w:tc>
        <w:tc>
          <w:tcPr>
            <w:tcW w:w="1074" w:type="dxa"/>
          </w:tcPr>
          <w:p w14:paraId="275EEC91" w14:textId="77777777" w:rsidR="00DD13AE" w:rsidRDefault="00DD13AE" w:rsidP="00F0017B">
            <w:pPr>
              <w:cnfStyle w:val="000000100000" w:firstRow="0" w:lastRow="0" w:firstColumn="0" w:lastColumn="0" w:oddVBand="0" w:evenVBand="0" w:oddHBand="1" w:evenHBand="0" w:firstRowFirstColumn="0" w:firstRowLastColumn="0" w:lastRowFirstColumn="0" w:lastRowLastColumn="0"/>
            </w:pPr>
          </w:p>
          <w:p w14:paraId="36594435" w14:textId="735167D3" w:rsidR="00DD13AE" w:rsidRPr="00B26EB5" w:rsidRDefault="00DD13AE" w:rsidP="00F0017B">
            <w:pPr>
              <w:cnfStyle w:val="000000100000" w:firstRow="0" w:lastRow="0" w:firstColumn="0" w:lastColumn="0" w:oddVBand="0" w:evenVBand="0" w:oddHBand="1" w:evenHBand="0" w:firstRowFirstColumn="0" w:firstRowLastColumn="0" w:lastRowFirstColumn="0" w:lastRowLastColumn="0"/>
              <w:rPr>
                <w:lang w:val="en-AU"/>
              </w:rPr>
            </w:pPr>
            <w:r>
              <w:rPr>
                <w:lang w:val="en-AU"/>
              </w:rPr>
              <w:t>Agree</w:t>
            </w:r>
          </w:p>
        </w:tc>
        <w:tc>
          <w:tcPr>
            <w:tcW w:w="7457" w:type="dxa"/>
          </w:tcPr>
          <w:p w14:paraId="238FD285" w14:textId="282AFB80" w:rsidR="00DD13AE" w:rsidRDefault="00BE5FF2" w:rsidP="00F001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E5FF2">
              <w:rPr>
                <w:rFonts w:asciiTheme="minorHAnsi" w:hAnsiTheme="minorHAnsi" w:cstheme="minorHAnsi"/>
              </w:rPr>
              <w:t>DFAT and ANU agree that any collaboration with DFAT initiatives needs to take differing resource constraints and program strengths into account. This includes considering the high workload and staffing constrains faced by both ANU and DFAT initiatives. This will form part of discussions when preparing for collaboration with DFAT initiatives</w:t>
            </w:r>
            <w:r w:rsidR="00DD13AE" w:rsidRPr="008010E7">
              <w:rPr>
                <w:rFonts w:asciiTheme="minorHAnsi" w:hAnsiTheme="minorHAnsi" w:cstheme="minorHAnsi"/>
              </w:rPr>
              <w:t xml:space="preserve"> </w:t>
            </w:r>
          </w:p>
          <w:p w14:paraId="199A7342" w14:textId="77777777" w:rsidR="00DD13AE" w:rsidRPr="008010E7" w:rsidRDefault="00DD13AE" w:rsidP="00F001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842" w:type="dxa"/>
          </w:tcPr>
          <w:p w14:paraId="3B69B3FE" w14:textId="0C321B8C" w:rsidR="00DD13AE" w:rsidRPr="008010E7" w:rsidRDefault="00BE5FF2" w:rsidP="00F0017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January 2027-31</w:t>
            </w:r>
            <w:r w:rsidR="00233A1E">
              <w:rPr>
                <w:rFonts w:cstheme="minorHAnsi"/>
              </w:rPr>
              <w:t>, during implementation of IP Phase VI funding.</w:t>
            </w:r>
          </w:p>
        </w:tc>
      </w:tr>
      <w:tr w:rsidR="00DD13AE" w:rsidRPr="008010E7" w14:paraId="4499AF63" w14:textId="77777777" w:rsidTr="003148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5" w:type="dxa"/>
          </w:tcPr>
          <w:p w14:paraId="35AC5D51" w14:textId="27C88778" w:rsidR="001829BC" w:rsidRPr="001F7BAB" w:rsidRDefault="00DD13AE" w:rsidP="001829BC">
            <w:pPr>
              <w:rPr>
                <w:bCs/>
              </w:rPr>
            </w:pPr>
            <w:bookmarkStart w:id="21" w:name="Row_Recom_4" w:colFirst="0" w:colLast="0"/>
            <w:bookmarkStart w:id="22" w:name="Row_Recom_4_Response" w:colFirst="1" w:colLast="1"/>
            <w:bookmarkStart w:id="23" w:name="Row_Recom_4_Response_Explanation" w:colFirst="2" w:colLast="2"/>
            <w:bookmarkStart w:id="24" w:name="Row_Recom_4_ActionPlan" w:colFirst="3" w:colLast="3"/>
            <w:bookmarkStart w:id="25" w:name="Row_Recom_4_ActionPlan_timeframe" w:colFirst="4" w:colLast="4"/>
            <w:bookmarkEnd w:id="16"/>
            <w:bookmarkEnd w:id="17"/>
            <w:bookmarkEnd w:id="18"/>
            <w:bookmarkEnd w:id="19"/>
            <w:bookmarkEnd w:id="20"/>
            <w:r w:rsidRPr="005C2C94">
              <w:rPr>
                <w:b/>
                <w:bCs/>
              </w:rPr>
              <w:lastRenderedPageBreak/>
              <w:t>Recommendation 4</w:t>
            </w:r>
            <w:r w:rsidR="001F7BAB">
              <w:t xml:space="preserve">: </w:t>
            </w:r>
            <w:r w:rsidR="001829BC" w:rsidRPr="001829BC">
              <w:rPr>
                <w:i/>
                <w:iCs/>
              </w:rPr>
              <w:t>Further strengthen the Project’s approach to inclusivity.</w:t>
            </w:r>
          </w:p>
          <w:p w14:paraId="68647047" w14:textId="268D7B66" w:rsidR="00DD13AE" w:rsidRPr="003536E2" w:rsidRDefault="001829BC" w:rsidP="00F0017B">
            <w:pPr>
              <w:rPr>
                <w:bCs/>
              </w:rPr>
            </w:pPr>
            <w:r>
              <w:t>Build on current progress and success by developing a streamlined, practical GEDSI strategy commensurate to the scale of the project and resources available. With this in mind, the GEDSI strategy could: (</w:t>
            </w:r>
            <w:proofErr w:type="spellStart"/>
            <w:r>
              <w:t>i</w:t>
            </w:r>
            <w:proofErr w:type="spellEnd"/>
            <w:r>
              <w:t>) adopt a stronger approach to disability inclusion consistent with internationally recognised standards relevant to the tertiary sector and project context; (ii) proactively supporting researchers with disability and diverse backgrounds to engage with the Project where feasible; and (iii) ensuring disability inclusion analysis (and broader GEDSI analysis) is substantively connected to core economic and policy debates (e.g. ensuring that people with disability are engaged as respondents in research, sharing their lived experience, perspective and voices where appropriate and relevant to specific research topics). Given resource limitations, DFAT is encouraged to consider internal resources and technical advice which can be shared with and utilised by the Project to support its GEDSI approach.</w:t>
            </w:r>
          </w:p>
        </w:tc>
        <w:tc>
          <w:tcPr>
            <w:tcW w:w="1074" w:type="dxa"/>
          </w:tcPr>
          <w:p w14:paraId="79E63214" w14:textId="77777777" w:rsidR="00DD13AE" w:rsidRDefault="00DD13AE" w:rsidP="00F0017B">
            <w:pPr>
              <w:cnfStyle w:val="000000010000" w:firstRow="0" w:lastRow="0" w:firstColumn="0" w:lastColumn="0" w:oddVBand="0" w:evenVBand="0" w:oddHBand="0" w:evenHBand="1" w:firstRowFirstColumn="0" w:firstRowLastColumn="0" w:lastRowFirstColumn="0" w:lastRowLastColumn="0"/>
            </w:pPr>
          </w:p>
          <w:p w14:paraId="703444B5" w14:textId="36948CDA" w:rsidR="00DD13AE" w:rsidRPr="00D16413" w:rsidRDefault="00DD13AE" w:rsidP="00F0017B">
            <w:pPr>
              <w:cnfStyle w:val="000000010000" w:firstRow="0" w:lastRow="0" w:firstColumn="0" w:lastColumn="0" w:oddVBand="0" w:evenVBand="0" w:oddHBand="0" w:evenHBand="1" w:firstRowFirstColumn="0" w:firstRowLastColumn="0" w:lastRowFirstColumn="0" w:lastRowLastColumn="0"/>
              <w:rPr>
                <w:lang w:val="en-AU"/>
              </w:rPr>
            </w:pPr>
            <w:r>
              <w:rPr>
                <w:lang w:val="en-AU"/>
              </w:rPr>
              <w:t>Agree</w:t>
            </w:r>
          </w:p>
        </w:tc>
        <w:tc>
          <w:tcPr>
            <w:tcW w:w="7457" w:type="dxa"/>
          </w:tcPr>
          <w:p w14:paraId="087E4A9B" w14:textId="7A970337" w:rsidR="003536E2" w:rsidRPr="003536E2" w:rsidRDefault="003536E2" w:rsidP="003536E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536E2">
              <w:rPr>
                <w:rFonts w:asciiTheme="minorHAnsi" w:hAnsiTheme="minorHAnsi" w:cstheme="minorHAnsi"/>
              </w:rPr>
              <w:t xml:space="preserve">DFAT and ANU acknowledge the potential to strengthen the Indonesia Project’s approach to inclusivity. These recommendations will be considered by DFAT and ANU in the design and inception phase of the new program (expected August – December 2026). </w:t>
            </w:r>
          </w:p>
          <w:p w14:paraId="203CC9B1" w14:textId="5ABC9A2E" w:rsidR="00DD13AE" w:rsidRPr="008010E7" w:rsidRDefault="003536E2" w:rsidP="003536E2">
            <w:pPr>
              <w:cnfStyle w:val="000000010000" w:firstRow="0" w:lastRow="0" w:firstColumn="0" w:lastColumn="0" w:oddVBand="0" w:evenVBand="0" w:oddHBand="0" w:evenHBand="1" w:firstRowFirstColumn="0" w:firstRowLastColumn="0" w:lastRowFirstColumn="0" w:lastRowLastColumn="0"/>
              <w:rPr>
                <w:rFonts w:cstheme="minorHAnsi"/>
              </w:rPr>
            </w:pPr>
            <w:r w:rsidRPr="003536E2">
              <w:rPr>
                <w:rFonts w:asciiTheme="minorHAnsi" w:hAnsiTheme="minorHAnsi" w:cstheme="minorHAnsi"/>
              </w:rPr>
              <w:t xml:space="preserve">In the interim, DFAT will coordinate engagement between ANU and DFAT GEDSI design specialists. DFAT will also incorporate lessons learned from other DFAT investments (such as AAI) to encourage participation and engage with scholars with a </w:t>
            </w:r>
            <w:r w:rsidR="00006894" w:rsidRPr="003536E2">
              <w:rPr>
                <w:rFonts w:asciiTheme="minorHAnsi" w:hAnsiTheme="minorHAnsi" w:cstheme="minorHAnsi"/>
              </w:rPr>
              <w:t>disability.</w:t>
            </w:r>
          </w:p>
        </w:tc>
        <w:tc>
          <w:tcPr>
            <w:tcW w:w="1842" w:type="dxa"/>
          </w:tcPr>
          <w:p w14:paraId="7734EDF4" w14:textId="0609E19E" w:rsidR="00DD13AE" w:rsidRPr="008010E7" w:rsidRDefault="003536E2" w:rsidP="00F0017B">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August-December 2026</w:t>
            </w:r>
          </w:p>
        </w:tc>
      </w:tr>
      <w:tr w:rsidR="00DD13AE" w:rsidRPr="008010E7" w14:paraId="2FCDC659" w14:textId="77777777" w:rsidTr="00314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5" w:type="dxa"/>
          </w:tcPr>
          <w:p w14:paraId="48A6B915" w14:textId="6810FE5A" w:rsidR="006A0E54" w:rsidRPr="001F7BAB" w:rsidRDefault="00DD13AE" w:rsidP="006A0E54">
            <w:pPr>
              <w:rPr>
                <w:bCs/>
              </w:rPr>
            </w:pPr>
            <w:bookmarkStart w:id="26" w:name="Row_Recom_5" w:colFirst="0" w:colLast="0"/>
            <w:bookmarkStart w:id="27" w:name="Row_Recom_5_Response" w:colFirst="1" w:colLast="1"/>
            <w:bookmarkStart w:id="28" w:name="Row_Recom_5_Response_Explanation" w:colFirst="2" w:colLast="2"/>
            <w:bookmarkStart w:id="29" w:name="Row_Recom_5_ActionPlan" w:colFirst="3" w:colLast="3"/>
            <w:bookmarkStart w:id="30" w:name="Row_Recom_5_ActionPlan_timeframe" w:colFirst="4" w:colLast="4"/>
            <w:bookmarkEnd w:id="21"/>
            <w:bookmarkEnd w:id="22"/>
            <w:bookmarkEnd w:id="23"/>
            <w:bookmarkEnd w:id="24"/>
            <w:bookmarkEnd w:id="25"/>
            <w:r w:rsidRPr="005C2C94">
              <w:rPr>
                <w:b/>
                <w:bCs/>
              </w:rPr>
              <w:t>Recommendation 5</w:t>
            </w:r>
            <w:r w:rsidR="001F7BAB">
              <w:t xml:space="preserve">: </w:t>
            </w:r>
            <w:r w:rsidR="006A0E54" w:rsidRPr="006A0E54">
              <w:rPr>
                <w:i/>
                <w:iCs/>
              </w:rPr>
              <w:t>Invest in communications and knowledge translation.</w:t>
            </w:r>
          </w:p>
          <w:p w14:paraId="60B85691" w14:textId="3F1730A6" w:rsidR="00DD13AE" w:rsidRPr="00F0768E" w:rsidRDefault="006A0E54" w:rsidP="006A0E54">
            <w:r>
              <w:t>Allocate dedicated resources (e.g. a fulltime communications/events role) to: (</w:t>
            </w:r>
            <w:proofErr w:type="spellStart"/>
            <w:r>
              <w:t>i</w:t>
            </w:r>
            <w:proofErr w:type="spellEnd"/>
            <w:r>
              <w:t>) translate research into accessible formats and communicate results in a way that enables policymakers to translate  evidence-based research into decision making; (ii) enhance the Project’s digital presence; and (iii) better engage Australian students, researchers and government officials in events, seminars and policy dialogue.</w:t>
            </w:r>
          </w:p>
        </w:tc>
        <w:tc>
          <w:tcPr>
            <w:tcW w:w="1074" w:type="dxa"/>
          </w:tcPr>
          <w:p w14:paraId="47025578" w14:textId="77777777" w:rsidR="00DD13AE" w:rsidRDefault="00DD13AE" w:rsidP="00F0017B">
            <w:pPr>
              <w:cnfStyle w:val="000000100000" w:firstRow="0" w:lastRow="0" w:firstColumn="0" w:lastColumn="0" w:oddVBand="0" w:evenVBand="0" w:oddHBand="1" w:evenHBand="0" w:firstRowFirstColumn="0" w:firstRowLastColumn="0" w:lastRowFirstColumn="0" w:lastRowLastColumn="0"/>
            </w:pPr>
          </w:p>
          <w:p w14:paraId="1ADDD0DE" w14:textId="7D1FC02E" w:rsidR="00DD13AE" w:rsidRPr="00B64697" w:rsidRDefault="00DD13AE" w:rsidP="00F0017B">
            <w:pPr>
              <w:cnfStyle w:val="000000100000" w:firstRow="0" w:lastRow="0" w:firstColumn="0" w:lastColumn="0" w:oddVBand="0" w:evenVBand="0" w:oddHBand="1" w:evenHBand="0" w:firstRowFirstColumn="0" w:firstRowLastColumn="0" w:lastRowFirstColumn="0" w:lastRowLastColumn="0"/>
              <w:rPr>
                <w:lang w:val="en-AU"/>
              </w:rPr>
            </w:pPr>
            <w:r>
              <w:rPr>
                <w:lang w:val="en-AU"/>
              </w:rPr>
              <w:t>Agree</w:t>
            </w:r>
          </w:p>
        </w:tc>
        <w:tc>
          <w:tcPr>
            <w:tcW w:w="7457" w:type="dxa"/>
          </w:tcPr>
          <w:p w14:paraId="4AA2A678" w14:textId="333D8B69" w:rsidR="00DD13AE" w:rsidRPr="008010E7" w:rsidRDefault="001F7BAB" w:rsidP="00F0017B">
            <w:pPr>
              <w:cnfStyle w:val="000000100000" w:firstRow="0" w:lastRow="0" w:firstColumn="0" w:lastColumn="0" w:oddVBand="0" w:evenVBand="0" w:oddHBand="1" w:evenHBand="0" w:firstRowFirstColumn="0" w:firstRowLastColumn="0" w:lastRowFirstColumn="0" w:lastRowLastColumn="0"/>
              <w:rPr>
                <w:rFonts w:cstheme="minorHAnsi"/>
              </w:rPr>
            </w:pPr>
            <w:r w:rsidRPr="001F7BAB">
              <w:rPr>
                <w:rFonts w:cstheme="minorHAnsi"/>
              </w:rPr>
              <w:t>DFAT and ANU agree that allocating dedicated resources and investing in communications and knowledge translation will enhance accessibility and policy relevance of research outputs. The Phase VI design will include provision for a full-time communications role. This expanded capacity will enable more systematic translation of research into accessible formats, strengthen the Project’s digital presence, and support deeper engagement with policymakers, students, and the broader research community.</w:t>
            </w:r>
          </w:p>
        </w:tc>
        <w:tc>
          <w:tcPr>
            <w:tcW w:w="1842" w:type="dxa"/>
          </w:tcPr>
          <w:p w14:paraId="133693B8" w14:textId="5E5C7E97" w:rsidR="00DD13AE" w:rsidRPr="008010E7" w:rsidRDefault="00314849" w:rsidP="00F0017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January 2027-31, during </w:t>
            </w:r>
            <w:r w:rsidR="00F73392">
              <w:rPr>
                <w:rFonts w:cstheme="minorHAnsi"/>
              </w:rPr>
              <w:t>implementation of IP Phase VI</w:t>
            </w:r>
            <w:r w:rsidR="00AF43D7">
              <w:rPr>
                <w:rFonts w:cstheme="minorHAnsi"/>
              </w:rPr>
              <w:t xml:space="preserve"> funding.</w:t>
            </w:r>
          </w:p>
        </w:tc>
      </w:tr>
      <w:tr w:rsidR="00DD13AE" w:rsidRPr="008010E7" w14:paraId="323121D1" w14:textId="77777777" w:rsidTr="003148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5" w:type="dxa"/>
          </w:tcPr>
          <w:p w14:paraId="747BF800" w14:textId="2E91464F" w:rsidR="005551A5" w:rsidRPr="005551A5" w:rsidRDefault="00DD13AE" w:rsidP="005551A5">
            <w:pPr>
              <w:rPr>
                <w:bCs/>
                <w:i/>
                <w:iCs/>
              </w:rPr>
            </w:pPr>
            <w:bookmarkStart w:id="31" w:name="Row_Recom_6" w:colFirst="0" w:colLast="0"/>
            <w:bookmarkStart w:id="32" w:name="Row_Recom_6_Response" w:colFirst="1" w:colLast="1"/>
            <w:bookmarkStart w:id="33" w:name="Row_Recom_6_Response_Explanation" w:colFirst="2" w:colLast="2"/>
            <w:bookmarkStart w:id="34" w:name="Row_Recom_6_ActionPlan" w:colFirst="3" w:colLast="3"/>
            <w:bookmarkStart w:id="35" w:name="Row_Recom_6_ActionPlan_timeframe" w:colFirst="4" w:colLast="4"/>
            <w:bookmarkEnd w:id="26"/>
            <w:bookmarkEnd w:id="27"/>
            <w:bookmarkEnd w:id="28"/>
            <w:bookmarkEnd w:id="29"/>
            <w:bookmarkEnd w:id="30"/>
            <w:r w:rsidRPr="005C2C94">
              <w:rPr>
                <w:b/>
                <w:bCs/>
              </w:rPr>
              <w:lastRenderedPageBreak/>
              <w:t>Recommendation 6</w:t>
            </w:r>
            <w:r w:rsidR="005551A5">
              <w:t xml:space="preserve">: </w:t>
            </w:r>
            <w:r w:rsidR="005551A5" w:rsidRPr="005551A5">
              <w:rPr>
                <w:i/>
                <w:iCs/>
              </w:rPr>
              <w:t>Address succession planning and long-term sustainability.</w:t>
            </w:r>
          </w:p>
          <w:p w14:paraId="6E25D4CB" w14:textId="47EB64A6" w:rsidR="00DD13AE" w:rsidRPr="00636D88" w:rsidRDefault="005551A5" w:rsidP="005551A5">
            <w:r>
              <w:t>Consider options for generational renewal and succession planning. This could include going out to market to recruit scholars into key academic roles when positions become available; while at the same time continuing to foster the development of early-career academics through targeted scholarships and research opportunities to ensure a pipeline of Indonesia-focused scholars and researchers into the future</w:t>
            </w:r>
            <w:r w:rsidR="00DD13AE" w:rsidRPr="00636D88">
              <w:t>.</w:t>
            </w:r>
          </w:p>
        </w:tc>
        <w:tc>
          <w:tcPr>
            <w:tcW w:w="1074" w:type="dxa"/>
          </w:tcPr>
          <w:p w14:paraId="6787BFF2" w14:textId="77777777" w:rsidR="00DD13AE" w:rsidRDefault="00DD13AE" w:rsidP="00F0017B">
            <w:pPr>
              <w:cnfStyle w:val="000000010000" w:firstRow="0" w:lastRow="0" w:firstColumn="0" w:lastColumn="0" w:oddVBand="0" w:evenVBand="0" w:oddHBand="0" w:evenHBand="1" w:firstRowFirstColumn="0" w:firstRowLastColumn="0" w:lastRowFirstColumn="0" w:lastRowLastColumn="0"/>
            </w:pPr>
          </w:p>
          <w:p w14:paraId="3C616C81" w14:textId="12C8558F" w:rsidR="00DD13AE" w:rsidRPr="00636D88" w:rsidRDefault="00DD13AE" w:rsidP="00F0017B">
            <w:pPr>
              <w:cnfStyle w:val="000000010000" w:firstRow="0" w:lastRow="0" w:firstColumn="0" w:lastColumn="0" w:oddVBand="0" w:evenVBand="0" w:oddHBand="0" w:evenHBand="1" w:firstRowFirstColumn="0" w:firstRowLastColumn="0" w:lastRowFirstColumn="0" w:lastRowLastColumn="0"/>
              <w:rPr>
                <w:lang w:val="en-AU"/>
              </w:rPr>
            </w:pPr>
            <w:r>
              <w:rPr>
                <w:lang w:val="en-AU"/>
              </w:rPr>
              <w:t>Agree</w:t>
            </w:r>
          </w:p>
        </w:tc>
        <w:tc>
          <w:tcPr>
            <w:tcW w:w="7457" w:type="dxa"/>
          </w:tcPr>
          <w:p w14:paraId="008C54FA" w14:textId="2DDA8FE9" w:rsidR="00DD13AE" w:rsidRPr="008010E7" w:rsidRDefault="00AF43D7" w:rsidP="00F0017B">
            <w:pPr>
              <w:cnfStyle w:val="000000010000" w:firstRow="0" w:lastRow="0" w:firstColumn="0" w:lastColumn="0" w:oddVBand="0" w:evenVBand="0" w:oddHBand="0" w:evenHBand="1" w:firstRowFirstColumn="0" w:firstRowLastColumn="0" w:lastRowFirstColumn="0" w:lastRowLastColumn="0"/>
              <w:rPr>
                <w:rFonts w:cstheme="minorHAnsi"/>
              </w:rPr>
            </w:pPr>
            <w:r w:rsidRPr="00AF43D7">
              <w:rPr>
                <w:rFonts w:cstheme="minorHAnsi"/>
              </w:rPr>
              <w:t>DFAT and ANU acknowledge the importance of succession planning and long-term sustainability. Networking events will remain a key output for the Phase VI design. This will support creation of a ‘pool’ of Indonesia researchers which the ANU can leverage when positions become available</w:t>
            </w:r>
            <w:r w:rsidR="00DD13AE" w:rsidRPr="008010E7">
              <w:rPr>
                <w:rFonts w:cstheme="minorHAnsi"/>
              </w:rPr>
              <w:t>.</w:t>
            </w:r>
          </w:p>
        </w:tc>
        <w:tc>
          <w:tcPr>
            <w:tcW w:w="1842" w:type="dxa"/>
          </w:tcPr>
          <w:p w14:paraId="236343EA" w14:textId="7C42E866" w:rsidR="00DD13AE" w:rsidRPr="008010E7" w:rsidRDefault="00AF43D7" w:rsidP="00F0017B">
            <w:pPr>
              <w:cnfStyle w:val="000000010000" w:firstRow="0" w:lastRow="0" w:firstColumn="0" w:lastColumn="0" w:oddVBand="0" w:evenVBand="0" w:oddHBand="0" w:evenHBand="1" w:firstRowFirstColumn="0" w:firstRowLastColumn="0" w:lastRowFirstColumn="0" w:lastRowLastColumn="0"/>
              <w:rPr>
                <w:rFonts w:cstheme="minorHAnsi"/>
              </w:rPr>
            </w:pPr>
            <w:r w:rsidRPr="00AF43D7">
              <w:rPr>
                <w:rFonts w:cstheme="minorHAnsi"/>
              </w:rPr>
              <w:t>January 2027-31, during implementation of IP Phase VI funding</w:t>
            </w:r>
            <w:r>
              <w:rPr>
                <w:rFonts w:cstheme="minorHAnsi"/>
              </w:rPr>
              <w:t>.</w:t>
            </w:r>
          </w:p>
        </w:tc>
      </w:tr>
      <w:tr w:rsidR="00DD13AE" w:rsidRPr="008010E7" w14:paraId="19D561A4" w14:textId="77777777" w:rsidTr="00314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5" w:type="dxa"/>
          </w:tcPr>
          <w:p w14:paraId="661B4C4A" w14:textId="4397A97F" w:rsidR="00CD271D" w:rsidRPr="00CD271D" w:rsidRDefault="00DD13AE" w:rsidP="00CD271D">
            <w:pPr>
              <w:rPr>
                <w:bCs/>
              </w:rPr>
            </w:pPr>
            <w:bookmarkStart w:id="36" w:name="Row_Recom_7" w:colFirst="0" w:colLast="0"/>
            <w:bookmarkStart w:id="37" w:name="Row_Recom_7_Response" w:colFirst="1" w:colLast="1"/>
            <w:bookmarkStart w:id="38" w:name="Row_Recom_7_Response_Explanation" w:colFirst="2" w:colLast="2"/>
            <w:bookmarkStart w:id="39" w:name="Row_Recom_7_ActionPlan" w:colFirst="3" w:colLast="3"/>
            <w:bookmarkStart w:id="40" w:name="Row_Recom_7_ActionPlan_timeframe" w:colFirst="4" w:colLast="4"/>
            <w:bookmarkEnd w:id="31"/>
            <w:bookmarkEnd w:id="32"/>
            <w:bookmarkEnd w:id="33"/>
            <w:bookmarkEnd w:id="34"/>
            <w:bookmarkEnd w:id="35"/>
            <w:r w:rsidRPr="005C2C94">
              <w:rPr>
                <w:b/>
                <w:bCs/>
              </w:rPr>
              <w:t>Recommendation 7</w:t>
            </w:r>
            <w:r w:rsidR="00CD271D">
              <w:t xml:space="preserve">: </w:t>
            </w:r>
            <w:r w:rsidR="00CD271D" w:rsidRPr="00CD271D">
              <w:rPr>
                <w:i/>
                <w:iCs/>
              </w:rPr>
              <w:t>Increase investment allocation and period of funding commitment</w:t>
            </w:r>
            <w:r w:rsidR="00CD271D">
              <w:t>.</w:t>
            </w:r>
          </w:p>
          <w:p w14:paraId="313B5A63" w14:textId="0C5679AF" w:rsidR="00DD13AE" w:rsidRDefault="00CD271D" w:rsidP="00CD271D">
            <w:pPr>
              <w:rPr>
                <w:bCs/>
                <w:u w:val="single"/>
              </w:rPr>
            </w:pPr>
            <w:r>
              <w:t>DFAT to consider longer term funding phases or a commitment to multiple phases to enable strategic staffing and planning. At the same time, DFAT and ANU are encouraged to consider increasing the overall investment commitment to: (</w:t>
            </w:r>
            <w:proofErr w:type="spellStart"/>
            <w:r>
              <w:t>i</w:t>
            </w:r>
            <w:proofErr w:type="spellEnd"/>
            <w:r>
              <w:t>) enable the engagement of a fulltime communications/events role; (ii) ensure sufficient funding for project activities (training, events and seminars); and (iii) to increase the number of travel grants and PhD scholarship opportunities for Australian students.</w:t>
            </w:r>
          </w:p>
        </w:tc>
        <w:tc>
          <w:tcPr>
            <w:tcW w:w="1074" w:type="dxa"/>
          </w:tcPr>
          <w:p w14:paraId="4D07427C" w14:textId="37240CFC" w:rsidR="00DD13AE" w:rsidRPr="00AE7931" w:rsidRDefault="00DD13AE" w:rsidP="00F0017B">
            <w:pPr>
              <w:cnfStyle w:val="000000100000" w:firstRow="0" w:lastRow="0" w:firstColumn="0" w:lastColumn="0" w:oddVBand="0" w:evenVBand="0" w:oddHBand="1" w:evenHBand="0" w:firstRowFirstColumn="0" w:firstRowLastColumn="0" w:lastRowFirstColumn="0" w:lastRowLastColumn="0"/>
              <w:rPr>
                <w:lang w:val="en-AU"/>
              </w:rPr>
            </w:pPr>
            <w:r>
              <w:rPr>
                <w:lang w:val="en-AU"/>
              </w:rPr>
              <w:t>Agree</w:t>
            </w:r>
          </w:p>
        </w:tc>
        <w:tc>
          <w:tcPr>
            <w:tcW w:w="7457" w:type="dxa"/>
          </w:tcPr>
          <w:p w14:paraId="2A8E6391" w14:textId="10102593" w:rsidR="00DD13AE" w:rsidRPr="008010E7" w:rsidRDefault="00602592" w:rsidP="00F0017B">
            <w:pPr>
              <w:cnfStyle w:val="000000100000" w:firstRow="0" w:lastRow="0" w:firstColumn="0" w:lastColumn="0" w:oddVBand="0" w:evenVBand="0" w:oddHBand="1" w:evenHBand="0" w:firstRowFirstColumn="0" w:firstRowLastColumn="0" w:lastRowFirstColumn="0" w:lastRowLastColumn="0"/>
              <w:rPr>
                <w:rFonts w:cstheme="minorHAnsi"/>
              </w:rPr>
            </w:pPr>
            <w:r w:rsidRPr="00602592">
              <w:rPr>
                <w:rFonts w:cstheme="minorHAnsi"/>
              </w:rPr>
              <w:t>DFAT acknowledges the tight resourcing constraints the Project operates within, and the challenges posed by a relatively short funding cycle. For Phase VI, DFAT proposes a modest increase to the investment allocation and the period of funding commitment.</w:t>
            </w:r>
          </w:p>
        </w:tc>
        <w:tc>
          <w:tcPr>
            <w:tcW w:w="1842" w:type="dxa"/>
          </w:tcPr>
          <w:p w14:paraId="7DEA1FDD" w14:textId="4A2E68E4" w:rsidR="00DD13AE" w:rsidRPr="008010E7" w:rsidRDefault="00602592" w:rsidP="00F0017B">
            <w:pPr>
              <w:cnfStyle w:val="000000100000" w:firstRow="0" w:lastRow="0" w:firstColumn="0" w:lastColumn="0" w:oddVBand="0" w:evenVBand="0" w:oddHBand="1" w:evenHBand="0" w:firstRowFirstColumn="0" w:firstRowLastColumn="0" w:lastRowFirstColumn="0" w:lastRowLastColumn="0"/>
              <w:rPr>
                <w:rFonts w:cstheme="minorHAnsi"/>
              </w:rPr>
            </w:pPr>
            <w:r w:rsidRPr="00602592">
              <w:rPr>
                <w:rFonts w:cstheme="minorHAnsi"/>
              </w:rPr>
              <w:t>January 2027-31, during implementation of IP Phase VI funding.</w:t>
            </w:r>
          </w:p>
        </w:tc>
      </w:tr>
      <w:tr w:rsidR="00DD13AE" w:rsidRPr="008010E7" w14:paraId="334EDD0F" w14:textId="77777777" w:rsidTr="003148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5" w:type="dxa"/>
          </w:tcPr>
          <w:p w14:paraId="115FE0AC" w14:textId="2A87DFFE" w:rsidR="00DD13AE" w:rsidRPr="00B251AC" w:rsidRDefault="00DD13AE" w:rsidP="00721C45">
            <w:pPr>
              <w:rPr>
                <w:i/>
                <w:iCs/>
              </w:rPr>
            </w:pPr>
            <w:bookmarkStart w:id="41" w:name="Row_Recom_8" w:colFirst="0" w:colLast="0"/>
            <w:bookmarkStart w:id="42" w:name="Row_Recom_8_Response" w:colFirst="1" w:colLast="1"/>
            <w:bookmarkStart w:id="43" w:name="Row_Recom_8_Response_Explanation" w:colFirst="2" w:colLast="2"/>
            <w:bookmarkStart w:id="44" w:name="Row_Recom_8_ActionPlan" w:colFirst="3" w:colLast="3"/>
            <w:bookmarkStart w:id="45" w:name="Row_Recom_8_ActionPlan_timeframe" w:colFirst="4" w:colLast="4"/>
            <w:bookmarkEnd w:id="36"/>
            <w:bookmarkEnd w:id="37"/>
            <w:bookmarkEnd w:id="38"/>
            <w:bookmarkEnd w:id="39"/>
            <w:bookmarkEnd w:id="40"/>
            <w:r w:rsidRPr="00B251AC">
              <w:rPr>
                <w:b/>
                <w:bCs/>
              </w:rPr>
              <w:t>Recommendation 8</w:t>
            </w:r>
            <w:r w:rsidR="00721C45">
              <w:t xml:space="preserve">: </w:t>
            </w:r>
            <w:r w:rsidR="00721C45" w:rsidRPr="00721C45">
              <w:rPr>
                <w:i/>
                <w:iCs/>
              </w:rPr>
              <w:t>Broaden and deepen inclusion of Indonesian alumni.</w:t>
            </w:r>
            <w:r w:rsidR="00721C45">
              <w:rPr>
                <w:i/>
                <w:iCs/>
              </w:rPr>
              <w:t xml:space="preserve"> </w:t>
            </w:r>
            <w:r w:rsidR="00721C45">
              <w:t>Strengthen outreach beyond Jakarta by expanding collaborative research, fellowships and training with institutions in Eastern Indonesia and other under-represented regions. Consider a scholarship or other mechanism to support Indonesian PhD students to publish their research before returning to Indonesia and/or work</w:t>
            </w:r>
            <w:r>
              <w:t>.</w:t>
            </w:r>
          </w:p>
        </w:tc>
        <w:tc>
          <w:tcPr>
            <w:tcW w:w="1074" w:type="dxa"/>
          </w:tcPr>
          <w:p w14:paraId="263AD9AA" w14:textId="2DC714CD" w:rsidR="00DD13AE" w:rsidRPr="00853976" w:rsidRDefault="00DD13AE" w:rsidP="00F0017B">
            <w:pPr>
              <w:cnfStyle w:val="000000010000" w:firstRow="0" w:lastRow="0" w:firstColumn="0" w:lastColumn="0" w:oddVBand="0" w:evenVBand="0" w:oddHBand="0" w:evenHBand="1" w:firstRowFirstColumn="0" w:firstRowLastColumn="0" w:lastRowFirstColumn="0" w:lastRowLastColumn="0"/>
              <w:rPr>
                <w:lang w:val="en-AU"/>
              </w:rPr>
            </w:pPr>
            <w:r>
              <w:rPr>
                <w:lang w:val="en-AU"/>
              </w:rPr>
              <w:t>Agree</w:t>
            </w:r>
          </w:p>
        </w:tc>
        <w:tc>
          <w:tcPr>
            <w:tcW w:w="7457" w:type="dxa"/>
          </w:tcPr>
          <w:p w14:paraId="3ABD048F" w14:textId="1498DB49" w:rsidR="00DD13AE" w:rsidRPr="00387B63" w:rsidRDefault="006A3BA2" w:rsidP="00387B63">
            <w:pPr>
              <w:cnfStyle w:val="000000010000" w:firstRow="0" w:lastRow="0" w:firstColumn="0" w:lastColumn="0" w:oddVBand="0" w:evenVBand="0" w:oddHBand="0" w:evenHBand="1" w:firstRowFirstColumn="0" w:firstRowLastColumn="0" w:lastRowFirstColumn="0" w:lastRowLastColumn="0"/>
              <w:rPr>
                <w:rFonts w:cstheme="minorHAnsi"/>
              </w:rPr>
            </w:pPr>
            <w:r w:rsidRPr="006A3BA2">
              <w:rPr>
                <w:rFonts w:cstheme="minorHAnsi"/>
              </w:rPr>
              <w:t>DFAT and ANU agrees with the importance of strengthening outreach and engagement beyond Jakarta as well as supporting research publications. The ANU will look to</w:t>
            </w:r>
            <w:r w:rsidR="00387B63">
              <w:rPr>
                <w:rFonts w:cstheme="minorHAnsi"/>
              </w:rPr>
              <w:t xml:space="preserve"> c</w:t>
            </w:r>
            <w:r w:rsidRPr="00387B63">
              <w:rPr>
                <w:rFonts w:cstheme="minorHAnsi"/>
              </w:rPr>
              <w:t>ontinue to run Eastern Indonesia bootcamps to deepen engagement and alumni network beyond Jakarta</w:t>
            </w:r>
            <w:r w:rsidR="00387B63">
              <w:rPr>
                <w:rFonts w:cstheme="minorHAnsi"/>
              </w:rPr>
              <w:t>; s</w:t>
            </w:r>
            <w:r w:rsidRPr="007449FD">
              <w:rPr>
                <w:rFonts w:cstheme="minorHAnsi"/>
              </w:rPr>
              <w:t>upport early career academics to publish, including in the Indonesia Bulletin of Economic Studies</w:t>
            </w:r>
            <w:r w:rsidR="00387B63">
              <w:rPr>
                <w:rFonts w:cstheme="minorHAnsi"/>
              </w:rPr>
              <w:t>; and c</w:t>
            </w:r>
            <w:r w:rsidRPr="00387B63">
              <w:rPr>
                <w:rFonts w:cstheme="minorHAnsi"/>
              </w:rPr>
              <w:t>reating a pipeline of Indonesia focused students and keeping them engaged from the undergraduate to PhD level.</w:t>
            </w:r>
          </w:p>
        </w:tc>
        <w:tc>
          <w:tcPr>
            <w:tcW w:w="1842" w:type="dxa"/>
          </w:tcPr>
          <w:p w14:paraId="302C6C98" w14:textId="34255153" w:rsidR="00DD13AE" w:rsidRPr="008010E7" w:rsidRDefault="007449FD" w:rsidP="00F0017B">
            <w:pPr>
              <w:cnfStyle w:val="000000010000" w:firstRow="0" w:lastRow="0" w:firstColumn="0" w:lastColumn="0" w:oddVBand="0" w:evenVBand="0" w:oddHBand="0" w:evenHBand="1" w:firstRowFirstColumn="0" w:firstRowLastColumn="0" w:lastRowFirstColumn="0" w:lastRowLastColumn="0"/>
              <w:rPr>
                <w:rFonts w:cstheme="minorHAnsi"/>
              </w:rPr>
            </w:pPr>
            <w:r w:rsidRPr="00602592">
              <w:rPr>
                <w:rFonts w:cstheme="minorHAnsi"/>
              </w:rPr>
              <w:t>January 2027-31, during implementation of IP Phase VI funding</w:t>
            </w:r>
            <w:r w:rsidR="00A03BF4">
              <w:rPr>
                <w:rFonts w:cstheme="minorHAnsi"/>
              </w:rPr>
              <w:t>.</w:t>
            </w:r>
          </w:p>
        </w:tc>
      </w:tr>
      <w:tr w:rsidR="00DD13AE" w:rsidRPr="008010E7" w14:paraId="03C87A72" w14:textId="77777777" w:rsidTr="00314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5" w:type="dxa"/>
          </w:tcPr>
          <w:p w14:paraId="399A6640" w14:textId="405CF0B4" w:rsidR="007C1A5B" w:rsidRPr="007C1A5B" w:rsidRDefault="00DD13AE" w:rsidP="007C1A5B">
            <w:pPr>
              <w:rPr>
                <w:bCs/>
              </w:rPr>
            </w:pPr>
            <w:bookmarkStart w:id="46" w:name="Row_Recom_9" w:colFirst="0" w:colLast="0"/>
            <w:bookmarkStart w:id="47" w:name="Row_Recom_9_Response" w:colFirst="1" w:colLast="1"/>
            <w:bookmarkStart w:id="48" w:name="Row_Recom_9_Response_Explanation" w:colFirst="2" w:colLast="2"/>
            <w:bookmarkStart w:id="49" w:name="Row_Recom_9_ActionPlan" w:colFirst="3" w:colLast="3"/>
            <w:bookmarkStart w:id="50" w:name="Row_Recom_9_ActionPlan_timeframe" w:colFirst="4" w:colLast="4"/>
            <w:bookmarkEnd w:id="41"/>
            <w:bookmarkEnd w:id="42"/>
            <w:bookmarkEnd w:id="43"/>
            <w:bookmarkEnd w:id="44"/>
            <w:bookmarkEnd w:id="45"/>
            <w:r w:rsidRPr="00B251AC">
              <w:rPr>
                <w:b/>
                <w:bCs/>
              </w:rPr>
              <w:lastRenderedPageBreak/>
              <w:t>Recommendation 9</w:t>
            </w:r>
            <w:r w:rsidR="007C1A5B">
              <w:t>:</w:t>
            </w:r>
            <w:r w:rsidR="007C1A5B" w:rsidRPr="007C1A5B">
              <w:rPr>
                <w:i/>
                <w:iCs/>
              </w:rPr>
              <w:t xml:space="preserve"> Broaden and deepen engagement with Australian students</w:t>
            </w:r>
            <w:r w:rsidR="007C1A5B">
              <w:t>.</w:t>
            </w:r>
          </w:p>
          <w:p w14:paraId="5EEC4CF3" w14:textId="735175B8" w:rsidR="00DD13AE" w:rsidRPr="0066335F" w:rsidRDefault="007C1A5B" w:rsidP="007C1A5B">
            <w:pPr>
              <w:rPr>
                <w:rFonts w:eastAsia="Calibri Light" w:cs="Calibri Light"/>
                <w:b/>
                <w:color w:val="404040" w:themeColor="text1" w:themeTint="BF"/>
                <w:sz w:val="20"/>
                <w:szCs w:val="20"/>
              </w:rPr>
            </w:pPr>
            <w:r>
              <w:t>Consider expanding the number of travel grants for Australian students undertaking research in Indonesia, and adopting other mechanisms for Australian student and research engagement such as the provision of a DFAT-funded PhD scholarship within the Project</w:t>
            </w:r>
          </w:p>
        </w:tc>
        <w:tc>
          <w:tcPr>
            <w:tcW w:w="1074" w:type="dxa"/>
          </w:tcPr>
          <w:p w14:paraId="2A50E5AA" w14:textId="5F106954" w:rsidR="00DD13AE" w:rsidRPr="0066335F" w:rsidRDefault="007C1A5B" w:rsidP="00F0017B">
            <w:pPr>
              <w:cnfStyle w:val="000000100000" w:firstRow="0" w:lastRow="0" w:firstColumn="0" w:lastColumn="0" w:oddVBand="0" w:evenVBand="0" w:oddHBand="1" w:evenHBand="0" w:firstRowFirstColumn="0" w:firstRowLastColumn="0" w:lastRowFirstColumn="0" w:lastRowLastColumn="0"/>
              <w:rPr>
                <w:lang w:val="en-AU"/>
              </w:rPr>
            </w:pPr>
            <w:r>
              <w:rPr>
                <w:lang w:val="en-AU"/>
              </w:rPr>
              <w:t xml:space="preserve">Partially </w:t>
            </w:r>
            <w:r w:rsidR="00DD13AE">
              <w:rPr>
                <w:lang w:val="en-AU"/>
              </w:rPr>
              <w:t>Agree</w:t>
            </w:r>
          </w:p>
        </w:tc>
        <w:tc>
          <w:tcPr>
            <w:tcW w:w="7457" w:type="dxa"/>
          </w:tcPr>
          <w:p w14:paraId="30D7EE14" w14:textId="77777777" w:rsidR="006F0000" w:rsidRPr="006F0000" w:rsidRDefault="006F0000" w:rsidP="006F0000">
            <w:pPr>
              <w:cnfStyle w:val="000000100000" w:firstRow="0" w:lastRow="0" w:firstColumn="0" w:lastColumn="0" w:oddVBand="0" w:evenVBand="0" w:oddHBand="1" w:evenHBand="0" w:firstRowFirstColumn="0" w:firstRowLastColumn="0" w:lastRowFirstColumn="0" w:lastRowLastColumn="0"/>
              <w:rPr>
                <w:rFonts w:cstheme="minorHAnsi"/>
              </w:rPr>
            </w:pPr>
            <w:r w:rsidRPr="006F0000">
              <w:rPr>
                <w:rFonts w:cstheme="minorHAnsi"/>
              </w:rPr>
              <w:t>ANU and DFAT acknowledge the importance of broadening and deepening engagement with Australian students in relation to both the investment’s agreed outcomes and Australian government strategic goals.</w:t>
            </w:r>
          </w:p>
          <w:p w14:paraId="1FC7364D" w14:textId="77777777" w:rsidR="006F0000" w:rsidRPr="006F0000" w:rsidRDefault="006F0000" w:rsidP="006F0000">
            <w:pPr>
              <w:cnfStyle w:val="000000100000" w:firstRow="0" w:lastRow="0" w:firstColumn="0" w:lastColumn="0" w:oddVBand="0" w:evenVBand="0" w:oddHBand="1" w:evenHBand="0" w:firstRowFirstColumn="0" w:firstRowLastColumn="0" w:lastRowFirstColumn="0" w:lastRowLastColumn="0"/>
              <w:rPr>
                <w:rFonts w:cstheme="minorHAnsi"/>
              </w:rPr>
            </w:pPr>
            <w:r w:rsidRPr="006F0000">
              <w:rPr>
                <w:rFonts w:cstheme="minorHAnsi"/>
              </w:rPr>
              <w:t>The ANU will explore options for increasing grant funding for Australian students. This is expected to assist with existing work to attract students and keep them engaged with Indonesia-focused research.</w:t>
            </w:r>
          </w:p>
          <w:p w14:paraId="7C8766FF" w14:textId="60FBC600" w:rsidR="00DD13AE" w:rsidRPr="008010E7" w:rsidRDefault="006F0000" w:rsidP="006F0000">
            <w:pPr>
              <w:cnfStyle w:val="000000100000" w:firstRow="0" w:lastRow="0" w:firstColumn="0" w:lastColumn="0" w:oddVBand="0" w:evenVBand="0" w:oddHBand="1" w:evenHBand="0" w:firstRowFirstColumn="0" w:firstRowLastColumn="0" w:lastRowFirstColumn="0" w:lastRowLastColumn="0"/>
              <w:rPr>
                <w:rFonts w:cstheme="minorHAnsi"/>
              </w:rPr>
            </w:pPr>
            <w:r w:rsidRPr="006F0000">
              <w:rPr>
                <w:rFonts w:cstheme="minorHAnsi"/>
              </w:rPr>
              <w:t>At this stage, establishing a dedicated DFAT-funded PhD scholarship, separate from existing DFAT initiatives (e.g. New Columbo Plan), is likely outside the funding remit of this investment.</w:t>
            </w:r>
          </w:p>
        </w:tc>
        <w:tc>
          <w:tcPr>
            <w:tcW w:w="1842" w:type="dxa"/>
          </w:tcPr>
          <w:p w14:paraId="6DA23B43" w14:textId="7BE4954E" w:rsidR="00DD13AE" w:rsidRPr="008010E7" w:rsidRDefault="006F0000" w:rsidP="00F0017B">
            <w:pPr>
              <w:cnfStyle w:val="000000100000" w:firstRow="0" w:lastRow="0" w:firstColumn="0" w:lastColumn="0" w:oddVBand="0" w:evenVBand="0" w:oddHBand="1" w:evenHBand="0" w:firstRowFirstColumn="0" w:firstRowLastColumn="0" w:lastRowFirstColumn="0" w:lastRowLastColumn="0"/>
              <w:rPr>
                <w:rFonts w:cstheme="minorHAnsi"/>
              </w:rPr>
            </w:pPr>
            <w:r w:rsidRPr="00602592">
              <w:rPr>
                <w:rFonts w:cstheme="minorHAnsi"/>
              </w:rPr>
              <w:t>January 2027-31, during implementation of IP Phase VI funding</w:t>
            </w:r>
            <w:r>
              <w:rPr>
                <w:rFonts w:cstheme="minorHAnsi"/>
              </w:rPr>
              <w:t>.</w:t>
            </w:r>
          </w:p>
        </w:tc>
      </w:tr>
      <w:bookmarkEnd w:id="46"/>
      <w:bookmarkEnd w:id="47"/>
      <w:bookmarkEnd w:id="48"/>
      <w:bookmarkEnd w:id="49"/>
      <w:bookmarkEnd w:id="50"/>
    </w:tbl>
    <w:p w14:paraId="1800FA9F" w14:textId="77777777" w:rsidR="008D7337" w:rsidRDefault="008D7337" w:rsidP="003B6A42">
      <w:pPr>
        <w:pStyle w:val="Heading3"/>
      </w:pPr>
    </w:p>
    <w:sectPr w:rsidR="008D7337" w:rsidSect="00C66347">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08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9D77" w14:textId="77777777" w:rsidR="0033035A" w:rsidRDefault="0033035A" w:rsidP="00402E06">
      <w:pPr>
        <w:spacing w:before="0" w:after="0" w:line="240" w:lineRule="auto"/>
      </w:pPr>
      <w:r>
        <w:separator/>
      </w:r>
    </w:p>
    <w:p w14:paraId="7BA6C434" w14:textId="77777777" w:rsidR="0033035A" w:rsidRDefault="0033035A"/>
  </w:endnote>
  <w:endnote w:type="continuationSeparator" w:id="0">
    <w:p w14:paraId="799D5F4A" w14:textId="77777777" w:rsidR="0033035A" w:rsidRDefault="0033035A" w:rsidP="00402E06">
      <w:pPr>
        <w:spacing w:before="0" w:after="0" w:line="240" w:lineRule="auto"/>
      </w:pPr>
      <w:r>
        <w:continuationSeparator/>
      </w:r>
    </w:p>
    <w:p w14:paraId="255DA4CD" w14:textId="77777777" w:rsidR="0033035A" w:rsidRDefault="00330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8925" w14:textId="64E9C407" w:rsidR="008D7337" w:rsidRDefault="00B43F66">
    <w:pPr>
      <w:pStyle w:val="Footer"/>
    </w:pPr>
    <w:r>
      <w:rPr>
        <w:noProof/>
      </w:rPr>
      <mc:AlternateContent>
        <mc:Choice Requires="wps">
          <w:drawing>
            <wp:anchor distT="0" distB="0" distL="0" distR="0" simplePos="0" relativeHeight="251658244" behindDoc="0" locked="0" layoutInCell="1" allowOverlap="1" wp14:anchorId="77122578" wp14:editId="2086F6BD">
              <wp:simplePos x="635" y="635"/>
              <wp:positionH relativeFrom="page">
                <wp:align>center</wp:align>
              </wp:positionH>
              <wp:positionV relativeFrom="page">
                <wp:align>bottom</wp:align>
              </wp:positionV>
              <wp:extent cx="622300" cy="452755"/>
              <wp:effectExtent l="0" t="0" r="6350" b="0"/>
              <wp:wrapNone/>
              <wp:docPr id="172064367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A58D5CA" w14:textId="0D0E6D45" w:rsidR="00B43F66" w:rsidRPr="00B43F66" w:rsidRDefault="00B43F66" w:rsidP="00B43F66">
                          <w:pPr>
                            <w:spacing w:after="0"/>
                            <w:rPr>
                              <w:rFonts w:ascii="Aptos" w:eastAsia="Aptos" w:hAnsi="Aptos" w:cs="Aptos"/>
                              <w:noProof/>
                              <w:color w:val="FF0000"/>
                              <w:sz w:val="24"/>
                              <w:szCs w:val="24"/>
                            </w:rPr>
                          </w:pPr>
                          <w:r w:rsidRPr="00B43F6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122578" id="_x0000_t202" coordsize="21600,21600" o:spt="202" path="m,l,21600r21600,l21600,xe">
              <v:stroke joinstyle="miter"/>
              <v:path gradientshapeok="t" o:connecttype="rect"/>
            </v:shapetype>
            <v:shape id="Text Box 11" o:spid="_x0000_s1028" type="#_x0000_t202" alt="OFFICIAL" style="position:absolute;margin-left:0;margin-top:0;width:49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0A58D5CA" w14:textId="0D0E6D45" w:rsidR="00B43F66" w:rsidRPr="00B43F66" w:rsidRDefault="00B43F66" w:rsidP="00B43F66">
                    <w:pPr>
                      <w:spacing w:after="0"/>
                      <w:rPr>
                        <w:rFonts w:ascii="Aptos" w:eastAsia="Aptos" w:hAnsi="Aptos" w:cs="Aptos"/>
                        <w:noProof/>
                        <w:color w:val="FF0000"/>
                        <w:sz w:val="24"/>
                        <w:szCs w:val="24"/>
                      </w:rPr>
                    </w:pPr>
                    <w:r w:rsidRPr="00B43F66">
                      <w:rPr>
                        <w:rFonts w:ascii="Aptos" w:eastAsia="Aptos" w:hAnsi="Aptos" w:cs="Aptos"/>
                        <w:noProof/>
                        <w:color w:val="FF0000"/>
                        <w:sz w:val="24"/>
                        <w:szCs w:val="24"/>
                      </w:rPr>
                      <w:t>OFFICIAL</w:t>
                    </w:r>
                  </w:p>
                </w:txbxContent>
              </v:textbox>
              <w10:wrap anchorx="page" anchory="page"/>
            </v:shape>
          </w:pict>
        </mc:Fallback>
      </mc:AlternateContent>
    </w:r>
  </w:p>
  <w:p w14:paraId="1DF59296" w14:textId="77777777" w:rsidR="00F0017B" w:rsidRDefault="00F001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5DEC" w14:textId="475B656C" w:rsidR="00E958A1" w:rsidRDefault="00B43F66">
    <w:pPr>
      <w:pStyle w:val="Footer"/>
      <w:jc w:val="center"/>
    </w:pPr>
    <w:r>
      <w:rPr>
        <w:noProof/>
      </w:rPr>
      <mc:AlternateContent>
        <mc:Choice Requires="wps">
          <w:drawing>
            <wp:anchor distT="0" distB="0" distL="0" distR="0" simplePos="0" relativeHeight="251658245" behindDoc="0" locked="0" layoutInCell="1" allowOverlap="1" wp14:anchorId="184EB462" wp14:editId="25A5BEDD">
              <wp:simplePos x="914400" y="6943725"/>
              <wp:positionH relativeFrom="page">
                <wp:align>center</wp:align>
              </wp:positionH>
              <wp:positionV relativeFrom="page">
                <wp:align>bottom</wp:align>
              </wp:positionV>
              <wp:extent cx="622300" cy="452755"/>
              <wp:effectExtent l="0" t="0" r="6350" b="0"/>
              <wp:wrapNone/>
              <wp:docPr id="162256698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14A3D1B" w14:textId="1816E690" w:rsidR="00B43F66" w:rsidRPr="00B43F66" w:rsidRDefault="00B43F66" w:rsidP="00B43F66">
                          <w:pPr>
                            <w:spacing w:after="0"/>
                            <w:rPr>
                              <w:rFonts w:ascii="Aptos" w:eastAsia="Aptos" w:hAnsi="Aptos" w:cs="Aptos"/>
                              <w:noProof/>
                              <w:color w:val="FF0000"/>
                              <w:sz w:val="24"/>
                              <w:szCs w:val="24"/>
                            </w:rPr>
                          </w:pPr>
                          <w:r w:rsidRPr="00B43F6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4EB462"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014A3D1B" w14:textId="1816E690" w:rsidR="00B43F66" w:rsidRPr="00B43F66" w:rsidRDefault="00B43F66" w:rsidP="00B43F66">
                    <w:pPr>
                      <w:spacing w:after="0"/>
                      <w:rPr>
                        <w:rFonts w:ascii="Aptos" w:eastAsia="Aptos" w:hAnsi="Aptos" w:cs="Aptos"/>
                        <w:noProof/>
                        <w:color w:val="FF0000"/>
                        <w:sz w:val="24"/>
                        <w:szCs w:val="24"/>
                      </w:rPr>
                    </w:pPr>
                    <w:r w:rsidRPr="00B43F66">
                      <w:rPr>
                        <w:rFonts w:ascii="Aptos" w:eastAsia="Aptos" w:hAnsi="Aptos" w:cs="Aptos"/>
                        <w:noProof/>
                        <w:color w:val="FF0000"/>
                        <w:sz w:val="24"/>
                        <w:szCs w:val="24"/>
                      </w:rPr>
                      <w:t>OFFICIAL</w:t>
                    </w:r>
                  </w:p>
                </w:txbxContent>
              </v:textbox>
              <w10:wrap anchorx="page" anchory="page"/>
            </v:shape>
          </w:pict>
        </mc:Fallback>
      </mc:AlternateContent>
    </w:r>
    <w:sdt>
      <w:sdtPr>
        <w:id w:val="-1363124501"/>
        <w:docPartObj>
          <w:docPartGallery w:val="Page Numbers (Bottom of Page)"/>
          <w:docPartUnique/>
        </w:docPartObj>
      </w:sdtPr>
      <w:sdtEndPr>
        <w:rPr>
          <w:noProof/>
        </w:rPr>
      </w:sdtEndPr>
      <w:sdtContent>
        <w:r w:rsidR="00E958A1">
          <w:fldChar w:fldCharType="begin"/>
        </w:r>
        <w:r w:rsidR="00E958A1">
          <w:instrText xml:space="preserve"> PAGE   \* MERGEFORMAT </w:instrText>
        </w:r>
        <w:r w:rsidR="00E958A1">
          <w:fldChar w:fldCharType="separate"/>
        </w:r>
        <w:r w:rsidR="00E958A1">
          <w:rPr>
            <w:noProof/>
          </w:rPr>
          <w:t>2</w:t>
        </w:r>
        <w:r w:rsidR="00E958A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9662" w14:textId="315E628E" w:rsidR="008D7337" w:rsidRDefault="00B43F66">
    <w:pPr>
      <w:pStyle w:val="Footer"/>
    </w:pPr>
    <w:r>
      <w:rPr>
        <w:noProof/>
      </w:rPr>
      <mc:AlternateContent>
        <mc:Choice Requires="wps">
          <w:drawing>
            <wp:anchor distT="0" distB="0" distL="0" distR="0" simplePos="0" relativeHeight="251658243" behindDoc="0" locked="0" layoutInCell="1" allowOverlap="1" wp14:anchorId="0CF7A793" wp14:editId="6045E6EA">
              <wp:simplePos x="635" y="635"/>
              <wp:positionH relativeFrom="page">
                <wp:align>center</wp:align>
              </wp:positionH>
              <wp:positionV relativeFrom="page">
                <wp:align>bottom</wp:align>
              </wp:positionV>
              <wp:extent cx="622300" cy="452755"/>
              <wp:effectExtent l="0" t="0" r="6350" b="0"/>
              <wp:wrapNone/>
              <wp:docPr id="51539958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A25916E" w14:textId="4E4906FF" w:rsidR="00B43F66" w:rsidRPr="00B43F66" w:rsidRDefault="00B43F66" w:rsidP="00B43F66">
                          <w:pPr>
                            <w:spacing w:after="0"/>
                            <w:rPr>
                              <w:rFonts w:ascii="Aptos" w:eastAsia="Aptos" w:hAnsi="Aptos" w:cs="Aptos"/>
                              <w:noProof/>
                              <w:color w:val="FF0000"/>
                              <w:sz w:val="24"/>
                              <w:szCs w:val="24"/>
                            </w:rPr>
                          </w:pPr>
                          <w:r w:rsidRPr="00B43F6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7A793" id="_x0000_t202" coordsize="21600,21600" o:spt="202" path="m,l,21600r21600,l21600,xe">
              <v:stroke joinstyle="miter"/>
              <v:path gradientshapeok="t" o:connecttype="rect"/>
            </v:shapetype>
            <v:shape id="Text Box 10" o:spid="_x0000_s1031" type="#_x0000_t202" alt="OFFICIAL" style="position:absolute;margin-left:0;margin-top:0;width:49pt;height:35.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3A25916E" w14:textId="4E4906FF" w:rsidR="00B43F66" w:rsidRPr="00B43F66" w:rsidRDefault="00B43F66" w:rsidP="00B43F66">
                    <w:pPr>
                      <w:spacing w:after="0"/>
                      <w:rPr>
                        <w:rFonts w:ascii="Aptos" w:eastAsia="Aptos" w:hAnsi="Aptos" w:cs="Aptos"/>
                        <w:noProof/>
                        <w:color w:val="FF0000"/>
                        <w:sz w:val="24"/>
                        <w:szCs w:val="24"/>
                      </w:rPr>
                    </w:pPr>
                    <w:r w:rsidRPr="00B43F6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4618" w14:textId="77777777" w:rsidR="0033035A" w:rsidRDefault="0033035A" w:rsidP="00402E06">
      <w:pPr>
        <w:spacing w:before="0" w:after="0" w:line="240" w:lineRule="auto"/>
      </w:pPr>
      <w:r>
        <w:separator/>
      </w:r>
    </w:p>
    <w:p w14:paraId="6866DAC9" w14:textId="77777777" w:rsidR="0033035A" w:rsidRDefault="0033035A"/>
  </w:footnote>
  <w:footnote w:type="continuationSeparator" w:id="0">
    <w:p w14:paraId="6CE79691" w14:textId="77777777" w:rsidR="0033035A" w:rsidRDefault="0033035A" w:rsidP="00402E06">
      <w:pPr>
        <w:spacing w:before="0" w:after="0" w:line="240" w:lineRule="auto"/>
      </w:pPr>
      <w:r>
        <w:continuationSeparator/>
      </w:r>
    </w:p>
    <w:p w14:paraId="0B8836C9" w14:textId="77777777" w:rsidR="0033035A" w:rsidRDefault="00330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AF04" w14:textId="36F11A13" w:rsidR="008D7337" w:rsidRDefault="00B43F66">
    <w:pPr>
      <w:pStyle w:val="Header"/>
    </w:pPr>
    <w:r>
      <w:rPr>
        <w:noProof/>
      </w:rPr>
      <mc:AlternateContent>
        <mc:Choice Requires="wps">
          <w:drawing>
            <wp:anchor distT="0" distB="0" distL="0" distR="0" simplePos="0" relativeHeight="251658241" behindDoc="0" locked="0" layoutInCell="1" allowOverlap="1" wp14:anchorId="5A821E25" wp14:editId="4296CBB0">
              <wp:simplePos x="635" y="635"/>
              <wp:positionH relativeFrom="page">
                <wp:align>center</wp:align>
              </wp:positionH>
              <wp:positionV relativeFrom="page">
                <wp:align>top</wp:align>
              </wp:positionV>
              <wp:extent cx="622300" cy="452755"/>
              <wp:effectExtent l="0" t="0" r="6350" b="4445"/>
              <wp:wrapNone/>
              <wp:docPr id="48798154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2B145AD" w14:textId="55CAD177" w:rsidR="00B43F66" w:rsidRPr="00B43F66" w:rsidRDefault="00B43F66" w:rsidP="00B43F66">
                          <w:pPr>
                            <w:spacing w:after="0"/>
                            <w:rPr>
                              <w:rFonts w:ascii="Aptos" w:eastAsia="Aptos" w:hAnsi="Aptos" w:cs="Aptos"/>
                              <w:noProof/>
                              <w:color w:val="FF0000"/>
                              <w:sz w:val="24"/>
                              <w:szCs w:val="24"/>
                            </w:rPr>
                          </w:pPr>
                          <w:r w:rsidRPr="00B43F6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21E25" id="_x0000_t202" coordsize="21600,21600" o:spt="202" path="m,l,21600r21600,l21600,xe">
              <v:stroke joinstyle="miter"/>
              <v:path gradientshapeok="t" o:connecttype="rect"/>
            </v:shapetype>
            <v:shape id="Text Box 8" o:spid="_x0000_s1026" type="#_x0000_t202" alt="OFFICIAL" style="position:absolute;margin-left:0;margin-top:0;width:49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32B145AD" w14:textId="55CAD177" w:rsidR="00B43F66" w:rsidRPr="00B43F66" w:rsidRDefault="00B43F66" w:rsidP="00B43F66">
                    <w:pPr>
                      <w:spacing w:after="0"/>
                      <w:rPr>
                        <w:rFonts w:ascii="Aptos" w:eastAsia="Aptos" w:hAnsi="Aptos" w:cs="Aptos"/>
                        <w:noProof/>
                        <w:color w:val="FF0000"/>
                        <w:sz w:val="24"/>
                        <w:szCs w:val="24"/>
                      </w:rPr>
                    </w:pPr>
                    <w:r w:rsidRPr="00B43F66">
                      <w:rPr>
                        <w:rFonts w:ascii="Aptos" w:eastAsia="Aptos" w:hAnsi="Aptos" w:cs="Aptos"/>
                        <w:noProof/>
                        <w:color w:val="FF0000"/>
                        <w:sz w:val="24"/>
                        <w:szCs w:val="24"/>
                      </w:rPr>
                      <w:t>OFFICIAL</w:t>
                    </w:r>
                  </w:p>
                </w:txbxContent>
              </v:textbox>
              <w10:wrap anchorx="page" anchory="page"/>
            </v:shape>
          </w:pict>
        </mc:Fallback>
      </mc:AlternateContent>
    </w:r>
  </w:p>
  <w:p w14:paraId="4F40E6C5" w14:textId="77777777" w:rsidR="00F0017B" w:rsidRDefault="00F001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01C7" w14:textId="5CF0D2C8" w:rsidR="008D7337" w:rsidRDefault="00B43F66">
    <w:pPr>
      <w:pStyle w:val="Header"/>
    </w:pPr>
    <w:r>
      <w:rPr>
        <w:noProof/>
      </w:rPr>
      <mc:AlternateContent>
        <mc:Choice Requires="wps">
          <w:drawing>
            <wp:anchor distT="0" distB="0" distL="0" distR="0" simplePos="0" relativeHeight="251658242" behindDoc="0" locked="0" layoutInCell="1" allowOverlap="1" wp14:anchorId="1DD32A5C" wp14:editId="523D24BB">
              <wp:simplePos x="914400" y="447675"/>
              <wp:positionH relativeFrom="page">
                <wp:align>center</wp:align>
              </wp:positionH>
              <wp:positionV relativeFrom="page">
                <wp:align>top</wp:align>
              </wp:positionV>
              <wp:extent cx="622300" cy="452755"/>
              <wp:effectExtent l="0" t="0" r="6350" b="4445"/>
              <wp:wrapNone/>
              <wp:docPr id="180908952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B43355D" w14:textId="2C62F798" w:rsidR="00B43F66" w:rsidRPr="00B43F66" w:rsidRDefault="00B43F66" w:rsidP="00B43F66">
                          <w:pPr>
                            <w:spacing w:after="0"/>
                            <w:rPr>
                              <w:rFonts w:ascii="Aptos" w:eastAsia="Aptos" w:hAnsi="Aptos" w:cs="Aptos"/>
                              <w:noProof/>
                              <w:color w:val="FF0000"/>
                              <w:sz w:val="24"/>
                              <w:szCs w:val="24"/>
                            </w:rPr>
                          </w:pPr>
                          <w:r w:rsidRPr="00B43F6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D32A5C" id="_x0000_t202" coordsize="21600,21600" o:spt="202" path="m,l,21600r21600,l21600,xe">
              <v:stroke joinstyle="miter"/>
              <v:path gradientshapeok="t" o:connecttype="rect"/>
            </v:shapetype>
            <v:shape id="Text Box 9" o:spid="_x0000_s1027" type="#_x0000_t202" alt="OFFICIAL" style="position:absolute;margin-left:0;margin-top:0;width:49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0B43355D" w14:textId="2C62F798" w:rsidR="00B43F66" w:rsidRPr="00B43F66" w:rsidRDefault="00B43F66" w:rsidP="00B43F66">
                    <w:pPr>
                      <w:spacing w:after="0"/>
                      <w:rPr>
                        <w:rFonts w:ascii="Aptos" w:eastAsia="Aptos" w:hAnsi="Aptos" w:cs="Aptos"/>
                        <w:noProof/>
                        <w:color w:val="FF0000"/>
                        <w:sz w:val="24"/>
                        <w:szCs w:val="24"/>
                      </w:rPr>
                    </w:pPr>
                    <w:r w:rsidRPr="00B43F6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B04E" w14:textId="1B29BE62" w:rsidR="008D7337" w:rsidRDefault="00B43F66">
    <w:pPr>
      <w:pStyle w:val="Header"/>
    </w:pPr>
    <w:r>
      <w:rPr>
        <w:noProof/>
      </w:rPr>
      <mc:AlternateContent>
        <mc:Choice Requires="wps">
          <w:drawing>
            <wp:anchor distT="0" distB="0" distL="0" distR="0" simplePos="0" relativeHeight="251658240" behindDoc="0" locked="0" layoutInCell="1" allowOverlap="1" wp14:anchorId="2B7963FC" wp14:editId="16E5C70D">
              <wp:simplePos x="635" y="635"/>
              <wp:positionH relativeFrom="page">
                <wp:align>center</wp:align>
              </wp:positionH>
              <wp:positionV relativeFrom="page">
                <wp:align>top</wp:align>
              </wp:positionV>
              <wp:extent cx="622300" cy="452755"/>
              <wp:effectExtent l="0" t="0" r="6350" b="4445"/>
              <wp:wrapNone/>
              <wp:docPr id="4443175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9F3B104" w14:textId="34DA9B47" w:rsidR="00B43F66" w:rsidRPr="00B43F66" w:rsidRDefault="00B43F66" w:rsidP="00B43F66">
                          <w:pPr>
                            <w:spacing w:after="0"/>
                            <w:rPr>
                              <w:rFonts w:ascii="Aptos" w:eastAsia="Aptos" w:hAnsi="Aptos" w:cs="Aptos"/>
                              <w:noProof/>
                              <w:color w:val="FF0000"/>
                              <w:sz w:val="24"/>
                              <w:szCs w:val="24"/>
                            </w:rPr>
                          </w:pPr>
                          <w:r w:rsidRPr="00B43F6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963FC" id="_x0000_t202" coordsize="21600,21600" o:spt="202" path="m,l,21600r21600,l21600,xe">
              <v:stroke joinstyle="miter"/>
              <v:path gradientshapeok="t" o:connecttype="rect"/>
            </v:shapetype>
            <v:shape id="Text Box 7" o:spid="_x0000_s1030" type="#_x0000_t202" alt="OFFICIAL" style="position:absolute;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19F3B104" w14:textId="34DA9B47" w:rsidR="00B43F66" w:rsidRPr="00B43F66" w:rsidRDefault="00B43F66" w:rsidP="00B43F66">
                    <w:pPr>
                      <w:spacing w:after="0"/>
                      <w:rPr>
                        <w:rFonts w:ascii="Aptos" w:eastAsia="Aptos" w:hAnsi="Aptos" w:cs="Aptos"/>
                        <w:noProof/>
                        <w:color w:val="FF0000"/>
                        <w:sz w:val="24"/>
                        <w:szCs w:val="24"/>
                      </w:rPr>
                    </w:pPr>
                    <w:r w:rsidRPr="00B43F66">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9CD"/>
    <w:multiLevelType w:val="hybridMultilevel"/>
    <w:tmpl w:val="632290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1E51FE"/>
    <w:multiLevelType w:val="hybridMultilevel"/>
    <w:tmpl w:val="A9F83F54"/>
    <w:lvl w:ilvl="0" w:tplc="FD0682D6">
      <w:start w:val="1"/>
      <w:numFmt w:val="lowerRoman"/>
      <w:lvlText w:val="%1."/>
      <w:lvlJc w:val="right"/>
      <w:pPr>
        <w:tabs>
          <w:tab w:val="num" w:pos="720"/>
        </w:tabs>
        <w:ind w:left="720" w:hanging="360"/>
      </w:pPr>
    </w:lvl>
    <w:lvl w:ilvl="1" w:tplc="F50C7A6E" w:tentative="1">
      <w:start w:val="1"/>
      <w:numFmt w:val="lowerRoman"/>
      <w:lvlText w:val="%2."/>
      <w:lvlJc w:val="right"/>
      <w:pPr>
        <w:tabs>
          <w:tab w:val="num" w:pos="1440"/>
        </w:tabs>
        <w:ind w:left="1440" w:hanging="360"/>
      </w:pPr>
    </w:lvl>
    <w:lvl w:ilvl="2" w:tplc="49D85030" w:tentative="1">
      <w:start w:val="1"/>
      <w:numFmt w:val="lowerRoman"/>
      <w:lvlText w:val="%3."/>
      <w:lvlJc w:val="right"/>
      <w:pPr>
        <w:tabs>
          <w:tab w:val="num" w:pos="2160"/>
        </w:tabs>
        <w:ind w:left="2160" w:hanging="360"/>
      </w:pPr>
    </w:lvl>
    <w:lvl w:ilvl="3" w:tplc="B4721D8E" w:tentative="1">
      <w:start w:val="1"/>
      <w:numFmt w:val="lowerRoman"/>
      <w:lvlText w:val="%4."/>
      <w:lvlJc w:val="right"/>
      <w:pPr>
        <w:tabs>
          <w:tab w:val="num" w:pos="2880"/>
        </w:tabs>
        <w:ind w:left="2880" w:hanging="360"/>
      </w:pPr>
    </w:lvl>
    <w:lvl w:ilvl="4" w:tplc="558C3DAC" w:tentative="1">
      <w:start w:val="1"/>
      <w:numFmt w:val="lowerRoman"/>
      <w:lvlText w:val="%5."/>
      <w:lvlJc w:val="right"/>
      <w:pPr>
        <w:tabs>
          <w:tab w:val="num" w:pos="3600"/>
        </w:tabs>
        <w:ind w:left="3600" w:hanging="360"/>
      </w:pPr>
    </w:lvl>
    <w:lvl w:ilvl="5" w:tplc="6D248F08" w:tentative="1">
      <w:start w:val="1"/>
      <w:numFmt w:val="lowerRoman"/>
      <w:lvlText w:val="%6."/>
      <w:lvlJc w:val="right"/>
      <w:pPr>
        <w:tabs>
          <w:tab w:val="num" w:pos="4320"/>
        </w:tabs>
        <w:ind w:left="4320" w:hanging="360"/>
      </w:pPr>
    </w:lvl>
    <w:lvl w:ilvl="6" w:tplc="C98CA336" w:tentative="1">
      <w:start w:val="1"/>
      <w:numFmt w:val="lowerRoman"/>
      <w:lvlText w:val="%7."/>
      <w:lvlJc w:val="right"/>
      <w:pPr>
        <w:tabs>
          <w:tab w:val="num" w:pos="5040"/>
        </w:tabs>
        <w:ind w:left="5040" w:hanging="360"/>
      </w:pPr>
    </w:lvl>
    <w:lvl w:ilvl="7" w:tplc="CF80F680" w:tentative="1">
      <w:start w:val="1"/>
      <w:numFmt w:val="lowerRoman"/>
      <w:lvlText w:val="%8."/>
      <w:lvlJc w:val="right"/>
      <w:pPr>
        <w:tabs>
          <w:tab w:val="num" w:pos="5760"/>
        </w:tabs>
        <w:ind w:left="5760" w:hanging="360"/>
      </w:pPr>
    </w:lvl>
    <w:lvl w:ilvl="8" w:tplc="0F628662" w:tentative="1">
      <w:start w:val="1"/>
      <w:numFmt w:val="lowerRoman"/>
      <w:lvlText w:val="%9."/>
      <w:lvlJc w:val="right"/>
      <w:pPr>
        <w:tabs>
          <w:tab w:val="num" w:pos="6480"/>
        </w:tabs>
        <w:ind w:left="6480" w:hanging="360"/>
      </w:pPr>
    </w:lvl>
  </w:abstractNum>
  <w:abstractNum w:abstractNumId="2" w15:restartNumberingAfterBreak="0">
    <w:nsid w:val="0AC54688"/>
    <w:multiLevelType w:val="hybridMultilevel"/>
    <w:tmpl w:val="784A3FD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4A6809"/>
    <w:multiLevelType w:val="hybridMultilevel"/>
    <w:tmpl w:val="042C4CD6"/>
    <w:lvl w:ilvl="0" w:tplc="4F029622">
      <w:start w:val="1"/>
      <w:numFmt w:val="lowerLetter"/>
      <w:lvlText w:val="%1."/>
      <w:lvlJc w:val="left"/>
      <w:pPr>
        <w:ind w:left="360" w:firstLine="0"/>
      </w:pPr>
      <w:rPr>
        <w:rFonts w:ascii="Calibri" w:hAnsi="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0E23D2"/>
    <w:multiLevelType w:val="hybridMultilevel"/>
    <w:tmpl w:val="84262B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08750F"/>
    <w:multiLevelType w:val="hybridMultilevel"/>
    <w:tmpl w:val="3AD2E564"/>
    <w:lvl w:ilvl="0" w:tplc="BE7E7DCE">
      <w:start w:val="1"/>
      <w:numFmt w:val="lowerRoman"/>
      <w:lvlText w:val="%1."/>
      <w:lvlJc w:val="right"/>
      <w:pPr>
        <w:tabs>
          <w:tab w:val="num" w:pos="720"/>
        </w:tabs>
        <w:ind w:left="720" w:hanging="360"/>
      </w:pPr>
    </w:lvl>
    <w:lvl w:ilvl="1" w:tplc="C15EBD98" w:tentative="1">
      <w:start w:val="1"/>
      <w:numFmt w:val="lowerRoman"/>
      <w:lvlText w:val="%2."/>
      <w:lvlJc w:val="right"/>
      <w:pPr>
        <w:tabs>
          <w:tab w:val="num" w:pos="1440"/>
        </w:tabs>
        <w:ind w:left="1440" w:hanging="360"/>
      </w:pPr>
    </w:lvl>
    <w:lvl w:ilvl="2" w:tplc="E1C2867A" w:tentative="1">
      <w:start w:val="1"/>
      <w:numFmt w:val="lowerRoman"/>
      <w:lvlText w:val="%3."/>
      <w:lvlJc w:val="right"/>
      <w:pPr>
        <w:tabs>
          <w:tab w:val="num" w:pos="2160"/>
        </w:tabs>
        <w:ind w:left="2160" w:hanging="360"/>
      </w:pPr>
    </w:lvl>
    <w:lvl w:ilvl="3" w:tplc="89B0C02C" w:tentative="1">
      <w:start w:val="1"/>
      <w:numFmt w:val="lowerRoman"/>
      <w:lvlText w:val="%4."/>
      <w:lvlJc w:val="right"/>
      <w:pPr>
        <w:tabs>
          <w:tab w:val="num" w:pos="2880"/>
        </w:tabs>
        <w:ind w:left="2880" w:hanging="360"/>
      </w:pPr>
    </w:lvl>
    <w:lvl w:ilvl="4" w:tplc="D390CAD2" w:tentative="1">
      <w:start w:val="1"/>
      <w:numFmt w:val="lowerRoman"/>
      <w:lvlText w:val="%5."/>
      <w:lvlJc w:val="right"/>
      <w:pPr>
        <w:tabs>
          <w:tab w:val="num" w:pos="3600"/>
        </w:tabs>
        <w:ind w:left="3600" w:hanging="360"/>
      </w:pPr>
    </w:lvl>
    <w:lvl w:ilvl="5" w:tplc="893A1DA4" w:tentative="1">
      <w:start w:val="1"/>
      <w:numFmt w:val="lowerRoman"/>
      <w:lvlText w:val="%6."/>
      <w:lvlJc w:val="right"/>
      <w:pPr>
        <w:tabs>
          <w:tab w:val="num" w:pos="4320"/>
        </w:tabs>
        <w:ind w:left="4320" w:hanging="360"/>
      </w:pPr>
    </w:lvl>
    <w:lvl w:ilvl="6" w:tplc="A65A4D7A" w:tentative="1">
      <w:start w:val="1"/>
      <w:numFmt w:val="lowerRoman"/>
      <w:lvlText w:val="%7."/>
      <w:lvlJc w:val="right"/>
      <w:pPr>
        <w:tabs>
          <w:tab w:val="num" w:pos="5040"/>
        </w:tabs>
        <w:ind w:left="5040" w:hanging="360"/>
      </w:pPr>
    </w:lvl>
    <w:lvl w:ilvl="7" w:tplc="D5A0EF2C" w:tentative="1">
      <w:start w:val="1"/>
      <w:numFmt w:val="lowerRoman"/>
      <w:lvlText w:val="%8."/>
      <w:lvlJc w:val="right"/>
      <w:pPr>
        <w:tabs>
          <w:tab w:val="num" w:pos="5760"/>
        </w:tabs>
        <w:ind w:left="5760" w:hanging="360"/>
      </w:pPr>
    </w:lvl>
    <w:lvl w:ilvl="8" w:tplc="E9CE0756" w:tentative="1">
      <w:start w:val="1"/>
      <w:numFmt w:val="lowerRoman"/>
      <w:lvlText w:val="%9."/>
      <w:lvlJc w:val="right"/>
      <w:pPr>
        <w:tabs>
          <w:tab w:val="num" w:pos="6480"/>
        </w:tabs>
        <w:ind w:left="6480" w:hanging="360"/>
      </w:pPr>
    </w:lvl>
  </w:abstractNum>
  <w:abstractNum w:abstractNumId="6" w15:restartNumberingAfterBreak="0">
    <w:nsid w:val="1D1F6F1B"/>
    <w:multiLevelType w:val="hybridMultilevel"/>
    <w:tmpl w:val="F40C0514"/>
    <w:lvl w:ilvl="0" w:tplc="0046F69A">
      <w:start w:val="1"/>
      <w:numFmt w:val="lowerLetter"/>
      <w:lvlText w:val="%1."/>
      <w:lvlJc w:val="left"/>
      <w:pPr>
        <w:ind w:left="550" w:hanging="190"/>
      </w:pPr>
      <w:rPr>
        <w:rFonts w:ascii="Calibri" w:hAnsi="Calibr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E2A5A91"/>
    <w:multiLevelType w:val="hybridMultilevel"/>
    <w:tmpl w:val="7D220EBA"/>
    <w:lvl w:ilvl="0" w:tplc="4A76E99A">
      <w:start w:val="6"/>
      <w:numFmt w:val="lowerRoman"/>
      <w:lvlText w:val="%1."/>
      <w:lvlJc w:val="right"/>
      <w:pPr>
        <w:tabs>
          <w:tab w:val="num" w:pos="720"/>
        </w:tabs>
        <w:ind w:left="720" w:hanging="360"/>
      </w:pPr>
    </w:lvl>
    <w:lvl w:ilvl="1" w:tplc="5D38BD5E" w:tentative="1">
      <w:start w:val="1"/>
      <w:numFmt w:val="lowerRoman"/>
      <w:lvlText w:val="%2."/>
      <w:lvlJc w:val="right"/>
      <w:pPr>
        <w:tabs>
          <w:tab w:val="num" w:pos="1440"/>
        </w:tabs>
        <w:ind w:left="1440" w:hanging="360"/>
      </w:pPr>
    </w:lvl>
    <w:lvl w:ilvl="2" w:tplc="49F80BA0" w:tentative="1">
      <w:start w:val="1"/>
      <w:numFmt w:val="lowerRoman"/>
      <w:lvlText w:val="%3."/>
      <w:lvlJc w:val="right"/>
      <w:pPr>
        <w:tabs>
          <w:tab w:val="num" w:pos="2160"/>
        </w:tabs>
        <w:ind w:left="2160" w:hanging="360"/>
      </w:pPr>
    </w:lvl>
    <w:lvl w:ilvl="3" w:tplc="6366C444" w:tentative="1">
      <w:start w:val="1"/>
      <w:numFmt w:val="lowerRoman"/>
      <w:lvlText w:val="%4."/>
      <w:lvlJc w:val="right"/>
      <w:pPr>
        <w:tabs>
          <w:tab w:val="num" w:pos="2880"/>
        </w:tabs>
        <w:ind w:left="2880" w:hanging="360"/>
      </w:pPr>
    </w:lvl>
    <w:lvl w:ilvl="4" w:tplc="EA1E4332" w:tentative="1">
      <w:start w:val="1"/>
      <w:numFmt w:val="lowerRoman"/>
      <w:lvlText w:val="%5."/>
      <w:lvlJc w:val="right"/>
      <w:pPr>
        <w:tabs>
          <w:tab w:val="num" w:pos="3600"/>
        </w:tabs>
        <w:ind w:left="3600" w:hanging="360"/>
      </w:pPr>
    </w:lvl>
    <w:lvl w:ilvl="5" w:tplc="20B88736" w:tentative="1">
      <w:start w:val="1"/>
      <w:numFmt w:val="lowerRoman"/>
      <w:lvlText w:val="%6."/>
      <w:lvlJc w:val="right"/>
      <w:pPr>
        <w:tabs>
          <w:tab w:val="num" w:pos="4320"/>
        </w:tabs>
        <w:ind w:left="4320" w:hanging="360"/>
      </w:pPr>
    </w:lvl>
    <w:lvl w:ilvl="6" w:tplc="AD02D57A" w:tentative="1">
      <w:start w:val="1"/>
      <w:numFmt w:val="lowerRoman"/>
      <w:lvlText w:val="%7."/>
      <w:lvlJc w:val="right"/>
      <w:pPr>
        <w:tabs>
          <w:tab w:val="num" w:pos="5040"/>
        </w:tabs>
        <w:ind w:left="5040" w:hanging="360"/>
      </w:pPr>
    </w:lvl>
    <w:lvl w:ilvl="7" w:tplc="5B261BD8" w:tentative="1">
      <w:start w:val="1"/>
      <w:numFmt w:val="lowerRoman"/>
      <w:lvlText w:val="%8."/>
      <w:lvlJc w:val="right"/>
      <w:pPr>
        <w:tabs>
          <w:tab w:val="num" w:pos="5760"/>
        </w:tabs>
        <w:ind w:left="5760" w:hanging="360"/>
      </w:pPr>
    </w:lvl>
    <w:lvl w:ilvl="8" w:tplc="85A22B38" w:tentative="1">
      <w:start w:val="1"/>
      <w:numFmt w:val="lowerRoman"/>
      <w:lvlText w:val="%9."/>
      <w:lvlJc w:val="right"/>
      <w:pPr>
        <w:tabs>
          <w:tab w:val="num" w:pos="6480"/>
        </w:tabs>
        <w:ind w:left="6480" w:hanging="360"/>
      </w:pPr>
    </w:lvl>
  </w:abstractNum>
  <w:abstractNum w:abstractNumId="8" w15:restartNumberingAfterBreak="0">
    <w:nsid w:val="227F22BA"/>
    <w:multiLevelType w:val="hybridMultilevel"/>
    <w:tmpl w:val="9DEAC5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4308E8"/>
    <w:multiLevelType w:val="hybridMultilevel"/>
    <w:tmpl w:val="A710B2D4"/>
    <w:lvl w:ilvl="0" w:tplc="FD7ACD34">
      <w:start w:val="11"/>
      <w:numFmt w:val="lowerRoman"/>
      <w:lvlText w:val="%1."/>
      <w:lvlJc w:val="right"/>
      <w:pPr>
        <w:tabs>
          <w:tab w:val="num" w:pos="720"/>
        </w:tabs>
        <w:ind w:left="720" w:hanging="360"/>
      </w:pPr>
    </w:lvl>
    <w:lvl w:ilvl="1" w:tplc="DEF4EF2C" w:tentative="1">
      <w:start w:val="1"/>
      <w:numFmt w:val="lowerRoman"/>
      <w:lvlText w:val="%2."/>
      <w:lvlJc w:val="right"/>
      <w:pPr>
        <w:tabs>
          <w:tab w:val="num" w:pos="1440"/>
        </w:tabs>
        <w:ind w:left="1440" w:hanging="360"/>
      </w:pPr>
    </w:lvl>
    <w:lvl w:ilvl="2" w:tplc="F8A2F6EC" w:tentative="1">
      <w:start w:val="1"/>
      <w:numFmt w:val="lowerRoman"/>
      <w:lvlText w:val="%3."/>
      <w:lvlJc w:val="right"/>
      <w:pPr>
        <w:tabs>
          <w:tab w:val="num" w:pos="2160"/>
        </w:tabs>
        <w:ind w:left="2160" w:hanging="360"/>
      </w:pPr>
    </w:lvl>
    <w:lvl w:ilvl="3" w:tplc="84089DAE" w:tentative="1">
      <w:start w:val="1"/>
      <w:numFmt w:val="lowerRoman"/>
      <w:lvlText w:val="%4."/>
      <w:lvlJc w:val="right"/>
      <w:pPr>
        <w:tabs>
          <w:tab w:val="num" w:pos="2880"/>
        </w:tabs>
        <w:ind w:left="2880" w:hanging="360"/>
      </w:pPr>
    </w:lvl>
    <w:lvl w:ilvl="4" w:tplc="CDA852F4" w:tentative="1">
      <w:start w:val="1"/>
      <w:numFmt w:val="lowerRoman"/>
      <w:lvlText w:val="%5."/>
      <w:lvlJc w:val="right"/>
      <w:pPr>
        <w:tabs>
          <w:tab w:val="num" w:pos="3600"/>
        </w:tabs>
        <w:ind w:left="3600" w:hanging="360"/>
      </w:pPr>
    </w:lvl>
    <w:lvl w:ilvl="5" w:tplc="E15ADA2C" w:tentative="1">
      <w:start w:val="1"/>
      <w:numFmt w:val="lowerRoman"/>
      <w:lvlText w:val="%6."/>
      <w:lvlJc w:val="right"/>
      <w:pPr>
        <w:tabs>
          <w:tab w:val="num" w:pos="4320"/>
        </w:tabs>
        <w:ind w:left="4320" w:hanging="360"/>
      </w:pPr>
    </w:lvl>
    <w:lvl w:ilvl="6" w:tplc="61E89812" w:tentative="1">
      <w:start w:val="1"/>
      <w:numFmt w:val="lowerRoman"/>
      <w:lvlText w:val="%7."/>
      <w:lvlJc w:val="right"/>
      <w:pPr>
        <w:tabs>
          <w:tab w:val="num" w:pos="5040"/>
        </w:tabs>
        <w:ind w:left="5040" w:hanging="360"/>
      </w:pPr>
    </w:lvl>
    <w:lvl w:ilvl="7" w:tplc="5A3C0486" w:tentative="1">
      <w:start w:val="1"/>
      <w:numFmt w:val="lowerRoman"/>
      <w:lvlText w:val="%8."/>
      <w:lvlJc w:val="right"/>
      <w:pPr>
        <w:tabs>
          <w:tab w:val="num" w:pos="5760"/>
        </w:tabs>
        <w:ind w:left="5760" w:hanging="360"/>
      </w:pPr>
    </w:lvl>
    <w:lvl w:ilvl="8" w:tplc="E60289F0" w:tentative="1">
      <w:start w:val="1"/>
      <w:numFmt w:val="lowerRoman"/>
      <w:lvlText w:val="%9."/>
      <w:lvlJc w:val="right"/>
      <w:pPr>
        <w:tabs>
          <w:tab w:val="num" w:pos="6480"/>
        </w:tabs>
        <w:ind w:left="6480" w:hanging="360"/>
      </w:pPr>
    </w:lvl>
  </w:abstractNum>
  <w:abstractNum w:abstractNumId="10" w15:restartNumberingAfterBreak="0">
    <w:nsid w:val="2A943C53"/>
    <w:multiLevelType w:val="hybridMultilevel"/>
    <w:tmpl w:val="2AF6A126"/>
    <w:lvl w:ilvl="0" w:tplc="7A360C14">
      <w:start w:val="1"/>
      <w:numFmt w:val="lowerLetter"/>
      <w:lvlText w:val="%1."/>
      <w:lvlJc w:val="left"/>
      <w:pPr>
        <w:ind w:left="720" w:hanging="360"/>
      </w:pPr>
      <w:rPr>
        <w:rFonts w:ascii="Calibri Light" w:hAnsi="Calibri Light" w:cs="Arial" w:hint="default"/>
        <w:b w:val="0"/>
        <w:i w:val="0"/>
        <w:color w:val="404040" w:themeColor="text1" w:themeTint="BF"/>
        <w:sz w:val="22"/>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0A7465C"/>
    <w:multiLevelType w:val="hybridMultilevel"/>
    <w:tmpl w:val="F22C2A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2BD3C36"/>
    <w:multiLevelType w:val="hybridMultilevel"/>
    <w:tmpl w:val="5518DB0A"/>
    <w:lvl w:ilvl="0" w:tplc="DBD4E85E">
      <w:start w:val="1"/>
      <w:numFmt w:val="bullet"/>
      <w:lvlText w:val="-"/>
      <w:lvlJc w:val="left"/>
      <w:pPr>
        <w:ind w:left="1080" w:hanging="360"/>
      </w:pPr>
      <w:rPr>
        <w:rFonts w:ascii="Aptos" w:hAnsi="Apto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50A08A5"/>
    <w:multiLevelType w:val="hybridMultilevel"/>
    <w:tmpl w:val="56E2B24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9250A1F"/>
    <w:multiLevelType w:val="hybridMultilevel"/>
    <w:tmpl w:val="F6F81BA6"/>
    <w:lvl w:ilvl="0" w:tplc="E6F4CB9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E84E67"/>
    <w:multiLevelType w:val="hybridMultilevel"/>
    <w:tmpl w:val="15AE1800"/>
    <w:lvl w:ilvl="0" w:tplc="24DEAC4C">
      <w:start w:val="1"/>
      <w:numFmt w:val="lowerRoman"/>
      <w:lvlText w:val="%1."/>
      <w:lvlJc w:val="right"/>
      <w:pPr>
        <w:tabs>
          <w:tab w:val="num" w:pos="720"/>
        </w:tabs>
        <w:ind w:left="720" w:hanging="360"/>
      </w:pPr>
    </w:lvl>
    <w:lvl w:ilvl="1" w:tplc="868E6414" w:tentative="1">
      <w:start w:val="1"/>
      <w:numFmt w:val="lowerRoman"/>
      <w:lvlText w:val="%2."/>
      <w:lvlJc w:val="right"/>
      <w:pPr>
        <w:tabs>
          <w:tab w:val="num" w:pos="1440"/>
        </w:tabs>
        <w:ind w:left="1440" w:hanging="360"/>
      </w:pPr>
    </w:lvl>
    <w:lvl w:ilvl="2" w:tplc="B4EEB972" w:tentative="1">
      <w:start w:val="1"/>
      <w:numFmt w:val="lowerRoman"/>
      <w:lvlText w:val="%3."/>
      <w:lvlJc w:val="right"/>
      <w:pPr>
        <w:tabs>
          <w:tab w:val="num" w:pos="2160"/>
        </w:tabs>
        <w:ind w:left="2160" w:hanging="360"/>
      </w:pPr>
    </w:lvl>
    <w:lvl w:ilvl="3" w:tplc="D3A4BD8A" w:tentative="1">
      <w:start w:val="1"/>
      <w:numFmt w:val="lowerRoman"/>
      <w:lvlText w:val="%4."/>
      <w:lvlJc w:val="right"/>
      <w:pPr>
        <w:tabs>
          <w:tab w:val="num" w:pos="2880"/>
        </w:tabs>
        <w:ind w:left="2880" w:hanging="360"/>
      </w:pPr>
    </w:lvl>
    <w:lvl w:ilvl="4" w:tplc="F078E150" w:tentative="1">
      <w:start w:val="1"/>
      <w:numFmt w:val="lowerRoman"/>
      <w:lvlText w:val="%5."/>
      <w:lvlJc w:val="right"/>
      <w:pPr>
        <w:tabs>
          <w:tab w:val="num" w:pos="3600"/>
        </w:tabs>
        <w:ind w:left="3600" w:hanging="360"/>
      </w:pPr>
    </w:lvl>
    <w:lvl w:ilvl="5" w:tplc="352C2640" w:tentative="1">
      <w:start w:val="1"/>
      <w:numFmt w:val="lowerRoman"/>
      <w:lvlText w:val="%6."/>
      <w:lvlJc w:val="right"/>
      <w:pPr>
        <w:tabs>
          <w:tab w:val="num" w:pos="4320"/>
        </w:tabs>
        <w:ind w:left="4320" w:hanging="360"/>
      </w:pPr>
    </w:lvl>
    <w:lvl w:ilvl="6" w:tplc="DE807FAE" w:tentative="1">
      <w:start w:val="1"/>
      <w:numFmt w:val="lowerRoman"/>
      <w:lvlText w:val="%7."/>
      <w:lvlJc w:val="right"/>
      <w:pPr>
        <w:tabs>
          <w:tab w:val="num" w:pos="5040"/>
        </w:tabs>
        <w:ind w:left="5040" w:hanging="360"/>
      </w:pPr>
    </w:lvl>
    <w:lvl w:ilvl="7" w:tplc="A00A43B8" w:tentative="1">
      <w:start w:val="1"/>
      <w:numFmt w:val="lowerRoman"/>
      <w:lvlText w:val="%8."/>
      <w:lvlJc w:val="right"/>
      <w:pPr>
        <w:tabs>
          <w:tab w:val="num" w:pos="5760"/>
        </w:tabs>
        <w:ind w:left="5760" w:hanging="360"/>
      </w:pPr>
    </w:lvl>
    <w:lvl w:ilvl="8" w:tplc="4BF44D88" w:tentative="1">
      <w:start w:val="1"/>
      <w:numFmt w:val="lowerRoman"/>
      <w:lvlText w:val="%9."/>
      <w:lvlJc w:val="right"/>
      <w:pPr>
        <w:tabs>
          <w:tab w:val="num" w:pos="6480"/>
        </w:tabs>
        <w:ind w:left="6480" w:hanging="360"/>
      </w:pPr>
    </w:lvl>
  </w:abstractNum>
  <w:abstractNum w:abstractNumId="16" w15:restartNumberingAfterBreak="0">
    <w:nsid w:val="3E8E0790"/>
    <w:multiLevelType w:val="hybridMultilevel"/>
    <w:tmpl w:val="7F660EEC"/>
    <w:lvl w:ilvl="0" w:tplc="E99EF1B0">
      <w:start w:val="6"/>
      <w:numFmt w:val="lowerRoman"/>
      <w:lvlText w:val="%1."/>
      <w:lvlJc w:val="right"/>
      <w:pPr>
        <w:tabs>
          <w:tab w:val="num" w:pos="720"/>
        </w:tabs>
        <w:ind w:left="720" w:hanging="360"/>
      </w:pPr>
    </w:lvl>
    <w:lvl w:ilvl="1" w:tplc="8A485B00" w:tentative="1">
      <w:start w:val="1"/>
      <w:numFmt w:val="lowerRoman"/>
      <w:lvlText w:val="%2."/>
      <w:lvlJc w:val="right"/>
      <w:pPr>
        <w:tabs>
          <w:tab w:val="num" w:pos="1440"/>
        </w:tabs>
        <w:ind w:left="1440" w:hanging="360"/>
      </w:pPr>
    </w:lvl>
    <w:lvl w:ilvl="2" w:tplc="964EBB48" w:tentative="1">
      <w:start w:val="1"/>
      <w:numFmt w:val="lowerRoman"/>
      <w:lvlText w:val="%3."/>
      <w:lvlJc w:val="right"/>
      <w:pPr>
        <w:tabs>
          <w:tab w:val="num" w:pos="2160"/>
        </w:tabs>
        <w:ind w:left="2160" w:hanging="360"/>
      </w:pPr>
    </w:lvl>
    <w:lvl w:ilvl="3" w:tplc="65502104" w:tentative="1">
      <w:start w:val="1"/>
      <w:numFmt w:val="lowerRoman"/>
      <w:lvlText w:val="%4."/>
      <w:lvlJc w:val="right"/>
      <w:pPr>
        <w:tabs>
          <w:tab w:val="num" w:pos="2880"/>
        </w:tabs>
        <w:ind w:left="2880" w:hanging="360"/>
      </w:pPr>
    </w:lvl>
    <w:lvl w:ilvl="4" w:tplc="E7B0CBD4" w:tentative="1">
      <w:start w:val="1"/>
      <w:numFmt w:val="lowerRoman"/>
      <w:lvlText w:val="%5."/>
      <w:lvlJc w:val="right"/>
      <w:pPr>
        <w:tabs>
          <w:tab w:val="num" w:pos="3600"/>
        </w:tabs>
        <w:ind w:left="3600" w:hanging="360"/>
      </w:pPr>
    </w:lvl>
    <w:lvl w:ilvl="5" w:tplc="00FAD856" w:tentative="1">
      <w:start w:val="1"/>
      <w:numFmt w:val="lowerRoman"/>
      <w:lvlText w:val="%6."/>
      <w:lvlJc w:val="right"/>
      <w:pPr>
        <w:tabs>
          <w:tab w:val="num" w:pos="4320"/>
        </w:tabs>
        <w:ind w:left="4320" w:hanging="360"/>
      </w:pPr>
    </w:lvl>
    <w:lvl w:ilvl="6" w:tplc="D3366020" w:tentative="1">
      <w:start w:val="1"/>
      <w:numFmt w:val="lowerRoman"/>
      <w:lvlText w:val="%7."/>
      <w:lvlJc w:val="right"/>
      <w:pPr>
        <w:tabs>
          <w:tab w:val="num" w:pos="5040"/>
        </w:tabs>
        <w:ind w:left="5040" w:hanging="360"/>
      </w:pPr>
    </w:lvl>
    <w:lvl w:ilvl="7" w:tplc="38127554" w:tentative="1">
      <w:start w:val="1"/>
      <w:numFmt w:val="lowerRoman"/>
      <w:lvlText w:val="%8."/>
      <w:lvlJc w:val="right"/>
      <w:pPr>
        <w:tabs>
          <w:tab w:val="num" w:pos="5760"/>
        </w:tabs>
        <w:ind w:left="5760" w:hanging="360"/>
      </w:pPr>
    </w:lvl>
    <w:lvl w:ilvl="8" w:tplc="B55C06D8" w:tentative="1">
      <w:start w:val="1"/>
      <w:numFmt w:val="lowerRoman"/>
      <w:lvlText w:val="%9."/>
      <w:lvlJc w:val="right"/>
      <w:pPr>
        <w:tabs>
          <w:tab w:val="num" w:pos="6480"/>
        </w:tabs>
        <w:ind w:left="6480" w:hanging="360"/>
      </w:pPr>
    </w:lvl>
  </w:abstractNum>
  <w:abstractNum w:abstractNumId="17" w15:restartNumberingAfterBreak="0">
    <w:nsid w:val="40095ED8"/>
    <w:multiLevelType w:val="hybridMultilevel"/>
    <w:tmpl w:val="8206C348"/>
    <w:lvl w:ilvl="0" w:tplc="5226FF82">
      <w:start w:val="1"/>
      <w:numFmt w:val="lowerRoman"/>
      <w:lvlText w:val="%1."/>
      <w:lvlJc w:val="right"/>
      <w:pPr>
        <w:tabs>
          <w:tab w:val="num" w:pos="720"/>
        </w:tabs>
        <w:ind w:left="720" w:hanging="360"/>
      </w:pPr>
    </w:lvl>
    <w:lvl w:ilvl="1" w:tplc="E1284894" w:tentative="1">
      <w:start w:val="1"/>
      <w:numFmt w:val="lowerRoman"/>
      <w:lvlText w:val="%2."/>
      <w:lvlJc w:val="right"/>
      <w:pPr>
        <w:tabs>
          <w:tab w:val="num" w:pos="1440"/>
        </w:tabs>
        <w:ind w:left="1440" w:hanging="360"/>
      </w:pPr>
    </w:lvl>
    <w:lvl w:ilvl="2" w:tplc="B1861772" w:tentative="1">
      <w:start w:val="1"/>
      <w:numFmt w:val="lowerRoman"/>
      <w:lvlText w:val="%3."/>
      <w:lvlJc w:val="right"/>
      <w:pPr>
        <w:tabs>
          <w:tab w:val="num" w:pos="2160"/>
        </w:tabs>
        <w:ind w:left="2160" w:hanging="360"/>
      </w:pPr>
    </w:lvl>
    <w:lvl w:ilvl="3" w:tplc="C88AD7A4" w:tentative="1">
      <w:start w:val="1"/>
      <w:numFmt w:val="lowerRoman"/>
      <w:lvlText w:val="%4."/>
      <w:lvlJc w:val="right"/>
      <w:pPr>
        <w:tabs>
          <w:tab w:val="num" w:pos="2880"/>
        </w:tabs>
        <w:ind w:left="2880" w:hanging="360"/>
      </w:pPr>
    </w:lvl>
    <w:lvl w:ilvl="4" w:tplc="2E168716" w:tentative="1">
      <w:start w:val="1"/>
      <w:numFmt w:val="lowerRoman"/>
      <w:lvlText w:val="%5."/>
      <w:lvlJc w:val="right"/>
      <w:pPr>
        <w:tabs>
          <w:tab w:val="num" w:pos="3600"/>
        </w:tabs>
        <w:ind w:left="3600" w:hanging="360"/>
      </w:pPr>
    </w:lvl>
    <w:lvl w:ilvl="5" w:tplc="D0EA4DE6" w:tentative="1">
      <w:start w:val="1"/>
      <w:numFmt w:val="lowerRoman"/>
      <w:lvlText w:val="%6."/>
      <w:lvlJc w:val="right"/>
      <w:pPr>
        <w:tabs>
          <w:tab w:val="num" w:pos="4320"/>
        </w:tabs>
        <w:ind w:left="4320" w:hanging="360"/>
      </w:pPr>
    </w:lvl>
    <w:lvl w:ilvl="6" w:tplc="02BC4544" w:tentative="1">
      <w:start w:val="1"/>
      <w:numFmt w:val="lowerRoman"/>
      <w:lvlText w:val="%7."/>
      <w:lvlJc w:val="right"/>
      <w:pPr>
        <w:tabs>
          <w:tab w:val="num" w:pos="5040"/>
        </w:tabs>
        <w:ind w:left="5040" w:hanging="360"/>
      </w:pPr>
    </w:lvl>
    <w:lvl w:ilvl="7" w:tplc="9D36D0AE" w:tentative="1">
      <w:start w:val="1"/>
      <w:numFmt w:val="lowerRoman"/>
      <w:lvlText w:val="%8."/>
      <w:lvlJc w:val="right"/>
      <w:pPr>
        <w:tabs>
          <w:tab w:val="num" w:pos="5760"/>
        </w:tabs>
        <w:ind w:left="5760" w:hanging="360"/>
      </w:pPr>
    </w:lvl>
    <w:lvl w:ilvl="8" w:tplc="24009578" w:tentative="1">
      <w:start w:val="1"/>
      <w:numFmt w:val="lowerRoman"/>
      <w:lvlText w:val="%9."/>
      <w:lvlJc w:val="right"/>
      <w:pPr>
        <w:tabs>
          <w:tab w:val="num" w:pos="6480"/>
        </w:tabs>
        <w:ind w:left="6480" w:hanging="360"/>
      </w:pPr>
    </w:lvl>
  </w:abstractNum>
  <w:abstractNum w:abstractNumId="18" w15:restartNumberingAfterBreak="0">
    <w:nsid w:val="45657CF5"/>
    <w:multiLevelType w:val="hybridMultilevel"/>
    <w:tmpl w:val="43C42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1A0520"/>
    <w:multiLevelType w:val="hybridMultilevel"/>
    <w:tmpl w:val="9C027534"/>
    <w:lvl w:ilvl="0" w:tplc="C4626E5C">
      <w:start w:val="11"/>
      <w:numFmt w:val="lowerRoman"/>
      <w:lvlText w:val="%1."/>
      <w:lvlJc w:val="right"/>
      <w:pPr>
        <w:tabs>
          <w:tab w:val="num" w:pos="720"/>
        </w:tabs>
        <w:ind w:left="720" w:hanging="360"/>
      </w:pPr>
    </w:lvl>
    <w:lvl w:ilvl="1" w:tplc="21A87224" w:tentative="1">
      <w:start w:val="1"/>
      <w:numFmt w:val="lowerRoman"/>
      <w:lvlText w:val="%2."/>
      <w:lvlJc w:val="right"/>
      <w:pPr>
        <w:tabs>
          <w:tab w:val="num" w:pos="1440"/>
        </w:tabs>
        <w:ind w:left="1440" w:hanging="360"/>
      </w:pPr>
    </w:lvl>
    <w:lvl w:ilvl="2" w:tplc="601A1A1A" w:tentative="1">
      <w:start w:val="1"/>
      <w:numFmt w:val="lowerRoman"/>
      <w:lvlText w:val="%3."/>
      <w:lvlJc w:val="right"/>
      <w:pPr>
        <w:tabs>
          <w:tab w:val="num" w:pos="2160"/>
        </w:tabs>
        <w:ind w:left="2160" w:hanging="360"/>
      </w:pPr>
    </w:lvl>
    <w:lvl w:ilvl="3" w:tplc="C0B69028" w:tentative="1">
      <w:start w:val="1"/>
      <w:numFmt w:val="lowerRoman"/>
      <w:lvlText w:val="%4."/>
      <w:lvlJc w:val="right"/>
      <w:pPr>
        <w:tabs>
          <w:tab w:val="num" w:pos="2880"/>
        </w:tabs>
        <w:ind w:left="2880" w:hanging="360"/>
      </w:pPr>
    </w:lvl>
    <w:lvl w:ilvl="4" w:tplc="C27C887C" w:tentative="1">
      <w:start w:val="1"/>
      <w:numFmt w:val="lowerRoman"/>
      <w:lvlText w:val="%5."/>
      <w:lvlJc w:val="right"/>
      <w:pPr>
        <w:tabs>
          <w:tab w:val="num" w:pos="3600"/>
        </w:tabs>
        <w:ind w:left="3600" w:hanging="360"/>
      </w:pPr>
    </w:lvl>
    <w:lvl w:ilvl="5" w:tplc="6E144CA0" w:tentative="1">
      <w:start w:val="1"/>
      <w:numFmt w:val="lowerRoman"/>
      <w:lvlText w:val="%6."/>
      <w:lvlJc w:val="right"/>
      <w:pPr>
        <w:tabs>
          <w:tab w:val="num" w:pos="4320"/>
        </w:tabs>
        <w:ind w:left="4320" w:hanging="360"/>
      </w:pPr>
    </w:lvl>
    <w:lvl w:ilvl="6" w:tplc="0A22361E" w:tentative="1">
      <w:start w:val="1"/>
      <w:numFmt w:val="lowerRoman"/>
      <w:lvlText w:val="%7."/>
      <w:lvlJc w:val="right"/>
      <w:pPr>
        <w:tabs>
          <w:tab w:val="num" w:pos="5040"/>
        </w:tabs>
        <w:ind w:left="5040" w:hanging="360"/>
      </w:pPr>
    </w:lvl>
    <w:lvl w:ilvl="7" w:tplc="A9FA5B42" w:tentative="1">
      <w:start w:val="1"/>
      <w:numFmt w:val="lowerRoman"/>
      <w:lvlText w:val="%8."/>
      <w:lvlJc w:val="right"/>
      <w:pPr>
        <w:tabs>
          <w:tab w:val="num" w:pos="5760"/>
        </w:tabs>
        <w:ind w:left="5760" w:hanging="360"/>
      </w:pPr>
    </w:lvl>
    <w:lvl w:ilvl="8" w:tplc="7C1A53D2" w:tentative="1">
      <w:start w:val="1"/>
      <w:numFmt w:val="lowerRoman"/>
      <w:lvlText w:val="%9."/>
      <w:lvlJc w:val="right"/>
      <w:pPr>
        <w:tabs>
          <w:tab w:val="num" w:pos="6480"/>
        </w:tabs>
        <w:ind w:left="6480" w:hanging="360"/>
      </w:pPr>
    </w:lvl>
  </w:abstractNum>
  <w:abstractNum w:abstractNumId="20" w15:restartNumberingAfterBreak="0">
    <w:nsid w:val="53547390"/>
    <w:multiLevelType w:val="hybridMultilevel"/>
    <w:tmpl w:val="414A055E"/>
    <w:lvl w:ilvl="0" w:tplc="3FB44A0C">
      <w:start w:val="1"/>
      <w:numFmt w:val="lowerRoman"/>
      <w:lvlText w:val="%1."/>
      <w:lvlJc w:val="right"/>
      <w:pPr>
        <w:tabs>
          <w:tab w:val="num" w:pos="720"/>
        </w:tabs>
        <w:ind w:left="720" w:hanging="360"/>
      </w:pPr>
    </w:lvl>
    <w:lvl w:ilvl="1" w:tplc="2592CFE4" w:tentative="1">
      <w:start w:val="1"/>
      <w:numFmt w:val="lowerRoman"/>
      <w:lvlText w:val="%2."/>
      <w:lvlJc w:val="right"/>
      <w:pPr>
        <w:tabs>
          <w:tab w:val="num" w:pos="1440"/>
        </w:tabs>
        <w:ind w:left="1440" w:hanging="360"/>
      </w:pPr>
    </w:lvl>
    <w:lvl w:ilvl="2" w:tplc="E4C4D30A" w:tentative="1">
      <w:start w:val="1"/>
      <w:numFmt w:val="lowerRoman"/>
      <w:lvlText w:val="%3."/>
      <w:lvlJc w:val="right"/>
      <w:pPr>
        <w:tabs>
          <w:tab w:val="num" w:pos="2160"/>
        </w:tabs>
        <w:ind w:left="2160" w:hanging="360"/>
      </w:pPr>
    </w:lvl>
    <w:lvl w:ilvl="3" w:tplc="D84C6524" w:tentative="1">
      <w:start w:val="1"/>
      <w:numFmt w:val="lowerRoman"/>
      <w:lvlText w:val="%4."/>
      <w:lvlJc w:val="right"/>
      <w:pPr>
        <w:tabs>
          <w:tab w:val="num" w:pos="2880"/>
        </w:tabs>
        <w:ind w:left="2880" w:hanging="360"/>
      </w:pPr>
    </w:lvl>
    <w:lvl w:ilvl="4" w:tplc="B720C3F6" w:tentative="1">
      <w:start w:val="1"/>
      <w:numFmt w:val="lowerRoman"/>
      <w:lvlText w:val="%5."/>
      <w:lvlJc w:val="right"/>
      <w:pPr>
        <w:tabs>
          <w:tab w:val="num" w:pos="3600"/>
        </w:tabs>
        <w:ind w:left="3600" w:hanging="360"/>
      </w:pPr>
    </w:lvl>
    <w:lvl w:ilvl="5" w:tplc="52D64C82" w:tentative="1">
      <w:start w:val="1"/>
      <w:numFmt w:val="lowerRoman"/>
      <w:lvlText w:val="%6."/>
      <w:lvlJc w:val="right"/>
      <w:pPr>
        <w:tabs>
          <w:tab w:val="num" w:pos="4320"/>
        </w:tabs>
        <w:ind w:left="4320" w:hanging="360"/>
      </w:pPr>
    </w:lvl>
    <w:lvl w:ilvl="6" w:tplc="97DEBA68" w:tentative="1">
      <w:start w:val="1"/>
      <w:numFmt w:val="lowerRoman"/>
      <w:lvlText w:val="%7."/>
      <w:lvlJc w:val="right"/>
      <w:pPr>
        <w:tabs>
          <w:tab w:val="num" w:pos="5040"/>
        </w:tabs>
        <w:ind w:left="5040" w:hanging="360"/>
      </w:pPr>
    </w:lvl>
    <w:lvl w:ilvl="7" w:tplc="DAB4E462" w:tentative="1">
      <w:start w:val="1"/>
      <w:numFmt w:val="lowerRoman"/>
      <w:lvlText w:val="%8."/>
      <w:lvlJc w:val="right"/>
      <w:pPr>
        <w:tabs>
          <w:tab w:val="num" w:pos="5760"/>
        </w:tabs>
        <w:ind w:left="5760" w:hanging="360"/>
      </w:pPr>
    </w:lvl>
    <w:lvl w:ilvl="8" w:tplc="151651A0" w:tentative="1">
      <w:start w:val="1"/>
      <w:numFmt w:val="lowerRoman"/>
      <w:lvlText w:val="%9."/>
      <w:lvlJc w:val="right"/>
      <w:pPr>
        <w:tabs>
          <w:tab w:val="num" w:pos="6480"/>
        </w:tabs>
        <w:ind w:left="6480" w:hanging="360"/>
      </w:pPr>
    </w:lvl>
  </w:abstractNum>
  <w:abstractNum w:abstractNumId="21" w15:restartNumberingAfterBreak="0">
    <w:nsid w:val="540B6ED9"/>
    <w:multiLevelType w:val="hybridMultilevel"/>
    <w:tmpl w:val="1938BCA8"/>
    <w:lvl w:ilvl="0" w:tplc="49908C2C">
      <w:start w:val="2"/>
      <w:numFmt w:val="bullet"/>
      <w:lvlText w:val="-"/>
      <w:lvlJc w:val="left"/>
      <w:pPr>
        <w:ind w:left="360" w:firstLine="0"/>
      </w:pPr>
      <w:rPr>
        <w:rFonts w:ascii="Calibri" w:eastAsia="Calibri" w:hAnsi="Calibri" w:cstheme="minorHAnsi" w:hint="default"/>
        <w:i/>
        <w:color w:val="404040" w:themeColor="text1" w:themeTint="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283ABE"/>
    <w:multiLevelType w:val="hybridMultilevel"/>
    <w:tmpl w:val="AADE7A46"/>
    <w:lvl w:ilvl="0" w:tplc="6650822E">
      <w:start w:val="1"/>
      <w:numFmt w:val="lowerRoman"/>
      <w:lvlText w:val="%1."/>
      <w:lvlJc w:val="right"/>
      <w:pPr>
        <w:tabs>
          <w:tab w:val="num" w:pos="720"/>
        </w:tabs>
        <w:ind w:left="720" w:hanging="360"/>
      </w:pPr>
    </w:lvl>
    <w:lvl w:ilvl="1" w:tplc="B642899A" w:tentative="1">
      <w:start w:val="1"/>
      <w:numFmt w:val="lowerRoman"/>
      <w:lvlText w:val="%2."/>
      <w:lvlJc w:val="right"/>
      <w:pPr>
        <w:tabs>
          <w:tab w:val="num" w:pos="1440"/>
        </w:tabs>
        <w:ind w:left="1440" w:hanging="360"/>
      </w:pPr>
    </w:lvl>
    <w:lvl w:ilvl="2" w:tplc="571C1E8E" w:tentative="1">
      <w:start w:val="1"/>
      <w:numFmt w:val="lowerRoman"/>
      <w:lvlText w:val="%3."/>
      <w:lvlJc w:val="right"/>
      <w:pPr>
        <w:tabs>
          <w:tab w:val="num" w:pos="2160"/>
        </w:tabs>
        <w:ind w:left="2160" w:hanging="360"/>
      </w:pPr>
    </w:lvl>
    <w:lvl w:ilvl="3" w:tplc="96F49DA6" w:tentative="1">
      <w:start w:val="1"/>
      <w:numFmt w:val="lowerRoman"/>
      <w:lvlText w:val="%4."/>
      <w:lvlJc w:val="right"/>
      <w:pPr>
        <w:tabs>
          <w:tab w:val="num" w:pos="2880"/>
        </w:tabs>
        <w:ind w:left="2880" w:hanging="360"/>
      </w:pPr>
    </w:lvl>
    <w:lvl w:ilvl="4" w:tplc="4FDCF9A8" w:tentative="1">
      <w:start w:val="1"/>
      <w:numFmt w:val="lowerRoman"/>
      <w:lvlText w:val="%5."/>
      <w:lvlJc w:val="right"/>
      <w:pPr>
        <w:tabs>
          <w:tab w:val="num" w:pos="3600"/>
        </w:tabs>
        <w:ind w:left="3600" w:hanging="360"/>
      </w:pPr>
    </w:lvl>
    <w:lvl w:ilvl="5" w:tplc="33189934" w:tentative="1">
      <w:start w:val="1"/>
      <w:numFmt w:val="lowerRoman"/>
      <w:lvlText w:val="%6."/>
      <w:lvlJc w:val="right"/>
      <w:pPr>
        <w:tabs>
          <w:tab w:val="num" w:pos="4320"/>
        </w:tabs>
        <w:ind w:left="4320" w:hanging="360"/>
      </w:pPr>
    </w:lvl>
    <w:lvl w:ilvl="6" w:tplc="D5F49814" w:tentative="1">
      <w:start w:val="1"/>
      <w:numFmt w:val="lowerRoman"/>
      <w:lvlText w:val="%7."/>
      <w:lvlJc w:val="right"/>
      <w:pPr>
        <w:tabs>
          <w:tab w:val="num" w:pos="5040"/>
        </w:tabs>
        <w:ind w:left="5040" w:hanging="360"/>
      </w:pPr>
    </w:lvl>
    <w:lvl w:ilvl="7" w:tplc="B9162FC6" w:tentative="1">
      <w:start w:val="1"/>
      <w:numFmt w:val="lowerRoman"/>
      <w:lvlText w:val="%8."/>
      <w:lvlJc w:val="right"/>
      <w:pPr>
        <w:tabs>
          <w:tab w:val="num" w:pos="5760"/>
        </w:tabs>
        <w:ind w:left="5760" w:hanging="360"/>
      </w:pPr>
    </w:lvl>
    <w:lvl w:ilvl="8" w:tplc="32845A4E" w:tentative="1">
      <w:start w:val="1"/>
      <w:numFmt w:val="lowerRoman"/>
      <w:lvlText w:val="%9."/>
      <w:lvlJc w:val="right"/>
      <w:pPr>
        <w:tabs>
          <w:tab w:val="num" w:pos="6480"/>
        </w:tabs>
        <w:ind w:left="6480" w:hanging="360"/>
      </w:pPr>
    </w:lvl>
  </w:abstractNum>
  <w:abstractNum w:abstractNumId="23" w15:restartNumberingAfterBreak="0">
    <w:nsid w:val="574947C1"/>
    <w:multiLevelType w:val="hybridMultilevel"/>
    <w:tmpl w:val="75B290BE"/>
    <w:lvl w:ilvl="0" w:tplc="04DEF70E">
      <w:start w:val="2"/>
      <w:numFmt w:val="bullet"/>
      <w:lvlText w:val="-"/>
      <w:lvlJc w:val="left"/>
      <w:pPr>
        <w:ind w:left="360" w:hanging="360"/>
      </w:pPr>
      <w:rPr>
        <w:rFonts w:ascii="Calibri" w:eastAsiaTheme="maj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A856FD6"/>
    <w:multiLevelType w:val="hybridMultilevel"/>
    <w:tmpl w:val="8C0AFBEA"/>
    <w:lvl w:ilvl="0" w:tplc="E1F87808">
      <w:start w:val="6"/>
      <w:numFmt w:val="lowerRoman"/>
      <w:lvlText w:val="%1."/>
      <w:lvlJc w:val="right"/>
      <w:pPr>
        <w:tabs>
          <w:tab w:val="num" w:pos="720"/>
        </w:tabs>
        <w:ind w:left="720" w:hanging="360"/>
      </w:pPr>
    </w:lvl>
    <w:lvl w:ilvl="1" w:tplc="55AC2EFA" w:tentative="1">
      <w:start w:val="1"/>
      <w:numFmt w:val="lowerRoman"/>
      <w:lvlText w:val="%2."/>
      <w:lvlJc w:val="right"/>
      <w:pPr>
        <w:tabs>
          <w:tab w:val="num" w:pos="1440"/>
        </w:tabs>
        <w:ind w:left="1440" w:hanging="360"/>
      </w:pPr>
    </w:lvl>
    <w:lvl w:ilvl="2" w:tplc="BCBA9EEC" w:tentative="1">
      <w:start w:val="1"/>
      <w:numFmt w:val="lowerRoman"/>
      <w:lvlText w:val="%3."/>
      <w:lvlJc w:val="right"/>
      <w:pPr>
        <w:tabs>
          <w:tab w:val="num" w:pos="2160"/>
        </w:tabs>
        <w:ind w:left="2160" w:hanging="360"/>
      </w:pPr>
    </w:lvl>
    <w:lvl w:ilvl="3" w:tplc="2D24433A" w:tentative="1">
      <w:start w:val="1"/>
      <w:numFmt w:val="lowerRoman"/>
      <w:lvlText w:val="%4."/>
      <w:lvlJc w:val="right"/>
      <w:pPr>
        <w:tabs>
          <w:tab w:val="num" w:pos="2880"/>
        </w:tabs>
        <w:ind w:left="2880" w:hanging="360"/>
      </w:pPr>
    </w:lvl>
    <w:lvl w:ilvl="4" w:tplc="75AA7384" w:tentative="1">
      <w:start w:val="1"/>
      <w:numFmt w:val="lowerRoman"/>
      <w:lvlText w:val="%5."/>
      <w:lvlJc w:val="right"/>
      <w:pPr>
        <w:tabs>
          <w:tab w:val="num" w:pos="3600"/>
        </w:tabs>
        <w:ind w:left="3600" w:hanging="360"/>
      </w:pPr>
    </w:lvl>
    <w:lvl w:ilvl="5" w:tplc="F482B38E" w:tentative="1">
      <w:start w:val="1"/>
      <w:numFmt w:val="lowerRoman"/>
      <w:lvlText w:val="%6."/>
      <w:lvlJc w:val="right"/>
      <w:pPr>
        <w:tabs>
          <w:tab w:val="num" w:pos="4320"/>
        </w:tabs>
        <w:ind w:left="4320" w:hanging="360"/>
      </w:pPr>
    </w:lvl>
    <w:lvl w:ilvl="6" w:tplc="C1DE14FE" w:tentative="1">
      <w:start w:val="1"/>
      <w:numFmt w:val="lowerRoman"/>
      <w:lvlText w:val="%7."/>
      <w:lvlJc w:val="right"/>
      <w:pPr>
        <w:tabs>
          <w:tab w:val="num" w:pos="5040"/>
        </w:tabs>
        <w:ind w:left="5040" w:hanging="360"/>
      </w:pPr>
    </w:lvl>
    <w:lvl w:ilvl="7" w:tplc="D916CCF2" w:tentative="1">
      <w:start w:val="1"/>
      <w:numFmt w:val="lowerRoman"/>
      <w:lvlText w:val="%8."/>
      <w:lvlJc w:val="right"/>
      <w:pPr>
        <w:tabs>
          <w:tab w:val="num" w:pos="5760"/>
        </w:tabs>
        <w:ind w:left="5760" w:hanging="360"/>
      </w:pPr>
    </w:lvl>
    <w:lvl w:ilvl="8" w:tplc="D4100F5C" w:tentative="1">
      <w:start w:val="1"/>
      <w:numFmt w:val="lowerRoman"/>
      <w:lvlText w:val="%9."/>
      <w:lvlJc w:val="right"/>
      <w:pPr>
        <w:tabs>
          <w:tab w:val="num" w:pos="6480"/>
        </w:tabs>
        <w:ind w:left="6480" w:hanging="360"/>
      </w:pPr>
    </w:lvl>
  </w:abstractNum>
  <w:abstractNum w:abstractNumId="25" w15:restartNumberingAfterBreak="0">
    <w:nsid w:val="5AF773C7"/>
    <w:multiLevelType w:val="hybridMultilevel"/>
    <w:tmpl w:val="F1F616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56043A"/>
    <w:multiLevelType w:val="multilevel"/>
    <w:tmpl w:val="69AEB596"/>
    <w:numStyleLink w:val="BulletsList"/>
  </w:abstractNum>
  <w:abstractNum w:abstractNumId="27" w15:restartNumberingAfterBreak="0">
    <w:nsid w:val="5D9865B7"/>
    <w:multiLevelType w:val="hybridMultilevel"/>
    <w:tmpl w:val="CA8633AE"/>
    <w:lvl w:ilvl="0" w:tplc="E9B0B07A">
      <w:start w:val="1"/>
      <w:numFmt w:val="lowerRoman"/>
      <w:lvlText w:val="%1."/>
      <w:lvlJc w:val="right"/>
      <w:pPr>
        <w:tabs>
          <w:tab w:val="num" w:pos="720"/>
        </w:tabs>
        <w:ind w:left="720" w:hanging="360"/>
      </w:pPr>
    </w:lvl>
    <w:lvl w:ilvl="1" w:tplc="ACCEE158" w:tentative="1">
      <w:start w:val="1"/>
      <w:numFmt w:val="lowerRoman"/>
      <w:lvlText w:val="%2."/>
      <w:lvlJc w:val="right"/>
      <w:pPr>
        <w:tabs>
          <w:tab w:val="num" w:pos="1440"/>
        </w:tabs>
        <w:ind w:left="1440" w:hanging="360"/>
      </w:pPr>
    </w:lvl>
    <w:lvl w:ilvl="2" w:tplc="818AF48C" w:tentative="1">
      <w:start w:val="1"/>
      <w:numFmt w:val="lowerRoman"/>
      <w:lvlText w:val="%3."/>
      <w:lvlJc w:val="right"/>
      <w:pPr>
        <w:tabs>
          <w:tab w:val="num" w:pos="2160"/>
        </w:tabs>
        <w:ind w:left="2160" w:hanging="360"/>
      </w:pPr>
    </w:lvl>
    <w:lvl w:ilvl="3" w:tplc="1FA42732" w:tentative="1">
      <w:start w:val="1"/>
      <w:numFmt w:val="lowerRoman"/>
      <w:lvlText w:val="%4."/>
      <w:lvlJc w:val="right"/>
      <w:pPr>
        <w:tabs>
          <w:tab w:val="num" w:pos="2880"/>
        </w:tabs>
        <w:ind w:left="2880" w:hanging="360"/>
      </w:pPr>
    </w:lvl>
    <w:lvl w:ilvl="4" w:tplc="0D74A176" w:tentative="1">
      <w:start w:val="1"/>
      <w:numFmt w:val="lowerRoman"/>
      <w:lvlText w:val="%5."/>
      <w:lvlJc w:val="right"/>
      <w:pPr>
        <w:tabs>
          <w:tab w:val="num" w:pos="3600"/>
        </w:tabs>
        <w:ind w:left="3600" w:hanging="360"/>
      </w:pPr>
    </w:lvl>
    <w:lvl w:ilvl="5" w:tplc="A318492A" w:tentative="1">
      <w:start w:val="1"/>
      <w:numFmt w:val="lowerRoman"/>
      <w:lvlText w:val="%6."/>
      <w:lvlJc w:val="right"/>
      <w:pPr>
        <w:tabs>
          <w:tab w:val="num" w:pos="4320"/>
        </w:tabs>
        <w:ind w:left="4320" w:hanging="360"/>
      </w:pPr>
    </w:lvl>
    <w:lvl w:ilvl="6" w:tplc="58E6D98C" w:tentative="1">
      <w:start w:val="1"/>
      <w:numFmt w:val="lowerRoman"/>
      <w:lvlText w:val="%7."/>
      <w:lvlJc w:val="right"/>
      <w:pPr>
        <w:tabs>
          <w:tab w:val="num" w:pos="5040"/>
        </w:tabs>
        <w:ind w:left="5040" w:hanging="360"/>
      </w:pPr>
    </w:lvl>
    <w:lvl w:ilvl="7" w:tplc="4D4E14E8" w:tentative="1">
      <w:start w:val="1"/>
      <w:numFmt w:val="lowerRoman"/>
      <w:lvlText w:val="%8."/>
      <w:lvlJc w:val="right"/>
      <w:pPr>
        <w:tabs>
          <w:tab w:val="num" w:pos="5760"/>
        </w:tabs>
        <w:ind w:left="5760" w:hanging="360"/>
      </w:pPr>
    </w:lvl>
    <w:lvl w:ilvl="8" w:tplc="8AC63862" w:tentative="1">
      <w:start w:val="1"/>
      <w:numFmt w:val="lowerRoman"/>
      <w:lvlText w:val="%9."/>
      <w:lvlJc w:val="right"/>
      <w:pPr>
        <w:tabs>
          <w:tab w:val="num" w:pos="6480"/>
        </w:tabs>
        <w:ind w:left="6480" w:hanging="360"/>
      </w:pPr>
    </w:lvl>
  </w:abstractNum>
  <w:abstractNum w:abstractNumId="28" w15:restartNumberingAfterBreak="0">
    <w:nsid w:val="60712C88"/>
    <w:multiLevelType w:val="hybridMultilevel"/>
    <w:tmpl w:val="6F5C76AC"/>
    <w:lvl w:ilvl="0" w:tplc="DFFA37D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BD1FDE"/>
    <w:multiLevelType w:val="hybridMultilevel"/>
    <w:tmpl w:val="1B0E3D2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0752E3"/>
    <w:multiLevelType w:val="hybridMultilevel"/>
    <w:tmpl w:val="2E80623A"/>
    <w:lvl w:ilvl="0" w:tplc="D1985DAC">
      <w:start w:val="1"/>
      <w:numFmt w:val="lowerRoman"/>
      <w:lvlText w:val="%1."/>
      <w:lvlJc w:val="right"/>
      <w:pPr>
        <w:tabs>
          <w:tab w:val="num" w:pos="720"/>
        </w:tabs>
        <w:ind w:left="720" w:hanging="360"/>
      </w:pPr>
    </w:lvl>
    <w:lvl w:ilvl="1" w:tplc="E222B710" w:tentative="1">
      <w:start w:val="1"/>
      <w:numFmt w:val="lowerRoman"/>
      <w:lvlText w:val="%2."/>
      <w:lvlJc w:val="right"/>
      <w:pPr>
        <w:tabs>
          <w:tab w:val="num" w:pos="1440"/>
        </w:tabs>
        <w:ind w:left="1440" w:hanging="360"/>
      </w:pPr>
    </w:lvl>
    <w:lvl w:ilvl="2" w:tplc="8E666870" w:tentative="1">
      <w:start w:val="1"/>
      <w:numFmt w:val="lowerRoman"/>
      <w:lvlText w:val="%3."/>
      <w:lvlJc w:val="right"/>
      <w:pPr>
        <w:tabs>
          <w:tab w:val="num" w:pos="2160"/>
        </w:tabs>
        <w:ind w:left="2160" w:hanging="360"/>
      </w:pPr>
    </w:lvl>
    <w:lvl w:ilvl="3" w:tplc="2FA8B11A" w:tentative="1">
      <w:start w:val="1"/>
      <w:numFmt w:val="lowerRoman"/>
      <w:lvlText w:val="%4."/>
      <w:lvlJc w:val="right"/>
      <w:pPr>
        <w:tabs>
          <w:tab w:val="num" w:pos="2880"/>
        </w:tabs>
        <w:ind w:left="2880" w:hanging="360"/>
      </w:pPr>
    </w:lvl>
    <w:lvl w:ilvl="4" w:tplc="B558961E" w:tentative="1">
      <w:start w:val="1"/>
      <w:numFmt w:val="lowerRoman"/>
      <w:lvlText w:val="%5."/>
      <w:lvlJc w:val="right"/>
      <w:pPr>
        <w:tabs>
          <w:tab w:val="num" w:pos="3600"/>
        </w:tabs>
        <w:ind w:left="3600" w:hanging="360"/>
      </w:pPr>
    </w:lvl>
    <w:lvl w:ilvl="5" w:tplc="85EAC43C" w:tentative="1">
      <w:start w:val="1"/>
      <w:numFmt w:val="lowerRoman"/>
      <w:lvlText w:val="%6."/>
      <w:lvlJc w:val="right"/>
      <w:pPr>
        <w:tabs>
          <w:tab w:val="num" w:pos="4320"/>
        </w:tabs>
        <w:ind w:left="4320" w:hanging="360"/>
      </w:pPr>
    </w:lvl>
    <w:lvl w:ilvl="6" w:tplc="AB8CC670" w:tentative="1">
      <w:start w:val="1"/>
      <w:numFmt w:val="lowerRoman"/>
      <w:lvlText w:val="%7."/>
      <w:lvlJc w:val="right"/>
      <w:pPr>
        <w:tabs>
          <w:tab w:val="num" w:pos="5040"/>
        </w:tabs>
        <w:ind w:left="5040" w:hanging="360"/>
      </w:pPr>
    </w:lvl>
    <w:lvl w:ilvl="7" w:tplc="640463C0" w:tentative="1">
      <w:start w:val="1"/>
      <w:numFmt w:val="lowerRoman"/>
      <w:lvlText w:val="%8."/>
      <w:lvlJc w:val="right"/>
      <w:pPr>
        <w:tabs>
          <w:tab w:val="num" w:pos="5760"/>
        </w:tabs>
        <w:ind w:left="5760" w:hanging="360"/>
      </w:pPr>
    </w:lvl>
    <w:lvl w:ilvl="8" w:tplc="1988DB9E" w:tentative="1">
      <w:start w:val="1"/>
      <w:numFmt w:val="lowerRoman"/>
      <w:lvlText w:val="%9."/>
      <w:lvlJc w:val="right"/>
      <w:pPr>
        <w:tabs>
          <w:tab w:val="num" w:pos="6480"/>
        </w:tabs>
        <w:ind w:left="6480" w:hanging="360"/>
      </w:pPr>
    </w:lvl>
  </w:abstractNum>
  <w:abstractNum w:abstractNumId="31" w15:restartNumberingAfterBreak="0">
    <w:nsid w:val="6BEC194D"/>
    <w:multiLevelType w:val="hybridMultilevel"/>
    <w:tmpl w:val="9DEAC51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2132404"/>
    <w:multiLevelType w:val="hybridMultilevel"/>
    <w:tmpl w:val="ED1C04CE"/>
    <w:lvl w:ilvl="0" w:tplc="A740D45A">
      <w:start w:val="6"/>
      <w:numFmt w:val="lowerRoman"/>
      <w:lvlText w:val="%1."/>
      <w:lvlJc w:val="right"/>
      <w:pPr>
        <w:tabs>
          <w:tab w:val="num" w:pos="720"/>
        </w:tabs>
        <w:ind w:left="720" w:hanging="360"/>
      </w:pPr>
    </w:lvl>
    <w:lvl w:ilvl="1" w:tplc="37C87E8C" w:tentative="1">
      <w:start w:val="1"/>
      <w:numFmt w:val="lowerRoman"/>
      <w:lvlText w:val="%2."/>
      <w:lvlJc w:val="right"/>
      <w:pPr>
        <w:tabs>
          <w:tab w:val="num" w:pos="1440"/>
        </w:tabs>
        <w:ind w:left="1440" w:hanging="360"/>
      </w:pPr>
    </w:lvl>
    <w:lvl w:ilvl="2" w:tplc="3BD6D0A2" w:tentative="1">
      <w:start w:val="1"/>
      <w:numFmt w:val="lowerRoman"/>
      <w:lvlText w:val="%3."/>
      <w:lvlJc w:val="right"/>
      <w:pPr>
        <w:tabs>
          <w:tab w:val="num" w:pos="2160"/>
        </w:tabs>
        <w:ind w:left="2160" w:hanging="360"/>
      </w:pPr>
    </w:lvl>
    <w:lvl w:ilvl="3" w:tplc="95BA9884" w:tentative="1">
      <w:start w:val="1"/>
      <w:numFmt w:val="lowerRoman"/>
      <w:lvlText w:val="%4."/>
      <w:lvlJc w:val="right"/>
      <w:pPr>
        <w:tabs>
          <w:tab w:val="num" w:pos="2880"/>
        </w:tabs>
        <w:ind w:left="2880" w:hanging="360"/>
      </w:pPr>
    </w:lvl>
    <w:lvl w:ilvl="4" w:tplc="98C41C16" w:tentative="1">
      <w:start w:val="1"/>
      <w:numFmt w:val="lowerRoman"/>
      <w:lvlText w:val="%5."/>
      <w:lvlJc w:val="right"/>
      <w:pPr>
        <w:tabs>
          <w:tab w:val="num" w:pos="3600"/>
        </w:tabs>
        <w:ind w:left="3600" w:hanging="360"/>
      </w:pPr>
    </w:lvl>
    <w:lvl w:ilvl="5" w:tplc="D5943AD6" w:tentative="1">
      <w:start w:val="1"/>
      <w:numFmt w:val="lowerRoman"/>
      <w:lvlText w:val="%6."/>
      <w:lvlJc w:val="right"/>
      <w:pPr>
        <w:tabs>
          <w:tab w:val="num" w:pos="4320"/>
        </w:tabs>
        <w:ind w:left="4320" w:hanging="360"/>
      </w:pPr>
    </w:lvl>
    <w:lvl w:ilvl="6" w:tplc="B2588A46" w:tentative="1">
      <w:start w:val="1"/>
      <w:numFmt w:val="lowerRoman"/>
      <w:lvlText w:val="%7."/>
      <w:lvlJc w:val="right"/>
      <w:pPr>
        <w:tabs>
          <w:tab w:val="num" w:pos="5040"/>
        </w:tabs>
        <w:ind w:left="5040" w:hanging="360"/>
      </w:pPr>
    </w:lvl>
    <w:lvl w:ilvl="7" w:tplc="120CCE42" w:tentative="1">
      <w:start w:val="1"/>
      <w:numFmt w:val="lowerRoman"/>
      <w:lvlText w:val="%8."/>
      <w:lvlJc w:val="right"/>
      <w:pPr>
        <w:tabs>
          <w:tab w:val="num" w:pos="5760"/>
        </w:tabs>
        <w:ind w:left="5760" w:hanging="360"/>
      </w:pPr>
    </w:lvl>
    <w:lvl w:ilvl="8" w:tplc="559214B0" w:tentative="1">
      <w:start w:val="1"/>
      <w:numFmt w:val="lowerRoman"/>
      <w:lvlText w:val="%9."/>
      <w:lvlJc w:val="right"/>
      <w:pPr>
        <w:tabs>
          <w:tab w:val="num" w:pos="6480"/>
        </w:tabs>
        <w:ind w:left="6480" w:hanging="360"/>
      </w:pPr>
    </w:lvl>
  </w:abstractNum>
  <w:abstractNum w:abstractNumId="33" w15:restartNumberingAfterBreak="0">
    <w:nsid w:val="73107305"/>
    <w:multiLevelType w:val="multilevel"/>
    <w:tmpl w:val="69AEB596"/>
    <w:styleLink w:val="BulletsList"/>
    <w:lvl w:ilvl="0">
      <w:start w:val="1"/>
      <w:numFmt w:val="bullet"/>
      <w:pStyle w:val="Bullet1"/>
      <w:lvlText w:val=""/>
      <w:lvlJc w:val="left"/>
      <w:pPr>
        <w:tabs>
          <w:tab w:val="num" w:pos="284"/>
        </w:tabs>
        <w:ind w:left="284" w:hanging="284"/>
      </w:pPr>
      <w:rPr>
        <w:rFonts w:ascii="Symbol" w:hAnsi="Symbol" w:hint="default"/>
        <w:color w:val="5B9BD5" w:themeColor="accent1"/>
      </w:rPr>
    </w:lvl>
    <w:lvl w:ilvl="1">
      <w:start w:val="1"/>
      <w:numFmt w:val="bullet"/>
      <w:pStyle w:val="Bullet2"/>
      <w:lvlText w:val="–"/>
      <w:lvlJc w:val="left"/>
      <w:pPr>
        <w:tabs>
          <w:tab w:val="num" w:pos="568"/>
        </w:tabs>
        <w:ind w:left="568" w:hanging="284"/>
      </w:pPr>
      <w:rPr>
        <w:rFonts w:ascii="Arial" w:hAnsi="Arial" w:hint="default"/>
        <w:color w:val="5B9BD5" w:themeColor="accent1"/>
      </w:rPr>
    </w:lvl>
    <w:lvl w:ilvl="2">
      <w:start w:val="1"/>
      <w:numFmt w:val="bullet"/>
      <w:pStyle w:val="Bullet3"/>
      <w:lvlText w:val="»"/>
      <w:lvlJc w:val="left"/>
      <w:pPr>
        <w:tabs>
          <w:tab w:val="num" w:pos="852"/>
        </w:tabs>
        <w:ind w:left="852" w:hanging="285"/>
      </w:pPr>
      <w:rPr>
        <w:rFonts w:ascii="Arial" w:hAnsi="Arial" w:hint="default"/>
        <w:color w:val="5B9BD5" w:themeColor="accent1"/>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4" w15:restartNumberingAfterBreak="0">
    <w:nsid w:val="77A25984"/>
    <w:multiLevelType w:val="hybridMultilevel"/>
    <w:tmpl w:val="ED9AC4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D213523"/>
    <w:multiLevelType w:val="hybridMultilevel"/>
    <w:tmpl w:val="A18045E2"/>
    <w:lvl w:ilvl="0" w:tplc="79B6E148">
      <w:start w:val="11"/>
      <w:numFmt w:val="lowerRoman"/>
      <w:lvlText w:val="%1."/>
      <w:lvlJc w:val="right"/>
      <w:pPr>
        <w:tabs>
          <w:tab w:val="num" w:pos="720"/>
        </w:tabs>
        <w:ind w:left="720" w:hanging="360"/>
      </w:pPr>
    </w:lvl>
    <w:lvl w:ilvl="1" w:tplc="438EEAEC" w:tentative="1">
      <w:start w:val="1"/>
      <w:numFmt w:val="lowerRoman"/>
      <w:lvlText w:val="%2."/>
      <w:lvlJc w:val="right"/>
      <w:pPr>
        <w:tabs>
          <w:tab w:val="num" w:pos="1440"/>
        </w:tabs>
        <w:ind w:left="1440" w:hanging="360"/>
      </w:pPr>
    </w:lvl>
    <w:lvl w:ilvl="2" w:tplc="1C5AFDCC" w:tentative="1">
      <w:start w:val="1"/>
      <w:numFmt w:val="lowerRoman"/>
      <w:lvlText w:val="%3."/>
      <w:lvlJc w:val="right"/>
      <w:pPr>
        <w:tabs>
          <w:tab w:val="num" w:pos="2160"/>
        </w:tabs>
        <w:ind w:left="2160" w:hanging="360"/>
      </w:pPr>
    </w:lvl>
    <w:lvl w:ilvl="3" w:tplc="190EB300" w:tentative="1">
      <w:start w:val="1"/>
      <w:numFmt w:val="lowerRoman"/>
      <w:lvlText w:val="%4."/>
      <w:lvlJc w:val="right"/>
      <w:pPr>
        <w:tabs>
          <w:tab w:val="num" w:pos="2880"/>
        </w:tabs>
        <w:ind w:left="2880" w:hanging="360"/>
      </w:pPr>
    </w:lvl>
    <w:lvl w:ilvl="4" w:tplc="8C8EA53A" w:tentative="1">
      <w:start w:val="1"/>
      <w:numFmt w:val="lowerRoman"/>
      <w:lvlText w:val="%5."/>
      <w:lvlJc w:val="right"/>
      <w:pPr>
        <w:tabs>
          <w:tab w:val="num" w:pos="3600"/>
        </w:tabs>
        <w:ind w:left="3600" w:hanging="360"/>
      </w:pPr>
    </w:lvl>
    <w:lvl w:ilvl="5" w:tplc="31A27FC6" w:tentative="1">
      <w:start w:val="1"/>
      <w:numFmt w:val="lowerRoman"/>
      <w:lvlText w:val="%6."/>
      <w:lvlJc w:val="right"/>
      <w:pPr>
        <w:tabs>
          <w:tab w:val="num" w:pos="4320"/>
        </w:tabs>
        <w:ind w:left="4320" w:hanging="360"/>
      </w:pPr>
    </w:lvl>
    <w:lvl w:ilvl="6" w:tplc="70CA8FC0" w:tentative="1">
      <w:start w:val="1"/>
      <w:numFmt w:val="lowerRoman"/>
      <w:lvlText w:val="%7."/>
      <w:lvlJc w:val="right"/>
      <w:pPr>
        <w:tabs>
          <w:tab w:val="num" w:pos="5040"/>
        </w:tabs>
        <w:ind w:left="5040" w:hanging="360"/>
      </w:pPr>
    </w:lvl>
    <w:lvl w:ilvl="7" w:tplc="2E700228" w:tentative="1">
      <w:start w:val="1"/>
      <w:numFmt w:val="lowerRoman"/>
      <w:lvlText w:val="%8."/>
      <w:lvlJc w:val="right"/>
      <w:pPr>
        <w:tabs>
          <w:tab w:val="num" w:pos="5760"/>
        </w:tabs>
        <w:ind w:left="5760" w:hanging="360"/>
      </w:pPr>
    </w:lvl>
    <w:lvl w:ilvl="8" w:tplc="317E1128" w:tentative="1">
      <w:start w:val="1"/>
      <w:numFmt w:val="lowerRoman"/>
      <w:lvlText w:val="%9."/>
      <w:lvlJc w:val="right"/>
      <w:pPr>
        <w:tabs>
          <w:tab w:val="num" w:pos="6480"/>
        </w:tabs>
        <w:ind w:left="6480" w:hanging="360"/>
      </w:pPr>
    </w:lvl>
  </w:abstractNum>
  <w:abstractNum w:abstractNumId="36" w15:restartNumberingAfterBreak="0">
    <w:nsid w:val="7EED15DA"/>
    <w:multiLevelType w:val="hybridMultilevel"/>
    <w:tmpl w:val="0706D7BE"/>
    <w:lvl w:ilvl="0" w:tplc="4E1E2B32">
      <w:start w:val="6"/>
      <w:numFmt w:val="lowerRoman"/>
      <w:lvlText w:val="%1."/>
      <w:lvlJc w:val="right"/>
      <w:pPr>
        <w:tabs>
          <w:tab w:val="num" w:pos="720"/>
        </w:tabs>
        <w:ind w:left="720" w:hanging="360"/>
      </w:pPr>
    </w:lvl>
    <w:lvl w:ilvl="1" w:tplc="75A2387C" w:tentative="1">
      <w:start w:val="1"/>
      <w:numFmt w:val="lowerRoman"/>
      <w:lvlText w:val="%2."/>
      <w:lvlJc w:val="right"/>
      <w:pPr>
        <w:tabs>
          <w:tab w:val="num" w:pos="1440"/>
        </w:tabs>
        <w:ind w:left="1440" w:hanging="360"/>
      </w:pPr>
    </w:lvl>
    <w:lvl w:ilvl="2" w:tplc="7138037A" w:tentative="1">
      <w:start w:val="1"/>
      <w:numFmt w:val="lowerRoman"/>
      <w:lvlText w:val="%3."/>
      <w:lvlJc w:val="right"/>
      <w:pPr>
        <w:tabs>
          <w:tab w:val="num" w:pos="2160"/>
        </w:tabs>
        <w:ind w:left="2160" w:hanging="360"/>
      </w:pPr>
    </w:lvl>
    <w:lvl w:ilvl="3" w:tplc="D2825C48" w:tentative="1">
      <w:start w:val="1"/>
      <w:numFmt w:val="lowerRoman"/>
      <w:lvlText w:val="%4."/>
      <w:lvlJc w:val="right"/>
      <w:pPr>
        <w:tabs>
          <w:tab w:val="num" w:pos="2880"/>
        </w:tabs>
        <w:ind w:left="2880" w:hanging="360"/>
      </w:pPr>
    </w:lvl>
    <w:lvl w:ilvl="4" w:tplc="A5C02ACC" w:tentative="1">
      <w:start w:val="1"/>
      <w:numFmt w:val="lowerRoman"/>
      <w:lvlText w:val="%5."/>
      <w:lvlJc w:val="right"/>
      <w:pPr>
        <w:tabs>
          <w:tab w:val="num" w:pos="3600"/>
        </w:tabs>
        <w:ind w:left="3600" w:hanging="360"/>
      </w:pPr>
    </w:lvl>
    <w:lvl w:ilvl="5" w:tplc="4CF0F500" w:tentative="1">
      <w:start w:val="1"/>
      <w:numFmt w:val="lowerRoman"/>
      <w:lvlText w:val="%6."/>
      <w:lvlJc w:val="right"/>
      <w:pPr>
        <w:tabs>
          <w:tab w:val="num" w:pos="4320"/>
        </w:tabs>
        <w:ind w:left="4320" w:hanging="360"/>
      </w:pPr>
    </w:lvl>
    <w:lvl w:ilvl="6" w:tplc="C9205424" w:tentative="1">
      <w:start w:val="1"/>
      <w:numFmt w:val="lowerRoman"/>
      <w:lvlText w:val="%7."/>
      <w:lvlJc w:val="right"/>
      <w:pPr>
        <w:tabs>
          <w:tab w:val="num" w:pos="5040"/>
        </w:tabs>
        <w:ind w:left="5040" w:hanging="360"/>
      </w:pPr>
    </w:lvl>
    <w:lvl w:ilvl="7" w:tplc="6F34AE22" w:tentative="1">
      <w:start w:val="1"/>
      <w:numFmt w:val="lowerRoman"/>
      <w:lvlText w:val="%8."/>
      <w:lvlJc w:val="right"/>
      <w:pPr>
        <w:tabs>
          <w:tab w:val="num" w:pos="5760"/>
        </w:tabs>
        <w:ind w:left="5760" w:hanging="360"/>
      </w:pPr>
    </w:lvl>
    <w:lvl w:ilvl="8" w:tplc="D812BC88" w:tentative="1">
      <w:start w:val="1"/>
      <w:numFmt w:val="lowerRoman"/>
      <w:lvlText w:val="%9."/>
      <w:lvlJc w:val="right"/>
      <w:pPr>
        <w:tabs>
          <w:tab w:val="num" w:pos="6480"/>
        </w:tabs>
        <w:ind w:left="6480" w:hanging="360"/>
      </w:pPr>
    </w:lvl>
  </w:abstractNum>
  <w:num w:numId="1" w16cid:durableId="481310264">
    <w:abstractNumId w:val="33"/>
  </w:num>
  <w:num w:numId="2" w16cid:durableId="128674455">
    <w:abstractNumId w:val="26"/>
  </w:num>
  <w:num w:numId="3" w16cid:durableId="461073305">
    <w:abstractNumId w:val="30"/>
  </w:num>
  <w:num w:numId="4" w16cid:durableId="1902866687">
    <w:abstractNumId w:val="27"/>
  </w:num>
  <w:num w:numId="5" w16cid:durableId="1314792607">
    <w:abstractNumId w:val="17"/>
  </w:num>
  <w:num w:numId="6" w16cid:durableId="1413887641">
    <w:abstractNumId w:val="5"/>
  </w:num>
  <w:num w:numId="7" w16cid:durableId="179198479">
    <w:abstractNumId w:val="1"/>
  </w:num>
  <w:num w:numId="8" w16cid:durableId="502278601">
    <w:abstractNumId w:val="15"/>
  </w:num>
  <w:num w:numId="9" w16cid:durableId="15471028">
    <w:abstractNumId w:val="20"/>
  </w:num>
  <w:num w:numId="10" w16cid:durableId="913272365">
    <w:abstractNumId w:val="22"/>
  </w:num>
  <w:num w:numId="11" w16cid:durableId="1123112866">
    <w:abstractNumId w:val="36"/>
  </w:num>
  <w:num w:numId="12" w16cid:durableId="980305967">
    <w:abstractNumId w:val="24"/>
  </w:num>
  <w:num w:numId="13" w16cid:durableId="1872454685">
    <w:abstractNumId w:val="32"/>
  </w:num>
  <w:num w:numId="14" w16cid:durableId="1511480378">
    <w:abstractNumId w:val="7"/>
  </w:num>
  <w:num w:numId="15" w16cid:durableId="1875465411">
    <w:abstractNumId w:val="16"/>
  </w:num>
  <w:num w:numId="16" w16cid:durableId="308562536">
    <w:abstractNumId w:val="9"/>
  </w:num>
  <w:num w:numId="17" w16cid:durableId="734739788">
    <w:abstractNumId w:val="35"/>
  </w:num>
  <w:num w:numId="18" w16cid:durableId="2032607775">
    <w:abstractNumId w:val="19"/>
  </w:num>
  <w:num w:numId="19" w16cid:durableId="1792240210">
    <w:abstractNumId w:val="10"/>
  </w:num>
  <w:num w:numId="20" w16cid:durableId="305627122">
    <w:abstractNumId w:val="4"/>
  </w:num>
  <w:num w:numId="21" w16cid:durableId="365640927">
    <w:abstractNumId w:val="28"/>
  </w:num>
  <w:num w:numId="22" w16cid:durableId="148518376">
    <w:abstractNumId w:val="2"/>
  </w:num>
  <w:num w:numId="23" w16cid:durableId="8409670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7481936">
    <w:abstractNumId w:val="29"/>
  </w:num>
  <w:num w:numId="25" w16cid:durableId="465660444">
    <w:abstractNumId w:val="14"/>
  </w:num>
  <w:num w:numId="26" w16cid:durableId="2012175623">
    <w:abstractNumId w:val="21"/>
  </w:num>
  <w:num w:numId="27" w16cid:durableId="1175340911">
    <w:abstractNumId w:val="11"/>
  </w:num>
  <w:num w:numId="28" w16cid:durableId="1257060691">
    <w:abstractNumId w:val="34"/>
  </w:num>
  <w:num w:numId="29" w16cid:durableId="1995721055">
    <w:abstractNumId w:val="23"/>
  </w:num>
  <w:num w:numId="30" w16cid:durableId="1817842505">
    <w:abstractNumId w:val="25"/>
  </w:num>
  <w:num w:numId="31" w16cid:durableId="1876580883">
    <w:abstractNumId w:val="31"/>
  </w:num>
  <w:num w:numId="32" w16cid:durableId="1642540441">
    <w:abstractNumId w:val="8"/>
  </w:num>
  <w:num w:numId="33" w16cid:durableId="1763185081">
    <w:abstractNumId w:val="3"/>
  </w:num>
  <w:num w:numId="34" w16cid:durableId="681200461">
    <w:abstractNumId w:val="6"/>
  </w:num>
  <w:num w:numId="35" w16cid:durableId="899169759">
    <w:abstractNumId w:val="18"/>
  </w:num>
  <w:num w:numId="36" w16cid:durableId="1465270112">
    <w:abstractNumId w:val="0"/>
  </w:num>
  <w:num w:numId="37" w16cid:durableId="1108085090">
    <w:abstractNumId w:val="13"/>
  </w:num>
  <w:num w:numId="38" w16cid:durableId="1882203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92"/>
    <w:rsid w:val="00000357"/>
    <w:rsid w:val="00005F01"/>
    <w:rsid w:val="00006894"/>
    <w:rsid w:val="00007D1B"/>
    <w:rsid w:val="00010318"/>
    <w:rsid w:val="00014F1E"/>
    <w:rsid w:val="0001601F"/>
    <w:rsid w:val="00016BDC"/>
    <w:rsid w:val="00023A97"/>
    <w:rsid w:val="000265B8"/>
    <w:rsid w:val="00032D91"/>
    <w:rsid w:val="00036CFF"/>
    <w:rsid w:val="00046FD5"/>
    <w:rsid w:val="000511C4"/>
    <w:rsid w:val="00054050"/>
    <w:rsid w:val="00055640"/>
    <w:rsid w:val="00056E57"/>
    <w:rsid w:val="000574C1"/>
    <w:rsid w:val="000614BE"/>
    <w:rsid w:val="00062CC3"/>
    <w:rsid w:val="00062D59"/>
    <w:rsid w:val="0006586E"/>
    <w:rsid w:val="00070E6D"/>
    <w:rsid w:val="00077A53"/>
    <w:rsid w:val="00081BB9"/>
    <w:rsid w:val="000876F7"/>
    <w:rsid w:val="00092CCB"/>
    <w:rsid w:val="000A1E43"/>
    <w:rsid w:val="000A2AF7"/>
    <w:rsid w:val="000A4DDB"/>
    <w:rsid w:val="000B0CFB"/>
    <w:rsid w:val="000B34D4"/>
    <w:rsid w:val="000B3BB5"/>
    <w:rsid w:val="000B4599"/>
    <w:rsid w:val="000B4E6D"/>
    <w:rsid w:val="000B69CC"/>
    <w:rsid w:val="000B7FC7"/>
    <w:rsid w:val="000C559A"/>
    <w:rsid w:val="000C6A67"/>
    <w:rsid w:val="000C7150"/>
    <w:rsid w:val="000C7953"/>
    <w:rsid w:val="000D4E61"/>
    <w:rsid w:val="000D716B"/>
    <w:rsid w:val="000E6CBD"/>
    <w:rsid w:val="000F0CA8"/>
    <w:rsid w:val="000F4C3C"/>
    <w:rsid w:val="000F5A17"/>
    <w:rsid w:val="00100A0D"/>
    <w:rsid w:val="001041F7"/>
    <w:rsid w:val="001069CC"/>
    <w:rsid w:val="00107409"/>
    <w:rsid w:val="001169D4"/>
    <w:rsid w:val="00116CF9"/>
    <w:rsid w:val="001251F4"/>
    <w:rsid w:val="0013528E"/>
    <w:rsid w:val="00152156"/>
    <w:rsid w:val="00152413"/>
    <w:rsid w:val="0015489E"/>
    <w:rsid w:val="00171894"/>
    <w:rsid w:val="001807AD"/>
    <w:rsid w:val="001828D4"/>
    <w:rsid w:val="001829BC"/>
    <w:rsid w:val="00192B09"/>
    <w:rsid w:val="0019427E"/>
    <w:rsid w:val="001975C7"/>
    <w:rsid w:val="001A73E9"/>
    <w:rsid w:val="001B3EFD"/>
    <w:rsid w:val="001C2735"/>
    <w:rsid w:val="001C3FC5"/>
    <w:rsid w:val="001C41B8"/>
    <w:rsid w:val="001D17AA"/>
    <w:rsid w:val="001D2458"/>
    <w:rsid w:val="001E0BFD"/>
    <w:rsid w:val="001E5DE9"/>
    <w:rsid w:val="001E69CB"/>
    <w:rsid w:val="001F1162"/>
    <w:rsid w:val="001F40E3"/>
    <w:rsid w:val="001F7BAB"/>
    <w:rsid w:val="00200A3A"/>
    <w:rsid w:val="00216398"/>
    <w:rsid w:val="00216998"/>
    <w:rsid w:val="00216C8C"/>
    <w:rsid w:val="00220B41"/>
    <w:rsid w:val="00221390"/>
    <w:rsid w:val="002216C8"/>
    <w:rsid w:val="002224F2"/>
    <w:rsid w:val="002233C2"/>
    <w:rsid w:val="00223D21"/>
    <w:rsid w:val="0022457D"/>
    <w:rsid w:val="002277AA"/>
    <w:rsid w:val="002277B4"/>
    <w:rsid w:val="00230783"/>
    <w:rsid w:val="00233A1E"/>
    <w:rsid w:val="00240780"/>
    <w:rsid w:val="00243D4D"/>
    <w:rsid w:val="00245124"/>
    <w:rsid w:val="00245512"/>
    <w:rsid w:val="00254643"/>
    <w:rsid w:val="002551F6"/>
    <w:rsid w:val="00256658"/>
    <w:rsid w:val="002607FC"/>
    <w:rsid w:val="002621E3"/>
    <w:rsid w:val="002705F0"/>
    <w:rsid w:val="00271B47"/>
    <w:rsid w:val="00292DB9"/>
    <w:rsid w:val="00293FC6"/>
    <w:rsid w:val="00296026"/>
    <w:rsid w:val="002A0455"/>
    <w:rsid w:val="002A067D"/>
    <w:rsid w:val="002B0F09"/>
    <w:rsid w:val="002B2757"/>
    <w:rsid w:val="002B33F2"/>
    <w:rsid w:val="002B34B9"/>
    <w:rsid w:val="002B6596"/>
    <w:rsid w:val="002C2413"/>
    <w:rsid w:val="002D274B"/>
    <w:rsid w:val="002D3D7C"/>
    <w:rsid w:val="002D48CD"/>
    <w:rsid w:val="002D5B73"/>
    <w:rsid w:val="002D6EB0"/>
    <w:rsid w:val="002E4112"/>
    <w:rsid w:val="002E68D2"/>
    <w:rsid w:val="002E6F4C"/>
    <w:rsid w:val="0030445D"/>
    <w:rsid w:val="00304904"/>
    <w:rsid w:val="003105B7"/>
    <w:rsid w:val="00312611"/>
    <w:rsid w:val="00312A03"/>
    <w:rsid w:val="00312F88"/>
    <w:rsid w:val="00314849"/>
    <w:rsid w:val="00315258"/>
    <w:rsid w:val="00316153"/>
    <w:rsid w:val="003252D3"/>
    <w:rsid w:val="003256FF"/>
    <w:rsid w:val="0033035A"/>
    <w:rsid w:val="00335B6B"/>
    <w:rsid w:val="00335F1D"/>
    <w:rsid w:val="003536E2"/>
    <w:rsid w:val="00366F93"/>
    <w:rsid w:val="00370777"/>
    <w:rsid w:val="00384B74"/>
    <w:rsid w:val="00387B63"/>
    <w:rsid w:val="00394800"/>
    <w:rsid w:val="003A41A1"/>
    <w:rsid w:val="003A5491"/>
    <w:rsid w:val="003B6A42"/>
    <w:rsid w:val="003B723E"/>
    <w:rsid w:val="003B77B9"/>
    <w:rsid w:val="003C1D89"/>
    <w:rsid w:val="003C5480"/>
    <w:rsid w:val="003D08EC"/>
    <w:rsid w:val="003D1CFA"/>
    <w:rsid w:val="003D58FF"/>
    <w:rsid w:val="003E0FE4"/>
    <w:rsid w:val="003E15B1"/>
    <w:rsid w:val="003E6FC9"/>
    <w:rsid w:val="003F42B6"/>
    <w:rsid w:val="00402E06"/>
    <w:rsid w:val="00406B24"/>
    <w:rsid w:val="00410691"/>
    <w:rsid w:val="00411F8F"/>
    <w:rsid w:val="004145E5"/>
    <w:rsid w:val="00434343"/>
    <w:rsid w:val="00437138"/>
    <w:rsid w:val="004418BB"/>
    <w:rsid w:val="004423E5"/>
    <w:rsid w:val="00443DEC"/>
    <w:rsid w:val="004452E4"/>
    <w:rsid w:val="0045122A"/>
    <w:rsid w:val="00461FD8"/>
    <w:rsid w:val="00471E72"/>
    <w:rsid w:val="004723CF"/>
    <w:rsid w:val="0047683C"/>
    <w:rsid w:val="004872E0"/>
    <w:rsid w:val="00487994"/>
    <w:rsid w:val="00487A91"/>
    <w:rsid w:val="00491578"/>
    <w:rsid w:val="00497601"/>
    <w:rsid w:val="004A290B"/>
    <w:rsid w:val="004A7643"/>
    <w:rsid w:val="004B1ED8"/>
    <w:rsid w:val="004B2A0C"/>
    <w:rsid w:val="004C26A0"/>
    <w:rsid w:val="004C42A0"/>
    <w:rsid w:val="004D26AA"/>
    <w:rsid w:val="004D6305"/>
    <w:rsid w:val="004F4F21"/>
    <w:rsid w:val="004F7592"/>
    <w:rsid w:val="005153AC"/>
    <w:rsid w:val="00522477"/>
    <w:rsid w:val="005224BE"/>
    <w:rsid w:val="00523452"/>
    <w:rsid w:val="00530218"/>
    <w:rsid w:val="00530E6B"/>
    <w:rsid w:val="00531C75"/>
    <w:rsid w:val="00550EAF"/>
    <w:rsid w:val="0055372A"/>
    <w:rsid w:val="005551A5"/>
    <w:rsid w:val="00555ACA"/>
    <w:rsid w:val="00555C35"/>
    <w:rsid w:val="005620C1"/>
    <w:rsid w:val="00562868"/>
    <w:rsid w:val="005732EE"/>
    <w:rsid w:val="00573336"/>
    <w:rsid w:val="00573AF9"/>
    <w:rsid w:val="005774D7"/>
    <w:rsid w:val="00577E12"/>
    <w:rsid w:val="00584DE0"/>
    <w:rsid w:val="005931A3"/>
    <w:rsid w:val="0059482B"/>
    <w:rsid w:val="00595AC4"/>
    <w:rsid w:val="005977DF"/>
    <w:rsid w:val="005A2F17"/>
    <w:rsid w:val="005A530F"/>
    <w:rsid w:val="005A68AC"/>
    <w:rsid w:val="005B01D2"/>
    <w:rsid w:val="005B06D3"/>
    <w:rsid w:val="005B18A5"/>
    <w:rsid w:val="005B3A01"/>
    <w:rsid w:val="005B6AFB"/>
    <w:rsid w:val="005B72C6"/>
    <w:rsid w:val="005C1C3F"/>
    <w:rsid w:val="005C2C94"/>
    <w:rsid w:val="005C4F75"/>
    <w:rsid w:val="005D00F0"/>
    <w:rsid w:val="005E0AD3"/>
    <w:rsid w:val="005E11AB"/>
    <w:rsid w:val="005E174C"/>
    <w:rsid w:val="005E1AD0"/>
    <w:rsid w:val="005E6F78"/>
    <w:rsid w:val="005E73B1"/>
    <w:rsid w:val="005F23CD"/>
    <w:rsid w:val="005F515E"/>
    <w:rsid w:val="005F5EF2"/>
    <w:rsid w:val="005F76A3"/>
    <w:rsid w:val="00600550"/>
    <w:rsid w:val="00602592"/>
    <w:rsid w:val="00603539"/>
    <w:rsid w:val="00607A94"/>
    <w:rsid w:val="00613C74"/>
    <w:rsid w:val="006146E9"/>
    <w:rsid w:val="00621CEA"/>
    <w:rsid w:val="006246E9"/>
    <w:rsid w:val="00625A56"/>
    <w:rsid w:val="0062696F"/>
    <w:rsid w:val="00627263"/>
    <w:rsid w:val="00636405"/>
    <w:rsid w:val="00636D88"/>
    <w:rsid w:val="006463C1"/>
    <w:rsid w:val="00646866"/>
    <w:rsid w:val="0064724B"/>
    <w:rsid w:val="00652D64"/>
    <w:rsid w:val="00653468"/>
    <w:rsid w:val="00653DA0"/>
    <w:rsid w:val="00655CED"/>
    <w:rsid w:val="0066335F"/>
    <w:rsid w:val="0066430D"/>
    <w:rsid w:val="006662D4"/>
    <w:rsid w:val="00673F76"/>
    <w:rsid w:val="00677D79"/>
    <w:rsid w:val="00682DC9"/>
    <w:rsid w:val="0068323A"/>
    <w:rsid w:val="00683B96"/>
    <w:rsid w:val="00685E18"/>
    <w:rsid w:val="00694E37"/>
    <w:rsid w:val="00696B18"/>
    <w:rsid w:val="006A0E54"/>
    <w:rsid w:val="006A3BA2"/>
    <w:rsid w:val="006A6480"/>
    <w:rsid w:val="006A749D"/>
    <w:rsid w:val="006B0CF9"/>
    <w:rsid w:val="006B79CC"/>
    <w:rsid w:val="006C5244"/>
    <w:rsid w:val="006C7463"/>
    <w:rsid w:val="006D081F"/>
    <w:rsid w:val="006D348C"/>
    <w:rsid w:val="006E70B4"/>
    <w:rsid w:val="006F0000"/>
    <w:rsid w:val="006F5F1B"/>
    <w:rsid w:val="00701540"/>
    <w:rsid w:val="00701577"/>
    <w:rsid w:val="0071159F"/>
    <w:rsid w:val="007159C0"/>
    <w:rsid w:val="00717EA1"/>
    <w:rsid w:val="0072082B"/>
    <w:rsid w:val="00721C45"/>
    <w:rsid w:val="00723CD0"/>
    <w:rsid w:val="00734FCA"/>
    <w:rsid w:val="007362B6"/>
    <w:rsid w:val="00736DD2"/>
    <w:rsid w:val="00740FBE"/>
    <w:rsid w:val="007449FD"/>
    <w:rsid w:val="007466A3"/>
    <w:rsid w:val="007619FD"/>
    <w:rsid w:val="00761DF1"/>
    <w:rsid w:val="00763086"/>
    <w:rsid w:val="00764437"/>
    <w:rsid w:val="00764759"/>
    <w:rsid w:val="00766771"/>
    <w:rsid w:val="0077283E"/>
    <w:rsid w:val="00781578"/>
    <w:rsid w:val="0078163E"/>
    <w:rsid w:val="007975B4"/>
    <w:rsid w:val="00797D19"/>
    <w:rsid w:val="007A3B07"/>
    <w:rsid w:val="007B0EDE"/>
    <w:rsid w:val="007B2F0A"/>
    <w:rsid w:val="007B3B48"/>
    <w:rsid w:val="007B6A06"/>
    <w:rsid w:val="007C1A5B"/>
    <w:rsid w:val="007C3C1B"/>
    <w:rsid w:val="007C7064"/>
    <w:rsid w:val="007D0389"/>
    <w:rsid w:val="007E1C87"/>
    <w:rsid w:val="007E1D66"/>
    <w:rsid w:val="007E3FA7"/>
    <w:rsid w:val="007E441F"/>
    <w:rsid w:val="007E7537"/>
    <w:rsid w:val="007F0FEB"/>
    <w:rsid w:val="007F4D2F"/>
    <w:rsid w:val="00800E2A"/>
    <w:rsid w:val="00800E61"/>
    <w:rsid w:val="008010E7"/>
    <w:rsid w:val="0080133D"/>
    <w:rsid w:val="00802C0B"/>
    <w:rsid w:val="0080708C"/>
    <w:rsid w:val="0081088F"/>
    <w:rsid w:val="00815397"/>
    <w:rsid w:val="0082088B"/>
    <w:rsid w:val="00820B15"/>
    <w:rsid w:val="00823F42"/>
    <w:rsid w:val="0082479E"/>
    <w:rsid w:val="008257AB"/>
    <w:rsid w:val="00831A09"/>
    <w:rsid w:val="00840B8C"/>
    <w:rsid w:val="00843E24"/>
    <w:rsid w:val="00853674"/>
    <w:rsid w:val="008538EF"/>
    <w:rsid w:val="00853976"/>
    <w:rsid w:val="00854BDE"/>
    <w:rsid w:val="00862991"/>
    <w:rsid w:val="00870111"/>
    <w:rsid w:val="00870CE1"/>
    <w:rsid w:val="00883676"/>
    <w:rsid w:val="0088798D"/>
    <w:rsid w:val="00892EC2"/>
    <w:rsid w:val="00894AF2"/>
    <w:rsid w:val="008A1226"/>
    <w:rsid w:val="008A2A5A"/>
    <w:rsid w:val="008A6D3B"/>
    <w:rsid w:val="008A7536"/>
    <w:rsid w:val="008B30CE"/>
    <w:rsid w:val="008B6EC1"/>
    <w:rsid w:val="008C117B"/>
    <w:rsid w:val="008C30CC"/>
    <w:rsid w:val="008D31A2"/>
    <w:rsid w:val="008D4EFC"/>
    <w:rsid w:val="008D68F6"/>
    <w:rsid w:val="008D7337"/>
    <w:rsid w:val="008E50BD"/>
    <w:rsid w:val="00901C68"/>
    <w:rsid w:val="00903488"/>
    <w:rsid w:val="009063FC"/>
    <w:rsid w:val="00910B83"/>
    <w:rsid w:val="009178A7"/>
    <w:rsid w:val="00927191"/>
    <w:rsid w:val="0093273B"/>
    <w:rsid w:val="00934586"/>
    <w:rsid w:val="0094145E"/>
    <w:rsid w:val="00946BB2"/>
    <w:rsid w:val="009536F6"/>
    <w:rsid w:val="009572DB"/>
    <w:rsid w:val="009622D2"/>
    <w:rsid w:val="009632CF"/>
    <w:rsid w:val="00964F4C"/>
    <w:rsid w:val="00965F0F"/>
    <w:rsid w:val="00966E83"/>
    <w:rsid w:val="00995E42"/>
    <w:rsid w:val="0099678E"/>
    <w:rsid w:val="009A298D"/>
    <w:rsid w:val="009A334F"/>
    <w:rsid w:val="009A4582"/>
    <w:rsid w:val="009B3057"/>
    <w:rsid w:val="009B4295"/>
    <w:rsid w:val="009B50BB"/>
    <w:rsid w:val="009C0390"/>
    <w:rsid w:val="009C0C3A"/>
    <w:rsid w:val="009C0F26"/>
    <w:rsid w:val="009C26EA"/>
    <w:rsid w:val="009C3438"/>
    <w:rsid w:val="009C37C6"/>
    <w:rsid w:val="009D3BA4"/>
    <w:rsid w:val="009D6B46"/>
    <w:rsid w:val="009D795B"/>
    <w:rsid w:val="009E1FEF"/>
    <w:rsid w:val="009E3F89"/>
    <w:rsid w:val="009E6482"/>
    <w:rsid w:val="009E7452"/>
    <w:rsid w:val="00A03BF4"/>
    <w:rsid w:val="00A12F06"/>
    <w:rsid w:val="00A15AA3"/>
    <w:rsid w:val="00A207AF"/>
    <w:rsid w:val="00A22113"/>
    <w:rsid w:val="00A232B8"/>
    <w:rsid w:val="00A25AF0"/>
    <w:rsid w:val="00A30AC8"/>
    <w:rsid w:val="00A36B8E"/>
    <w:rsid w:val="00A401F9"/>
    <w:rsid w:val="00A4080C"/>
    <w:rsid w:val="00A42A5B"/>
    <w:rsid w:val="00A42AAF"/>
    <w:rsid w:val="00A529A1"/>
    <w:rsid w:val="00A5698C"/>
    <w:rsid w:val="00A57B04"/>
    <w:rsid w:val="00A6514C"/>
    <w:rsid w:val="00A73830"/>
    <w:rsid w:val="00A73ABA"/>
    <w:rsid w:val="00A768C7"/>
    <w:rsid w:val="00A81EE6"/>
    <w:rsid w:val="00A82759"/>
    <w:rsid w:val="00A85B55"/>
    <w:rsid w:val="00A86554"/>
    <w:rsid w:val="00A9461D"/>
    <w:rsid w:val="00A95E98"/>
    <w:rsid w:val="00A964DC"/>
    <w:rsid w:val="00AA0327"/>
    <w:rsid w:val="00AA0A43"/>
    <w:rsid w:val="00AA3231"/>
    <w:rsid w:val="00AA5953"/>
    <w:rsid w:val="00AB0281"/>
    <w:rsid w:val="00AB0D8F"/>
    <w:rsid w:val="00AB0F72"/>
    <w:rsid w:val="00AB252C"/>
    <w:rsid w:val="00AB57CC"/>
    <w:rsid w:val="00AC4A44"/>
    <w:rsid w:val="00AC7857"/>
    <w:rsid w:val="00AD0C22"/>
    <w:rsid w:val="00AD0FAF"/>
    <w:rsid w:val="00AD322B"/>
    <w:rsid w:val="00AE15C1"/>
    <w:rsid w:val="00AE3CAF"/>
    <w:rsid w:val="00AE6506"/>
    <w:rsid w:val="00AE7931"/>
    <w:rsid w:val="00AF0FF6"/>
    <w:rsid w:val="00AF31D1"/>
    <w:rsid w:val="00AF43D7"/>
    <w:rsid w:val="00AF5AA0"/>
    <w:rsid w:val="00B001EF"/>
    <w:rsid w:val="00B04959"/>
    <w:rsid w:val="00B05F05"/>
    <w:rsid w:val="00B144F0"/>
    <w:rsid w:val="00B17D87"/>
    <w:rsid w:val="00B224DF"/>
    <w:rsid w:val="00B24A26"/>
    <w:rsid w:val="00B251AC"/>
    <w:rsid w:val="00B26EB5"/>
    <w:rsid w:val="00B439B2"/>
    <w:rsid w:val="00B43F66"/>
    <w:rsid w:val="00B43F97"/>
    <w:rsid w:val="00B44AC3"/>
    <w:rsid w:val="00B50976"/>
    <w:rsid w:val="00B56AA8"/>
    <w:rsid w:val="00B62039"/>
    <w:rsid w:val="00B624CD"/>
    <w:rsid w:val="00B64697"/>
    <w:rsid w:val="00B65471"/>
    <w:rsid w:val="00B65889"/>
    <w:rsid w:val="00B70C82"/>
    <w:rsid w:val="00B75578"/>
    <w:rsid w:val="00B778F5"/>
    <w:rsid w:val="00B77A8A"/>
    <w:rsid w:val="00B77B9A"/>
    <w:rsid w:val="00B81D76"/>
    <w:rsid w:val="00B8225C"/>
    <w:rsid w:val="00B83E08"/>
    <w:rsid w:val="00B849AA"/>
    <w:rsid w:val="00B876FF"/>
    <w:rsid w:val="00B87D1F"/>
    <w:rsid w:val="00B9112D"/>
    <w:rsid w:val="00B91443"/>
    <w:rsid w:val="00B958F5"/>
    <w:rsid w:val="00B95D91"/>
    <w:rsid w:val="00B9696D"/>
    <w:rsid w:val="00B96B86"/>
    <w:rsid w:val="00B97AD2"/>
    <w:rsid w:val="00BC41CC"/>
    <w:rsid w:val="00BD48F7"/>
    <w:rsid w:val="00BE013C"/>
    <w:rsid w:val="00BE09E0"/>
    <w:rsid w:val="00BE5FF2"/>
    <w:rsid w:val="00C016A4"/>
    <w:rsid w:val="00C07252"/>
    <w:rsid w:val="00C074A7"/>
    <w:rsid w:val="00C1581F"/>
    <w:rsid w:val="00C3084E"/>
    <w:rsid w:val="00C34E3B"/>
    <w:rsid w:val="00C40C76"/>
    <w:rsid w:val="00C43C7C"/>
    <w:rsid w:val="00C463AC"/>
    <w:rsid w:val="00C54CDF"/>
    <w:rsid w:val="00C55F52"/>
    <w:rsid w:val="00C568E4"/>
    <w:rsid w:val="00C6222D"/>
    <w:rsid w:val="00C6246B"/>
    <w:rsid w:val="00C63ADB"/>
    <w:rsid w:val="00C66347"/>
    <w:rsid w:val="00C67AC9"/>
    <w:rsid w:val="00C716A0"/>
    <w:rsid w:val="00C71811"/>
    <w:rsid w:val="00C73B3D"/>
    <w:rsid w:val="00C74C3F"/>
    <w:rsid w:val="00C80138"/>
    <w:rsid w:val="00C8631F"/>
    <w:rsid w:val="00C91E18"/>
    <w:rsid w:val="00C92D65"/>
    <w:rsid w:val="00CA2A86"/>
    <w:rsid w:val="00CA5095"/>
    <w:rsid w:val="00CA5877"/>
    <w:rsid w:val="00CB2E8F"/>
    <w:rsid w:val="00CC319A"/>
    <w:rsid w:val="00CC4705"/>
    <w:rsid w:val="00CC4811"/>
    <w:rsid w:val="00CC6C1D"/>
    <w:rsid w:val="00CD271D"/>
    <w:rsid w:val="00CD6543"/>
    <w:rsid w:val="00CE1989"/>
    <w:rsid w:val="00CE217F"/>
    <w:rsid w:val="00CE2739"/>
    <w:rsid w:val="00CE2951"/>
    <w:rsid w:val="00CE4751"/>
    <w:rsid w:val="00CE577C"/>
    <w:rsid w:val="00CF0B95"/>
    <w:rsid w:val="00CF4119"/>
    <w:rsid w:val="00CF58BF"/>
    <w:rsid w:val="00D021A5"/>
    <w:rsid w:val="00D15B2D"/>
    <w:rsid w:val="00D16413"/>
    <w:rsid w:val="00D16A03"/>
    <w:rsid w:val="00D217F0"/>
    <w:rsid w:val="00D2293F"/>
    <w:rsid w:val="00D25FDF"/>
    <w:rsid w:val="00D273EB"/>
    <w:rsid w:val="00D43653"/>
    <w:rsid w:val="00D449C2"/>
    <w:rsid w:val="00D45485"/>
    <w:rsid w:val="00D46BB6"/>
    <w:rsid w:val="00D50F1D"/>
    <w:rsid w:val="00D528B3"/>
    <w:rsid w:val="00D539DF"/>
    <w:rsid w:val="00D55273"/>
    <w:rsid w:val="00D565CB"/>
    <w:rsid w:val="00D56603"/>
    <w:rsid w:val="00D579EB"/>
    <w:rsid w:val="00D65D9F"/>
    <w:rsid w:val="00D742FC"/>
    <w:rsid w:val="00D74FBD"/>
    <w:rsid w:val="00D77599"/>
    <w:rsid w:val="00D8038B"/>
    <w:rsid w:val="00D80F4A"/>
    <w:rsid w:val="00D83414"/>
    <w:rsid w:val="00D95EC9"/>
    <w:rsid w:val="00DA24E0"/>
    <w:rsid w:val="00DA2DE5"/>
    <w:rsid w:val="00DA30D9"/>
    <w:rsid w:val="00DA4D31"/>
    <w:rsid w:val="00DB688B"/>
    <w:rsid w:val="00DB77A6"/>
    <w:rsid w:val="00DD13AE"/>
    <w:rsid w:val="00DD7C01"/>
    <w:rsid w:val="00DE3C94"/>
    <w:rsid w:val="00DE48AB"/>
    <w:rsid w:val="00DE5A00"/>
    <w:rsid w:val="00DF1136"/>
    <w:rsid w:val="00DF1D9A"/>
    <w:rsid w:val="00DF2878"/>
    <w:rsid w:val="00DF4E74"/>
    <w:rsid w:val="00E039B5"/>
    <w:rsid w:val="00E05376"/>
    <w:rsid w:val="00E10202"/>
    <w:rsid w:val="00E12316"/>
    <w:rsid w:val="00E23AD4"/>
    <w:rsid w:val="00E30083"/>
    <w:rsid w:val="00E427F5"/>
    <w:rsid w:val="00E53102"/>
    <w:rsid w:val="00E5340E"/>
    <w:rsid w:val="00E5517B"/>
    <w:rsid w:val="00E626A7"/>
    <w:rsid w:val="00E642C2"/>
    <w:rsid w:val="00E65A17"/>
    <w:rsid w:val="00E70F59"/>
    <w:rsid w:val="00E7738B"/>
    <w:rsid w:val="00E848D0"/>
    <w:rsid w:val="00E85043"/>
    <w:rsid w:val="00E8570C"/>
    <w:rsid w:val="00E87A07"/>
    <w:rsid w:val="00E958A1"/>
    <w:rsid w:val="00EA4D2B"/>
    <w:rsid w:val="00EB0F6E"/>
    <w:rsid w:val="00EB6D82"/>
    <w:rsid w:val="00EB7F75"/>
    <w:rsid w:val="00EC0FF6"/>
    <w:rsid w:val="00EC12F8"/>
    <w:rsid w:val="00EC3EE4"/>
    <w:rsid w:val="00EC7578"/>
    <w:rsid w:val="00EE0B3F"/>
    <w:rsid w:val="00EE32CE"/>
    <w:rsid w:val="00EE56F8"/>
    <w:rsid w:val="00EE5935"/>
    <w:rsid w:val="00EE639E"/>
    <w:rsid w:val="00EE74F6"/>
    <w:rsid w:val="00EF0546"/>
    <w:rsid w:val="00EF0828"/>
    <w:rsid w:val="00EF791F"/>
    <w:rsid w:val="00F0017B"/>
    <w:rsid w:val="00F01BA5"/>
    <w:rsid w:val="00F03729"/>
    <w:rsid w:val="00F0768E"/>
    <w:rsid w:val="00F13F30"/>
    <w:rsid w:val="00F233FD"/>
    <w:rsid w:val="00F3197D"/>
    <w:rsid w:val="00F31C4F"/>
    <w:rsid w:val="00F32F02"/>
    <w:rsid w:val="00F42C37"/>
    <w:rsid w:val="00F43B2E"/>
    <w:rsid w:val="00F532F8"/>
    <w:rsid w:val="00F60799"/>
    <w:rsid w:val="00F60B54"/>
    <w:rsid w:val="00F617D3"/>
    <w:rsid w:val="00F6378B"/>
    <w:rsid w:val="00F637C6"/>
    <w:rsid w:val="00F646A1"/>
    <w:rsid w:val="00F66D23"/>
    <w:rsid w:val="00F7288C"/>
    <w:rsid w:val="00F73392"/>
    <w:rsid w:val="00F7541B"/>
    <w:rsid w:val="00F76FCF"/>
    <w:rsid w:val="00F82051"/>
    <w:rsid w:val="00F82294"/>
    <w:rsid w:val="00F8232B"/>
    <w:rsid w:val="00F83F24"/>
    <w:rsid w:val="00F90221"/>
    <w:rsid w:val="00FB0F0D"/>
    <w:rsid w:val="00FB2847"/>
    <w:rsid w:val="00FB57DC"/>
    <w:rsid w:val="00FB72FE"/>
    <w:rsid w:val="00FC0F30"/>
    <w:rsid w:val="00FC1F0E"/>
    <w:rsid w:val="00FC2222"/>
    <w:rsid w:val="00FC4B70"/>
    <w:rsid w:val="00FC5F6D"/>
    <w:rsid w:val="00FD3FBA"/>
    <w:rsid w:val="00FD58F1"/>
    <w:rsid w:val="00FD6503"/>
    <w:rsid w:val="00FE2725"/>
    <w:rsid w:val="00FE33A2"/>
    <w:rsid w:val="00FF1FBA"/>
    <w:rsid w:val="00FF4C2C"/>
    <w:rsid w:val="00FF57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3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592"/>
    <w:pPr>
      <w:suppressAutoHyphens/>
      <w:spacing w:before="120" w:after="60" w:line="260" w:lineRule="atLeast"/>
    </w:pPr>
    <w:rPr>
      <w:color w:val="44546A" w:themeColor="text2"/>
      <w:lang w:val="en-GB"/>
    </w:rPr>
  </w:style>
  <w:style w:type="paragraph" w:styleId="Heading1">
    <w:name w:val="heading 1"/>
    <w:basedOn w:val="Normal"/>
    <w:next w:val="Normal"/>
    <w:link w:val="Heading1Char"/>
    <w:qFormat/>
    <w:rsid w:val="003B6A42"/>
    <w:pPr>
      <w:keepNext/>
      <w:keepLines/>
      <w:spacing w:before="300" w:after="300" w:line="276" w:lineRule="auto"/>
      <w:contextualSpacing/>
      <w:jc w:val="center"/>
      <w:outlineLvl w:val="0"/>
    </w:pPr>
    <w:rPr>
      <w:rFonts w:eastAsia="Calibri" w:cstheme="minorHAnsi"/>
      <w:b/>
      <w:bCs/>
      <w:sz w:val="28"/>
      <w:szCs w:val="28"/>
      <w:lang w:eastAsia="en-GB"/>
    </w:rPr>
  </w:style>
  <w:style w:type="paragraph" w:styleId="Heading2">
    <w:name w:val="heading 2"/>
    <w:basedOn w:val="Normal"/>
    <w:next w:val="Normal"/>
    <w:link w:val="Heading2Char"/>
    <w:uiPriority w:val="9"/>
    <w:unhideWhenUsed/>
    <w:qFormat/>
    <w:rsid w:val="003B6A42"/>
    <w:pPr>
      <w:spacing w:line="276" w:lineRule="auto"/>
      <w:jc w:val="both"/>
      <w:outlineLvl w:val="1"/>
    </w:pPr>
    <w:rPr>
      <w:rFonts w:eastAsia="Calibri" w:cstheme="minorHAnsi"/>
      <w:b/>
      <w:bCs/>
      <w:lang w:eastAsia="en-GB"/>
    </w:rPr>
  </w:style>
  <w:style w:type="paragraph" w:styleId="Heading3">
    <w:name w:val="heading 3"/>
    <w:basedOn w:val="Heading2"/>
    <w:next w:val="Normal"/>
    <w:link w:val="Heading3Char"/>
    <w:unhideWhenUsed/>
    <w:qFormat/>
    <w:rsid w:val="004F7592"/>
    <w:pPr>
      <w:spacing w:before="480" w:after="120" w:line="360" w:lineRule="atLeast"/>
      <w:contextualSpacing/>
      <w:outlineLvl w:val="2"/>
    </w:pPr>
    <w:rPr>
      <w:bCs w:val="0"/>
      <w:sz w:val="3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6A42"/>
    <w:rPr>
      <w:rFonts w:eastAsia="Calibri" w:cstheme="minorHAnsi"/>
      <w:b/>
      <w:bCs/>
      <w:color w:val="44546A" w:themeColor="text2"/>
      <w:sz w:val="28"/>
      <w:szCs w:val="28"/>
      <w:lang w:val="en-GB" w:eastAsia="en-GB"/>
    </w:rPr>
  </w:style>
  <w:style w:type="character" w:customStyle="1" w:styleId="Heading3Char">
    <w:name w:val="Heading 3 Char"/>
    <w:basedOn w:val="DefaultParagraphFont"/>
    <w:link w:val="Heading3"/>
    <w:rsid w:val="004F7592"/>
    <w:rPr>
      <w:rFonts w:asciiTheme="majorHAnsi" w:eastAsiaTheme="majorEastAsia" w:hAnsiTheme="majorHAnsi" w:cstheme="majorBidi"/>
      <w:bCs/>
      <w:color w:val="44546A" w:themeColor="text2"/>
      <w:sz w:val="30"/>
      <w:szCs w:val="26"/>
    </w:rPr>
  </w:style>
  <w:style w:type="paragraph" w:customStyle="1" w:styleId="Bullet1">
    <w:name w:val="Bullet 1"/>
    <w:basedOn w:val="Normal"/>
    <w:qFormat/>
    <w:rsid w:val="004F7592"/>
    <w:pPr>
      <w:numPr>
        <w:numId w:val="2"/>
      </w:numPr>
      <w:tabs>
        <w:tab w:val="left" w:pos="567"/>
      </w:tabs>
      <w:spacing w:before="60"/>
    </w:pPr>
  </w:style>
  <w:style w:type="paragraph" w:customStyle="1" w:styleId="Bullet2">
    <w:name w:val="Bullet 2"/>
    <w:basedOn w:val="Bullet1"/>
    <w:qFormat/>
    <w:rsid w:val="004F7592"/>
    <w:pPr>
      <w:numPr>
        <w:ilvl w:val="1"/>
      </w:numPr>
      <w:tabs>
        <w:tab w:val="clear" w:pos="568"/>
        <w:tab w:val="left" w:pos="851"/>
      </w:tabs>
    </w:pPr>
  </w:style>
  <w:style w:type="paragraph" w:customStyle="1" w:styleId="Bullet3">
    <w:name w:val="Bullet 3"/>
    <w:basedOn w:val="Bullet2"/>
    <w:qFormat/>
    <w:rsid w:val="004F7592"/>
    <w:pPr>
      <w:numPr>
        <w:ilvl w:val="2"/>
      </w:numPr>
      <w:tabs>
        <w:tab w:val="clear" w:pos="852"/>
        <w:tab w:val="left" w:pos="1134"/>
      </w:tabs>
    </w:pPr>
  </w:style>
  <w:style w:type="numbering" w:customStyle="1" w:styleId="BulletsList">
    <w:name w:val="Bullets List"/>
    <w:uiPriority w:val="99"/>
    <w:rsid w:val="004F7592"/>
    <w:pPr>
      <w:numPr>
        <w:numId w:val="1"/>
      </w:numPr>
    </w:pPr>
  </w:style>
  <w:style w:type="paragraph" w:customStyle="1" w:styleId="TableHeaderRow">
    <w:name w:val="Table Header Row"/>
    <w:basedOn w:val="Normal"/>
    <w:qFormat/>
    <w:rsid w:val="004F7592"/>
    <w:pPr>
      <w:spacing w:before="60"/>
    </w:pPr>
    <w:rPr>
      <w:rFonts w:ascii="Calibri" w:hAnsi="Calibri"/>
      <w:b/>
      <w:color w:val="FFFFFF" w:themeColor="background1"/>
      <w:szCs w:val="21"/>
    </w:rPr>
  </w:style>
  <w:style w:type="table" w:customStyle="1" w:styleId="DFATTable1">
    <w:name w:val="DFAT Table 1"/>
    <w:basedOn w:val="TableNormal"/>
    <w:uiPriority w:val="99"/>
    <w:rsid w:val="004F7592"/>
    <w:pPr>
      <w:spacing w:before="60" w:after="60" w:line="260" w:lineRule="atLeast"/>
    </w:pPr>
    <w:rPr>
      <w:rFonts w:ascii="Calibri" w:hAnsi="Calibri"/>
      <w:color w:val="44546A" w:themeColor="text2"/>
    </w:rPr>
    <w:tblPr>
      <w:tblStyleRowBandSize w:val="1"/>
      <w:tblStyleColBandSize w:val="1"/>
      <w:tblBorders>
        <w:top w:val="single" w:sz="4" w:space="0" w:color="44546A" w:themeColor="text2"/>
        <w:bottom w:val="single" w:sz="4" w:space="0" w:color="44546A" w:themeColor="text2"/>
        <w:insideH w:val="single" w:sz="4" w:space="0" w:color="44546A" w:themeColor="text2"/>
      </w:tblBorders>
      <w:tblCellMar>
        <w:top w:w="57" w:type="dxa"/>
        <w:bottom w:w="57" w:type="dxa"/>
      </w:tblCellMar>
    </w:tblPr>
    <w:tblStylePr w:type="firstRow">
      <w:rPr>
        <w:b w:val="0"/>
      </w:rPr>
      <w:tblPr/>
      <w:trPr>
        <w:tblHeader/>
      </w:trPr>
      <w:tcPr>
        <w:tcBorders>
          <w:top w:val="single" w:sz="4" w:space="0" w:color="5B9BD5" w:themeColor="accent1"/>
          <w:bottom w:val="single" w:sz="4" w:space="0" w:color="5B9BD5" w:themeColor="accent1"/>
          <w:insideH w:val="single" w:sz="4" w:space="0" w:color="5B9BD5" w:themeColor="accent1"/>
        </w:tcBorders>
        <w:shd w:val="clear" w:color="auto" w:fill="5B9BD5" w:themeFill="accent1"/>
      </w:tcPr>
    </w:tblStylePr>
    <w:tblStylePr w:type="lastRow">
      <w:rPr>
        <w:b/>
        <w:color w:val="FFFFFF" w:themeColor="background1"/>
      </w:rPr>
      <w:tblPr/>
      <w:tcPr>
        <w:shd w:val="clear" w:color="auto" w:fill="44546A" w:themeFill="text2"/>
      </w:tcPr>
    </w:tblStylePr>
    <w:tblStylePr w:type="firstCol">
      <w:tblPr/>
      <w:tcPr>
        <w:shd w:val="clear" w:color="auto" w:fill="E7E6E6" w:themeFill="background2"/>
      </w:tcPr>
    </w:tblStylePr>
    <w:tblStylePr w:type="lastCol">
      <w:tblPr/>
      <w:tcPr>
        <w:shd w:val="clear" w:color="auto" w:fill="E7E6E6" w:themeFill="background2"/>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paragraph" w:styleId="BodyText">
    <w:name w:val="Body Text"/>
    <w:basedOn w:val="Normal"/>
    <w:link w:val="BodyTextChar"/>
    <w:uiPriority w:val="99"/>
    <w:unhideWhenUsed/>
    <w:qFormat/>
    <w:rsid w:val="004F7592"/>
  </w:style>
  <w:style w:type="character" w:customStyle="1" w:styleId="BodyTextChar">
    <w:name w:val="Body Text Char"/>
    <w:basedOn w:val="DefaultParagraphFont"/>
    <w:link w:val="BodyText"/>
    <w:uiPriority w:val="99"/>
    <w:rsid w:val="004F7592"/>
    <w:rPr>
      <w:color w:val="44546A" w:themeColor="text2"/>
      <w:lang w:val="en-GB"/>
    </w:rPr>
  </w:style>
  <w:style w:type="character" w:customStyle="1" w:styleId="Heading2Char">
    <w:name w:val="Heading 2 Char"/>
    <w:basedOn w:val="DefaultParagraphFont"/>
    <w:link w:val="Heading2"/>
    <w:uiPriority w:val="9"/>
    <w:rsid w:val="003B6A42"/>
    <w:rPr>
      <w:rFonts w:eastAsia="Calibri" w:cstheme="minorHAnsi"/>
      <w:b/>
      <w:bCs/>
      <w:color w:val="44546A" w:themeColor="text2"/>
      <w:lang w:val="en-GB" w:eastAsia="en-GB"/>
    </w:rPr>
  </w:style>
  <w:style w:type="paragraph" w:styleId="Header">
    <w:name w:val="header"/>
    <w:basedOn w:val="Normal"/>
    <w:link w:val="HeaderChar"/>
    <w:uiPriority w:val="99"/>
    <w:unhideWhenUsed/>
    <w:rsid w:val="00E958A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958A1"/>
    <w:rPr>
      <w:color w:val="44546A" w:themeColor="text2"/>
      <w:lang w:val="en-GB"/>
    </w:rPr>
  </w:style>
  <w:style w:type="paragraph" w:styleId="Footer">
    <w:name w:val="footer"/>
    <w:basedOn w:val="Normal"/>
    <w:link w:val="FooterChar"/>
    <w:uiPriority w:val="99"/>
    <w:unhideWhenUsed/>
    <w:rsid w:val="00E958A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958A1"/>
    <w:rPr>
      <w:color w:val="44546A" w:themeColor="text2"/>
      <w:lang w:val="en-GB"/>
    </w:rPr>
  </w:style>
  <w:style w:type="paragraph" w:styleId="ListParagraph">
    <w:name w:val="List Paragraph"/>
    <w:aliases w:val="Bullets,Liste Article,Numbered paragraph,List Paragraph1,Paragraphe de liste1,Medium Grid 1 - Accent 21,LIST OF TABLES.,List Paragraph2,List Paragraph-ExecSummary,references,Paragraphe à Puce,Resume Title,List Paragraph_Table bullets,Ha,L"/>
    <w:basedOn w:val="Normal"/>
    <w:link w:val="ListParagraphChar"/>
    <w:uiPriority w:val="34"/>
    <w:qFormat/>
    <w:rsid w:val="00802C0B"/>
    <w:pPr>
      <w:ind w:left="720"/>
      <w:contextualSpacing/>
    </w:pPr>
  </w:style>
  <w:style w:type="character" w:customStyle="1" w:styleId="ListParagraphChar">
    <w:name w:val="List Paragraph Char"/>
    <w:aliases w:val="Bullets Char,Liste Article Char,Numbered paragraph Char,List Paragraph1 Char,Paragraphe de liste1 Char,Medium Grid 1 - Accent 21 Char,LIST OF TABLES. Char,List Paragraph2 Char,List Paragraph-ExecSummary Char,references Char,Ha Char"/>
    <w:basedOn w:val="DefaultParagraphFont"/>
    <w:link w:val="ListParagraph"/>
    <w:uiPriority w:val="34"/>
    <w:qFormat/>
    <w:locked/>
    <w:rsid w:val="006246E9"/>
    <w:rPr>
      <w:color w:val="44546A" w:themeColor="text2"/>
      <w:lang w:val="en-GB"/>
    </w:rPr>
  </w:style>
  <w:style w:type="character" w:styleId="CommentReference">
    <w:name w:val="annotation reference"/>
    <w:basedOn w:val="DefaultParagraphFont"/>
    <w:semiHidden/>
    <w:unhideWhenUsed/>
    <w:rsid w:val="006246E9"/>
    <w:rPr>
      <w:sz w:val="16"/>
      <w:szCs w:val="16"/>
    </w:rPr>
  </w:style>
  <w:style w:type="paragraph" w:styleId="CommentText">
    <w:name w:val="annotation text"/>
    <w:basedOn w:val="Normal"/>
    <w:link w:val="CommentTextChar"/>
    <w:uiPriority w:val="99"/>
    <w:unhideWhenUsed/>
    <w:rsid w:val="006246E9"/>
    <w:pPr>
      <w:suppressAutoHyphens w:val="0"/>
      <w:spacing w:after="120" w:line="240" w:lineRule="auto"/>
    </w:pPr>
    <w:rPr>
      <w:rFonts w:ascii="Calibri Light" w:hAnsi="Calibri Light" w:cs="Times New Roman"/>
      <w:color w:val="000000" w:themeColor="text1"/>
      <w:sz w:val="20"/>
      <w:szCs w:val="20"/>
      <w:lang w:val="en-AU"/>
    </w:rPr>
  </w:style>
  <w:style w:type="character" w:customStyle="1" w:styleId="CommentTextChar">
    <w:name w:val="Comment Text Char"/>
    <w:basedOn w:val="DefaultParagraphFont"/>
    <w:link w:val="CommentText"/>
    <w:uiPriority w:val="99"/>
    <w:rsid w:val="006246E9"/>
    <w:rPr>
      <w:rFonts w:ascii="Calibri Light" w:hAnsi="Calibri Light"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E0BFD"/>
    <w:pPr>
      <w:suppressAutoHyphens/>
      <w:spacing w:after="60"/>
    </w:pPr>
    <w:rPr>
      <w:rFonts w:asciiTheme="minorHAnsi" w:hAnsiTheme="minorHAnsi" w:cstheme="minorBidi"/>
      <w:b/>
      <w:bCs/>
      <w:color w:val="44546A" w:themeColor="text2"/>
      <w:lang w:val="en-GB"/>
    </w:rPr>
  </w:style>
  <w:style w:type="character" w:customStyle="1" w:styleId="CommentSubjectChar">
    <w:name w:val="Comment Subject Char"/>
    <w:basedOn w:val="CommentTextChar"/>
    <w:link w:val="CommentSubject"/>
    <w:uiPriority w:val="99"/>
    <w:semiHidden/>
    <w:rsid w:val="001E0BFD"/>
    <w:rPr>
      <w:rFonts w:ascii="Calibri Light" w:hAnsi="Calibri Light" w:cs="Times New Roman"/>
      <w:b/>
      <w:bCs/>
      <w:color w:val="44546A" w:themeColor="text2"/>
      <w:sz w:val="20"/>
      <w:szCs w:val="20"/>
      <w:lang w:val="en-GB"/>
    </w:rPr>
  </w:style>
  <w:style w:type="paragraph" w:styleId="Revision">
    <w:name w:val="Revision"/>
    <w:hidden/>
    <w:uiPriority w:val="99"/>
    <w:semiHidden/>
    <w:rsid w:val="00AA5953"/>
    <w:pPr>
      <w:spacing w:after="0" w:line="240" w:lineRule="auto"/>
    </w:pPr>
    <w:rPr>
      <w:color w:val="44546A" w:themeColor="text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4213">
      <w:bodyDiv w:val="1"/>
      <w:marLeft w:val="0"/>
      <w:marRight w:val="0"/>
      <w:marTop w:val="0"/>
      <w:marBottom w:val="0"/>
      <w:divBdr>
        <w:top w:val="none" w:sz="0" w:space="0" w:color="auto"/>
        <w:left w:val="none" w:sz="0" w:space="0" w:color="auto"/>
        <w:bottom w:val="none" w:sz="0" w:space="0" w:color="auto"/>
        <w:right w:val="none" w:sz="0" w:space="0" w:color="auto"/>
      </w:divBdr>
      <w:divsChild>
        <w:div w:id="1954168833">
          <w:marLeft w:val="634"/>
          <w:marRight w:val="0"/>
          <w:marTop w:val="40"/>
          <w:marBottom w:val="40"/>
          <w:divBdr>
            <w:top w:val="none" w:sz="0" w:space="0" w:color="auto"/>
            <w:left w:val="none" w:sz="0" w:space="0" w:color="auto"/>
            <w:bottom w:val="none" w:sz="0" w:space="0" w:color="auto"/>
            <w:right w:val="none" w:sz="0" w:space="0" w:color="auto"/>
          </w:divBdr>
        </w:div>
      </w:divsChild>
    </w:div>
    <w:div w:id="350691825">
      <w:bodyDiv w:val="1"/>
      <w:marLeft w:val="0"/>
      <w:marRight w:val="0"/>
      <w:marTop w:val="0"/>
      <w:marBottom w:val="0"/>
      <w:divBdr>
        <w:top w:val="none" w:sz="0" w:space="0" w:color="auto"/>
        <w:left w:val="none" w:sz="0" w:space="0" w:color="auto"/>
        <w:bottom w:val="none" w:sz="0" w:space="0" w:color="auto"/>
        <w:right w:val="none" w:sz="0" w:space="0" w:color="auto"/>
      </w:divBdr>
      <w:divsChild>
        <w:div w:id="103696369">
          <w:marLeft w:val="634"/>
          <w:marRight w:val="0"/>
          <w:marTop w:val="40"/>
          <w:marBottom w:val="40"/>
          <w:divBdr>
            <w:top w:val="none" w:sz="0" w:space="0" w:color="auto"/>
            <w:left w:val="none" w:sz="0" w:space="0" w:color="auto"/>
            <w:bottom w:val="none" w:sz="0" w:space="0" w:color="auto"/>
            <w:right w:val="none" w:sz="0" w:space="0" w:color="auto"/>
          </w:divBdr>
        </w:div>
      </w:divsChild>
    </w:div>
    <w:div w:id="519320386">
      <w:bodyDiv w:val="1"/>
      <w:marLeft w:val="0"/>
      <w:marRight w:val="0"/>
      <w:marTop w:val="0"/>
      <w:marBottom w:val="0"/>
      <w:divBdr>
        <w:top w:val="none" w:sz="0" w:space="0" w:color="auto"/>
        <w:left w:val="none" w:sz="0" w:space="0" w:color="auto"/>
        <w:bottom w:val="none" w:sz="0" w:space="0" w:color="auto"/>
        <w:right w:val="none" w:sz="0" w:space="0" w:color="auto"/>
      </w:divBdr>
      <w:divsChild>
        <w:div w:id="467867767">
          <w:marLeft w:val="634"/>
          <w:marRight w:val="0"/>
          <w:marTop w:val="40"/>
          <w:marBottom w:val="40"/>
          <w:divBdr>
            <w:top w:val="none" w:sz="0" w:space="0" w:color="auto"/>
            <w:left w:val="none" w:sz="0" w:space="0" w:color="auto"/>
            <w:bottom w:val="none" w:sz="0" w:space="0" w:color="auto"/>
            <w:right w:val="none" w:sz="0" w:space="0" w:color="auto"/>
          </w:divBdr>
        </w:div>
      </w:divsChild>
    </w:div>
    <w:div w:id="589201388">
      <w:bodyDiv w:val="1"/>
      <w:marLeft w:val="0"/>
      <w:marRight w:val="0"/>
      <w:marTop w:val="0"/>
      <w:marBottom w:val="0"/>
      <w:divBdr>
        <w:top w:val="none" w:sz="0" w:space="0" w:color="auto"/>
        <w:left w:val="none" w:sz="0" w:space="0" w:color="auto"/>
        <w:bottom w:val="none" w:sz="0" w:space="0" w:color="auto"/>
        <w:right w:val="none" w:sz="0" w:space="0" w:color="auto"/>
      </w:divBdr>
      <w:divsChild>
        <w:div w:id="1255474758">
          <w:marLeft w:val="634"/>
          <w:marRight w:val="0"/>
          <w:marTop w:val="40"/>
          <w:marBottom w:val="40"/>
          <w:divBdr>
            <w:top w:val="none" w:sz="0" w:space="0" w:color="auto"/>
            <w:left w:val="none" w:sz="0" w:space="0" w:color="auto"/>
            <w:bottom w:val="none" w:sz="0" w:space="0" w:color="auto"/>
            <w:right w:val="none" w:sz="0" w:space="0" w:color="auto"/>
          </w:divBdr>
        </w:div>
      </w:divsChild>
    </w:div>
    <w:div w:id="731588050">
      <w:bodyDiv w:val="1"/>
      <w:marLeft w:val="0"/>
      <w:marRight w:val="0"/>
      <w:marTop w:val="0"/>
      <w:marBottom w:val="0"/>
      <w:divBdr>
        <w:top w:val="none" w:sz="0" w:space="0" w:color="auto"/>
        <w:left w:val="none" w:sz="0" w:space="0" w:color="auto"/>
        <w:bottom w:val="none" w:sz="0" w:space="0" w:color="auto"/>
        <w:right w:val="none" w:sz="0" w:space="0" w:color="auto"/>
      </w:divBdr>
      <w:divsChild>
        <w:div w:id="306203341">
          <w:marLeft w:val="634"/>
          <w:marRight w:val="0"/>
          <w:marTop w:val="40"/>
          <w:marBottom w:val="40"/>
          <w:divBdr>
            <w:top w:val="none" w:sz="0" w:space="0" w:color="auto"/>
            <w:left w:val="none" w:sz="0" w:space="0" w:color="auto"/>
            <w:bottom w:val="none" w:sz="0" w:space="0" w:color="auto"/>
            <w:right w:val="none" w:sz="0" w:space="0" w:color="auto"/>
          </w:divBdr>
        </w:div>
      </w:divsChild>
    </w:div>
    <w:div w:id="1257447099">
      <w:bodyDiv w:val="1"/>
      <w:marLeft w:val="0"/>
      <w:marRight w:val="0"/>
      <w:marTop w:val="0"/>
      <w:marBottom w:val="0"/>
      <w:divBdr>
        <w:top w:val="none" w:sz="0" w:space="0" w:color="auto"/>
        <w:left w:val="none" w:sz="0" w:space="0" w:color="auto"/>
        <w:bottom w:val="none" w:sz="0" w:space="0" w:color="auto"/>
        <w:right w:val="none" w:sz="0" w:space="0" w:color="auto"/>
      </w:divBdr>
      <w:divsChild>
        <w:div w:id="2067213784">
          <w:marLeft w:val="634"/>
          <w:marRight w:val="0"/>
          <w:marTop w:val="40"/>
          <w:marBottom w:val="40"/>
          <w:divBdr>
            <w:top w:val="none" w:sz="0" w:space="0" w:color="auto"/>
            <w:left w:val="none" w:sz="0" w:space="0" w:color="auto"/>
            <w:bottom w:val="none" w:sz="0" w:space="0" w:color="auto"/>
            <w:right w:val="none" w:sz="0" w:space="0" w:color="auto"/>
          </w:divBdr>
        </w:div>
      </w:divsChild>
    </w:div>
    <w:div w:id="1283344961">
      <w:bodyDiv w:val="1"/>
      <w:marLeft w:val="0"/>
      <w:marRight w:val="0"/>
      <w:marTop w:val="0"/>
      <w:marBottom w:val="0"/>
      <w:divBdr>
        <w:top w:val="none" w:sz="0" w:space="0" w:color="auto"/>
        <w:left w:val="none" w:sz="0" w:space="0" w:color="auto"/>
        <w:bottom w:val="none" w:sz="0" w:space="0" w:color="auto"/>
        <w:right w:val="none" w:sz="0" w:space="0" w:color="auto"/>
      </w:divBdr>
      <w:divsChild>
        <w:div w:id="1642922426">
          <w:marLeft w:val="634"/>
          <w:marRight w:val="0"/>
          <w:marTop w:val="40"/>
          <w:marBottom w:val="40"/>
          <w:divBdr>
            <w:top w:val="none" w:sz="0" w:space="0" w:color="auto"/>
            <w:left w:val="none" w:sz="0" w:space="0" w:color="auto"/>
            <w:bottom w:val="none" w:sz="0" w:space="0" w:color="auto"/>
            <w:right w:val="none" w:sz="0" w:space="0" w:color="auto"/>
          </w:divBdr>
        </w:div>
      </w:divsChild>
    </w:div>
    <w:div w:id="1326127148">
      <w:bodyDiv w:val="1"/>
      <w:marLeft w:val="0"/>
      <w:marRight w:val="0"/>
      <w:marTop w:val="0"/>
      <w:marBottom w:val="0"/>
      <w:divBdr>
        <w:top w:val="none" w:sz="0" w:space="0" w:color="auto"/>
        <w:left w:val="none" w:sz="0" w:space="0" w:color="auto"/>
        <w:bottom w:val="none" w:sz="0" w:space="0" w:color="auto"/>
        <w:right w:val="none" w:sz="0" w:space="0" w:color="auto"/>
      </w:divBdr>
      <w:divsChild>
        <w:div w:id="1449229736">
          <w:marLeft w:val="634"/>
          <w:marRight w:val="0"/>
          <w:marTop w:val="40"/>
          <w:marBottom w:val="40"/>
          <w:divBdr>
            <w:top w:val="none" w:sz="0" w:space="0" w:color="auto"/>
            <w:left w:val="none" w:sz="0" w:space="0" w:color="auto"/>
            <w:bottom w:val="none" w:sz="0" w:space="0" w:color="auto"/>
            <w:right w:val="none" w:sz="0" w:space="0" w:color="auto"/>
          </w:divBdr>
        </w:div>
      </w:divsChild>
    </w:div>
    <w:div w:id="1432509661">
      <w:bodyDiv w:val="1"/>
      <w:marLeft w:val="0"/>
      <w:marRight w:val="0"/>
      <w:marTop w:val="0"/>
      <w:marBottom w:val="0"/>
      <w:divBdr>
        <w:top w:val="none" w:sz="0" w:space="0" w:color="auto"/>
        <w:left w:val="none" w:sz="0" w:space="0" w:color="auto"/>
        <w:bottom w:val="none" w:sz="0" w:space="0" w:color="auto"/>
        <w:right w:val="none" w:sz="0" w:space="0" w:color="auto"/>
      </w:divBdr>
      <w:divsChild>
        <w:div w:id="1711152596">
          <w:marLeft w:val="634"/>
          <w:marRight w:val="0"/>
          <w:marTop w:val="40"/>
          <w:marBottom w:val="40"/>
          <w:divBdr>
            <w:top w:val="none" w:sz="0" w:space="0" w:color="auto"/>
            <w:left w:val="none" w:sz="0" w:space="0" w:color="auto"/>
            <w:bottom w:val="none" w:sz="0" w:space="0" w:color="auto"/>
            <w:right w:val="none" w:sz="0" w:space="0" w:color="auto"/>
          </w:divBdr>
        </w:div>
      </w:divsChild>
    </w:div>
    <w:div w:id="1508398268">
      <w:bodyDiv w:val="1"/>
      <w:marLeft w:val="0"/>
      <w:marRight w:val="0"/>
      <w:marTop w:val="0"/>
      <w:marBottom w:val="0"/>
      <w:divBdr>
        <w:top w:val="none" w:sz="0" w:space="0" w:color="auto"/>
        <w:left w:val="none" w:sz="0" w:space="0" w:color="auto"/>
        <w:bottom w:val="none" w:sz="0" w:space="0" w:color="auto"/>
        <w:right w:val="none" w:sz="0" w:space="0" w:color="auto"/>
      </w:divBdr>
      <w:divsChild>
        <w:div w:id="2047828954">
          <w:marLeft w:val="634"/>
          <w:marRight w:val="0"/>
          <w:marTop w:val="40"/>
          <w:marBottom w:val="40"/>
          <w:divBdr>
            <w:top w:val="none" w:sz="0" w:space="0" w:color="auto"/>
            <w:left w:val="none" w:sz="0" w:space="0" w:color="auto"/>
            <w:bottom w:val="none" w:sz="0" w:space="0" w:color="auto"/>
            <w:right w:val="none" w:sz="0" w:space="0" w:color="auto"/>
          </w:divBdr>
        </w:div>
      </w:divsChild>
    </w:div>
    <w:div w:id="1590694666">
      <w:bodyDiv w:val="1"/>
      <w:marLeft w:val="0"/>
      <w:marRight w:val="0"/>
      <w:marTop w:val="0"/>
      <w:marBottom w:val="0"/>
      <w:divBdr>
        <w:top w:val="none" w:sz="0" w:space="0" w:color="auto"/>
        <w:left w:val="none" w:sz="0" w:space="0" w:color="auto"/>
        <w:bottom w:val="none" w:sz="0" w:space="0" w:color="auto"/>
        <w:right w:val="none" w:sz="0" w:space="0" w:color="auto"/>
      </w:divBdr>
      <w:divsChild>
        <w:div w:id="937912620">
          <w:marLeft w:val="634"/>
          <w:marRight w:val="0"/>
          <w:marTop w:val="40"/>
          <w:marBottom w:val="40"/>
          <w:divBdr>
            <w:top w:val="none" w:sz="0" w:space="0" w:color="auto"/>
            <w:left w:val="none" w:sz="0" w:space="0" w:color="auto"/>
            <w:bottom w:val="none" w:sz="0" w:space="0" w:color="auto"/>
            <w:right w:val="none" w:sz="0" w:space="0" w:color="auto"/>
          </w:divBdr>
        </w:div>
      </w:divsChild>
    </w:div>
    <w:div w:id="1663119043">
      <w:bodyDiv w:val="1"/>
      <w:marLeft w:val="0"/>
      <w:marRight w:val="0"/>
      <w:marTop w:val="0"/>
      <w:marBottom w:val="0"/>
      <w:divBdr>
        <w:top w:val="none" w:sz="0" w:space="0" w:color="auto"/>
        <w:left w:val="none" w:sz="0" w:space="0" w:color="auto"/>
        <w:bottom w:val="none" w:sz="0" w:space="0" w:color="auto"/>
        <w:right w:val="none" w:sz="0" w:space="0" w:color="auto"/>
      </w:divBdr>
      <w:divsChild>
        <w:div w:id="744307288">
          <w:marLeft w:val="634"/>
          <w:marRight w:val="0"/>
          <w:marTop w:val="40"/>
          <w:marBottom w:val="40"/>
          <w:divBdr>
            <w:top w:val="none" w:sz="0" w:space="0" w:color="auto"/>
            <w:left w:val="none" w:sz="0" w:space="0" w:color="auto"/>
            <w:bottom w:val="none" w:sz="0" w:space="0" w:color="auto"/>
            <w:right w:val="none" w:sz="0" w:space="0" w:color="auto"/>
          </w:divBdr>
        </w:div>
      </w:divsChild>
    </w:div>
    <w:div w:id="1666010829">
      <w:bodyDiv w:val="1"/>
      <w:marLeft w:val="0"/>
      <w:marRight w:val="0"/>
      <w:marTop w:val="0"/>
      <w:marBottom w:val="0"/>
      <w:divBdr>
        <w:top w:val="none" w:sz="0" w:space="0" w:color="auto"/>
        <w:left w:val="none" w:sz="0" w:space="0" w:color="auto"/>
        <w:bottom w:val="none" w:sz="0" w:space="0" w:color="auto"/>
        <w:right w:val="none" w:sz="0" w:space="0" w:color="auto"/>
      </w:divBdr>
      <w:divsChild>
        <w:div w:id="2127120568">
          <w:marLeft w:val="634"/>
          <w:marRight w:val="0"/>
          <w:marTop w:val="40"/>
          <w:marBottom w:val="40"/>
          <w:divBdr>
            <w:top w:val="none" w:sz="0" w:space="0" w:color="auto"/>
            <w:left w:val="none" w:sz="0" w:space="0" w:color="auto"/>
            <w:bottom w:val="none" w:sz="0" w:space="0" w:color="auto"/>
            <w:right w:val="none" w:sz="0" w:space="0" w:color="auto"/>
          </w:divBdr>
        </w:div>
      </w:divsChild>
    </w:div>
    <w:div w:id="1670526706">
      <w:bodyDiv w:val="1"/>
      <w:marLeft w:val="0"/>
      <w:marRight w:val="0"/>
      <w:marTop w:val="0"/>
      <w:marBottom w:val="0"/>
      <w:divBdr>
        <w:top w:val="none" w:sz="0" w:space="0" w:color="auto"/>
        <w:left w:val="none" w:sz="0" w:space="0" w:color="auto"/>
        <w:bottom w:val="none" w:sz="0" w:space="0" w:color="auto"/>
        <w:right w:val="none" w:sz="0" w:space="0" w:color="auto"/>
      </w:divBdr>
      <w:divsChild>
        <w:div w:id="1229610066">
          <w:marLeft w:val="634"/>
          <w:marRight w:val="0"/>
          <w:marTop w:val="40"/>
          <w:marBottom w:val="40"/>
          <w:divBdr>
            <w:top w:val="none" w:sz="0" w:space="0" w:color="auto"/>
            <w:left w:val="none" w:sz="0" w:space="0" w:color="auto"/>
            <w:bottom w:val="none" w:sz="0" w:space="0" w:color="auto"/>
            <w:right w:val="none" w:sz="0" w:space="0" w:color="auto"/>
          </w:divBdr>
        </w:div>
      </w:divsChild>
    </w:div>
    <w:div w:id="1744255413">
      <w:bodyDiv w:val="1"/>
      <w:marLeft w:val="0"/>
      <w:marRight w:val="0"/>
      <w:marTop w:val="0"/>
      <w:marBottom w:val="0"/>
      <w:divBdr>
        <w:top w:val="none" w:sz="0" w:space="0" w:color="auto"/>
        <w:left w:val="none" w:sz="0" w:space="0" w:color="auto"/>
        <w:bottom w:val="none" w:sz="0" w:space="0" w:color="auto"/>
        <w:right w:val="none" w:sz="0" w:space="0" w:color="auto"/>
      </w:divBdr>
      <w:divsChild>
        <w:div w:id="982659478">
          <w:marLeft w:val="634"/>
          <w:marRight w:val="0"/>
          <w:marTop w:val="40"/>
          <w:marBottom w:val="40"/>
          <w:divBdr>
            <w:top w:val="none" w:sz="0" w:space="0" w:color="auto"/>
            <w:left w:val="none" w:sz="0" w:space="0" w:color="auto"/>
            <w:bottom w:val="none" w:sz="0" w:space="0" w:color="auto"/>
            <w:right w:val="none" w:sz="0" w:space="0" w:color="auto"/>
          </w:divBdr>
        </w:div>
      </w:divsChild>
    </w:div>
    <w:div w:id="1981616568">
      <w:bodyDiv w:val="1"/>
      <w:marLeft w:val="0"/>
      <w:marRight w:val="0"/>
      <w:marTop w:val="0"/>
      <w:marBottom w:val="0"/>
      <w:divBdr>
        <w:top w:val="none" w:sz="0" w:space="0" w:color="auto"/>
        <w:left w:val="none" w:sz="0" w:space="0" w:color="auto"/>
        <w:bottom w:val="none" w:sz="0" w:space="0" w:color="auto"/>
        <w:right w:val="none" w:sz="0" w:space="0" w:color="auto"/>
      </w:divBdr>
      <w:divsChild>
        <w:div w:id="1394811109">
          <w:marLeft w:val="634"/>
          <w:marRight w:val="0"/>
          <w:marTop w:val="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E01D8-BA3B-4F11-B7E1-6B75A957A4C3}">
  <ds:schemaRefs>
    <ds:schemaRef ds:uri="http://schemas.openxmlformats.org/officeDocument/2006/bibliography"/>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1702</Words>
  <Characters>10457</Characters>
  <Application>Microsoft Office Word</Application>
  <DocSecurity>0</DocSecurity>
  <Lines>232</Lines>
  <Paragraphs>61</Paragraphs>
  <ScaleCrop>false</ScaleCrop>
  <HeadingPairs>
    <vt:vector size="2" baseType="variant">
      <vt:variant>
        <vt:lpstr>Title</vt:lpstr>
      </vt:variant>
      <vt:variant>
        <vt:i4>1</vt:i4>
      </vt:variant>
    </vt:vector>
  </HeadingPairs>
  <TitlesOfParts>
    <vt:vector size="1" baseType="lpstr">
      <vt:lpstr>Management Response to the Final Evaluation Report of</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Response to the Final Evaluation Report of the Australian National University Indonesia Project Phase V 30 June 2026</dc:title>
  <dc:creator/>
  <cp:keywords/>
  <cp:lastModifiedBy/>
  <cp:revision>1</cp:revision>
  <dcterms:created xsi:type="dcterms:W3CDTF">2026-07-03T03:53:00Z</dcterms:created>
  <dcterms:modified xsi:type="dcterms:W3CDTF">2026-07-03T03:58:00Z</dcterms:modified>
  <cp:category/>
</cp:coreProperties>
</file>