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4D9CF" w14:textId="77777777" w:rsidR="00CE3ABB" w:rsidRPr="00181BDB" w:rsidRDefault="00CE3ABB">
      <w:pPr>
        <w:rPr>
          <w:rFonts w:asciiTheme="minorHAnsi" w:hAnsiTheme="minorHAnsi" w:cstheme="minorHAnsi"/>
          <w:b/>
        </w:rPr>
      </w:pPr>
      <w:bookmarkStart w:id="0" w:name="_GoBack"/>
      <w:bookmarkEnd w:id="0"/>
    </w:p>
    <w:p w14:paraId="1A64941F" w14:textId="77777777" w:rsidR="00CE3ABB" w:rsidRPr="00181BDB" w:rsidRDefault="00CE3ABB">
      <w:pPr>
        <w:rPr>
          <w:rFonts w:asciiTheme="minorHAnsi" w:hAnsiTheme="minorHAnsi" w:cstheme="minorHAnsi"/>
          <w:b/>
        </w:rPr>
      </w:pPr>
    </w:p>
    <w:p w14:paraId="1F932C66" w14:textId="77777777" w:rsidR="00D108F1" w:rsidRDefault="00D108F1" w:rsidP="00D108F1">
      <w:pPr>
        <w:rPr>
          <w:b/>
        </w:rPr>
      </w:pPr>
      <w:r>
        <w:rPr>
          <w:b/>
        </w:rPr>
        <w:t>______________________________________________________________________________</w:t>
      </w:r>
    </w:p>
    <w:p w14:paraId="6C1B154D" w14:textId="77777777" w:rsidR="00D108F1" w:rsidRDefault="00D108F1" w:rsidP="00D108F1">
      <w:pPr>
        <w:jc w:val="center"/>
        <w:rPr>
          <w:b/>
        </w:rPr>
      </w:pPr>
    </w:p>
    <w:p w14:paraId="660D196A" w14:textId="77777777" w:rsidR="00D108F1" w:rsidRDefault="00D108F1" w:rsidP="00D108F1">
      <w:pPr>
        <w:jc w:val="center"/>
        <w:rPr>
          <w:b/>
        </w:rPr>
      </w:pPr>
      <w:r w:rsidRPr="00DB4D37">
        <w:rPr>
          <w:b/>
        </w:rPr>
        <w:t>MEMORANDUM OF UNDERSTANDING</w:t>
      </w:r>
    </w:p>
    <w:p w14:paraId="1F94EDD2" w14:textId="77777777" w:rsidR="00D108F1" w:rsidRPr="00521352" w:rsidRDefault="00D108F1" w:rsidP="00D108F1">
      <w:pPr>
        <w:jc w:val="center"/>
      </w:pPr>
      <w:r w:rsidRPr="00521352">
        <w:t>for a partnership between</w:t>
      </w:r>
    </w:p>
    <w:p w14:paraId="2F7463DD" w14:textId="77777777" w:rsidR="00D108F1" w:rsidRDefault="00D108F1" w:rsidP="00D108F1">
      <w:pPr>
        <w:jc w:val="center"/>
        <w:rPr>
          <w:b/>
        </w:rPr>
      </w:pPr>
      <w:r>
        <w:rPr>
          <w:b/>
        </w:rPr>
        <w:t>Department of Foreign Affairs and Trade</w:t>
      </w:r>
    </w:p>
    <w:p w14:paraId="1F27CF35" w14:textId="77777777" w:rsidR="00D108F1" w:rsidRDefault="00D108F1" w:rsidP="00D108F1">
      <w:pPr>
        <w:jc w:val="center"/>
      </w:pPr>
      <w:r w:rsidRPr="008D7673">
        <w:t>and</w:t>
      </w:r>
    </w:p>
    <w:p w14:paraId="5544E764" w14:textId="77777777" w:rsidR="00D108F1" w:rsidRPr="00ED53D1" w:rsidRDefault="00D108F1" w:rsidP="00D108F1">
      <w:pPr>
        <w:jc w:val="center"/>
        <w:rPr>
          <w:b/>
        </w:rPr>
      </w:pPr>
      <w:r>
        <w:rPr>
          <w:b/>
        </w:rPr>
        <w:t xml:space="preserve">Australian Fashion Chamber Limited </w:t>
      </w:r>
    </w:p>
    <w:p w14:paraId="4F6DB793" w14:textId="77777777" w:rsidR="00D108F1" w:rsidRDefault="00D108F1" w:rsidP="00D108F1"/>
    <w:p w14:paraId="3F2870D9" w14:textId="56A45C8A" w:rsidR="00D108F1" w:rsidRDefault="00D108F1" w:rsidP="00F7495F">
      <w:pPr>
        <w:tabs>
          <w:tab w:val="left" w:pos="6252"/>
        </w:tabs>
        <w:spacing w:before="120" w:after="120"/>
        <w:rPr>
          <w:b/>
        </w:rPr>
      </w:pPr>
      <w:r>
        <w:rPr>
          <w:b/>
        </w:rPr>
        <w:t>Introduction</w:t>
      </w:r>
      <w:r w:rsidR="00F7495F">
        <w:rPr>
          <w:b/>
        </w:rPr>
        <w:tab/>
      </w:r>
    </w:p>
    <w:p w14:paraId="0D7E04A2" w14:textId="77777777" w:rsidR="00D108F1" w:rsidRDefault="00D108F1" w:rsidP="00D108F1">
      <w:pPr>
        <w:numPr>
          <w:ilvl w:val="0"/>
          <w:numId w:val="9"/>
        </w:numPr>
        <w:spacing w:before="120" w:after="120"/>
      </w:pPr>
      <w:r>
        <w:t xml:space="preserve">This Memorandum of Understanding </w:t>
      </w:r>
      <w:r w:rsidR="00AA70CD">
        <w:t xml:space="preserve">(the Memorandum) </w:t>
      </w:r>
      <w:r>
        <w:t xml:space="preserve">expresses the understandings and common interests of the </w:t>
      </w:r>
      <w:r w:rsidRPr="00A37B6C">
        <w:t>Department of Foreign Affairs and Trade</w:t>
      </w:r>
      <w:r w:rsidRPr="00DB4D37">
        <w:t xml:space="preserve"> (</w:t>
      </w:r>
      <w:r>
        <w:t xml:space="preserve">DFAT) </w:t>
      </w:r>
      <w:r w:rsidRPr="00852F34">
        <w:t>and</w:t>
      </w:r>
      <w:r>
        <w:t xml:space="preserve"> the Australian Fashion Chamber Limited (AFC) (hereinafter collectively referred to as “the Partners”) to identify areas where the Partners can work together to strengthen, promote and develop Australian fashion and design, including achieving effective and sustainable development outcomes in the Indo-Pacific Region; enhancing global recognition of Australian fashion; nurturing future fashion leaders; and leveraging business development, trade and investment opportunities.</w:t>
      </w:r>
    </w:p>
    <w:p w14:paraId="36847F7D" w14:textId="2DF622DE" w:rsidR="00D108F1" w:rsidRPr="00A36406" w:rsidRDefault="00D108F1" w:rsidP="00F7495F">
      <w:pPr>
        <w:tabs>
          <w:tab w:val="left" w:pos="5220"/>
        </w:tabs>
        <w:spacing w:before="120" w:after="120"/>
        <w:rPr>
          <w:b/>
        </w:rPr>
      </w:pPr>
      <w:r>
        <w:rPr>
          <w:b/>
        </w:rPr>
        <w:t>Purpose</w:t>
      </w:r>
      <w:r w:rsidR="00F7495F">
        <w:rPr>
          <w:b/>
        </w:rPr>
        <w:tab/>
      </w:r>
    </w:p>
    <w:p w14:paraId="141BA093" w14:textId="5A553212" w:rsidR="00D108F1" w:rsidRPr="004A62C0" w:rsidRDefault="00D108F1" w:rsidP="00D108F1">
      <w:pPr>
        <w:numPr>
          <w:ilvl w:val="0"/>
          <w:numId w:val="9"/>
        </w:numPr>
        <w:spacing w:before="120" w:after="120"/>
      </w:pPr>
      <w:r>
        <w:t>The Partners</w:t>
      </w:r>
      <w:r w:rsidRPr="004A62C0">
        <w:t xml:space="preserve">’ overarching goal is to </w:t>
      </w:r>
      <w:r w:rsidR="003F6652">
        <w:t>maximise</w:t>
      </w:r>
      <w:r>
        <w:t xml:space="preserve"> the economic, cultural and development opportunities </w:t>
      </w:r>
      <w:r w:rsidR="00F67553">
        <w:t>of</w:t>
      </w:r>
      <w:r>
        <w:t xml:space="preserve"> Australian fashion. The Partners</w:t>
      </w:r>
      <w:r w:rsidRPr="004A62C0">
        <w:t xml:space="preserve"> will work together to progress </w:t>
      </w:r>
      <w:r>
        <w:t xml:space="preserve">priority </w:t>
      </w:r>
      <w:r w:rsidRPr="004A62C0">
        <w:t xml:space="preserve">areas of collaboration, as outlined in </w:t>
      </w:r>
      <w:r w:rsidRPr="007F4544">
        <w:rPr>
          <w:b/>
        </w:rPr>
        <w:t>Schedule A</w:t>
      </w:r>
      <w:r w:rsidRPr="004A62C0">
        <w:t xml:space="preserve">. In doing so, the </w:t>
      </w:r>
      <w:r>
        <w:t>Partners</w:t>
      </w:r>
      <w:r w:rsidRPr="004A62C0">
        <w:t xml:space="preserve"> will share their respective strengths, networks, experiences, technologies, methodologies, and</w:t>
      </w:r>
      <w:r>
        <w:t xml:space="preserve"> resources (including staff, in </w:t>
      </w:r>
      <w:r w:rsidRPr="004A62C0">
        <w:t xml:space="preserve">kind and monetary) in order to deliver on these priority areas. </w:t>
      </w:r>
    </w:p>
    <w:p w14:paraId="02EBE9CB" w14:textId="77777777" w:rsidR="00D108F1" w:rsidRPr="00E0351B" w:rsidRDefault="00D108F1" w:rsidP="00D108F1">
      <w:pPr>
        <w:spacing w:before="120" w:after="120"/>
        <w:rPr>
          <w:b/>
        </w:rPr>
      </w:pPr>
      <w:r w:rsidRPr="00E0351B">
        <w:rPr>
          <w:b/>
        </w:rPr>
        <w:t>Partnership Principles</w:t>
      </w:r>
    </w:p>
    <w:p w14:paraId="2F74C1AD" w14:textId="77777777" w:rsidR="00D108F1" w:rsidRDefault="00D108F1" w:rsidP="00D108F1">
      <w:pPr>
        <w:numPr>
          <w:ilvl w:val="0"/>
          <w:numId w:val="9"/>
        </w:numPr>
        <w:spacing w:before="120" w:after="120"/>
        <w:rPr>
          <w:lang w:val="en"/>
        </w:rPr>
      </w:pPr>
      <w:r>
        <w:rPr>
          <w:lang w:val="en"/>
        </w:rPr>
        <w:t>This Memorandum is guided by the following partnership principles:</w:t>
      </w:r>
    </w:p>
    <w:p w14:paraId="2D36D4C8" w14:textId="77777777" w:rsidR="00D108F1" w:rsidRDefault="00D108F1" w:rsidP="00D108F1">
      <w:pPr>
        <w:numPr>
          <w:ilvl w:val="0"/>
          <w:numId w:val="8"/>
        </w:numPr>
        <w:spacing w:before="120" w:after="120"/>
        <w:ind w:left="720"/>
      </w:pPr>
      <w:r w:rsidRPr="00C54336">
        <w:rPr>
          <w:b/>
        </w:rPr>
        <w:t>Trust</w:t>
      </w:r>
      <w:r>
        <w:t>: the Partners are committed t</w:t>
      </w:r>
      <w:r w:rsidRPr="002479D8">
        <w:t>o work</w:t>
      </w:r>
      <w:r>
        <w:t>ing</w:t>
      </w:r>
      <w:r w:rsidRPr="002479D8">
        <w:t xml:space="preserve"> together </w:t>
      </w:r>
      <w:r>
        <w:t>to take into account</w:t>
      </w:r>
      <w:r w:rsidRPr="002479D8">
        <w:t xml:space="preserve"> the</w:t>
      </w:r>
      <w:r>
        <w:t xml:space="preserve">ir respective </w:t>
      </w:r>
      <w:r w:rsidRPr="002479D8">
        <w:t xml:space="preserve">interests, motivation, cultures, values and </w:t>
      </w:r>
      <w:r>
        <w:t>priorities;</w:t>
      </w:r>
    </w:p>
    <w:p w14:paraId="2B8DB95A" w14:textId="77777777" w:rsidR="00D108F1" w:rsidRDefault="00D108F1" w:rsidP="00D108F1">
      <w:pPr>
        <w:numPr>
          <w:ilvl w:val="0"/>
          <w:numId w:val="8"/>
        </w:numPr>
        <w:spacing w:before="120" w:after="120"/>
        <w:ind w:left="720"/>
      </w:pPr>
      <w:r w:rsidRPr="00C54336">
        <w:rPr>
          <w:b/>
        </w:rPr>
        <w:t>Inclusivity</w:t>
      </w:r>
      <w:r>
        <w:t xml:space="preserve">: the Partners are committed to advancing positive development benefits and will cooperate to ensure that the most vulnerable groups in the community such as people with a disability, women and children, are able to access and benefit equally from development cooperation activities, identified through this Memorandum; </w:t>
      </w:r>
    </w:p>
    <w:p w14:paraId="770C6A1D" w14:textId="77777777" w:rsidR="00D108F1" w:rsidRPr="002479D8" w:rsidRDefault="00D108F1" w:rsidP="00D108F1">
      <w:pPr>
        <w:numPr>
          <w:ilvl w:val="0"/>
          <w:numId w:val="8"/>
        </w:numPr>
        <w:spacing w:before="120" w:after="120"/>
        <w:ind w:left="720"/>
      </w:pPr>
      <w:r>
        <w:rPr>
          <w:b/>
        </w:rPr>
        <w:t>Leverage</w:t>
      </w:r>
      <w:r>
        <w:t>: the Partners are committed to working together to leverage the respective resources of DFAT and AFC to improve</w:t>
      </w:r>
      <w:r w:rsidR="00FA1022">
        <w:t xml:space="preserve"> </w:t>
      </w:r>
      <w:r w:rsidR="00F014C3">
        <w:t xml:space="preserve">economic and </w:t>
      </w:r>
      <w:r>
        <w:t xml:space="preserve">development effectiveness to maximize benefits; </w:t>
      </w:r>
    </w:p>
    <w:p w14:paraId="324FD21F" w14:textId="77777777" w:rsidR="00D108F1" w:rsidRDefault="00D108F1" w:rsidP="00D108F1">
      <w:pPr>
        <w:numPr>
          <w:ilvl w:val="0"/>
          <w:numId w:val="8"/>
        </w:numPr>
        <w:spacing w:before="120" w:after="120"/>
        <w:ind w:left="720"/>
      </w:pPr>
      <w:r>
        <w:rPr>
          <w:b/>
        </w:rPr>
        <w:t xml:space="preserve">Additionality: </w:t>
      </w:r>
      <w:r>
        <w:t>the Partners jointly decide that their respective s</w:t>
      </w:r>
      <w:r w:rsidRPr="002A03DA">
        <w:t>upport</w:t>
      </w:r>
      <w:r>
        <w:t xml:space="preserve"> and funding</w:t>
      </w:r>
      <w:r w:rsidRPr="002A03DA">
        <w:t xml:space="preserve"> </w:t>
      </w:r>
      <w:r>
        <w:t xml:space="preserve">for any development cooperation activities identified through this Memorandum will </w:t>
      </w:r>
      <w:r w:rsidRPr="002A03DA">
        <w:t xml:space="preserve">not replace what would otherwise be </w:t>
      </w:r>
      <w:r>
        <w:t xml:space="preserve">respectively </w:t>
      </w:r>
      <w:r w:rsidRPr="002A03DA">
        <w:t>undertaken</w:t>
      </w:r>
      <w:r>
        <w:t xml:space="preserve"> </w:t>
      </w:r>
      <w:r w:rsidRPr="002A03DA">
        <w:t xml:space="preserve">as part of its </w:t>
      </w:r>
      <w:r>
        <w:t xml:space="preserve">standard </w:t>
      </w:r>
      <w:r w:rsidRPr="002A03DA">
        <w:t>business operations</w:t>
      </w:r>
      <w:r>
        <w:t>; and</w:t>
      </w:r>
    </w:p>
    <w:p w14:paraId="3B3CC535" w14:textId="77777777" w:rsidR="00D108F1" w:rsidRPr="002A03DA" w:rsidRDefault="00D108F1" w:rsidP="00D108F1">
      <w:pPr>
        <w:numPr>
          <w:ilvl w:val="0"/>
          <w:numId w:val="8"/>
        </w:numPr>
        <w:spacing w:before="120" w:after="120"/>
        <w:ind w:left="720"/>
      </w:pPr>
      <w:r w:rsidRPr="00BA41B6">
        <w:rPr>
          <w:b/>
        </w:rPr>
        <w:t>Promotion of gender equality</w:t>
      </w:r>
      <w:r>
        <w:rPr>
          <w:b/>
        </w:rPr>
        <w:t>:</w:t>
      </w:r>
      <w:r>
        <w:t xml:space="preserve"> the Partners are committed to ensuring that women and men benefit equally from activities arising under this Memorandum.</w:t>
      </w:r>
    </w:p>
    <w:p w14:paraId="256642D8" w14:textId="77777777" w:rsidR="00D108F1" w:rsidRDefault="00D108F1" w:rsidP="00D108F1">
      <w:pPr>
        <w:spacing w:before="120" w:after="120"/>
      </w:pPr>
    </w:p>
    <w:p w14:paraId="5F1F21F9" w14:textId="77777777" w:rsidR="00D108F1" w:rsidRPr="00A36406" w:rsidRDefault="00D108F1" w:rsidP="00D108F1">
      <w:pPr>
        <w:spacing w:before="120" w:after="120"/>
        <w:rPr>
          <w:b/>
        </w:rPr>
      </w:pPr>
      <w:r>
        <w:rPr>
          <w:b/>
        </w:rPr>
        <w:lastRenderedPageBreak/>
        <w:t xml:space="preserve">Responsibility of the Partners </w:t>
      </w:r>
    </w:p>
    <w:p w14:paraId="48672E90" w14:textId="77777777" w:rsidR="00D108F1" w:rsidRDefault="00D108F1" w:rsidP="00D108F1">
      <w:pPr>
        <w:numPr>
          <w:ilvl w:val="0"/>
          <w:numId w:val="9"/>
        </w:numPr>
        <w:spacing w:before="120" w:after="120"/>
      </w:pPr>
      <w:r w:rsidRPr="00E53F8E">
        <w:t xml:space="preserve">The </w:t>
      </w:r>
      <w:r>
        <w:t>Partners will continue</w:t>
      </w:r>
      <w:r w:rsidRPr="00E53F8E">
        <w:t xml:space="preserve"> to maintain their separate and unique missions</w:t>
      </w:r>
      <w:r>
        <w:t>,</w:t>
      </w:r>
      <w:r w:rsidRPr="00E53F8E">
        <w:t xml:space="preserve"> mandates and accountabilities. </w:t>
      </w:r>
      <w:r>
        <w:t xml:space="preserve"> Each Partner wi</w:t>
      </w:r>
      <w:r w:rsidRPr="00E53F8E">
        <w:t xml:space="preserve">ll </w:t>
      </w:r>
      <w:r>
        <w:t>be</w:t>
      </w:r>
      <w:r w:rsidRPr="00E53F8E">
        <w:t xml:space="preserve"> full</w:t>
      </w:r>
      <w:r>
        <w:t>y</w:t>
      </w:r>
      <w:r w:rsidRPr="00E53F8E">
        <w:t xml:space="preserve"> and </w:t>
      </w:r>
      <w:r>
        <w:t xml:space="preserve">solely </w:t>
      </w:r>
      <w:r w:rsidRPr="00E53F8E">
        <w:t>responsib</w:t>
      </w:r>
      <w:r>
        <w:t xml:space="preserve">le </w:t>
      </w:r>
      <w:r w:rsidRPr="00E53F8E">
        <w:t>for any and</w:t>
      </w:r>
      <w:r>
        <w:t xml:space="preserve"> all expenses it incurs in </w:t>
      </w:r>
      <w:r w:rsidRPr="00E53F8E">
        <w:t>relati</w:t>
      </w:r>
      <w:r>
        <w:t>on</w:t>
      </w:r>
      <w:r w:rsidRPr="00E53F8E">
        <w:t xml:space="preserve"> to this </w:t>
      </w:r>
      <w:r>
        <w:t>Memorandum</w:t>
      </w:r>
      <w:r w:rsidRPr="00E53F8E">
        <w:t xml:space="preserve">. </w:t>
      </w:r>
      <w:r>
        <w:t xml:space="preserve"> </w:t>
      </w:r>
    </w:p>
    <w:p w14:paraId="397233BD" w14:textId="77777777" w:rsidR="00D108F1" w:rsidRDefault="00D108F1" w:rsidP="00D108F1">
      <w:pPr>
        <w:numPr>
          <w:ilvl w:val="0"/>
          <w:numId w:val="9"/>
        </w:numPr>
        <w:spacing w:before="120" w:after="120"/>
      </w:pPr>
      <w:r>
        <w:t xml:space="preserve">This Memorandum does not: </w:t>
      </w:r>
    </w:p>
    <w:p w14:paraId="6D37A2F0" w14:textId="77777777" w:rsidR="00D108F1" w:rsidRDefault="00D108F1" w:rsidP="00D108F1">
      <w:pPr>
        <w:numPr>
          <w:ilvl w:val="0"/>
          <w:numId w:val="10"/>
        </w:numPr>
        <w:spacing w:before="120" w:after="120"/>
      </w:pPr>
      <w:r>
        <w:t>create an exclusive working relationship between the Partners;</w:t>
      </w:r>
    </w:p>
    <w:p w14:paraId="0A72C3C2" w14:textId="77777777" w:rsidR="00D108F1" w:rsidRDefault="00D108F1" w:rsidP="00D108F1">
      <w:pPr>
        <w:numPr>
          <w:ilvl w:val="0"/>
          <w:numId w:val="10"/>
        </w:numPr>
        <w:spacing w:before="120" w:after="120"/>
      </w:pPr>
      <w:r w:rsidRPr="00E53F8E">
        <w:t>supersed</w:t>
      </w:r>
      <w:r>
        <w:t>e</w:t>
      </w:r>
      <w:r w:rsidRPr="00E53F8E">
        <w:t xml:space="preserve"> or interfer</w:t>
      </w:r>
      <w:r>
        <w:t>e</w:t>
      </w:r>
      <w:r w:rsidRPr="00E53F8E">
        <w:t xml:space="preserve"> in any way with any </w:t>
      </w:r>
      <w:r>
        <w:t xml:space="preserve">arrangements </w:t>
      </w:r>
      <w:r w:rsidRPr="00E53F8E">
        <w:t>or contracts entered in</w:t>
      </w:r>
      <w:r>
        <w:t xml:space="preserve">to between or by </w:t>
      </w:r>
      <w:r w:rsidRPr="00E53F8E">
        <w:t xml:space="preserve">the </w:t>
      </w:r>
      <w:r>
        <w:t>Partners</w:t>
      </w:r>
      <w:r w:rsidRPr="00E53F8E">
        <w:t>, either prior to or subsequent to the signing of this M</w:t>
      </w:r>
      <w:r>
        <w:t xml:space="preserve">emorandum; or </w:t>
      </w:r>
    </w:p>
    <w:p w14:paraId="6FCC929C" w14:textId="77777777" w:rsidR="00D108F1" w:rsidRPr="00513FA8" w:rsidRDefault="00D108F1" w:rsidP="00D108F1">
      <w:pPr>
        <w:numPr>
          <w:ilvl w:val="0"/>
          <w:numId w:val="10"/>
        </w:numPr>
        <w:spacing w:before="120" w:after="120"/>
      </w:pPr>
      <w:r>
        <w:t xml:space="preserve">create </w:t>
      </w:r>
      <w:r w:rsidRPr="00E53F8E">
        <w:t>an</w:t>
      </w:r>
      <w:r>
        <w:t>y</w:t>
      </w:r>
      <w:r w:rsidRPr="00E53F8E">
        <w:t xml:space="preserve"> obligation</w:t>
      </w:r>
      <w:r>
        <w:t>s on either Partner</w:t>
      </w:r>
      <w:r w:rsidRPr="00E53F8E">
        <w:t xml:space="preserve"> </w:t>
      </w:r>
      <w:r>
        <w:t xml:space="preserve">to provide </w:t>
      </w:r>
      <w:r w:rsidRPr="00E53F8E">
        <w:t>funds, nor does it</w:t>
      </w:r>
      <w:r>
        <w:t xml:space="preserve"> </w:t>
      </w:r>
      <w:r w:rsidRPr="00E53F8E">
        <w:t xml:space="preserve">constitute a legally binding commitment by </w:t>
      </w:r>
      <w:r>
        <w:t xml:space="preserve">either Partner or </w:t>
      </w:r>
      <w:r w:rsidRPr="00E53F8E">
        <w:t>create any rights in any third party</w:t>
      </w:r>
      <w:r>
        <w:t xml:space="preserve">. </w:t>
      </w:r>
    </w:p>
    <w:p w14:paraId="1621602A" w14:textId="0CEA33A6" w:rsidR="00D108F1" w:rsidRDefault="00D108F1" w:rsidP="002812E2">
      <w:pPr>
        <w:tabs>
          <w:tab w:val="left" w:pos="5556"/>
        </w:tabs>
        <w:spacing w:before="120" w:after="120"/>
        <w:rPr>
          <w:b/>
        </w:rPr>
      </w:pPr>
      <w:r>
        <w:rPr>
          <w:b/>
        </w:rPr>
        <w:t xml:space="preserve">Implementation of specific activities </w:t>
      </w:r>
      <w:r w:rsidR="002812E2">
        <w:rPr>
          <w:b/>
        </w:rPr>
        <w:tab/>
      </w:r>
    </w:p>
    <w:p w14:paraId="1972D78B" w14:textId="77777777" w:rsidR="00D108F1" w:rsidRDefault="00D108F1" w:rsidP="00D108F1">
      <w:pPr>
        <w:numPr>
          <w:ilvl w:val="0"/>
          <w:numId w:val="9"/>
        </w:numPr>
        <w:spacing w:before="120" w:after="120"/>
      </w:pPr>
      <w:r>
        <w:t xml:space="preserve">In </w:t>
      </w:r>
      <w:r w:rsidRPr="00513FA8">
        <w:t>order to give effect to this Memorandum, the Part</w:t>
      </w:r>
      <w:r>
        <w:t>ners</w:t>
      </w:r>
      <w:r w:rsidRPr="00513FA8">
        <w:t xml:space="preserve"> may enter into separate </w:t>
      </w:r>
      <w:r>
        <w:t>arrangements</w:t>
      </w:r>
      <w:r w:rsidRPr="00513FA8">
        <w:t>, in writing, for the purposes of carrying out specific activities.</w:t>
      </w:r>
    </w:p>
    <w:p w14:paraId="65C3B062" w14:textId="77777777" w:rsidR="00D108F1" w:rsidRPr="00A36406" w:rsidRDefault="00D108F1" w:rsidP="00D108F1">
      <w:pPr>
        <w:numPr>
          <w:ilvl w:val="0"/>
          <w:numId w:val="9"/>
        </w:numPr>
        <w:spacing w:before="120" w:after="120"/>
      </w:pPr>
      <w:r w:rsidRPr="00513FA8">
        <w:t xml:space="preserve">Any separate </w:t>
      </w:r>
      <w:r>
        <w:t>arrangement</w:t>
      </w:r>
      <w:r w:rsidRPr="00513FA8">
        <w:t>(s) made pursuant to this Memorandum will refer as appropriate to this Memorandum</w:t>
      </w:r>
      <w:r w:rsidRPr="00A36406">
        <w:t xml:space="preserve">, unless otherwise </w:t>
      </w:r>
      <w:r>
        <w:t>mutually decided upon</w:t>
      </w:r>
      <w:r w:rsidRPr="00A36406">
        <w:t xml:space="preserve"> by the </w:t>
      </w:r>
      <w:r>
        <w:t>Partners</w:t>
      </w:r>
      <w:r w:rsidRPr="00A36406">
        <w:t xml:space="preserve">. </w:t>
      </w:r>
    </w:p>
    <w:p w14:paraId="1F5284FB" w14:textId="77777777" w:rsidR="00D108F1" w:rsidRDefault="00D108F1" w:rsidP="00D108F1">
      <w:pPr>
        <w:spacing w:before="120" w:after="120"/>
        <w:rPr>
          <w:b/>
        </w:rPr>
      </w:pPr>
      <w:r>
        <w:rPr>
          <w:b/>
        </w:rPr>
        <w:t>Transparency</w:t>
      </w:r>
    </w:p>
    <w:p w14:paraId="3BC461CF" w14:textId="77777777" w:rsidR="00D108F1" w:rsidRDefault="00D108F1" w:rsidP="00D108F1">
      <w:pPr>
        <w:numPr>
          <w:ilvl w:val="0"/>
          <w:numId w:val="9"/>
        </w:numPr>
        <w:spacing w:before="120" w:after="120"/>
      </w:pPr>
      <w:r>
        <w:t xml:space="preserve">The Partners are committed to transparency and acknowledge that this Memorandum will be a public document. </w:t>
      </w:r>
    </w:p>
    <w:p w14:paraId="77E906C1" w14:textId="77777777" w:rsidR="00D108F1" w:rsidRDefault="00D108F1" w:rsidP="00D108F1">
      <w:pPr>
        <w:numPr>
          <w:ilvl w:val="0"/>
          <w:numId w:val="9"/>
        </w:numPr>
        <w:spacing w:before="120" w:after="120"/>
      </w:pPr>
      <w:r>
        <w:t xml:space="preserve">Either Partner may publish information regarding any development cooperation activities identified through this Memorandum, whether delivered in partnership or funded jointly with each other. The Partner seeking to publish the information will consult with the other Partner and will provide the other Partner with a reasonable opportunity to review and to provide comments on the proposed information to be published. The Partner will consider the other Partner’s comments prior to publishing the information. </w:t>
      </w:r>
    </w:p>
    <w:p w14:paraId="41B52209" w14:textId="77777777" w:rsidR="00D108F1" w:rsidRPr="00F26F96" w:rsidRDefault="00D108F1" w:rsidP="00D108F1">
      <w:pPr>
        <w:spacing w:before="120" w:after="120"/>
      </w:pPr>
      <w:r>
        <w:rPr>
          <w:b/>
        </w:rPr>
        <w:t>Fraud and Anti-Corruption</w:t>
      </w:r>
    </w:p>
    <w:p w14:paraId="5CE779ED" w14:textId="77777777" w:rsidR="00D108F1" w:rsidRPr="00A36406" w:rsidRDefault="00D108F1" w:rsidP="00D108F1">
      <w:pPr>
        <w:numPr>
          <w:ilvl w:val="0"/>
          <w:numId w:val="9"/>
        </w:numPr>
        <w:spacing w:before="120" w:after="120"/>
      </w:pPr>
      <w:r w:rsidRPr="00A644AA">
        <w:t xml:space="preserve">DFAT and </w:t>
      </w:r>
      <w:r>
        <w:t xml:space="preserve">the AFC </w:t>
      </w:r>
      <w:r w:rsidRPr="00A644AA">
        <w:t xml:space="preserve">are committed to preventing </w:t>
      </w:r>
      <w:r>
        <w:t xml:space="preserve">and detecting </w:t>
      </w:r>
      <w:r w:rsidRPr="00A644AA">
        <w:t>fraud and corruption, including bribery. AFC is re</w:t>
      </w:r>
      <w:r>
        <w:t>s</w:t>
      </w:r>
      <w:r w:rsidRPr="00A644AA">
        <w:t>pons</w:t>
      </w:r>
      <w:r>
        <w:t>i</w:t>
      </w:r>
      <w:r w:rsidRPr="00A644AA">
        <w:t>b</w:t>
      </w:r>
      <w:r>
        <w:t>l</w:t>
      </w:r>
      <w:r w:rsidRPr="00A644AA">
        <w:t>e</w:t>
      </w:r>
      <w:r>
        <w:t xml:space="preserve"> for preventing and detecting </w:t>
      </w:r>
      <w:r w:rsidRPr="00A644AA">
        <w:t>fraud and corru</w:t>
      </w:r>
      <w:r>
        <w:t>ption with respect to any activities under this Memorandum</w:t>
      </w:r>
      <w:r w:rsidRPr="00A644AA">
        <w:t>.</w:t>
      </w:r>
    </w:p>
    <w:p w14:paraId="373D5DF4" w14:textId="77777777" w:rsidR="00D108F1" w:rsidRDefault="00D108F1" w:rsidP="00F67553">
      <w:pPr>
        <w:spacing w:before="120" w:after="120"/>
        <w:ind w:left="426" w:hanging="426"/>
      </w:pPr>
      <w:r>
        <w:t xml:space="preserve">11. </w:t>
      </w:r>
      <w:r w:rsidRPr="00CD2D22">
        <w:t>The AFC will, within its own governance and policy framework, notify DFAT of any fraud and corr</w:t>
      </w:r>
      <w:r>
        <w:t>u</w:t>
      </w:r>
      <w:r w:rsidRPr="00CD2D22">
        <w:t>ption detected and undertake relevant investigative and funds recovery action.</w:t>
      </w:r>
    </w:p>
    <w:p w14:paraId="484A1FD9" w14:textId="77777777" w:rsidR="00D108F1" w:rsidRPr="00BE7001" w:rsidRDefault="00D108F1" w:rsidP="00D108F1">
      <w:pPr>
        <w:spacing w:before="120" w:after="120"/>
        <w:rPr>
          <w:b/>
        </w:rPr>
      </w:pPr>
      <w:r w:rsidRPr="00BE7001">
        <w:rPr>
          <w:b/>
        </w:rPr>
        <w:t xml:space="preserve">Child protection </w:t>
      </w:r>
    </w:p>
    <w:p w14:paraId="5EB4A93D" w14:textId="77777777" w:rsidR="00D108F1" w:rsidRPr="00F26F96" w:rsidRDefault="00D108F1" w:rsidP="00D108F1">
      <w:pPr>
        <w:numPr>
          <w:ilvl w:val="0"/>
          <w:numId w:val="11"/>
        </w:numPr>
        <w:spacing w:before="120" w:after="120"/>
      </w:pPr>
      <w:r>
        <w:t xml:space="preserve">Australia is a State Party to the United Nations Convention on the Rights of the Child. The Partners will not engage in any practice inconsistent with the rights set forth in the Convention on the Rights of the Child and will ensure that children will be protected from all forms of abuse in connection with cooperation activities implemented under this </w:t>
      </w:r>
      <w:r w:rsidR="00AA70CD">
        <w:t>Memorandum</w:t>
      </w:r>
      <w:r>
        <w:t xml:space="preserve">. </w:t>
      </w:r>
    </w:p>
    <w:p w14:paraId="53CD6818" w14:textId="77777777" w:rsidR="00D108F1" w:rsidRDefault="00D108F1" w:rsidP="00D108F1">
      <w:pPr>
        <w:keepNext/>
        <w:keepLines/>
        <w:spacing w:before="120" w:after="120"/>
        <w:rPr>
          <w:b/>
        </w:rPr>
      </w:pPr>
      <w:r w:rsidRPr="00F26F96">
        <w:rPr>
          <w:b/>
        </w:rPr>
        <w:t>Prevention of Financing for Terrorism</w:t>
      </w:r>
      <w:r>
        <w:rPr>
          <w:b/>
        </w:rPr>
        <w:t xml:space="preserve"> and Sanctions</w:t>
      </w:r>
    </w:p>
    <w:p w14:paraId="0A1F3FE2" w14:textId="77777777" w:rsidR="00D108F1" w:rsidRPr="00513FA8" w:rsidRDefault="00D108F1" w:rsidP="00D108F1">
      <w:pPr>
        <w:numPr>
          <w:ilvl w:val="0"/>
          <w:numId w:val="11"/>
        </w:numPr>
        <w:spacing w:before="120" w:after="120"/>
      </w:pPr>
      <w:r w:rsidRPr="00513FA8">
        <w:t xml:space="preserve">The </w:t>
      </w:r>
      <w:r>
        <w:t>P</w:t>
      </w:r>
      <w:r w:rsidRPr="00513FA8">
        <w:t xml:space="preserve">artners will cooperate to ensure that any funding provided for a cooperation activity is not used, directly or indirectly, to provide support </w:t>
      </w:r>
      <w:r>
        <w:t>to</w:t>
      </w:r>
      <w:r w:rsidRPr="00513FA8">
        <w:t xml:space="preserve"> individuals or entities associated with </w:t>
      </w:r>
      <w:r w:rsidRPr="00513FA8">
        <w:lastRenderedPageBreak/>
        <w:t>terrorism</w:t>
      </w:r>
      <w:r>
        <w:t>. The Partners will ensure that none of the funds are used, directly or indirectly, in contravention of decisions of the United Nations Security Council involving sanctions</w:t>
      </w:r>
      <w:r w:rsidRPr="00513FA8">
        <w:t xml:space="preserve">. </w:t>
      </w:r>
    </w:p>
    <w:p w14:paraId="6BE26870" w14:textId="77777777" w:rsidR="00D108F1" w:rsidRPr="00A36406" w:rsidRDefault="00D108F1" w:rsidP="00D108F1">
      <w:pPr>
        <w:keepNext/>
        <w:keepLines/>
        <w:spacing w:before="120" w:after="120"/>
        <w:rPr>
          <w:b/>
        </w:rPr>
      </w:pPr>
      <w:r>
        <w:rPr>
          <w:b/>
        </w:rPr>
        <w:t>Amendments</w:t>
      </w:r>
    </w:p>
    <w:p w14:paraId="67CD7863" w14:textId="77777777" w:rsidR="00D108F1" w:rsidRPr="00A36406" w:rsidRDefault="00D108F1" w:rsidP="00D108F1">
      <w:pPr>
        <w:keepNext/>
        <w:keepLines/>
        <w:numPr>
          <w:ilvl w:val="0"/>
          <w:numId w:val="11"/>
        </w:numPr>
        <w:spacing w:before="120" w:after="120"/>
      </w:pPr>
      <w:r>
        <w:t xml:space="preserve">This Memorandum and its schedule(s) may be amended at any time by mutual consent in writing in the form of an exchange of letters between the Partners. </w:t>
      </w:r>
    </w:p>
    <w:p w14:paraId="509056CA" w14:textId="77777777" w:rsidR="00D108F1" w:rsidRPr="00F26F96" w:rsidRDefault="00D108F1" w:rsidP="00D108F1">
      <w:pPr>
        <w:keepNext/>
        <w:keepLines/>
        <w:spacing w:before="120" w:after="120"/>
        <w:rPr>
          <w:b/>
        </w:rPr>
      </w:pPr>
      <w:r>
        <w:rPr>
          <w:b/>
        </w:rPr>
        <w:t>Entry Into Effect and Duration</w:t>
      </w:r>
    </w:p>
    <w:p w14:paraId="4C5E61A4" w14:textId="77777777" w:rsidR="00D108F1" w:rsidRDefault="00D108F1" w:rsidP="00D108F1">
      <w:pPr>
        <w:numPr>
          <w:ilvl w:val="0"/>
          <w:numId w:val="11"/>
        </w:numPr>
        <w:spacing w:before="120" w:after="120"/>
      </w:pPr>
      <w:r>
        <w:t xml:space="preserve">This Memorandum will take effect on signature by the Partners and will remain in effect for three (3) years from this date, unless an extension or termination is mutually decided upon in writing by the Partners. </w:t>
      </w:r>
    </w:p>
    <w:p w14:paraId="5BD4BDBF" w14:textId="77777777" w:rsidR="00D108F1" w:rsidRDefault="00D108F1" w:rsidP="00D108F1">
      <w:pPr>
        <w:numPr>
          <w:ilvl w:val="0"/>
          <w:numId w:val="11"/>
        </w:numPr>
        <w:spacing w:before="120" w:after="120"/>
      </w:pPr>
      <w:r>
        <w:t xml:space="preserve">Either Partner may terminate this Memorandum by giving the other Partner at least three months’ written notice of its intention to terminate. </w:t>
      </w:r>
    </w:p>
    <w:p w14:paraId="0B803B2E" w14:textId="77777777" w:rsidR="00D108F1" w:rsidRPr="00A36406" w:rsidRDefault="00D108F1" w:rsidP="00D108F1">
      <w:pPr>
        <w:numPr>
          <w:ilvl w:val="0"/>
          <w:numId w:val="11"/>
        </w:numPr>
        <w:spacing w:before="120" w:after="120"/>
      </w:pPr>
      <w:r>
        <w:t xml:space="preserve">The termination of this Memorandum will not affect any arrangement(s) between the Partners for specific development cooperation activities or bilateral programs that have been identified through this Memorandum and that exist on the date of termination, unless stated otherwise in such arrangements or the Partners otherwise decide. </w:t>
      </w:r>
    </w:p>
    <w:p w14:paraId="516B11AD" w14:textId="77777777" w:rsidR="00D108F1" w:rsidRPr="00A57B66" w:rsidRDefault="00D108F1" w:rsidP="00D108F1"/>
    <w:p w14:paraId="1391FC02" w14:textId="77777777" w:rsidR="00D108F1" w:rsidRDefault="00D108F1" w:rsidP="00D108F1">
      <w:pPr>
        <w:rPr>
          <w:b/>
        </w:rPr>
        <w:sectPr w:rsidR="00D108F1" w:rsidSect="00D108F1">
          <w:headerReference w:type="even" r:id="rId9"/>
          <w:headerReference w:type="default" r:id="rId10"/>
          <w:footerReference w:type="even" r:id="rId11"/>
          <w:footerReference w:type="default" r:id="rId12"/>
          <w:headerReference w:type="first" r:id="rId13"/>
          <w:footerReference w:type="first" r:id="rId14"/>
          <w:pgSz w:w="12240" w:h="15840" w:code="1"/>
          <w:pgMar w:top="1152" w:right="1440" w:bottom="1152" w:left="1440" w:header="720" w:footer="720" w:gutter="0"/>
          <w:cols w:space="720"/>
          <w:docGrid w:linePitch="326"/>
        </w:sectPr>
      </w:pPr>
    </w:p>
    <w:p w14:paraId="627D8A41" w14:textId="77777777" w:rsidR="00D108F1" w:rsidRPr="002D5F2D" w:rsidRDefault="00D108F1" w:rsidP="00D108F1">
      <w:pPr>
        <w:tabs>
          <w:tab w:val="left" w:pos="720"/>
          <w:tab w:val="center" w:pos="1800"/>
        </w:tabs>
        <w:rPr>
          <w:b/>
        </w:rPr>
      </w:pPr>
      <w:r>
        <w:rPr>
          <w:b/>
        </w:rPr>
        <w:lastRenderedPageBreak/>
        <w:t>Department of Foreign Affairs and Trade</w:t>
      </w:r>
    </w:p>
    <w:p w14:paraId="052DBBEE" w14:textId="77777777" w:rsidR="00D108F1" w:rsidRDefault="00D108F1" w:rsidP="00D108F1">
      <w:pPr>
        <w:tabs>
          <w:tab w:val="left" w:pos="720"/>
          <w:tab w:val="center" w:pos="1800"/>
        </w:tabs>
      </w:pPr>
    </w:p>
    <w:p w14:paraId="468F448B" w14:textId="77777777" w:rsidR="00D108F1" w:rsidRDefault="00D108F1" w:rsidP="00D108F1">
      <w:pPr>
        <w:tabs>
          <w:tab w:val="left" w:pos="0"/>
          <w:tab w:val="left" w:pos="720"/>
          <w:tab w:val="center" w:pos="2160"/>
          <w:tab w:val="left" w:pos="5040"/>
        </w:tabs>
      </w:pPr>
    </w:p>
    <w:p w14:paraId="01457359" w14:textId="77777777" w:rsidR="00D108F1" w:rsidRDefault="00D108F1" w:rsidP="00D108F1">
      <w:pPr>
        <w:tabs>
          <w:tab w:val="left" w:pos="0"/>
          <w:tab w:val="left" w:pos="720"/>
          <w:tab w:val="center" w:pos="2160"/>
          <w:tab w:val="left" w:pos="5040"/>
        </w:tabs>
      </w:pPr>
      <w:r>
        <w:t>By:</w:t>
      </w:r>
      <w:r>
        <w:tab/>
      </w:r>
      <w:r>
        <w:tab/>
        <w:t>________________________</w:t>
      </w:r>
    </w:p>
    <w:p w14:paraId="6066D18E" w14:textId="77777777" w:rsidR="00D108F1" w:rsidRDefault="00D108F1" w:rsidP="00D108F1">
      <w:pPr>
        <w:tabs>
          <w:tab w:val="left" w:pos="0"/>
          <w:tab w:val="left" w:pos="720"/>
          <w:tab w:val="center" w:pos="2160"/>
          <w:tab w:val="left" w:pos="5040"/>
        </w:tabs>
      </w:pPr>
      <w:r>
        <w:tab/>
      </w:r>
      <w:r>
        <w:tab/>
        <w:t>(Signature)</w:t>
      </w:r>
    </w:p>
    <w:p w14:paraId="63822594" w14:textId="77777777" w:rsidR="00D108F1" w:rsidRDefault="00D108F1" w:rsidP="00D108F1">
      <w:pPr>
        <w:tabs>
          <w:tab w:val="left" w:pos="0"/>
          <w:tab w:val="left" w:pos="720"/>
          <w:tab w:val="center" w:pos="2160"/>
          <w:tab w:val="left" w:pos="5040"/>
        </w:tabs>
      </w:pPr>
    </w:p>
    <w:p w14:paraId="12E880C6" w14:textId="77777777" w:rsidR="00D108F1" w:rsidRDefault="00D108F1" w:rsidP="00D108F1">
      <w:pPr>
        <w:tabs>
          <w:tab w:val="left" w:pos="720"/>
          <w:tab w:val="center" w:pos="2160"/>
          <w:tab w:val="left" w:pos="5040"/>
        </w:tabs>
        <w:rPr>
          <w:i/>
          <w:color w:val="FF0000"/>
        </w:rPr>
      </w:pPr>
      <w:r>
        <w:t>Name:</w:t>
      </w:r>
      <w:r>
        <w:tab/>
      </w:r>
      <w:r w:rsidR="00F014C3">
        <w:t xml:space="preserve">The Hon </w:t>
      </w:r>
      <w:r>
        <w:t>Julie Bishop</w:t>
      </w:r>
      <w:r w:rsidR="00F014C3">
        <w:t xml:space="preserve"> MP</w:t>
      </w:r>
      <w:r w:rsidR="00FA1022">
        <w:t xml:space="preserve"> </w:t>
      </w:r>
    </w:p>
    <w:p w14:paraId="7CA0F5E1" w14:textId="77777777" w:rsidR="00D108F1" w:rsidRDefault="00D108F1" w:rsidP="00D108F1">
      <w:pPr>
        <w:tabs>
          <w:tab w:val="left" w:pos="720"/>
          <w:tab w:val="center" w:pos="2160"/>
          <w:tab w:val="left" w:pos="5040"/>
        </w:tabs>
        <w:ind w:left="720" w:hanging="720"/>
      </w:pPr>
      <w:r>
        <w:t>Title:</w:t>
      </w:r>
      <w:r>
        <w:tab/>
        <w:t>Minister for Foreign Affairs</w:t>
      </w:r>
      <w:r>
        <w:tab/>
        <w:t xml:space="preserve"> </w:t>
      </w:r>
    </w:p>
    <w:p w14:paraId="4605C3A8" w14:textId="77777777" w:rsidR="00D108F1" w:rsidRDefault="00D108F1" w:rsidP="00D108F1">
      <w:pPr>
        <w:tabs>
          <w:tab w:val="left" w:pos="0"/>
          <w:tab w:val="left" w:pos="720"/>
          <w:tab w:val="center" w:pos="2160"/>
          <w:tab w:val="left" w:pos="5040"/>
        </w:tabs>
        <w:ind w:left="720"/>
      </w:pPr>
    </w:p>
    <w:p w14:paraId="662FD4E0" w14:textId="77777777" w:rsidR="00D108F1" w:rsidRDefault="00D108F1" w:rsidP="00D108F1">
      <w:pPr>
        <w:tabs>
          <w:tab w:val="left" w:pos="0"/>
          <w:tab w:val="left" w:pos="720"/>
          <w:tab w:val="center" w:pos="2160"/>
          <w:tab w:val="left" w:pos="5040"/>
        </w:tabs>
      </w:pPr>
      <w:r>
        <w:t xml:space="preserve">Date: </w:t>
      </w:r>
      <w:r>
        <w:tab/>
        <w:t>_____________________</w:t>
      </w:r>
    </w:p>
    <w:p w14:paraId="54069534" w14:textId="77777777" w:rsidR="00D108F1" w:rsidRPr="00ED53D1" w:rsidRDefault="00D108F1" w:rsidP="00D108F1">
      <w:pPr>
        <w:tabs>
          <w:tab w:val="left" w:pos="720"/>
          <w:tab w:val="center" w:pos="1800"/>
        </w:tabs>
        <w:rPr>
          <w:b/>
        </w:rPr>
      </w:pPr>
      <w:r>
        <w:rPr>
          <w:b/>
        </w:rPr>
        <w:lastRenderedPageBreak/>
        <w:t>Australian Fashion Chamber Limited</w:t>
      </w:r>
    </w:p>
    <w:p w14:paraId="1B96C116" w14:textId="77777777" w:rsidR="00D108F1" w:rsidRDefault="00D108F1" w:rsidP="00D108F1">
      <w:pPr>
        <w:tabs>
          <w:tab w:val="left" w:pos="720"/>
          <w:tab w:val="center" w:pos="2160"/>
        </w:tabs>
      </w:pPr>
    </w:p>
    <w:p w14:paraId="017A30A1" w14:textId="77777777" w:rsidR="00D108F1" w:rsidRDefault="00D108F1" w:rsidP="00D108F1">
      <w:pPr>
        <w:tabs>
          <w:tab w:val="left" w:pos="720"/>
          <w:tab w:val="center" w:pos="2160"/>
        </w:tabs>
      </w:pPr>
    </w:p>
    <w:p w14:paraId="47A8367A" w14:textId="77777777" w:rsidR="00D108F1" w:rsidRDefault="00D108F1" w:rsidP="00D108F1">
      <w:pPr>
        <w:tabs>
          <w:tab w:val="left" w:pos="720"/>
          <w:tab w:val="center" w:pos="2160"/>
        </w:tabs>
      </w:pPr>
      <w:r>
        <w:t>By:</w:t>
      </w:r>
      <w:r>
        <w:tab/>
      </w:r>
      <w:r>
        <w:tab/>
        <w:t>________________________</w:t>
      </w:r>
    </w:p>
    <w:p w14:paraId="1B3EC3AF" w14:textId="77777777" w:rsidR="00D108F1" w:rsidRDefault="00D108F1" w:rsidP="00D108F1">
      <w:pPr>
        <w:tabs>
          <w:tab w:val="left" w:pos="720"/>
          <w:tab w:val="center" w:pos="2160"/>
        </w:tabs>
      </w:pPr>
      <w:r>
        <w:tab/>
      </w:r>
      <w:r>
        <w:tab/>
        <w:t>(Signature)</w:t>
      </w:r>
    </w:p>
    <w:p w14:paraId="51E5DBF4" w14:textId="77777777" w:rsidR="00D108F1" w:rsidRDefault="00D108F1" w:rsidP="00D108F1">
      <w:pPr>
        <w:tabs>
          <w:tab w:val="left" w:pos="720"/>
          <w:tab w:val="center" w:pos="2160"/>
        </w:tabs>
      </w:pPr>
    </w:p>
    <w:p w14:paraId="7A33EF23" w14:textId="77777777" w:rsidR="00D108F1" w:rsidRPr="0008094B" w:rsidRDefault="00D108F1" w:rsidP="00D108F1">
      <w:pPr>
        <w:tabs>
          <w:tab w:val="left" w:pos="720"/>
          <w:tab w:val="center" w:pos="2160"/>
        </w:tabs>
      </w:pPr>
      <w:r>
        <w:t>Name:</w:t>
      </w:r>
      <w:r>
        <w:tab/>
      </w:r>
      <w:r w:rsidR="00AA70CD">
        <w:t xml:space="preserve">Ms </w:t>
      </w:r>
      <w:r w:rsidR="00F014C3">
        <w:t>Edwina McCann</w:t>
      </w:r>
    </w:p>
    <w:p w14:paraId="356A0734" w14:textId="77777777" w:rsidR="00D108F1" w:rsidRPr="00A36406" w:rsidRDefault="00D108F1" w:rsidP="00D108F1">
      <w:pPr>
        <w:tabs>
          <w:tab w:val="left" w:pos="720"/>
          <w:tab w:val="center" w:pos="2160"/>
        </w:tabs>
        <w:ind w:left="720" w:hanging="720"/>
      </w:pPr>
      <w:r w:rsidRPr="0008094B">
        <w:t>Title:</w:t>
      </w:r>
      <w:r w:rsidR="00FA1022">
        <w:t xml:space="preserve">   </w:t>
      </w:r>
      <w:r w:rsidRPr="0008094B">
        <w:tab/>
      </w:r>
      <w:r w:rsidR="00F014C3">
        <w:t>Chair</w:t>
      </w:r>
    </w:p>
    <w:p w14:paraId="3FA32889" w14:textId="77777777" w:rsidR="00D108F1" w:rsidRDefault="00D108F1" w:rsidP="00D108F1">
      <w:pPr>
        <w:tabs>
          <w:tab w:val="left" w:pos="720"/>
          <w:tab w:val="center" w:pos="2160"/>
        </w:tabs>
        <w:rPr>
          <w:lang w:val="it-IT"/>
        </w:rPr>
      </w:pPr>
    </w:p>
    <w:p w14:paraId="7156F705" w14:textId="77777777" w:rsidR="00D108F1" w:rsidRPr="00DB4D37" w:rsidRDefault="00D108F1" w:rsidP="00D108F1">
      <w:pPr>
        <w:tabs>
          <w:tab w:val="left" w:pos="720"/>
          <w:tab w:val="center" w:pos="2160"/>
        </w:tabs>
      </w:pPr>
      <w:r>
        <w:rPr>
          <w:lang w:val="it-IT"/>
        </w:rPr>
        <w:t>Date:</w:t>
      </w:r>
      <w:r>
        <w:rPr>
          <w:lang w:val="it-IT"/>
        </w:rPr>
        <w:tab/>
      </w:r>
      <w:r>
        <w:t>_____________________</w:t>
      </w:r>
    </w:p>
    <w:p w14:paraId="304F6032" w14:textId="77777777" w:rsidR="00D108F1" w:rsidRDefault="00D108F1" w:rsidP="00D108F1">
      <w:pPr>
        <w:tabs>
          <w:tab w:val="left" w:pos="720"/>
          <w:tab w:val="center" w:pos="2160"/>
        </w:tabs>
        <w:rPr>
          <w:u w:val="single"/>
        </w:rPr>
        <w:sectPr w:rsidR="00D108F1" w:rsidSect="00073CEF">
          <w:headerReference w:type="default" r:id="rId15"/>
          <w:footerReference w:type="default" r:id="rId16"/>
          <w:headerReference w:type="first" r:id="rId17"/>
          <w:footerReference w:type="first" r:id="rId18"/>
          <w:type w:val="continuous"/>
          <w:pgSz w:w="12240" w:h="15840" w:code="1"/>
          <w:pgMar w:top="1152" w:right="1440" w:bottom="1152" w:left="1440" w:header="720" w:footer="720" w:gutter="0"/>
          <w:pgNumType w:start="1"/>
          <w:cols w:num="2" w:space="720" w:equalWidth="0">
            <w:col w:w="4320" w:space="720"/>
            <w:col w:w="4320"/>
          </w:cols>
          <w:titlePg/>
          <w:docGrid w:linePitch="326"/>
        </w:sectPr>
      </w:pPr>
    </w:p>
    <w:p w14:paraId="702A2EDC" w14:textId="77777777" w:rsidR="00D108F1" w:rsidRDefault="00D108F1" w:rsidP="00D108F1">
      <w:pPr>
        <w:tabs>
          <w:tab w:val="left" w:pos="720"/>
          <w:tab w:val="center" w:pos="2160"/>
        </w:tabs>
        <w:rPr>
          <w:u w:val="single"/>
        </w:rPr>
        <w:sectPr w:rsidR="00D108F1" w:rsidSect="00073CEF">
          <w:headerReference w:type="default" r:id="rId19"/>
          <w:footerReference w:type="default" r:id="rId20"/>
          <w:headerReference w:type="first" r:id="rId21"/>
          <w:footerReference w:type="first" r:id="rId22"/>
          <w:type w:val="continuous"/>
          <w:pgSz w:w="12240" w:h="15840" w:code="1"/>
          <w:pgMar w:top="1152" w:right="1440" w:bottom="1152" w:left="1440" w:header="720" w:footer="720" w:gutter="0"/>
          <w:pgNumType w:start="1"/>
          <w:cols w:num="2" w:space="720" w:equalWidth="0">
            <w:col w:w="4320" w:space="720"/>
            <w:col w:w="4320"/>
          </w:cols>
          <w:titlePg/>
          <w:docGrid w:linePitch="326"/>
        </w:sectPr>
      </w:pPr>
    </w:p>
    <w:p w14:paraId="1D549FD1" w14:textId="77777777" w:rsidR="00D108F1" w:rsidRPr="000B251C" w:rsidRDefault="00D108F1" w:rsidP="00D108F1">
      <w:pPr>
        <w:tabs>
          <w:tab w:val="left" w:pos="720"/>
          <w:tab w:val="center" w:pos="2160"/>
        </w:tabs>
        <w:rPr>
          <w:rFonts w:eastAsia="Calibri"/>
        </w:rPr>
      </w:pPr>
    </w:p>
    <w:p w14:paraId="5283CBFF" w14:textId="77777777" w:rsidR="00913F38" w:rsidRPr="00EF4D66" w:rsidRDefault="00D138A7">
      <w:pPr>
        <w:rPr>
          <w:b/>
        </w:rPr>
      </w:pPr>
      <w:r w:rsidRPr="00EF4D66">
        <w:rPr>
          <w:b/>
        </w:rPr>
        <w:t>SCHEDULE A: Priority areas for DFAT-A</w:t>
      </w:r>
      <w:r w:rsidR="00CE3ABB" w:rsidRPr="00EF4D66">
        <w:rPr>
          <w:b/>
        </w:rPr>
        <w:t xml:space="preserve">ustralian </w:t>
      </w:r>
      <w:r w:rsidRPr="00EF4D66">
        <w:rPr>
          <w:b/>
        </w:rPr>
        <w:t>F</w:t>
      </w:r>
      <w:r w:rsidR="00CE3ABB" w:rsidRPr="00EF4D66">
        <w:rPr>
          <w:b/>
        </w:rPr>
        <w:t xml:space="preserve">ashion </w:t>
      </w:r>
      <w:r w:rsidRPr="00EF4D66">
        <w:rPr>
          <w:b/>
        </w:rPr>
        <w:t>C</w:t>
      </w:r>
      <w:r w:rsidR="00CE3ABB" w:rsidRPr="00EF4D66">
        <w:rPr>
          <w:b/>
        </w:rPr>
        <w:t>hamber</w:t>
      </w:r>
      <w:r w:rsidRPr="00EF4D66">
        <w:rPr>
          <w:b/>
        </w:rPr>
        <w:t xml:space="preserve"> Partnership </w:t>
      </w:r>
    </w:p>
    <w:p w14:paraId="2535E2E2" w14:textId="77777777" w:rsidR="00D138A7" w:rsidRPr="00EF4D66" w:rsidRDefault="00D138A7"/>
    <w:p w14:paraId="1F4DCB80" w14:textId="77777777" w:rsidR="00D138A7" w:rsidRPr="00EF4D66" w:rsidRDefault="00D138A7">
      <w:r w:rsidRPr="00EF4D66">
        <w:t xml:space="preserve">The </w:t>
      </w:r>
      <w:r w:rsidR="00CE3ABB" w:rsidRPr="00EF4D66">
        <w:t>proposals detailed below are suggested areas of collaboration</w:t>
      </w:r>
      <w:r w:rsidRPr="00EF4D66">
        <w:t>:</w:t>
      </w:r>
    </w:p>
    <w:p w14:paraId="0684A759" w14:textId="77777777" w:rsidR="00D138A7" w:rsidRPr="00EF4D66" w:rsidRDefault="00D138A7"/>
    <w:p w14:paraId="2A14BD80" w14:textId="77777777" w:rsidR="00677C50" w:rsidRPr="00EF4D66" w:rsidRDefault="00677C50" w:rsidP="00677C50">
      <w:pPr>
        <w:pStyle w:val="ListParagraph"/>
        <w:numPr>
          <w:ilvl w:val="0"/>
          <w:numId w:val="1"/>
        </w:numPr>
        <w:ind w:left="426"/>
      </w:pPr>
      <w:r w:rsidRPr="00F67553">
        <w:rPr>
          <w:u w:val="single"/>
        </w:rPr>
        <w:t>Connect Australian designers internationally</w:t>
      </w:r>
      <w:r w:rsidRPr="00EF4D66">
        <w:t xml:space="preserve">: Support opportunities that promote and enhance the </w:t>
      </w:r>
      <w:r w:rsidR="00F67553">
        <w:t xml:space="preserve">international </w:t>
      </w:r>
      <w:r w:rsidRPr="00EF4D66">
        <w:t>reputation and reach of the Australian fashion industry.</w:t>
      </w:r>
    </w:p>
    <w:p w14:paraId="78B6ABDE" w14:textId="77777777" w:rsidR="00677C50" w:rsidRPr="00EF4D66" w:rsidRDefault="00677C50" w:rsidP="00677C50">
      <w:pPr>
        <w:pStyle w:val="ListParagraph"/>
        <w:ind w:left="426"/>
      </w:pPr>
    </w:p>
    <w:p w14:paraId="12EC51B9" w14:textId="77777777" w:rsidR="003F6652" w:rsidRDefault="003F6652" w:rsidP="00677C50">
      <w:pPr>
        <w:pStyle w:val="ListParagraph"/>
        <w:numPr>
          <w:ilvl w:val="1"/>
          <w:numId w:val="1"/>
        </w:numPr>
        <w:ind w:left="993"/>
      </w:pPr>
      <w:r w:rsidRPr="00EF4D66">
        <w:t>DFAT will assist with leveraging partnerships and networks to promote business development opportunities for Australian fashion internationally.</w:t>
      </w:r>
      <w:r>
        <w:br/>
      </w:r>
    </w:p>
    <w:p w14:paraId="0F07D33E" w14:textId="77777777" w:rsidR="00E57B23" w:rsidRPr="00EF4D66" w:rsidRDefault="00F67553" w:rsidP="00677C50">
      <w:pPr>
        <w:pStyle w:val="ListParagraph"/>
        <w:numPr>
          <w:ilvl w:val="1"/>
          <w:numId w:val="1"/>
        </w:numPr>
        <w:ind w:left="993"/>
      </w:pPr>
      <w:r>
        <w:t xml:space="preserve">The </w:t>
      </w:r>
      <w:r w:rsidR="00677C50" w:rsidRPr="00EF4D66">
        <w:t>AFC and DFAT to increase the recognition of Australia as a fashion destination, across the spectrum of the fashion industry, including through hosting and participating in overseas events and fashion</w:t>
      </w:r>
      <w:r w:rsidR="00571174" w:rsidRPr="00EF4D66">
        <w:t xml:space="preserve"> trade</w:t>
      </w:r>
      <w:r w:rsidR="00677C50" w:rsidRPr="00EF4D66">
        <w:t xml:space="preserve"> shows/weeks.  </w:t>
      </w:r>
      <w:r w:rsidR="00E57B23" w:rsidRPr="00EF4D66">
        <w:br/>
      </w:r>
    </w:p>
    <w:p w14:paraId="379E17AE" w14:textId="4F865050" w:rsidR="00677C50" w:rsidRPr="00EF4D66" w:rsidRDefault="00FA1022">
      <w:pPr>
        <w:pStyle w:val="ListParagraph"/>
        <w:numPr>
          <w:ilvl w:val="1"/>
          <w:numId w:val="1"/>
        </w:numPr>
        <w:ind w:left="993"/>
      </w:pPr>
      <w:r w:rsidRPr="00A81842">
        <w:t>DFAT will</w:t>
      </w:r>
      <w:r>
        <w:t>, w</w:t>
      </w:r>
      <w:r w:rsidR="00E57B23" w:rsidRPr="00EF4D66">
        <w:t>here possible</w:t>
      </w:r>
      <w:r>
        <w:t xml:space="preserve"> and suitable</w:t>
      </w:r>
      <w:r w:rsidR="00E57B23" w:rsidRPr="00EF4D66">
        <w:t xml:space="preserve">, </w:t>
      </w:r>
      <w:r>
        <w:t>provide</w:t>
      </w:r>
      <w:r w:rsidR="00E57B23" w:rsidRPr="00EF4D66">
        <w:t xml:space="preserve"> access for the AFC to Australian Government properties overseas</w:t>
      </w:r>
      <w:r w:rsidR="00926464" w:rsidRPr="00EF4D66">
        <w:t xml:space="preserve"> including embassies, chanceries and residences</w:t>
      </w:r>
      <w:r w:rsidR="00134CEB" w:rsidRPr="00EF4D66">
        <w:t>.</w:t>
      </w:r>
      <w:r w:rsidR="00677C50" w:rsidRPr="00EF4D66">
        <w:br/>
      </w:r>
    </w:p>
    <w:p w14:paraId="46FF4295" w14:textId="77777777" w:rsidR="00677C50" w:rsidRPr="00EF4D66" w:rsidRDefault="00677C50" w:rsidP="00677C50">
      <w:pPr>
        <w:pStyle w:val="ListParagraph"/>
        <w:numPr>
          <w:ilvl w:val="1"/>
          <w:numId w:val="1"/>
        </w:numPr>
        <w:ind w:left="993"/>
      </w:pPr>
      <w:r w:rsidRPr="00EF4D66">
        <w:t xml:space="preserve">DFAT will promote the AFC to the Foundations, Councils and Institutes to explore partnership opportunities and grants funding.  </w:t>
      </w:r>
      <w:r w:rsidRPr="00EF4D66">
        <w:br/>
      </w:r>
    </w:p>
    <w:p w14:paraId="49AA15D6" w14:textId="77777777" w:rsidR="00677C50" w:rsidRPr="00EF4D66" w:rsidRDefault="00677C50" w:rsidP="00677C50">
      <w:pPr>
        <w:pStyle w:val="ListParagraph"/>
        <w:numPr>
          <w:ilvl w:val="1"/>
          <w:numId w:val="1"/>
        </w:numPr>
        <w:ind w:left="993"/>
      </w:pPr>
      <w:r w:rsidRPr="00EF4D66">
        <w:t xml:space="preserve">DFAT will consider profiling </w:t>
      </w:r>
      <w:r w:rsidR="00FA1022">
        <w:t xml:space="preserve">the </w:t>
      </w:r>
      <w:r w:rsidRPr="00EF4D66">
        <w:t xml:space="preserve">Australian fashion industry in relevant annual focus country programs.  </w:t>
      </w:r>
      <w:r w:rsidRPr="00EF4D66">
        <w:br/>
      </w:r>
    </w:p>
    <w:p w14:paraId="1D148611" w14:textId="77777777" w:rsidR="00677C50" w:rsidRPr="00EF4D66" w:rsidRDefault="00677C50" w:rsidP="00677C50">
      <w:pPr>
        <w:pStyle w:val="ListParagraph"/>
        <w:numPr>
          <w:ilvl w:val="1"/>
          <w:numId w:val="1"/>
        </w:numPr>
        <w:ind w:left="993"/>
      </w:pPr>
      <w:r w:rsidRPr="00EF4D66">
        <w:t>DFAT to explore opportunities to collaborate with AFC on fashion industry focussed International Media Visits and/or International Cultural Visits (inward and/or outward).</w:t>
      </w:r>
      <w:r w:rsidRPr="00EF4D66">
        <w:br/>
      </w:r>
    </w:p>
    <w:p w14:paraId="3767ED0E" w14:textId="77777777" w:rsidR="00677C50" w:rsidRPr="00EF4D66" w:rsidRDefault="00677C50" w:rsidP="00677C50">
      <w:pPr>
        <w:pStyle w:val="ListParagraph"/>
        <w:numPr>
          <w:ilvl w:val="1"/>
          <w:numId w:val="1"/>
        </w:numPr>
        <w:ind w:left="993"/>
      </w:pPr>
      <w:r w:rsidRPr="00EF4D66">
        <w:t xml:space="preserve">DFAT and </w:t>
      </w:r>
      <w:r w:rsidR="00F67553">
        <w:t xml:space="preserve">the </w:t>
      </w:r>
      <w:r w:rsidRPr="00EF4D66">
        <w:t xml:space="preserve">AFC to expand networking opportunities through sharing contacts and visit details.  </w:t>
      </w:r>
      <w:r w:rsidRPr="00EF4D66">
        <w:br/>
      </w:r>
    </w:p>
    <w:p w14:paraId="28FDF260" w14:textId="77777777" w:rsidR="00677C50" w:rsidRPr="00EF4D66" w:rsidRDefault="00677C50" w:rsidP="00677C50">
      <w:pPr>
        <w:pStyle w:val="ListParagraph"/>
        <w:numPr>
          <w:ilvl w:val="1"/>
          <w:numId w:val="1"/>
        </w:numPr>
        <w:ind w:left="993"/>
      </w:pPr>
      <w:r w:rsidRPr="00EF4D66">
        <w:t xml:space="preserve">DFAT and the AFC to share research, facts and statistics on the fashion industry, as appropriate.  </w:t>
      </w:r>
      <w:r w:rsidRPr="00EF4D66">
        <w:br/>
      </w:r>
    </w:p>
    <w:p w14:paraId="314820DF" w14:textId="77777777" w:rsidR="00677C50" w:rsidRPr="00EF4D66" w:rsidRDefault="00677C50" w:rsidP="00677C50">
      <w:pPr>
        <w:pStyle w:val="ListParagraph"/>
        <w:numPr>
          <w:ilvl w:val="1"/>
          <w:numId w:val="1"/>
        </w:numPr>
        <w:ind w:left="993"/>
      </w:pPr>
      <w:r w:rsidRPr="00EF4D66">
        <w:t xml:space="preserve">DFAT, </w:t>
      </w:r>
      <w:r w:rsidR="00F67553">
        <w:t xml:space="preserve">the </w:t>
      </w:r>
      <w:r w:rsidRPr="00EF4D66">
        <w:t xml:space="preserve">AFC and Austrade to collaborate </w:t>
      </w:r>
      <w:r w:rsidR="00BD1FEB">
        <w:t xml:space="preserve">where possible </w:t>
      </w:r>
      <w:r w:rsidRPr="00EF4D66">
        <w:t>on social media campaigns</w:t>
      </w:r>
      <w:r w:rsidR="00FA1022">
        <w:t xml:space="preserve"> and digital </w:t>
      </w:r>
      <w:r w:rsidR="00210915">
        <w:t>macro data</w:t>
      </w:r>
      <w:r w:rsidRPr="00EF4D66">
        <w:t>.</w:t>
      </w:r>
      <w:r w:rsidRPr="00EF4D66">
        <w:br/>
      </w:r>
    </w:p>
    <w:p w14:paraId="3721D63E" w14:textId="77777777" w:rsidR="00677C50" w:rsidRPr="00EF4D66" w:rsidRDefault="00677C50" w:rsidP="00677C50">
      <w:pPr>
        <w:pStyle w:val="ListParagraph"/>
        <w:numPr>
          <w:ilvl w:val="0"/>
          <w:numId w:val="1"/>
        </w:numPr>
        <w:ind w:left="426"/>
      </w:pPr>
      <w:r w:rsidRPr="00F67553">
        <w:rPr>
          <w:u w:val="single"/>
        </w:rPr>
        <w:t>Promote private sector engagement</w:t>
      </w:r>
      <w:r w:rsidRPr="00EF4D66">
        <w:t>: Work collaboratively and coherently through existing platforms to leverage private sector engagement, increase trade capacity and attract investment.</w:t>
      </w:r>
    </w:p>
    <w:p w14:paraId="2824CA16" w14:textId="77777777" w:rsidR="00677C50" w:rsidRPr="00EF4D66" w:rsidRDefault="00677C50" w:rsidP="00677C50">
      <w:pPr>
        <w:pStyle w:val="ListParagraph"/>
        <w:ind w:left="426"/>
      </w:pPr>
    </w:p>
    <w:p w14:paraId="2669855C" w14:textId="77777777" w:rsidR="00134CEB" w:rsidRPr="00EF4D66" w:rsidRDefault="00134CEB">
      <w:r w:rsidRPr="00EF4D66">
        <w:br w:type="page"/>
      </w:r>
    </w:p>
    <w:p w14:paraId="392DEC52" w14:textId="77777777" w:rsidR="00677C50" w:rsidRPr="00EF4D66" w:rsidRDefault="00677C50" w:rsidP="00677C50">
      <w:pPr>
        <w:pStyle w:val="ListParagraph"/>
        <w:numPr>
          <w:ilvl w:val="1"/>
          <w:numId w:val="1"/>
        </w:numPr>
        <w:ind w:left="993"/>
      </w:pPr>
      <w:r w:rsidRPr="00EF4D66">
        <w:lastRenderedPageBreak/>
        <w:t xml:space="preserve">DFAT to explore options to leverage Australia’s investment in existing programs that </w:t>
      </w:r>
      <w:r w:rsidR="00BD1FEB">
        <w:t xml:space="preserve">aim to </w:t>
      </w:r>
      <w:r w:rsidRPr="00EF4D66">
        <w:t xml:space="preserve">increase private sector engagement </w:t>
      </w:r>
      <w:r w:rsidR="00BD1FEB">
        <w:t>and</w:t>
      </w:r>
      <w:r w:rsidRPr="00EF4D66">
        <w:t xml:space="preserve"> contribute to economic growth in our partner countries.  Programs such as the Market Development Facility (Fiji, Timor-Leste, Pakistan), Cambodia Agricultural Value Chain Program (CAVAC), the Pacific Private Sector Development Initiative, and the Pacific Horticultural and Agricultural Market Access program in the Pacific.  </w:t>
      </w:r>
      <w:r w:rsidR="00E57B23" w:rsidRPr="00EF4D66">
        <w:br/>
      </w:r>
    </w:p>
    <w:p w14:paraId="31CFCDB9" w14:textId="77777777" w:rsidR="00677C50" w:rsidRPr="00EF4D66" w:rsidRDefault="00677C50" w:rsidP="00677C50">
      <w:pPr>
        <w:pStyle w:val="ListParagraph"/>
        <w:numPr>
          <w:ilvl w:val="0"/>
          <w:numId w:val="1"/>
        </w:numPr>
        <w:ind w:left="426"/>
      </w:pPr>
      <w:r w:rsidRPr="00F67553">
        <w:rPr>
          <w:u w:val="single"/>
        </w:rPr>
        <w:t>Nurture fashion talent</w:t>
      </w:r>
      <w:r w:rsidRPr="00EF4D66">
        <w:t xml:space="preserve">: Support emerging fashion designers and future fashion leaders and initiatives to enhance vocational, commercial and entrepreneurial skills and competencies.  </w:t>
      </w:r>
      <w:r w:rsidRPr="00EF4D66">
        <w:br/>
      </w:r>
    </w:p>
    <w:p w14:paraId="0C13F413" w14:textId="77777777" w:rsidR="00677C50" w:rsidRPr="00EF4D66" w:rsidRDefault="00677C50" w:rsidP="00677C50">
      <w:pPr>
        <w:pStyle w:val="ListParagraph"/>
        <w:numPr>
          <w:ilvl w:val="1"/>
          <w:numId w:val="1"/>
        </w:numPr>
        <w:ind w:left="993"/>
      </w:pPr>
      <w:r w:rsidRPr="00EF4D66">
        <w:t xml:space="preserve">DFAT to support the </w:t>
      </w:r>
      <w:r w:rsidR="00E57B23" w:rsidRPr="00EF4D66">
        <w:t xml:space="preserve">AFC’s </w:t>
      </w:r>
      <w:r w:rsidRPr="00EF4D66">
        <w:t xml:space="preserve">Designers Abroad initiative </w:t>
      </w:r>
      <w:r w:rsidR="00E57B23" w:rsidRPr="00EF4D66">
        <w:t>(including potential assistan</w:t>
      </w:r>
      <w:r w:rsidR="00210915" w:rsidRPr="00210915">
        <w:t>ce for an AFC showroom at Paris</w:t>
      </w:r>
      <w:r w:rsidR="00E57B23" w:rsidRPr="00EF4D66">
        <w:t xml:space="preserve"> Fashion Week) </w:t>
      </w:r>
      <w:r w:rsidRPr="00EF4D66">
        <w:t xml:space="preserve">and other overseas visits by </w:t>
      </w:r>
      <w:r w:rsidR="00F67553">
        <w:t xml:space="preserve">the </w:t>
      </w:r>
      <w:r w:rsidRPr="00EF4D66">
        <w:t xml:space="preserve">AFC members through our diplomatic network, in particular to enhance posts’ public diplomacy and economic diplomacy activities. </w:t>
      </w:r>
      <w:r w:rsidRPr="00EF4D66">
        <w:br/>
      </w:r>
    </w:p>
    <w:p w14:paraId="7487236A" w14:textId="77777777" w:rsidR="00677C50" w:rsidRPr="00EF4D66" w:rsidRDefault="00E57B23" w:rsidP="00677C50">
      <w:pPr>
        <w:pStyle w:val="ListParagraph"/>
        <w:numPr>
          <w:ilvl w:val="1"/>
          <w:numId w:val="1"/>
        </w:numPr>
        <w:ind w:left="993"/>
      </w:pPr>
      <w:r w:rsidRPr="00EF4D66">
        <w:t xml:space="preserve">Where possible, </w:t>
      </w:r>
      <w:r w:rsidR="00677C50" w:rsidRPr="00EF4D66">
        <w:t xml:space="preserve">DFAT to </w:t>
      </w:r>
      <w:r w:rsidR="00210915">
        <w:t xml:space="preserve">connect the </w:t>
      </w:r>
      <w:r w:rsidR="00D108F1" w:rsidRPr="00EF4D66">
        <w:t>AFC to a</w:t>
      </w:r>
      <w:r w:rsidR="00677C50" w:rsidRPr="00EF4D66">
        <w:t xml:space="preserve"> range of existing </w:t>
      </w:r>
      <w:r w:rsidRPr="00EF4D66">
        <w:t xml:space="preserve">Whole of Government </w:t>
      </w:r>
      <w:r w:rsidR="00677C50" w:rsidRPr="00EF4D66">
        <w:t>funding mechanisms</w:t>
      </w:r>
      <w:r w:rsidR="00D108F1" w:rsidRPr="00EF4D66">
        <w:t xml:space="preserve">, such as </w:t>
      </w:r>
      <w:r w:rsidR="00677C50" w:rsidRPr="00EF4D66">
        <w:t xml:space="preserve"> </w:t>
      </w:r>
    </w:p>
    <w:p w14:paraId="7F668148" w14:textId="77777777" w:rsidR="00677C50" w:rsidRPr="00EF4D66" w:rsidRDefault="00E57B23" w:rsidP="00677C50">
      <w:pPr>
        <w:pStyle w:val="ListParagraph"/>
        <w:numPr>
          <w:ilvl w:val="2"/>
          <w:numId w:val="1"/>
        </w:numPr>
        <w:ind w:left="1418" w:hanging="284"/>
      </w:pPr>
      <w:r w:rsidRPr="00EF4D66">
        <w:t xml:space="preserve">DFAT’s </w:t>
      </w:r>
      <w:r w:rsidR="00677C50" w:rsidRPr="00EF4D66">
        <w:t>Short Courses (from eligible developing countries)</w:t>
      </w:r>
    </w:p>
    <w:p w14:paraId="1A7A9707" w14:textId="77777777" w:rsidR="00677C50" w:rsidRDefault="00E57B23" w:rsidP="00677C50">
      <w:pPr>
        <w:pStyle w:val="ListParagraph"/>
        <w:numPr>
          <w:ilvl w:val="1"/>
          <w:numId w:val="6"/>
        </w:numPr>
      </w:pPr>
      <w:r w:rsidRPr="00EF4D66">
        <w:t xml:space="preserve">DFAT’s </w:t>
      </w:r>
      <w:r w:rsidR="00677C50" w:rsidRPr="00EF4D66">
        <w:t>Australia Awards Fellowship (based on existing relationships with overseas counterparts)</w:t>
      </w:r>
    </w:p>
    <w:p w14:paraId="6C00A25C" w14:textId="77777777" w:rsidR="003066F3" w:rsidRPr="00EF4D66" w:rsidRDefault="003066F3" w:rsidP="00677C50">
      <w:pPr>
        <w:pStyle w:val="ListParagraph"/>
        <w:numPr>
          <w:ilvl w:val="1"/>
          <w:numId w:val="6"/>
        </w:numPr>
      </w:pPr>
      <w:r>
        <w:t>Grants programs managed by DFAT’s Foundations, Councils and Institutes (FCIs)</w:t>
      </w:r>
    </w:p>
    <w:p w14:paraId="6F6193D0" w14:textId="77777777" w:rsidR="00E57B23" w:rsidRPr="00EF4D66" w:rsidRDefault="00E57B23" w:rsidP="00677C50">
      <w:pPr>
        <w:pStyle w:val="ListParagraph"/>
        <w:numPr>
          <w:ilvl w:val="1"/>
          <w:numId w:val="6"/>
        </w:numPr>
      </w:pPr>
      <w:r w:rsidRPr="00EF4D66">
        <w:t>Austrade’s Export Market Development Grants (EMDG)</w:t>
      </w:r>
    </w:p>
    <w:p w14:paraId="0D707E17" w14:textId="77777777" w:rsidR="00E57B23" w:rsidRPr="00EF4D66" w:rsidRDefault="00D108F1" w:rsidP="00677C50">
      <w:pPr>
        <w:pStyle w:val="ListParagraph"/>
        <w:numPr>
          <w:ilvl w:val="1"/>
          <w:numId w:val="6"/>
        </w:numPr>
      </w:pPr>
      <w:r w:rsidRPr="00EF4D66">
        <w:t>Dep</w:t>
      </w:r>
      <w:r w:rsidR="00210915">
        <w:t xml:space="preserve">artment of </w:t>
      </w:r>
      <w:r w:rsidRPr="00EF4D66">
        <w:t>Industry and Science’s suite of funding programs</w:t>
      </w:r>
    </w:p>
    <w:p w14:paraId="2FA1DEA5" w14:textId="77777777" w:rsidR="00677C50" w:rsidRPr="00EF4D66" w:rsidRDefault="00677C50" w:rsidP="00677C50">
      <w:pPr>
        <w:ind w:left="1080"/>
      </w:pPr>
    </w:p>
    <w:p w14:paraId="6FE732CF" w14:textId="77777777" w:rsidR="00677C50" w:rsidRPr="00EF4D66" w:rsidRDefault="00F67553" w:rsidP="00677C50">
      <w:pPr>
        <w:pStyle w:val="ListParagraph"/>
        <w:numPr>
          <w:ilvl w:val="1"/>
          <w:numId w:val="1"/>
        </w:numPr>
        <w:ind w:left="993"/>
      </w:pPr>
      <w:r>
        <w:t xml:space="preserve">The </w:t>
      </w:r>
      <w:r w:rsidR="00677C50" w:rsidRPr="00EF4D66">
        <w:t xml:space="preserve">AFC to collaborate with </w:t>
      </w:r>
      <w:r w:rsidR="00210915">
        <w:t xml:space="preserve">relevant </w:t>
      </w:r>
      <w:r w:rsidR="00677C50" w:rsidRPr="00EF4D66">
        <w:t>universities</w:t>
      </w:r>
      <w:r w:rsidR="003066F3">
        <w:t xml:space="preserve"> and education providers</w:t>
      </w:r>
      <w:r w:rsidR="00677C50" w:rsidRPr="00EF4D66">
        <w:t xml:space="preserve"> (</w:t>
      </w:r>
      <w:r w:rsidR="00210915">
        <w:t>for example</w:t>
      </w:r>
      <w:r w:rsidR="00677C50" w:rsidRPr="00EF4D66">
        <w:t xml:space="preserve"> Whitehouse</w:t>
      </w:r>
      <w:r w:rsidR="003066F3">
        <w:t xml:space="preserve">,  </w:t>
      </w:r>
      <w:r w:rsidR="003066F3" w:rsidRPr="001D261B">
        <w:t>UTS</w:t>
      </w:r>
      <w:r w:rsidR="003066F3" w:rsidRPr="003066F3">
        <w:t xml:space="preserve"> </w:t>
      </w:r>
      <w:r w:rsidR="00677C50" w:rsidRPr="00EF4D66">
        <w:t>&amp;</w:t>
      </w:r>
      <w:r w:rsidR="003066F3">
        <w:t xml:space="preserve"> </w:t>
      </w:r>
      <w:r w:rsidR="00677C50" w:rsidRPr="00EF4D66">
        <w:t xml:space="preserve"> RMIT) to advocate for fashion and design education and training opportunities including scholarships, </w:t>
      </w:r>
      <w:r w:rsidR="003066F3">
        <w:t xml:space="preserve">internships, </w:t>
      </w:r>
      <w:r w:rsidR="00677C50" w:rsidRPr="00EF4D66">
        <w:t>mobility and mentoring programs managed by DFAT.</w:t>
      </w:r>
      <w:r w:rsidR="00677C50" w:rsidRPr="00EF4D66">
        <w:br/>
      </w:r>
    </w:p>
    <w:p w14:paraId="13952B5C" w14:textId="77777777" w:rsidR="00677C50" w:rsidRPr="00EF4D66" w:rsidRDefault="00F67553" w:rsidP="00677C50">
      <w:pPr>
        <w:pStyle w:val="ListParagraph"/>
        <w:numPr>
          <w:ilvl w:val="1"/>
          <w:numId w:val="1"/>
        </w:numPr>
        <w:ind w:left="993"/>
      </w:pPr>
      <w:r>
        <w:t xml:space="preserve">The </w:t>
      </w:r>
      <w:r w:rsidR="00677C50" w:rsidRPr="00EF4D66">
        <w:t>AFC to work with education and training organisations to foster alumni engagement.</w:t>
      </w:r>
      <w:r w:rsidR="00677C50" w:rsidRPr="00EF4D66">
        <w:br/>
      </w:r>
    </w:p>
    <w:p w14:paraId="5CAD1B26" w14:textId="77777777" w:rsidR="00D138A7" w:rsidRPr="00EF4D66" w:rsidRDefault="007F3FF5" w:rsidP="00D138A7">
      <w:pPr>
        <w:pStyle w:val="ListParagraph"/>
        <w:numPr>
          <w:ilvl w:val="0"/>
          <w:numId w:val="1"/>
        </w:numPr>
        <w:ind w:left="426"/>
      </w:pPr>
      <w:r w:rsidRPr="00F67553">
        <w:rPr>
          <w:u w:val="single"/>
        </w:rPr>
        <w:t>Promote economic opportunities</w:t>
      </w:r>
      <w:r w:rsidRPr="00EF4D66">
        <w:t xml:space="preserve">: </w:t>
      </w:r>
      <w:r w:rsidR="00571174" w:rsidRPr="00EF4D66">
        <w:t>Where mutual priorities exist, s</w:t>
      </w:r>
      <w:r w:rsidR="00CE3ABB" w:rsidRPr="00EF4D66">
        <w:t>upport the increase of e</w:t>
      </w:r>
      <w:r w:rsidR="00181BDB" w:rsidRPr="00EF4D66">
        <w:t xml:space="preserve">conomically </w:t>
      </w:r>
      <w:r w:rsidR="00C33EAA" w:rsidRPr="00EF4D66">
        <w:t>viable and e</w:t>
      </w:r>
      <w:r w:rsidR="00D138A7" w:rsidRPr="00EF4D66">
        <w:t>thical garment manufacturing and</w:t>
      </w:r>
      <w:r w:rsidR="00C33EAA" w:rsidRPr="00EF4D66">
        <w:t>/or</w:t>
      </w:r>
      <w:r w:rsidR="00D138A7" w:rsidRPr="00EF4D66">
        <w:t xml:space="preserve"> textile craft in </w:t>
      </w:r>
      <w:r w:rsidR="00CE3ABB" w:rsidRPr="00EF4D66">
        <w:t>the Indo-Pacific region.</w:t>
      </w:r>
      <w:r w:rsidR="0057241B" w:rsidRPr="00EF4D66">
        <w:br/>
      </w:r>
    </w:p>
    <w:p w14:paraId="77F75984" w14:textId="77777777" w:rsidR="009034A5" w:rsidRPr="00EF4D66" w:rsidRDefault="00CE3ABB" w:rsidP="00022EAE">
      <w:pPr>
        <w:pStyle w:val="ListParagraph"/>
        <w:numPr>
          <w:ilvl w:val="1"/>
          <w:numId w:val="1"/>
        </w:numPr>
        <w:ind w:left="993"/>
      </w:pPr>
      <w:r w:rsidRPr="00EF4D66">
        <w:t xml:space="preserve">DFAT and </w:t>
      </w:r>
      <w:r w:rsidR="00F67553">
        <w:t xml:space="preserve">the </w:t>
      </w:r>
      <w:r w:rsidRPr="00EF4D66">
        <w:t xml:space="preserve">AFC </w:t>
      </w:r>
      <w:r w:rsidR="004130AE" w:rsidRPr="00EF4D66">
        <w:t xml:space="preserve">to collaborate on </w:t>
      </w:r>
      <w:r w:rsidRPr="00EF4D66">
        <w:t>explor</w:t>
      </w:r>
      <w:r w:rsidR="004130AE" w:rsidRPr="00EF4D66">
        <w:t xml:space="preserve">ing </w:t>
      </w:r>
      <w:r w:rsidRPr="00EF4D66">
        <w:t>existing DFAT programs that aim to</w:t>
      </w:r>
      <w:r w:rsidR="004D6F6D" w:rsidRPr="00EF4D66">
        <w:t xml:space="preserve"> </w:t>
      </w:r>
      <w:r w:rsidR="00022EAE" w:rsidRPr="00EF4D66">
        <w:t xml:space="preserve">build ethical, sustainable and transparent </w:t>
      </w:r>
      <w:r w:rsidR="00D138A7" w:rsidRPr="00EF4D66">
        <w:t>supply chain</w:t>
      </w:r>
      <w:r w:rsidR="00022EAE" w:rsidRPr="00EF4D66">
        <w:t>s</w:t>
      </w:r>
      <w:r w:rsidR="00FA2B57" w:rsidRPr="00EF4D66">
        <w:t xml:space="preserve"> such as the $4.5 million </w:t>
      </w:r>
      <w:r w:rsidR="009034A5" w:rsidRPr="00EF4D66">
        <w:t>‘Fairtrade for Aid Partnership in the Indo-Pacific’ with Fairtrade Australia and New Zealand</w:t>
      </w:r>
      <w:r w:rsidR="00FA2B57" w:rsidRPr="00EF4D66">
        <w:t>.</w:t>
      </w:r>
      <w:r w:rsidRPr="00EF4D66">
        <w:t xml:space="preserve"> </w:t>
      </w:r>
      <w:r w:rsidR="009034A5" w:rsidRPr="00EF4D66">
        <w:br/>
      </w:r>
    </w:p>
    <w:p w14:paraId="67321F8D" w14:textId="77777777" w:rsidR="00134CEB" w:rsidRPr="00EF4D66" w:rsidRDefault="00134CEB">
      <w:r w:rsidRPr="00EF4D66">
        <w:br w:type="page"/>
      </w:r>
    </w:p>
    <w:p w14:paraId="08F15525" w14:textId="77777777" w:rsidR="00D138A7" w:rsidRPr="00EF4D66" w:rsidRDefault="009034A5" w:rsidP="00022EAE">
      <w:pPr>
        <w:pStyle w:val="ListParagraph"/>
        <w:numPr>
          <w:ilvl w:val="1"/>
          <w:numId w:val="1"/>
        </w:numPr>
        <w:ind w:left="993"/>
      </w:pPr>
      <w:r w:rsidRPr="00EF4D66">
        <w:lastRenderedPageBreak/>
        <w:t xml:space="preserve">DFAT to ensure </w:t>
      </w:r>
      <w:r w:rsidR="00F67553">
        <w:t xml:space="preserve">the </w:t>
      </w:r>
      <w:r w:rsidRPr="00EF4D66">
        <w:t>AFC have access to Fairtrade training on ethical manufacturing and sourcing (with a focus on Fairtrade cotton) utilising DFAT’s existing ‘Fairtrade for Aid Partnership in the Indo-Pacific’ with Fairtrade Australia and New Zealand.</w:t>
      </w:r>
      <w:r w:rsidR="0057241B" w:rsidRPr="00EF4D66">
        <w:br/>
      </w:r>
    </w:p>
    <w:p w14:paraId="2D5C15A7" w14:textId="77777777" w:rsidR="00B1082E" w:rsidRPr="00EF4D66" w:rsidRDefault="00CE3ABB" w:rsidP="009034A5">
      <w:pPr>
        <w:pStyle w:val="ListParagraph"/>
        <w:numPr>
          <w:ilvl w:val="1"/>
          <w:numId w:val="1"/>
        </w:numPr>
        <w:ind w:left="993"/>
      </w:pPr>
      <w:r w:rsidRPr="00EF4D66">
        <w:t xml:space="preserve">DFAT and </w:t>
      </w:r>
      <w:r w:rsidR="00F67553">
        <w:t xml:space="preserve">the </w:t>
      </w:r>
      <w:r w:rsidRPr="00EF4D66">
        <w:t xml:space="preserve">AFC </w:t>
      </w:r>
      <w:r w:rsidR="004130AE" w:rsidRPr="00EF4D66">
        <w:t>to</w:t>
      </w:r>
      <w:r w:rsidR="004D6F6D" w:rsidRPr="00EF4D66">
        <w:t xml:space="preserve"> consider </w:t>
      </w:r>
      <w:r w:rsidRPr="00EF4D66">
        <w:t>opportunities</w:t>
      </w:r>
      <w:r w:rsidR="004D6F6D" w:rsidRPr="00EF4D66">
        <w:t xml:space="preserve"> to </w:t>
      </w:r>
      <w:r w:rsidR="00D138A7" w:rsidRPr="00EF4D66">
        <w:t xml:space="preserve">encourage </w:t>
      </w:r>
      <w:r w:rsidR="004D6F6D" w:rsidRPr="00EF4D66">
        <w:t xml:space="preserve">the Australian fashion industry to </w:t>
      </w:r>
      <w:r w:rsidR="00D138A7" w:rsidRPr="00EF4D66">
        <w:t>sourc</w:t>
      </w:r>
      <w:r w:rsidR="00FA2B57" w:rsidRPr="00EF4D66">
        <w:t>e t</w:t>
      </w:r>
      <w:r w:rsidRPr="00EF4D66">
        <w:t>extile</w:t>
      </w:r>
      <w:r w:rsidR="004130AE" w:rsidRPr="00EF4D66">
        <w:t>,</w:t>
      </w:r>
      <w:r w:rsidRPr="00EF4D66">
        <w:t xml:space="preserve"> </w:t>
      </w:r>
      <w:r w:rsidR="00FA2B57" w:rsidRPr="00EF4D66">
        <w:t>c</w:t>
      </w:r>
      <w:r w:rsidRPr="00EF4D66">
        <w:t xml:space="preserve">lothing and </w:t>
      </w:r>
      <w:r w:rsidR="00FA2B57" w:rsidRPr="00EF4D66">
        <w:t>f</w:t>
      </w:r>
      <w:r w:rsidRPr="00EF4D66">
        <w:t>ootwear</w:t>
      </w:r>
      <w:r w:rsidR="004D6F6D" w:rsidRPr="00EF4D66">
        <w:t xml:space="preserve"> </w:t>
      </w:r>
      <w:r w:rsidR="00C33EAA" w:rsidRPr="00EF4D66">
        <w:t xml:space="preserve">products and manufacturing </w:t>
      </w:r>
      <w:r w:rsidR="00D138A7" w:rsidRPr="00EF4D66">
        <w:t>from developing countries in</w:t>
      </w:r>
      <w:r w:rsidR="004130AE" w:rsidRPr="00EF4D66">
        <w:t xml:space="preserve"> the</w:t>
      </w:r>
      <w:r w:rsidR="00D138A7" w:rsidRPr="00EF4D66">
        <w:t xml:space="preserve"> Indo</w:t>
      </w:r>
      <w:r w:rsidRPr="00EF4D66">
        <w:t>-</w:t>
      </w:r>
      <w:r w:rsidR="00D138A7" w:rsidRPr="00EF4D66">
        <w:t>Pacific</w:t>
      </w:r>
      <w:r w:rsidR="00C33EAA" w:rsidRPr="00EF4D66">
        <w:t xml:space="preserve"> region</w:t>
      </w:r>
      <w:r w:rsidR="00D41FB1" w:rsidRPr="00EF4D66">
        <w:t>.</w:t>
      </w:r>
      <w:r w:rsidR="00B1082E" w:rsidRPr="00EF4D66">
        <w:br/>
      </w:r>
    </w:p>
    <w:p w14:paraId="40B77DC3" w14:textId="6EC3FF53" w:rsidR="00D138A7" w:rsidRPr="00EF4D66" w:rsidRDefault="00F67553" w:rsidP="009034A5">
      <w:pPr>
        <w:pStyle w:val="ListParagraph"/>
        <w:numPr>
          <w:ilvl w:val="1"/>
          <w:numId w:val="1"/>
        </w:numPr>
        <w:ind w:left="993"/>
      </w:pPr>
      <w:r>
        <w:t xml:space="preserve">The </w:t>
      </w:r>
      <w:r w:rsidR="00B1082E" w:rsidRPr="00EF4D66">
        <w:t xml:space="preserve">AFC to explore collaboration with the </w:t>
      </w:r>
      <w:r w:rsidR="00352F09">
        <w:t>innovationXchange</w:t>
      </w:r>
      <w:r w:rsidR="00B1082E" w:rsidRPr="00EF4D66">
        <w:t xml:space="preserve"> on new approaches, products, services and international partnerships.  </w:t>
      </w:r>
      <w:r w:rsidR="0057241B" w:rsidRPr="00EF4D66">
        <w:br/>
      </w:r>
    </w:p>
    <w:p w14:paraId="5A60705D" w14:textId="77777777" w:rsidR="00A35E29" w:rsidRPr="00EF4D66" w:rsidRDefault="007F3FF5" w:rsidP="00D138A7">
      <w:pPr>
        <w:pStyle w:val="ListParagraph"/>
        <w:numPr>
          <w:ilvl w:val="0"/>
          <w:numId w:val="1"/>
        </w:numPr>
        <w:ind w:left="426"/>
      </w:pPr>
      <w:r w:rsidRPr="00F67553">
        <w:rPr>
          <w:u w:val="single"/>
        </w:rPr>
        <w:t>Promote gender equality</w:t>
      </w:r>
      <w:r w:rsidRPr="00EF4D66">
        <w:t xml:space="preserve">: </w:t>
      </w:r>
      <w:r w:rsidR="00571174" w:rsidRPr="00EF4D66">
        <w:t>Where there is natural alignment, s</w:t>
      </w:r>
      <w:r w:rsidRPr="00EF4D66">
        <w:t>upport</w:t>
      </w:r>
      <w:r w:rsidR="008211CF" w:rsidRPr="00EF4D66">
        <w:t xml:space="preserve"> access </w:t>
      </w:r>
      <w:r w:rsidR="009034A5" w:rsidRPr="00EF4D66">
        <w:t xml:space="preserve">and </w:t>
      </w:r>
      <w:r w:rsidR="008211CF" w:rsidRPr="00EF4D66">
        <w:t>provide opportunities to engage in</w:t>
      </w:r>
      <w:r w:rsidRPr="00EF4D66">
        <w:t xml:space="preserve"> programs that </w:t>
      </w:r>
      <w:r w:rsidR="00CE3ABB" w:rsidRPr="00EF4D66">
        <w:t>work towards s</w:t>
      </w:r>
      <w:r w:rsidR="00D138A7" w:rsidRPr="00EF4D66">
        <w:t>ustainable economic empowerment for women</w:t>
      </w:r>
      <w:r w:rsidR="00CE3ABB" w:rsidRPr="00EF4D66">
        <w:t xml:space="preserve"> in developing countries in the Indo-Pacific region</w:t>
      </w:r>
      <w:r w:rsidR="00D41FB1" w:rsidRPr="00EF4D66">
        <w:t>.</w:t>
      </w:r>
    </w:p>
    <w:p w14:paraId="40C38769" w14:textId="77777777" w:rsidR="00CE3ABB" w:rsidRPr="00EF4D66" w:rsidRDefault="00CE3ABB" w:rsidP="00CE3ABB">
      <w:pPr>
        <w:pStyle w:val="ListParagraph"/>
        <w:ind w:left="426"/>
      </w:pPr>
    </w:p>
    <w:p w14:paraId="282EA901" w14:textId="77777777" w:rsidR="00364039" w:rsidRPr="00EF4D66" w:rsidRDefault="004D6F6D" w:rsidP="007F3FF5">
      <w:pPr>
        <w:pStyle w:val="ListParagraph"/>
        <w:numPr>
          <w:ilvl w:val="1"/>
          <w:numId w:val="1"/>
        </w:numPr>
        <w:ind w:left="993"/>
      </w:pPr>
      <w:r w:rsidRPr="00EF4D66">
        <w:t xml:space="preserve">DFAT and </w:t>
      </w:r>
      <w:r w:rsidR="00F67553">
        <w:t xml:space="preserve">the </w:t>
      </w:r>
      <w:r w:rsidRPr="00EF4D66">
        <w:t>AFC to</w:t>
      </w:r>
      <w:r w:rsidR="00CE3ABB" w:rsidRPr="00EF4D66">
        <w:t xml:space="preserve"> explore existing programs that provide the p</w:t>
      </w:r>
      <w:r w:rsidRPr="00EF4D66">
        <w:t xml:space="preserve">otential for </w:t>
      </w:r>
      <w:r w:rsidR="00C33EAA" w:rsidRPr="00EF4D66">
        <w:t xml:space="preserve">Australian </w:t>
      </w:r>
      <w:r w:rsidR="00A35BB4" w:rsidRPr="00EF4D66">
        <w:t xml:space="preserve">fashion industry </w:t>
      </w:r>
      <w:r w:rsidR="00FA2B57" w:rsidRPr="00EF4D66">
        <w:t xml:space="preserve">to </w:t>
      </w:r>
      <w:r w:rsidR="00C33EAA" w:rsidRPr="00EF4D66">
        <w:t>engage</w:t>
      </w:r>
      <w:r w:rsidR="00FA2B57" w:rsidRPr="00EF4D66">
        <w:t xml:space="preserve"> </w:t>
      </w:r>
      <w:r w:rsidR="00C33EAA" w:rsidRPr="00EF4D66">
        <w:t>with suppliers, manufacturers</w:t>
      </w:r>
      <w:r w:rsidR="00A35BB4" w:rsidRPr="00EF4D66">
        <w:t xml:space="preserve"> and </w:t>
      </w:r>
      <w:r w:rsidR="00C33EAA" w:rsidRPr="00EF4D66">
        <w:t xml:space="preserve">wholesalers </w:t>
      </w:r>
      <w:r w:rsidR="00FA2B57" w:rsidRPr="00EF4D66">
        <w:t>to</w:t>
      </w:r>
      <w:r w:rsidR="00C33EAA" w:rsidRPr="00EF4D66">
        <w:t xml:space="preserve"> </w:t>
      </w:r>
      <w:r w:rsidR="00E203AB" w:rsidRPr="00EF4D66">
        <w:t xml:space="preserve">support the </w:t>
      </w:r>
      <w:r w:rsidR="00A35BB4" w:rsidRPr="00EF4D66">
        <w:t xml:space="preserve">empowerment of </w:t>
      </w:r>
      <w:r w:rsidR="00E203AB" w:rsidRPr="00EF4D66">
        <w:t xml:space="preserve">women and gender equality.   </w:t>
      </w:r>
    </w:p>
    <w:p w14:paraId="21164762" w14:textId="77777777" w:rsidR="00C33EAA" w:rsidRPr="00EF4D66" w:rsidRDefault="00C33EAA" w:rsidP="00364039"/>
    <w:p w14:paraId="6EBD4108" w14:textId="77777777" w:rsidR="00FA0686" w:rsidRPr="00BD1FEB" w:rsidRDefault="00210915" w:rsidP="00BD1FEB">
      <w:pPr>
        <w:pStyle w:val="ListParagraph"/>
        <w:numPr>
          <w:ilvl w:val="0"/>
          <w:numId w:val="1"/>
        </w:numPr>
        <w:ind w:left="426" w:hanging="426"/>
        <w:rPr>
          <w:u w:val="single"/>
        </w:rPr>
      </w:pPr>
      <w:r w:rsidRPr="00BD1FEB">
        <w:rPr>
          <w:u w:val="single"/>
        </w:rPr>
        <w:t xml:space="preserve">Further </w:t>
      </w:r>
      <w:r w:rsidR="00FA0686" w:rsidRPr="00BD1FEB">
        <w:rPr>
          <w:u w:val="single"/>
        </w:rPr>
        <w:t>areas to explore</w:t>
      </w:r>
      <w:r w:rsidR="00BD1FEB">
        <w:rPr>
          <w:u w:val="single"/>
        </w:rPr>
        <w:t>:</w:t>
      </w:r>
    </w:p>
    <w:p w14:paraId="6D74C637" w14:textId="77777777" w:rsidR="00FA0686" w:rsidRPr="00EF4D66" w:rsidRDefault="00FA0686" w:rsidP="008211CF"/>
    <w:p w14:paraId="33E524FE" w14:textId="77777777" w:rsidR="00FA0686" w:rsidRPr="00EF4D66" w:rsidRDefault="004130AE" w:rsidP="007E69CD">
      <w:pPr>
        <w:pStyle w:val="ListParagraph"/>
        <w:numPr>
          <w:ilvl w:val="0"/>
          <w:numId w:val="7"/>
        </w:numPr>
        <w:ind w:left="1080"/>
      </w:pPr>
      <w:r w:rsidRPr="00EF4D66">
        <w:t xml:space="preserve">Promote </w:t>
      </w:r>
      <w:r w:rsidR="008211CF" w:rsidRPr="00EF4D66">
        <w:t xml:space="preserve">Indigenous </w:t>
      </w:r>
      <w:r w:rsidRPr="00EF4D66">
        <w:t xml:space="preserve">fashion locally and internationally </w:t>
      </w:r>
    </w:p>
    <w:p w14:paraId="78C8E53C" w14:textId="77777777" w:rsidR="00FA0686" w:rsidRPr="00EF4D66" w:rsidRDefault="00FA0686" w:rsidP="007E69CD">
      <w:pPr>
        <w:ind w:left="360"/>
      </w:pPr>
    </w:p>
    <w:p w14:paraId="4E0F1B25" w14:textId="77777777" w:rsidR="004130AE" w:rsidRPr="00EF4D66" w:rsidRDefault="004130AE" w:rsidP="007E69CD">
      <w:pPr>
        <w:pStyle w:val="ListParagraph"/>
        <w:numPr>
          <w:ilvl w:val="0"/>
          <w:numId w:val="7"/>
        </w:numPr>
        <w:ind w:left="1080"/>
      </w:pPr>
      <w:r w:rsidRPr="00EF4D66">
        <w:t xml:space="preserve">Austrade to assist with identifying </w:t>
      </w:r>
      <w:r w:rsidR="00FA0686" w:rsidRPr="00EF4D66">
        <w:t xml:space="preserve">Free Trade Agreement </w:t>
      </w:r>
      <w:r w:rsidR="00BD1FEB">
        <w:t xml:space="preserve">(FTA) </w:t>
      </w:r>
      <w:r w:rsidR="00FA0686" w:rsidRPr="00EF4D66">
        <w:t>opportunities</w:t>
      </w:r>
      <w:r w:rsidR="00571174" w:rsidRPr="00EF4D66">
        <w:t xml:space="preserve"> and potential </w:t>
      </w:r>
      <w:r w:rsidR="00181BDB" w:rsidRPr="00EF4D66">
        <w:t xml:space="preserve">access to </w:t>
      </w:r>
      <w:r w:rsidRPr="00EF4D66">
        <w:t xml:space="preserve">trade and investment </w:t>
      </w:r>
      <w:r w:rsidR="00181BDB" w:rsidRPr="00EF4D66">
        <w:t>roadshows</w:t>
      </w:r>
      <w:r w:rsidR="00571174" w:rsidRPr="00EF4D66">
        <w:t xml:space="preserve">.  Investigate the opportunities created by FTAs – Japan/Korea/China. </w:t>
      </w:r>
    </w:p>
    <w:p w14:paraId="34912718" w14:textId="77777777" w:rsidR="004130AE" w:rsidRPr="00EF4D66" w:rsidRDefault="004130AE" w:rsidP="007E69CD">
      <w:pPr>
        <w:ind w:left="360"/>
      </w:pPr>
    </w:p>
    <w:p w14:paraId="3F959697" w14:textId="77777777" w:rsidR="00FA0686" w:rsidRPr="00EF4D66" w:rsidRDefault="004130AE" w:rsidP="007E69CD">
      <w:pPr>
        <w:pStyle w:val="ListParagraph"/>
        <w:numPr>
          <w:ilvl w:val="0"/>
          <w:numId w:val="7"/>
        </w:numPr>
        <w:ind w:left="1080"/>
      </w:pPr>
      <w:r w:rsidRPr="00EF4D66">
        <w:t>Austrade to assist with export grants and business development support for SMEs</w:t>
      </w:r>
      <w:r w:rsidR="00181BDB" w:rsidRPr="00EF4D66">
        <w:t xml:space="preserve"> </w:t>
      </w:r>
    </w:p>
    <w:p w14:paraId="68BEF4A5" w14:textId="77777777" w:rsidR="00571174" w:rsidRPr="00EF4D66" w:rsidRDefault="00571174" w:rsidP="007E69CD">
      <w:pPr>
        <w:ind w:left="360"/>
      </w:pPr>
    </w:p>
    <w:p w14:paraId="00BC5D53" w14:textId="77777777" w:rsidR="00571174" w:rsidRPr="00EF4D66" w:rsidRDefault="00571174" w:rsidP="007E69CD">
      <w:pPr>
        <w:pStyle w:val="ListParagraph"/>
        <w:numPr>
          <w:ilvl w:val="0"/>
          <w:numId w:val="7"/>
        </w:numPr>
        <w:ind w:left="1080"/>
      </w:pPr>
      <w:r w:rsidRPr="00EF4D66">
        <w:t xml:space="preserve">Opportunities to develop relationships that support Australian designers through exposure to retail and distribution opportunities in emerging and established markets in the region. </w:t>
      </w:r>
    </w:p>
    <w:p w14:paraId="5554E489" w14:textId="77777777" w:rsidR="00571174" w:rsidRPr="00EF4D66" w:rsidRDefault="00571174" w:rsidP="007E69CD">
      <w:pPr>
        <w:ind w:left="360"/>
      </w:pPr>
    </w:p>
    <w:p w14:paraId="34D03C21" w14:textId="77777777" w:rsidR="00571174" w:rsidRPr="00EF4D66" w:rsidRDefault="00571174" w:rsidP="007E69CD">
      <w:pPr>
        <w:pStyle w:val="ListParagraph"/>
        <w:numPr>
          <w:ilvl w:val="0"/>
          <w:numId w:val="7"/>
        </w:numPr>
        <w:ind w:left="1080"/>
      </w:pPr>
      <w:r w:rsidRPr="00EF4D66">
        <w:t>Trade missions that build on the capabilities of designers that are a good fit for those markets i</w:t>
      </w:r>
      <w:r w:rsidR="00210915">
        <w:t>.</w:t>
      </w:r>
      <w:r w:rsidRPr="00EF4D66">
        <w:t>e</w:t>
      </w:r>
      <w:r w:rsidR="00210915">
        <w:t>.</w:t>
      </w:r>
      <w:r w:rsidRPr="00EF4D66">
        <w:t xml:space="preserve"> the AFC have already sent members to Indonesia and India.  </w:t>
      </w:r>
    </w:p>
    <w:p w14:paraId="339F938F" w14:textId="77777777" w:rsidR="004130AE" w:rsidRPr="00EF4D66" w:rsidRDefault="004130AE" w:rsidP="008211CF">
      <w:r w:rsidRPr="00EF4D66">
        <w:t xml:space="preserve"> </w:t>
      </w:r>
    </w:p>
    <w:p w14:paraId="0BEC9910" w14:textId="77777777" w:rsidR="00134CEB" w:rsidRPr="00EF4D66" w:rsidRDefault="00134CEB">
      <w:r w:rsidRPr="00EF4D66">
        <w:br w:type="page"/>
      </w:r>
    </w:p>
    <w:p w14:paraId="0EB8B290" w14:textId="77777777" w:rsidR="000E78A2" w:rsidRPr="00BD1FEB" w:rsidRDefault="00905CE4" w:rsidP="007E69CD">
      <w:pPr>
        <w:pStyle w:val="ListParagraph"/>
        <w:numPr>
          <w:ilvl w:val="0"/>
          <w:numId w:val="1"/>
        </w:numPr>
        <w:rPr>
          <w:u w:val="single"/>
        </w:rPr>
      </w:pPr>
      <w:r w:rsidRPr="00BD1FEB">
        <w:rPr>
          <w:u w:val="single"/>
        </w:rPr>
        <w:lastRenderedPageBreak/>
        <w:t>Governance Structure</w:t>
      </w:r>
      <w:r w:rsidR="00BD1FEB">
        <w:rPr>
          <w:u w:val="single"/>
        </w:rPr>
        <w:t>:</w:t>
      </w:r>
    </w:p>
    <w:p w14:paraId="5EA6F72E" w14:textId="77777777" w:rsidR="00905CE4" w:rsidRPr="00EF4D66" w:rsidRDefault="00905CE4" w:rsidP="00905CE4">
      <w:pPr>
        <w:pStyle w:val="ListParagraph"/>
      </w:pPr>
    </w:p>
    <w:tbl>
      <w:tblPr>
        <w:tblStyle w:val="TableGrid"/>
        <w:tblW w:w="9498" w:type="dxa"/>
        <w:tblInd w:w="-318" w:type="dxa"/>
        <w:tblLook w:val="04A0" w:firstRow="1" w:lastRow="0" w:firstColumn="1" w:lastColumn="0" w:noHBand="0" w:noVBand="1"/>
      </w:tblPr>
      <w:tblGrid>
        <w:gridCol w:w="1839"/>
        <w:gridCol w:w="3078"/>
        <w:gridCol w:w="1986"/>
        <w:gridCol w:w="2595"/>
      </w:tblGrid>
      <w:tr w:rsidR="00905CE4" w:rsidRPr="00D108F1" w14:paraId="1588F647" w14:textId="77777777" w:rsidTr="00EF4D66">
        <w:tc>
          <w:tcPr>
            <w:tcW w:w="1839" w:type="dxa"/>
          </w:tcPr>
          <w:p w14:paraId="46659ABE" w14:textId="77777777" w:rsidR="00905CE4" w:rsidRPr="00EF4D66" w:rsidRDefault="00905CE4" w:rsidP="00905CE4">
            <w:pPr>
              <w:pStyle w:val="ListParagraph"/>
              <w:ind w:left="0"/>
            </w:pPr>
            <w:r w:rsidRPr="00EF4D66">
              <w:t>Level</w:t>
            </w:r>
          </w:p>
        </w:tc>
        <w:tc>
          <w:tcPr>
            <w:tcW w:w="3078" w:type="dxa"/>
          </w:tcPr>
          <w:p w14:paraId="42EE4E9A" w14:textId="77777777" w:rsidR="00905CE4" w:rsidRPr="00EF4D66" w:rsidRDefault="00905CE4" w:rsidP="00905CE4">
            <w:pPr>
              <w:pStyle w:val="ListParagraph"/>
              <w:ind w:left="0"/>
            </w:pPr>
            <w:r w:rsidRPr="00EF4D66">
              <w:t>Meeting Objectives</w:t>
            </w:r>
          </w:p>
        </w:tc>
        <w:tc>
          <w:tcPr>
            <w:tcW w:w="1986" w:type="dxa"/>
          </w:tcPr>
          <w:p w14:paraId="4B4A5325" w14:textId="77777777" w:rsidR="00905CE4" w:rsidRPr="00EF4D66" w:rsidRDefault="00905CE4" w:rsidP="00905CE4">
            <w:pPr>
              <w:pStyle w:val="ListParagraph"/>
              <w:ind w:left="0"/>
            </w:pPr>
            <w:r w:rsidRPr="00EF4D66">
              <w:t>Attendees</w:t>
            </w:r>
          </w:p>
        </w:tc>
        <w:tc>
          <w:tcPr>
            <w:tcW w:w="2595" w:type="dxa"/>
          </w:tcPr>
          <w:p w14:paraId="7D648D2D" w14:textId="77777777" w:rsidR="00905CE4" w:rsidRPr="00EF4D66" w:rsidRDefault="00905CE4" w:rsidP="00905CE4">
            <w:pPr>
              <w:pStyle w:val="ListParagraph"/>
              <w:ind w:left="0"/>
            </w:pPr>
            <w:r w:rsidRPr="00EF4D66">
              <w:t>Frequency</w:t>
            </w:r>
          </w:p>
        </w:tc>
      </w:tr>
      <w:tr w:rsidR="00905CE4" w:rsidRPr="00D108F1" w14:paraId="2BA75AC1" w14:textId="77777777" w:rsidTr="00EF4D66">
        <w:tc>
          <w:tcPr>
            <w:tcW w:w="1839" w:type="dxa"/>
          </w:tcPr>
          <w:p w14:paraId="425CD03E" w14:textId="77777777" w:rsidR="00905CE4" w:rsidRPr="00EF4D66" w:rsidRDefault="00905CE4" w:rsidP="00905CE4">
            <w:pPr>
              <w:pStyle w:val="ListParagraph"/>
              <w:ind w:left="0"/>
            </w:pPr>
            <w:r w:rsidRPr="00EF4D66">
              <w:t>Executive</w:t>
            </w:r>
          </w:p>
        </w:tc>
        <w:tc>
          <w:tcPr>
            <w:tcW w:w="3078" w:type="dxa"/>
          </w:tcPr>
          <w:p w14:paraId="7DADBB2D" w14:textId="77777777" w:rsidR="00905CE4" w:rsidRPr="00EF4D66" w:rsidRDefault="00905CE4" w:rsidP="00A35BB4">
            <w:pPr>
              <w:pStyle w:val="ListParagraph"/>
              <w:numPr>
                <w:ilvl w:val="0"/>
                <w:numId w:val="2"/>
              </w:numPr>
              <w:ind w:left="317" w:hanging="283"/>
            </w:pPr>
            <w:r w:rsidRPr="00EF4D66">
              <w:t>Establish overall strategic direction of AFC/DFAT relationship</w:t>
            </w:r>
          </w:p>
          <w:p w14:paraId="0CF2B9B1" w14:textId="77777777" w:rsidR="00905CE4" w:rsidRPr="00EF4D66" w:rsidRDefault="00905CE4" w:rsidP="00A35BB4">
            <w:pPr>
              <w:pStyle w:val="ListParagraph"/>
              <w:numPr>
                <w:ilvl w:val="0"/>
                <w:numId w:val="2"/>
              </w:numPr>
              <w:ind w:left="317" w:hanging="283"/>
            </w:pPr>
            <w:r w:rsidRPr="00EF4D66">
              <w:t>Agree</w:t>
            </w:r>
            <w:r w:rsidR="00BD1FEB">
              <w:t xml:space="preserve"> on</w:t>
            </w:r>
            <w:r w:rsidRPr="00EF4D66">
              <w:t xml:space="preserve"> key objectives and strategies</w:t>
            </w:r>
          </w:p>
          <w:p w14:paraId="56CA7704" w14:textId="77777777" w:rsidR="00905CE4" w:rsidRPr="00EF4D66" w:rsidRDefault="00905CE4" w:rsidP="00A35BB4">
            <w:pPr>
              <w:pStyle w:val="ListParagraph"/>
              <w:numPr>
                <w:ilvl w:val="0"/>
                <w:numId w:val="2"/>
              </w:numPr>
              <w:ind w:left="317" w:hanging="283"/>
            </w:pPr>
            <w:r w:rsidRPr="00EF4D66">
              <w:t>Manage key stakeholder engagement</w:t>
            </w:r>
          </w:p>
          <w:p w14:paraId="3044CBBE" w14:textId="77777777" w:rsidR="00905CE4" w:rsidRPr="00EF4D66" w:rsidRDefault="00905CE4" w:rsidP="00A35BB4">
            <w:pPr>
              <w:pStyle w:val="ListParagraph"/>
              <w:ind w:left="317"/>
            </w:pPr>
          </w:p>
        </w:tc>
        <w:tc>
          <w:tcPr>
            <w:tcW w:w="1986" w:type="dxa"/>
          </w:tcPr>
          <w:p w14:paraId="5A48F217" w14:textId="77777777" w:rsidR="00E203AB" w:rsidRPr="00EF4D66" w:rsidRDefault="00134CEB" w:rsidP="00926464">
            <w:pPr>
              <w:pStyle w:val="ListParagraph"/>
              <w:ind w:left="0"/>
            </w:pPr>
            <w:r w:rsidRPr="00EF4D66">
              <w:t>Minister for Foreign Affairs</w:t>
            </w:r>
            <w:r w:rsidR="00210915">
              <w:t xml:space="preserve"> (Chair)</w:t>
            </w:r>
            <w:r w:rsidR="00926464" w:rsidRPr="00EF4D66">
              <w:t xml:space="preserve">, </w:t>
            </w:r>
            <w:r w:rsidR="00F67553">
              <w:t xml:space="preserve">the </w:t>
            </w:r>
            <w:r w:rsidR="002B70CB" w:rsidRPr="00EF4D66">
              <w:t>AFC Board</w:t>
            </w:r>
            <w:r w:rsidR="00926464" w:rsidRPr="00EF4D66">
              <w:t xml:space="preserve"> and </w:t>
            </w:r>
            <w:r w:rsidRPr="00EF4D66">
              <w:t>Industry representatives</w:t>
            </w:r>
          </w:p>
        </w:tc>
        <w:tc>
          <w:tcPr>
            <w:tcW w:w="2595" w:type="dxa"/>
          </w:tcPr>
          <w:p w14:paraId="3B7C53CB" w14:textId="77777777" w:rsidR="00905CE4" w:rsidRPr="00EF4D66" w:rsidRDefault="00905CE4" w:rsidP="00905CE4">
            <w:pPr>
              <w:pStyle w:val="ListParagraph"/>
              <w:ind w:left="0"/>
            </w:pPr>
            <w:r w:rsidRPr="00EF4D66">
              <w:t>Annually</w:t>
            </w:r>
          </w:p>
        </w:tc>
      </w:tr>
      <w:tr w:rsidR="00905CE4" w:rsidRPr="00D108F1" w14:paraId="0FE205E8" w14:textId="77777777" w:rsidTr="00EF4D66">
        <w:tc>
          <w:tcPr>
            <w:tcW w:w="1839" w:type="dxa"/>
          </w:tcPr>
          <w:p w14:paraId="4E5166F1" w14:textId="77777777" w:rsidR="00905CE4" w:rsidRPr="00EF4D66" w:rsidRDefault="00905CE4" w:rsidP="00905CE4">
            <w:pPr>
              <w:pStyle w:val="ListParagraph"/>
              <w:ind w:left="0"/>
            </w:pPr>
            <w:r w:rsidRPr="00EF4D66">
              <w:t>Operational</w:t>
            </w:r>
          </w:p>
        </w:tc>
        <w:tc>
          <w:tcPr>
            <w:tcW w:w="3078" w:type="dxa"/>
          </w:tcPr>
          <w:p w14:paraId="23E71AAC" w14:textId="77777777" w:rsidR="00905CE4" w:rsidRPr="00EF4D66" w:rsidRDefault="00905CE4" w:rsidP="00A35BB4">
            <w:pPr>
              <w:pStyle w:val="ListParagraph"/>
              <w:numPr>
                <w:ilvl w:val="0"/>
                <w:numId w:val="4"/>
              </w:numPr>
              <w:ind w:left="317" w:hanging="283"/>
            </w:pPr>
            <w:r w:rsidRPr="00EF4D66">
              <w:t>Manage key priorities</w:t>
            </w:r>
          </w:p>
          <w:p w14:paraId="73F6FA45" w14:textId="77777777" w:rsidR="00905CE4" w:rsidRPr="00EF4D66" w:rsidRDefault="00905CE4" w:rsidP="00A35BB4">
            <w:pPr>
              <w:pStyle w:val="ListParagraph"/>
              <w:numPr>
                <w:ilvl w:val="0"/>
                <w:numId w:val="4"/>
              </w:numPr>
              <w:ind w:left="317" w:hanging="283"/>
            </w:pPr>
            <w:r w:rsidRPr="00EF4D66">
              <w:t>Resolve issues</w:t>
            </w:r>
          </w:p>
          <w:p w14:paraId="64EC1556" w14:textId="77777777" w:rsidR="00905CE4" w:rsidRPr="00EF4D66" w:rsidRDefault="00905CE4" w:rsidP="00A35BB4">
            <w:pPr>
              <w:pStyle w:val="ListParagraph"/>
              <w:numPr>
                <w:ilvl w:val="0"/>
                <w:numId w:val="4"/>
              </w:numPr>
              <w:ind w:left="317" w:hanging="283"/>
            </w:pPr>
            <w:r w:rsidRPr="00EF4D66">
              <w:t>Provide resources and expertise to support priorities</w:t>
            </w:r>
          </w:p>
        </w:tc>
        <w:tc>
          <w:tcPr>
            <w:tcW w:w="1986" w:type="dxa"/>
          </w:tcPr>
          <w:p w14:paraId="4FFB7037" w14:textId="77777777" w:rsidR="00905CE4" w:rsidRPr="00EF4D66" w:rsidRDefault="00926464" w:rsidP="00926464">
            <w:pPr>
              <w:pStyle w:val="ListParagraph"/>
              <w:ind w:left="0"/>
            </w:pPr>
            <w:r w:rsidRPr="00EF4D66">
              <w:t>DFAT,</w:t>
            </w:r>
            <w:r w:rsidR="00F67553">
              <w:t xml:space="preserve"> the</w:t>
            </w:r>
            <w:r w:rsidRPr="00EF4D66">
              <w:t xml:space="preserve"> </w:t>
            </w:r>
            <w:r w:rsidR="00571174" w:rsidRPr="00EF4D66">
              <w:t>AFC</w:t>
            </w:r>
            <w:r w:rsidRPr="00EF4D66">
              <w:t xml:space="preserve"> and </w:t>
            </w:r>
            <w:r w:rsidR="00134CEB" w:rsidRPr="00EF4D66">
              <w:t>Industry representatives</w:t>
            </w:r>
          </w:p>
        </w:tc>
        <w:tc>
          <w:tcPr>
            <w:tcW w:w="2595" w:type="dxa"/>
          </w:tcPr>
          <w:p w14:paraId="7C0CBE00" w14:textId="77777777" w:rsidR="00905CE4" w:rsidRPr="00EF4D66" w:rsidRDefault="00571174" w:rsidP="00905CE4">
            <w:pPr>
              <w:pStyle w:val="ListParagraph"/>
              <w:ind w:left="0"/>
            </w:pPr>
            <w:r w:rsidRPr="00EF4D66">
              <w:t>Quarterly</w:t>
            </w:r>
          </w:p>
        </w:tc>
      </w:tr>
    </w:tbl>
    <w:p w14:paraId="6D094B27" w14:textId="77777777" w:rsidR="00905CE4" w:rsidRPr="00EF4D66" w:rsidRDefault="00905CE4" w:rsidP="007E69CD">
      <w:pPr>
        <w:pStyle w:val="ListParagraph"/>
      </w:pPr>
    </w:p>
    <w:sectPr w:rsidR="00905CE4" w:rsidRPr="00EF4D66" w:rsidSect="0084784F">
      <w:headerReference w:type="default" r:id="rId23"/>
      <w:pgSz w:w="11906" w:h="16838"/>
      <w:pgMar w:top="1440" w:right="1800" w:bottom="1440" w:left="1800"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73433" w14:textId="77777777" w:rsidR="009E0C04" w:rsidRDefault="009E0C04" w:rsidP="00CE3ABB">
      <w:r>
        <w:separator/>
      </w:r>
    </w:p>
  </w:endnote>
  <w:endnote w:type="continuationSeparator" w:id="0">
    <w:p w14:paraId="5754A50D" w14:textId="77777777" w:rsidR="009E0C04" w:rsidRDefault="009E0C04" w:rsidP="00CE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C8D22" w14:textId="77777777" w:rsidR="00253A3B" w:rsidRDefault="00253A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D855E" w14:textId="77777777" w:rsidR="00D108F1" w:rsidRDefault="00D108F1">
    <w:pPr>
      <w:pStyle w:val="Footer"/>
      <w:jc w:val="right"/>
    </w:pPr>
    <w:r>
      <w:fldChar w:fldCharType="begin"/>
    </w:r>
    <w:r>
      <w:instrText xml:space="preserve"> PAGE   \* MERGEFORMAT </w:instrText>
    </w:r>
    <w:r>
      <w:fldChar w:fldCharType="separate"/>
    </w:r>
    <w:r w:rsidR="00253A3B">
      <w:rPr>
        <w:noProof/>
      </w:rPr>
      <w:t>2</w:t>
    </w:r>
    <w:r>
      <w:rPr>
        <w:noProof/>
      </w:rPr>
      <w:fldChar w:fldCharType="end"/>
    </w:r>
  </w:p>
  <w:p w14:paraId="1D023F91" w14:textId="77777777" w:rsidR="00D108F1" w:rsidRPr="007E3003" w:rsidRDefault="00D108F1" w:rsidP="007E30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6EBFB" w14:textId="77777777" w:rsidR="00D108F1" w:rsidRDefault="00D108F1">
    <w:pPr>
      <w:pStyle w:val="Footer"/>
      <w:jc w:val="right"/>
    </w:pPr>
  </w:p>
  <w:p w14:paraId="4617C7C9" w14:textId="77777777" w:rsidR="00D108F1" w:rsidRDefault="00D108F1" w:rsidP="007E300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69BA3" w14:textId="77777777" w:rsidR="00D108F1" w:rsidRDefault="00D108F1">
    <w:pPr>
      <w:pStyle w:val="Footer"/>
      <w:jc w:val="right"/>
    </w:pPr>
    <w:r>
      <w:fldChar w:fldCharType="begin"/>
    </w:r>
    <w:r>
      <w:instrText xml:space="preserve"> PAGE   \* MERGEFORMAT </w:instrText>
    </w:r>
    <w:r>
      <w:fldChar w:fldCharType="separate"/>
    </w:r>
    <w:r>
      <w:rPr>
        <w:noProof/>
      </w:rPr>
      <w:t>2</w:t>
    </w:r>
    <w:r>
      <w:rPr>
        <w:noProof/>
      </w:rPr>
      <w:fldChar w:fldCharType="end"/>
    </w:r>
  </w:p>
  <w:p w14:paraId="04CD9815" w14:textId="77777777" w:rsidR="00D108F1" w:rsidRPr="007E3003" w:rsidRDefault="00D108F1" w:rsidP="007E300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22918" w14:textId="77777777" w:rsidR="00D108F1" w:rsidRDefault="00D108F1">
    <w:pPr>
      <w:pStyle w:val="Footer"/>
      <w:jc w:val="right"/>
    </w:pPr>
  </w:p>
  <w:p w14:paraId="782F3670" w14:textId="77777777" w:rsidR="00D108F1" w:rsidRDefault="00D108F1" w:rsidP="007E300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657199"/>
      <w:docPartObj>
        <w:docPartGallery w:val="Page Numbers (Bottom of Page)"/>
        <w:docPartUnique/>
      </w:docPartObj>
    </w:sdtPr>
    <w:sdtEndPr>
      <w:rPr>
        <w:noProof/>
      </w:rPr>
    </w:sdtEndPr>
    <w:sdtContent>
      <w:p w14:paraId="4EF06F2C" w14:textId="22241FAC" w:rsidR="00743196" w:rsidRDefault="00743196">
        <w:pPr>
          <w:pStyle w:val="Footer"/>
          <w:jc w:val="right"/>
        </w:pPr>
        <w:r>
          <w:fldChar w:fldCharType="begin"/>
        </w:r>
        <w:r>
          <w:instrText xml:space="preserve"> PAGE   \* MERGEFORMAT </w:instrText>
        </w:r>
        <w:r>
          <w:fldChar w:fldCharType="separate"/>
        </w:r>
        <w:r w:rsidR="00253A3B">
          <w:rPr>
            <w:noProof/>
          </w:rPr>
          <w:t>7</w:t>
        </w:r>
        <w:r>
          <w:rPr>
            <w:noProof/>
          </w:rPr>
          <w:fldChar w:fldCharType="end"/>
        </w:r>
      </w:p>
    </w:sdtContent>
  </w:sdt>
  <w:p w14:paraId="371F83BF" w14:textId="77777777" w:rsidR="00D108F1" w:rsidRPr="007E3003" w:rsidRDefault="00D108F1" w:rsidP="007E300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EF35E" w14:textId="77777777" w:rsidR="00D108F1" w:rsidRDefault="00D108F1">
    <w:pPr>
      <w:pStyle w:val="Footer"/>
      <w:jc w:val="right"/>
    </w:pPr>
  </w:p>
  <w:p w14:paraId="1F6B44C7" w14:textId="77777777" w:rsidR="00D108F1" w:rsidRDefault="00D108F1" w:rsidP="007E30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C76DF" w14:textId="77777777" w:rsidR="009E0C04" w:rsidRDefault="009E0C04" w:rsidP="00CE3ABB">
      <w:r>
        <w:separator/>
      </w:r>
    </w:p>
  </w:footnote>
  <w:footnote w:type="continuationSeparator" w:id="0">
    <w:p w14:paraId="217D7046" w14:textId="77777777" w:rsidR="009E0C04" w:rsidRDefault="009E0C04" w:rsidP="00CE3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07D42" w14:textId="77777777" w:rsidR="00253A3B" w:rsidRDefault="00253A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BC412" w14:textId="77777777" w:rsidR="00253A3B" w:rsidRDefault="00253A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D809A" w14:textId="77777777" w:rsidR="00D108F1" w:rsidRPr="00334145" w:rsidRDefault="00D108F1" w:rsidP="00334145">
    <w:pPr>
      <w:tabs>
        <w:tab w:val="left" w:pos="8505"/>
      </w:tabs>
      <w:jc w:val="right"/>
      <w:rPr>
        <w:sz w:val="16"/>
        <w:szCs w:val="16"/>
      </w:rPr>
    </w:pPr>
    <w:r>
      <w:rPr>
        <w:sz w:val="16"/>
        <w:szCs w:val="16"/>
      </w:rPr>
      <w:t>May 2013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56E5B" w14:textId="77777777" w:rsidR="00D108F1" w:rsidRDefault="00253A3B">
    <w:pPr>
      <w:pStyle w:val="Header"/>
    </w:pPr>
    <w:r>
      <w:rPr>
        <w:noProof/>
        <w:lang w:val="en-US" w:eastAsia="zh-TW"/>
      </w:rPr>
      <w:pict w14:anchorId="01A06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6DEEA" w14:textId="77777777" w:rsidR="00D108F1" w:rsidRPr="00334145" w:rsidRDefault="00D108F1" w:rsidP="00334145">
    <w:pPr>
      <w:tabs>
        <w:tab w:val="left" w:pos="8505"/>
      </w:tabs>
      <w:jc w:val="right"/>
      <w:rPr>
        <w:sz w:val="16"/>
        <w:szCs w:val="16"/>
      </w:rPr>
    </w:pPr>
    <w:r>
      <w:rPr>
        <w:sz w:val="16"/>
        <w:szCs w:val="16"/>
      </w:rPr>
      <w:t>May 2013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0B7A" w14:textId="77777777" w:rsidR="00D108F1" w:rsidRDefault="00253A3B">
    <w:pPr>
      <w:pStyle w:val="Header"/>
    </w:pPr>
    <w:r>
      <w:rPr>
        <w:noProof/>
        <w:lang w:val="en-US" w:eastAsia="zh-TW"/>
      </w:rPr>
      <w:pict w14:anchorId="0118E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6ED1F" w14:textId="77777777" w:rsidR="00D108F1" w:rsidRPr="00334145" w:rsidRDefault="00D108F1" w:rsidP="00334145">
    <w:pPr>
      <w:tabs>
        <w:tab w:val="left" w:pos="8505"/>
      </w:tabs>
      <w:jc w:val="right"/>
      <w:rPr>
        <w:sz w:val="16"/>
        <w:szCs w:val="16"/>
      </w:rPr>
    </w:pPr>
    <w:r>
      <w:rPr>
        <w:sz w:val="16"/>
        <w:szCs w:val="16"/>
      </w:rPr>
      <w:t>May 2013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A9E66" w14:textId="2E347841" w:rsidR="00CE3ABB" w:rsidRDefault="00CE3A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B4B"/>
    <w:multiLevelType w:val="hybridMultilevel"/>
    <w:tmpl w:val="C79A1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561E5C"/>
    <w:multiLevelType w:val="hybridMultilevel"/>
    <w:tmpl w:val="81E83D14"/>
    <w:lvl w:ilvl="0" w:tplc="0C090017">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7B65199"/>
    <w:multiLevelType w:val="hybridMultilevel"/>
    <w:tmpl w:val="42C84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102642E"/>
    <w:multiLevelType w:val="hybridMultilevel"/>
    <w:tmpl w:val="00B47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7450CD0"/>
    <w:multiLevelType w:val="hybridMultilevel"/>
    <w:tmpl w:val="6B507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34A04CC"/>
    <w:multiLevelType w:val="hybridMultilevel"/>
    <w:tmpl w:val="36E8BEBA"/>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4987EB6">
      <w:start w:val="1"/>
      <w:numFmt w:val="bullet"/>
      <w:lvlText w:val="-"/>
      <w:lvlJc w:val="left"/>
      <w:pPr>
        <w:ind w:left="2160" w:hanging="180"/>
      </w:pPr>
      <w:rPr>
        <w:rFonts w:ascii="Bookman Old Style" w:hAnsi="Bookman Old Style"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52B1489"/>
    <w:multiLevelType w:val="hybridMultilevel"/>
    <w:tmpl w:val="024C5D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7A23175"/>
    <w:multiLevelType w:val="hybridMultilevel"/>
    <w:tmpl w:val="14DC84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70AC5682"/>
    <w:multiLevelType w:val="hybridMultilevel"/>
    <w:tmpl w:val="0C22C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1B746D2"/>
    <w:multiLevelType w:val="hybridMultilevel"/>
    <w:tmpl w:val="34D09D9A"/>
    <w:lvl w:ilvl="0" w:tplc="0C09000F">
      <w:start w:val="1"/>
      <w:numFmt w:val="decimal"/>
      <w:lvlText w:val="%1."/>
      <w:lvlJc w:val="left"/>
      <w:pPr>
        <w:ind w:left="720" w:hanging="360"/>
      </w:pPr>
      <w:rPr>
        <w:rFonts w:hint="default"/>
      </w:rPr>
    </w:lvl>
    <w:lvl w:ilvl="1" w:tplc="04987EB6">
      <w:start w:val="1"/>
      <w:numFmt w:val="bullet"/>
      <w:lvlText w:val="-"/>
      <w:lvlJc w:val="left"/>
      <w:pPr>
        <w:ind w:left="1440" w:hanging="360"/>
      </w:pPr>
      <w:rPr>
        <w:rFonts w:ascii="Bookman Old Style" w:hAnsi="Bookman Old Style" w:hint="default"/>
      </w:rPr>
    </w:lvl>
    <w:lvl w:ilvl="2" w:tplc="04987EB6">
      <w:start w:val="1"/>
      <w:numFmt w:val="bullet"/>
      <w:lvlText w:val="-"/>
      <w:lvlJc w:val="left"/>
      <w:pPr>
        <w:ind w:left="2160" w:hanging="180"/>
      </w:pPr>
      <w:rPr>
        <w:rFonts w:ascii="Bookman Old Style" w:hAnsi="Bookman Old Style"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F036697"/>
    <w:multiLevelType w:val="hybridMultilevel"/>
    <w:tmpl w:val="0D4EB93A"/>
    <w:lvl w:ilvl="0" w:tplc="3412EB6A">
      <w:start w:val="1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0"/>
  </w:num>
  <w:num w:numId="5">
    <w:abstractNumId w:val="4"/>
  </w:num>
  <w:num w:numId="6">
    <w:abstractNumId w:val="9"/>
  </w:num>
  <w:num w:numId="7">
    <w:abstractNumId w:val="2"/>
  </w:num>
  <w:num w:numId="8">
    <w:abstractNumId w:val="1"/>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colormenu v:ext="edit" fillcolor="none"/>
    </o:shapedefaults>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2CE"/>
    <w:rsid w:val="00022EAE"/>
    <w:rsid w:val="0006767D"/>
    <w:rsid w:val="000E78A2"/>
    <w:rsid w:val="000E7AD0"/>
    <w:rsid w:val="00134CEB"/>
    <w:rsid w:val="00143A3D"/>
    <w:rsid w:val="00181BDB"/>
    <w:rsid w:val="001C3375"/>
    <w:rsid w:val="00210915"/>
    <w:rsid w:val="00253A3B"/>
    <w:rsid w:val="0026204C"/>
    <w:rsid w:val="002736A8"/>
    <w:rsid w:val="002812E2"/>
    <w:rsid w:val="002B70CB"/>
    <w:rsid w:val="003066F3"/>
    <w:rsid w:val="00344A74"/>
    <w:rsid w:val="003507BE"/>
    <w:rsid w:val="00352F09"/>
    <w:rsid w:val="00364039"/>
    <w:rsid w:val="00381B1D"/>
    <w:rsid w:val="003F6652"/>
    <w:rsid w:val="004130AE"/>
    <w:rsid w:val="004213DA"/>
    <w:rsid w:val="004D6F6D"/>
    <w:rsid w:val="004F121D"/>
    <w:rsid w:val="00536998"/>
    <w:rsid w:val="00571174"/>
    <w:rsid w:val="00572160"/>
    <w:rsid w:val="0057241B"/>
    <w:rsid w:val="00587BBB"/>
    <w:rsid w:val="005C3D38"/>
    <w:rsid w:val="00614E2E"/>
    <w:rsid w:val="00677C50"/>
    <w:rsid w:val="006C3C3A"/>
    <w:rsid w:val="00743196"/>
    <w:rsid w:val="00774A7C"/>
    <w:rsid w:val="007E69CD"/>
    <w:rsid w:val="007F3FF5"/>
    <w:rsid w:val="007F5ADA"/>
    <w:rsid w:val="008211CF"/>
    <w:rsid w:val="00824BFB"/>
    <w:rsid w:val="008352CE"/>
    <w:rsid w:val="008412CC"/>
    <w:rsid w:val="0084784F"/>
    <w:rsid w:val="00867168"/>
    <w:rsid w:val="009034A5"/>
    <w:rsid w:val="00905CE4"/>
    <w:rsid w:val="00911D03"/>
    <w:rsid w:val="009135A9"/>
    <w:rsid w:val="00913F38"/>
    <w:rsid w:val="00926464"/>
    <w:rsid w:val="0093280C"/>
    <w:rsid w:val="00952ED4"/>
    <w:rsid w:val="00983E53"/>
    <w:rsid w:val="00997F68"/>
    <w:rsid w:val="009C60D1"/>
    <w:rsid w:val="009E0C04"/>
    <w:rsid w:val="009F0D5D"/>
    <w:rsid w:val="00A14383"/>
    <w:rsid w:val="00A35BB4"/>
    <w:rsid w:val="00A35E29"/>
    <w:rsid w:val="00A63BFB"/>
    <w:rsid w:val="00A97EE1"/>
    <w:rsid w:val="00AA70CD"/>
    <w:rsid w:val="00AC4F33"/>
    <w:rsid w:val="00B1082E"/>
    <w:rsid w:val="00B268B6"/>
    <w:rsid w:val="00B62778"/>
    <w:rsid w:val="00BD1FEB"/>
    <w:rsid w:val="00BD4F43"/>
    <w:rsid w:val="00C17DEB"/>
    <w:rsid w:val="00C33EAA"/>
    <w:rsid w:val="00C5592D"/>
    <w:rsid w:val="00C63A5F"/>
    <w:rsid w:val="00C83A74"/>
    <w:rsid w:val="00C84783"/>
    <w:rsid w:val="00CE2F31"/>
    <w:rsid w:val="00CE3ABB"/>
    <w:rsid w:val="00D03DA8"/>
    <w:rsid w:val="00D108F1"/>
    <w:rsid w:val="00D138A7"/>
    <w:rsid w:val="00D41FB1"/>
    <w:rsid w:val="00D64185"/>
    <w:rsid w:val="00E203AB"/>
    <w:rsid w:val="00E57B23"/>
    <w:rsid w:val="00E6004E"/>
    <w:rsid w:val="00EC7B79"/>
    <w:rsid w:val="00EF4D66"/>
    <w:rsid w:val="00F014C3"/>
    <w:rsid w:val="00F46D07"/>
    <w:rsid w:val="00F67553"/>
    <w:rsid w:val="00F7495F"/>
    <w:rsid w:val="00F84895"/>
    <w:rsid w:val="00FA0686"/>
    <w:rsid w:val="00FA1022"/>
    <w:rsid w:val="00FA2B57"/>
    <w:rsid w:val="00FF56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colormenu v:ext="edit" fillcolor="none"/>
    </o:shapedefaults>
    <o:shapelayout v:ext="edit">
      <o:idmap v:ext="edit" data="1"/>
    </o:shapelayout>
  </w:shapeDefaults>
  <w:decimalSymbol w:val="."/>
  <w:listSeparator w:val=","/>
  <w14:docId w14:val="7FB7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8A7"/>
    <w:pPr>
      <w:ind w:left="720"/>
      <w:contextualSpacing/>
    </w:pPr>
  </w:style>
  <w:style w:type="table" w:styleId="TableGrid">
    <w:name w:val="Table Grid"/>
    <w:basedOn w:val="TableNormal"/>
    <w:rsid w:val="00905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6204C"/>
    <w:rPr>
      <w:rFonts w:ascii="Tahoma" w:hAnsi="Tahoma" w:cs="Tahoma"/>
      <w:sz w:val="16"/>
      <w:szCs w:val="16"/>
    </w:rPr>
  </w:style>
  <w:style w:type="character" w:customStyle="1" w:styleId="BalloonTextChar">
    <w:name w:val="Balloon Text Char"/>
    <w:basedOn w:val="DefaultParagraphFont"/>
    <w:link w:val="BalloonText"/>
    <w:rsid w:val="0026204C"/>
    <w:rPr>
      <w:rFonts w:ascii="Tahoma" w:hAnsi="Tahoma" w:cs="Tahoma"/>
      <w:sz w:val="16"/>
      <w:szCs w:val="16"/>
      <w:lang w:eastAsia="en-US"/>
    </w:rPr>
  </w:style>
  <w:style w:type="paragraph" w:styleId="Header">
    <w:name w:val="header"/>
    <w:basedOn w:val="Normal"/>
    <w:link w:val="HeaderChar"/>
    <w:uiPriority w:val="99"/>
    <w:rsid w:val="00CE3ABB"/>
    <w:pPr>
      <w:tabs>
        <w:tab w:val="center" w:pos="4513"/>
        <w:tab w:val="right" w:pos="9026"/>
      </w:tabs>
    </w:pPr>
  </w:style>
  <w:style w:type="character" w:customStyle="1" w:styleId="HeaderChar">
    <w:name w:val="Header Char"/>
    <w:basedOn w:val="DefaultParagraphFont"/>
    <w:link w:val="Header"/>
    <w:uiPriority w:val="99"/>
    <w:rsid w:val="00CE3ABB"/>
    <w:rPr>
      <w:sz w:val="24"/>
      <w:szCs w:val="24"/>
      <w:lang w:eastAsia="en-US"/>
    </w:rPr>
  </w:style>
  <w:style w:type="paragraph" w:styleId="Footer">
    <w:name w:val="footer"/>
    <w:basedOn w:val="Normal"/>
    <w:link w:val="FooterChar"/>
    <w:uiPriority w:val="99"/>
    <w:rsid w:val="00CE3ABB"/>
    <w:pPr>
      <w:tabs>
        <w:tab w:val="center" w:pos="4513"/>
        <w:tab w:val="right" w:pos="9026"/>
      </w:tabs>
    </w:pPr>
  </w:style>
  <w:style w:type="character" w:customStyle="1" w:styleId="FooterChar">
    <w:name w:val="Footer Char"/>
    <w:basedOn w:val="DefaultParagraphFont"/>
    <w:link w:val="Footer"/>
    <w:uiPriority w:val="99"/>
    <w:rsid w:val="00CE3ABB"/>
    <w:rPr>
      <w:sz w:val="24"/>
      <w:szCs w:val="24"/>
      <w:lang w:eastAsia="en-US"/>
    </w:rPr>
  </w:style>
  <w:style w:type="character" w:styleId="CommentReference">
    <w:name w:val="annotation reference"/>
    <w:basedOn w:val="DefaultParagraphFont"/>
    <w:rsid w:val="00CE3ABB"/>
    <w:rPr>
      <w:sz w:val="16"/>
      <w:szCs w:val="16"/>
    </w:rPr>
  </w:style>
  <w:style w:type="paragraph" w:styleId="CommentText">
    <w:name w:val="annotation text"/>
    <w:basedOn w:val="Normal"/>
    <w:link w:val="CommentTextChar"/>
    <w:rsid w:val="00CE3ABB"/>
    <w:rPr>
      <w:sz w:val="20"/>
      <w:szCs w:val="20"/>
    </w:rPr>
  </w:style>
  <w:style w:type="character" w:customStyle="1" w:styleId="CommentTextChar">
    <w:name w:val="Comment Text Char"/>
    <w:basedOn w:val="DefaultParagraphFont"/>
    <w:link w:val="CommentText"/>
    <w:rsid w:val="00CE3ABB"/>
    <w:rPr>
      <w:lang w:eastAsia="en-US"/>
    </w:rPr>
  </w:style>
  <w:style w:type="paragraph" w:styleId="CommentSubject">
    <w:name w:val="annotation subject"/>
    <w:basedOn w:val="CommentText"/>
    <w:next w:val="CommentText"/>
    <w:link w:val="CommentSubjectChar"/>
    <w:rsid w:val="00CE3ABB"/>
    <w:rPr>
      <w:b/>
      <w:bCs/>
    </w:rPr>
  </w:style>
  <w:style w:type="character" w:customStyle="1" w:styleId="CommentSubjectChar">
    <w:name w:val="Comment Subject Char"/>
    <w:basedOn w:val="CommentTextChar"/>
    <w:link w:val="CommentSubject"/>
    <w:rsid w:val="00CE3ABB"/>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8A7"/>
    <w:pPr>
      <w:ind w:left="720"/>
      <w:contextualSpacing/>
    </w:pPr>
  </w:style>
  <w:style w:type="table" w:styleId="TableGrid">
    <w:name w:val="Table Grid"/>
    <w:basedOn w:val="TableNormal"/>
    <w:rsid w:val="00905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6204C"/>
    <w:rPr>
      <w:rFonts w:ascii="Tahoma" w:hAnsi="Tahoma" w:cs="Tahoma"/>
      <w:sz w:val="16"/>
      <w:szCs w:val="16"/>
    </w:rPr>
  </w:style>
  <w:style w:type="character" w:customStyle="1" w:styleId="BalloonTextChar">
    <w:name w:val="Balloon Text Char"/>
    <w:basedOn w:val="DefaultParagraphFont"/>
    <w:link w:val="BalloonText"/>
    <w:rsid w:val="0026204C"/>
    <w:rPr>
      <w:rFonts w:ascii="Tahoma" w:hAnsi="Tahoma" w:cs="Tahoma"/>
      <w:sz w:val="16"/>
      <w:szCs w:val="16"/>
      <w:lang w:eastAsia="en-US"/>
    </w:rPr>
  </w:style>
  <w:style w:type="paragraph" w:styleId="Header">
    <w:name w:val="header"/>
    <w:basedOn w:val="Normal"/>
    <w:link w:val="HeaderChar"/>
    <w:uiPriority w:val="99"/>
    <w:rsid w:val="00CE3ABB"/>
    <w:pPr>
      <w:tabs>
        <w:tab w:val="center" w:pos="4513"/>
        <w:tab w:val="right" w:pos="9026"/>
      </w:tabs>
    </w:pPr>
  </w:style>
  <w:style w:type="character" w:customStyle="1" w:styleId="HeaderChar">
    <w:name w:val="Header Char"/>
    <w:basedOn w:val="DefaultParagraphFont"/>
    <w:link w:val="Header"/>
    <w:uiPriority w:val="99"/>
    <w:rsid w:val="00CE3ABB"/>
    <w:rPr>
      <w:sz w:val="24"/>
      <w:szCs w:val="24"/>
      <w:lang w:eastAsia="en-US"/>
    </w:rPr>
  </w:style>
  <w:style w:type="paragraph" w:styleId="Footer">
    <w:name w:val="footer"/>
    <w:basedOn w:val="Normal"/>
    <w:link w:val="FooterChar"/>
    <w:uiPriority w:val="99"/>
    <w:rsid w:val="00CE3ABB"/>
    <w:pPr>
      <w:tabs>
        <w:tab w:val="center" w:pos="4513"/>
        <w:tab w:val="right" w:pos="9026"/>
      </w:tabs>
    </w:pPr>
  </w:style>
  <w:style w:type="character" w:customStyle="1" w:styleId="FooterChar">
    <w:name w:val="Footer Char"/>
    <w:basedOn w:val="DefaultParagraphFont"/>
    <w:link w:val="Footer"/>
    <w:uiPriority w:val="99"/>
    <w:rsid w:val="00CE3ABB"/>
    <w:rPr>
      <w:sz w:val="24"/>
      <w:szCs w:val="24"/>
      <w:lang w:eastAsia="en-US"/>
    </w:rPr>
  </w:style>
  <w:style w:type="character" w:styleId="CommentReference">
    <w:name w:val="annotation reference"/>
    <w:basedOn w:val="DefaultParagraphFont"/>
    <w:rsid w:val="00CE3ABB"/>
    <w:rPr>
      <w:sz w:val="16"/>
      <w:szCs w:val="16"/>
    </w:rPr>
  </w:style>
  <w:style w:type="paragraph" w:styleId="CommentText">
    <w:name w:val="annotation text"/>
    <w:basedOn w:val="Normal"/>
    <w:link w:val="CommentTextChar"/>
    <w:rsid w:val="00CE3ABB"/>
    <w:rPr>
      <w:sz w:val="20"/>
      <w:szCs w:val="20"/>
    </w:rPr>
  </w:style>
  <w:style w:type="character" w:customStyle="1" w:styleId="CommentTextChar">
    <w:name w:val="Comment Text Char"/>
    <w:basedOn w:val="DefaultParagraphFont"/>
    <w:link w:val="CommentText"/>
    <w:rsid w:val="00CE3ABB"/>
    <w:rPr>
      <w:lang w:eastAsia="en-US"/>
    </w:rPr>
  </w:style>
  <w:style w:type="paragraph" w:styleId="CommentSubject">
    <w:name w:val="annotation subject"/>
    <w:basedOn w:val="CommentText"/>
    <w:next w:val="CommentText"/>
    <w:link w:val="CommentSubjectChar"/>
    <w:rsid w:val="00CE3ABB"/>
    <w:rPr>
      <w:b/>
      <w:bCs/>
    </w:rPr>
  </w:style>
  <w:style w:type="character" w:customStyle="1" w:styleId="CommentSubjectChar">
    <w:name w:val="Comment Subject Char"/>
    <w:basedOn w:val="CommentTextChar"/>
    <w:link w:val="CommentSubject"/>
    <w:rsid w:val="00CE3AB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7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81542B-BE19-4383-BC9C-3EE91468AE83}"/>
</file>

<file path=customXml/itemProps2.xml><?xml version="1.0" encoding="utf-8"?>
<ds:datastoreItem xmlns:ds="http://schemas.openxmlformats.org/officeDocument/2006/customXml" ds:itemID="{7B3DC56F-2C5C-4BF8-A1CD-78BA3E0C4462}"/>
</file>

<file path=customXml/itemProps3.xml><?xml version="1.0" encoding="utf-8"?>
<ds:datastoreItem xmlns:ds="http://schemas.openxmlformats.org/officeDocument/2006/customXml" ds:itemID="{0ADD9824-C981-4740-A285-42AC55FE6A8D}"/>
</file>

<file path=customXml/itemProps4.xml><?xml version="1.0" encoding="utf-8"?>
<ds:datastoreItem xmlns:ds="http://schemas.openxmlformats.org/officeDocument/2006/customXml" ds:itemID="{CB7710A1-201A-4C98-AE33-4E1EDD1268DD}"/>
</file>

<file path=docProps/app.xml><?xml version="1.0" encoding="utf-8"?>
<Properties xmlns="http://schemas.openxmlformats.org/officeDocument/2006/extended-properties" xmlns:vt="http://schemas.openxmlformats.org/officeDocument/2006/docPropsVTypes">
  <Template>CA5ED231</Template>
  <TotalTime>0</TotalTime>
  <Pages>7</Pages>
  <Words>1810</Words>
  <Characters>11046</Characters>
  <Application>Microsoft Office Word</Application>
  <DocSecurity>0</DocSecurity>
  <Lines>290</Lines>
  <Paragraphs>124</Paragraphs>
  <ScaleCrop>false</ScaleCrop>
  <Company/>
  <LinksUpToDate>false</LinksUpToDate>
  <CharactersWithSpaces>12732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2015-11-17T03:07:00Z</dcterms:created>
  <dcterms:modified xsi:type="dcterms:W3CDTF">2015-11-17T03:07:00Z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992100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