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48D54EAC" w:rsidR="00BA0FDD" w:rsidRPr="00D97A1E" w:rsidRDefault="009C05CF" w:rsidP="00D97A1E">
      <w:pPr>
        <w:pStyle w:val="Heading1"/>
      </w:pPr>
      <w:r w:rsidRPr="00D97A1E">
        <w:t>SUPPORTING SUSTAINABLE AVIATION IN THE PACIFIC</w:t>
      </w:r>
    </w:p>
    <w:p w14:paraId="584E371B" w14:textId="32192BD8" w:rsidR="00C717D2" w:rsidRPr="00843001" w:rsidRDefault="00C717D2" w:rsidP="5F13C5E1">
      <w:pPr>
        <w:spacing w:before="100" w:beforeAutospacing="1" w:after="100" w:afterAutospacing="1" w:line="240" w:lineRule="atLeast"/>
        <w:rPr>
          <w:sz w:val="24"/>
          <w:szCs w:val="24"/>
        </w:rPr>
      </w:pPr>
      <w:r w:rsidRPr="5EB34ED4">
        <w:rPr>
          <w:sz w:val="24"/>
          <w:szCs w:val="24"/>
        </w:rPr>
        <w:t>Through the Australia-Pacific Partnerships for Aviation Program (P4A), Australia and Pacific</w:t>
      </w:r>
      <w:r w:rsidR="00446AEA" w:rsidRPr="5EB34ED4">
        <w:rPr>
          <w:sz w:val="24"/>
          <w:szCs w:val="24"/>
        </w:rPr>
        <w:t xml:space="preserve"> partners</w:t>
      </w:r>
      <w:r w:rsidRPr="5EB34ED4">
        <w:rPr>
          <w:sz w:val="24"/>
          <w:szCs w:val="24"/>
        </w:rPr>
        <w:t xml:space="preserve"> are working together to build a safer, more resilient and sustainable Pacific aviation sector, </w:t>
      </w:r>
      <w:r w:rsidR="00C859A1" w:rsidRPr="5EB34ED4">
        <w:rPr>
          <w:sz w:val="24"/>
          <w:szCs w:val="24"/>
        </w:rPr>
        <w:t>for</w:t>
      </w:r>
      <w:r w:rsidRPr="5EB34ED4">
        <w:rPr>
          <w:sz w:val="24"/>
          <w:szCs w:val="24"/>
        </w:rPr>
        <w:t xml:space="preserve"> a more connected Pacific. </w:t>
      </w:r>
    </w:p>
    <w:p w14:paraId="040A47B8" w14:textId="48698263" w:rsidR="5F13C5E1" w:rsidRPr="00CB0D74" w:rsidRDefault="00C717D2" w:rsidP="5F13C5E1">
      <w:pPr>
        <w:pStyle w:val="MediaReleaseText"/>
        <w:rPr>
          <w:sz w:val="24"/>
          <w:szCs w:val="24"/>
        </w:rPr>
      </w:pPr>
      <w:r w:rsidRPr="5EB34ED4">
        <w:rPr>
          <w:rFonts w:asciiTheme="minorHAnsi" w:hAnsiTheme="minorHAnsi" w:cstheme="minorBidi"/>
          <w:sz w:val="24"/>
          <w:szCs w:val="24"/>
        </w:rPr>
        <w:t xml:space="preserve">P4A will support government ministries, airport authorities, aviation regulators, meteorological services and other stakeholders to improve aviation safety, quality, and sustainability. </w:t>
      </w:r>
    </w:p>
    <w:p w14:paraId="2FA4E9EA" w14:textId="77777777" w:rsidR="00804CFE" w:rsidRPr="00D97A1E" w:rsidRDefault="00804CFE" w:rsidP="00804CFE">
      <w:pPr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5F13C5E1">
        <w:rPr>
          <w:b/>
          <w:bCs/>
          <w:sz w:val="28"/>
          <w:szCs w:val="28"/>
        </w:rPr>
        <w:t xml:space="preserve">Sustainable aviation supports stronger economies </w:t>
      </w:r>
    </w:p>
    <w:p w14:paraId="6BC8966F" w14:textId="77777777" w:rsidR="007A41B5" w:rsidRDefault="007A41B5" w:rsidP="00CB0D74">
      <w:pPr>
        <w:spacing w:before="100" w:beforeAutospacing="1" w:after="0" w:line="240" w:lineRule="atLeast"/>
        <w:rPr>
          <w:sz w:val="24"/>
          <w:szCs w:val="24"/>
        </w:rPr>
      </w:pPr>
      <w:r>
        <w:rPr>
          <w:sz w:val="24"/>
          <w:szCs w:val="24"/>
        </w:rPr>
        <w:t>As part of the P4A, we are:</w:t>
      </w:r>
    </w:p>
    <w:p w14:paraId="09400914" w14:textId="77777777" w:rsidR="007A41B5" w:rsidRPr="00843001" w:rsidRDefault="007A41B5" w:rsidP="5F13C5E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</w:rPr>
        <w:t xml:space="preserve">Supporting </w:t>
      </w:r>
      <w:r w:rsidRPr="5EB34ED4">
        <w:rPr>
          <w:rFonts w:asciiTheme="minorHAnsi" w:hAnsiTheme="minorHAnsi" w:cstheme="minorBidi"/>
          <w:b/>
          <w:bCs/>
        </w:rPr>
        <w:t>Pacific students to study aircraft engineering</w:t>
      </w:r>
      <w:r w:rsidRPr="5EB34ED4">
        <w:rPr>
          <w:rFonts w:asciiTheme="minorHAnsi" w:hAnsiTheme="minorHAnsi" w:cstheme="minorBidi"/>
        </w:rPr>
        <w:t xml:space="preserve"> at Fiji National University and aviation management at Griffith University through the Australia Awards program, with places allocated equally to women and men</w:t>
      </w:r>
    </w:p>
    <w:p w14:paraId="78A8F557" w14:textId="77777777" w:rsidR="007A41B5" w:rsidRPr="00843001" w:rsidRDefault="007A41B5" w:rsidP="5F13C5E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</w:rPr>
        <w:t xml:space="preserve">Providing access to a pool of </w:t>
      </w:r>
      <w:r w:rsidRPr="5EB34ED4">
        <w:rPr>
          <w:rFonts w:asciiTheme="minorHAnsi" w:hAnsiTheme="minorHAnsi" w:cstheme="minorBidi"/>
          <w:b/>
          <w:bCs/>
        </w:rPr>
        <w:t>aviation technical advisers</w:t>
      </w:r>
      <w:r w:rsidRPr="5EB34ED4">
        <w:rPr>
          <w:rFonts w:asciiTheme="minorHAnsi" w:hAnsiTheme="minorHAnsi" w:cstheme="minorBidi"/>
        </w:rPr>
        <w:t>, with a strong focus on enhancing aviation strategy and policy through government ministries in coordination with critical aviation organisations</w:t>
      </w:r>
    </w:p>
    <w:p w14:paraId="04D909D6" w14:textId="749A3EB5" w:rsidR="007A41B5" w:rsidRPr="00843001" w:rsidRDefault="007A41B5" w:rsidP="2EF9AE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</w:rPr>
        <w:t xml:space="preserve">Enhancing </w:t>
      </w:r>
      <w:r w:rsidRPr="5EB34ED4">
        <w:rPr>
          <w:rFonts w:asciiTheme="minorHAnsi" w:hAnsiTheme="minorHAnsi" w:cstheme="minorBidi"/>
          <w:b/>
          <w:bCs/>
        </w:rPr>
        <w:t>access to aviation leadership and governance</w:t>
      </w:r>
      <w:r w:rsidRPr="5EB34ED4">
        <w:rPr>
          <w:rFonts w:asciiTheme="minorHAnsi" w:hAnsiTheme="minorHAnsi" w:cstheme="minorBidi"/>
        </w:rPr>
        <w:t xml:space="preserve"> training for aviation boards and relevant ministries</w:t>
      </w:r>
    </w:p>
    <w:p w14:paraId="155B1AB5" w14:textId="72F2B691" w:rsidR="007A41B5" w:rsidRPr="00843001" w:rsidRDefault="007A41B5" w:rsidP="2EF9AE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</w:rPr>
        <w:t xml:space="preserve">Developing </w:t>
      </w:r>
      <w:r w:rsidRPr="5EB34ED4">
        <w:rPr>
          <w:rFonts w:asciiTheme="minorHAnsi" w:hAnsiTheme="minorHAnsi" w:cstheme="minorBidi"/>
          <w:b/>
          <w:bCs/>
        </w:rPr>
        <w:t>stronger aviation and tourism linkages</w:t>
      </w:r>
      <w:r w:rsidRPr="5EB34ED4">
        <w:rPr>
          <w:rFonts w:asciiTheme="minorHAnsi" w:hAnsiTheme="minorHAnsi" w:cstheme="minorBidi"/>
        </w:rPr>
        <w:t xml:space="preserve"> and strategies, noting the interdependence of both sectors </w:t>
      </w:r>
    </w:p>
    <w:p w14:paraId="631C3B90" w14:textId="37131DCF" w:rsidR="007A41B5" w:rsidRPr="00843001" w:rsidRDefault="007A41B5" w:rsidP="2EF9AE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  <w:b/>
          <w:bCs/>
        </w:rPr>
      </w:pPr>
      <w:r w:rsidRPr="5EB34ED4">
        <w:rPr>
          <w:rFonts w:asciiTheme="minorHAnsi" w:hAnsiTheme="minorHAnsi" w:cstheme="minorBidi"/>
        </w:rPr>
        <w:t xml:space="preserve">Developing airports as economic gateways through </w:t>
      </w:r>
      <w:r w:rsidRPr="5EB34ED4">
        <w:rPr>
          <w:rFonts w:asciiTheme="minorHAnsi" w:hAnsiTheme="minorHAnsi" w:cstheme="minorBidi"/>
          <w:b/>
          <w:bCs/>
        </w:rPr>
        <w:t xml:space="preserve">master planning support </w:t>
      </w:r>
      <w:r w:rsidRPr="5EB34ED4">
        <w:rPr>
          <w:rFonts w:asciiTheme="minorHAnsi" w:hAnsiTheme="minorHAnsi" w:cstheme="minorBidi"/>
        </w:rPr>
        <w:t xml:space="preserve">and </w:t>
      </w:r>
      <w:r w:rsidRPr="5EB34ED4">
        <w:rPr>
          <w:rFonts w:asciiTheme="minorHAnsi" w:hAnsiTheme="minorHAnsi" w:cstheme="minorBidi"/>
          <w:b/>
          <w:bCs/>
        </w:rPr>
        <w:t>airport ground support equipment</w:t>
      </w:r>
    </w:p>
    <w:p w14:paraId="4D25EACA" w14:textId="6B7F851B" w:rsidR="007A41B5" w:rsidRPr="00843001" w:rsidRDefault="007A41B5" w:rsidP="2EF9AE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</w:rPr>
        <w:t xml:space="preserve">Strengthening </w:t>
      </w:r>
      <w:r w:rsidRPr="5EB34ED4">
        <w:rPr>
          <w:rFonts w:asciiTheme="minorHAnsi" w:hAnsiTheme="minorHAnsi" w:cstheme="minorBidi"/>
          <w:b/>
          <w:bCs/>
        </w:rPr>
        <w:t>aviation meteorological capabilities</w:t>
      </w:r>
      <w:r w:rsidRPr="5EB34ED4">
        <w:rPr>
          <w:rFonts w:asciiTheme="minorHAnsi" w:hAnsiTheme="minorHAnsi" w:cstheme="minorBidi"/>
        </w:rPr>
        <w:t xml:space="preserve"> through new observing infrastructure, training for forecasters and peer-to-peer support</w:t>
      </w:r>
    </w:p>
    <w:p w14:paraId="42AD1B4D" w14:textId="535ECCED" w:rsidR="007A41B5" w:rsidRPr="00843001" w:rsidRDefault="007A41B5" w:rsidP="2EF9AE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</w:rPr>
        <w:t xml:space="preserve">Supporting Pacific partners’ </w:t>
      </w:r>
      <w:r w:rsidRPr="5EB34ED4">
        <w:rPr>
          <w:rFonts w:asciiTheme="minorHAnsi" w:hAnsiTheme="minorHAnsi" w:cstheme="minorBidi"/>
          <w:b/>
          <w:bCs/>
        </w:rPr>
        <w:t>access to technical assistance</w:t>
      </w:r>
      <w:r w:rsidRPr="5EB34ED4">
        <w:rPr>
          <w:rFonts w:asciiTheme="minorHAnsi" w:hAnsiTheme="minorHAnsi" w:cstheme="minorBidi"/>
        </w:rPr>
        <w:t xml:space="preserve"> to enhance aviation regulation and policy development</w:t>
      </w:r>
    </w:p>
    <w:p w14:paraId="05FD4399" w14:textId="77777777" w:rsidR="007A41B5" w:rsidRPr="00843001" w:rsidRDefault="007A41B5" w:rsidP="2EF9AE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</w:rPr>
        <w:t xml:space="preserve">Connecting people and markets through </w:t>
      </w:r>
      <w:r w:rsidRPr="5EB34ED4">
        <w:rPr>
          <w:rFonts w:asciiTheme="minorHAnsi" w:hAnsiTheme="minorHAnsi" w:cstheme="minorBidi"/>
          <w:b/>
          <w:bCs/>
        </w:rPr>
        <w:t>sector planning support</w:t>
      </w:r>
      <w:r w:rsidRPr="5EB34ED4">
        <w:rPr>
          <w:rFonts w:asciiTheme="minorHAnsi" w:hAnsiTheme="minorHAnsi" w:cstheme="minorBidi"/>
        </w:rPr>
        <w:t>, such as technical assistance for route and passenger analysis</w:t>
      </w:r>
    </w:p>
    <w:p w14:paraId="60170A44" w14:textId="77777777" w:rsidR="007A41B5" w:rsidRPr="00843001" w:rsidRDefault="007A41B5" w:rsidP="2EF9AE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  <w:b/>
          <w:bCs/>
        </w:rPr>
        <w:t xml:space="preserve">Strengthening safety investigations </w:t>
      </w:r>
      <w:r w:rsidRPr="5EB34ED4">
        <w:rPr>
          <w:rFonts w:asciiTheme="minorHAnsi" w:hAnsiTheme="minorHAnsi" w:cstheme="minorBidi"/>
        </w:rPr>
        <w:t>through training and capability enhancement</w:t>
      </w:r>
    </w:p>
    <w:p w14:paraId="6EF1A9B1" w14:textId="77777777" w:rsidR="007A41B5" w:rsidRPr="00843001" w:rsidRDefault="007A41B5" w:rsidP="2EF9AE1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tLeast"/>
        <w:rPr>
          <w:rFonts w:asciiTheme="minorHAnsi" w:hAnsiTheme="minorHAnsi" w:cstheme="minorBidi"/>
        </w:rPr>
      </w:pPr>
      <w:r w:rsidRPr="5EB34ED4">
        <w:rPr>
          <w:rFonts w:asciiTheme="minorHAnsi" w:hAnsiTheme="minorHAnsi" w:cstheme="minorBidi"/>
        </w:rPr>
        <w:t xml:space="preserve">Enhancing </w:t>
      </w:r>
      <w:r w:rsidRPr="5EB34ED4">
        <w:rPr>
          <w:rFonts w:asciiTheme="minorHAnsi" w:hAnsiTheme="minorHAnsi" w:cstheme="minorBidi"/>
          <w:b/>
          <w:bCs/>
        </w:rPr>
        <w:t xml:space="preserve">gender equality, disability inclusion, </w:t>
      </w:r>
      <w:r w:rsidRPr="5EB34ED4">
        <w:rPr>
          <w:rFonts w:asciiTheme="minorHAnsi" w:hAnsiTheme="minorHAnsi" w:cstheme="minorBidi"/>
        </w:rPr>
        <w:t xml:space="preserve">and </w:t>
      </w:r>
      <w:r w:rsidRPr="5EB34ED4">
        <w:rPr>
          <w:rFonts w:asciiTheme="minorHAnsi" w:hAnsiTheme="minorHAnsi" w:cstheme="minorBidi"/>
          <w:b/>
          <w:bCs/>
        </w:rPr>
        <w:t>environmental sustainability</w:t>
      </w:r>
      <w:r w:rsidRPr="5EB34ED4">
        <w:rPr>
          <w:rFonts w:asciiTheme="minorHAnsi" w:hAnsiTheme="minorHAnsi" w:cstheme="minorBidi"/>
        </w:rPr>
        <w:t xml:space="preserve"> in all initiatives</w:t>
      </w:r>
    </w:p>
    <w:p w14:paraId="017414BC" w14:textId="427C5062" w:rsidR="002F24E0" w:rsidRDefault="002F24E0" w:rsidP="00D97A1E">
      <w:pPr>
        <w:pStyle w:val="Heading2"/>
      </w:pPr>
      <w:r>
        <w:t>How we deliver</w:t>
      </w:r>
    </w:p>
    <w:p w14:paraId="49FF7553" w14:textId="21D0C7D1" w:rsidR="00035FCA" w:rsidRDefault="00D507BA" w:rsidP="2EF9AE1A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5EB34ED4">
        <w:rPr>
          <w:b w:val="0"/>
          <w:bCs w:val="0"/>
          <w:sz w:val="24"/>
          <w:szCs w:val="24"/>
        </w:rPr>
        <w:t>We work in partnership to deliver improved aviation outcomes, guided by the Pacific’s aviation priorities and needs</w:t>
      </w:r>
    </w:p>
    <w:p w14:paraId="30ECAA1B" w14:textId="34F2BEFB" w:rsidR="00C75403" w:rsidRPr="00C75403" w:rsidRDefault="00843001" w:rsidP="00843001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5EB34ED4">
        <w:rPr>
          <w:b w:val="0"/>
          <w:bCs w:val="0"/>
          <w:sz w:val="24"/>
          <w:szCs w:val="24"/>
        </w:rPr>
        <w:t>For more information on P4A pacific.aviation@dfat.gov.au</w:t>
      </w:r>
    </w:p>
    <w:sectPr w:rsidR="00C75403" w:rsidRPr="00C7540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B49B" w14:textId="77777777" w:rsidR="001B6442" w:rsidRDefault="001B6442" w:rsidP="008101AF">
      <w:pPr>
        <w:spacing w:after="0" w:line="240" w:lineRule="auto"/>
      </w:pPr>
      <w:r>
        <w:separator/>
      </w:r>
    </w:p>
  </w:endnote>
  <w:endnote w:type="continuationSeparator" w:id="0">
    <w:p w14:paraId="60DD43F0" w14:textId="77777777" w:rsidR="001B6442" w:rsidRDefault="001B6442" w:rsidP="008101AF">
      <w:pPr>
        <w:spacing w:after="0" w:line="240" w:lineRule="auto"/>
      </w:pPr>
      <w:r>
        <w:continuationSeparator/>
      </w:r>
    </w:p>
  </w:endnote>
  <w:endnote w:type="continuationNotice" w:id="1">
    <w:p w14:paraId="2284493F" w14:textId="77777777" w:rsidR="001B6442" w:rsidRDefault="001B6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280D5161" w:rsidR="00881E1F" w:rsidRDefault="5EB34ED4">
    <w:pPr>
      <w:pStyle w:val="Footer"/>
    </w:pPr>
    <w:r>
      <w:t xml:space="preserve">Fact sheet - Supporting sustainable aviation in the Pacific – </w:t>
    </w:r>
    <w:r w:rsidR="00A16C64">
      <w:t xml:space="preserve">February </w:t>
    </w:r>
    <w:r>
      <w:t>202</w:t>
    </w:r>
    <w:r w:rsidR="00A16C6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9CD0" w14:textId="77777777" w:rsidR="001B6442" w:rsidRDefault="001B6442" w:rsidP="008101AF">
      <w:pPr>
        <w:spacing w:after="0" w:line="240" w:lineRule="auto"/>
      </w:pPr>
      <w:r>
        <w:separator/>
      </w:r>
    </w:p>
  </w:footnote>
  <w:footnote w:type="continuationSeparator" w:id="0">
    <w:p w14:paraId="03402551" w14:textId="77777777" w:rsidR="001B6442" w:rsidRDefault="001B6442" w:rsidP="008101AF">
      <w:pPr>
        <w:spacing w:after="0" w:line="240" w:lineRule="auto"/>
      </w:pPr>
      <w:r>
        <w:continuationSeparator/>
      </w:r>
    </w:p>
  </w:footnote>
  <w:footnote w:type="continuationNotice" w:id="1">
    <w:p w14:paraId="25D56409" w14:textId="77777777" w:rsidR="001B6442" w:rsidRDefault="001B64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623F5"/>
    <w:multiLevelType w:val="hybridMultilevel"/>
    <w:tmpl w:val="3FEA8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4"/>
  </w:num>
  <w:num w:numId="3" w16cid:durableId="651713187">
    <w:abstractNumId w:val="4"/>
  </w:num>
  <w:num w:numId="4" w16cid:durableId="1296133646">
    <w:abstractNumId w:val="16"/>
  </w:num>
  <w:num w:numId="5" w16cid:durableId="655307456">
    <w:abstractNumId w:val="11"/>
  </w:num>
  <w:num w:numId="6" w16cid:durableId="1457718140">
    <w:abstractNumId w:val="15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3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082409412">
    <w:abstractNumId w:val="6"/>
  </w:num>
  <w:num w:numId="17" w16cid:durableId="433863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01EF0"/>
    <w:rsid w:val="00013B8E"/>
    <w:rsid w:val="000233BB"/>
    <w:rsid w:val="00035FCA"/>
    <w:rsid w:val="00036F5E"/>
    <w:rsid w:val="00041A73"/>
    <w:rsid w:val="00043260"/>
    <w:rsid w:val="00047ABE"/>
    <w:rsid w:val="000578B4"/>
    <w:rsid w:val="0006589A"/>
    <w:rsid w:val="000739AD"/>
    <w:rsid w:val="00075118"/>
    <w:rsid w:val="00081092"/>
    <w:rsid w:val="00086A49"/>
    <w:rsid w:val="0009743C"/>
    <w:rsid w:val="000C4893"/>
    <w:rsid w:val="000C7F91"/>
    <w:rsid w:val="000D7F3E"/>
    <w:rsid w:val="000E197C"/>
    <w:rsid w:val="00123CBB"/>
    <w:rsid w:val="00152B33"/>
    <w:rsid w:val="001653ED"/>
    <w:rsid w:val="00172F90"/>
    <w:rsid w:val="001839EE"/>
    <w:rsid w:val="001A5CBC"/>
    <w:rsid w:val="001A673F"/>
    <w:rsid w:val="001B6442"/>
    <w:rsid w:val="001B64D4"/>
    <w:rsid w:val="001F06FB"/>
    <w:rsid w:val="001F0B85"/>
    <w:rsid w:val="001F34FF"/>
    <w:rsid w:val="001F7E3C"/>
    <w:rsid w:val="00216D82"/>
    <w:rsid w:val="00231416"/>
    <w:rsid w:val="00231681"/>
    <w:rsid w:val="002520DA"/>
    <w:rsid w:val="00262589"/>
    <w:rsid w:val="00271898"/>
    <w:rsid w:val="00292216"/>
    <w:rsid w:val="002A3B95"/>
    <w:rsid w:val="002B21E6"/>
    <w:rsid w:val="002F24E0"/>
    <w:rsid w:val="002F35BA"/>
    <w:rsid w:val="002F6410"/>
    <w:rsid w:val="00312A0D"/>
    <w:rsid w:val="003142EE"/>
    <w:rsid w:val="00317040"/>
    <w:rsid w:val="0037226F"/>
    <w:rsid w:val="003B0FB3"/>
    <w:rsid w:val="003C6169"/>
    <w:rsid w:val="003D049D"/>
    <w:rsid w:val="003D323D"/>
    <w:rsid w:val="003D7A2F"/>
    <w:rsid w:val="004012CB"/>
    <w:rsid w:val="00412BB7"/>
    <w:rsid w:val="0042766C"/>
    <w:rsid w:val="00446AEA"/>
    <w:rsid w:val="00452A39"/>
    <w:rsid w:val="00452AB7"/>
    <w:rsid w:val="00475707"/>
    <w:rsid w:val="0047571F"/>
    <w:rsid w:val="0049380A"/>
    <w:rsid w:val="004B42EA"/>
    <w:rsid w:val="004C3A87"/>
    <w:rsid w:val="00516119"/>
    <w:rsid w:val="005246AA"/>
    <w:rsid w:val="00535FC1"/>
    <w:rsid w:val="005455E7"/>
    <w:rsid w:val="00550463"/>
    <w:rsid w:val="00552782"/>
    <w:rsid w:val="00553A28"/>
    <w:rsid w:val="00583983"/>
    <w:rsid w:val="00586D5F"/>
    <w:rsid w:val="005972CD"/>
    <w:rsid w:val="005A4A78"/>
    <w:rsid w:val="005B1145"/>
    <w:rsid w:val="005B4DB6"/>
    <w:rsid w:val="005E05CB"/>
    <w:rsid w:val="005E0F1F"/>
    <w:rsid w:val="00603F4A"/>
    <w:rsid w:val="00612450"/>
    <w:rsid w:val="00621A8C"/>
    <w:rsid w:val="0063023C"/>
    <w:rsid w:val="006320B0"/>
    <w:rsid w:val="00635883"/>
    <w:rsid w:val="006465AA"/>
    <w:rsid w:val="0067236B"/>
    <w:rsid w:val="006728FD"/>
    <w:rsid w:val="006A5EDF"/>
    <w:rsid w:val="006B5206"/>
    <w:rsid w:val="006C6B84"/>
    <w:rsid w:val="00713797"/>
    <w:rsid w:val="00732010"/>
    <w:rsid w:val="0075620E"/>
    <w:rsid w:val="00773687"/>
    <w:rsid w:val="00774F47"/>
    <w:rsid w:val="00776089"/>
    <w:rsid w:val="00776128"/>
    <w:rsid w:val="00777F0A"/>
    <w:rsid w:val="007A41B5"/>
    <w:rsid w:val="007A7EBD"/>
    <w:rsid w:val="007B3DA2"/>
    <w:rsid w:val="007C485F"/>
    <w:rsid w:val="007D7A70"/>
    <w:rsid w:val="007F22D3"/>
    <w:rsid w:val="00804CFE"/>
    <w:rsid w:val="008101AF"/>
    <w:rsid w:val="008247A1"/>
    <w:rsid w:val="0082679B"/>
    <w:rsid w:val="00826BB1"/>
    <w:rsid w:val="00837384"/>
    <w:rsid w:val="00843001"/>
    <w:rsid w:val="0084431E"/>
    <w:rsid w:val="0085446C"/>
    <w:rsid w:val="00865429"/>
    <w:rsid w:val="008761EF"/>
    <w:rsid w:val="00881E1F"/>
    <w:rsid w:val="0089509C"/>
    <w:rsid w:val="008967CF"/>
    <w:rsid w:val="008B0F1E"/>
    <w:rsid w:val="008B3D43"/>
    <w:rsid w:val="008B4158"/>
    <w:rsid w:val="008C2367"/>
    <w:rsid w:val="008C2CF1"/>
    <w:rsid w:val="008D7FDB"/>
    <w:rsid w:val="00900D8E"/>
    <w:rsid w:val="00905FB2"/>
    <w:rsid w:val="00926EAC"/>
    <w:rsid w:val="009367E1"/>
    <w:rsid w:val="00974C75"/>
    <w:rsid w:val="00977E5C"/>
    <w:rsid w:val="009950E5"/>
    <w:rsid w:val="009B3265"/>
    <w:rsid w:val="009B37D3"/>
    <w:rsid w:val="009B5541"/>
    <w:rsid w:val="009C05CF"/>
    <w:rsid w:val="009E5A84"/>
    <w:rsid w:val="009F6275"/>
    <w:rsid w:val="00A01087"/>
    <w:rsid w:val="00A01BF1"/>
    <w:rsid w:val="00A16C64"/>
    <w:rsid w:val="00A238C5"/>
    <w:rsid w:val="00A264F8"/>
    <w:rsid w:val="00A4002B"/>
    <w:rsid w:val="00A42430"/>
    <w:rsid w:val="00A87E50"/>
    <w:rsid w:val="00A9317A"/>
    <w:rsid w:val="00AA4B6B"/>
    <w:rsid w:val="00AC0BB9"/>
    <w:rsid w:val="00AC4537"/>
    <w:rsid w:val="00AD0641"/>
    <w:rsid w:val="00AD262F"/>
    <w:rsid w:val="00AE7E99"/>
    <w:rsid w:val="00B118D2"/>
    <w:rsid w:val="00B15AF5"/>
    <w:rsid w:val="00B224A3"/>
    <w:rsid w:val="00B33E3D"/>
    <w:rsid w:val="00B34FF5"/>
    <w:rsid w:val="00B51B49"/>
    <w:rsid w:val="00B71D17"/>
    <w:rsid w:val="00B87D82"/>
    <w:rsid w:val="00B91C87"/>
    <w:rsid w:val="00BA0FDD"/>
    <w:rsid w:val="00BB5EE2"/>
    <w:rsid w:val="00BC6170"/>
    <w:rsid w:val="00BC6D07"/>
    <w:rsid w:val="00BD527C"/>
    <w:rsid w:val="00BD5734"/>
    <w:rsid w:val="00BE44F7"/>
    <w:rsid w:val="00BE5AB4"/>
    <w:rsid w:val="00BF6D0F"/>
    <w:rsid w:val="00C014B3"/>
    <w:rsid w:val="00C717D2"/>
    <w:rsid w:val="00C75403"/>
    <w:rsid w:val="00C859A1"/>
    <w:rsid w:val="00C85E43"/>
    <w:rsid w:val="00C95360"/>
    <w:rsid w:val="00CA4754"/>
    <w:rsid w:val="00CB0D74"/>
    <w:rsid w:val="00CC2146"/>
    <w:rsid w:val="00CD5504"/>
    <w:rsid w:val="00D22921"/>
    <w:rsid w:val="00D257FE"/>
    <w:rsid w:val="00D2742A"/>
    <w:rsid w:val="00D30051"/>
    <w:rsid w:val="00D446D4"/>
    <w:rsid w:val="00D507BA"/>
    <w:rsid w:val="00D511F8"/>
    <w:rsid w:val="00D72BD5"/>
    <w:rsid w:val="00D76F3B"/>
    <w:rsid w:val="00D85BFF"/>
    <w:rsid w:val="00D97A1E"/>
    <w:rsid w:val="00DC00B1"/>
    <w:rsid w:val="00DC2E00"/>
    <w:rsid w:val="00DC5D7A"/>
    <w:rsid w:val="00DD2212"/>
    <w:rsid w:val="00DD468C"/>
    <w:rsid w:val="00DD7E7E"/>
    <w:rsid w:val="00DE653A"/>
    <w:rsid w:val="00E129E4"/>
    <w:rsid w:val="00E21E25"/>
    <w:rsid w:val="00E523CB"/>
    <w:rsid w:val="00E6641E"/>
    <w:rsid w:val="00E671D1"/>
    <w:rsid w:val="00E76A67"/>
    <w:rsid w:val="00E87550"/>
    <w:rsid w:val="00E96935"/>
    <w:rsid w:val="00EC2D21"/>
    <w:rsid w:val="00EF1192"/>
    <w:rsid w:val="00F04248"/>
    <w:rsid w:val="00F24AFC"/>
    <w:rsid w:val="00F40DAB"/>
    <w:rsid w:val="00F43307"/>
    <w:rsid w:val="00F565B4"/>
    <w:rsid w:val="00F606D0"/>
    <w:rsid w:val="00F866D3"/>
    <w:rsid w:val="00F92EFF"/>
    <w:rsid w:val="00F947F5"/>
    <w:rsid w:val="00F97367"/>
    <w:rsid w:val="00FA5819"/>
    <w:rsid w:val="00FB1480"/>
    <w:rsid w:val="00FD7EF5"/>
    <w:rsid w:val="00FF244E"/>
    <w:rsid w:val="2EF9AE1A"/>
    <w:rsid w:val="4682629E"/>
    <w:rsid w:val="5EB34ED4"/>
    <w:rsid w:val="5F13C5E1"/>
    <w:rsid w:val="6EA0DE0F"/>
    <w:rsid w:val="70A086A3"/>
    <w:rsid w:val="7968E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04248"/>
    <w:pPr>
      <w:spacing w:after="0" w:line="240" w:lineRule="auto"/>
    </w:pPr>
  </w:style>
  <w:style w:type="character" w:customStyle="1" w:styleId="MediaReleaseTextChar">
    <w:name w:val="MediaReleaseText Char"/>
    <w:basedOn w:val="DefaultParagraphFont"/>
    <w:link w:val="MediaReleaseText"/>
    <w:locked/>
    <w:rsid w:val="00C717D2"/>
    <w:rPr>
      <w:rFonts w:ascii="Arial" w:hAnsi="Arial" w:cs="Arial"/>
    </w:rPr>
  </w:style>
  <w:style w:type="paragraph" w:customStyle="1" w:styleId="MediaReleaseText">
    <w:name w:val="MediaReleaseText"/>
    <w:basedOn w:val="Normal"/>
    <w:link w:val="MediaReleaseTextChar"/>
    <w:rsid w:val="00C717D2"/>
    <w:pPr>
      <w:spacing w:after="0" w:line="240" w:lineRule="atLeast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A4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1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1765C5-D379-4AD5-98BF-28FF559E5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0DD70-4A29-49A1-B63D-6BF971AE1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1ACFA1-50AC-4949-A45B-4C0028BBFE28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1783</Characters>
  <Application>Microsoft Office Word</Application>
  <DocSecurity>0</DocSecurity>
  <Lines>35</Lines>
  <Paragraphs>18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sustainable aviation in the Pacific</dc:title>
  <dc:subject/>
  <dc:creator/>
  <cp:keywords>[SEC=OFFICIAL]</cp:keywords>
  <dc:description/>
  <cp:lastModifiedBy/>
  <cp:revision>5</cp:revision>
  <dcterms:created xsi:type="dcterms:W3CDTF">2024-05-29T01:51:00Z</dcterms:created>
  <dcterms:modified xsi:type="dcterms:W3CDTF">2025-02-06T00:12:00Z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v=2022.1;a=SHA256;h=B7F3CB007C2479C073C1381384D5DE62EF5F4F5039E7CECF328DB4E480C006E9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C2DF83815AED5439B41A36DF2A27DD0B</vt:lpwstr>
  </property>
  <property fmtid="{D5CDD505-2E9C-101B-9397-08002B2CF9AE}" pid="20" name="PM_Hash_Salt">
    <vt:lpwstr>A0884D9C72D6DD86A8A3DF01948E2827</vt:lpwstr>
  </property>
  <property fmtid="{D5CDD505-2E9C-101B-9397-08002B2CF9AE}" pid="21" name="PM_Hash_SHA1">
    <vt:lpwstr>9976EA244AACAD9BB1A5BFB40199BB4ACEECD326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