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F5F7C" w14:textId="4B3E85DE" w:rsidR="007E2F06" w:rsidRDefault="007E2F06" w:rsidP="00DC4B30">
      <w:pPr>
        <w:jc w:val="both"/>
        <w:rPr>
          <w:rFonts w:cstheme="minorHAnsi"/>
          <w:sz w:val="20"/>
          <w:szCs w:val="20"/>
          <w:lang w:val="en-AU"/>
        </w:rPr>
      </w:pPr>
    </w:p>
    <w:p w14:paraId="38A2715D" w14:textId="4AE3BCD9" w:rsidR="00271156" w:rsidRDefault="00271156" w:rsidP="00DC4B30">
      <w:pPr>
        <w:jc w:val="both"/>
        <w:rPr>
          <w:rFonts w:cstheme="minorHAnsi"/>
          <w:sz w:val="20"/>
          <w:szCs w:val="20"/>
          <w:lang w:val="en-AU"/>
        </w:rPr>
      </w:pPr>
    </w:p>
    <w:p w14:paraId="1DD0B64A" w14:textId="6AEDE61C" w:rsidR="00271156" w:rsidRDefault="00271156" w:rsidP="00DC4B30">
      <w:pPr>
        <w:jc w:val="both"/>
        <w:rPr>
          <w:rFonts w:cstheme="minorHAnsi"/>
          <w:sz w:val="20"/>
          <w:szCs w:val="20"/>
          <w:lang w:val="en-AU"/>
        </w:rPr>
      </w:pPr>
    </w:p>
    <w:p w14:paraId="43A1A6F9" w14:textId="2B8F8064" w:rsidR="00271156" w:rsidRDefault="00271156" w:rsidP="00DC4B30">
      <w:pPr>
        <w:jc w:val="both"/>
        <w:rPr>
          <w:rFonts w:cstheme="minorHAnsi"/>
          <w:sz w:val="20"/>
          <w:szCs w:val="20"/>
          <w:lang w:val="en-AU"/>
        </w:rPr>
      </w:pPr>
    </w:p>
    <w:p w14:paraId="3B3D3F51" w14:textId="37B2C8BD" w:rsidR="00271156" w:rsidRDefault="00271156" w:rsidP="00DC4B30">
      <w:pPr>
        <w:jc w:val="both"/>
        <w:rPr>
          <w:rFonts w:cstheme="minorHAnsi"/>
          <w:sz w:val="20"/>
          <w:szCs w:val="20"/>
          <w:lang w:val="en-AU"/>
        </w:rPr>
      </w:pPr>
    </w:p>
    <w:p w14:paraId="60CBCAFB" w14:textId="0536F49A" w:rsidR="00271156" w:rsidRDefault="00271156" w:rsidP="00DC4B30">
      <w:pPr>
        <w:jc w:val="both"/>
        <w:rPr>
          <w:rFonts w:cstheme="minorHAnsi"/>
          <w:sz w:val="20"/>
          <w:szCs w:val="20"/>
          <w:lang w:val="en-AU"/>
        </w:rPr>
      </w:pPr>
    </w:p>
    <w:p w14:paraId="28525D43" w14:textId="77777777" w:rsidR="00271156" w:rsidRDefault="00271156" w:rsidP="00DC4B30">
      <w:pPr>
        <w:jc w:val="both"/>
        <w:rPr>
          <w:rFonts w:cstheme="minorHAnsi"/>
          <w:sz w:val="20"/>
          <w:szCs w:val="20"/>
          <w:lang w:val="en-AU"/>
        </w:rPr>
      </w:pPr>
    </w:p>
    <w:p w14:paraId="6D958365" w14:textId="10290D16" w:rsidR="007E2F06" w:rsidRPr="00903849" w:rsidRDefault="007E2F06" w:rsidP="00DC4B30">
      <w:pPr>
        <w:jc w:val="both"/>
        <w:rPr>
          <w:rFonts w:cstheme="minorHAnsi"/>
          <w:b/>
          <w:bCs/>
          <w:sz w:val="40"/>
          <w:szCs w:val="40"/>
          <w:u w:val="single"/>
          <w:lang w:val="en-AU"/>
        </w:rPr>
      </w:pPr>
      <w:r w:rsidRPr="00903849">
        <w:rPr>
          <w:rFonts w:cstheme="minorHAnsi"/>
          <w:b/>
          <w:bCs/>
          <w:sz w:val="40"/>
          <w:szCs w:val="40"/>
          <w:u w:val="single"/>
          <w:lang w:val="en-AU"/>
        </w:rPr>
        <w:t>COVER PAGE</w:t>
      </w:r>
    </w:p>
    <w:p w14:paraId="11E7D10C" w14:textId="64517954" w:rsidR="007E2F06" w:rsidRPr="00903849" w:rsidRDefault="007E2F06" w:rsidP="00DC4B30">
      <w:pPr>
        <w:jc w:val="both"/>
        <w:rPr>
          <w:rFonts w:cstheme="minorHAnsi"/>
          <w:b/>
          <w:bCs/>
          <w:sz w:val="32"/>
          <w:szCs w:val="32"/>
          <w:lang w:val="en-AU"/>
        </w:rPr>
      </w:pPr>
    </w:p>
    <w:p w14:paraId="24A87B50" w14:textId="6E8F5FD6" w:rsidR="007E2F06" w:rsidRPr="00903849" w:rsidRDefault="007E2F06" w:rsidP="00DC4B30">
      <w:pPr>
        <w:jc w:val="both"/>
        <w:rPr>
          <w:rFonts w:cstheme="minorHAnsi"/>
          <w:b/>
          <w:bCs/>
          <w:sz w:val="32"/>
          <w:szCs w:val="32"/>
          <w:lang w:val="en-AU"/>
        </w:rPr>
      </w:pPr>
    </w:p>
    <w:p w14:paraId="1E1F8ACA" w14:textId="77777777" w:rsidR="00903849" w:rsidRPr="00903849" w:rsidRDefault="007E2F06" w:rsidP="00DC4B30">
      <w:pPr>
        <w:jc w:val="both"/>
        <w:rPr>
          <w:rFonts w:cstheme="minorHAnsi"/>
          <w:b/>
          <w:bCs/>
          <w:sz w:val="32"/>
          <w:szCs w:val="32"/>
          <w:u w:val="single"/>
          <w:lang w:val="en-AU"/>
        </w:rPr>
      </w:pPr>
      <w:r w:rsidRPr="00903849">
        <w:rPr>
          <w:rFonts w:cstheme="minorHAnsi"/>
          <w:b/>
          <w:bCs/>
          <w:sz w:val="32"/>
          <w:szCs w:val="32"/>
          <w:u w:val="single"/>
          <w:lang w:val="en-AU"/>
        </w:rPr>
        <w:t xml:space="preserve">COMPANY: </w:t>
      </w:r>
    </w:p>
    <w:p w14:paraId="0D5C824A" w14:textId="56052314" w:rsidR="007E2F06" w:rsidRPr="00903849" w:rsidRDefault="007E2F06" w:rsidP="00DC4B30">
      <w:pPr>
        <w:jc w:val="both"/>
        <w:rPr>
          <w:rFonts w:cstheme="minorHAnsi"/>
          <w:b/>
          <w:bCs/>
          <w:sz w:val="32"/>
          <w:szCs w:val="32"/>
          <w:lang w:val="en-AU"/>
        </w:rPr>
      </w:pPr>
      <w:r w:rsidRPr="00903849">
        <w:rPr>
          <w:rFonts w:cstheme="minorHAnsi"/>
          <w:b/>
          <w:bCs/>
          <w:sz w:val="32"/>
          <w:szCs w:val="32"/>
          <w:lang w:val="en-AU"/>
        </w:rPr>
        <w:t xml:space="preserve">RHODES </w:t>
      </w:r>
      <w:r w:rsidR="00903849" w:rsidRPr="00903849">
        <w:rPr>
          <w:rFonts w:cstheme="minorHAnsi"/>
          <w:b/>
          <w:bCs/>
          <w:sz w:val="32"/>
          <w:szCs w:val="32"/>
          <w:lang w:val="en-AU"/>
        </w:rPr>
        <w:t>PROJECT SERVICES PTY LTD</w:t>
      </w:r>
    </w:p>
    <w:p w14:paraId="30E23881" w14:textId="719E8C18" w:rsidR="00903849" w:rsidRPr="00903849" w:rsidRDefault="00903849" w:rsidP="00DC4B30">
      <w:pPr>
        <w:jc w:val="both"/>
        <w:rPr>
          <w:rFonts w:cstheme="minorHAnsi"/>
          <w:b/>
          <w:bCs/>
          <w:sz w:val="32"/>
          <w:szCs w:val="32"/>
          <w:lang w:val="en-AU"/>
        </w:rPr>
      </w:pPr>
    </w:p>
    <w:p w14:paraId="6A716FC0" w14:textId="04A4C6B8" w:rsidR="00903849" w:rsidRPr="00903849" w:rsidRDefault="00903849" w:rsidP="00DC4B30">
      <w:pPr>
        <w:jc w:val="both"/>
        <w:rPr>
          <w:rFonts w:cstheme="minorHAnsi"/>
          <w:b/>
          <w:bCs/>
          <w:sz w:val="32"/>
          <w:szCs w:val="32"/>
          <w:u w:val="single"/>
          <w:lang w:val="en-AU"/>
        </w:rPr>
      </w:pPr>
      <w:r w:rsidRPr="00903849">
        <w:rPr>
          <w:rFonts w:cstheme="minorHAnsi"/>
          <w:b/>
          <w:bCs/>
          <w:sz w:val="32"/>
          <w:szCs w:val="32"/>
          <w:u w:val="single"/>
          <w:lang w:val="en-AU"/>
        </w:rPr>
        <w:t>AUTHORISED BY:</w:t>
      </w:r>
    </w:p>
    <w:p w14:paraId="197A9742" w14:textId="7B2A2C64" w:rsidR="00903849" w:rsidRDefault="00903849" w:rsidP="00DC4B30">
      <w:pPr>
        <w:jc w:val="both"/>
        <w:rPr>
          <w:rFonts w:cstheme="minorHAnsi"/>
          <w:b/>
          <w:bCs/>
          <w:sz w:val="32"/>
          <w:szCs w:val="32"/>
          <w:lang w:val="en-AU"/>
        </w:rPr>
      </w:pPr>
      <w:r w:rsidRPr="00903849">
        <w:rPr>
          <w:rFonts w:cstheme="minorHAnsi"/>
          <w:b/>
          <w:bCs/>
          <w:sz w:val="32"/>
          <w:szCs w:val="32"/>
          <w:lang w:val="en-AU"/>
        </w:rPr>
        <w:t>EMANUEL PAPA</w:t>
      </w:r>
      <w:r w:rsidR="003870A2">
        <w:rPr>
          <w:rFonts w:cstheme="minorHAnsi"/>
          <w:b/>
          <w:bCs/>
          <w:sz w:val="32"/>
          <w:szCs w:val="32"/>
          <w:lang w:val="en-AU"/>
        </w:rPr>
        <w:t>S</w:t>
      </w:r>
      <w:r w:rsidRPr="00903849">
        <w:rPr>
          <w:rFonts w:cstheme="minorHAnsi"/>
          <w:b/>
          <w:bCs/>
          <w:sz w:val="32"/>
          <w:szCs w:val="32"/>
          <w:lang w:val="en-AU"/>
        </w:rPr>
        <w:t xml:space="preserve">, </w:t>
      </w:r>
    </w:p>
    <w:p w14:paraId="40683BF7" w14:textId="2B7A9A34" w:rsidR="00903849" w:rsidRPr="00903849" w:rsidRDefault="00903849" w:rsidP="00DC4B30">
      <w:pPr>
        <w:jc w:val="both"/>
        <w:rPr>
          <w:rFonts w:cstheme="minorHAnsi"/>
          <w:b/>
          <w:bCs/>
          <w:sz w:val="32"/>
          <w:szCs w:val="32"/>
          <w:lang w:val="en-AU"/>
        </w:rPr>
      </w:pPr>
      <w:r w:rsidRPr="00903849">
        <w:rPr>
          <w:rFonts w:cstheme="minorHAnsi"/>
          <w:b/>
          <w:bCs/>
          <w:sz w:val="32"/>
          <w:szCs w:val="32"/>
          <w:lang w:val="en-AU"/>
        </w:rPr>
        <w:t>MANAGING DIRECTOR</w:t>
      </w:r>
    </w:p>
    <w:p w14:paraId="1EA8645E" w14:textId="3D1F39B9" w:rsidR="00903849" w:rsidRPr="00903849" w:rsidRDefault="00903849" w:rsidP="00DC4B30">
      <w:pPr>
        <w:jc w:val="both"/>
        <w:rPr>
          <w:rFonts w:cstheme="minorHAnsi"/>
          <w:b/>
          <w:bCs/>
          <w:sz w:val="32"/>
          <w:szCs w:val="32"/>
          <w:lang w:val="en-AU"/>
        </w:rPr>
      </w:pPr>
    </w:p>
    <w:p w14:paraId="71F6444C" w14:textId="372B6D10" w:rsidR="00903849" w:rsidRPr="00903849" w:rsidRDefault="00903849" w:rsidP="00DC4B30">
      <w:pPr>
        <w:jc w:val="both"/>
        <w:rPr>
          <w:rFonts w:cstheme="minorHAnsi"/>
          <w:b/>
          <w:bCs/>
          <w:sz w:val="32"/>
          <w:szCs w:val="32"/>
          <w:u w:val="single"/>
          <w:lang w:val="en-AU"/>
        </w:rPr>
      </w:pPr>
      <w:r w:rsidRPr="00903849">
        <w:rPr>
          <w:rFonts w:cstheme="minorHAnsi"/>
          <w:b/>
          <w:bCs/>
          <w:sz w:val="32"/>
          <w:szCs w:val="32"/>
          <w:u w:val="single"/>
          <w:lang w:val="en-AU"/>
        </w:rPr>
        <w:t>ADDRESS QUERIES TO:</w:t>
      </w:r>
    </w:p>
    <w:p w14:paraId="1803CBB1" w14:textId="1BF5F78F" w:rsidR="00903849" w:rsidRPr="00903849" w:rsidRDefault="00903849" w:rsidP="00DC4B30">
      <w:pPr>
        <w:jc w:val="both"/>
        <w:rPr>
          <w:rFonts w:cstheme="minorHAnsi"/>
          <w:b/>
          <w:bCs/>
          <w:sz w:val="32"/>
          <w:szCs w:val="32"/>
          <w:lang w:val="en-AU"/>
        </w:rPr>
      </w:pPr>
      <w:r w:rsidRPr="00903849">
        <w:rPr>
          <w:rFonts w:cstheme="minorHAnsi"/>
          <w:b/>
          <w:bCs/>
          <w:sz w:val="32"/>
          <w:szCs w:val="32"/>
          <w:lang w:val="en-AU"/>
        </w:rPr>
        <w:t>EMANUEL PAPAS</w:t>
      </w:r>
    </w:p>
    <w:p w14:paraId="1F845542" w14:textId="7C686AE9" w:rsidR="00903849" w:rsidRPr="00903849" w:rsidRDefault="00903849" w:rsidP="00DC4B30">
      <w:pPr>
        <w:jc w:val="both"/>
        <w:rPr>
          <w:rFonts w:cstheme="minorHAnsi"/>
          <w:b/>
          <w:bCs/>
          <w:sz w:val="32"/>
          <w:szCs w:val="32"/>
          <w:lang w:val="en-AU"/>
        </w:rPr>
      </w:pPr>
      <w:r w:rsidRPr="00903849">
        <w:rPr>
          <w:rFonts w:cstheme="minorHAnsi"/>
          <w:b/>
          <w:bCs/>
          <w:sz w:val="32"/>
          <w:szCs w:val="32"/>
          <w:lang w:val="en-AU"/>
        </w:rPr>
        <w:t>+61 3 8862 2000</w:t>
      </w:r>
    </w:p>
    <w:p w14:paraId="4CDA61AF" w14:textId="4626ECE9" w:rsidR="00903849" w:rsidRPr="00903849" w:rsidRDefault="00166970" w:rsidP="00DC4B30">
      <w:pPr>
        <w:jc w:val="both"/>
        <w:rPr>
          <w:rFonts w:cstheme="minorHAnsi"/>
          <w:b/>
          <w:bCs/>
          <w:sz w:val="32"/>
          <w:szCs w:val="32"/>
          <w:lang w:val="en-AU"/>
        </w:rPr>
      </w:pPr>
      <w:hyperlink r:id="rId7" w:history="1">
        <w:r w:rsidR="00271156" w:rsidRPr="00271156">
          <w:rPr>
            <w:rStyle w:val="Hyperlink"/>
            <w:rFonts w:cstheme="minorHAnsi"/>
            <w:b/>
            <w:bCs/>
            <w:sz w:val="32"/>
            <w:szCs w:val="32"/>
            <w:lang w:val="en-AU"/>
          </w:rPr>
          <w:t>INFO</w:t>
        </w:r>
        <w:r w:rsidR="00271156" w:rsidRPr="00464479">
          <w:rPr>
            <w:rStyle w:val="Hyperlink"/>
            <w:rFonts w:cstheme="minorHAnsi"/>
            <w:b/>
            <w:bCs/>
            <w:sz w:val="32"/>
            <w:szCs w:val="32"/>
            <w:lang w:val="en-AU"/>
          </w:rPr>
          <w:t>@RHODESPROJECTS.COM</w:t>
        </w:r>
      </w:hyperlink>
    </w:p>
    <w:p w14:paraId="1006F8F4" w14:textId="4AE90A56" w:rsidR="00903849" w:rsidRPr="00903849" w:rsidRDefault="00903849" w:rsidP="00DC4B30">
      <w:pPr>
        <w:jc w:val="both"/>
        <w:rPr>
          <w:rFonts w:cstheme="minorHAnsi"/>
          <w:b/>
          <w:bCs/>
          <w:sz w:val="32"/>
          <w:szCs w:val="32"/>
          <w:lang w:val="en-AU"/>
        </w:rPr>
      </w:pPr>
    </w:p>
    <w:p w14:paraId="693E64A0" w14:textId="3B1C16AA" w:rsidR="00903849" w:rsidRPr="00903849" w:rsidRDefault="00903849" w:rsidP="00DC4B30">
      <w:pPr>
        <w:jc w:val="both"/>
        <w:rPr>
          <w:rFonts w:cstheme="minorHAnsi"/>
          <w:b/>
          <w:bCs/>
          <w:sz w:val="32"/>
          <w:szCs w:val="32"/>
          <w:lang w:val="en-AU"/>
        </w:rPr>
      </w:pPr>
      <w:r w:rsidRPr="00903849">
        <w:rPr>
          <w:rFonts w:cstheme="minorHAnsi"/>
          <w:b/>
          <w:bCs/>
          <w:sz w:val="32"/>
          <w:szCs w:val="32"/>
          <w:lang w:val="en-AU"/>
        </w:rPr>
        <w:t>CONSENT PROVIDED FOR PUBLISHING</w:t>
      </w:r>
      <w:r>
        <w:rPr>
          <w:rFonts w:cstheme="minorHAnsi"/>
          <w:b/>
          <w:bCs/>
          <w:sz w:val="32"/>
          <w:szCs w:val="32"/>
          <w:lang w:val="en-AU"/>
        </w:rPr>
        <w:t>.</w:t>
      </w:r>
    </w:p>
    <w:p w14:paraId="333BD787" w14:textId="19C81C41" w:rsidR="00903849" w:rsidRPr="00903849" w:rsidRDefault="00903849" w:rsidP="00DC4B30">
      <w:pPr>
        <w:jc w:val="both"/>
        <w:rPr>
          <w:rFonts w:cstheme="minorHAnsi"/>
          <w:b/>
          <w:bCs/>
          <w:sz w:val="32"/>
          <w:szCs w:val="32"/>
          <w:lang w:val="en-AU"/>
        </w:rPr>
      </w:pPr>
    </w:p>
    <w:p w14:paraId="3576E5BB" w14:textId="77777777" w:rsidR="00903849" w:rsidRPr="00903849" w:rsidRDefault="00903849" w:rsidP="00DC4B30">
      <w:pPr>
        <w:jc w:val="both"/>
        <w:rPr>
          <w:rFonts w:cstheme="minorHAnsi"/>
          <w:b/>
          <w:bCs/>
          <w:sz w:val="32"/>
          <w:szCs w:val="32"/>
          <w:u w:val="single"/>
          <w:lang w:val="en-AU"/>
        </w:rPr>
      </w:pPr>
      <w:r w:rsidRPr="00903849">
        <w:rPr>
          <w:rFonts w:cstheme="minorHAnsi"/>
          <w:b/>
          <w:bCs/>
          <w:sz w:val="32"/>
          <w:szCs w:val="32"/>
          <w:u w:val="single"/>
          <w:lang w:val="en-AU"/>
        </w:rPr>
        <w:t xml:space="preserve">DATE OF LODGEMENT: </w:t>
      </w:r>
    </w:p>
    <w:p w14:paraId="2CF0A4A9" w14:textId="5E5B76D1" w:rsidR="00903849" w:rsidRPr="00903849" w:rsidRDefault="00903849" w:rsidP="00DC4B30">
      <w:pPr>
        <w:jc w:val="both"/>
        <w:rPr>
          <w:rFonts w:cstheme="minorHAnsi"/>
          <w:b/>
          <w:bCs/>
          <w:sz w:val="32"/>
          <w:szCs w:val="32"/>
          <w:lang w:val="en-AU"/>
        </w:rPr>
      </w:pPr>
      <w:r w:rsidRPr="00903849">
        <w:rPr>
          <w:rFonts w:cstheme="minorHAnsi"/>
          <w:b/>
          <w:bCs/>
          <w:sz w:val="32"/>
          <w:szCs w:val="32"/>
          <w:lang w:val="en-AU"/>
        </w:rPr>
        <w:t>0</w:t>
      </w:r>
      <w:r w:rsidR="00271156">
        <w:rPr>
          <w:rFonts w:cstheme="minorHAnsi"/>
          <w:b/>
          <w:bCs/>
          <w:sz w:val="32"/>
          <w:szCs w:val="32"/>
          <w:lang w:val="en-AU"/>
        </w:rPr>
        <w:t>2</w:t>
      </w:r>
      <w:r w:rsidRPr="00903849">
        <w:rPr>
          <w:rFonts w:cstheme="minorHAnsi"/>
          <w:b/>
          <w:bCs/>
          <w:sz w:val="32"/>
          <w:szCs w:val="32"/>
          <w:lang w:val="en-AU"/>
        </w:rPr>
        <w:t xml:space="preserve"> </w:t>
      </w:r>
      <w:proofErr w:type="gramStart"/>
      <w:r w:rsidRPr="00903849">
        <w:rPr>
          <w:rFonts w:cstheme="minorHAnsi"/>
          <w:b/>
          <w:bCs/>
          <w:sz w:val="32"/>
          <w:szCs w:val="32"/>
          <w:lang w:val="en-AU"/>
        </w:rPr>
        <w:t>JULY,</w:t>
      </w:r>
      <w:proofErr w:type="gramEnd"/>
      <w:r w:rsidRPr="00903849">
        <w:rPr>
          <w:rFonts w:cstheme="minorHAnsi"/>
          <w:b/>
          <w:bCs/>
          <w:sz w:val="32"/>
          <w:szCs w:val="32"/>
          <w:lang w:val="en-AU"/>
        </w:rPr>
        <w:t xml:space="preserve"> 2021</w:t>
      </w:r>
    </w:p>
    <w:p w14:paraId="2BE32ED3" w14:textId="494001E6" w:rsidR="007E2F06" w:rsidRDefault="007E2F06" w:rsidP="00DC4B30">
      <w:pPr>
        <w:autoSpaceDE w:val="0"/>
        <w:autoSpaceDN w:val="0"/>
        <w:adjustRightInd w:val="0"/>
        <w:jc w:val="both"/>
        <w:rPr>
          <w:rFonts w:ascii="Symbol" w:hAnsi="Symbol" w:cs="Symbol"/>
          <w:color w:val="000000"/>
          <w:lang w:val="en-US"/>
        </w:rPr>
      </w:pPr>
    </w:p>
    <w:p w14:paraId="2B7D64A7" w14:textId="77777777" w:rsidR="007E2F06" w:rsidRDefault="007E2F06" w:rsidP="00DC4B30">
      <w:pPr>
        <w:jc w:val="both"/>
        <w:rPr>
          <w:rFonts w:cstheme="minorHAnsi"/>
          <w:sz w:val="20"/>
          <w:szCs w:val="20"/>
          <w:lang w:val="en-AU"/>
        </w:rPr>
      </w:pPr>
    </w:p>
    <w:p w14:paraId="68569455" w14:textId="2D58168B" w:rsidR="007E2F06" w:rsidRDefault="007E2F06" w:rsidP="00DC4B30">
      <w:pPr>
        <w:jc w:val="both"/>
        <w:rPr>
          <w:rFonts w:cstheme="minorHAnsi"/>
          <w:sz w:val="20"/>
          <w:szCs w:val="20"/>
          <w:lang w:val="en-AU"/>
        </w:rPr>
      </w:pPr>
    </w:p>
    <w:p w14:paraId="2765A3A5" w14:textId="0143BFEC" w:rsidR="00903849" w:rsidRDefault="00903849" w:rsidP="00DC4B30">
      <w:pPr>
        <w:jc w:val="both"/>
        <w:rPr>
          <w:rFonts w:cstheme="minorHAnsi"/>
          <w:sz w:val="20"/>
          <w:szCs w:val="20"/>
          <w:lang w:val="en-AU"/>
        </w:rPr>
      </w:pPr>
    </w:p>
    <w:p w14:paraId="1F265F15" w14:textId="1E1A71C3" w:rsidR="00903849" w:rsidRDefault="00903849" w:rsidP="00DC4B30">
      <w:pPr>
        <w:jc w:val="both"/>
        <w:rPr>
          <w:rFonts w:cstheme="minorHAnsi"/>
          <w:sz w:val="20"/>
          <w:szCs w:val="20"/>
          <w:lang w:val="en-AU"/>
        </w:rPr>
      </w:pPr>
    </w:p>
    <w:p w14:paraId="778B0F9B" w14:textId="2CE293A0" w:rsidR="00903849" w:rsidRDefault="00903849" w:rsidP="00DC4B30">
      <w:pPr>
        <w:jc w:val="both"/>
        <w:rPr>
          <w:rFonts w:cstheme="minorHAnsi"/>
          <w:sz w:val="20"/>
          <w:szCs w:val="20"/>
          <w:lang w:val="en-AU"/>
        </w:rPr>
      </w:pPr>
    </w:p>
    <w:p w14:paraId="0B4628FC" w14:textId="1D9F0671" w:rsidR="00903849" w:rsidRDefault="00903849" w:rsidP="00DC4B30">
      <w:pPr>
        <w:jc w:val="both"/>
        <w:rPr>
          <w:rFonts w:cstheme="minorHAnsi"/>
          <w:sz w:val="20"/>
          <w:szCs w:val="20"/>
          <w:lang w:val="en-AU"/>
        </w:rPr>
      </w:pPr>
    </w:p>
    <w:p w14:paraId="78C6EE0C" w14:textId="02A729C4" w:rsidR="00903849" w:rsidRDefault="00903849" w:rsidP="00DC4B30">
      <w:pPr>
        <w:jc w:val="both"/>
        <w:rPr>
          <w:rFonts w:cstheme="minorHAnsi"/>
          <w:sz w:val="20"/>
          <w:szCs w:val="20"/>
          <w:lang w:val="en-AU"/>
        </w:rPr>
      </w:pPr>
    </w:p>
    <w:p w14:paraId="61F9EACA" w14:textId="4BB13621" w:rsidR="00903849" w:rsidRDefault="00903849" w:rsidP="00DC4B30">
      <w:pPr>
        <w:jc w:val="both"/>
        <w:rPr>
          <w:rFonts w:cstheme="minorHAnsi"/>
          <w:sz w:val="20"/>
          <w:szCs w:val="20"/>
          <w:lang w:val="en-AU"/>
        </w:rPr>
      </w:pPr>
    </w:p>
    <w:p w14:paraId="68766C4C" w14:textId="2225976C" w:rsidR="00903849" w:rsidRDefault="00903849" w:rsidP="00DC4B30">
      <w:pPr>
        <w:jc w:val="both"/>
        <w:rPr>
          <w:rFonts w:cstheme="minorHAnsi"/>
          <w:sz w:val="20"/>
          <w:szCs w:val="20"/>
          <w:lang w:val="en-AU"/>
        </w:rPr>
      </w:pPr>
    </w:p>
    <w:p w14:paraId="172ECEB9" w14:textId="79BD436E" w:rsidR="00903849" w:rsidRDefault="00903849" w:rsidP="00DC4B30">
      <w:pPr>
        <w:jc w:val="both"/>
        <w:rPr>
          <w:rFonts w:cstheme="minorHAnsi"/>
          <w:sz w:val="20"/>
          <w:szCs w:val="20"/>
          <w:lang w:val="en-AU"/>
        </w:rPr>
      </w:pPr>
    </w:p>
    <w:p w14:paraId="6CD0C3F3" w14:textId="1FFA3E2F" w:rsidR="00903849" w:rsidRDefault="00903849" w:rsidP="00DC4B30">
      <w:pPr>
        <w:jc w:val="both"/>
        <w:rPr>
          <w:rFonts w:cstheme="minorHAnsi"/>
          <w:sz w:val="20"/>
          <w:szCs w:val="20"/>
          <w:lang w:val="en-AU"/>
        </w:rPr>
      </w:pPr>
    </w:p>
    <w:p w14:paraId="5E30631F" w14:textId="01577222" w:rsidR="00903849" w:rsidRDefault="00903849" w:rsidP="00DC4B30">
      <w:pPr>
        <w:jc w:val="both"/>
        <w:rPr>
          <w:rFonts w:cstheme="minorHAnsi"/>
          <w:sz w:val="20"/>
          <w:szCs w:val="20"/>
          <w:lang w:val="en-AU"/>
        </w:rPr>
      </w:pPr>
    </w:p>
    <w:p w14:paraId="12C23BF9" w14:textId="40838D16" w:rsidR="00903849" w:rsidRDefault="00903849" w:rsidP="00DC4B30">
      <w:pPr>
        <w:jc w:val="both"/>
        <w:rPr>
          <w:rFonts w:cstheme="minorHAnsi"/>
          <w:sz w:val="20"/>
          <w:szCs w:val="20"/>
          <w:lang w:val="en-AU"/>
        </w:rPr>
      </w:pPr>
    </w:p>
    <w:p w14:paraId="11C84ADE" w14:textId="4BECD58E" w:rsidR="00903849" w:rsidRDefault="00903849" w:rsidP="00DC4B30">
      <w:pPr>
        <w:jc w:val="both"/>
        <w:rPr>
          <w:rFonts w:cstheme="minorHAnsi"/>
          <w:sz w:val="20"/>
          <w:szCs w:val="20"/>
          <w:lang w:val="en-AU"/>
        </w:rPr>
      </w:pPr>
    </w:p>
    <w:p w14:paraId="57C9772F" w14:textId="66EE34AB" w:rsidR="00903849" w:rsidRDefault="00903849" w:rsidP="00DC4B30">
      <w:pPr>
        <w:jc w:val="both"/>
        <w:rPr>
          <w:rFonts w:cstheme="minorHAnsi"/>
          <w:sz w:val="20"/>
          <w:szCs w:val="20"/>
          <w:lang w:val="en-AU"/>
        </w:rPr>
      </w:pPr>
    </w:p>
    <w:p w14:paraId="5B6761DB" w14:textId="2821F151" w:rsidR="00903849" w:rsidRDefault="00903849" w:rsidP="00DC4B30">
      <w:pPr>
        <w:jc w:val="both"/>
        <w:rPr>
          <w:rFonts w:cstheme="minorHAnsi"/>
          <w:sz w:val="20"/>
          <w:szCs w:val="20"/>
          <w:lang w:val="en-AU"/>
        </w:rPr>
      </w:pPr>
    </w:p>
    <w:p w14:paraId="39337356" w14:textId="05DC8BF4" w:rsidR="00903849" w:rsidRDefault="00903849" w:rsidP="00DC4B30">
      <w:pPr>
        <w:jc w:val="both"/>
        <w:rPr>
          <w:rFonts w:cstheme="minorHAnsi"/>
          <w:sz w:val="20"/>
          <w:szCs w:val="20"/>
          <w:lang w:val="en-AU"/>
        </w:rPr>
      </w:pPr>
    </w:p>
    <w:p w14:paraId="1FD78E4B" w14:textId="77777777" w:rsidR="00903849" w:rsidRDefault="00903849" w:rsidP="00DC4B30">
      <w:pPr>
        <w:jc w:val="both"/>
        <w:rPr>
          <w:rFonts w:cstheme="minorHAnsi"/>
          <w:sz w:val="20"/>
          <w:szCs w:val="20"/>
          <w:lang w:val="en-AU"/>
        </w:rPr>
      </w:pPr>
    </w:p>
    <w:p w14:paraId="32F69026" w14:textId="75EA1766" w:rsidR="00A21963" w:rsidRPr="00AD6F30" w:rsidRDefault="00B97F9C" w:rsidP="00DC4B30">
      <w:pPr>
        <w:jc w:val="both"/>
        <w:rPr>
          <w:rFonts w:cstheme="minorHAnsi"/>
          <w:sz w:val="20"/>
          <w:szCs w:val="20"/>
          <w:lang w:val="en-AU"/>
        </w:rPr>
      </w:pPr>
      <w:r>
        <w:rPr>
          <w:rFonts w:cstheme="minorHAnsi"/>
          <w:sz w:val="20"/>
          <w:szCs w:val="20"/>
          <w:lang w:val="en-AU"/>
        </w:rPr>
        <w:lastRenderedPageBreak/>
        <w:t>2</w:t>
      </w:r>
      <w:r w:rsidR="007E2F06">
        <w:rPr>
          <w:rFonts w:cstheme="minorHAnsi"/>
          <w:sz w:val="20"/>
          <w:szCs w:val="20"/>
          <w:lang w:val="en-AU"/>
        </w:rPr>
        <w:t xml:space="preserve"> July</w:t>
      </w:r>
      <w:r w:rsidR="00A21963" w:rsidRPr="00AD6F30">
        <w:rPr>
          <w:rFonts w:cstheme="minorHAnsi"/>
          <w:sz w:val="20"/>
          <w:szCs w:val="20"/>
          <w:lang w:val="en-AU"/>
        </w:rPr>
        <w:t xml:space="preserve"> 20</w:t>
      </w:r>
      <w:r w:rsidR="007E2F06">
        <w:rPr>
          <w:rFonts w:cstheme="minorHAnsi"/>
          <w:sz w:val="20"/>
          <w:szCs w:val="20"/>
          <w:lang w:val="en-AU"/>
        </w:rPr>
        <w:t>21</w:t>
      </w:r>
    </w:p>
    <w:p w14:paraId="2B547E06" w14:textId="2A22D996" w:rsidR="00903849" w:rsidRDefault="00903849" w:rsidP="00DC4B30">
      <w:pPr>
        <w:jc w:val="both"/>
        <w:rPr>
          <w:rFonts w:eastAsia="Times New Roman" w:cstheme="minorHAnsi"/>
          <w:color w:val="222222"/>
          <w:sz w:val="20"/>
          <w:szCs w:val="20"/>
          <w:shd w:val="clear" w:color="auto" w:fill="FFFFFF"/>
          <w:lang w:val="en-AU"/>
        </w:rPr>
      </w:pPr>
    </w:p>
    <w:p w14:paraId="160226A3" w14:textId="77777777" w:rsidR="00903849" w:rsidRDefault="00903849" w:rsidP="00DC4B30">
      <w:pPr>
        <w:jc w:val="both"/>
        <w:rPr>
          <w:rFonts w:eastAsia="Times New Roman" w:cstheme="minorHAnsi"/>
          <w:color w:val="222222"/>
          <w:sz w:val="20"/>
          <w:szCs w:val="20"/>
          <w:shd w:val="clear" w:color="auto" w:fill="FFFFFF"/>
          <w:lang w:val="en-AU"/>
        </w:rPr>
      </w:pPr>
    </w:p>
    <w:p w14:paraId="2ACA78E1" w14:textId="14060D90" w:rsidR="00A21963" w:rsidRPr="00FE18D9" w:rsidRDefault="00903849" w:rsidP="00DC4B30">
      <w:pPr>
        <w:jc w:val="both"/>
        <w:rPr>
          <w:rFonts w:eastAsia="Times New Roman" w:cstheme="minorHAnsi"/>
          <w:color w:val="222222"/>
          <w:sz w:val="20"/>
          <w:szCs w:val="20"/>
          <w:shd w:val="clear" w:color="auto" w:fill="FFFFFF"/>
          <w:lang w:val="en-AU"/>
        </w:rPr>
      </w:pPr>
      <w:r w:rsidRPr="00FE18D9">
        <w:rPr>
          <w:rFonts w:eastAsia="Times New Roman" w:cstheme="minorHAnsi"/>
          <w:color w:val="222222"/>
          <w:sz w:val="20"/>
          <w:szCs w:val="20"/>
          <w:shd w:val="clear" w:color="auto" w:fill="FFFFFF"/>
          <w:lang w:val="en-AU"/>
        </w:rPr>
        <w:t>Mr Stephen Sedgwick AO</w:t>
      </w:r>
    </w:p>
    <w:p w14:paraId="4A0C9319" w14:textId="77777777" w:rsidR="00903849" w:rsidRPr="00FE18D9" w:rsidRDefault="00903849" w:rsidP="00DC4B30">
      <w:pPr>
        <w:pStyle w:val="Default"/>
        <w:jc w:val="both"/>
        <w:rPr>
          <w:sz w:val="20"/>
          <w:szCs w:val="20"/>
        </w:rPr>
      </w:pPr>
      <w:r w:rsidRPr="00FE18D9">
        <w:rPr>
          <w:rFonts w:eastAsia="Times New Roman" w:cstheme="minorHAnsi"/>
          <w:color w:val="222222"/>
          <w:sz w:val="20"/>
          <w:szCs w:val="20"/>
          <w:shd w:val="clear" w:color="auto" w:fill="FFFFFF"/>
          <w:lang w:val="en-AU"/>
        </w:rPr>
        <w:t xml:space="preserve">By email: </w:t>
      </w:r>
      <w:hyperlink r:id="rId8" w:history="1">
        <w:r w:rsidRPr="00FE18D9">
          <w:rPr>
            <w:rStyle w:val="Hyperlink"/>
            <w:sz w:val="20"/>
            <w:szCs w:val="20"/>
          </w:rPr>
          <w:t>efa_infra_review@dfat.gov.au</w:t>
        </w:r>
      </w:hyperlink>
      <w:r w:rsidRPr="00FE18D9">
        <w:rPr>
          <w:sz w:val="20"/>
          <w:szCs w:val="20"/>
        </w:rPr>
        <w:t xml:space="preserve"> </w:t>
      </w:r>
    </w:p>
    <w:p w14:paraId="70C43414" w14:textId="77777777" w:rsidR="00903849" w:rsidRPr="00AD6F30" w:rsidRDefault="00903849" w:rsidP="00DC4B30">
      <w:pPr>
        <w:jc w:val="both"/>
        <w:rPr>
          <w:rFonts w:cstheme="minorHAnsi"/>
          <w:sz w:val="20"/>
          <w:szCs w:val="20"/>
          <w:lang w:val="en-AU"/>
        </w:rPr>
      </w:pPr>
    </w:p>
    <w:p w14:paraId="4CD550BA" w14:textId="28AA58F1" w:rsidR="00A21963" w:rsidRPr="00AD6F30" w:rsidRDefault="00A21963" w:rsidP="00DC4B30">
      <w:pPr>
        <w:jc w:val="both"/>
        <w:rPr>
          <w:rFonts w:cstheme="minorHAnsi"/>
          <w:sz w:val="20"/>
          <w:szCs w:val="20"/>
          <w:lang w:val="en-AU"/>
        </w:rPr>
      </w:pPr>
      <w:r w:rsidRPr="00AD6F30">
        <w:rPr>
          <w:rFonts w:cstheme="minorHAnsi"/>
          <w:sz w:val="20"/>
          <w:szCs w:val="20"/>
          <w:lang w:val="en-AU"/>
        </w:rPr>
        <w:t>Dear Sir,</w:t>
      </w:r>
    </w:p>
    <w:p w14:paraId="2E86C717" w14:textId="77777777" w:rsidR="00A21963" w:rsidRPr="00AD6F30" w:rsidRDefault="00A21963" w:rsidP="00DC4B30">
      <w:pPr>
        <w:jc w:val="both"/>
        <w:rPr>
          <w:rFonts w:cstheme="minorHAnsi"/>
          <w:sz w:val="20"/>
          <w:szCs w:val="20"/>
          <w:lang w:val="en-AU"/>
        </w:rPr>
      </w:pPr>
    </w:p>
    <w:p w14:paraId="7B8BC5A2" w14:textId="127D5328" w:rsidR="00A21963" w:rsidRPr="00504374" w:rsidRDefault="005248A6" w:rsidP="00504374">
      <w:pPr>
        <w:ind w:left="720" w:hanging="720"/>
        <w:jc w:val="both"/>
        <w:rPr>
          <w:b/>
          <w:bCs/>
          <w:i/>
          <w:iCs/>
        </w:rPr>
      </w:pPr>
      <w:r w:rsidRPr="00504374">
        <w:rPr>
          <w:b/>
          <w:bCs/>
        </w:rPr>
        <w:t xml:space="preserve">Re: </w:t>
      </w:r>
      <w:r w:rsidRPr="00504374">
        <w:rPr>
          <w:b/>
          <w:bCs/>
        </w:rPr>
        <w:tab/>
      </w:r>
      <w:r w:rsidR="007E2F06" w:rsidRPr="00504374">
        <w:rPr>
          <w:b/>
          <w:bCs/>
        </w:rPr>
        <w:t xml:space="preserve">Submission to an independent review into the operations of Export Finance Australia (EFA) following 2019 amendments to the </w:t>
      </w:r>
      <w:r w:rsidR="007E2F06" w:rsidRPr="00504374">
        <w:rPr>
          <w:b/>
          <w:bCs/>
          <w:i/>
          <w:iCs/>
        </w:rPr>
        <w:t>Export Finance and Insurance Corporation Act 1991</w:t>
      </w:r>
    </w:p>
    <w:p w14:paraId="5E8662E2" w14:textId="77777777" w:rsidR="007E2F06" w:rsidRPr="00AD6F30" w:rsidRDefault="007E2F06" w:rsidP="00DC4B30">
      <w:pPr>
        <w:jc w:val="both"/>
        <w:rPr>
          <w:rFonts w:cstheme="minorHAnsi"/>
          <w:sz w:val="20"/>
          <w:szCs w:val="20"/>
          <w:lang w:val="en-AU"/>
        </w:rPr>
      </w:pPr>
    </w:p>
    <w:p w14:paraId="3C29D701" w14:textId="102D9156" w:rsidR="00913972" w:rsidRPr="00AD6F30" w:rsidRDefault="00913972" w:rsidP="00DC4B30">
      <w:pPr>
        <w:pStyle w:val="Heading1"/>
        <w:spacing w:before="0" w:beforeAutospacing="0" w:after="0" w:afterAutospacing="0"/>
        <w:jc w:val="both"/>
        <w:rPr>
          <w:rFonts w:asciiTheme="minorHAnsi" w:hAnsiTheme="minorHAnsi" w:cstheme="minorHAnsi"/>
          <w:b w:val="0"/>
          <w:color w:val="222222"/>
          <w:sz w:val="20"/>
          <w:szCs w:val="20"/>
        </w:rPr>
      </w:pPr>
      <w:r w:rsidRPr="00AD6F30">
        <w:rPr>
          <w:rFonts w:asciiTheme="minorHAnsi" w:hAnsiTheme="minorHAnsi" w:cstheme="minorHAnsi"/>
          <w:b w:val="0"/>
          <w:sz w:val="20"/>
          <w:szCs w:val="20"/>
        </w:rPr>
        <w:t>Rhodes Project Services Pty Ltd (Rhodes) makes this submission</w:t>
      </w:r>
      <w:r w:rsidR="007E2F06">
        <w:rPr>
          <w:rFonts w:asciiTheme="minorHAnsi" w:hAnsiTheme="minorHAnsi" w:cstheme="minorHAnsi"/>
          <w:b w:val="0"/>
          <w:sz w:val="20"/>
          <w:szCs w:val="20"/>
        </w:rPr>
        <w:t xml:space="preserve"> as per </w:t>
      </w:r>
      <w:r w:rsidR="00FE18D9">
        <w:rPr>
          <w:rFonts w:asciiTheme="minorHAnsi" w:hAnsiTheme="minorHAnsi" w:cstheme="minorHAnsi"/>
          <w:b w:val="0"/>
          <w:sz w:val="20"/>
          <w:szCs w:val="20"/>
        </w:rPr>
        <w:t>the</w:t>
      </w:r>
      <w:r w:rsidR="007E2F06">
        <w:rPr>
          <w:rFonts w:asciiTheme="minorHAnsi" w:hAnsiTheme="minorHAnsi" w:cstheme="minorHAnsi"/>
          <w:b w:val="0"/>
          <w:sz w:val="20"/>
          <w:szCs w:val="20"/>
        </w:rPr>
        <w:t xml:space="preserve"> invitation </w:t>
      </w:r>
      <w:r w:rsidR="005248A6">
        <w:rPr>
          <w:rFonts w:asciiTheme="minorHAnsi" w:hAnsiTheme="minorHAnsi" w:cstheme="minorHAnsi"/>
          <w:b w:val="0"/>
          <w:sz w:val="20"/>
          <w:szCs w:val="20"/>
        </w:rPr>
        <w:t xml:space="preserve">dated </w:t>
      </w:r>
      <w:r w:rsidR="00271156">
        <w:rPr>
          <w:rFonts w:asciiTheme="minorHAnsi" w:hAnsiTheme="minorHAnsi" w:cstheme="minorHAnsi"/>
          <w:b w:val="0"/>
          <w:sz w:val="20"/>
          <w:szCs w:val="20"/>
        </w:rPr>
        <w:t>11 June 2021.</w:t>
      </w:r>
    </w:p>
    <w:p w14:paraId="38749081" w14:textId="77777777" w:rsidR="002E0CB2" w:rsidRPr="00AD6F30" w:rsidRDefault="002E0CB2" w:rsidP="00DC4B30">
      <w:pPr>
        <w:jc w:val="both"/>
        <w:rPr>
          <w:rFonts w:cstheme="minorHAnsi"/>
          <w:sz w:val="20"/>
          <w:szCs w:val="20"/>
          <w:lang w:val="en-AU"/>
        </w:rPr>
      </w:pPr>
    </w:p>
    <w:p w14:paraId="67CC9B44" w14:textId="77777777" w:rsidR="00A21963" w:rsidRPr="00AD6F30" w:rsidRDefault="000256CC" w:rsidP="00DC4B30">
      <w:pPr>
        <w:jc w:val="both"/>
        <w:rPr>
          <w:rFonts w:cstheme="minorHAnsi"/>
          <w:b/>
          <w:sz w:val="20"/>
          <w:szCs w:val="20"/>
          <w:lang w:val="en-AU"/>
        </w:rPr>
      </w:pPr>
      <w:r w:rsidRPr="00AD6F30">
        <w:rPr>
          <w:rFonts w:cstheme="minorHAnsi"/>
          <w:b/>
          <w:sz w:val="20"/>
          <w:szCs w:val="20"/>
          <w:lang w:val="en-AU"/>
        </w:rPr>
        <w:t>Rhodes c</w:t>
      </w:r>
      <w:r w:rsidR="001A4354" w:rsidRPr="00AD6F30">
        <w:rPr>
          <w:rFonts w:cstheme="minorHAnsi"/>
          <w:b/>
          <w:sz w:val="20"/>
          <w:szCs w:val="20"/>
          <w:lang w:val="en-AU"/>
        </w:rPr>
        <w:t xml:space="preserve">ompany </w:t>
      </w:r>
      <w:r w:rsidRPr="00AD6F30">
        <w:rPr>
          <w:rFonts w:cstheme="minorHAnsi"/>
          <w:b/>
          <w:sz w:val="20"/>
          <w:szCs w:val="20"/>
          <w:lang w:val="en-AU"/>
        </w:rPr>
        <w:t>i</w:t>
      </w:r>
      <w:r w:rsidR="001A4354" w:rsidRPr="00AD6F30">
        <w:rPr>
          <w:rFonts w:cstheme="minorHAnsi"/>
          <w:b/>
          <w:sz w:val="20"/>
          <w:szCs w:val="20"/>
          <w:lang w:val="en-AU"/>
        </w:rPr>
        <w:t>ntroduction</w:t>
      </w:r>
      <w:r w:rsidRPr="00AD6F30">
        <w:rPr>
          <w:rFonts w:cstheme="minorHAnsi"/>
          <w:b/>
          <w:sz w:val="20"/>
          <w:szCs w:val="20"/>
          <w:lang w:val="en-AU"/>
        </w:rPr>
        <w:t xml:space="preserve"> and background</w:t>
      </w:r>
    </w:p>
    <w:p w14:paraId="2F6D6AED" w14:textId="77777777" w:rsidR="001A4354" w:rsidRPr="00AD6F30" w:rsidRDefault="001A4354" w:rsidP="00DC4B30">
      <w:pPr>
        <w:jc w:val="both"/>
        <w:rPr>
          <w:rFonts w:cstheme="minorHAnsi"/>
          <w:sz w:val="20"/>
          <w:szCs w:val="20"/>
          <w:lang w:val="en-AU"/>
        </w:rPr>
      </w:pPr>
    </w:p>
    <w:p w14:paraId="13ABDD2B" w14:textId="20E7BBAC" w:rsidR="001A4354" w:rsidRPr="00AD6F30" w:rsidRDefault="00913972" w:rsidP="00DC4B30">
      <w:pPr>
        <w:jc w:val="both"/>
        <w:rPr>
          <w:rFonts w:cstheme="minorHAnsi"/>
          <w:sz w:val="20"/>
          <w:szCs w:val="20"/>
          <w:lang w:val="en-AU"/>
        </w:rPr>
      </w:pPr>
      <w:r w:rsidRPr="00AD6F30">
        <w:rPr>
          <w:rFonts w:cstheme="minorHAnsi"/>
          <w:sz w:val="20"/>
          <w:szCs w:val="20"/>
          <w:lang w:val="en-AU"/>
        </w:rPr>
        <w:t xml:space="preserve">Rhodes </w:t>
      </w:r>
      <w:r w:rsidR="001A4354" w:rsidRPr="00AD6F30">
        <w:rPr>
          <w:rFonts w:cstheme="minorHAnsi"/>
          <w:sz w:val="20"/>
          <w:szCs w:val="20"/>
          <w:lang w:val="en-AU"/>
        </w:rPr>
        <w:t>is an Australian</w:t>
      </w:r>
      <w:r w:rsidR="003B6C3F" w:rsidRPr="00AD6F30">
        <w:rPr>
          <w:rFonts w:cstheme="minorHAnsi"/>
          <w:sz w:val="20"/>
          <w:szCs w:val="20"/>
          <w:lang w:val="en-AU"/>
        </w:rPr>
        <w:t xml:space="preserve"> privately</w:t>
      </w:r>
      <w:r w:rsidR="001A4354" w:rsidRPr="00AD6F30">
        <w:rPr>
          <w:rFonts w:cstheme="minorHAnsi"/>
          <w:sz w:val="20"/>
          <w:szCs w:val="20"/>
          <w:lang w:val="en-AU"/>
        </w:rPr>
        <w:t xml:space="preserve"> owned and operated company</w:t>
      </w:r>
      <w:r w:rsidR="0035343F">
        <w:rPr>
          <w:rFonts w:cstheme="minorHAnsi"/>
          <w:sz w:val="20"/>
          <w:szCs w:val="20"/>
          <w:lang w:val="en-AU"/>
        </w:rPr>
        <w:t>,</w:t>
      </w:r>
      <w:r w:rsidR="00AB7D90" w:rsidRPr="00AD6F30">
        <w:rPr>
          <w:rFonts w:cstheme="minorHAnsi"/>
          <w:sz w:val="20"/>
          <w:szCs w:val="20"/>
          <w:lang w:val="en-AU"/>
        </w:rPr>
        <w:t xml:space="preserve"> headquartered in Melbourne</w:t>
      </w:r>
      <w:r w:rsidR="001A4354" w:rsidRPr="00AD6F30">
        <w:rPr>
          <w:rFonts w:cstheme="minorHAnsi"/>
          <w:sz w:val="20"/>
          <w:szCs w:val="20"/>
          <w:lang w:val="en-AU"/>
        </w:rPr>
        <w:t xml:space="preserve">.  </w:t>
      </w:r>
      <w:r w:rsidR="003B6C3F" w:rsidRPr="00AD6F30">
        <w:rPr>
          <w:rFonts w:cstheme="minorHAnsi"/>
          <w:sz w:val="20"/>
          <w:szCs w:val="20"/>
          <w:lang w:val="en-AU"/>
        </w:rPr>
        <w:t>Since 2011,</w:t>
      </w:r>
      <w:r w:rsidRPr="00AD6F30">
        <w:rPr>
          <w:rFonts w:cstheme="minorHAnsi"/>
          <w:sz w:val="20"/>
          <w:szCs w:val="20"/>
          <w:lang w:val="en-AU"/>
        </w:rPr>
        <w:t xml:space="preserve"> it has</w:t>
      </w:r>
      <w:r w:rsidR="001A4354" w:rsidRPr="00AD6F30">
        <w:rPr>
          <w:rFonts w:cstheme="minorHAnsi"/>
          <w:sz w:val="20"/>
          <w:szCs w:val="20"/>
          <w:lang w:val="en-AU"/>
        </w:rPr>
        <w:t xml:space="preserve"> specialise</w:t>
      </w:r>
      <w:r w:rsidRPr="00AD6F30">
        <w:rPr>
          <w:rFonts w:cstheme="minorHAnsi"/>
          <w:sz w:val="20"/>
          <w:szCs w:val="20"/>
          <w:lang w:val="en-AU"/>
        </w:rPr>
        <w:t>d</w:t>
      </w:r>
      <w:r w:rsidR="001A4354" w:rsidRPr="00AD6F30">
        <w:rPr>
          <w:rFonts w:cstheme="minorHAnsi"/>
          <w:sz w:val="20"/>
          <w:szCs w:val="20"/>
          <w:lang w:val="en-AU"/>
        </w:rPr>
        <w:t xml:space="preserve"> in the vertically integrated delivery of social infrastructure</w:t>
      </w:r>
      <w:r w:rsidR="002D4089">
        <w:rPr>
          <w:rFonts w:cstheme="minorHAnsi"/>
          <w:sz w:val="20"/>
          <w:szCs w:val="20"/>
          <w:lang w:val="en-AU"/>
        </w:rPr>
        <w:t xml:space="preserve"> and related projects</w:t>
      </w:r>
      <w:r w:rsidR="001A4354" w:rsidRPr="00AD6F30">
        <w:rPr>
          <w:rFonts w:cstheme="minorHAnsi"/>
          <w:sz w:val="20"/>
          <w:szCs w:val="20"/>
          <w:lang w:val="en-AU"/>
        </w:rPr>
        <w:t xml:space="preserve"> throughout the Pacific region, predominantly in PNG</w:t>
      </w:r>
      <w:r w:rsidR="00107C90">
        <w:rPr>
          <w:rFonts w:cstheme="minorHAnsi"/>
          <w:sz w:val="20"/>
          <w:szCs w:val="20"/>
          <w:lang w:val="en-AU"/>
        </w:rPr>
        <w:t xml:space="preserve"> with around 500 employees active on various projects.</w:t>
      </w:r>
    </w:p>
    <w:p w14:paraId="435070A5" w14:textId="77777777" w:rsidR="001A4354" w:rsidRPr="00AD6F30" w:rsidRDefault="001A4354" w:rsidP="00DC4B30">
      <w:pPr>
        <w:jc w:val="both"/>
        <w:rPr>
          <w:rFonts w:cstheme="minorHAnsi"/>
          <w:sz w:val="20"/>
          <w:szCs w:val="20"/>
          <w:lang w:val="en-AU"/>
        </w:rPr>
      </w:pPr>
    </w:p>
    <w:p w14:paraId="7FFE425A" w14:textId="7CCDA718" w:rsidR="001A4354" w:rsidRPr="00AD6F30" w:rsidRDefault="00E363F8" w:rsidP="00DC4B30">
      <w:pPr>
        <w:jc w:val="both"/>
        <w:rPr>
          <w:rFonts w:cstheme="minorHAnsi"/>
          <w:sz w:val="20"/>
          <w:szCs w:val="20"/>
        </w:rPr>
      </w:pPr>
      <w:r>
        <w:rPr>
          <w:rFonts w:cstheme="minorHAnsi"/>
          <w:sz w:val="20"/>
          <w:szCs w:val="20"/>
        </w:rPr>
        <w:t>Our</w:t>
      </w:r>
      <w:r w:rsidRPr="00AD6F30">
        <w:rPr>
          <w:rFonts w:cstheme="minorHAnsi"/>
          <w:sz w:val="20"/>
          <w:szCs w:val="20"/>
        </w:rPr>
        <w:t xml:space="preserve"> </w:t>
      </w:r>
      <w:r w:rsidR="001A4354" w:rsidRPr="00AD6F30">
        <w:rPr>
          <w:rFonts w:cstheme="minorHAnsi"/>
          <w:sz w:val="20"/>
          <w:szCs w:val="20"/>
        </w:rPr>
        <w:t>investment in innovation and productivity improvements has resulted in a</w:t>
      </w:r>
      <w:r w:rsidR="00C770F1" w:rsidRPr="00AD6F30">
        <w:rPr>
          <w:rFonts w:cstheme="minorHAnsi"/>
          <w:sz w:val="20"/>
          <w:szCs w:val="20"/>
        </w:rPr>
        <w:t xml:space="preserve"> modern</w:t>
      </w:r>
      <w:r w:rsidR="001A4354" w:rsidRPr="00AD6F30">
        <w:rPr>
          <w:rFonts w:cstheme="minorHAnsi"/>
          <w:sz w:val="20"/>
          <w:szCs w:val="20"/>
        </w:rPr>
        <w:t>, faster way to build</w:t>
      </w:r>
      <w:r w:rsidR="003B6C3F" w:rsidRPr="00AD6F30">
        <w:rPr>
          <w:rFonts w:cstheme="minorHAnsi"/>
          <w:sz w:val="20"/>
          <w:szCs w:val="20"/>
        </w:rPr>
        <w:t xml:space="preserve"> utilising</w:t>
      </w:r>
      <w:r w:rsidR="001A4354" w:rsidRPr="00AD6F30">
        <w:rPr>
          <w:rFonts w:cstheme="minorHAnsi"/>
          <w:sz w:val="20"/>
          <w:szCs w:val="20"/>
        </w:rPr>
        <w:t xml:space="preserve"> prefabricated steel framed building</w:t>
      </w:r>
      <w:r w:rsidR="007E0035" w:rsidRPr="00AD6F30">
        <w:rPr>
          <w:rFonts w:cstheme="minorHAnsi"/>
          <w:sz w:val="20"/>
          <w:szCs w:val="20"/>
        </w:rPr>
        <w:t xml:space="preserve"> systems</w:t>
      </w:r>
      <w:r w:rsidR="00AD6F30">
        <w:rPr>
          <w:rFonts w:cstheme="minorHAnsi"/>
          <w:sz w:val="20"/>
          <w:szCs w:val="20"/>
        </w:rPr>
        <w:t xml:space="preserve"> and components.  Buildings are</w:t>
      </w:r>
      <w:r w:rsidR="003B6C3F" w:rsidRPr="00AD6F30">
        <w:rPr>
          <w:rFonts w:cstheme="minorHAnsi"/>
          <w:sz w:val="20"/>
          <w:szCs w:val="20"/>
        </w:rPr>
        <w:t xml:space="preserve"> </w:t>
      </w:r>
      <w:r w:rsidR="001A4354" w:rsidRPr="00AD6F30">
        <w:rPr>
          <w:rFonts w:cstheme="minorHAnsi"/>
          <w:sz w:val="20"/>
          <w:szCs w:val="20"/>
        </w:rPr>
        <w:t>architecturally and structurally designed with minimal wastage and maximum durability</w:t>
      </w:r>
      <w:r w:rsidR="00AD6F30">
        <w:rPr>
          <w:rFonts w:cstheme="minorHAnsi"/>
          <w:sz w:val="20"/>
          <w:szCs w:val="20"/>
        </w:rPr>
        <w:t xml:space="preserve"> for each project</w:t>
      </w:r>
      <w:r w:rsidR="001A4354" w:rsidRPr="00AD6F30">
        <w:rPr>
          <w:rFonts w:cstheme="minorHAnsi"/>
          <w:sz w:val="20"/>
          <w:szCs w:val="20"/>
        </w:rPr>
        <w:t xml:space="preserve">.  Our </w:t>
      </w:r>
      <w:r w:rsidR="00541292">
        <w:rPr>
          <w:rFonts w:cstheme="minorHAnsi"/>
          <w:sz w:val="20"/>
          <w:szCs w:val="20"/>
        </w:rPr>
        <w:t xml:space="preserve">Australian and </w:t>
      </w:r>
      <w:r w:rsidR="00AD6F30" w:rsidRPr="00AD6F30">
        <w:rPr>
          <w:rFonts w:cstheme="minorHAnsi"/>
          <w:sz w:val="20"/>
          <w:szCs w:val="20"/>
        </w:rPr>
        <w:t>Pacific</w:t>
      </w:r>
      <w:r w:rsidR="00DC4B30">
        <w:rPr>
          <w:rFonts w:cstheme="minorHAnsi"/>
          <w:sz w:val="20"/>
          <w:szCs w:val="20"/>
        </w:rPr>
        <w:t xml:space="preserve"> based</w:t>
      </w:r>
      <w:r w:rsidR="00AD6F30" w:rsidRPr="00AD6F30">
        <w:rPr>
          <w:rFonts w:cstheme="minorHAnsi"/>
          <w:sz w:val="20"/>
          <w:szCs w:val="20"/>
        </w:rPr>
        <w:t xml:space="preserve"> </w:t>
      </w:r>
      <w:r w:rsidR="001A4354" w:rsidRPr="00AD6F30">
        <w:rPr>
          <w:rFonts w:cstheme="minorHAnsi"/>
          <w:sz w:val="20"/>
          <w:szCs w:val="20"/>
        </w:rPr>
        <w:t>regional team</w:t>
      </w:r>
      <w:r w:rsidR="007E0035" w:rsidRPr="00AD6F30">
        <w:rPr>
          <w:rFonts w:cstheme="minorHAnsi"/>
          <w:sz w:val="20"/>
          <w:szCs w:val="20"/>
        </w:rPr>
        <w:t>s</w:t>
      </w:r>
      <w:r w:rsidR="001A4354" w:rsidRPr="00AD6F30">
        <w:rPr>
          <w:rFonts w:cstheme="minorHAnsi"/>
          <w:sz w:val="20"/>
          <w:szCs w:val="20"/>
        </w:rPr>
        <w:t xml:space="preserve"> design, supply and </w:t>
      </w:r>
      <w:r w:rsidR="000A56D3">
        <w:rPr>
          <w:rFonts w:cstheme="minorHAnsi"/>
          <w:sz w:val="20"/>
          <w:szCs w:val="20"/>
        </w:rPr>
        <w:t>construct</w:t>
      </w:r>
      <w:r w:rsidR="001A4354" w:rsidRPr="00AD6F30">
        <w:rPr>
          <w:rFonts w:cstheme="minorHAnsi"/>
          <w:sz w:val="20"/>
          <w:szCs w:val="20"/>
        </w:rPr>
        <w:t xml:space="preserve"> a diverse range of buildings</w:t>
      </w:r>
      <w:r w:rsidR="003B6C3F" w:rsidRPr="00AD6F30">
        <w:rPr>
          <w:rFonts w:cstheme="minorHAnsi"/>
          <w:sz w:val="20"/>
          <w:szCs w:val="20"/>
        </w:rPr>
        <w:t xml:space="preserve"> and social infrastructure</w:t>
      </w:r>
      <w:r w:rsidR="001A4354" w:rsidRPr="00AD6F30">
        <w:rPr>
          <w:rFonts w:cstheme="minorHAnsi"/>
          <w:sz w:val="20"/>
          <w:szCs w:val="20"/>
        </w:rPr>
        <w:t xml:space="preserve"> at competitive pricing, wherever the location.</w:t>
      </w:r>
    </w:p>
    <w:p w14:paraId="584483C9" w14:textId="77777777" w:rsidR="001A4354" w:rsidRPr="00AD6F30" w:rsidRDefault="001A4354" w:rsidP="00DC4B30">
      <w:pPr>
        <w:jc w:val="both"/>
        <w:rPr>
          <w:rFonts w:cstheme="minorHAnsi"/>
          <w:sz w:val="20"/>
          <w:szCs w:val="20"/>
          <w:lang w:val="en-AU"/>
        </w:rPr>
      </w:pPr>
    </w:p>
    <w:p w14:paraId="5780910E" w14:textId="77777777" w:rsidR="001A4354" w:rsidRPr="00AD6F30" w:rsidRDefault="000256CC" w:rsidP="00DC4B30">
      <w:pPr>
        <w:jc w:val="both"/>
        <w:rPr>
          <w:rFonts w:cstheme="minorHAnsi"/>
          <w:sz w:val="20"/>
          <w:szCs w:val="20"/>
          <w:lang w:val="en-AU"/>
        </w:rPr>
      </w:pPr>
      <w:r w:rsidRPr="00AD6F30">
        <w:rPr>
          <w:rFonts w:cstheme="minorHAnsi"/>
          <w:sz w:val="20"/>
          <w:szCs w:val="20"/>
          <w:lang w:val="en-AU"/>
        </w:rPr>
        <w:t>Rhodes</w:t>
      </w:r>
      <w:r w:rsidR="007E0035" w:rsidRPr="00AD6F30">
        <w:rPr>
          <w:rFonts w:cstheme="minorHAnsi"/>
          <w:sz w:val="20"/>
          <w:szCs w:val="20"/>
          <w:lang w:val="en-AU"/>
        </w:rPr>
        <w:t xml:space="preserve"> project delivery</w:t>
      </w:r>
      <w:r w:rsidR="001A4354" w:rsidRPr="00AD6F30">
        <w:rPr>
          <w:rFonts w:cstheme="minorHAnsi"/>
          <w:sz w:val="20"/>
          <w:szCs w:val="20"/>
          <w:lang w:val="en-AU"/>
        </w:rPr>
        <w:t xml:space="preserve"> in recent years includes:</w:t>
      </w:r>
    </w:p>
    <w:p w14:paraId="7A49BA85" w14:textId="77777777" w:rsidR="001A4354" w:rsidRPr="00AD6F30" w:rsidRDefault="001A4354" w:rsidP="00DC4B30">
      <w:pPr>
        <w:jc w:val="both"/>
        <w:rPr>
          <w:rFonts w:cstheme="minorHAnsi"/>
          <w:sz w:val="20"/>
          <w:szCs w:val="20"/>
          <w:lang w:val="en-AU"/>
        </w:rPr>
      </w:pPr>
    </w:p>
    <w:p w14:paraId="79858ADB" w14:textId="116E3976" w:rsidR="001A4354" w:rsidRPr="00AD6F30" w:rsidRDefault="001A4354" w:rsidP="00DC4B30">
      <w:pPr>
        <w:pStyle w:val="ListParagraph"/>
        <w:numPr>
          <w:ilvl w:val="0"/>
          <w:numId w:val="1"/>
        </w:numPr>
        <w:autoSpaceDE w:val="0"/>
        <w:autoSpaceDN w:val="0"/>
        <w:adjustRightInd w:val="0"/>
        <w:spacing w:after="0" w:line="240" w:lineRule="auto"/>
        <w:ind w:left="714" w:hanging="357"/>
        <w:jc w:val="both"/>
        <w:rPr>
          <w:rFonts w:cstheme="minorHAnsi"/>
          <w:sz w:val="20"/>
          <w:szCs w:val="20"/>
        </w:rPr>
      </w:pPr>
      <w:r w:rsidRPr="00AD6F30">
        <w:rPr>
          <w:rFonts w:cstheme="minorHAnsi"/>
          <w:sz w:val="20"/>
          <w:szCs w:val="20"/>
        </w:rPr>
        <w:t xml:space="preserve">Primary </w:t>
      </w:r>
      <w:r w:rsidR="00FE18D9">
        <w:rPr>
          <w:rFonts w:cstheme="minorHAnsi"/>
          <w:sz w:val="20"/>
          <w:szCs w:val="20"/>
        </w:rPr>
        <w:t>s</w:t>
      </w:r>
      <w:r w:rsidRPr="00AD6F30">
        <w:rPr>
          <w:rFonts w:cstheme="minorHAnsi"/>
          <w:sz w:val="20"/>
          <w:szCs w:val="20"/>
        </w:rPr>
        <w:t>chools</w:t>
      </w:r>
      <w:r w:rsidR="00FE18D9">
        <w:rPr>
          <w:rFonts w:cstheme="minorHAnsi"/>
          <w:sz w:val="20"/>
          <w:szCs w:val="20"/>
        </w:rPr>
        <w:t xml:space="preserve">, secondary schools, TVET </w:t>
      </w:r>
      <w:proofErr w:type="spellStart"/>
      <w:r w:rsidR="00FE18D9">
        <w:rPr>
          <w:rFonts w:cstheme="minorHAnsi"/>
          <w:sz w:val="20"/>
          <w:szCs w:val="20"/>
        </w:rPr>
        <w:t>centres</w:t>
      </w:r>
      <w:proofErr w:type="spellEnd"/>
      <w:r w:rsidR="00FE18D9">
        <w:rPr>
          <w:rFonts w:cstheme="minorHAnsi"/>
          <w:sz w:val="20"/>
          <w:szCs w:val="20"/>
        </w:rPr>
        <w:t xml:space="preserve"> - PNG</w:t>
      </w:r>
    </w:p>
    <w:p w14:paraId="3DBB9B28" w14:textId="461E806E" w:rsidR="007E0035" w:rsidRPr="00FE18D9" w:rsidRDefault="00271156" w:rsidP="00DC4B30">
      <w:pPr>
        <w:pStyle w:val="ListParagraph"/>
        <w:numPr>
          <w:ilvl w:val="0"/>
          <w:numId w:val="1"/>
        </w:numPr>
        <w:autoSpaceDE w:val="0"/>
        <w:autoSpaceDN w:val="0"/>
        <w:adjustRightInd w:val="0"/>
        <w:spacing w:after="0" w:line="240" w:lineRule="auto"/>
        <w:ind w:left="714" w:hanging="357"/>
        <w:jc w:val="both"/>
        <w:rPr>
          <w:rFonts w:cstheme="minorHAnsi"/>
          <w:sz w:val="20"/>
          <w:szCs w:val="20"/>
        </w:rPr>
      </w:pPr>
      <w:r>
        <w:rPr>
          <w:rFonts w:cstheme="minorHAnsi"/>
          <w:sz w:val="20"/>
          <w:szCs w:val="20"/>
        </w:rPr>
        <w:t>C</w:t>
      </w:r>
      <w:r w:rsidR="001A4354" w:rsidRPr="00AD6F30">
        <w:rPr>
          <w:rFonts w:cstheme="minorHAnsi"/>
          <w:sz w:val="20"/>
          <w:szCs w:val="20"/>
        </w:rPr>
        <w:t xml:space="preserve">ommunity </w:t>
      </w:r>
      <w:r w:rsidR="00FE18D9">
        <w:rPr>
          <w:rFonts w:cstheme="minorHAnsi"/>
          <w:sz w:val="20"/>
          <w:szCs w:val="20"/>
        </w:rPr>
        <w:t>h</w:t>
      </w:r>
      <w:r w:rsidR="001A4354" w:rsidRPr="00AD6F30">
        <w:rPr>
          <w:rFonts w:cstheme="minorHAnsi"/>
          <w:sz w:val="20"/>
          <w:szCs w:val="20"/>
        </w:rPr>
        <w:t xml:space="preserve">ealth </w:t>
      </w:r>
      <w:r w:rsidR="00FE18D9">
        <w:rPr>
          <w:rFonts w:cstheme="minorHAnsi"/>
          <w:sz w:val="20"/>
          <w:szCs w:val="20"/>
        </w:rPr>
        <w:t>p</w:t>
      </w:r>
      <w:r w:rsidR="001A4354" w:rsidRPr="00AD6F30">
        <w:rPr>
          <w:rFonts w:cstheme="minorHAnsi"/>
          <w:sz w:val="20"/>
          <w:szCs w:val="20"/>
        </w:rPr>
        <w:t>osts</w:t>
      </w:r>
      <w:r w:rsidR="00FE18D9">
        <w:rPr>
          <w:rFonts w:cstheme="minorHAnsi"/>
          <w:sz w:val="20"/>
          <w:szCs w:val="20"/>
        </w:rPr>
        <w:t xml:space="preserve">, health </w:t>
      </w:r>
      <w:proofErr w:type="spellStart"/>
      <w:r w:rsidR="00FE18D9">
        <w:rPr>
          <w:rFonts w:cstheme="minorHAnsi"/>
          <w:sz w:val="20"/>
          <w:szCs w:val="20"/>
        </w:rPr>
        <w:t>centres</w:t>
      </w:r>
      <w:proofErr w:type="spellEnd"/>
      <w:r w:rsidR="00FE18D9">
        <w:rPr>
          <w:rFonts w:cstheme="minorHAnsi"/>
          <w:sz w:val="20"/>
          <w:szCs w:val="20"/>
        </w:rPr>
        <w:t>, hospital wards – PNG</w:t>
      </w:r>
    </w:p>
    <w:p w14:paraId="613C2BF0" w14:textId="75B77873" w:rsidR="001A4354" w:rsidRPr="00AD6F30" w:rsidRDefault="00231C90" w:rsidP="00DC4B30">
      <w:pPr>
        <w:pStyle w:val="ListParagraph"/>
        <w:numPr>
          <w:ilvl w:val="0"/>
          <w:numId w:val="1"/>
        </w:numPr>
        <w:autoSpaceDE w:val="0"/>
        <w:autoSpaceDN w:val="0"/>
        <w:adjustRightInd w:val="0"/>
        <w:spacing w:after="0" w:line="240" w:lineRule="auto"/>
        <w:ind w:left="714" w:hanging="357"/>
        <w:jc w:val="both"/>
        <w:rPr>
          <w:rFonts w:cstheme="minorHAnsi"/>
          <w:sz w:val="20"/>
          <w:szCs w:val="20"/>
        </w:rPr>
      </w:pPr>
      <w:r>
        <w:rPr>
          <w:rFonts w:cstheme="minorHAnsi"/>
          <w:sz w:val="20"/>
          <w:szCs w:val="20"/>
        </w:rPr>
        <w:t>L</w:t>
      </w:r>
      <w:r w:rsidR="00FE18D9" w:rsidRPr="00FE18D9">
        <w:rPr>
          <w:rFonts w:cstheme="minorHAnsi"/>
          <w:sz w:val="20"/>
          <w:szCs w:val="20"/>
        </w:rPr>
        <w:t xml:space="preserve">aw &amp; </w:t>
      </w:r>
      <w:r w:rsidR="00FE18D9">
        <w:rPr>
          <w:rFonts w:cstheme="minorHAnsi"/>
          <w:sz w:val="20"/>
          <w:szCs w:val="20"/>
        </w:rPr>
        <w:t>j</w:t>
      </w:r>
      <w:r w:rsidR="00FE18D9" w:rsidRPr="00FE18D9">
        <w:rPr>
          <w:rFonts w:cstheme="minorHAnsi"/>
          <w:sz w:val="20"/>
          <w:szCs w:val="20"/>
        </w:rPr>
        <w:t xml:space="preserve">ustice </w:t>
      </w:r>
      <w:r w:rsidR="00FE18D9">
        <w:rPr>
          <w:rFonts w:cstheme="minorHAnsi"/>
          <w:sz w:val="20"/>
          <w:szCs w:val="20"/>
        </w:rPr>
        <w:t>f</w:t>
      </w:r>
      <w:r w:rsidR="00FE18D9" w:rsidRPr="00FE18D9">
        <w:rPr>
          <w:rFonts w:cstheme="minorHAnsi"/>
          <w:sz w:val="20"/>
          <w:szCs w:val="20"/>
        </w:rPr>
        <w:t>acilities</w:t>
      </w:r>
      <w:r>
        <w:rPr>
          <w:rFonts w:cstheme="minorHAnsi"/>
          <w:sz w:val="20"/>
          <w:szCs w:val="20"/>
        </w:rPr>
        <w:t xml:space="preserve">, </w:t>
      </w:r>
      <w:proofErr w:type="spellStart"/>
      <w:r>
        <w:rPr>
          <w:rFonts w:cstheme="minorHAnsi"/>
          <w:sz w:val="20"/>
          <w:szCs w:val="20"/>
        </w:rPr>
        <w:t>defence</w:t>
      </w:r>
      <w:proofErr w:type="spellEnd"/>
      <w:r>
        <w:rPr>
          <w:rFonts w:cstheme="minorHAnsi"/>
          <w:sz w:val="20"/>
          <w:szCs w:val="20"/>
        </w:rPr>
        <w:t xml:space="preserve"> facilities</w:t>
      </w:r>
      <w:r w:rsidR="00FE18D9">
        <w:rPr>
          <w:rFonts w:cstheme="minorHAnsi"/>
          <w:sz w:val="20"/>
          <w:szCs w:val="20"/>
        </w:rPr>
        <w:t xml:space="preserve"> - PNG</w:t>
      </w:r>
    </w:p>
    <w:p w14:paraId="5C6E914B" w14:textId="7C4F1812" w:rsidR="001A4354" w:rsidRDefault="001A4354" w:rsidP="00DC4B30">
      <w:pPr>
        <w:pStyle w:val="ListParagraph"/>
        <w:numPr>
          <w:ilvl w:val="0"/>
          <w:numId w:val="1"/>
        </w:numPr>
        <w:autoSpaceDE w:val="0"/>
        <w:autoSpaceDN w:val="0"/>
        <w:adjustRightInd w:val="0"/>
        <w:spacing w:after="0" w:line="240" w:lineRule="auto"/>
        <w:ind w:left="714" w:hanging="357"/>
        <w:jc w:val="both"/>
        <w:rPr>
          <w:rFonts w:cstheme="minorHAnsi"/>
          <w:sz w:val="20"/>
          <w:szCs w:val="20"/>
        </w:rPr>
      </w:pPr>
      <w:r w:rsidRPr="00AD6F30">
        <w:rPr>
          <w:rFonts w:cstheme="minorHAnsi"/>
          <w:sz w:val="20"/>
          <w:szCs w:val="20"/>
        </w:rPr>
        <w:t xml:space="preserve">Social and affordable </w:t>
      </w:r>
      <w:r w:rsidR="007E0035" w:rsidRPr="00AD6F30">
        <w:rPr>
          <w:rFonts w:cstheme="minorHAnsi"/>
          <w:sz w:val="20"/>
          <w:szCs w:val="20"/>
        </w:rPr>
        <w:t>h</w:t>
      </w:r>
      <w:r w:rsidRPr="00AD6F30">
        <w:rPr>
          <w:rFonts w:cstheme="minorHAnsi"/>
          <w:sz w:val="20"/>
          <w:szCs w:val="20"/>
        </w:rPr>
        <w:t>ousing</w:t>
      </w:r>
      <w:r w:rsidR="007E0035" w:rsidRPr="00AD6F30">
        <w:rPr>
          <w:rFonts w:cstheme="minorHAnsi"/>
          <w:sz w:val="20"/>
          <w:szCs w:val="20"/>
        </w:rPr>
        <w:t xml:space="preserve"> projects </w:t>
      </w:r>
      <w:r w:rsidR="004B4807">
        <w:rPr>
          <w:rFonts w:cstheme="minorHAnsi"/>
          <w:sz w:val="20"/>
          <w:szCs w:val="20"/>
        </w:rPr>
        <w:t>-</w:t>
      </w:r>
      <w:r w:rsidR="007E0035" w:rsidRPr="00AD6F30">
        <w:rPr>
          <w:rFonts w:cstheme="minorHAnsi"/>
          <w:sz w:val="20"/>
          <w:szCs w:val="20"/>
        </w:rPr>
        <w:t xml:space="preserve"> PNG, </w:t>
      </w:r>
      <w:r w:rsidRPr="00AD6F30">
        <w:rPr>
          <w:rFonts w:cstheme="minorHAnsi"/>
          <w:sz w:val="20"/>
          <w:szCs w:val="20"/>
        </w:rPr>
        <w:t>Philippines, Cook Islands, Fiji</w:t>
      </w:r>
    </w:p>
    <w:p w14:paraId="3A6B8CE1" w14:textId="79673AA9" w:rsidR="00FE18D9" w:rsidRPr="00AD6F30" w:rsidRDefault="00FE18D9" w:rsidP="00DC4B30">
      <w:pPr>
        <w:pStyle w:val="ListParagraph"/>
        <w:numPr>
          <w:ilvl w:val="0"/>
          <w:numId w:val="1"/>
        </w:numPr>
        <w:autoSpaceDE w:val="0"/>
        <w:autoSpaceDN w:val="0"/>
        <w:adjustRightInd w:val="0"/>
        <w:spacing w:after="0" w:line="240" w:lineRule="auto"/>
        <w:ind w:left="714" w:hanging="357"/>
        <w:jc w:val="both"/>
        <w:rPr>
          <w:rFonts w:cstheme="minorHAnsi"/>
          <w:sz w:val="20"/>
          <w:szCs w:val="20"/>
        </w:rPr>
      </w:pPr>
      <w:r>
        <w:rPr>
          <w:rFonts w:cstheme="minorHAnsi"/>
          <w:sz w:val="20"/>
          <w:szCs w:val="20"/>
        </w:rPr>
        <w:t>Remote road</w:t>
      </w:r>
      <w:r w:rsidR="00231C90">
        <w:rPr>
          <w:rFonts w:cstheme="minorHAnsi"/>
          <w:sz w:val="20"/>
          <w:szCs w:val="20"/>
        </w:rPr>
        <w:t>works</w:t>
      </w:r>
      <w:r>
        <w:rPr>
          <w:rFonts w:cstheme="minorHAnsi"/>
          <w:sz w:val="20"/>
          <w:szCs w:val="20"/>
        </w:rPr>
        <w:t xml:space="preserve"> and associated </w:t>
      </w:r>
      <w:proofErr w:type="spellStart"/>
      <w:r>
        <w:rPr>
          <w:rFonts w:cstheme="minorHAnsi"/>
          <w:sz w:val="20"/>
          <w:szCs w:val="20"/>
        </w:rPr>
        <w:t>civilworks</w:t>
      </w:r>
      <w:proofErr w:type="spellEnd"/>
      <w:r>
        <w:rPr>
          <w:rFonts w:cstheme="minorHAnsi"/>
          <w:sz w:val="20"/>
          <w:szCs w:val="20"/>
        </w:rPr>
        <w:t xml:space="preserve"> - PNG</w:t>
      </w:r>
    </w:p>
    <w:p w14:paraId="18C8D4CC" w14:textId="77777777" w:rsidR="001A4354" w:rsidRPr="00AD6F30" w:rsidRDefault="001A4354" w:rsidP="00DC4B30">
      <w:pPr>
        <w:jc w:val="both"/>
        <w:rPr>
          <w:rFonts w:cstheme="minorHAnsi"/>
          <w:sz w:val="20"/>
          <w:szCs w:val="20"/>
          <w:lang w:val="en-AU"/>
        </w:rPr>
      </w:pPr>
    </w:p>
    <w:p w14:paraId="6B9854D2" w14:textId="624B667D" w:rsidR="00A21963" w:rsidRPr="00AD6F30" w:rsidRDefault="00E363F8" w:rsidP="00DC4B30">
      <w:pPr>
        <w:jc w:val="both"/>
        <w:rPr>
          <w:rFonts w:cstheme="minorHAnsi"/>
          <w:sz w:val="20"/>
          <w:szCs w:val="20"/>
          <w:lang w:val="en-AU"/>
        </w:rPr>
      </w:pPr>
      <w:r>
        <w:rPr>
          <w:rFonts w:cstheme="minorHAnsi"/>
          <w:sz w:val="20"/>
          <w:szCs w:val="20"/>
          <w:lang w:val="en-AU"/>
        </w:rPr>
        <w:t>We</w:t>
      </w:r>
      <w:r w:rsidRPr="00AD6F30">
        <w:rPr>
          <w:rFonts w:cstheme="minorHAnsi"/>
          <w:sz w:val="20"/>
          <w:szCs w:val="20"/>
          <w:lang w:val="en-AU"/>
        </w:rPr>
        <w:t xml:space="preserve"> </w:t>
      </w:r>
      <w:r w:rsidR="002C2079" w:rsidRPr="00AD6F30">
        <w:rPr>
          <w:rFonts w:cstheme="minorHAnsi"/>
          <w:sz w:val="20"/>
          <w:szCs w:val="20"/>
          <w:lang w:val="en-AU"/>
        </w:rPr>
        <w:t>pride</w:t>
      </w:r>
      <w:r>
        <w:rPr>
          <w:rFonts w:cstheme="minorHAnsi"/>
          <w:sz w:val="20"/>
          <w:szCs w:val="20"/>
          <w:lang w:val="en-AU"/>
        </w:rPr>
        <w:t xml:space="preserve"> </w:t>
      </w:r>
      <w:r w:rsidR="00A13B9E">
        <w:rPr>
          <w:rFonts w:cstheme="minorHAnsi"/>
          <w:sz w:val="20"/>
          <w:szCs w:val="20"/>
          <w:lang w:val="en-AU"/>
        </w:rPr>
        <w:t>ourselves</w:t>
      </w:r>
      <w:r w:rsidR="002C2079" w:rsidRPr="00AD6F30">
        <w:rPr>
          <w:rFonts w:cstheme="minorHAnsi"/>
          <w:sz w:val="20"/>
          <w:szCs w:val="20"/>
          <w:lang w:val="en-AU"/>
        </w:rPr>
        <w:t xml:space="preserve"> on </w:t>
      </w:r>
      <w:r w:rsidR="000256CC" w:rsidRPr="00AD6F30">
        <w:rPr>
          <w:rFonts w:cstheme="minorHAnsi"/>
          <w:sz w:val="20"/>
          <w:szCs w:val="20"/>
          <w:lang w:val="en-AU"/>
        </w:rPr>
        <w:t>the delivery of</w:t>
      </w:r>
      <w:r w:rsidR="002C2079" w:rsidRPr="00AD6F30">
        <w:rPr>
          <w:rFonts w:cstheme="minorHAnsi"/>
          <w:sz w:val="20"/>
          <w:szCs w:val="20"/>
          <w:lang w:val="en-AU"/>
        </w:rPr>
        <w:t xml:space="preserve"> challenging projects in the Pacific whilst maintaining</w:t>
      </w:r>
      <w:r w:rsidR="00AB7D90" w:rsidRPr="00AD6F30">
        <w:rPr>
          <w:rFonts w:cstheme="minorHAnsi"/>
          <w:sz w:val="20"/>
          <w:szCs w:val="20"/>
          <w:lang w:val="en-AU"/>
        </w:rPr>
        <w:t xml:space="preserve"> the</w:t>
      </w:r>
      <w:r w:rsidR="002C2079" w:rsidRPr="00AD6F30">
        <w:rPr>
          <w:rFonts w:cstheme="minorHAnsi"/>
          <w:sz w:val="20"/>
          <w:szCs w:val="20"/>
          <w:lang w:val="en-AU"/>
        </w:rPr>
        <w:t xml:space="preserve"> high</w:t>
      </w:r>
      <w:r w:rsidR="00AB7D90" w:rsidRPr="00AD6F30">
        <w:rPr>
          <w:rFonts w:cstheme="minorHAnsi"/>
          <w:sz w:val="20"/>
          <w:szCs w:val="20"/>
          <w:lang w:val="en-AU"/>
        </w:rPr>
        <w:t>est possible</w:t>
      </w:r>
      <w:r w:rsidR="002C2079" w:rsidRPr="00AD6F30">
        <w:rPr>
          <w:rFonts w:cstheme="minorHAnsi"/>
          <w:sz w:val="20"/>
          <w:szCs w:val="20"/>
          <w:lang w:val="en-AU"/>
        </w:rPr>
        <w:t xml:space="preserve"> standards of quality, </w:t>
      </w:r>
      <w:proofErr w:type="gramStart"/>
      <w:r w:rsidR="002C2079" w:rsidRPr="00AD6F30">
        <w:rPr>
          <w:rFonts w:cstheme="minorHAnsi"/>
          <w:sz w:val="20"/>
          <w:szCs w:val="20"/>
          <w:lang w:val="en-AU"/>
        </w:rPr>
        <w:t>compliance</w:t>
      </w:r>
      <w:proofErr w:type="gramEnd"/>
      <w:r w:rsidR="00125F9F">
        <w:rPr>
          <w:rFonts w:cstheme="minorHAnsi"/>
          <w:sz w:val="20"/>
          <w:szCs w:val="20"/>
          <w:lang w:val="en-AU"/>
        </w:rPr>
        <w:t xml:space="preserve"> and</w:t>
      </w:r>
      <w:r w:rsidR="00AB7D90" w:rsidRPr="00AD6F30">
        <w:rPr>
          <w:rFonts w:cstheme="minorHAnsi"/>
          <w:sz w:val="20"/>
          <w:szCs w:val="20"/>
          <w:lang w:val="en-AU"/>
        </w:rPr>
        <w:t xml:space="preserve"> safety</w:t>
      </w:r>
      <w:r w:rsidR="00AD6F30">
        <w:rPr>
          <w:rFonts w:cstheme="minorHAnsi"/>
          <w:sz w:val="20"/>
          <w:szCs w:val="20"/>
          <w:lang w:val="en-AU"/>
        </w:rPr>
        <w:t xml:space="preserve"> </w:t>
      </w:r>
      <w:r w:rsidR="00125F9F">
        <w:rPr>
          <w:rFonts w:cstheme="minorHAnsi"/>
          <w:sz w:val="20"/>
          <w:szCs w:val="20"/>
          <w:lang w:val="en-AU"/>
        </w:rPr>
        <w:t xml:space="preserve">along </w:t>
      </w:r>
      <w:r w:rsidR="00AD6F30">
        <w:rPr>
          <w:rFonts w:cstheme="minorHAnsi"/>
          <w:sz w:val="20"/>
          <w:szCs w:val="20"/>
          <w:lang w:val="en-AU"/>
        </w:rPr>
        <w:t>with</w:t>
      </w:r>
      <w:r w:rsidR="002C2079" w:rsidRPr="00AD6F30">
        <w:rPr>
          <w:rFonts w:cstheme="minorHAnsi"/>
          <w:sz w:val="20"/>
          <w:szCs w:val="20"/>
          <w:lang w:val="en-AU"/>
        </w:rPr>
        <w:t xml:space="preserve"> a </w:t>
      </w:r>
      <w:r w:rsidR="00C770F1" w:rsidRPr="00AD6F30">
        <w:rPr>
          <w:rFonts w:cstheme="minorHAnsi"/>
          <w:sz w:val="20"/>
          <w:szCs w:val="20"/>
          <w:lang w:val="en-AU"/>
        </w:rPr>
        <w:t xml:space="preserve">keen </w:t>
      </w:r>
      <w:r w:rsidR="002C2079" w:rsidRPr="00AD6F30">
        <w:rPr>
          <w:rFonts w:cstheme="minorHAnsi"/>
          <w:sz w:val="20"/>
          <w:szCs w:val="20"/>
          <w:lang w:val="en-AU"/>
        </w:rPr>
        <w:t>sense of</w:t>
      </w:r>
      <w:r w:rsidR="00C770F1" w:rsidRPr="00AD6F30">
        <w:rPr>
          <w:rFonts w:cstheme="minorHAnsi"/>
          <w:sz w:val="20"/>
          <w:szCs w:val="20"/>
          <w:lang w:val="en-AU"/>
        </w:rPr>
        <w:t xml:space="preserve"> local</w:t>
      </w:r>
      <w:r w:rsidR="002C2079" w:rsidRPr="00AD6F30">
        <w:rPr>
          <w:rFonts w:cstheme="minorHAnsi"/>
          <w:sz w:val="20"/>
          <w:szCs w:val="20"/>
          <w:lang w:val="en-AU"/>
        </w:rPr>
        <w:t xml:space="preserve"> community interaction</w:t>
      </w:r>
      <w:r w:rsidR="00E07454">
        <w:rPr>
          <w:rFonts w:cstheme="minorHAnsi"/>
          <w:sz w:val="20"/>
          <w:szCs w:val="20"/>
          <w:lang w:val="en-AU"/>
        </w:rPr>
        <w:t xml:space="preserve">, </w:t>
      </w:r>
      <w:r w:rsidR="003870A2">
        <w:rPr>
          <w:rFonts w:cstheme="minorHAnsi"/>
          <w:sz w:val="20"/>
          <w:szCs w:val="20"/>
          <w:lang w:val="en-AU"/>
        </w:rPr>
        <w:t>partnership</w:t>
      </w:r>
      <w:r w:rsidR="003870A2" w:rsidRPr="00AD6F30">
        <w:rPr>
          <w:rFonts w:cstheme="minorHAnsi"/>
          <w:sz w:val="20"/>
          <w:szCs w:val="20"/>
          <w:lang w:val="en-AU"/>
        </w:rPr>
        <w:t xml:space="preserve"> </w:t>
      </w:r>
      <w:r w:rsidR="00AB7D90" w:rsidRPr="00AD6F30">
        <w:rPr>
          <w:rFonts w:cstheme="minorHAnsi"/>
          <w:sz w:val="20"/>
          <w:szCs w:val="20"/>
          <w:lang w:val="en-AU"/>
        </w:rPr>
        <w:t xml:space="preserve">and </w:t>
      </w:r>
      <w:r w:rsidR="00292E94">
        <w:rPr>
          <w:rFonts w:cstheme="minorHAnsi"/>
          <w:sz w:val="20"/>
          <w:szCs w:val="20"/>
          <w:lang w:val="en-AU"/>
        </w:rPr>
        <w:t xml:space="preserve">social </w:t>
      </w:r>
      <w:r w:rsidR="00AB7D90" w:rsidRPr="00AD6F30">
        <w:rPr>
          <w:rFonts w:cstheme="minorHAnsi"/>
          <w:sz w:val="20"/>
          <w:szCs w:val="20"/>
          <w:lang w:val="en-AU"/>
        </w:rPr>
        <w:t>contribution</w:t>
      </w:r>
      <w:r w:rsidR="002C2079" w:rsidRPr="00AD6F30">
        <w:rPr>
          <w:rFonts w:cstheme="minorHAnsi"/>
          <w:sz w:val="20"/>
          <w:szCs w:val="20"/>
          <w:lang w:val="en-AU"/>
        </w:rPr>
        <w:t>.</w:t>
      </w:r>
      <w:r w:rsidR="000256CC" w:rsidRPr="00AD6F30">
        <w:rPr>
          <w:rFonts w:cstheme="minorHAnsi"/>
          <w:sz w:val="20"/>
          <w:szCs w:val="20"/>
          <w:lang w:val="en-AU"/>
        </w:rPr>
        <w:t xml:space="preserve">  </w:t>
      </w:r>
    </w:p>
    <w:p w14:paraId="4DFAFDC4" w14:textId="77777777" w:rsidR="00AB7D90" w:rsidRPr="00AD6F30" w:rsidRDefault="00AB7D90" w:rsidP="00DC4B30">
      <w:pPr>
        <w:jc w:val="both"/>
        <w:rPr>
          <w:rFonts w:cstheme="minorHAnsi"/>
          <w:sz w:val="20"/>
          <w:szCs w:val="20"/>
          <w:lang w:val="en-AU"/>
        </w:rPr>
      </w:pPr>
    </w:p>
    <w:p w14:paraId="30E61D3F" w14:textId="01A7A7E6" w:rsidR="00AB7D90" w:rsidRPr="00AD6F30" w:rsidRDefault="00AB7D90" w:rsidP="00DC4B30">
      <w:pPr>
        <w:jc w:val="both"/>
        <w:rPr>
          <w:rFonts w:cstheme="minorHAnsi"/>
          <w:sz w:val="20"/>
          <w:szCs w:val="20"/>
          <w:lang w:val="en-AU"/>
        </w:rPr>
      </w:pPr>
      <w:r w:rsidRPr="00AD6F30">
        <w:rPr>
          <w:rFonts w:cstheme="minorHAnsi"/>
          <w:sz w:val="20"/>
          <w:szCs w:val="20"/>
          <w:lang w:val="en-AU"/>
        </w:rPr>
        <w:t xml:space="preserve">Rhodes </w:t>
      </w:r>
      <w:r w:rsidR="005248A6">
        <w:rPr>
          <w:rFonts w:cstheme="minorHAnsi"/>
          <w:sz w:val="20"/>
          <w:szCs w:val="20"/>
          <w:lang w:val="en-AU"/>
        </w:rPr>
        <w:t xml:space="preserve">is </w:t>
      </w:r>
      <w:r w:rsidR="00AD6F30" w:rsidRPr="00AD6F30">
        <w:rPr>
          <w:rFonts w:cstheme="minorHAnsi"/>
          <w:sz w:val="20"/>
          <w:szCs w:val="20"/>
          <w:lang w:val="en-AU"/>
        </w:rPr>
        <w:t xml:space="preserve">currently </w:t>
      </w:r>
      <w:r w:rsidR="00125F9F">
        <w:rPr>
          <w:rFonts w:cstheme="minorHAnsi"/>
          <w:sz w:val="20"/>
          <w:szCs w:val="20"/>
          <w:lang w:val="en-AU"/>
        </w:rPr>
        <w:t>work</w:t>
      </w:r>
      <w:r w:rsidR="005248A6">
        <w:rPr>
          <w:rFonts w:cstheme="minorHAnsi"/>
          <w:sz w:val="20"/>
          <w:szCs w:val="20"/>
          <w:lang w:val="en-AU"/>
        </w:rPr>
        <w:t>ing</w:t>
      </w:r>
      <w:r w:rsidRPr="00AD6F30">
        <w:rPr>
          <w:rFonts w:cstheme="minorHAnsi"/>
          <w:sz w:val="20"/>
          <w:szCs w:val="20"/>
          <w:lang w:val="en-AU"/>
        </w:rPr>
        <w:t xml:space="preserve"> </w:t>
      </w:r>
      <w:r w:rsidR="00125F9F">
        <w:rPr>
          <w:rFonts w:cstheme="minorHAnsi"/>
          <w:sz w:val="20"/>
          <w:szCs w:val="20"/>
          <w:lang w:val="en-AU"/>
        </w:rPr>
        <w:t>with</w:t>
      </w:r>
      <w:r w:rsidRPr="00AD6F30">
        <w:rPr>
          <w:rFonts w:cstheme="minorHAnsi"/>
          <w:sz w:val="20"/>
          <w:szCs w:val="20"/>
          <w:lang w:val="en-AU"/>
        </w:rPr>
        <w:t xml:space="preserve"> many </w:t>
      </w:r>
      <w:r w:rsidR="00E363F8" w:rsidRPr="00AD6F30">
        <w:rPr>
          <w:rFonts w:cstheme="minorHAnsi"/>
          <w:sz w:val="20"/>
          <w:szCs w:val="20"/>
          <w:lang w:val="en-AU"/>
        </w:rPr>
        <w:t>large</w:t>
      </w:r>
      <w:r w:rsidR="00E363F8">
        <w:rPr>
          <w:rFonts w:cstheme="minorHAnsi"/>
          <w:sz w:val="20"/>
          <w:szCs w:val="20"/>
          <w:lang w:val="en-AU"/>
        </w:rPr>
        <w:t>-scale</w:t>
      </w:r>
      <w:r w:rsidRPr="00AD6F30">
        <w:rPr>
          <w:rFonts w:cstheme="minorHAnsi"/>
          <w:sz w:val="20"/>
          <w:szCs w:val="20"/>
          <w:lang w:val="en-AU"/>
        </w:rPr>
        <w:t xml:space="preserve"> organisations responsible for major infrastructure projects in the region such as foreign aid donors, multilateral banks, NGO’s, </w:t>
      </w:r>
      <w:r w:rsidR="0087437D">
        <w:rPr>
          <w:rFonts w:cstheme="minorHAnsi"/>
          <w:sz w:val="20"/>
          <w:szCs w:val="20"/>
          <w:lang w:val="en-AU"/>
        </w:rPr>
        <w:t>mining companies</w:t>
      </w:r>
      <w:r w:rsidR="00231C90">
        <w:rPr>
          <w:rFonts w:cstheme="minorHAnsi"/>
          <w:sz w:val="20"/>
          <w:szCs w:val="20"/>
          <w:lang w:val="en-AU"/>
        </w:rPr>
        <w:t>/foundations</w:t>
      </w:r>
      <w:r w:rsidR="0087437D">
        <w:rPr>
          <w:rFonts w:cstheme="minorHAnsi"/>
          <w:sz w:val="20"/>
          <w:szCs w:val="20"/>
          <w:lang w:val="en-AU"/>
        </w:rPr>
        <w:t>, oil &amp; gas</w:t>
      </w:r>
      <w:r w:rsidRPr="00AD6F30">
        <w:rPr>
          <w:rFonts w:cstheme="minorHAnsi"/>
          <w:sz w:val="20"/>
          <w:szCs w:val="20"/>
          <w:lang w:val="en-AU"/>
        </w:rPr>
        <w:t xml:space="preserve"> companies</w:t>
      </w:r>
      <w:r w:rsidR="00231C90">
        <w:rPr>
          <w:rFonts w:cstheme="minorHAnsi"/>
          <w:sz w:val="20"/>
          <w:szCs w:val="20"/>
          <w:lang w:val="en-AU"/>
        </w:rPr>
        <w:t>/</w:t>
      </w:r>
      <w:proofErr w:type="gramStart"/>
      <w:r w:rsidR="00231C90">
        <w:rPr>
          <w:rFonts w:cstheme="minorHAnsi"/>
          <w:sz w:val="20"/>
          <w:szCs w:val="20"/>
          <w:lang w:val="en-AU"/>
        </w:rPr>
        <w:t>foundations</w:t>
      </w:r>
      <w:proofErr w:type="gramEnd"/>
      <w:r w:rsidRPr="00AD6F30">
        <w:rPr>
          <w:rFonts w:cstheme="minorHAnsi"/>
          <w:sz w:val="20"/>
          <w:szCs w:val="20"/>
          <w:lang w:val="en-AU"/>
        </w:rPr>
        <w:t xml:space="preserve"> and superannuation funds.</w:t>
      </w:r>
    </w:p>
    <w:p w14:paraId="1443F7D6" w14:textId="77777777" w:rsidR="00271156" w:rsidRPr="00AD6F30" w:rsidRDefault="00271156" w:rsidP="00DC4B30">
      <w:pPr>
        <w:jc w:val="both"/>
        <w:rPr>
          <w:rFonts w:cstheme="minorHAnsi"/>
          <w:sz w:val="20"/>
          <w:szCs w:val="20"/>
          <w:lang w:val="en-AU"/>
        </w:rPr>
      </w:pPr>
    </w:p>
    <w:p w14:paraId="2D41ED82" w14:textId="6F042975" w:rsidR="00C770F1" w:rsidRPr="00AD6F30" w:rsidRDefault="00AB7D90" w:rsidP="00DC4B30">
      <w:pPr>
        <w:jc w:val="both"/>
        <w:rPr>
          <w:rFonts w:cstheme="minorHAnsi"/>
          <w:b/>
          <w:sz w:val="20"/>
          <w:szCs w:val="20"/>
          <w:lang w:val="en-AU"/>
        </w:rPr>
      </w:pPr>
      <w:r w:rsidRPr="00AD6F30">
        <w:rPr>
          <w:rFonts w:cstheme="minorHAnsi"/>
          <w:b/>
          <w:sz w:val="20"/>
          <w:szCs w:val="20"/>
          <w:lang w:val="en-AU"/>
        </w:rPr>
        <w:t xml:space="preserve">Submission </w:t>
      </w:r>
      <w:r w:rsidR="002E0CB2">
        <w:rPr>
          <w:rFonts w:cstheme="minorHAnsi"/>
          <w:b/>
          <w:sz w:val="20"/>
          <w:szCs w:val="20"/>
          <w:lang w:val="en-AU"/>
        </w:rPr>
        <w:t>detail</w:t>
      </w:r>
    </w:p>
    <w:p w14:paraId="3DBE8CA1" w14:textId="04EBBB8C" w:rsidR="002E0CB2" w:rsidRDefault="002E0CB2" w:rsidP="00DC4B30">
      <w:pPr>
        <w:jc w:val="both"/>
        <w:rPr>
          <w:rFonts w:cstheme="minorHAnsi"/>
          <w:sz w:val="20"/>
          <w:szCs w:val="20"/>
          <w:lang w:val="en-AU"/>
        </w:rPr>
      </w:pPr>
    </w:p>
    <w:p w14:paraId="628696E4" w14:textId="7196DF6A" w:rsidR="002E0CB2" w:rsidRDefault="005248A6" w:rsidP="00DC4B30">
      <w:pPr>
        <w:jc w:val="both"/>
        <w:rPr>
          <w:rFonts w:cstheme="minorHAnsi"/>
          <w:sz w:val="20"/>
          <w:szCs w:val="20"/>
          <w:lang w:val="en-AU"/>
        </w:rPr>
      </w:pPr>
      <w:r>
        <w:rPr>
          <w:rFonts w:cstheme="minorHAnsi"/>
          <w:sz w:val="20"/>
          <w:szCs w:val="20"/>
          <w:lang w:val="en-AU"/>
        </w:rPr>
        <w:t>Rhodes</w:t>
      </w:r>
      <w:r w:rsidR="00504374">
        <w:rPr>
          <w:rFonts w:cstheme="minorHAnsi"/>
          <w:sz w:val="20"/>
          <w:szCs w:val="20"/>
          <w:lang w:val="en-AU"/>
        </w:rPr>
        <w:t>’</w:t>
      </w:r>
      <w:r>
        <w:rPr>
          <w:rFonts w:cstheme="minorHAnsi"/>
          <w:sz w:val="20"/>
          <w:szCs w:val="20"/>
          <w:lang w:val="en-AU"/>
        </w:rPr>
        <w:t xml:space="preserve"> submission entails direct response to </w:t>
      </w:r>
      <w:r w:rsidR="0016526C">
        <w:rPr>
          <w:rFonts w:cstheme="minorHAnsi"/>
          <w:sz w:val="20"/>
          <w:szCs w:val="20"/>
          <w:lang w:val="en-AU"/>
        </w:rPr>
        <w:t>the following</w:t>
      </w:r>
      <w:r>
        <w:rPr>
          <w:rFonts w:cstheme="minorHAnsi"/>
          <w:sz w:val="20"/>
          <w:szCs w:val="20"/>
          <w:lang w:val="en-AU"/>
        </w:rPr>
        <w:t xml:space="preserve"> </w:t>
      </w:r>
      <w:r w:rsidR="002E0CB2">
        <w:rPr>
          <w:rFonts w:cstheme="minorHAnsi"/>
          <w:sz w:val="20"/>
          <w:szCs w:val="20"/>
          <w:lang w:val="en-AU"/>
        </w:rPr>
        <w:t>terms of reference:</w:t>
      </w:r>
    </w:p>
    <w:p w14:paraId="225B1E9C" w14:textId="77777777" w:rsidR="002E0CB2" w:rsidRPr="002E0CB2" w:rsidRDefault="002E0CB2" w:rsidP="00DC4B30">
      <w:pPr>
        <w:jc w:val="both"/>
        <w:rPr>
          <w:sz w:val="20"/>
          <w:szCs w:val="20"/>
        </w:rPr>
      </w:pPr>
    </w:p>
    <w:p w14:paraId="5225CFE2" w14:textId="1CB20A56" w:rsidR="002E0CB2" w:rsidRPr="00B224F6" w:rsidRDefault="002E0CB2" w:rsidP="00DC4B30">
      <w:pPr>
        <w:pStyle w:val="li2"/>
        <w:numPr>
          <w:ilvl w:val="0"/>
          <w:numId w:val="10"/>
        </w:numPr>
        <w:jc w:val="both"/>
        <w:rPr>
          <w:rStyle w:val="apple-converted-space"/>
          <w:b/>
          <w:bCs/>
          <w:i/>
          <w:iCs/>
          <w:sz w:val="20"/>
          <w:szCs w:val="20"/>
        </w:rPr>
      </w:pPr>
      <w:r w:rsidRPr="00B224F6">
        <w:rPr>
          <w:b/>
          <w:bCs/>
          <w:i/>
          <w:iCs/>
          <w:sz w:val="20"/>
          <w:szCs w:val="20"/>
        </w:rPr>
        <w:t>Consider the operation of EFA’s overseas infrastructure financing functions and the extent to which it has supported the Government’s aims and the infrastructure needs of our Pacific neighbours.</w:t>
      </w:r>
      <w:r w:rsidRPr="00B224F6">
        <w:rPr>
          <w:rStyle w:val="apple-converted-space"/>
          <w:b/>
          <w:bCs/>
          <w:i/>
          <w:iCs/>
          <w:sz w:val="20"/>
          <w:szCs w:val="20"/>
        </w:rPr>
        <w:t> </w:t>
      </w:r>
    </w:p>
    <w:p w14:paraId="373CA25B" w14:textId="635E9A32" w:rsidR="00A72566" w:rsidRDefault="003E64DC" w:rsidP="00504374">
      <w:pPr>
        <w:pStyle w:val="ListParagraph"/>
        <w:numPr>
          <w:ilvl w:val="0"/>
          <w:numId w:val="12"/>
        </w:numPr>
        <w:ind w:left="1080"/>
        <w:jc w:val="both"/>
        <w:rPr>
          <w:sz w:val="20"/>
          <w:szCs w:val="20"/>
        </w:rPr>
      </w:pPr>
      <w:r>
        <w:rPr>
          <w:sz w:val="20"/>
          <w:szCs w:val="20"/>
        </w:rPr>
        <w:t>EFA provides a key role in providing access to finance</w:t>
      </w:r>
      <w:r w:rsidR="000920FE">
        <w:rPr>
          <w:sz w:val="20"/>
          <w:szCs w:val="20"/>
        </w:rPr>
        <w:t xml:space="preserve"> for infrastructure</w:t>
      </w:r>
      <w:r>
        <w:rPr>
          <w:sz w:val="20"/>
          <w:szCs w:val="20"/>
        </w:rPr>
        <w:t xml:space="preserve"> in the Pacific.  We believe</w:t>
      </w:r>
      <w:r w:rsidR="00464BB9">
        <w:rPr>
          <w:sz w:val="20"/>
          <w:szCs w:val="20"/>
        </w:rPr>
        <w:t xml:space="preserve"> </w:t>
      </w:r>
      <w:r w:rsidR="0016526C">
        <w:rPr>
          <w:sz w:val="20"/>
          <w:szCs w:val="20"/>
        </w:rPr>
        <w:t>additional</w:t>
      </w:r>
      <w:r w:rsidR="008B56CC">
        <w:rPr>
          <w:sz w:val="20"/>
          <w:szCs w:val="20"/>
        </w:rPr>
        <w:t xml:space="preserve"> funding for</w:t>
      </w:r>
      <w:r>
        <w:rPr>
          <w:sz w:val="20"/>
          <w:szCs w:val="20"/>
        </w:rPr>
        <w:t xml:space="preserve"> k</w:t>
      </w:r>
      <w:r w:rsidR="001C146B">
        <w:rPr>
          <w:sz w:val="20"/>
          <w:szCs w:val="20"/>
        </w:rPr>
        <w:t>ey</w:t>
      </w:r>
      <w:r>
        <w:rPr>
          <w:sz w:val="20"/>
          <w:szCs w:val="20"/>
        </w:rPr>
        <w:t xml:space="preserve"> Pacific</w:t>
      </w:r>
      <w:r w:rsidR="001C146B">
        <w:rPr>
          <w:sz w:val="20"/>
          <w:szCs w:val="20"/>
        </w:rPr>
        <w:t xml:space="preserve"> infrastructure projects should complement both </w:t>
      </w:r>
      <w:r w:rsidR="00194FEA">
        <w:rPr>
          <w:sz w:val="20"/>
          <w:szCs w:val="20"/>
        </w:rPr>
        <w:t>local government</w:t>
      </w:r>
      <w:r w:rsidR="00F420D9">
        <w:rPr>
          <w:sz w:val="20"/>
          <w:szCs w:val="20"/>
        </w:rPr>
        <w:t xml:space="preserve"> (State/Public)</w:t>
      </w:r>
      <w:r w:rsidR="001C146B">
        <w:rPr>
          <w:sz w:val="20"/>
          <w:szCs w:val="20"/>
        </w:rPr>
        <w:t xml:space="preserve"> and commercial purposes</w:t>
      </w:r>
      <w:r w:rsidR="00147701">
        <w:rPr>
          <w:sz w:val="20"/>
          <w:szCs w:val="20"/>
        </w:rPr>
        <w:t xml:space="preserve"> </w:t>
      </w:r>
      <w:r w:rsidR="00F420D9">
        <w:rPr>
          <w:sz w:val="20"/>
          <w:szCs w:val="20"/>
        </w:rPr>
        <w:t xml:space="preserve">(Private sector) </w:t>
      </w:r>
      <w:r w:rsidR="00147701">
        <w:rPr>
          <w:sz w:val="20"/>
          <w:szCs w:val="20"/>
        </w:rPr>
        <w:t>strategically</w:t>
      </w:r>
      <w:r w:rsidR="00A72566" w:rsidRPr="00A72566">
        <w:rPr>
          <w:sz w:val="20"/>
          <w:szCs w:val="20"/>
        </w:rPr>
        <w:t xml:space="preserve">. This may include cases </w:t>
      </w:r>
      <w:r w:rsidR="00147701">
        <w:rPr>
          <w:sz w:val="20"/>
          <w:szCs w:val="20"/>
        </w:rPr>
        <w:t>such as</w:t>
      </w:r>
      <w:r w:rsidR="00A72566" w:rsidRPr="00A72566">
        <w:rPr>
          <w:sz w:val="20"/>
          <w:szCs w:val="20"/>
        </w:rPr>
        <w:t xml:space="preserve"> loans for </w:t>
      </w:r>
      <w:r w:rsidR="00147701">
        <w:rPr>
          <w:sz w:val="20"/>
          <w:szCs w:val="20"/>
        </w:rPr>
        <w:t xml:space="preserve">public </w:t>
      </w:r>
      <w:r w:rsidR="00A72566" w:rsidRPr="00A72566">
        <w:rPr>
          <w:sz w:val="20"/>
          <w:szCs w:val="20"/>
        </w:rPr>
        <w:t>road</w:t>
      </w:r>
      <w:r w:rsidR="00147701">
        <w:rPr>
          <w:sz w:val="20"/>
          <w:szCs w:val="20"/>
        </w:rPr>
        <w:t>s</w:t>
      </w:r>
      <w:r w:rsidR="00A72566" w:rsidRPr="00A72566">
        <w:rPr>
          <w:sz w:val="20"/>
          <w:szCs w:val="20"/>
        </w:rPr>
        <w:t>, water and electricity system</w:t>
      </w:r>
      <w:r w:rsidR="00147701">
        <w:rPr>
          <w:sz w:val="20"/>
          <w:szCs w:val="20"/>
        </w:rPr>
        <w:t>s</w:t>
      </w:r>
      <w:r w:rsidR="00A72566" w:rsidRPr="00A72566">
        <w:rPr>
          <w:sz w:val="20"/>
          <w:szCs w:val="20"/>
        </w:rPr>
        <w:t xml:space="preserve"> </w:t>
      </w:r>
      <w:r w:rsidR="00231C90">
        <w:rPr>
          <w:sz w:val="20"/>
          <w:szCs w:val="20"/>
        </w:rPr>
        <w:t>connecting</w:t>
      </w:r>
      <w:r w:rsidR="00A72566" w:rsidRPr="00A72566">
        <w:rPr>
          <w:sz w:val="20"/>
          <w:szCs w:val="20"/>
        </w:rPr>
        <w:t xml:space="preserve"> </w:t>
      </w:r>
      <w:r w:rsidR="00147701">
        <w:rPr>
          <w:sz w:val="20"/>
          <w:szCs w:val="20"/>
        </w:rPr>
        <w:t>key economic c</w:t>
      </w:r>
      <w:r w:rsidR="00A72566" w:rsidRPr="00A72566">
        <w:rPr>
          <w:sz w:val="20"/>
          <w:szCs w:val="20"/>
        </w:rPr>
        <w:t>orridor</w:t>
      </w:r>
      <w:r w:rsidR="00147701">
        <w:rPr>
          <w:sz w:val="20"/>
          <w:szCs w:val="20"/>
        </w:rPr>
        <w:t>s</w:t>
      </w:r>
      <w:r w:rsidR="00A72566" w:rsidRPr="00A72566">
        <w:rPr>
          <w:sz w:val="20"/>
          <w:szCs w:val="20"/>
        </w:rPr>
        <w:t xml:space="preserve"> </w:t>
      </w:r>
      <w:r w:rsidR="00147701">
        <w:rPr>
          <w:sz w:val="20"/>
          <w:szCs w:val="20"/>
        </w:rPr>
        <w:t>via</w:t>
      </w:r>
      <w:r w:rsidR="00A72566" w:rsidRPr="00A72566">
        <w:rPr>
          <w:sz w:val="20"/>
          <w:szCs w:val="20"/>
        </w:rPr>
        <w:t xml:space="preserve"> </w:t>
      </w:r>
      <w:r w:rsidR="00194FEA">
        <w:rPr>
          <w:sz w:val="20"/>
          <w:szCs w:val="20"/>
        </w:rPr>
        <w:t>funding</w:t>
      </w:r>
      <w:r w:rsidR="00A72566" w:rsidRPr="00A72566">
        <w:rPr>
          <w:sz w:val="20"/>
          <w:szCs w:val="20"/>
        </w:rPr>
        <w:t xml:space="preserve"> through the </w:t>
      </w:r>
      <w:r w:rsidR="00147701">
        <w:rPr>
          <w:sz w:val="20"/>
          <w:szCs w:val="20"/>
        </w:rPr>
        <w:t>local</w:t>
      </w:r>
      <w:r w:rsidR="00A72566" w:rsidRPr="00A72566">
        <w:rPr>
          <w:sz w:val="20"/>
          <w:szCs w:val="20"/>
        </w:rPr>
        <w:t xml:space="preserve"> Government. </w:t>
      </w:r>
      <w:r w:rsidR="00147701">
        <w:rPr>
          <w:sz w:val="20"/>
          <w:szCs w:val="20"/>
        </w:rPr>
        <w:t xml:space="preserve">Concurrent </w:t>
      </w:r>
      <w:r w:rsidR="00B224F6">
        <w:rPr>
          <w:sz w:val="20"/>
          <w:szCs w:val="20"/>
        </w:rPr>
        <w:t>funding for</w:t>
      </w:r>
      <w:r w:rsidR="000920FE">
        <w:rPr>
          <w:sz w:val="20"/>
          <w:szCs w:val="20"/>
        </w:rPr>
        <w:t xml:space="preserve"> </w:t>
      </w:r>
      <w:r w:rsidR="00147701">
        <w:rPr>
          <w:sz w:val="20"/>
          <w:szCs w:val="20"/>
        </w:rPr>
        <w:t>commercial</w:t>
      </w:r>
      <w:r w:rsidR="00231C90">
        <w:rPr>
          <w:sz w:val="20"/>
          <w:szCs w:val="20"/>
        </w:rPr>
        <w:t xml:space="preserve"> or project</w:t>
      </w:r>
      <w:r w:rsidR="00147701">
        <w:rPr>
          <w:sz w:val="20"/>
          <w:szCs w:val="20"/>
        </w:rPr>
        <w:t xml:space="preserve"> purposes should be supported to take advantage</w:t>
      </w:r>
      <w:r w:rsidR="00A72566" w:rsidRPr="00A72566">
        <w:rPr>
          <w:sz w:val="20"/>
          <w:szCs w:val="20"/>
        </w:rPr>
        <w:t xml:space="preserve"> </w:t>
      </w:r>
      <w:r w:rsidR="00147701">
        <w:rPr>
          <w:sz w:val="20"/>
          <w:szCs w:val="20"/>
        </w:rPr>
        <w:t>of</w:t>
      </w:r>
      <w:r w:rsidR="00A72566" w:rsidRPr="00A72566">
        <w:rPr>
          <w:sz w:val="20"/>
          <w:szCs w:val="20"/>
        </w:rPr>
        <w:t xml:space="preserve"> the </w:t>
      </w:r>
      <w:r w:rsidR="00147701">
        <w:rPr>
          <w:sz w:val="20"/>
          <w:szCs w:val="20"/>
        </w:rPr>
        <w:t xml:space="preserve">public </w:t>
      </w:r>
      <w:r w:rsidR="00A72566" w:rsidRPr="00A72566">
        <w:rPr>
          <w:sz w:val="20"/>
          <w:szCs w:val="20"/>
        </w:rPr>
        <w:t>trunk infrastructure</w:t>
      </w:r>
      <w:r w:rsidR="00147701">
        <w:rPr>
          <w:sz w:val="20"/>
          <w:szCs w:val="20"/>
        </w:rPr>
        <w:t xml:space="preserve"> </w:t>
      </w:r>
      <w:r w:rsidR="00AC17B1">
        <w:rPr>
          <w:sz w:val="20"/>
          <w:szCs w:val="20"/>
        </w:rPr>
        <w:t>delivered</w:t>
      </w:r>
      <w:r w:rsidR="00A72566" w:rsidRPr="00A72566">
        <w:rPr>
          <w:sz w:val="20"/>
          <w:szCs w:val="20"/>
        </w:rPr>
        <w:t xml:space="preserve"> </w:t>
      </w:r>
      <w:proofErr w:type="gramStart"/>
      <w:r w:rsidR="00231C90">
        <w:rPr>
          <w:sz w:val="20"/>
          <w:szCs w:val="20"/>
        </w:rPr>
        <w:t xml:space="preserve">in order </w:t>
      </w:r>
      <w:r w:rsidR="00147701">
        <w:rPr>
          <w:sz w:val="20"/>
          <w:szCs w:val="20"/>
        </w:rPr>
        <w:t>to</w:t>
      </w:r>
      <w:proofErr w:type="gramEnd"/>
      <w:r w:rsidR="00147701">
        <w:rPr>
          <w:sz w:val="20"/>
          <w:szCs w:val="20"/>
        </w:rPr>
        <w:t xml:space="preserve"> </w:t>
      </w:r>
      <w:r w:rsidR="000920FE">
        <w:rPr>
          <w:sz w:val="20"/>
          <w:szCs w:val="20"/>
        </w:rPr>
        <w:t xml:space="preserve">enhance and </w:t>
      </w:r>
      <w:r>
        <w:rPr>
          <w:sz w:val="20"/>
          <w:szCs w:val="20"/>
        </w:rPr>
        <w:t>promote</w:t>
      </w:r>
      <w:r w:rsidR="00A72566" w:rsidRPr="00A72566">
        <w:rPr>
          <w:sz w:val="20"/>
          <w:szCs w:val="20"/>
        </w:rPr>
        <w:t xml:space="preserve"> internal</w:t>
      </w:r>
      <w:r w:rsidR="00147701">
        <w:rPr>
          <w:sz w:val="20"/>
          <w:szCs w:val="20"/>
        </w:rPr>
        <w:t xml:space="preserve"> project</w:t>
      </w:r>
      <w:r w:rsidR="00A72566" w:rsidRPr="00A72566">
        <w:rPr>
          <w:sz w:val="20"/>
          <w:szCs w:val="20"/>
        </w:rPr>
        <w:t xml:space="preserve"> infrastructure</w:t>
      </w:r>
      <w:r w:rsidR="00231C90">
        <w:rPr>
          <w:sz w:val="20"/>
          <w:szCs w:val="20"/>
        </w:rPr>
        <w:t xml:space="preserve"> and </w:t>
      </w:r>
      <w:r w:rsidR="00271156">
        <w:rPr>
          <w:sz w:val="20"/>
          <w:szCs w:val="20"/>
        </w:rPr>
        <w:t xml:space="preserve">overall </w:t>
      </w:r>
      <w:r w:rsidR="00231C90">
        <w:rPr>
          <w:sz w:val="20"/>
          <w:szCs w:val="20"/>
        </w:rPr>
        <w:t>business case feasibility</w:t>
      </w:r>
      <w:r w:rsidR="00147701">
        <w:rPr>
          <w:sz w:val="20"/>
          <w:szCs w:val="20"/>
        </w:rPr>
        <w:t>.</w:t>
      </w:r>
    </w:p>
    <w:p w14:paraId="31F4A775" w14:textId="77777777" w:rsidR="001C146B" w:rsidRPr="00A72566" w:rsidRDefault="001C146B" w:rsidP="00504374">
      <w:pPr>
        <w:pStyle w:val="ListParagraph"/>
        <w:ind w:left="1080"/>
        <w:jc w:val="both"/>
        <w:rPr>
          <w:sz w:val="20"/>
          <w:szCs w:val="20"/>
        </w:rPr>
      </w:pPr>
    </w:p>
    <w:p w14:paraId="43408C7D" w14:textId="41CC0F07" w:rsidR="00147701" w:rsidRPr="00147701" w:rsidRDefault="00464BB9" w:rsidP="00504374">
      <w:pPr>
        <w:pStyle w:val="ListParagraph"/>
        <w:numPr>
          <w:ilvl w:val="0"/>
          <w:numId w:val="12"/>
        </w:numPr>
        <w:ind w:left="1080"/>
        <w:jc w:val="both"/>
        <w:rPr>
          <w:sz w:val="20"/>
          <w:szCs w:val="20"/>
        </w:rPr>
      </w:pPr>
      <w:r>
        <w:rPr>
          <w:sz w:val="20"/>
          <w:szCs w:val="20"/>
        </w:rPr>
        <w:t>To better service infrastructure needs</w:t>
      </w:r>
      <w:r w:rsidR="00504374">
        <w:rPr>
          <w:sz w:val="20"/>
          <w:szCs w:val="20"/>
        </w:rPr>
        <w:t>,</w:t>
      </w:r>
      <w:r>
        <w:rPr>
          <w:sz w:val="20"/>
          <w:szCs w:val="20"/>
        </w:rPr>
        <w:t xml:space="preserve"> g</w:t>
      </w:r>
      <w:r w:rsidR="00147701" w:rsidRPr="00147701">
        <w:rPr>
          <w:sz w:val="20"/>
          <w:szCs w:val="20"/>
        </w:rPr>
        <w:t>rant</w:t>
      </w:r>
      <w:r w:rsidR="00147701">
        <w:rPr>
          <w:sz w:val="20"/>
          <w:szCs w:val="20"/>
        </w:rPr>
        <w:t xml:space="preserve"> funding</w:t>
      </w:r>
      <w:r w:rsidR="003E64DC">
        <w:rPr>
          <w:sz w:val="20"/>
          <w:szCs w:val="20"/>
        </w:rPr>
        <w:t xml:space="preserve"> should be considered</w:t>
      </w:r>
      <w:r w:rsidR="00147701" w:rsidRPr="00147701">
        <w:rPr>
          <w:sz w:val="20"/>
          <w:szCs w:val="20"/>
        </w:rPr>
        <w:t xml:space="preserve"> </w:t>
      </w:r>
      <w:r w:rsidR="008B56CC">
        <w:rPr>
          <w:sz w:val="20"/>
          <w:szCs w:val="20"/>
        </w:rPr>
        <w:t>under relevant due diligence</w:t>
      </w:r>
      <w:r w:rsidR="00A72566" w:rsidRPr="00147701">
        <w:rPr>
          <w:sz w:val="20"/>
          <w:szCs w:val="20"/>
        </w:rPr>
        <w:t xml:space="preserve">. </w:t>
      </w:r>
      <w:r w:rsidR="00147701" w:rsidRPr="00147701">
        <w:rPr>
          <w:sz w:val="20"/>
          <w:szCs w:val="20"/>
        </w:rPr>
        <w:t>As an</w:t>
      </w:r>
      <w:r w:rsidR="00A72566" w:rsidRPr="00147701">
        <w:rPr>
          <w:sz w:val="20"/>
          <w:szCs w:val="20"/>
        </w:rPr>
        <w:t xml:space="preserve"> example, </w:t>
      </w:r>
      <w:r w:rsidR="003E64DC">
        <w:rPr>
          <w:sz w:val="20"/>
          <w:szCs w:val="20"/>
        </w:rPr>
        <w:t xml:space="preserve">a portion of </w:t>
      </w:r>
      <w:r w:rsidR="00147701" w:rsidRPr="00147701">
        <w:rPr>
          <w:sz w:val="20"/>
          <w:szCs w:val="20"/>
        </w:rPr>
        <w:t>trunk infrastructure</w:t>
      </w:r>
      <w:r w:rsidR="003E64DC">
        <w:rPr>
          <w:sz w:val="20"/>
          <w:szCs w:val="20"/>
        </w:rPr>
        <w:t xml:space="preserve"> costs</w:t>
      </w:r>
      <w:r w:rsidR="00147701" w:rsidRPr="00147701">
        <w:rPr>
          <w:sz w:val="20"/>
          <w:szCs w:val="20"/>
        </w:rPr>
        <w:t xml:space="preserve"> for </w:t>
      </w:r>
      <w:r w:rsidR="005E14F6">
        <w:rPr>
          <w:sz w:val="20"/>
          <w:szCs w:val="20"/>
        </w:rPr>
        <w:t xml:space="preserve">commercial </w:t>
      </w:r>
      <w:r w:rsidR="00A72566" w:rsidRPr="00147701">
        <w:rPr>
          <w:sz w:val="20"/>
          <w:szCs w:val="20"/>
        </w:rPr>
        <w:t xml:space="preserve">developments </w:t>
      </w:r>
      <w:r w:rsidR="00B224F6">
        <w:rPr>
          <w:sz w:val="20"/>
          <w:szCs w:val="20"/>
        </w:rPr>
        <w:t xml:space="preserve">should be supported under </w:t>
      </w:r>
      <w:r w:rsidR="00A72566" w:rsidRPr="00147701">
        <w:rPr>
          <w:sz w:val="20"/>
          <w:szCs w:val="20"/>
        </w:rPr>
        <w:t>grant funding</w:t>
      </w:r>
      <w:r w:rsidR="00147701" w:rsidRPr="00147701">
        <w:rPr>
          <w:sz w:val="20"/>
          <w:szCs w:val="20"/>
        </w:rPr>
        <w:t xml:space="preserve"> to promote </w:t>
      </w:r>
      <w:r w:rsidR="00B224F6">
        <w:rPr>
          <w:sz w:val="20"/>
          <w:szCs w:val="20"/>
        </w:rPr>
        <w:t xml:space="preserve">and support </w:t>
      </w:r>
      <w:r w:rsidR="003E64DC">
        <w:rPr>
          <w:sz w:val="20"/>
          <w:szCs w:val="20"/>
        </w:rPr>
        <w:t>further</w:t>
      </w:r>
      <w:r w:rsidR="00147701" w:rsidRPr="00147701">
        <w:rPr>
          <w:sz w:val="20"/>
          <w:szCs w:val="20"/>
        </w:rPr>
        <w:t xml:space="preserve"> </w:t>
      </w:r>
      <w:r w:rsidR="005E14F6">
        <w:rPr>
          <w:sz w:val="20"/>
          <w:szCs w:val="20"/>
        </w:rPr>
        <w:t xml:space="preserve">business </w:t>
      </w:r>
      <w:r w:rsidR="00147701" w:rsidRPr="00147701">
        <w:rPr>
          <w:sz w:val="20"/>
          <w:szCs w:val="20"/>
        </w:rPr>
        <w:t>investment</w:t>
      </w:r>
      <w:r w:rsidR="00B224F6">
        <w:rPr>
          <w:sz w:val="20"/>
          <w:szCs w:val="20"/>
        </w:rPr>
        <w:t>.  B</w:t>
      </w:r>
      <w:r w:rsidR="003E64DC">
        <w:rPr>
          <w:sz w:val="20"/>
          <w:szCs w:val="20"/>
        </w:rPr>
        <w:t>roader</w:t>
      </w:r>
      <w:r w:rsidR="00147701" w:rsidRPr="00147701">
        <w:rPr>
          <w:sz w:val="20"/>
          <w:szCs w:val="20"/>
        </w:rPr>
        <w:t xml:space="preserve"> public</w:t>
      </w:r>
      <w:r w:rsidR="00A72566" w:rsidRPr="00147701">
        <w:rPr>
          <w:sz w:val="20"/>
          <w:szCs w:val="20"/>
        </w:rPr>
        <w:t xml:space="preserve"> trunk infrastructure </w:t>
      </w:r>
      <w:r w:rsidR="00147701" w:rsidRPr="00147701">
        <w:rPr>
          <w:sz w:val="20"/>
          <w:szCs w:val="20"/>
        </w:rPr>
        <w:t>can be supported under</w:t>
      </w:r>
      <w:r w:rsidR="00A72566" w:rsidRPr="00147701">
        <w:rPr>
          <w:sz w:val="20"/>
          <w:szCs w:val="20"/>
        </w:rPr>
        <w:t xml:space="preserve"> </w:t>
      </w:r>
      <w:r w:rsidR="00194FEA">
        <w:rPr>
          <w:sz w:val="20"/>
          <w:szCs w:val="20"/>
        </w:rPr>
        <w:t>government</w:t>
      </w:r>
      <w:r w:rsidR="00A72566" w:rsidRPr="00147701">
        <w:rPr>
          <w:sz w:val="20"/>
          <w:szCs w:val="20"/>
        </w:rPr>
        <w:t xml:space="preserve"> loan</w:t>
      </w:r>
      <w:r w:rsidR="00147701" w:rsidRPr="00147701">
        <w:rPr>
          <w:sz w:val="20"/>
          <w:szCs w:val="20"/>
        </w:rPr>
        <w:t>s</w:t>
      </w:r>
      <w:r w:rsidR="00B224F6">
        <w:rPr>
          <w:sz w:val="20"/>
          <w:szCs w:val="20"/>
        </w:rPr>
        <w:t xml:space="preserve"> as mentioned in the previous point</w:t>
      </w:r>
      <w:r w:rsidR="00A72566" w:rsidRPr="00147701">
        <w:rPr>
          <w:sz w:val="20"/>
          <w:szCs w:val="20"/>
        </w:rPr>
        <w:t>.</w:t>
      </w:r>
      <w:r w:rsidR="00147701">
        <w:rPr>
          <w:sz w:val="20"/>
          <w:szCs w:val="20"/>
        </w:rPr>
        <w:t xml:space="preserve">  </w:t>
      </w:r>
      <w:r w:rsidR="003E64DC">
        <w:rPr>
          <w:sz w:val="20"/>
          <w:szCs w:val="20"/>
        </w:rPr>
        <w:t>Such grant funding is common in other countries where support for project</w:t>
      </w:r>
      <w:r w:rsidR="00271156">
        <w:rPr>
          <w:sz w:val="20"/>
          <w:szCs w:val="20"/>
        </w:rPr>
        <w:t xml:space="preserve"> specific</w:t>
      </w:r>
      <w:r w:rsidR="003E64DC">
        <w:rPr>
          <w:sz w:val="20"/>
          <w:szCs w:val="20"/>
        </w:rPr>
        <w:t xml:space="preserve"> trunk infrastructure </w:t>
      </w:r>
      <w:r w:rsidR="00AC17B1">
        <w:rPr>
          <w:sz w:val="20"/>
          <w:szCs w:val="20"/>
        </w:rPr>
        <w:t>entices</w:t>
      </w:r>
      <w:r w:rsidR="003E64DC">
        <w:rPr>
          <w:sz w:val="20"/>
          <w:szCs w:val="20"/>
        </w:rPr>
        <w:t xml:space="preserve"> increased development and</w:t>
      </w:r>
      <w:r w:rsidR="008B56CC">
        <w:rPr>
          <w:sz w:val="20"/>
          <w:szCs w:val="20"/>
        </w:rPr>
        <w:t xml:space="preserve"> commercial</w:t>
      </w:r>
      <w:r w:rsidR="003E64DC">
        <w:rPr>
          <w:sz w:val="20"/>
          <w:szCs w:val="20"/>
        </w:rPr>
        <w:t xml:space="preserve"> investment in</w:t>
      </w:r>
      <w:r w:rsidR="00AC17B1">
        <w:rPr>
          <w:sz w:val="20"/>
          <w:szCs w:val="20"/>
        </w:rPr>
        <w:t>to</w:t>
      </w:r>
      <w:r w:rsidR="003E64DC">
        <w:rPr>
          <w:sz w:val="20"/>
          <w:szCs w:val="20"/>
        </w:rPr>
        <w:t xml:space="preserve"> local areas</w:t>
      </w:r>
      <w:r w:rsidR="00271156">
        <w:rPr>
          <w:sz w:val="20"/>
          <w:szCs w:val="20"/>
        </w:rPr>
        <w:t xml:space="preserve"> supporting economic growth in general.</w:t>
      </w:r>
      <w:r w:rsidR="00147701">
        <w:rPr>
          <w:sz w:val="20"/>
          <w:szCs w:val="20"/>
        </w:rPr>
        <w:t xml:space="preserve"> </w:t>
      </w:r>
      <w:r w:rsidR="00A72566" w:rsidRPr="00147701">
        <w:rPr>
          <w:sz w:val="20"/>
          <w:szCs w:val="20"/>
        </w:rPr>
        <w:t xml:space="preserve"> </w:t>
      </w:r>
    </w:p>
    <w:p w14:paraId="4D6F55EF" w14:textId="77777777" w:rsidR="00147701" w:rsidRPr="00147701" w:rsidRDefault="00147701" w:rsidP="00504374">
      <w:pPr>
        <w:pStyle w:val="ListParagraph"/>
        <w:ind w:left="1080"/>
        <w:jc w:val="both"/>
        <w:rPr>
          <w:sz w:val="20"/>
          <w:szCs w:val="20"/>
        </w:rPr>
      </w:pPr>
    </w:p>
    <w:p w14:paraId="6EC0AEE6" w14:textId="0D3027BE" w:rsidR="007A3E66" w:rsidRDefault="008B56CC" w:rsidP="00504374">
      <w:pPr>
        <w:pStyle w:val="ListParagraph"/>
        <w:numPr>
          <w:ilvl w:val="0"/>
          <w:numId w:val="12"/>
        </w:numPr>
        <w:ind w:left="1080"/>
        <w:jc w:val="both"/>
        <w:rPr>
          <w:sz w:val="20"/>
          <w:szCs w:val="20"/>
        </w:rPr>
      </w:pPr>
      <w:r>
        <w:rPr>
          <w:sz w:val="20"/>
          <w:szCs w:val="20"/>
        </w:rPr>
        <w:t xml:space="preserve">We believe </w:t>
      </w:r>
      <w:r w:rsidR="00AC17B1">
        <w:rPr>
          <w:sz w:val="20"/>
          <w:szCs w:val="20"/>
        </w:rPr>
        <w:t>support for and</w:t>
      </w:r>
      <w:r w:rsidR="0016526C">
        <w:rPr>
          <w:sz w:val="20"/>
          <w:szCs w:val="20"/>
        </w:rPr>
        <w:t xml:space="preserve"> the</w:t>
      </w:r>
      <w:r w:rsidR="00AC17B1">
        <w:rPr>
          <w:sz w:val="20"/>
          <w:szCs w:val="20"/>
        </w:rPr>
        <w:t xml:space="preserve"> </w:t>
      </w:r>
      <w:proofErr w:type="spellStart"/>
      <w:r w:rsidR="00B224F6">
        <w:rPr>
          <w:sz w:val="20"/>
          <w:szCs w:val="20"/>
        </w:rPr>
        <w:t>categori</w:t>
      </w:r>
      <w:r w:rsidR="00A4463A">
        <w:rPr>
          <w:sz w:val="20"/>
          <w:szCs w:val="20"/>
        </w:rPr>
        <w:t>s</w:t>
      </w:r>
      <w:r w:rsidR="00B224F6">
        <w:rPr>
          <w:sz w:val="20"/>
          <w:szCs w:val="20"/>
        </w:rPr>
        <w:t>ation</w:t>
      </w:r>
      <w:proofErr w:type="spellEnd"/>
      <w:r>
        <w:rPr>
          <w:sz w:val="20"/>
          <w:szCs w:val="20"/>
        </w:rPr>
        <w:t xml:space="preserve"> of</w:t>
      </w:r>
      <w:r w:rsidR="00B224F6">
        <w:rPr>
          <w:sz w:val="20"/>
          <w:szCs w:val="20"/>
        </w:rPr>
        <w:t xml:space="preserve"> infrastructure should be broadened beyond the main</w:t>
      </w:r>
      <w:r>
        <w:rPr>
          <w:sz w:val="20"/>
          <w:szCs w:val="20"/>
        </w:rPr>
        <w:t xml:space="preserve"> </w:t>
      </w:r>
      <w:r w:rsidR="00B224F6">
        <w:rPr>
          <w:sz w:val="20"/>
          <w:szCs w:val="20"/>
        </w:rPr>
        <w:t>e</w:t>
      </w:r>
      <w:r w:rsidR="00A72566" w:rsidRPr="00A72566">
        <w:rPr>
          <w:sz w:val="20"/>
          <w:szCs w:val="20"/>
        </w:rPr>
        <w:t xml:space="preserve">nergy, </w:t>
      </w:r>
      <w:proofErr w:type="gramStart"/>
      <w:r w:rsidR="00B224F6">
        <w:rPr>
          <w:sz w:val="20"/>
          <w:szCs w:val="20"/>
        </w:rPr>
        <w:t>t</w:t>
      </w:r>
      <w:r w:rsidR="00A72566" w:rsidRPr="00A72566">
        <w:rPr>
          <w:sz w:val="20"/>
          <w:szCs w:val="20"/>
        </w:rPr>
        <w:t>ransport</w:t>
      </w:r>
      <w:proofErr w:type="gramEnd"/>
      <w:r w:rsidR="00A72566" w:rsidRPr="00A72566">
        <w:rPr>
          <w:sz w:val="20"/>
          <w:szCs w:val="20"/>
        </w:rPr>
        <w:t xml:space="preserve"> and </w:t>
      </w:r>
      <w:r w:rsidR="00B224F6">
        <w:rPr>
          <w:sz w:val="20"/>
          <w:szCs w:val="20"/>
        </w:rPr>
        <w:t>w</w:t>
      </w:r>
      <w:r w:rsidR="00A72566" w:rsidRPr="00A72566">
        <w:rPr>
          <w:sz w:val="20"/>
          <w:szCs w:val="20"/>
        </w:rPr>
        <w:t xml:space="preserve">ater sector </w:t>
      </w:r>
      <w:r w:rsidR="00B224F6">
        <w:rPr>
          <w:sz w:val="20"/>
          <w:szCs w:val="20"/>
        </w:rPr>
        <w:t>definitions</w:t>
      </w:r>
      <w:r w:rsidR="00A72566" w:rsidRPr="00A72566">
        <w:rPr>
          <w:sz w:val="20"/>
          <w:szCs w:val="20"/>
        </w:rPr>
        <w:t>. We propose for this to be extended</w:t>
      </w:r>
      <w:r w:rsidR="007A3E66">
        <w:rPr>
          <w:sz w:val="20"/>
          <w:szCs w:val="20"/>
        </w:rPr>
        <w:t xml:space="preserve"> for EFA support</w:t>
      </w:r>
      <w:r w:rsidR="00A72566" w:rsidRPr="00A72566">
        <w:rPr>
          <w:sz w:val="20"/>
          <w:szCs w:val="20"/>
        </w:rPr>
        <w:t xml:space="preserve"> to include </w:t>
      </w:r>
      <w:r w:rsidR="00B224F6">
        <w:rPr>
          <w:sz w:val="20"/>
          <w:szCs w:val="20"/>
        </w:rPr>
        <w:t xml:space="preserve">physical </w:t>
      </w:r>
      <w:r w:rsidR="00F420D9">
        <w:rPr>
          <w:sz w:val="20"/>
          <w:szCs w:val="20"/>
        </w:rPr>
        <w:t xml:space="preserve">and </w:t>
      </w:r>
      <w:r w:rsidR="00B224F6">
        <w:rPr>
          <w:sz w:val="20"/>
          <w:szCs w:val="20"/>
        </w:rPr>
        <w:t>social infrastructure</w:t>
      </w:r>
      <w:r w:rsidR="00AC17B1">
        <w:rPr>
          <w:sz w:val="20"/>
          <w:szCs w:val="20"/>
        </w:rPr>
        <w:t xml:space="preserve"> such as </w:t>
      </w:r>
      <w:r w:rsidR="00B224F6">
        <w:rPr>
          <w:sz w:val="20"/>
          <w:szCs w:val="20"/>
        </w:rPr>
        <w:t>health, education, community, law &amp; justice facilities</w:t>
      </w:r>
      <w:r w:rsidR="00AC17B1">
        <w:rPr>
          <w:sz w:val="20"/>
          <w:szCs w:val="20"/>
        </w:rPr>
        <w:t>,</w:t>
      </w:r>
      <w:r w:rsidR="000071E9">
        <w:rPr>
          <w:sz w:val="20"/>
          <w:szCs w:val="20"/>
        </w:rPr>
        <w:t xml:space="preserve"> affordable </w:t>
      </w:r>
      <w:proofErr w:type="gramStart"/>
      <w:r w:rsidR="000071E9">
        <w:rPr>
          <w:sz w:val="20"/>
          <w:szCs w:val="20"/>
        </w:rPr>
        <w:t>housing</w:t>
      </w:r>
      <w:proofErr w:type="gramEnd"/>
      <w:r w:rsidR="00B224F6">
        <w:rPr>
          <w:sz w:val="20"/>
          <w:szCs w:val="20"/>
        </w:rPr>
        <w:t xml:space="preserve"> </w:t>
      </w:r>
      <w:r w:rsidR="005E14F6">
        <w:rPr>
          <w:sz w:val="20"/>
          <w:szCs w:val="20"/>
        </w:rPr>
        <w:t>and</w:t>
      </w:r>
      <w:r w:rsidR="00B224F6">
        <w:rPr>
          <w:sz w:val="20"/>
          <w:szCs w:val="20"/>
        </w:rPr>
        <w:t xml:space="preserve"> master planned </w:t>
      </w:r>
      <w:r w:rsidR="00A72566" w:rsidRPr="00A72566">
        <w:rPr>
          <w:sz w:val="20"/>
          <w:szCs w:val="20"/>
        </w:rPr>
        <w:t>township development</w:t>
      </w:r>
      <w:r w:rsidR="00B224F6">
        <w:rPr>
          <w:sz w:val="20"/>
          <w:szCs w:val="20"/>
        </w:rPr>
        <w:t>s</w:t>
      </w:r>
      <w:r w:rsidR="00AC17B1">
        <w:rPr>
          <w:sz w:val="20"/>
          <w:szCs w:val="20"/>
        </w:rPr>
        <w:t xml:space="preserve">.  </w:t>
      </w:r>
      <w:r w:rsidR="000071E9">
        <w:rPr>
          <w:sz w:val="20"/>
          <w:szCs w:val="20"/>
        </w:rPr>
        <w:t>W</w:t>
      </w:r>
      <w:r w:rsidR="00A72566" w:rsidRPr="00A72566">
        <w:rPr>
          <w:sz w:val="20"/>
          <w:szCs w:val="20"/>
        </w:rPr>
        <w:t xml:space="preserve">ater, </w:t>
      </w:r>
      <w:proofErr w:type="gramStart"/>
      <w:r w:rsidR="00A72566" w:rsidRPr="00A72566">
        <w:rPr>
          <w:sz w:val="20"/>
          <w:szCs w:val="20"/>
        </w:rPr>
        <w:t>energy</w:t>
      </w:r>
      <w:proofErr w:type="gramEnd"/>
      <w:r w:rsidR="00A72566" w:rsidRPr="00A72566">
        <w:rPr>
          <w:sz w:val="20"/>
          <w:szCs w:val="20"/>
        </w:rPr>
        <w:t xml:space="preserve"> and transport</w:t>
      </w:r>
      <w:r w:rsidR="00AC17B1">
        <w:rPr>
          <w:sz w:val="20"/>
          <w:szCs w:val="20"/>
        </w:rPr>
        <w:t xml:space="preserve"> infrastructure</w:t>
      </w:r>
      <w:r w:rsidR="00A72566" w:rsidRPr="00A72566">
        <w:rPr>
          <w:sz w:val="20"/>
          <w:szCs w:val="20"/>
        </w:rPr>
        <w:t xml:space="preserve"> need</w:t>
      </w:r>
      <w:r w:rsidR="00B224F6">
        <w:rPr>
          <w:sz w:val="20"/>
          <w:szCs w:val="20"/>
        </w:rPr>
        <w:t>s</w:t>
      </w:r>
      <w:r w:rsidR="00A72566" w:rsidRPr="00A72566">
        <w:rPr>
          <w:sz w:val="20"/>
          <w:szCs w:val="20"/>
        </w:rPr>
        <w:t xml:space="preserve"> to</w:t>
      </w:r>
      <w:r w:rsidR="00B224F6">
        <w:rPr>
          <w:sz w:val="20"/>
          <w:szCs w:val="20"/>
        </w:rPr>
        <w:t xml:space="preserve"> successfully</w:t>
      </w:r>
      <w:r w:rsidR="00A72566" w:rsidRPr="00A72566">
        <w:rPr>
          <w:sz w:val="20"/>
          <w:szCs w:val="20"/>
        </w:rPr>
        <w:t xml:space="preserve"> connect to</w:t>
      </w:r>
      <w:r w:rsidR="005E14F6">
        <w:rPr>
          <w:sz w:val="20"/>
          <w:szCs w:val="20"/>
        </w:rPr>
        <w:t xml:space="preserve"> and operate</w:t>
      </w:r>
      <w:r w:rsidR="00A72566" w:rsidRPr="00A72566">
        <w:rPr>
          <w:sz w:val="20"/>
          <w:szCs w:val="20"/>
        </w:rPr>
        <w:t xml:space="preserve"> where people reside.</w:t>
      </w:r>
      <w:r w:rsidR="00B224F6">
        <w:rPr>
          <w:sz w:val="20"/>
          <w:szCs w:val="20"/>
        </w:rPr>
        <w:t xml:space="preserve">  </w:t>
      </w:r>
    </w:p>
    <w:p w14:paraId="7102A3A4" w14:textId="77777777" w:rsidR="007A3E66" w:rsidRPr="007A3E66" w:rsidRDefault="007A3E66" w:rsidP="00504374">
      <w:pPr>
        <w:pStyle w:val="ListParagraph"/>
        <w:ind w:left="1080"/>
        <w:jc w:val="both"/>
        <w:rPr>
          <w:sz w:val="20"/>
          <w:szCs w:val="20"/>
        </w:rPr>
      </w:pPr>
    </w:p>
    <w:p w14:paraId="4A3C0749" w14:textId="1DC39980" w:rsidR="00AC17B1" w:rsidRDefault="00464BB9" w:rsidP="00504374">
      <w:pPr>
        <w:pStyle w:val="ListParagraph"/>
        <w:numPr>
          <w:ilvl w:val="0"/>
          <w:numId w:val="12"/>
        </w:numPr>
        <w:ind w:left="1080"/>
        <w:jc w:val="both"/>
        <w:rPr>
          <w:sz w:val="20"/>
          <w:szCs w:val="20"/>
        </w:rPr>
      </w:pPr>
      <w:r>
        <w:rPr>
          <w:sz w:val="20"/>
          <w:szCs w:val="20"/>
        </w:rPr>
        <w:t>Enhanced f</w:t>
      </w:r>
      <w:r w:rsidR="00B224F6">
        <w:rPr>
          <w:sz w:val="20"/>
          <w:szCs w:val="20"/>
        </w:rPr>
        <w:t xml:space="preserve">unding for all critical infrastructure categories will </w:t>
      </w:r>
      <w:r>
        <w:rPr>
          <w:sz w:val="20"/>
          <w:szCs w:val="20"/>
        </w:rPr>
        <w:t xml:space="preserve">benefit </w:t>
      </w:r>
      <w:r w:rsidR="00B224F6">
        <w:rPr>
          <w:sz w:val="20"/>
          <w:szCs w:val="20"/>
        </w:rPr>
        <w:t xml:space="preserve">the development of </w:t>
      </w:r>
      <w:r w:rsidR="00A72566" w:rsidRPr="00A72566">
        <w:rPr>
          <w:sz w:val="20"/>
          <w:szCs w:val="20"/>
        </w:rPr>
        <w:t>good cities</w:t>
      </w:r>
      <w:r w:rsidR="007A3E66">
        <w:rPr>
          <w:sz w:val="20"/>
          <w:szCs w:val="20"/>
        </w:rPr>
        <w:t>,</w:t>
      </w:r>
      <w:r w:rsidR="00A72566" w:rsidRPr="00A72566">
        <w:rPr>
          <w:sz w:val="20"/>
          <w:szCs w:val="20"/>
        </w:rPr>
        <w:t xml:space="preserve"> </w:t>
      </w:r>
      <w:proofErr w:type="gramStart"/>
      <w:r w:rsidR="00A72566" w:rsidRPr="00A72566">
        <w:rPr>
          <w:sz w:val="20"/>
          <w:szCs w:val="20"/>
        </w:rPr>
        <w:t>towns</w:t>
      </w:r>
      <w:proofErr w:type="gramEnd"/>
      <w:r w:rsidR="00B224F6">
        <w:rPr>
          <w:sz w:val="20"/>
          <w:szCs w:val="20"/>
        </w:rPr>
        <w:t xml:space="preserve"> and key economic corridors</w:t>
      </w:r>
      <w:r w:rsidR="00A72566" w:rsidRPr="00A72566">
        <w:rPr>
          <w:sz w:val="20"/>
          <w:szCs w:val="20"/>
        </w:rPr>
        <w:t xml:space="preserve">. </w:t>
      </w:r>
      <w:r w:rsidR="00B224F6">
        <w:rPr>
          <w:sz w:val="20"/>
          <w:szCs w:val="20"/>
        </w:rPr>
        <w:t>New and improved</w:t>
      </w:r>
      <w:r w:rsidR="00A72566" w:rsidRPr="00A72566">
        <w:rPr>
          <w:sz w:val="20"/>
          <w:szCs w:val="20"/>
        </w:rPr>
        <w:t xml:space="preserve"> towns and cities will </w:t>
      </w:r>
      <w:r w:rsidR="00B224F6">
        <w:rPr>
          <w:sz w:val="20"/>
          <w:szCs w:val="20"/>
        </w:rPr>
        <w:t xml:space="preserve">foster </w:t>
      </w:r>
      <w:r w:rsidR="007A3E66">
        <w:rPr>
          <w:sz w:val="20"/>
          <w:szCs w:val="20"/>
        </w:rPr>
        <w:t xml:space="preserve">the growth of </w:t>
      </w:r>
      <w:r w:rsidR="00B224F6">
        <w:rPr>
          <w:sz w:val="20"/>
          <w:szCs w:val="20"/>
        </w:rPr>
        <w:t>a better</w:t>
      </w:r>
      <w:r w:rsidR="00A72566" w:rsidRPr="00A72566">
        <w:rPr>
          <w:sz w:val="20"/>
          <w:szCs w:val="20"/>
        </w:rPr>
        <w:t xml:space="preserve"> economic base</w:t>
      </w:r>
      <w:r w:rsidR="007C1762">
        <w:rPr>
          <w:sz w:val="20"/>
          <w:szCs w:val="20"/>
        </w:rPr>
        <w:t xml:space="preserve"> for countries in the Pacifi</w:t>
      </w:r>
      <w:r w:rsidR="0016526C">
        <w:rPr>
          <w:sz w:val="20"/>
          <w:szCs w:val="20"/>
        </w:rPr>
        <w:t>c</w:t>
      </w:r>
      <w:r w:rsidR="007C1762">
        <w:rPr>
          <w:sz w:val="20"/>
          <w:szCs w:val="20"/>
        </w:rPr>
        <w:t xml:space="preserve"> for</w:t>
      </w:r>
      <w:r w:rsidR="00A72566" w:rsidRPr="00A72566">
        <w:rPr>
          <w:sz w:val="20"/>
          <w:szCs w:val="20"/>
        </w:rPr>
        <w:t xml:space="preserve"> </w:t>
      </w:r>
      <w:r w:rsidR="00B224F6">
        <w:rPr>
          <w:sz w:val="20"/>
          <w:szCs w:val="20"/>
        </w:rPr>
        <w:t>industrial, a</w:t>
      </w:r>
      <w:r w:rsidR="00A72566" w:rsidRPr="00A72566">
        <w:rPr>
          <w:sz w:val="20"/>
          <w:szCs w:val="20"/>
        </w:rPr>
        <w:t xml:space="preserve">gricultural, </w:t>
      </w:r>
      <w:r w:rsidR="00B224F6">
        <w:rPr>
          <w:sz w:val="20"/>
          <w:szCs w:val="20"/>
        </w:rPr>
        <w:t>t</w:t>
      </w:r>
      <w:r w:rsidR="00A72566" w:rsidRPr="00A72566">
        <w:rPr>
          <w:sz w:val="20"/>
          <w:szCs w:val="20"/>
        </w:rPr>
        <w:t>ourism</w:t>
      </w:r>
      <w:r w:rsidR="007A3E66">
        <w:rPr>
          <w:sz w:val="20"/>
          <w:szCs w:val="20"/>
        </w:rPr>
        <w:t>, retail</w:t>
      </w:r>
      <w:r w:rsidR="007C1762">
        <w:rPr>
          <w:sz w:val="20"/>
          <w:szCs w:val="20"/>
        </w:rPr>
        <w:t xml:space="preserve"> opportunities</w:t>
      </w:r>
      <w:r w:rsidR="00A72566" w:rsidRPr="00A72566">
        <w:rPr>
          <w:sz w:val="20"/>
          <w:szCs w:val="20"/>
        </w:rPr>
        <w:t xml:space="preserve"> and </w:t>
      </w:r>
      <w:r w:rsidR="0016526C">
        <w:rPr>
          <w:sz w:val="20"/>
          <w:szCs w:val="20"/>
        </w:rPr>
        <w:t>other sectors</w:t>
      </w:r>
      <w:r w:rsidR="00AC17B1">
        <w:rPr>
          <w:sz w:val="20"/>
          <w:szCs w:val="20"/>
        </w:rPr>
        <w:t xml:space="preserve"> to grow and prosper</w:t>
      </w:r>
      <w:r w:rsidR="00A72566" w:rsidRPr="00A72566">
        <w:rPr>
          <w:sz w:val="20"/>
          <w:szCs w:val="20"/>
        </w:rPr>
        <w:t>.</w:t>
      </w:r>
      <w:r w:rsidR="007A3E66">
        <w:rPr>
          <w:sz w:val="20"/>
          <w:szCs w:val="20"/>
        </w:rPr>
        <w:t xml:space="preserve">  </w:t>
      </w:r>
    </w:p>
    <w:p w14:paraId="7BF04E50" w14:textId="77777777" w:rsidR="00AC17B1" w:rsidRPr="00AC17B1" w:rsidRDefault="00AC17B1" w:rsidP="00504374">
      <w:pPr>
        <w:pStyle w:val="ListParagraph"/>
        <w:ind w:left="1080"/>
        <w:rPr>
          <w:sz w:val="20"/>
          <w:szCs w:val="20"/>
        </w:rPr>
      </w:pPr>
    </w:p>
    <w:p w14:paraId="2ECA7A37" w14:textId="4C6ABF76" w:rsidR="002E0CB2" w:rsidRPr="007C1762" w:rsidRDefault="00A72566" w:rsidP="00504374">
      <w:pPr>
        <w:pStyle w:val="ListParagraph"/>
        <w:numPr>
          <w:ilvl w:val="0"/>
          <w:numId w:val="12"/>
        </w:numPr>
        <w:ind w:left="1080"/>
        <w:jc w:val="both"/>
        <w:rPr>
          <w:sz w:val="20"/>
          <w:szCs w:val="20"/>
        </w:rPr>
      </w:pPr>
      <w:r w:rsidRPr="007C1762">
        <w:rPr>
          <w:sz w:val="20"/>
          <w:szCs w:val="20"/>
        </w:rPr>
        <w:t xml:space="preserve">Covid-19 has affected many businesses </w:t>
      </w:r>
      <w:r w:rsidR="00AC17B1">
        <w:rPr>
          <w:sz w:val="20"/>
          <w:szCs w:val="20"/>
        </w:rPr>
        <w:t>although has</w:t>
      </w:r>
      <w:r w:rsidRPr="007C1762">
        <w:rPr>
          <w:sz w:val="20"/>
          <w:szCs w:val="20"/>
        </w:rPr>
        <w:t xml:space="preserve"> </w:t>
      </w:r>
      <w:r w:rsidR="00504374">
        <w:rPr>
          <w:sz w:val="20"/>
          <w:szCs w:val="20"/>
        </w:rPr>
        <w:t>created</w:t>
      </w:r>
      <w:r w:rsidRPr="007C1762">
        <w:rPr>
          <w:sz w:val="20"/>
          <w:szCs w:val="20"/>
        </w:rPr>
        <w:t xml:space="preserve"> opportunities. </w:t>
      </w:r>
      <w:r w:rsidR="00BF170F">
        <w:rPr>
          <w:sz w:val="20"/>
          <w:szCs w:val="20"/>
        </w:rPr>
        <w:t xml:space="preserve"> </w:t>
      </w:r>
      <w:r w:rsidR="00AC17B1">
        <w:rPr>
          <w:sz w:val="20"/>
          <w:szCs w:val="20"/>
        </w:rPr>
        <w:t>In coming years t</w:t>
      </w:r>
      <w:r w:rsidRPr="007C1762">
        <w:rPr>
          <w:sz w:val="20"/>
          <w:szCs w:val="20"/>
        </w:rPr>
        <w:t xml:space="preserve">here may be innovative </w:t>
      </w:r>
      <w:r w:rsidR="00BF170F">
        <w:rPr>
          <w:sz w:val="20"/>
          <w:szCs w:val="20"/>
        </w:rPr>
        <w:t xml:space="preserve">and important </w:t>
      </w:r>
      <w:r w:rsidRPr="007C1762">
        <w:rPr>
          <w:sz w:val="20"/>
          <w:szCs w:val="20"/>
        </w:rPr>
        <w:t>projects</w:t>
      </w:r>
      <w:r w:rsidR="00BF170F">
        <w:rPr>
          <w:sz w:val="20"/>
          <w:szCs w:val="20"/>
        </w:rPr>
        <w:t xml:space="preserve"> related to </w:t>
      </w:r>
      <w:r w:rsidR="00AC17B1">
        <w:rPr>
          <w:sz w:val="20"/>
          <w:szCs w:val="20"/>
        </w:rPr>
        <w:t>Covid-19 impacts</w:t>
      </w:r>
      <w:r w:rsidRPr="007C1762">
        <w:rPr>
          <w:sz w:val="20"/>
          <w:szCs w:val="20"/>
        </w:rPr>
        <w:t xml:space="preserve"> that could be useful for stimulating the local economies of the Pacific</w:t>
      </w:r>
      <w:r w:rsidR="00BF170F">
        <w:rPr>
          <w:sz w:val="20"/>
          <w:szCs w:val="20"/>
        </w:rPr>
        <w:t>.  Support for</w:t>
      </w:r>
      <w:r w:rsidRPr="007C1762">
        <w:rPr>
          <w:sz w:val="20"/>
          <w:szCs w:val="20"/>
        </w:rPr>
        <w:t xml:space="preserve"> investments</w:t>
      </w:r>
      <w:r w:rsidR="00BF170F">
        <w:rPr>
          <w:sz w:val="20"/>
          <w:szCs w:val="20"/>
        </w:rPr>
        <w:t xml:space="preserve"> in infrastructure or related </w:t>
      </w:r>
      <w:r w:rsidR="00464BB9">
        <w:rPr>
          <w:sz w:val="20"/>
          <w:szCs w:val="20"/>
        </w:rPr>
        <w:t xml:space="preserve">infrastructure </w:t>
      </w:r>
      <w:r w:rsidR="00BF170F">
        <w:rPr>
          <w:sz w:val="20"/>
          <w:szCs w:val="20"/>
        </w:rPr>
        <w:t>upgrades</w:t>
      </w:r>
      <w:r w:rsidRPr="007C1762">
        <w:rPr>
          <w:sz w:val="20"/>
          <w:szCs w:val="20"/>
        </w:rPr>
        <w:t xml:space="preserve"> </w:t>
      </w:r>
      <w:r w:rsidR="00BF170F">
        <w:rPr>
          <w:sz w:val="20"/>
          <w:szCs w:val="20"/>
        </w:rPr>
        <w:t>can</w:t>
      </w:r>
      <w:r w:rsidRPr="007C1762">
        <w:rPr>
          <w:sz w:val="20"/>
          <w:szCs w:val="20"/>
        </w:rPr>
        <w:t xml:space="preserve"> create jobs and incomes that stimulate</w:t>
      </w:r>
      <w:r w:rsidR="007C1762">
        <w:rPr>
          <w:sz w:val="20"/>
          <w:szCs w:val="20"/>
        </w:rPr>
        <w:t xml:space="preserve"> and protect</w:t>
      </w:r>
      <w:r w:rsidRPr="007C1762">
        <w:rPr>
          <w:sz w:val="20"/>
          <w:szCs w:val="20"/>
        </w:rPr>
        <w:t xml:space="preserve"> the economy. </w:t>
      </w:r>
    </w:p>
    <w:p w14:paraId="728FBA7F" w14:textId="73E48EF3" w:rsidR="007C1762" w:rsidRPr="00504374" w:rsidRDefault="002E0CB2" w:rsidP="00504374">
      <w:pPr>
        <w:pStyle w:val="li2"/>
        <w:numPr>
          <w:ilvl w:val="0"/>
          <w:numId w:val="10"/>
        </w:numPr>
        <w:jc w:val="both"/>
        <w:rPr>
          <w:rFonts w:cstheme="minorHAnsi"/>
          <w:sz w:val="20"/>
          <w:szCs w:val="20"/>
        </w:rPr>
      </w:pPr>
      <w:r w:rsidRPr="007A3E66">
        <w:rPr>
          <w:b/>
          <w:bCs/>
          <w:i/>
          <w:iCs/>
          <w:sz w:val="20"/>
          <w:szCs w:val="20"/>
        </w:rPr>
        <w:t>Examine the impact of amendments made by items 1, 2, 4 to 9, 11 and 12 of the Export Finance and Insurance Corporation Amendment (Support for Infrastructure Financing) Bill 2019 (the Bill) on EFA’s ability to finance overseas infrastructure projects. Table 1 at Attachment A summarises these amendments.</w:t>
      </w:r>
      <w:r w:rsidRPr="007A3E66">
        <w:rPr>
          <w:rStyle w:val="apple-converted-space"/>
          <w:b/>
          <w:bCs/>
          <w:i/>
          <w:iCs/>
          <w:sz w:val="20"/>
          <w:szCs w:val="20"/>
        </w:rPr>
        <w:t> </w:t>
      </w:r>
    </w:p>
    <w:p w14:paraId="3C797E71" w14:textId="43BA22C4" w:rsidR="005E14F6" w:rsidRPr="005E14F6" w:rsidRDefault="005E14F6" w:rsidP="00504374">
      <w:pPr>
        <w:pStyle w:val="ListParagraph"/>
        <w:numPr>
          <w:ilvl w:val="0"/>
          <w:numId w:val="15"/>
        </w:numPr>
        <w:ind w:left="1080"/>
        <w:jc w:val="both"/>
        <w:rPr>
          <w:rFonts w:cstheme="minorHAnsi"/>
          <w:sz w:val="20"/>
          <w:szCs w:val="20"/>
          <w:lang w:val="en-AU"/>
        </w:rPr>
      </w:pPr>
      <w:r>
        <w:rPr>
          <w:rFonts w:cstheme="minorHAnsi"/>
          <w:sz w:val="20"/>
          <w:szCs w:val="20"/>
          <w:lang w:val="en-AU"/>
        </w:rPr>
        <w:t xml:space="preserve">We support the amendments and believe they will </w:t>
      </w:r>
      <w:r w:rsidR="00A1210C">
        <w:rPr>
          <w:rFonts w:cstheme="minorHAnsi"/>
          <w:sz w:val="20"/>
          <w:szCs w:val="20"/>
          <w:lang w:val="en-AU"/>
        </w:rPr>
        <w:t xml:space="preserve">better </w:t>
      </w:r>
      <w:r>
        <w:rPr>
          <w:rFonts w:cstheme="minorHAnsi"/>
          <w:sz w:val="20"/>
          <w:szCs w:val="20"/>
          <w:lang w:val="en-AU"/>
        </w:rPr>
        <w:t xml:space="preserve">support </w:t>
      </w:r>
      <w:r w:rsidR="007C1762" w:rsidRPr="005E14F6">
        <w:rPr>
          <w:rFonts w:eastAsia="Times New Roman" w:cstheme="minorHAnsi"/>
          <w:color w:val="000000"/>
          <w:sz w:val="20"/>
          <w:szCs w:val="20"/>
        </w:rPr>
        <w:t>Australian</w:t>
      </w:r>
      <w:r>
        <w:rPr>
          <w:rFonts w:eastAsia="Times New Roman" w:cstheme="minorHAnsi"/>
          <w:color w:val="000000"/>
          <w:sz w:val="20"/>
          <w:szCs w:val="20"/>
        </w:rPr>
        <w:t xml:space="preserve"> companies</w:t>
      </w:r>
      <w:r w:rsidR="00B97F9C">
        <w:rPr>
          <w:rFonts w:eastAsia="Times New Roman" w:cstheme="minorHAnsi"/>
          <w:color w:val="000000"/>
          <w:sz w:val="20"/>
          <w:szCs w:val="20"/>
        </w:rPr>
        <w:t xml:space="preserve"> operating</w:t>
      </w:r>
      <w:r>
        <w:rPr>
          <w:rFonts w:eastAsia="Times New Roman" w:cstheme="minorHAnsi"/>
          <w:color w:val="000000"/>
          <w:sz w:val="20"/>
          <w:szCs w:val="20"/>
        </w:rPr>
        <w:t xml:space="preserve"> in the region</w:t>
      </w:r>
      <w:r w:rsidR="00B97F9C">
        <w:rPr>
          <w:rFonts w:eastAsia="Times New Roman" w:cstheme="minorHAnsi"/>
          <w:color w:val="000000"/>
          <w:sz w:val="20"/>
          <w:szCs w:val="20"/>
        </w:rPr>
        <w:t>.  They will</w:t>
      </w:r>
      <w:r>
        <w:rPr>
          <w:rFonts w:eastAsia="Times New Roman" w:cstheme="minorHAnsi"/>
          <w:color w:val="000000"/>
          <w:sz w:val="20"/>
          <w:szCs w:val="20"/>
        </w:rPr>
        <w:t xml:space="preserve"> provid</w:t>
      </w:r>
      <w:r w:rsidR="00B97F9C">
        <w:rPr>
          <w:rFonts w:eastAsia="Times New Roman" w:cstheme="minorHAnsi"/>
          <w:color w:val="000000"/>
          <w:sz w:val="20"/>
          <w:szCs w:val="20"/>
        </w:rPr>
        <w:t>e</w:t>
      </w:r>
      <w:r w:rsidR="007C1762" w:rsidRPr="005E14F6">
        <w:rPr>
          <w:rFonts w:eastAsia="Times New Roman" w:cstheme="minorHAnsi"/>
          <w:color w:val="000000"/>
          <w:sz w:val="20"/>
          <w:szCs w:val="20"/>
        </w:rPr>
        <w:t xml:space="preserve"> direct </w:t>
      </w:r>
      <w:r w:rsidR="0037420B">
        <w:rPr>
          <w:rFonts w:eastAsia="Times New Roman" w:cstheme="minorHAnsi"/>
          <w:color w:val="000000"/>
          <w:sz w:val="20"/>
          <w:szCs w:val="20"/>
        </w:rPr>
        <w:t>economic</w:t>
      </w:r>
      <w:r w:rsidR="0037420B" w:rsidRPr="005E14F6">
        <w:rPr>
          <w:rFonts w:eastAsia="Times New Roman" w:cstheme="minorHAnsi"/>
          <w:color w:val="000000"/>
          <w:sz w:val="20"/>
          <w:szCs w:val="20"/>
        </w:rPr>
        <w:t xml:space="preserve"> </w:t>
      </w:r>
      <w:r w:rsidR="007C1762" w:rsidRPr="005E14F6">
        <w:rPr>
          <w:rFonts w:eastAsia="Times New Roman" w:cstheme="minorHAnsi"/>
          <w:color w:val="000000"/>
          <w:sz w:val="20"/>
          <w:szCs w:val="20"/>
        </w:rPr>
        <w:t>and employment gains</w:t>
      </w:r>
      <w:r w:rsidR="0016526C">
        <w:rPr>
          <w:rFonts w:eastAsia="Times New Roman" w:cstheme="minorHAnsi"/>
          <w:color w:val="000000"/>
          <w:sz w:val="20"/>
          <w:szCs w:val="20"/>
        </w:rPr>
        <w:t xml:space="preserve"> in both directions</w:t>
      </w:r>
      <w:r w:rsidR="00B97F9C">
        <w:rPr>
          <w:rFonts w:eastAsia="Times New Roman" w:cstheme="minorHAnsi"/>
          <w:color w:val="000000"/>
          <w:sz w:val="20"/>
          <w:szCs w:val="20"/>
        </w:rPr>
        <w:t xml:space="preserve">, </w:t>
      </w:r>
      <w:r w:rsidR="007C1762" w:rsidRPr="005E14F6">
        <w:rPr>
          <w:rFonts w:eastAsia="Times New Roman" w:cstheme="minorHAnsi"/>
          <w:color w:val="000000"/>
          <w:sz w:val="20"/>
          <w:szCs w:val="20"/>
        </w:rPr>
        <w:t xml:space="preserve">via regional expansion and increased export related activities, </w:t>
      </w:r>
      <w:r>
        <w:rPr>
          <w:rFonts w:eastAsia="Times New Roman" w:cstheme="minorHAnsi"/>
          <w:color w:val="000000"/>
          <w:sz w:val="20"/>
          <w:szCs w:val="20"/>
        </w:rPr>
        <w:t>and</w:t>
      </w:r>
      <w:r w:rsidR="007C1762" w:rsidRPr="005E14F6">
        <w:rPr>
          <w:rFonts w:eastAsia="Times New Roman" w:cstheme="minorHAnsi"/>
          <w:color w:val="000000"/>
          <w:sz w:val="20"/>
          <w:szCs w:val="20"/>
        </w:rPr>
        <w:t xml:space="preserve"> </w:t>
      </w:r>
      <w:r w:rsidR="00BF170F">
        <w:rPr>
          <w:rFonts w:eastAsia="Times New Roman" w:cstheme="minorHAnsi"/>
          <w:color w:val="000000"/>
          <w:sz w:val="20"/>
          <w:szCs w:val="20"/>
        </w:rPr>
        <w:t>assisting</w:t>
      </w:r>
      <w:r w:rsidR="007C1762" w:rsidRPr="005E14F6">
        <w:rPr>
          <w:rFonts w:eastAsia="Times New Roman" w:cstheme="minorHAnsi"/>
          <w:color w:val="000000"/>
          <w:sz w:val="20"/>
          <w:szCs w:val="20"/>
        </w:rPr>
        <w:t xml:space="preserve"> a long-term platform of deeper business, economic, trade and social relationships in the region.  </w:t>
      </w:r>
      <w:r>
        <w:rPr>
          <w:rFonts w:eastAsia="Times New Roman" w:cstheme="minorHAnsi"/>
          <w:color w:val="000000"/>
          <w:sz w:val="20"/>
          <w:szCs w:val="20"/>
        </w:rPr>
        <w:t>C</w:t>
      </w:r>
      <w:r w:rsidR="007C1762" w:rsidRPr="005E14F6">
        <w:rPr>
          <w:rFonts w:eastAsia="Times New Roman" w:cstheme="minorHAnsi"/>
          <w:color w:val="000000"/>
          <w:sz w:val="20"/>
          <w:szCs w:val="20"/>
        </w:rPr>
        <w:t xml:space="preserve">ompanies that have a long-term view in the Pacific </w:t>
      </w:r>
      <w:r w:rsidR="00504374">
        <w:rPr>
          <w:rFonts w:eastAsia="Times New Roman" w:cstheme="minorHAnsi"/>
          <w:color w:val="000000"/>
          <w:sz w:val="20"/>
          <w:szCs w:val="20"/>
        </w:rPr>
        <w:t>can</w:t>
      </w:r>
      <w:r w:rsidR="007C1762" w:rsidRPr="005E14F6">
        <w:rPr>
          <w:rFonts w:eastAsia="Times New Roman" w:cstheme="minorHAnsi"/>
          <w:color w:val="000000"/>
          <w:sz w:val="20"/>
          <w:szCs w:val="20"/>
        </w:rPr>
        <w:t xml:space="preserve"> establish</w:t>
      </w:r>
      <w:r w:rsidR="00BF170F">
        <w:rPr>
          <w:rFonts w:eastAsia="Times New Roman" w:cstheme="minorHAnsi"/>
          <w:color w:val="000000"/>
          <w:sz w:val="20"/>
          <w:szCs w:val="20"/>
        </w:rPr>
        <w:t xml:space="preserve">, </w:t>
      </w:r>
      <w:proofErr w:type="gramStart"/>
      <w:r w:rsidR="00BF170F">
        <w:rPr>
          <w:rFonts w:eastAsia="Times New Roman" w:cstheme="minorHAnsi"/>
          <w:color w:val="000000"/>
          <w:sz w:val="20"/>
          <w:szCs w:val="20"/>
        </w:rPr>
        <w:t>grow</w:t>
      </w:r>
      <w:proofErr w:type="gramEnd"/>
      <w:r w:rsidR="007C1762" w:rsidRPr="005E14F6">
        <w:rPr>
          <w:rFonts w:eastAsia="Times New Roman" w:cstheme="minorHAnsi"/>
          <w:color w:val="000000"/>
          <w:sz w:val="20"/>
          <w:szCs w:val="20"/>
        </w:rPr>
        <w:t xml:space="preserve"> or solidify full-time regional operations to take advantage of other commercial opportunities in addition to the direct support provided by EF</w:t>
      </w:r>
      <w:r w:rsidR="00BF170F">
        <w:rPr>
          <w:rFonts w:eastAsia="Times New Roman" w:cstheme="minorHAnsi"/>
          <w:color w:val="000000"/>
          <w:sz w:val="20"/>
          <w:szCs w:val="20"/>
        </w:rPr>
        <w:t>A</w:t>
      </w:r>
      <w:r w:rsidR="007C1762" w:rsidRPr="005E14F6">
        <w:rPr>
          <w:rFonts w:eastAsia="Times New Roman" w:cstheme="minorHAnsi"/>
          <w:color w:val="000000"/>
          <w:sz w:val="20"/>
          <w:szCs w:val="20"/>
        </w:rPr>
        <w:t xml:space="preserve"> on infrastructure projects.</w:t>
      </w:r>
    </w:p>
    <w:p w14:paraId="10A76C2B" w14:textId="77777777" w:rsidR="005E14F6" w:rsidRPr="005E14F6" w:rsidRDefault="005E14F6" w:rsidP="00504374">
      <w:pPr>
        <w:pStyle w:val="ListParagraph"/>
        <w:ind w:left="1080"/>
        <w:jc w:val="both"/>
        <w:rPr>
          <w:rFonts w:cstheme="minorHAnsi"/>
          <w:sz w:val="20"/>
          <w:szCs w:val="20"/>
          <w:lang w:val="en-AU"/>
        </w:rPr>
      </w:pPr>
    </w:p>
    <w:p w14:paraId="1A0F2A96" w14:textId="491AB610" w:rsidR="005E14F6" w:rsidRPr="005E14F6" w:rsidRDefault="007C1762" w:rsidP="00504374">
      <w:pPr>
        <w:pStyle w:val="ListParagraph"/>
        <w:numPr>
          <w:ilvl w:val="0"/>
          <w:numId w:val="15"/>
        </w:numPr>
        <w:ind w:left="1080"/>
        <w:jc w:val="both"/>
        <w:rPr>
          <w:rFonts w:cstheme="minorHAnsi"/>
          <w:sz w:val="20"/>
          <w:szCs w:val="20"/>
          <w:lang w:val="en-AU"/>
        </w:rPr>
      </w:pPr>
      <w:r w:rsidRPr="005E14F6">
        <w:rPr>
          <w:rFonts w:eastAsia="Times New Roman" w:cstheme="minorHAnsi"/>
          <w:color w:val="000000"/>
          <w:sz w:val="20"/>
          <w:szCs w:val="20"/>
        </w:rPr>
        <w:t>The benefits of working together with Pacific partners to deliver</w:t>
      </w:r>
      <w:r w:rsidR="0037420B">
        <w:rPr>
          <w:rFonts w:eastAsia="Times New Roman" w:cstheme="minorHAnsi"/>
          <w:color w:val="000000"/>
          <w:sz w:val="20"/>
          <w:szCs w:val="20"/>
        </w:rPr>
        <w:t xml:space="preserve"> more</w:t>
      </w:r>
      <w:r w:rsidRPr="005E14F6">
        <w:rPr>
          <w:rFonts w:eastAsia="Times New Roman" w:cstheme="minorHAnsi"/>
          <w:color w:val="000000"/>
          <w:sz w:val="20"/>
          <w:szCs w:val="20"/>
        </w:rPr>
        <w:t xml:space="preserve"> critical infrastructure that is designed to be fit for purpose, to internationally recognised standards and satisfying due diligence processes are very significant.  Better education, health, </w:t>
      </w:r>
      <w:r w:rsidR="00BF170F" w:rsidRPr="005E14F6">
        <w:rPr>
          <w:rFonts w:eastAsia="Times New Roman" w:cstheme="minorHAnsi"/>
          <w:color w:val="000000"/>
          <w:sz w:val="20"/>
          <w:szCs w:val="20"/>
        </w:rPr>
        <w:t>communications,</w:t>
      </w:r>
      <w:r w:rsidR="0016526C">
        <w:rPr>
          <w:rFonts w:eastAsia="Times New Roman" w:cstheme="minorHAnsi"/>
          <w:color w:val="000000"/>
          <w:sz w:val="20"/>
          <w:szCs w:val="20"/>
        </w:rPr>
        <w:t xml:space="preserve"> housing</w:t>
      </w:r>
      <w:r w:rsidRPr="005E14F6">
        <w:rPr>
          <w:rFonts w:eastAsia="Times New Roman" w:cstheme="minorHAnsi"/>
          <w:color w:val="000000"/>
          <w:sz w:val="20"/>
          <w:szCs w:val="20"/>
        </w:rPr>
        <w:t xml:space="preserve"> and other utilities</w:t>
      </w:r>
      <w:r w:rsidR="0016526C">
        <w:rPr>
          <w:rFonts w:eastAsia="Times New Roman" w:cstheme="minorHAnsi"/>
          <w:color w:val="000000"/>
          <w:sz w:val="20"/>
          <w:szCs w:val="20"/>
        </w:rPr>
        <w:t xml:space="preserve"> or facilities</w:t>
      </w:r>
      <w:r w:rsidRPr="005E14F6">
        <w:rPr>
          <w:rFonts w:eastAsia="Times New Roman" w:cstheme="minorHAnsi"/>
          <w:color w:val="000000"/>
          <w:sz w:val="20"/>
          <w:szCs w:val="20"/>
        </w:rPr>
        <w:t xml:space="preserve"> delivered to cities, towns and rural communities have an immediate impact on living standards and well-being in</w:t>
      </w:r>
      <w:r w:rsidR="00504374">
        <w:rPr>
          <w:rFonts w:eastAsia="Times New Roman" w:cstheme="minorHAnsi"/>
          <w:color w:val="000000"/>
          <w:sz w:val="20"/>
          <w:szCs w:val="20"/>
        </w:rPr>
        <w:t xml:space="preserve"> these</w:t>
      </w:r>
      <w:r w:rsidRPr="005E14F6">
        <w:rPr>
          <w:rFonts w:eastAsia="Times New Roman" w:cstheme="minorHAnsi"/>
          <w:color w:val="000000"/>
          <w:sz w:val="20"/>
          <w:szCs w:val="20"/>
        </w:rPr>
        <w:t xml:space="preserve"> communities.  The tangible effects seen of infrastructure delivery and the gratitude of recipient communities we believe carry a lot more strategic weight than simply advisory based initiatives.</w:t>
      </w:r>
    </w:p>
    <w:p w14:paraId="52E17ECE" w14:textId="77777777" w:rsidR="005E14F6" w:rsidRPr="005E14F6" w:rsidRDefault="005E14F6" w:rsidP="00504374">
      <w:pPr>
        <w:pStyle w:val="ListParagraph"/>
        <w:ind w:left="1080"/>
        <w:jc w:val="both"/>
        <w:rPr>
          <w:rFonts w:eastAsia="Times New Roman" w:cstheme="minorHAnsi"/>
          <w:color w:val="000000"/>
          <w:sz w:val="20"/>
          <w:szCs w:val="20"/>
        </w:rPr>
      </w:pPr>
    </w:p>
    <w:p w14:paraId="4621B20E" w14:textId="6DDB2BE7" w:rsidR="00464BB9" w:rsidRPr="005E14F6" w:rsidRDefault="007C1762" w:rsidP="00504374">
      <w:pPr>
        <w:pStyle w:val="ListParagraph"/>
        <w:numPr>
          <w:ilvl w:val="0"/>
          <w:numId w:val="15"/>
        </w:numPr>
        <w:ind w:left="1080"/>
        <w:jc w:val="both"/>
        <w:rPr>
          <w:rFonts w:cstheme="minorHAnsi"/>
          <w:sz w:val="20"/>
          <w:szCs w:val="20"/>
          <w:lang w:val="en-AU"/>
        </w:rPr>
      </w:pPr>
      <w:r w:rsidRPr="005E14F6">
        <w:rPr>
          <w:rFonts w:eastAsia="Times New Roman" w:cstheme="minorHAnsi"/>
          <w:color w:val="000000"/>
          <w:sz w:val="20"/>
          <w:szCs w:val="20"/>
        </w:rPr>
        <w:t>EF</w:t>
      </w:r>
      <w:r w:rsidR="00BF170F">
        <w:rPr>
          <w:rFonts w:eastAsia="Times New Roman" w:cstheme="minorHAnsi"/>
          <w:color w:val="000000"/>
          <w:sz w:val="20"/>
          <w:szCs w:val="20"/>
        </w:rPr>
        <w:t>A</w:t>
      </w:r>
      <w:r w:rsidRPr="005E14F6">
        <w:rPr>
          <w:rFonts w:eastAsia="Times New Roman" w:cstheme="minorHAnsi"/>
          <w:color w:val="000000"/>
          <w:sz w:val="20"/>
          <w:szCs w:val="20"/>
        </w:rPr>
        <w:t xml:space="preserve"> should facilitate continued commercial investment in infrastructure so that Pacific partners can effectively bank on such support in the long-term within prudential guidelines, and therefore manage their strategic country and sovereign aims.  The continuity and viability of such programs and relationships are crucial to supporting </w:t>
      </w:r>
      <w:r w:rsidR="0016526C">
        <w:rPr>
          <w:rFonts w:eastAsia="Times New Roman" w:cstheme="minorHAnsi"/>
          <w:color w:val="000000"/>
          <w:sz w:val="20"/>
          <w:szCs w:val="20"/>
        </w:rPr>
        <w:t xml:space="preserve">greater </w:t>
      </w:r>
      <w:r w:rsidRPr="005E14F6">
        <w:rPr>
          <w:rFonts w:eastAsia="Times New Roman" w:cstheme="minorHAnsi"/>
          <w:color w:val="000000"/>
          <w:sz w:val="20"/>
          <w:szCs w:val="20"/>
        </w:rPr>
        <w:t>economic success</w:t>
      </w:r>
      <w:r w:rsidR="00BF170F">
        <w:rPr>
          <w:rFonts w:eastAsia="Times New Roman" w:cstheme="minorHAnsi"/>
          <w:color w:val="000000"/>
          <w:sz w:val="20"/>
          <w:szCs w:val="20"/>
        </w:rPr>
        <w:t xml:space="preserve">, </w:t>
      </w:r>
      <w:r w:rsidR="0037420B">
        <w:rPr>
          <w:rFonts w:eastAsia="Times New Roman" w:cstheme="minorHAnsi"/>
          <w:color w:val="000000"/>
          <w:sz w:val="20"/>
          <w:szCs w:val="20"/>
        </w:rPr>
        <w:t>independence,</w:t>
      </w:r>
      <w:r w:rsidRPr="005E14F6">
        <w:rPr>
          <w:rFonts w:eastAsia="Times New Roman" w:cstheme="minorHAnsi"/>
          <w:color w:val="000000"/>
          <w:sz w:val="20"/>
          <w:szCs w:val="20"/>
        </w:rPr>
        <w:t xml:space="preserve"> and stability in the region.</w:t>
      </w:r>
    </w:p>
    <w:p w14:paraId="1735BBDC" w14:textId="20C768BE" w:rsidR="005E14F6" w:rsidRDefault="005E14F6" w:rsidP="00504374">
      <w:pPr>
        <w:pStyle w:val="ListParagraph"/>
        <w:ind w:left="1080"/>
        <w:jc w:val="both"/>
        <w:rPr>
          <w:rFonts w:eastAsia="Times New Roman" w:cstheme="minorHAnsi"/>
          <w:color w:val="000000"/>
          <w:sz w:val="20"/>
          <w:szCs w:val="20"/>
          <w:lang w:val="en-AU"/>
        </w:rPr>
      </w:pPr>
    </w:p>
    <w:p w14:paraId="1D0A0E34" w14:textId="77777777" w:rsidR="00504374" w:rsidRPr="00504374" w:rsidRDefault="00504374" w:rsidP="00504374">
      <w:pPr>
        <w:pStyle w:val="ListParagraph"/>
        <w:ind w:left="1080"/>
        <w:jc w:val="both"/>
        <w:rPr>
          <w:rFonts w:eastAsia="Times New Roman" w:cstheme="minorHAnsi"/>
          <w:color w:val="000000"/>
          <w:sz w:val="20"/>
          <w:szCs w:val="20"/>
          <w:lang w:val="en-AU"/>
        </w:rPr>
      </w:pPr>
    </w:p>
    <w:p w14:paraId="0146FB8D" w14:textId="37D8D2CC" w:rsidR="00BF170F" w:rsidRPr="00BF170F" w:rsidRDefault="007C1762" w:rsidP="00504374">
      <w:pPr>
        <w:pStyle w:val="ListParagraph"/>
        <w:numPr>
          <w:ilvl w:val="0"/>
          <w:numId w:val="15"/>
        </w:numPr>
        <w:ind w:left="1080"/>
        <w:jc w:val="both"/>
        <w:rPr>
          <w:rFonts w:cstheme="minorHAnsi"/>
          <w:sz w:val="20"/>
          <w:szCs w:val="20"/>
          <w:lang w:val="en-AU"/>
        </w:rPr>
      </w:pPr>
      <w:r w:rsidRPr="005E14F6">
        <w:rPr>
          <w:rFonts w:eastAsia="Times New Roman" w:cstheme="minorHAnsi"/>
          <w:color w:val="000000"/>
          <w:sz w:val="20"/>
          <w:szCs w:val="20"/>
          <w:lang w:val="en-AU"/>
        </w:rPr>
        <w:lastRenderedPageBreak/>
        <w:t>Where a business case and appropriate creditworthiness exists, E</w:t>
      </w:r>
      <w:r w:rsidR="00BF170F">
        <w:rPr>
          <w:rFonts w:eastAsia="Times New Roman" w:cstheme="minorHAnsi"/>
          <w:color w:val="000000"/>
          <w:sz w:val="20"/>
          <w:szCs w:val="20"/>
          <w:lang w:val="en-AU"/>
        </w:rPr>
        <w:t>FA</w:t>
      </w:r>
      <w:r w:rsidRPr="005E14F6">
        <w:rPr>
          <w:rFonts w:eastAsia="Times New Roman" w:cstheme="minorHAnsi"/>
          <w:color w:val="000000"/>
          <w:sz w:val="20"/>
          <w:szCs w:val="20"/>
          <w:lang w:val="en-AU"/>
        </w:rPr>
        <w:t xml:space="preserve"> is a critical link in supporting Australian businesses to win more projects in the region.  Access to finance is very restricted to an Australian business seeking revenue generating projects outside of Australia and even more so when originating in the Pacific.  A large risk premium and lack of appetite exists for such project support, even where a strong track record of commercial success and delivery performance exists.</w:t>
      </w:r>
      <w:r w:rsidR="00DC4B30">
        <w:rPr>
          <w:rFonts w:eastAsia="Times New Roman" w:cstheme="minorHAnsi"/>
          <w:color w:val="000000"/>
          <w:sz w:val="20"/>
          <w:szCs w:val="20"/>
          <w:lang w:val="en-AU"/>
        </w:rPr>
        <w:t xml:space="preserve">  </w:t>
      </w:r>
      <w:r w:rsidR="0037420B">
        <w:rPr>
          <w:rFonts w:eastAsia="Times New Roman" w:cstheme="minorHAnsi"/>
          <w:color w:val="000000"/>
          <w:sz w:val="20"/>
          <w:szCs w:val="20"/>
          <w:lang w:val="en-AU"/>
        </w:rPr>
        <w:t>By expanding funding options</w:t>
      </w:r>
      <w:r w:rsidR="003870A2">
        <w:rPr>
          <w:rFonts w:eastAsia="Times New Roman" w:cstheme="minorHAnsi"/>
          <w:color w:val="000000"/>
          <w:sz w:val="20"/>
          <w:szCs w:val="20"/>
          <w:lang w:val="en-AU"/>
        </w:rPr>
        <w:t xml:space="preserve"> available</w:t>
      </w:r>
      <w:r w:rsidR="0037420B">
        <w:rPr>
          <w:rFonts w:eastAsia="Times New Roman" w:cstheme="minorHAnsi"/>
          <w:color w:val="000000"/>
          <w:sz w:val="20"/>
          <w:szCs w:val="20"/>
          <w:lang w:val="en-AU"/>
        </w:rPr>
        <w:t xml:space="preserve"> we believe </w:t>
      </w:r>
      <w:r w:rsidR="003870A2">
        <w:rPr>
          <w:rFonts w:eastAsia="Times New Roman" w:cstheme="minorHAnsi"/>
          <w:color w:val="000000"/>
          <w:sz w:val="20"/>
          <w:szCs w:val="20"/>
          <w:lang w:val="en-AU"/>
        </w:rPr>
        <w:t xml:space="preserve">this </w:t>
      </w:r>
      <w:r w:rsidR="0016526C">
        <w:rPr>
          <w:rFonts w:eastAsia="Times New Roman" w:cstheme="minorHAnsi"/>
          <w:color w:val="000000"/>
          <w:sz w:val="20"/>
          <w:szCs w:val="20"/>
          <w:lang w:val="en-AU"/>
        </w:rPr>
        <w:t>will benefit capturing opportunities</w:t>
      </w:r>
      <w:r w:rsidR="003870A2">
        <w:rPr>
          <w:rFonts w:eastAsia="Times New Roman" w:cstheme="minorHAnsi"/>
          <w:color w:val="000000"/>
          <w:sz w:val="20"/>
          <w:szCs w:val="20"/>
          <w:lang w:val="en-AU"/>
        </w:rPr>
        <w:t xml:space="preserve"> so that Australian businesses can gain a better commercial foothold to deliver</w:t>
      </w:r>
      <w:r w:rsidR="0016526C">
        <w:rPr>
          <w:rFonts w:eastAsia="Times New Roman" w:cstheme="minorHAnsi"/>
          <w:color w:val="000000"/>
          <w:sz w:val="20"/>
          <w:szCs w:val="20"/>
          <w:lang w:val="en-AU"/>
        </w:rPr>
        <w:t xml:space="preserve"> long-term</w:t>
      </w:r>
      <w:r w:rsidR="003870A2">
        <w:rPr>
          <w:rFonts w:eastAsia="Times New Roman" w:cstheme="minorHAnsi"/>
          <w:color w:val="000000"/>
          <w:sz w:val="20"/>
          <w:szCs w:val="20"/>
          <w:lang w:val="en-AU"/>
        </w:rPr>
        <w:t xml:space="preserve"> in the Pacific region.</w:t>
      </w:r>
    </w:p>
    <w:p w14:paraId="1B2CEE32" w14:textId="77777777" w:rsidR="00BF170F" w:rsidRPr="00BF170F" w:rsidRDefault="00BF170F" w:rsidP="00504374">
      <w:pPr>
        <w:pStyle w:val="ListParagraph"/>
        <w:ind w:left="1080"/>
        <w:rPr>
          <w:rFonts w:eastAsia="Times New Roman" w:cstheme="minorHAnsi"/>
          <w:color w:val="000000"/>
          <w:sz w:val="20"/>
          <w:szCs w:val="20"/>
        </w:rPr>
      </w:pPr>
    </w:p>
    <w:p w14:paraId="0115B223" w14:textId="2D0E9288" w:rsidR="00DC4B30" w:rsidRPr="005E14F6" w:rsidRDefault="00DC4B30" w:rsidP="00504374">
      <w:pPr>
        <w:pStyle w:val="ListParagraph"/>
        <w:numPr>
          <w:ilvl w:val="0"/>
          <w:numId w:val="15"/>
        </w:numPr>
        <w:ind w:left="1080"/>
        <w:jc w:val="both"/>
        <w:rPr>
          <w:rFonts w:cstheme="minorHAnsi"/>
          <w:sz w:val="20"/>
          <w:szCs w:val="20"/>
          <w:lang w:val="en-AU"/>
        </w:rPr>
      </w:pPr>
      <w:r w:rsidRPr="005E14F6">
        <w:rPr>
          <w:rFonts w:eastAsia="Times New Roman" w:cstheme="minorHAnsi"/>
          <w:color w:val="000000"/>
          <w:sz w:val="20"/>
          <w:szCs w:val="20"/>
        </w:rPr>
        <w:t xml:space="preserve">Rhodes believes it is important to support infrastructure opportunities and </w:t>
      </w:r>
      <w:r w:rsidR="00BF170F">
        <w:rPr>
          <w:rFonts w:eastAsia="Times New Roman" w:cstheme="minorHAnsi"/>
          <w:color w:val="000000"/>
          <w:sz w:val="20"/>
          <w:szCs w:val="20"/>
        </w:rPr>
        <w:t xml:space="preserve">related </w:t>
      </w:r>
      <w:r w:rsidRPr="005E14F6">
        <w:rPr>
          <w:rFonts w:eastAsia="Times New Roman" w:cstheme="minorHAnsi"/>
          <w:color w:val="000000"/>
          <w:sz w:val="20"/>
          <w:szCs w:val="20"/>
        </w:rPr>
        <w:t xml:space="preserve">SME operations </w:t>
      </w:r>
      <w:r>
        <w:rPr>
          <w:rFonts w:eastAsia="Times New Roman" w:cstheme="minorHAnsi"/>
          <w:color w:val="000000"/>
          <w:sz w:val="20"/>
          <w:szCs w:val="20"/>
        </w:rPr>
        <w:t>in more innovative ways</w:t>
      </w:r>
      <w:r w:rsidR="00E22BBC">
        <w:rPr>
          <w:rFonts w:eastAsia="Times New Roman" w:cstheme="minorHAnsi"/>
          <w:color w:val="000000"/>
          <w:sz w:val="20"/>
          <w:szCs w:val="20"/>
        </w:rPr>
        <w:t xml:space="preserve"> i</w:t>
      </w:r>
      <w:r>
        <w:rPr>
          <w:rFonts w:eastAsia="Times New Roman" w:cstheme="minorHAnsi"/>
          <w:color w:val="000000"/>
          <w:sz w:val="20"/>
          <w:szCs w:val="20"/>
        </w:rPr>
        <w:t xml:space="preserve">n addition to </w:t>
      </w:r>
      <w:r w:rsidR="00E22BBC">
        <w:rPr>
          <w:rFonts w:eastAsia="Times New Roman" w:cstheme="minorHAnsi"/>
          <w:color w:val="000000"/>
          <w:sz w:val="20"/>
          <w:szCs w:val="20"/>
        </w:rPr>
        <w:t xml:space="preserve">traditional </w:t>
      </w:r>
      <w:r>
        <w:rPr>
          <w:rFonts w:eastAsia="Times New Roman" w:cstheme="minorHAnsi"/>
          <w:color w:val="000000"/>
          <w:sz w:val="20"/>
          <w:szCs w:val="20"/>
        </w:rPr>
        <w:t>debt funding</w:t>
      </w:r>
      <w:r w:rsidR="00E22BBC">
        <w:rPr>
          <w:rFonts w:eastAsia="Times New Roman" w:cstheme="minorHAnsi"/>
          <w:color w:val="000000"/>
          <w:sz w:val="20"/>
          <w:szCs w:val="20"/>
        </w:rPr>
        <w:t>.</w:t>
      </w:r>
      <w:r>
        <w:rPr>
          <w:rFonts w:eastAsia="Times New Roman" w:cstheme="minorHAnsi"/>
          <w:color w:val="000000"/>
          <w:sz w:val="20"/>
          <w:szCs w:val="20"/>
        </w:rPr>
        <w:t xml:space="preserve"> </w:t>
      </w:r>
      <w:r w:rsidR="00E22BBC">
        <w:rPr>
          <w:rFonts w:eastAsia="Times New Roman" w:cstheme="minorHAnsi"/>
          <w:color w:val="000000"/>
          <w:sz w:val="20"/>
          <w:szCs w:val="20"/>
        </w:rPr>
        <w:t xml:space="preserve"> E</w:t>
      </w:r>
      <w:r>
        <w:rPr>
          <w:rFonts w:eastAsia="Times New Roman" w:cstheme="minorHAnsi"/>
          <w:color w:val="000000"/>
          <w:sz w:val="20"/>
          <w:szCs w:val="20"/>
        </w:rPr>
        <w:t>quity funding should be considered</w:t>
      </w:r>
      <w:r w:rsidR="00E22BBC">
        <w:rPr>
          <w:rFonts w:eastAsia="Times New Roman" w:cstheme="minorHAnsi"/>
          <w:color w:val="000000"/>
          <w:sz w:val="20"/>
          <w:szCs w:val="20"/>
        </w:rPr>
        <w:t xml:space="preserve"> as a way of supporting </w:t>
      </w:r>
      <w:r w:rsidR="004C2D71">
        <w:rPr>
          <w:rFonts w:eastAsia="Times New Roman" w:cstheme="minorHAnsi"/>
          <w:color w:val="000000"/>
          <w:sz w:val="20"/>
          <w:szCs w:val="20"/>
        </w:rPr>
        <w:t xml:space="preserve">key projects and businesses </w:t>
      </w:r>
      <w:r w:rsidR="00301945">
        <w:rPr>
          <w:rFonts w:eastAsia="Times New Roman" w:cstheme="minorHAnsi"/>
          <w:color w:val="000000"/>
          <w:sz w:val="20"/>
          <w:szCs w:val="20"/>
        </w:rPr>
        <w:t>for</w:t>
      </w:r>
      <w:r w:rsidR="004C2D71">
        <w:rPr>
          <w:rFonts w:eastAsia="Times New Roman" w:cstheme="minorHAnsi"/>
          <w:color w:val="000000"/>
          <w:sz w:val="20"/>
          <w:szCs w:val="20"/>
        </w:rPr>
        <w:t xml:space="preserve"> success</w:t>
      </w:r>
      <w:r w:rsidR="003870A2">
        <w:rPr>
          <w:rFonts w:eastAsia="Times New Roman" w:cstheme="minorHAnsi"/>
          <w:color w:val="000000"/>
          <w:sz w:val="20"/>
          <w:szCs w:val="20"/>
        </w:rPr>
        <w:t>,</w:t>
      </w:r>
      <w:r w:rsidR="004C2D71">
        <w:rPr>
          <w:rFonts w:eastAsia="Times New Roman" w:cstheme="minorHAnsi"/>
          <w:color w:val="000000"/>
          <w:sz w:val="20"/>
          <w:szCs w:val="20"/>
        </w:rPr>
        <w:t xml:space="preserve"> and act as an incubator for long-term growth</w:t>
      </w:r>
      <w:r>
        <w:rPr>
          <w:rFonts w:eastAsia="Times New Roman" w:cstheme="minorHAnsi"/>
          <w:color w:val="000000"/>
          <w:sz w:val="20"/>
          <w:szCs w:val="20"/>
        </w:rPr>
        <w:t xml:space="preserve">.  </w:t>
      </w:r>
      <w:r w:rsidR="00BF170F">
        <w:rPr>
          <w:rFonts w:eastAsia="Times New Roman" w:cstheme="minorHAnsi"/>
          <w:color w:val="000000"/>
          <w:sz w:val="20"/>
          <w:szCs w:val="20"/>
        </w:rPr>
        <w:t>Innovative e</w:t>
      </w:r>
      <w:r>
        <w:rPr>
          <w:rFonts w:eastAsia="Times New Roman" w:cstheme="minorHAnsi"/>
          <w:color w:val="000000"/>
          <w:sz w:val="20"/>
          <w:szCs w:val="20"/>
        </w:rPr>
        <w:t xml:space="preserve">quity funding is likely to enable </w:t>
      </w:r>
      <w:r w:rsidR="003870A2">
        <w:rPr>
          <w:rFonts w:eastAsia="Times New Roman" w:cstheme="minorHAnsi"/>
          <w:color w:val="000000"/>
          <w:sz w:val="20"/>
          <w:szCs w:val="20"/>
        </w:rPr>
        <w:t xml:space="preserve">project </w:t>
      </w:r>
      <w:r w:rsidR="004C2D71">
        <w:rPr>
          <w:rFonts w:eastAsia="Times New Roman" w:cstheme="minorHAnsi"/>
          <w:color w:val="000000"/>
          <w:sz w:val="20"/>
          <w:szCs w:val="20"/>
        </w:rPr>
        <w:t>delivery</w:t>
      </w:r>
      <w:r w:rsidR="00BF170F">
        <w:rPr>
          <w:rFonts w:eastAsia="Times New Roman" w:cstheme="minorHAnsi"/>
          <w:color w:val="000000"/>
          <w:sz w:val="20"/>
          <w:szCs w:val="20"/>
        </w:rPr>
        <w:t xml:space="preserve"> via</w:t>
      </w:r>
      <w:r w:rsidR="004C2D71">
        <w:rPr>
          <w:rFonts w:eastAsia="Times New Roman" w:cstheme="minorHAnsi"/>
          <w:color w:val="000000"/>
          <w:sz w:val="20"/>
          <w:szCs w:val="20"/>
        </w:rPr>
        <w:t xml:space="preserve"> improved</w:t>
      </w:r>
      <w:r w:rsidR="00BF170F">
        <w:rPr>
          <w:rFonts w:eastAsia="Times New Roman" w:cstheme="minorHAnsi"/>
          <w:color w:val="000000"/>
          <w:sz w:val="20"/>
          <w:szCs w:val="20"/>
        </w:rPr>
        <w:t xml:space="preserve"> business case</w:t>
      </w:r>
      <w:r>
        <w:rPr>
          <w:rFonts w:eastAsia="Times New Roman" w:cstheme="minorHAnsi"/>
          <w:color w:val="000000"/>
          <w:sz w:val="20"/>
          <w:szCs w:val="20"/>
        </w:rPr>
        <w:t xml:space="preserve"> assessment and governance for </w:t>
      </w:r>
      <w:r w:rsidR="00BF170F">
        <w:rPr>
          <w:rFonts w:eastAsia="Times New Roman" w:cstheme="minorHAnsi"/>
          <w:color w:val="000000"/>
          <w:sz w:val="20"/>
          <w:szCs w:val="20"/>
        </w:rPr>
        <w:t xml:space="preserve">commercially </w:t>
      </w:r>
      <w:r>
        <w:rPr>
          <w:rFonts w:eastAsia="Times New Roman" w:cstheme="minorHAnsi"/>
          <w:color w:val="000000"/>
          <w:sz w:val="20"/>
          <w:szCs w:val="20"/>
        </w:rPr>
        <w:t>viable projects</w:t>
      </w:r>
      <w:r w:rsidR="00BF170F">
        <w:rPr>
          <w:rFonts w:eastAsia="Times New Roman" w:cstheme="minorHAnsi"/>
          <w:color w:val="000000"/>
          <w:sz w:val="20"/>
          <w:szCs w:val="20"/>
        </w:rPr>
        <w:t>.</w:t>
      </w:r>
      <w:r>
        <w:rPr>
          <w:rFonts w:eastAsia="Times New Roman" w:cstheme="minorHAnsi"/>
          <w:color w:val="000000"/>
          <w:sz w:val="20"/>
          <w:szCs w:val="20"/>
        </w:rPr>
        <w:t xml:space="preserve"> </w:t>
      </w:r>
      <w:r w:rsidR="00BF170F">
        <w:rPr>
          <w:rFonts w:eastAsia="Times New Roman" w:cstheme="minorHAnsi"/>
          <w:color w:val="000000"/>
          <w:sz w:val="20"/>
          <w:szCs w:val="20"/>
        </w:rPr>
        <w:t xml:space="preserve"> It </w:t>
      </w:r>
      <w:r w:rsidR="0016526C">
        <w:rPr>
          <w:rFonts w:eastAsia="Times New Roman" w:cstheme="minorHAnsi"/>
          <w:color w:val="000000"/>
          <w:sz w:val="20"/>
          <w:szCs w:val="20"/>
        </w:rPr>
        <w:t>w</w:t>
      </w:r>
      <w:r w:rsidR="00BF170F">
        <w:rPr>
          <w:rFonts w:eastAsia="Times New Roman" w:cstheme="minorHAnsi"/>
          <w:color w:val="000000"/>
          <w:sz w:val="20"/>
          <w:szCs w:val="20"/>
        </w:rPr>
        <w:t xml:space="preserve">ould also </w:t>
      </w:r>
      <w:r>
        <w:rPr>
          <w:rFonts w:eastAsia="Times New Roman" w:cstheme="minorHAnsi"/>
          <w:color w:val="000000"/>
          <w:sz w:val="20"/>
          <w:szCs w:val="20"/>
        </w:rPr>
        <w:t>allow the growth of business opportunities in the region for companies and individuals that are willing to</w:t>
      </w:r>
      <w:r w:rsidR="00BF170F">
        <w:rPr>
          <w:rFonts w:eastAsia="Times New Roman" w:cstheme="minorHAnsi"/>
          <w:color w:val="000000"/>
          <w:sz w:val="20"/>
          <w:szCs w:val="20"/>
        </w:rPr>
        <w:t xml:space="preserve"> take</w:t>
      </w:r>
      <w:r w:rsidR="003870A2">
        <w:rPr>
          <w:rFonts w:eastAsia="Times New Roman" w:cstheme="minorHAnsi"/>
          <w:color w:val="000000"/>
          <w:sz w:val="20"/>
          <w:szCs w:val="20"/>
        </w:rPr>
        <w:t xml:space="preserve"> commercial</w:t>
      </w:r>
      <w:r w:rsidR="00BF170F">
        <w:rPr>
          <w:rFonts w:eastAsia="Times New Roman" w:cstheme="minorHAnsi"/>
          <w:color w:val="000000"/>
          <w:sz w:val="20"/>
          <w:szCs w:val="20"/>
        </w:rPr>
        <w:t xml:space="preserve"> risk</w:t>
      </w:r>
      <w:r w:rsidR="003870A2">
        <w:rPr>
          <w:rFonts w:eastAsia="Times New Roman" w:cstheme="minorHAnsi"/>
          <w:color w:val="000000"/>
          <w:sz w:val="20"/>
          <w:szCs w:val="20"/>
        </w:rPr>
        <w:t>s</w:t>
      </w:r>
      <w:r w:rsidR="00BF170F">
        <w:rPr>
          <w:rFonts w:eastAsia="Times New Roman" w:cstheme="minorHAnsi"/>
          <w:color w:val="000000"/>
          <w:sz w:val="20"/>
          <w:szCs w:val="20"/>
        </w:rPr>
        <w:t xml:space="preserve"> and</w:t>
      </w:r>
      <w:r w:rsidR="0016526C">
        <w:rPr>
          <w:rFonts w:eastAsia="Times New Roman" w:cstheme="minorHAnsi"/>
          <w:color w:val="000000"/>
          <w:sz w:val="20"/>
          <w:szCs w:val="20"/>
        </w:rPr>
        <w:t xml:space="preserve"> to</w:t>
      </w:r>
      <w:r>
        <w:rPr>
          <w:rFonts w:eastAsia="Times New Roman" w:cstheme="minorHAnsi"/>
          <w:color w:val="000000"/>
          <w:sz w:val="20"/>
          <w:szCs w:val="20"/>
        </w:rPr>
        <w:t xml:space="preserve"> deliver on </w:t>
      </w:r>
      <w:r w:rsidR="003870A2">
        <w:rPr>
          <w:rFonts w:eastAsia="Times New Roman" w:cstheme="minorHAnsi"/>
          <w:color w:val="000000"/>
          <w:sz w:val="20"/>
          <w:szCs w:val="20"/>
        </w:rPr>
        <w:t xml:space="preserve">project </w:t>
      </w:r>
      <w:r>
        <w:rPr>
          <w:rFonts w:eastAsia="Times New Roman" w:cstheme="minorHAnsi"/>
          <w:color w:val="000000"/>
          <w:sz w:val="20"/>
          <w:szCs w:val="20"/>
        </w:rPr>
        <w:t>opportunities</w:t>
      </w:r>
      <w:r w:rsidR="003870A2">
        <w:rPr>
          <w:rFonts w:eastAsia="Times New Roman" w:cstheme="minorHAnsi"/>
          <w:color w:val="000000"/>
          <w:sz w:val="20"/>
          <w:szCs w:val="20"/>
        </w:rPr>
        <w:t>,</w:t>
      </w:r>
      <w:r>
        <w:rPr>
          <w:rFonts w:eastAsia="Times New Roman" w:cstheme="minorHAnsi"/>
          <w:color w:val="000000"/>
          <w:sz w:val="20"/>
          <w:szCs w:val="20"/>
        </w:rPr>
        <w:t xml:space="preserve"> and</w:t>
      </w:r>
      <w:r w:rsidR="004C2D71">
        <w:rPr>
          <w:rFonts w:eastAsia="Times New Roman" w:cstheme="minorHAnsi"/>
          <w:color w:val="000000"/>
          <w:sz w:val="20"/>
          <w:szCs w:val="20"/>
        </w:rPr>
        <w:t xml:space="preserve"> at the same time to</w:t>
      </w:r>
      <w:r>
        <w:rPr>
          <w:rFonts w:eastAsia="Times New Roman" w:cstheme="minorHAnsi"/>
          <w:color w:val="000000"/>
          <w:sz w:val="20"/>
          <w:szCs w:val="20"/>
        </w:rPr>
        <w:t xml:space="preserve"> grow </w:t>
      </w:r>
      <w:r w:rsidR="00BF170F">
        <w:rPr>
          <w:rFonts w:eastAsia="Times New Roman" w:cstheme="minorHAnsi"/>
          <w:color w:val="000000"/>
          <w:sz w:val="20"/>
          <w:szCs w:val="20"/>
        </w:rPr>
        <w:t xml:space="preserve">equity value in the </w:t>
      </w:r>
      <w:r>
        <w:rPr>
          <w:rFonts w:eastAsia="Times New Roman" w:cstheme="minorHAnsi"/>
          <w:color w:val="000000"/>
          <w:sz w:val="20"/>
          <w:szCs w:val="20"/>
        </w:rPr>
        <w:t>business.</w:t>
      </w:r>
    </w:p>
    <w:p w14:paraId="7E49B746" w14:textId="385F9440" w:rsidR="005E14F6" w:rsidRPr="00DC4B30" w:rsidRDefault="005E14F6" w:rsidP="00DC4B30">
      <w:pPr>
        <w:jc w:val="both"/>
        <w:rPr>
          <w:rFonts w:cstheme="minorHAnsi"/>
          <w:sz w:val="20"/>
          <w:szCs w:val="20"/>
          <w:lang w:val="en-AU"/>
        </w:rPr>
      </w:pPr>
    </w:p>
    <w:p w14:paraId="3974856B" w14:textId="6B56D6B7" w:rsidR="00D7585D" w:rsidRPr="005E14F6" w:rsidRDefault="00D7585D" w:rsidP="00DC4B30">
      <w:pPr>
        <w:jc w:val="both"/>
        <w:rPr>
          <w:rFonts w:eastAsia="Times New Roman" w:cstheme="minorHAnsi"/>
          <w:color w:val="000000"/>
          <w:sz w:val="20"/>
          <w:szCs w:val="20"/>
          <w:lang w:val="en-AU"/>
        </w:rPr>
      </w:pPr>
    </w:p>
    <w:p w14:paraId="462F35E2" w14:textId="77777777" w:rsidR="008E371D" w:rsidRDefault="00D7585D" w:rsidP="00DC4B30">
      <w:pPr>
        <w:jc w:val="both"/>
        <w:rPr>
          <w:rFonts w:cstheme="minorHAnsi"/>
          <w:sz w:val="20"/>
          <w:szCs w:val="20"/>
          <w:lang w:val="en-AU"/>
        </w:rPr>
      </w:pPr>
      <w:r>
        <w:rPr>
          <w:rFonts w:cstheme="minorHAnsi"/>
          <w:sz w:val="20"/>
          <w:szCs w:val="20"/>
          <w:lang w:val="en-AU"/>
        </w:rPr>
        <w:t>Yours Sincerely,</w:t>
      </w:r>
    </w:p>
    <w:p w14:paraId="1C26840A" w14:textId="712321BA" w:rsidR="00D7585D" w:rsidRDefault="00D7585D" w:rsidP="00DC4B30">
      <w:pPr>
        <w:jc w:val="both"/>
        <w:rPr>
          <w:rFonts w:cstheme="minorHAnsi"/>
          <w:sz w:val="20"/>
          <w:szCs w:val="20"/>
          <w:lang w:val="en-AU"/>
        </w:rPr>
      </w:pPr>
    </w:p>
    <w:p w14:paraId="0CA42610" w14:textId="77777777" w:rsidR="00D7585D" w:rsidRDefault="00D7585D" w:rsidP="00DC4B30">
      <w:pPr>
        <w:jc w:val="both"/>
        <w:rPr>
          <w:rFonts w:cstheme="minorHAnsi"/>
          <w:sz w:val="20"/>
          <w:szCs w:val="20"/>
          <w:lang w:val="en-AU"/>
        </w:rPr>
      </w:pPr>
      <w:r>
        <w:rPr>
          <w:rFonts w:cstheme="minorHAnsi"/>
          <w:sz w:val="20"/>
          <w:szCs w:val="20"/>
          <w:lang w:val="en-AU"/>
        </w:rPr>
        <w:t>Emanuel Papas</w:t>
      </w:r>
    </w:p>
    <w:p w14:paraId="1054F0A8" w14:textId="77777777" w:rsidR="00D7585D" w:rsidRPr="00D7585D" w:rsidRDefault="00D7585D" w:rsidP="00DC4B30">
      <w:pPr>
        <w:jc w:val="both"/>
        <w:rPr>
          <w:rFonts w:cstheme="minorHAnsi"/>
          <w:i/>
          <w:sz w:val="20"/>
          <w:szCs w:val="20"/>
          <w:lang w:val="en-AU"/>
        </w:rPr>
      </w:pPr>
      <w:r w:rsidRPr="00D7585D">
        <w:rPr>
          <w:rFonts w:cstheme="minorHAnsi"/>
          <w:i/>
          <w:sz w:val="20"/>
          <w:szCs w:val="20"/>
          <w:lang w:val="en-AU"/>
        </w:rPr>
        <w:t>Managing Director</w:t>
      </w:r>
    </w:p>
    <w:sectPr w:rsidR="00D7585D" w:rsidRPr="00D7585D" w:rsidSect="00E81ACE">
      <w:headerReference w:type="default" r:id="rId9"/>
      <w:footerReference w:type="even" r:id="rId10"/>
      <w:footerReference w:type="default" r:id="rId11"/>
      <w:pgSz w:w="11900" w:h="16840"/>
      <w:pgMar w:top="1720" w:right="1440" w:bottom="1117" w:left="1440" w:header="708" w:footer="2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832D1" w14:textId="77777777" w:rsidR="008120B3" w:rsidRDefault="008120B3" w:rsidP="00A21963">
      <w:r>
        <w:separator/>
      </w:r>
    </w:p>
  </w:endnote>
  <w:endnote w:type="continuationSeparator" w:id="0">
    <w:p w14:paraId="5814BEFE" w14:textId="77777777" w:rsidR="008120B3" w:rsidRDefault="008120B3" w:rsidP="00A21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41546111"/>
      <w:docPartObj>
        <w:docPartGallery w:val="Page Numbers (Bottom of Page)"/>
        <w:docPartUnique/>
      </w:docPartObj>
    </w:sdtPr>
    <w:sdtEndPr>
      <w:rPr>
        <w:rStyle w:val="PageNumber"/>
      </w:rPr>
    </w:sdtEndPr>
    <w:sdtContent>
      <w:p w14:paraId="036663FC" w14:textId="77777777" w:rsidR="00AB7D90" w:rsidRDefault="00AB7D90" w:rsidP="003A64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167F69" w14:textId="77777777" w:rsidR="00AB7D90" w:rsidRDefault="00AB7D90" w:rsidP="00AB7D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03135432"/>
      <w:docPartObj>
        <w:docPartGallery w:val="Page Numbers (Bottom of Page)"/>
        <w:docPartUnique/>
      </w:docPartObj>
    </w:sdtPr>
    <w:sdtEndPr>
      <w:rPr>
        <w:rStyle w:val="PageNumber"/>
        <w:sz w:val="16"/>
        <w:szCs w:val="16"/>
      </w:rPr>
    </w:sdtEndPr>
    <w:sdtContent>
      <w:p w14:paraId="74F55437" w14:textId="3D14AF25" w:rsidR="00AB7D90" w:rsidRPr="00AB7D90" w:rsidRDefault="00AB7D90" w:rsidP="004F0063">
        <w:pPr>
          <w:pStyle w:val="Footer"/>
          <w:framePr w:wrap="none" w:vAnchor="text" w:hAnchor="page" w:x="9767" w:y="93"/>
          <w:rPr>
            <w:rStyle w:val="PageNumber"/>
            <w:sz w:val="16"/>
            <w:szCs w:val="16"/>
          </w:rPr>
        </w:pPr>
        <w:r w:rsidRPr="00AB7D90">
          <w:rPr>
            <w:rStyle w:val="PageNumber"/>
            <w:sz w:val="16"/>
            <w:szCs w:val="16"/>
          </w:rPr>
          <w:t xml:space="preserve">Page </w:t>
        </w:r>
        <w:r w:rsidRPr="00AB7D90">
          <w:rPr>
            <w:rStyle w:val="PageNumber"/>
            <w:sz w:val="16"/>
            <w:szCs w:val="16"/>
          </w:rPr>
          <w:fldChar w:fldCharType="begin"/>
        </w:r>
        <w:r w:rsidRPr="00AB7D90">
          <w:rPr>
            <w:rStyle w:val="PageNumber"/>
            <w:sz w:val="16"/>
            <w:szCs w:val="16"/>
          </w:rPr>
          <w:instrText xml:space="preserve"> PAGE </w:instrText>
        </w:r>
        <w:r w:rsidRPr="00AB7D90">
          <w:rPr>
            <w:rStyle w:val="PageNumber"/>
            <w:sz w:val="16"/>
            <w:szCs w:val="16"/>
          </w:rPr>
          <w:fldChar w:fldCharType="separate"/>
        </w:r>
        <w:r w:rsidRPr="00AB7D90">
          <w:rPr>
            <w:rStyle w:val="PageNumber"/>
            <w:noProof/>
            <w:sz w:val="16"/>
            <w:szCs w:val="16"/>
          </w:rPr>
          <w:t>1</w:t>
        </w:r>
        <w:r w:rsidRPr="00AB7D90">
          <w:rPr>
            <w:rStyle w:val="PageNumber"/>
            <w:sz w:val="16"/>
            <w:szCs w:val="16"/>
          </w:rPr>
          <w:fldChar w:fldCharType="end"/>
        </w:r>
        <w:r w:rsidRPr="00AB7D90">
          <w:rPr>
            <w:rStyle w:val="PageNumber"/>
            <w:sz w:val="16"/>
            <w:szCs w:val="16"/>
          </w:rPr>
          <w:t xml:space="preserve"> of </w:t>
        </w:r>
        <w:r w:rsidR="003870A2">
          <w:rPr>
            <w:rStyle w:val="PageNumber"/>
            <w:sz w:val="16"/>
            <w:szCs w:val="16"/>
          </w:rPr>
          <w:t>4</w:t>
        </w:r>
      </w:p>
    </w:sdtContent>
  </w:sdt>
  <w:p w14:paraId="02ACC0C3" w14:textId="5FD60808" w:rsidR="00AB7D90" w:rsidRPr="00AB7D90" w:rsidRDefault="004C1987" w:rsidP="0037210B">
    <w:pPr>
      <w:pStyle w:val="Heading1"/>
      <w:pBdr>
        <w:top w:val="single" w:sz="4" w:space="1" w:color="auto"/>
      </w:pBdr>
      <w:spacing w:before="0" w:beforeAutospacing="0" w:after="0" w:afterAutospacing="0"/>
      <w:ind w:right="-52"/>
      <w:jc w:val="both"/>
      <w:rPr>
        <w:rFonts w:asciiTheme="minorHAnsi" w:hAnsiTheme="minorHAnsi" w:cstheme="minorHAnsi"/>
        <w:b w:val="0"/>
        <w:color w:val="222222"/>
        <w:sz w:val="16"/>
        <w:szCs w:val="16"/>
      </w:rPr>
    </w:pPr>
    <w:r>
      <w:rPr>
        <w:rFonts w:asciiTheme="minorHAnsi" w:hAnsiTheme="minorHAnsi" w:cstheme="minorHAnsi"/>
        <w:b w:val="0"/>
        <w:color w:val="222222"/>
        <w:sz w:val="16"/>
        <w:szCs w:val="16"/>
      </w:rPr>
      <w:t>Rhodes Submission – Independent review – Operations of EFA – Following amendments to the EFIC Act 1991</w:t>
    </w:r>
    <w:r w:rsidR="00AB7D90">
      <w:rPr>
        <w:rFonts w:asciiTheme="minorHAnsi" w:hAnsiTheme="minorHAnsi" w:cstheme="minorHAnsi"/>
        <w:b w:val="0"/>
        <w:color w:val="222222"/>
        <w:sz w:val="16"/>
        <w:szCs w:val="16"/>
      </w:rPr>
      <w:tab/>
      <w:t xml:space="preserve">        </w:t>
    </w:r>
  </w:p>
  <w:p w14:paraId="386BB934" w14:textId="77777777" w:rsidR="00AB7D90" w:rsidRDefault="00AB7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DCCBB" w14:textId="77777777" w:rsidR="008120B3" w:rsidRDefault="008120B3" w:rsidP="00A21963">
      <w:r>
        <w:separator/>
      </w:r>
    </w:p>
  </w:footnote>
  <w:footnote w:type="continuationSeparator" w:id="0">
    <w:p w14:paraId="326AEEEE" w14:textId="77777777" w:rsidR="008120B3" w:rsidRDefault="008120B3" w:rsidP="00A21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AEB1A" w14:textId="77777777" w:rsidR="00A21963" w:rsidRPr="00AD6F30" w:rsidRDefault="00A21963">
    <w:pPr>
      <w:pStyle w:val="Header"/>
      <w:rPr>
        <w:sz w:val="20"/>
        <w:szCs w:val="20"/>
      </w:rPr>
    </w:pPr>
    <w:r>
      <w:rPr>
        <w:noProof/>
        <w:lang w:val="en-AU"/>
      </w:rPr>
      <w:drawing>
        <wp:anchor distT="0" distB="0" distL="114300" distR="114300" simplePos="0" relativeHeight="251658240" behindDoc="1" locked="0" layoutInCell="1" allowOverlap="1" wp14:anchorId="1C623C5C" wp14:editId="7FB243B9">
          <wp:simplePos x="0" y="0"/>
          <wp:positionH relativeFrom="column">
            <wp:posOffset>-76858</wp:posOffset>
          </wp:positionH>
          <wp:positionV relativeFrom="paragraph">
            <wp:posOffset>-198910</wp:posOffset>
          </wp:positionV>
          <wp:extent cx="1582447" cy="526839"/>
          <wp:effectExtent l="0" t="0" r="5080" b="0"/>
          <wp:wrapTight wrapText="bothSides">
            <wp:wrapPolygon edited="0">
              <wp:start x="0" y="0"/>
              <wp:lineTo x="0" y="20844"/>
              <wp:lineTo x="21496" y="20844"/>
              <wp:lineTo x="214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HighResolution.jpg"/>
                  <pic:cNvPicPr/>
                </pic:nvPicPr>
                <pic:blipFill>
                  <a:blip r:embed="rId1">
                    <a:extLst>
                      <a:ext uri="{28A0092B-C50C-407E-A947-70E740481C1C}">
                        <a14:useLocalDpi xmlns:a14="http://schemas.microsoft.com/office/drawing/2010/main" val="0"/>
                      </a:ext>
                    </a:extLst>
                  </a:blip>
                  <a:stretch>
                    <a:fillRect/>
                  </a:stretch>
                </pic:blipFill>
                <pic:spPr>
                  <a:xfrm>
                    <a:off x="0" y="0"/>
                    <a:ext cx="1582447" cy="526839"/>
                  </a:xfrm>
                  <a:prstGeom prst="rect">
                    <a:avLst/>
                  </a:prstGeom>
                </pic:spPr>
              </pic:pic>
            </a:graphicData>
          </a:graphic>
          <wp14:sizeRelH relativeFrom="page">
            <wp14:pctWidth>0</wp14:pctWidth>
          </wp14:sizeRelH>
          <wp14:sizeRelV relativeFrom="page">
            <wp14:pctHeight>0</wp14:pctHeight>
          </wp14:sizeRelV>
        </wp:anchor>
      </w:drawing>
    </w:r>
    <w:r w:rsidR="00AD6F30">
      <w:tab/>
    </w:r>
    <w:r w:rsidR="00AD6F30">
      <w:tab/>
    </w:r>
    <w:r w:rsidR="00AD6F30" w:rsidRPr="00AD6F30">
      <w:rPr>
        <w:sz w:val="20"/>
        <w:szCs w:val="20"/>
      </w:rPr>
      <w:t>www.rhodesprojects.com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B2113"/>
    <w:multiLevelType w:val="multilevel"/>
    <w:tmpl w:val="21587ED6"/>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0574C"/>
    <w:multiLevelType w:val="hybridMultilevel"/>
    <w:tmpl w:val="9548833C"/>
    <w:lvl w:ilvl="0" w:tplc="C1F43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E6016A"/>
    <w:multiLevelType w:val="multilevel"/>
    <w:tmpl w:val="D07817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567993"/>
    <w:multiLevelType w:val="multilevel"/>
    <w:tmpl w:val="91422BFE"/>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8A7D4E"/>
    <w:multiLevelType w:val="multilevel"/>
    <w:tmpl w:val="D640DCBA"/>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111AA1"/>
    <w:multiLevelType w:val="multilevel"/>
    <w:tmpl w:val="9538F0F8"/>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923188"/>
    <w:multiLevelType w:val="multilevel"/>
    <w:tmpl w:val="2698FB3A"/>
    <w:lvl w:ilvl="0">
      <w:start w:val="1"/>
      <w:numFmt w:val="decimal"/>
      <w:lvlText w:val="%1."/>
      <w:lvlJc w:val="left"/>
      <w:pPr>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C01742"/>
    <w:multiLevelType w:val="hybridMultilevel"/>
    <w:tmpl w:val="DEDC32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DF547DE"/>
    <w:multiLevelType w:val="hybridMultilevel"/>
    <w:tmpl w:val="9F9250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4778AD"/>
    <w:multiLevelType w:val="hybridMultilevel"/>
    <w:tmpl w:val="960A8E70"/>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474ED0"/>
    <w:multiLevelType w:val="multilevel"/>
    <w:tmpl w:val="21587ED6"/>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003E6D"/>
    <w:multiLevelType w:val="hybridMultilevel"/>
    <w:tmpl w:val="E47DE6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EA84CBB"/>
    <w:multiLevelType w:val="hybridMultilevel"/>
    <w:tmpl w:val="59C67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D16707"/>
    <w:multiLevelType w:val="multilevel"/>
    <w:tmpl w:val="7DBADD50"/>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E617A4"/>
    <w:multiLevelType w:val="hybridMultilevel"/>
    <w:tmpl w:val="412CB37C"/>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3"/>
  </w:num>
  <w:num w:numId="5">
    <w:abstractNumId w:val="0"/>
  </w:num>
  <w:num w:numId="6">
    <w:abstractNumId w:val="5"/>
  </w:num>
  <w:num w:numId="7">
    <w:abstractNumId w:val="13"/>
  </w:num>
  <w:num w:numId="8">
    <w:abstractNumId w:val="12"/>
  </w:num>
  <w:num w:numId="9">
    <w:abstractNumId w:val="11"/>
  </w:num>
  <w:num w:numId="10">
    <w:abstractNumId w:val="6"/>
  </w:num>
  <w:num w:numId="11">
    <w:abstractNumId w:val="1"/>
  </w:num>
  <w:num w:numId="12">
    <w:abstractNumId w:val="9"/>
  </w:num>
  <w:num w:numId="13">
    <w:abstractNumId w:val="14"/>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963"/>
    <w:rsid w:val="000071E9"/>
    <w:rsid w:val="00012901"/>
    <w:rsid w:val="000256CC"/>
    <w:rsid w:val="000920FE"/>
    <w:rsid w:val="000A56D3"/>
    <w:rsid w:val="000C10B9"/>
    <w:rsid w:val="00107C90"/>
    <w:rsid w:val="00111ECB"/>
    <w:rsid w:val="00122087"/>
    <w:rsid w:val="00125F9F"/>
    <w:rsid w:val="00135FEC"/>
    <w:rsid w:val="00136137"/>
    <w:rsid w:val="00140C29"/>
    <w:rsid w:val="00147701"/>
    <w:rsid w:val="0016526C"/>
    <w:rsid w:val="00166970"/>
    <w:rsid w:val="00194FEA"/>
    <w:rsid w:val="001A4354"/>
    <w:rsid w:val="001C146B"/>
    <w:rsid w:val="0023172A"/>
    <w:rsid w:val="00231C90"/>
    <w:rsid w:val="0023430F"/>
    <w:rsid w:val="00245E3D"/>
    <w:rsid w:val="00251509"/>
    <w:rsid w:val="00257D5E"/>
    <w:rsid w:val="0026430B"/>
    <w:rsid w:val="00271156"/>
    <w:rsid w:val="0028438F"/>
    <w:rsid w:val="00292E94"/>
    <w:rsid w:val="002C2079"/>
    <w:rsid w:val="002C4E8F"/>
    <w:rsid w:val="002D1513"/>
    <w:rsid w:val="002D4089"/>
    <w:rsid w:val="002D5807"/>
    <w:rsid w:val="002E0CB2"/>
    <w:rsid w:val="00301945"/>
    <w:rsid w:val="00316BCD"/>
    <w:rsid w:val="0035343F"/>
    <w:rsid w:val="0037210B"/>
    <w:rsid w:val="0037420B"/>
    <w:rsid w:val="00386963"/>
    <w:rsid w:val="003870A2"/>
    <w:rsid w:val="003B31BE"/>
    <w:rsid w:val="003B6C3F"/>
    <w:rsid w:val="003E64DC"/>
    <w:rsid w:val="00446E07"/>
    <w:rsid w:val="004616C7"/>
    <w:rsid w:val="00464BB9"/>
    <w:rsid w:val="00475F55"/>
    <w:rsid w:val="004B4807"/>
    <w:rsid w:val="004C1987"/>
    <w:rsid w:val="004C2D71"/>
    <w:rsid w:val="004E1CB9"/>
    <w:rsid w:val="004F0063"/>
    <w:rsid w:val="00504374"/>
    <w:rsid w:val="005248A6"/>
    <w:rsid w:val="00541292"/>
    <w:rsid w:val="005421EF"/>
    <w:rsid w:val="005622AF"/>
    <w:rsid w:val="005731F9"/>
    <w:rsid w:val="005B1E70"/>
    <w:rsid w:val="005B2C88"/>
    <w:rsid w:val="005B591A"/>
    <w:rsid w:val="005E14F6"/>
    <w:rsid w:val="005F4F04"/>
    <w:rsid w:val="006471AA"/>
    <w:rsid w:val="006722DB"/>
    <w:rsid w:val="00694A5C"/>
    <w:rsid w:val="006B3CD8"/>
    <w:rsid w:val="007666F7"/>
    <w:rsid w:val="00775393"/>
    <w:rsid w:val="007A1631"/>
    <w:rsid w:val="007A3E66"/>
    <w:rsid w:val="007B5201"/>
    <w:rsid w:val="007C1762"/>
    <w:rsid w:val="007E0035"/>
    <w:rsid w:val="007E2F06"/>
    <w:rsid w:val="008120B3"/>
    <w:rsid w:val="0087437D"/>
    <w:rsid w:val="008B56CC"/>
    <w:rsid w:val="008E371D"/>
    <w:rsid w:val="008F23C3"/>
    <w:rsid w:val="00903849"/>
    <w:rsid w:val="00913972"/>
    <w:rsid w:val="00942B87"/>
    <w:rsid w:val="00963996"/>
    <w:rsid w:val="00977898"/>
    <w:rsid w:val="009D2692"/>
    <w:rsid w:val="009F6D4A"/>
    <w:rsid w:val="00A1210C"/>
    <w:rsid w:val="00A13B9E"/>
    <w:rsid w:val="00A16A70"/>
    <w:rsid w:val="00A21963"/>
    <w:rsid w:val="00A33DFE"/>
    <w:rsid w:val="00A4463A"/>
    <w:rsid w:val="00A52F22"/>
    <w:rsid w:val="00A57D64"/>
    <w:rsid w:val="00A72566"/>
    <w:rsid w:val="00A9602A"/>
    <w:rsid w:val="00AB7D90"/>
    <w:rsid w:val="00AC17B1"/>
    <w:rsid w:val="00AC2D62"/>
    <w:rsid w:val="00AD6F30"/>
    <w:rsid w:val="00AE145F"/>
    <w:rsid w:val="00AF3BD4"/>
    <w:rsid w:val="00B224F6"/>
    <w:rsid w:val="00B4601E"/>
    <w:rsid w:val="00B82849"/>
    <w:rsid w:val="00B97F9C"/>
    <w:rsid w:val="00BF170F"/>
    <w:rsid w:val="00C05028"/>
    <w:rsid w:val="00C45A31"/>
    <w:rsid w:val="00C770F1"/>
    <w:rsid w:val="00C9234C"/>
    <w:rsid w:val="00CE7507"/>
    <w:rsid w:val="00D7585D"/>
    <w:rsid w:val="00D83F6F"/>
    <w:rsid w:val="00DC4B30"/>
    <w:rsid w:val="00DD6404"/>
    <w:rsid w:val="00E07454"/>
    <w:rsid w:val="00E22BBC"/>
    <w:rsid w:val="00E30721"/>
    <w:rsid w:val="00E363F8"/>
    <w:rsid w:val="00E51463"/>
    <w:rsid w:val="00E54277"/>
    <w:rsid w:val="00E81ACE"/>
    <w:rsid w:val="00EA647B"/>
    <w:rsid w:val="00EE598C"/>
    <w:rsid w:val="00F002CC"/>
    <w:rsid w:val="00F002E0"/>
    <w:rsid w:val="00F420D9"/>
    <w:rsid w:val="00F835F7"/>
    <w:rsid w:val="00FE1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410D14"/>
  <w14:defaultImageDpi w14:val="32767"/>
  <w15:chartTrackingRefBased/>
  <w15:docId w15:val="{D20C5E2E-0995-A642-8A24-0434065D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21963"/>
    <w:pPr>
      <w:spacing w:before="100" w:beforeAutospacing="1" w:after="100" w:afterAutospacing="1"/>
      <w:outlineLvl w:val="0"/>
    </w:pPr>
    <w:rPr>
      <w:rFonts w:ascii="Times New Roman" w:eastAsia="Times New Roman" w:hAnsi="Times New Roman" w:cs="Times New Roman"/>
      <w:b/>
      <w:bCs/>
      <w:kern w:val="36"/>
      <w:sz w:val="48"/>
      <w:szCs w:val="4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196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21963"/>
    <w:rPr>
      <w:rFonts w:ascii="Times New Roman" w:hAnsi="Times New Roman" w:cs="Times New Roman"/>
      <w:sz w:val="18"/>
      <w:szCs w:val="18"/>
    </w:rPr>
  </w:style>
  <w:style w:type="paragraph" w:styleId="Header">
    <w:name w:val="header"/>
    <w:basedOn w:val="Normal"/>
    <w:link w:val="HeaderChar"/>
    <w:uiPriority w:val="99"/>
    <w:unhideWhenUsed/>
    <w:rsid w:val="00A21963"/>
    <w:pPr>
      <w:tabs>
        <w:tab w:val="center" w:pos="4680"/>
        <w:tab w:val="right" w:pos="9360"/>
      </w:tabs>
    </w:pPr>
  </w:style>
  <w:style w:type="character" w:customStyle="1" w:styleId="HeaderChar">
    <w:name w:val="Header Char"/>
    <w:basedOn w:val="DefaultParagraphFont"/>
    <w:link w:val="Header"/>
    <w:uiPriority w:val="99"/>
    <w:rsid w:val="00A21963"/>
  </w:style>
  <w:style w:type="paragraph" w:styleId="Footer">
    <w:name w:val="footer"/>
    <w:basedOn w:val="Normal"/>
    <w:link w:val="FooterChar"/>
    <w:uiPriority w:val="99"/>
    <w:unhideWhenUsed/>
    <w:rsid w:val="00A21963"/>
    <w:pPr>
      <w:tabs>
        <w:tab w:val="center" w:pos="4680"/>
        <w:tab w:val="right" w:pos="9360"/>
      </w:tabs>
    </w:pPr>
  </w:style>
  <w:style w:type="character" w:customStyle="1" w:styleId="FooterChar">
    <w:name w:val="Footer Char"/>
    <w:basedOn w:val="DefaultParagraphFont"/>
    <w:link w:val="Footer"/>
    <w:uiPriority w:val="99"/>
    <w:rsid w:val="00A21963"/>
  </w:style>
  <w:style w:type="character" w:customStyle="1" w:styleId="Heading1Char">
    <w:name w:val="Heading 1 Char"/>
    <w:basedOn w:val="DefaultParagraphFont"/>
    <w:link w:val="Heading1"/>
    <w:uiPriority w:val="9"/>
    <w:rsid w:val="00A21963"/>
    <w:rPr>
      <w:rFonts w:ascii="Times New Roman" w:eastAsia="Times New Roman" w:hAnsi="Times New Roman" w:cs="Times New Roman"/>
      <w:b/>
      <w:bCs/>
      <w:kern w:val="36"/>
      <w:sz w:val="48"/>
      <w:szCs w:val="48"/>
      <w:lang w:val="en-AU"/>
    </w:rPr>
  </w:style>
  <w:style w:type="character" w:customStyle="1" w:styleId="apple-converted-space">
    <w:name w:val="apple-converted-space"/>
    <w:basedOn w:val="DefaultParagraphFont"/>
    <w:rsid w:val="00A21963"/>
  </w:style>
  <w:style w:type="paragraph" w:styleId="ListParagraph">
    <w:name w:val="List Paragraph"/>
    <w:basedOn w:val="Normal"/>
    <w:uiPriority w:val="34"/>
    <w:qFormat/>
    <w:rsid w:val="001A4354"/>
    <w:pPr>
      <w:spacing w:after="160" w:line="259" w:lineRule="auto"/>
      <w:ind w:left="720"/>
      <w:contextualSpacing/>
    </w:pPr>
    <w:rPr>
      <w:sz w:val="22"/>
      <w:szCs w:val="22"/>
      <w:lang w:val="en-US"/>
    </w:rPr>
  </w:style>
  <w:style w:type="character" w:styleId="PageNumber">
    <w:name w:val="page number"/>
    <w:basedOn w:val="DefaultParagraphFont"/>
    <w:uiPriority w:val="99"/>
    <w:semiHidden/>
    <w:unhideWhenUsed/>
    <w:rsid w:val="00AB7D90"/>
  </w:style>
  <w:style w:type="paragraph" w:customStyle="1" w:styleId="Default">
    <w:name w:val="Default"/>
    <w:rsid w:val="007E2F06"/>
    <w:pPr>
      <w:autoSpaceDE w:val="0"/>
      <w:autoSpaceDN w:val="0"/>
      <w:adjustRightInd w:val="0"/>
    </w:pPr>
    <w:rPr>
      <w:rFonts w:ascii="Calibri" w:hAnsi="Calibri" w:cs="Calibri"/>
      <w:color w:val="000000"/>
      <w:lang w:val="en-US"/>
    </w:rPr>
  </w:style>
  <w:style w:type="character" w:styleId="Hyperlink">
    <w:name w:val="Hyperlink"/>
    <w:basedOn w:val="DefaultParagraphFont"/>
    <w:uiPriority w:val="99"/>
    <w:unhideWhenUsed/>
    <w:rsid w:val="00903849"/>
    <w:rPr>
      <w:color w:val="0563C1" w:themeColor="hyperlink"/>
      <w:u w:val="single"/>
    </w:rPr>
  </w:style>
  <w:style w:type="character" w:styleId="UnresolvedMention">
    <w:name w:val="Unresolved Mention"/>
    <w:basedOn w:val="DefaultParagraphFont"/>
    <w:uiPriority w:val="99"/>
    <w:rsid w:val="00903849"/>
    <w:rPr>
      <w:color w:val="605E5C"/>
      <w:shd w:val="clear" w:color="auto" w:fill="E1DFDD"/>
    </w:rPr>
  </w:style>
  <w:style w:type="paragraph" w:customStyle="1" w:styleId="li2">
    <w:name w:val="li2"/>
    <w:basedOn w:val="Normal"/>
    <w:rsid w:val="002E0CB2"/>
    <w:pPr>
      <w:spacing w:after="129"/>
    </w:pPr>
    <w:rPr>
      <w:rFonts w:ascii="Calibri" w:eastAsia="Times New Roman" w:hAnsi="Calibri" w:cs="Calibri"/>
      <w:sz w:val="17"/>
      <w:szCs w:val="17"/>
      <w:lang w:val="en-AU"/>
    </w:rPr>
  </w:style>
  <w:style w:type="paragraph" w:customStyle="1" w:styleId="li3">
    <w:name w:val="li3"/>
    <w:basedOn w:val="Normal"/>
    <w:rsid w:val="002E0CB2"/>
    <w:rPr>
      <w:rFonts w:ascii="Calibri" w:eastAsia="Times New Roman" w:hAnsi="Calibri" w:cs="Calibri"/>
      <w:sz w:val="17"/>
      <w:szCs w:val="17"/>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65446">
      <w:bodyDiv w:val="1"/>
      <w:marLeft w:val="0"/>
      <w:marRight w:val="0"/>
      <w:marTop w:val="0"/>
      <w:marBottom w:val="0"/>
      <w:divBdr>
        <w:top w:val="none" w:sz="0" w:space="0" w:color="auto"/>
        <w:left w:val="none" w:sz="0" w:space="0" w:color="auto"/>
        <w:bottom w:val="none" w:sz="0" w:space="0" w:color="auto"/>
        <w:right w:val="none" w:sz="0" w:space="0" w:color="auto"/>
      </w:divBdr>
    </w:div>
    <w:div w:id="488836501">
      <w:bodyDiv w:val="1"/>
      <w:marLeft w:val="0"/>
      <w:marRight w:val="0"/>
      <w:marTop w:val="0"/>
      <w:marBottom w:val="0"/>
      <w:divBdr>
        <w:top w:val="none" w:sz="0" w:space="0" w:color="auto"/>
        <w:left w:val="none" w:sz="0" w:space="0" w:color="auto"/>
        <w:bottom w:val="none" w:sz="0" w:space="0" w:color="auto"/>
        <w:right w:val="none" w:sz="0" w:space="0" w:color="auto"/>
      </w:divBdr>
    </w:div>
    <w:div w:id="1206672079">
      <w:bodyDiv w:val="1"/>
      <w:marLeft w:val="0"/>
      <w:marRight w:val="0"/>
      <w:marTop w:val="0"/>
      <w:marBottom w:val="0"/>
      <w:divBdr>
        <w:top w:val="none" w:sz="0" w:space="0" w:color="auto"/>
        <w:left w:val="none" w:sz="0" w:space="0" w:color="auto"/>
        <w:bottom w:val="none" w:sz="0" w:space="0" w:color="auto"/>
        <w:right w:val="none" w:sz="0" w:space="0" w:color="auto"/>
      </w:divBdr>
    </w:div>
    <w:div w:id="1747652395">
      <w:bodyDiv w:val="1"/>
      <w:marLeft w:val="0"/>
      <w:marRight w:val="0"/>
      <w:marTop w:val="0"/>
      <w:marBottom w:val="0"/>
      <w:divBdr>
        <w:top w:val="none" w:sz="0" w:space="0" w:color="auto"/>
        <w:left w:val="none" w:sz="0" w:space="0" w:color="auto"/>
        <w:bottom w:val="none" w:sz="0" w:space="0" w:color="auto"/>
        <w:right w:val="none" w:sz="0" w:space="0" w:color="auto"/>
      </w:divBdr>
    </w:div>
    <w:div w:id="192657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_infra_review@dfat.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RHODESPROJECT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1226</Words>
  <Characters>7294</Characters>
  <Application>Microsoft Office Word</Application>
  <DocSecurity>0</DocSecurity>
  <Lines>174</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Finance Australia: Independent review of overseas infrastructure financing powers - Rhodes Project Services Pty Ltd submission</dc:title>
  <dc:subject/>
  <dc:creator>Emanuel Papas</dc:creator>
  <cp:keywords> [SEC=UNOFFICIAL]</cp:keywords>
  <dc:description/>
  <cp:lastModifiedBy>Cameron Owers</cp:lastModifiedBy>
  <cp:revision>13</cp:revision>
  <cp:lastPrinted>2021-07-02T07:54:00Z</cp:lastPrinted>
  <dcterms:created xsi:type="dcterms:W3CDTF">2021-06-29T07:20:00Z</dcterms:created>
  <dcterms:modified xsi:type="dcterms:W3CDTF">2021-11-03T06:10:00Z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7B249AFEF27244119FE9D74B7ED29885</vt:lpwstr>
  </property>
  <property fmtid="{D5CDD505-2E9C-101B-9397-08002B2CF9AE}" pid="9" name="PM_ProtectiveMarkingValue_Footer">
    <vt:lpwstr>UNOFFICIAL</vt:lpwstr>
  </property>
  <property fmtid="{D5CDD505-2E9C-101B-9397-08002B2CF9AE}" pid="10" name="PM_Originator_Hash_SHA1">
    <vt:lpwstr>D9F6E5C82DFAF7AB6E3D596D48DD43C72EDFDAB4</vt:lpwstr>
  </property>
  <property fmtid="{D5CDD505-2E9C-101B-9397-08002B2CF9AE}" pid="11" name="PM_OriginationTimeStamp">
    <vt:lpwstr>2021-11-03T06:10:34Z</vt:lpwstr>
  </property>
  <property fmtid="{D5CDD505-2E9C-101B-9397-08002B2CF9AE}" pid="12" name="PM_ProtectiveMarkingValue_Header">
    <vt:lpwstr>UNOFFICIAL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0905A8C0336810DD37B91C5C6685A060</vt:lpwstr>
  </property>
  <property fmtid="{D5CDD505-2E9C-101B-9397-08002B2CF9AE}" pid="20" name="PM_Hash_Salt">
    <vt:lpwstr>E8553A42ED236A80A8B115B33FE9C0C4</vt:lpwstr>
  </property>
  <property fmtid="{D5CDD505-2E9C-101B-9397-08002B2CF9AE}" pid="21" name="PM_Hash_SHA1">
    <vt:lpwstr>95CB5B40409F170D2614770F1BA3D4FFC279EE44</vt:lpwstr>
  </property>
  <property fmtid="{D5CDD505-2E9C-101B-9397-08002B2CF9AE}" pid="22" name="PM_SecurityClassification_Prev">
    <vt:lpwstr>UNOFFICIAL</vt:lpwstr>
  </property>
  <property fmtid="{D5CDD505-2E9C-101B-9397-08002B2CF9AE}" pid="23" name="PM_Qualifier_Prev">
    <vt:lpwstr/>
  </property>
</Properties>
</file>