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iagrams/data1.xml" ContentType="application/vnd.openxmlformats-officedocument.drawingml.diagramData+xml"/>
  <Override PartName="/word/diagrams/data2.xml" ContentType="application/vnd.openxmlformats-officedocument.drawingml.diagramData+xml"/>
  <Override PartName="/word/document.xml" ContentType="application/vnd.openxmlformats-officedocument.wordprocessingml.document.main+xml"/>
  <Override PartName="/word/footer9.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footer10.xml" ContentType="application/vnd.openxmlformats-officedocument.wordprocessingml.footer+xml"/>
  <Override PartName="/word/footer6.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header6.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diagrams/quickStyle1.xml" ContentType="application/vnd.openxmlformats-officedocument.drawingml.diagramStyle+xml"/>
  <Override PartName="/word/diagrams/drawing2.xml" ContentType="application/vnd.ms-office.drawingml.diagramDrawing+xml"/>
  <Override PartName="/word/diagrams/colors2.xml" ContentType="application/vnd.openxmlformats-officedocument.drawingml.diagramColors+xml"/>
  <Override PartName="/word/diagrams/layout1.xml" ContentType="application/vnd.openxmlformats-officedocument.drawingml.diagramLayout+xml"/>
  <Override PartName="/word/diagrams/quickStyle2.xml" ContentType="application/vnd.openxmlformats-officedocument.drawingml.diagramStyle+xml"/>
  <Override PartName="/word/diagrams/drawing1.xml" ContentType="application/vnd.ms-office.drawingml.diagramDrawing+xml"/>
  <Override PartName="/word/diagrams/colors1.xml" ContentType="application/vnd.openxmlformats-officedocument.drawingml.diagramColors+xml"/>
  <Override PartName="/word/diagrams/layout2.xml" ContentType="application/vnd.openxmlformats-officedocument.drawingml.diagramLayout+xml"/>
  <Override PartName="/word/settings.xml" ContentType="application/vnd.openxmlformats-officedocument.wordprocessingml.settings+xml"/>
  <Override PartName="/word/webSettings.xml" ContentType="application/vnd.openxmlformats-officedocument.wordprocessingml.webSettings+xml"/>
  <Override PartName="/customXml/itemProps1.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5A78DA" w14:textId="0242CA3D" w:rsidR="001B4AAA" w:rsidRPr="00A5333D" w:rsidRDefault="001B4AAA" w:rsidP="00A5333D">
      <w:pPr>
        <w:pStyle w:val="Title"/>
        <w:rPr>
          <w:rFonts w:asciiTheme="minorHAnsi" w:hAnsiTheme="minorHAnsi" w:cstheme="minorHAnsi"/>
        </w:rPr>
      </w:pPr>
      <w:bookmarkStart w:id="0" w:name="_GoBack"/>
      <w:bookmarkEnd w:id="0"/>
      <w:r w:rsidRPr="00A5333D">
        <w:rPr>
          <w:rFonts w:asciiTheme="minorHAnsi" w:hAnsiTheme="minorHAnsi" w:cstheme="minorHAnsi"/>
        </w:rPr>
        <w:t>Evaluation</w:t>
      </w:r>
      <w:r w:rsidR="009D313E" w:rsidRPr="00A5333D">
        <w:rPr>
          <w:rFonts w:asciiTheme="minorHAnsi" w:hAnsiTheme="minorHAnsi" w:cstheme="minorHAnsi"/>
        </w:rPr>
        <w:t xml:space="preserve"> of </w:t>
      </w:r>
      <w:r w:rsidRPr="00A5333D">
        <w:rPr>
          <w:rFonts w:asciiTheme="minorHAnsi" w:hAnsiTheme="minorHAnsi" w:cstheme="minorHAnsi"/>
        </w:rPr>
        <w:t xml:space="preserve">Protection in </w:t>
      </w:r>
      <w:r w:rsidR="00381F8E" w:rsidRPr="00A5333D">
        <w:rPr>
          <w:rFonts w:asciiTheme="minorHAnsi" w:hAnsiTheme="minorHAnsi" w:cstheme="minorHAnsi"/>
        </w:rPr>
        <w:t xml:space="preserve">Australia’s </w:t>
      </w:r>
      <w:r w:rsidRPr="00A5333D">
        <w:rPr>
          <w:rFonts w:asciiTheme="minorHAnsi" w:hAnsiTheme="minorHAnsi" w:cstheme="minorHAnsi"/>
        </w:rPr>
        <w:t>disaster response</w:t>
      </w:r>
      <w:r w:rsidR="00FD20B1" w:rsidRPr="00A5333D">
        <w:rPr>
          <w:rFonts w:asciiTheme="minorHAnsi" w:hAnsiTheme="minorHAnsi" w:cstheme="minorHAnsi"/>
        </w:rPr>
        <w:t>s</w:t>
      </w:r>
      <w:r w:rsidRPr="00A5333D">
        <w:rPr>
          <w:rFonts w:asciiTheme="minorHAnsi" w:hAnsiTheme="minorHAnsi" w:cstheme="minorHAnsi"/>
        </w:rPr>
        <w:t xml:space="preserve"> in the Pacific</w:t>
      </w:r>
    </w:p>
    <w:p w14:paraId="419BC98F" w14:textId="494565F2" w:rsidR="00C064D3" w:rsidRPr="007E6C72" w:rsidRDefault="00381F8E" w:rsidP="007E6C72">
      <w:r w:rsidRPr="007E6C72">
        <w:t>Independently-led e</w:t>
      </w:r>
      <w:r w:rsidR="00C064D3" w:rsidRPr="007E6C72">
        <w:t xml:space="preserve">valuation </w:t>
      </w:r>
      <w:r w:rsidRPr="007E6C72">
        <w:t>undertaken</w:t>
      </w:r>
      <w:r w:rsidR="00C064D3" w:rsidRPr="007E6C72">
        <w:t xml:space="preserve"> by IOD PARC</w:t>
      </w:r>
    </w:p>
    <w:p w14:paraId="3B662CC5" w14:textId="55093512" w:rsidR="00745DF5" w:rsidRPr="007E6C72" w:rsidRDefault="00BA4B6D" w:rsidP="007E6C72">
      <w:pPr>
        <w:sectPr w:rsidR="00745DF5" w:rsidRPr="007E6C72" w:rsidSect="004D648B">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1928" w:right="1134" w:bottom="993" w:left="1134" w:header="567" w:footer="567" w:gutter="0"/>
          <w:pgNumType w:fmt="upperLetter"/>
          <w:cols w:space="708"/>
          <w:vAlign w:val="bottom"/>
          <w:titlePg/>
          <w:docGrid w:linePitch="360"/>
        </w:sectPr>
      </w:pPr>
      <w:r w:rsidRPr="007E6C72">
        <w:fldChar w:fldCharType="begin"/>
      </w:r>
      <w:r w:rsidRPr="007E6C72">
        <w:instrText xml:space="preserve"> DATE  \@ "MMMM yyyy"  \* MERGEFORMAT </w:instrText>
      </w:r>
      <w:r w:rsidRPr="007E6C72">
        <w:fldChar w:fldCharType="separate"/>
      </w:r>
      <w:r w:rsidR="00932B75">
        <w:rPr>
          <w:noProof/>
        </w:rPr>
        <w:t>February 2019</w:t>
      </w:r>
      <w:r w:rsidRPr="007E6C72">
        <w:fldChar w:fldCharType="end"/>
      </w:r>
      <w:r w:rsidR="00501EA3" w:rsidRPr="007E6C72">
        <w:t xml:space="preserve"> </w:t>
      </w:r>
    </w:p>
    <w:p w14:paraId="5446DECA" w14:textId="0D06CBC6" w:rsidR="001B4AAA" w:rsidRPr="00A5333D" w:rsidRDefault="00B50321" w:rsidP="000841B1">
      <w:pPr>
        <w:pStyle w:val="BodyText"/>
        <w:spacing w:after="120"/>
        <w:rPr>
          <w:rFonts w:cstheme="minorHAnsi"/>
          <w:b/>
          <w:sz w:val="30"/>
        </w:rPr>
      </w:pPr>
      <w:bookmarkStart w:id="1" w:name="_Toc532053176"/>
      <w:r w:rsidRPr="00A5333D">
        <w:rPr>
          <w:rFonts w:cstheme="minorHAnsi"/>
          <w:b/>
          <w:sz w:val="30"/>
        </w:rPr>
        <w:lastRenderedPageBreak/>
        <w:t>ACKNOWLEDGEMENTS</w:t>
      </w:r>
      <w:bookmarkEnd w:id="1"/>
      <w:r w:rsidRPr="00A5333D">
        <w:rPr>
          <w:rFonts w:cstheme="minorHAnsi"/>
          <w:b/>
          <w:sz w:val="30"/>
        </w:rPr>
        <w:t xml:space="preserve"> </w:t>
      </w:r>
    </w:p>
    <w:p w14:paraId="3DDDC0CD" w14:textId="6D153667" w:rsidR="001B4AAA" w:rsidRPr="00A5333D" w:rsidRDefault="001B4AAA" w:rsidP="00945D03">
      <w:pPr>
        <w:pStyle w:val="BodyText"/>
        <w:ind w:right="-82"/>
        <w:rPr>
          <w:rFonts w:cstheme="minorHAnsi"/>
        </w:rPr>
      </w:pPr>
      <w:r w:rsidRPr="00A5333D">
        <w:rPr>
          <w:rFonts w:cstheme="minorHAnsi"/>
        </w:rPr>
        <w:t>Th</w:t>
      </w:r>
      <w:r w:rsidR="00C064D3" w:rsidRPr="00A5333D">
        <w:rPr>
          <w:rFonts w:cstheme="minorHAnsi"/>
        </w:rPr>
        <w:t>is</w:t>
      </w:r>
      <w:r w:rsidRPr="00A5333D">
        <w:rPr>
          <w:rFonts w:cstheme="minorHAnsi"/>
        </w:rPr>
        <w:t xml:space="preserve"> </w:t>
      </w:r>
      <w:r w:rsidR="00381F8E" w:rsidRPr="00A5333D">
        <w:rPr>
          <w:rFonts w:cstheme="minorHAnsi"/>
        </w:rPr>
        <w:t xml:space="preserve">independently-led </w:t>
      </w:r>
      <w:r w:rsidRPr="00A5333D">
        <w:rPr>
          <w:rFonts w:cstheme="minorHAnsi"/>
        </w:rPr>
        <w:t>evaluation was undertaken for the Australian Department of Foreign Affairs and Trade</w:t>
      </w:r>
      <w:r w:rsidR="004055F5" w:rsidRPr="00A5333D">
        <w:rPr>
          <w:rFonts w:cstheme="minorHAnsi"/>
        </w:rPr>
        <w:t xml:space="preserve"> (DFAT)</w:t>
      </w:r>
      <w:r w:rsidRPr="00A5333D">
        <w:rPr>
          <w:rFonts w:cstheme="minorHAnsi"/>
        </w:rPr>
        <w:t xml:space="preserve"> by Bernard Broughton (Evaluation Specialist) and Amra Lee (Protection Specialist), contracted through IOD PARC.</w:t>
      </w:r>
      <w:r w:rsidR="00F30363" w:rsidRPr="00A5333D">
        <w:rPr>
          <w:rFonts w:cstheme="minorHAnsi"/>
        </w:rPr>
        <w:t xml:space="preserve"> </w:t>
      </w:r>
    </w:p>
    <w:p w14:paraId="7F3A5501" w14:textId="77777777" w:rsidR="001B4AAA" w:rsidRPr="00A5333D" w:rsidRDefault="001B4AAA" w:rsidP="001B4AAA">
      <w:pPr>
        <w:pStyle w:val="BodyText"/>
        <w:rPr>
          <w:rFonts w:cstheme="minorHAnsi"/>
        </w:rPr>
      </w:pPr>
      <w:r w:rsidRPr="00A5333D">
        <w:rPr>
          <w:rFonts w:cstheme="minorHAnsi"/>
        </w:rPr>
        <w:t>The evaluation team would like to express sincere thanks to DFAT staff in Canberra and Suva post, DFAT’s partners and other organisations interviewed for their participation in and contribution to the following evaluation.</w:t>
      </w:r>
    </w:p>
    <w:p w14:paraId="7BDC1413" w14:textId="5F906440" w:rsidR="001B4AAA" w:rsidRPr="00A5333D" w:rsidRDefault="001B4AAA" w:rsidP="001B4AAA">
      <w:pPr>
        <w:pStyle w:val="BodyText"/>
        <w:rPr>
          <w:rFonts w:cstheme="minorHAnsi"/>
        </w:rPr>
      </w:pPr>
      <w:r w:rsidRPr="00A5333D">
        <w:rPr>
          <w:rFonts w:cstheme="minorHAnsi"/>
        </w:rPr>
        <w:t>DFAT is to be commended for demonstrating donor leadership on humanitarian protection and seeking opportunities for continuous improvement in the Pacific through commissioning this evaluation.</w:t>
      </w:r>
    </w:p>
    <w:p w14:paraId="6390093A" w14:textId="606F46B2" w:rsidR="00F779F0" w:rsidRPr="00A5333D" w:rsidRDefault="00F779F0" w:rsidP="004055F5">
      <w:pPr>
        <w:pStyle w:val="BodyText"/>
        <w:rPr>
          <w:rFonts w:cstheme="minorHAnsi"/>
        </w:rPr>
      </w:pPr>
    </w:p>
    <w:p w14:paraId="47CD895E" w14:textId="77777777" w:rsidR="005C2ABB" w:rsidRPr="00A5333D" w:rsidRDefault="005C2ABB" w:rsidP="00BF3A17">
      <w:pPr>
        <w:pStyle w:val="BodyText"/>
        <w:rPr>
          <w:rFonts w:cstheme="minorHAnsi"/>
        </w:rPr>
      </w:pPr>
    </w:p>
    <w:p w14:paraId="2376861E" w14:textId="3BFCC725" w:rsidR="00D52FDA" w:rsidRPr="00A5333D" w:rsidRDefault="00102617" w:rsidP="00325BB7">
      <w:pPr>
        <w:jc w:val="center"/>
        <w:rPr>
          <w:rFonts w:cstheme="minorHAnsi"/>
        </w:rPr>
        <w:sectPr w:rsidR="00D52FDA" w:rsidRPr="00A5333D" w:rsidSect="00053D56">
          <w:headerReference w:type="default" r:id="rId14"/>
          <w:footerReference w:type="default" r:id="rId15"/>
          <w:headerReference w:type="first" r:id="rId16"/>
          <w:footerReference w:type="first" r:id="rId17"/>
          <w:pgSz w:w="11906" w:h="16838" w:code="9"/>
          <w:pgMar w:top="1728" w:right="1138" w:bottom="1584" w:left="1138" w:header="562" w:footer="562" w:gutter="0"/>
          <w:pgNumType w:fmt="lowerRoman" w:start="1"/>
          <w:cols w:space="708"/>
          <w:docGrid w:linePitch="360"/>
        </w:sectPr>
      </w:pPr>
      <w:r w:rsidRPr="00A5333D">
        <w:rPr>
          <w:rFonts w:cstheme="minorHAnsi"/>
          <w:noProof/>
          <w:lang w:val="en-AU" w:eastAsia="en-AU"/>
        </w:rPr>
        <w:drawing>
          <wp:inline distT="0" distB="0" distL="0" distR="0" wp14:anchorId="1B9816EA" wp14:editId="6B70A3C4">
            <wp:extent cx="2989999" cy="2831890"/>
            <wp:effectExtent l="2857" t="0" r="4128" b="4127"/>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hoto Report Dignity Kit Credit Amra Lee.jpg"/>
                    <pic:cNvPicPr/>
                  </pic:nvPicPr>
                  <pic:blipFill rotWithShape="1">
                    <a:blip r:embed="rId18" cstate="print">
                      <a:extLst>
                        <a:ext uri="{28A0092B-C50C-407E-A947-70E740481C1C}">
                          <a14:useLocalDpi xmlns:a14="http://schemas.microsoft.com/office/drawing/2010/main" val="0"/>
                        </a:ext>
                      </a:extLst>
                    </a:blip>
                    <a:srcRect/>
                    <a:stretch/>
                  </pic:blipFill>
                  <pic:spPr bwMode="auto">
                    <a:xfrm rot="5400000">
                      <a:off x="0" y="0"/>
                      <a:ext cx="3000908" cy="2842223"/>
                    </a:xfrm>
                    <a:prstGeom prst="rect">
                      <a:avLst/>
                    </a:prstGeom>
                    <a:ln>
                      <a:noFill/>
                    </a:ln>
                    <a:effectLst>
                      <a:softEdge rad="63500"/>
                    </a:effectLst>
                    <a:extLst>
                      <a:ext uri="{53640926-AAD7-44D8-BBD7-CCE9431645EC}">
                        <a14:shadowObscured xmlns:a14="http://schemas.microsoft.com/office/drawing/2010/main"/>
                      </a:ext>
                    </a:extLst>
                  </pic:spPr>
                </pic:pic>
              </a:graphicData>
            </a:graphic>
          </wp:inline>
        </w:drawing>
      </w:r>
      <w:r w:rsidR="003A57D3" w:rsidRPr="00A5333D">
        <w:rPr>
          <w:rFonts w:cstheme="minorHAnsi"/>
          <w:noProof/>
          <w:lang w:val="en-AU" w:eastAsia="en-AU"/>
        </w:rPr>
        <mc:AlternateContent>
          <mc:Choice Requires="wps">
            <w:drawing>
              <wp:anchor distT="0" distB="0" distL="114300" distR="114300" simplePos="0" relativeHeight="251676672" behindDoc="0" locked="0" layoutInCell="1" allowOverlap="1" wp14:anchorId="060A7903" wp14:editId="722F6722">
                <wp:simplePos x="0" y="0"/>
                <wp:positionH relativeFrom="column">
                  <wp:posOffset>273050</wp:posOffset>
                </wp:positionH>
                <wp:positionV relativeFrom="paragraph">
                  <wp:posOffset>3056255</wp:posOffset>
                </wp:positionV>
                <wp:extent cx="5577840" cy="172720"/>
                <wp:effectExtent l="0" t="0" r="3810" b="0"/>
                <wp:wrapNone/>
                <wp:docPr id="14" name="Text Box 14"/>
                <wp:cNvGraphicFramePr/>
                <a:graphic xmlns:a="http://schemas.openxmlformats.org/drawingml/2006/main">
                  <a:graphicData uri="http://schemas.microsoft.com/office/word/2010/wordprocessingShape">
                    <wps:wsp>
                      <wps:cNvSpPr txBox="1"/>
                      <wps:spPr>
                        <a:xfrm>
                          <a:off x="0" y="0"/>
                          <a:ext cx="5577840" cy="172720"/>
                        </a:xfrm>
                        <a:prstGeom prst="rect">
                          <a:avLst/>
                        </a:prstGeom>
                        <a:noFill/>
                        <a:ln w="6350">
                          <a:noFill/>
                        </a:ln>
                      </wps:spPr>
                      <wps:txbx>
                        <w:txbxContent>
                          <w:p w14:paraId="353253B3" w14:textId="6BD2DD79" w:rsidR="007E6C72" w:rsidRPr="00903EFF" w:rsidRDefault="007E6C72" w:rsidP="0084229F">
                            <w:pPr>
                              <w:spacing w:before="0" w:after="0"/>
                              <w:jc w:val="center"/>
                              <w:rPr>
                                <w:sz w:val="16"/>
                              </w:rPr>
                            </w:pPr>
                            <w:r w:rsidRPr="00903EFF">
                              <w:rPr>
                                <w:sz w:val="16"/>
                              </w:rPr>
                              <w:t>Picture of Australian funded UNFPA dignity kit. Photo credit: Amra Lee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0A7903" id="_x0000_t202" coordsize="21600,21600" o:spt="202" path="m,l,21600r21600,l21600,xe">
                <v:stroke joinstyle="miter"/>
                <v:path gradientshapeok="t" o:connecttype="rect"/>
              </v:shapetype>
              <v:shape id="Text Box 14" o:spid="_x0000_s1026" type="#_x0000_t202" style="position:absolute;left:0;text-align:left;margin-left:21.5pt;margin-top:240.65pt;width:439.2pt;height:1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r9iIgIAAEMEAAAOAAAAZHJzL2Uyb0RvYy54bWysU11v2jAUfZ+0/2D5fQRYKVVEqFgrpkmo&#10;rQRTn43jkEiJr2cbEvbrd+wQOnV7mvbi3Nzve+65i/uuqdlJWVeRzvhkNOZMaUl5pQ8Z/75bf7rj&#10;zHmhc1GTVhk/K8fvlx8/LFqTqimVVOfKMiTRLm1NxkvvTZokTpaqEW5ERmkYC7KN8Pi1hyS3okX2&#10;pk6m4/Ft0pLNjSWpnIP2sTfyZcxfFEr656JwyrM64+jNx9fGdx/eZLkQ6cEKU1by0ob4hy4aUWkU&#10;vaZ6FF6wo63+SNVU0pKjwo8kNQkVRSVVnAHTTMbvptmWwqg4C8Bx5gqT+39p5dPpxbIqx+5uONOi&#10;wY52qvPsC3UMKuDTGpfCbWvg6Dvo4TvoHZRh7K6wTfhiIAY7kD5f0Q3ZJJSz2Xx+dwOThG0yn86n&#10;Ef7kLdpY578qalgQMm6xvQiqOG2cRydwHVxCMU3rqq7jBmvN2ozffp6NY8DVgohaIzDM0PcaJN/t&#10;u8tge8rPmMtSzwxn5LpC8Y1w/kVYUAH9gt7+GU9RE4rQReKsJPvzb/rgjw3BylkLamXc/TgKqzir&#10;v2nsLvBwEOwg7AdBH5sHAlsnOBwjo4gA6+tBLCw1r2D9KlSBSWiJWhn3g/jge4LjaqRaraIT2GaE&#10;3+itkSF1gC9AuetehTUXvD029UQD6UT6Dvbetwd+dfRUVHEnAdAexQvOYGpc1eWqwin8/h+93m5/&#10;+QsAAP//AwBQSwMEFAAGAAgAAAAhAB5u6QjgAAAACgEAAA8AAABkcnMvZG93bnJldi54bWxMj8lO&#10;xDAQRO9I/IPVSNwYO7OgEOKMEMsNBhhAgpsTmyTCS2R3MuHvaU5wKrWqVP2q3M7OssnE1AcvIVsI&#10;YMY3Qfe+lfD6cneWA0uovFY2eCPh2yTYVsdHpSp0OPhnM+2xZVTiU6EkdIhDwXlqOuNUWoTBePI+&#10;Q3QK6Ywt11EdqNxZvhTinDvVe/rQqcFcd6b52o9Ogn1P8b4W+DHdtA/49MjHt9tsJ+XpyXx1CQzN&#10;jH9h+MUndKiIqQ6j14lZCesVTUHSPFsBo8DFMlsDqyVsRL4BXpX8/4TqBwAA//8DAFBLAQItABQA&#10;BgAIAAAAIQC2gziS/gAAAOEBAAATAAAAAAAAAAAAAAAAAAAAAABbQ29udGVudF9UeXBlc10ueG1s&#10;UEsBAi0AFAAGAAgAAAAhADj9If/WAAAAlAEAAAsAAAAAAAAAAAAAAAAALwEAAF9yZWxzLy5yZWxz&#10;UEsBAi0AFAAGAAgAAAAhADZuv2IiAgAAQwQAAA4AAAAAAAAAAAAAAAAALgIAAGRycy9lMm9Eb2Mu&#10;eG1sUEsBAi0AFAAGAAgAAAAhAB5u6QjgAAAACgEAAA8AAAAAAAAAAAAAAAAAfAQAAGRycy9kb3du&#10;cmV2LnhtbFBLBQYAAAAABAAEAPMAAACJBQAAAAA=&#10;" filled="f" stroked="f" strokeweight=".5pt">
                <v:textbox inset="0,0,0,0">
                  <w:txbxContent>
                    <w:p w14:paraId="353253B3" w14:textId="6BD2DD79" w:rsidR="007E6C72" w:rsidRPr="00903EFF" w:rsidRDefault="007E6C72" w:rsidP="0084229F">
                      <w:pPr>
                        <w:spacing w:before="0" w:after="0"/>
                        <w:jc w:val="center"/>
                        <w:rPr>
                          <w:sz w:val="16"/>
                        </w:rPr>
                      </w:pPr>
                      <w:r w:rsidRPr="00903EFF">
                        <w:rPr>
                          <w:sz w:val="16"/>
                        </w:rPr>
                        <w:t>Picture of Australian funded UNFPA dignity kit. Photo credit: Amra Lee 2018.</w:t>
                      </w:r>
                    </w:p>
                  </w:txbxContent>
                </v:textbox>
              </v:shape>
            </w:pict>
          </mc:Fallback>
        </mc:AlternateContent>
      </w:r>
    </w:p>
    <w:p w14:paraId="1503E266" w14:textId="7423AB43" w:rsidR="004D0AEE" w:rsidRPr="00A5333D" w:rsidRDefault="004D0AEE" w:rsidP="00645C46">
      <w:pPr>
        <w:pStyle w:val="TOCHeading"/>
        <w:rPr>
          <w:rFonts w:asciiTheme="minorHAnsi" w:hAnsiTheme="minorHAnsi" w:cstheme="minorHAnsi"/>
        </w:rPr>
      </w:pPr>
      <w:r w:rsidRPr="00A5333D">
        <w:rPr>
          <w:rFonts w:asciiTheme="minorHAnsi" w:hAnsiTheme="minorHAnsi" w:cstheme="minorHAnsi"/>
        </w:rPr>
        <w:lastRenderedPageBreak/>
        <w:t>Contents</w:t>
      </w:r>
    </w:p>
    <w:bookmarkStart w:id="2" w:name="_Hlk534972889"/>
    <w:p w14:paraId="281520C3" w14:textId="30AE0CE9" w:rsidR="000550B6" w:rsidRDefault="000B3155">
      <w:pPr>
        <w:pStyle w:val="TOC1"/>
        <w:rPr>
          <w:rFonts w:eastAsiaTheme="minorEastAsia"/>
          <w:b w:val="0"/>
          <w:caps w:val="0"/>
          <w:noProof/>
          <w:color w:val="auto"/>
          <w:sz w:val="22"/>
          <w:lang w:val="en-AU" w:eastAsia="en-AU"/>
        </w:rPr>
      </w:pPr>
      <w:r w:rsidRPr="00A5333D">
        <w:rPr>
          <w:rFonts w:cstheme="minorHAnsi"/>
        </w:rPr>
        <w:fldChar w:fldCharType="begin"/>
      </w:r>
      <w:r w:rsidRPr="00A5333D">
        <w:rPr>
          <w:rFonts w:cstheme="minorHAnsi"/>
        </w:rPr>
        <w:instrText xml:space="preserve"> TOC \o "2-2" \h \z \t "Heading 1,1,Heading 1 Numbered,1,Heading 1 small space after,1,Heading 1 Numbered small space after,1" </w:instrText>
      </w:r>
      <w:r w:rsidRPr="00A5333D">
        <w:rPr>
          <w:rFonts w:cstheme="minorHAnsi"/>
        </w:rPr>
        <w:fldChar w:fldCharType="separate"/>
      </w:r>
      <w:hyperlink w:anchor="_Toc536001921" w:history="1">
        <w:r w:rsidR="000550B6" w:rsidRPr="00566EB4">
          <w:rPr>
            <w:rStyle w:val="Hyperlink"/>
            <w:rFonts w:cstheme="minorHAnsi"/>
            <w:noProof/>
          </w:rPr>
          <w:t>Acronyms</w:t>
        </w:r>
        <w:r w:rsidR="000550B6">
          <w:rPr>
            <w:noProof/>
            <w:webHidden/>
          </w:rPr>
          <w:tab/>
        </w:r>
        <w:r w:rsidR="000550B6">
          <w:rPr>
            <w:noProof/>
            <w:webHidden/>
          </w:rPr>
          <w:fldChar w:fldCharType="begin"/>
        </w:r>
        <w:r w:rsidR="000550B6">
          <w:rPr>
            <w:noProof/>
            <w:webHidden/>
          </w:rPr>
          <w:instrText xml:space="preserve"> PAGEREF _Toc536001921 \h </w:instrText>
        </w:r>
        <w:r w:rsidR="000550B6">
          <w:rPr>
            <w:noProof/>
            <w:webHidden/>
          </w:rPr>
        </w:r>
        <w:r w:rsidR="000550B6">
          <w:rPr>
            <w:noProof/>
            <w:webHidden/>
          </w:rPr>
          <w:fldChar w:fldCharType="separate"/>
        </w:r>
        <w:r w:rsidR="000550B6">
          <w:rPr>
            <w:noProof/>
            <w:webHidden/>
          </w:rPr>
          <w:t>i</w:t>
        </w:r>
        <w:r w:rsidR="000550B6">
          <w:rPr>
            <w:noProof/>
            <w:webHidden/>
          </w:rPr>
          <w:fldChar w:fldCharType="end"/>
        </w:r>
      </w:hyperlink>
    </w:p>
    <w:p w14:paraId="4D96AB8F" w14:textId="3C549AE5" w:rsidR="000550B6" w:rsidRDefault="00932B75">
      <w:pPr>
        <w:pStyle w:val="TOC1"/>
        <w:rPr>
          <w:rFonts w:eastAsiaTheme="minorEastAsia"/>
          <w:b w:val="0"/>
          <w:caps w:val="0"/>
          <w:noProof/>
          <w:color w:val="auto"/>
          <w:sz w:val="22"/>
          <w:lang w:val="en-AU" w:eastAsia="en-AU"/>
        </w:rPr>
      </w:pPr>
      <w:hyperlink w:anchor="_Toc536001922" w:history="1">
        <w:r w:rsidR="000550B6" w:rsidRPr="00566EB4">
          <w:rPr>
            <w:rStyle w:val="Hyperlink"/>
            <w:rFonts w:cstheme="minorHAnsi"/>
            <w:noProof/>
          </w:rPr>
          <w:t>Executive Summary</w:t>
        </w:r>
        <w:r w:rsidR="000550B6">
          <w:rPr>
            <w:noProof/>
            <w:webHidden/>
          </w:rPr>
          <w:tab/>
        </w:r>
        <w:r w:rsidR="000550B6">
          <w:rPr>
            <w:noProof/>
            <w:webHidden/>
          </w:rPr>
          <w:fldChar w:fldCharType="begin"/>
        </w:r>
        <w:r w:rsidR="000550B6">
          <w:rPr>
            <w:noProof/>
            <w:webHidden/>
          </w:rPr>
          <w:instrText xml:space="preserve"> PAGEREF _Toc536001922 \h </w:instrText>
        </w:r>
        <w:r w:rsidR="000550B6">
          <w:rPr>
            <w:noProof/>
            <w:webHidden/>
          </w:rPr>
        </w:r>
        <w:r w:rsidR="000550B6">
          <w:rPr>
            <w:noProof/>
            <w:webHidden/>
          </w:rPr>
          <w:fldChar w:fldCharType="separate"/>
        </w:r>
        <w:r w:rsidR="000550B6">
          <w:rPr>
            <w:noProof/>
            <w:webHidden/>
          </w:rPr>
          <w:t>iii</w:t>
        </w:r>
        <w:r w:rsidR="000550B6">
          <w:rPr>
            <w:noProof/>
            <w:webHidden/>
          </w:rPr>
          <w:fldChar w:fldCharType="end"/>
        </w:r>
      </w:hyperlink>
    </w:p>
    <w:p w14:paraId="28407B2C" w14:textId="343BDE64" w:rsidR="000550B6" w:rsidRDefault="00932B75">
      <w:pPr>
        <w:pStyle w:val="TOC1"/>
        <w:rPr>
          <w:rFonts w:eastAsiaTheme="minorEastAsia"/>
          <w:b w:val="0"/>
          <w:caps w:val="0"/>
          <w:noProof/>
          <w:color w:val="auto"/>
          <w:sz w:val="22"/>
          <w:lang w:val="en-AU" w:eastAsia="en-AU"/>
        </w:rPr>
      </w:pPr>
      <w:hyperlink w:anchor="_Toc536001923" w:history="1">
        <w:r w:rsidR="000550B6" w:rsidRPr="00566EB4">
          <w:rPr>
            <w:rStyle w:val="Hyperlink"/>
            <w:rFonts w:cstheme="minorHAnsi"/>
            <w:noProof/>
          </w:rPr>
          <w:t>Introduction</w:t>
        </w:r>
        <w:r w:rsidR="000550B6">
          <w:rPr>
            <w:noProof/>
            <w:webHidden/>
          </w:rPr>
          <w:tab/>
        </w:r>
        <w:r w:rsidR="000550B6">
          <w:rPr>
            <w:noProof/>
            <w:webHidden/>
          </w:rPr>
          <w:fldChar w:fldCharType="begin"/>
        </w:r>
        <w:r w:rsidR="000550B6">
          <w:rPr>
            <w:noProof/>
            <w:webHidden/>
          </w:rPr>
          <w:instrText xml:space="preserve"> PAGEREF _Toc536001923 \h </w:instrText>
        </w:r>
        <w:r w:rsidR="000550B6">
          <w:rPr>
            <w:noProof/>
            <w:webHidden/>
          </w:rPr>
        </w:r>
        <w:r w:rsidR="000550B6">
          <w:rPr>
            <w:noProof/>
            <w:webHidden/>
          </w:rPr>
          <w:fldChar w:fldCharType="separate"/>
        </w:r>
        <w:r w:rsidR="000550B6">
          <w:rPr>
            <w:noProof/>
            <w:webHidden/>
          </w:rPr>
          <w:t>1</w:t>
        </w:r>
        <w:r w:rsidR="000550B6">
          <w:rPr>
            <w:noProof/>
            <w:webHidden/>
          </w:rPr>
          <w:fldChar w:fldCharType="end"/>
        </w:r>
      </w:hyperlink>
    </w:p>
    <w:p w14:paraId="4CC201E1" w14:textId="6D965265" w:rsidR="000550B6" w:rsidRDefault="00932B75">
      <w:pPr>
        <w:pStyle w:val="TOC1"/>
        <w:rPr>
          <w:rFonts w:eastAsiaTheme="minorEastAsia"/>
          <w:b w:val="0"/>
          <w:caps w:val="0"/>
          <w:noProof/>
          <w:color w:val="auto"/>
          <w:sz w:val="22"/>
          <w:lang w:val="en-AU" w:eastAsia="en-AU"/>
        </w:rPr>
      </w:pPr>
      <w:hyperlink w:anchor="_Toc536001924" w:history="1">
        <w:r w:rsidR="000550B6" w:rsidRPr="00566EB4">
          <w:rPr>
            <w:rStyle w:val="Hyperlink"/>
            <w:rFonts w:cstheme="minorHAnsi"/>
            <w:noProof/>
          </w:rPr>
          <w:t>1. Normative Environment</w:t>
        </w:r>
        <w:r w:rsidR="000550B6">
          <w:rPr>
            <w:noProof/>
            <w:webHidden/>
          </w:rPr>
          <w:tab/>
        </w:r>
        <w:r w:rsidR="000550B6">
          <w:rPr>
            <w:noProof/>
            <w:webHidden/>
          </w:rPr>
          <w:fldChar w:fldCharType="begin"/>
        </w:r>
        <w:r w:rsidR="000550B6">
          <w:rPr>
            <w:noProof/>
            <w:webHidden/>
          </w:rPr>
          <w:instrText xml:space="preserve"> PAGEREF _Toc536001924 \h </w:instrText>
        </w:r>
        <w:r w:rsidR="000550B6">
          <w:rPr>
            <w:noProof/>
            <w:webHidden/>
          </w:rPr>
        </w:r>
        <w:r w:rsidR="000550B6">
          <w:rPr>
            <w:noProof/>
            <w:webHidden/>
          </w:rPr>
          <w:fldChar w:fldCharType="separate"/>
        </w:r>
        <w:r w:rsidR="000550B6">
          <w:rPr>
            <w:noProof/>
            <w:webHidden/>
          </w:rPr>
          <w:t>5</w:t>
        </w:r>
        <w:r w:rsidR="000550B6">
          <w:rPr>
            <w:noProof/>
            <w:webHidden/>
          </w:rPr>
          <w:fldChar w:fldCharType="end"/>
        </w:r>
      </w:hyperlink>
    </w:p>
    <w:p w14:paraId="49CEE5BC" w14:textId="528B7B64" w:rsidR="000550B6" w:rsidRDefault="00932B75">
      <w:pPr>
        <w:pStyle w:val="TOC1"/>
        <w:rPr>
          <w:rFonts w:eastAsiaTheme="minorEastAsia"/>
          <w:b w:val="0"/>
          <w:caps w:val="0"/>
          <w:noProof/>
          <w:color w:val="auto"/>
          <w:sz w:val="22"/>
          <w:lang w:val="en-AU" w:eastAsia="en-AU"/>
        </w:rPr>
      </w:pPr>
      <w:hyperlink w:anchor="_Toc536001925" w:history="1">
        <w:r w:rsidR="000550B6" w:rsidRPr="00566EB4">
          <w:rPr>
            <w:rStyle w:val="Hyperlink"/>
            <w:rFonts w:cstheme="minorHAnsi"/>
            <w:noProof/>
          </w:rPr>
          <w:t>2. Coherence of approach and capacity to implement</w:t>
        </w:r>
        <w:r w:rsidR="000550B6">
          <w:rPr>
            <w:noProof/>
            <w:webHidden/>
          </w:rPr>
          <w:tab/>
        </w:r>
        <w:r w:rsidR="000550B6">
          <w:rPr>
            <w:noProof/>
            <w:webHidden/>
          </w:rPr>
          <w:fldChar w:fldCharType="begin"/>
        </w:r>
        <w:r w:rsidR="000550B6">
          <w:rPr>
            <w:noProof/>
            <w:webHidden/>
          </w:rPr>
          <w:instrText xml:space="preserve"> PAGEREF _Toc536001925 \h </w:instrText>
        </w:r>
        <w:r w:rsidR="000550B6">
          <w:rPr>
            <w:noProof/>
            <w:webHidden/>
          </w:rPr>
        </w:r>
        <w:r w:rsidR="000550B6">
          <w:rPr>
            <w:noProof/>
            <w:webHidden/>
          </w:rPr>
          <w:fldChar w:fldCharType="separate"/>
        </w:r>
        <w:r w:rsidR="000550B6">
          <w:rPr>
            <w:noProof/>
            <w:webHidden/>
          </w:rPr>
          <w:t>8</w:t>
        </w:r>
        <w:r w:rsidR="000550B6">
          <w:rPr>
            <w:noProof/>
            <w:webHidden/>
          </w:rPr>
          <w:fldChar w:fldCharType="end"/>
        </w:r>
      </w:hyperlink>
    </w:p>
    <w:p w14:paraId="215044B3" w14:textId="2324415B" w:rsidR="000550B6" w:rsidRDefault="00932B75">
      <w:pPr>
        <w:pStyle w:val="TOC1"/>
        <w:rPr>
          <w:rFonts w:eastAsiaTheme="minorEastAsia"/>
          <w:b w:val="0"/>
          <w:caps w:val="0"/>
          <w:noProof/>
          <w:color w:val="auto"/>
          <w:sz w:val="22"/>
          <w:lang w:val="en-AU" w:eastAsia="en-AU"/>
        </w:rPr>
      </w:pPr>
      <w:hyperlink w:anchor="_Toc536001926" w:history="1">
        <w:r w:rsidR="000550B6" w:rsidRPr="00566EB4">
          <w:rPr>
            <w:rStyle w:val="Hyperlink"/>
            <w:rFonts w:cstheme="minorHAnsi"/>
            <w:noProof/>
          </w:rPr>
          <w:t>3. Prioritisation of protection in practice</w:t>
        </w:r>
        <w:r w:rsidR="000550B6">
          <w:rPr>
            <w:noProof/>
            <w:webHidden/>
          </w:rPr>
          <w:tab/>
        </w:r>
        <w:r w:rsidR="000550B6">
          <w:rPr>
            <w:noProof/>
            <w:webHidden/>
          </w:rPr>
          <w:fldChar w:fldCharType="begin"/>
        </w:r>
        <w:r w:rsidR="000550B6">
          <w:rPr>
            <w:noProof/>
            <w:webHidden/>
          </w:rPr>
          <w:instrText xml:space="preserve"> PAGEREF _Toc536001926 \h </w:instrText>
        </w:r>
        <w:r w:rsidR="000550B6">
          <w:rPr>
            <w:noProof/>
            <w:webHidden/>
          </w:rPr>
        </w:r>
        <w:r w:rsidR="000550B6">
          <w:rPr>
            <w:noProof/>
            <w:webHidden/>
          </w:rPr>
          <w:fldChar w:fldCharType="separate"/>
        </w:r>
        <w:r w:rsidR="000550B6">
          <w:rPr>
            <w:noProof/>
            <w:webHidden/>
          </w:rPr>
          <w:t>12</w:t>
        </w:r>
        <w:r w:rsidR="000550B6">
          <w:rPr>
            <w:noProof/>
            <w:webHidden/>
          </w:rPr>
          <w:fldChar w:fldCharType="end"/>
        </w:r>
      </w:hyperlink>
    </w:p>
    <w:p w14:paraId="1F6853FB" w14:textId="3BBBC8F6" w:rsidR="000550B6" w:rsidRDefault="00932B75">
      <w:pPr>
        <w:pStyle w:val="TOC1"/>
        <w:rPr>
          <w:rFonts w:eastAsiaTheme="minorEastAsia"/>
          <w:b w:val="0"/>
          <w:caps w:val="0"/>
          <w:noProof/>
          <w:color w:val="auto"/>
          <w:sz w:val="22"/>
          <w:lang w:val="en-AU" w:eastAsia="en-AU"/>
        </w:rPr>
      </w:pPr>
      <w:hyperlink w:anchor="_Toc536001927" w:history="1">
        <w:r w:rsidR="000550B6" w:rsidRPr="00566EB4">
          <w:rPr>
            <w:rStyle w:val="Hyperlink"/>
            <w:rFonts w:cstheme="minorHAnsi"/>
            <w:noProof/>
          </w:rPr>
          <w:t>4. Advocacy and engagement</w:t>
        </w:r>
        <w:r w:rsidR="000550B6">
          <w:rPr>
            <w:noProof/>
            <w:webHidden/>
          </w:rPr>
          <w:tab/>
        </w:r>
        <w:r w:rsidR="000550B6">
          <w:rPr>
            <w:noProof/>
            <w:webHidden/>
          </w:rPr>
          <w:fldChar w:fldCharType="begin"/>
        </w:r>
        <w:r w:rsidR="000550B6">
          <w:rPr>
            <w:noProof/>
            <w:webHidden/>
          </w:rPr>
          <w:instrText xml:space="preserve"> PAGEREF _Toc536001927 \h </w:instrText>
        </w:r>
        <w:r w:rsidR="000550B6">
          <w:rPr>
            <w:noProof/>
            <w:webHidden/>
          </w:rPr>
        </w:r>
        <w:r w:rsidR="000550B6">
          <w:rPr>
            <w:noProof/>
            <w:webHidden/>
          </w:rPr>
          <w:fldChar w:fldCharType="separate"/>
        </w:r>
        <w:r w:rsidR="000550B6">
          <w:rPr>
            <w:noProof/>
            <w:webHidden/>
          </w:rPr>
          <w:t>16</w:t>
        </w:r>
        <w:r w:rsidR="000550B6">
          <w:rPr>
            <w:noProof/>
            <w:webHidden/>
          </w:rPr>
          <w:fldChar w:fldCharType="end"/>
        </w:r>
      </w:hyperlink>
    </w:p>
    <w:p w14:paraId="006A8C92" w14:textId="1DD96C44" w:rsidR="000550B6" w:rsidRDefault="00932B75">
      <w:pPr>
        <w:pStyle w:val="TOC1"/>
        <w:rPr>
          <w:rFonts w:eastAsiaTheme="minorEastAsia"/>
          <w:b w:val="0"/>
          <w:caps w:val="0"/>
          <w:noProof/>
          <w:color w:val="auto"/>
          <w:sz w:val="22"/>
          <w:lang w:val="en-AU" w:eastAsia="en-AU"/>
        </w:rPr>
      </w:pPr>
      <w:hyperlink w:anchor="_Toc536001928" w:history="1">
        <w:r w:rsidR="000550B6" w:rsidRPr="00566EB4">
          <w:rPr>
            <w:rStyle w:val="Hyperlink"/>
            <w:rFonts w:cstheme="minorHAnsi"/>
            <w:noProof/>
          </w:rPr>
          <w:t>5. Partnerships and regional capacity development</w:t>
        </w:r>
        <w:r w:rsidR="000550B6">
          <w:rPr>
            <w:noProof/>
            <w:webHidden/>
          </w:rPr>
          <w:tab/>
        </w:r>
        <w:r w:rsidR="000550B6">
          <w:rPr>
            <w:noProof/>
            <w:webHidden/>
          </w:rPr>
          <w:fldChar w:fldCharType="begin"/>
        </w:r>
        <w:r w:rsidR="000550B6">
          <w:rPr>
            <w:noProof/>
            <w:webHidden/>
          </w:rPr>
          <w:instrText xml:space="preserve"> PAGEREF _Toc536001928 \h </w:instrText>
        </w:r>
        <w:r w:rsidR="000550B6">
          <w:rPr>
            <w:noProof/>
            <w:webHidden/>
          </w:rPr>
        </w:r>
        <w:r w:rsidR="000550B6">
          <w:rPr>
            <w:noProof/>
            <w:webHidden/>
          </w:rPr>
          <w:fldChar w:fldCharType="separate"/>
        </w:r>
        <w:r w:rsidR="000550B6">
          <w:rPr>
            <w:noProof/>
            <w:webHidden/>
          </w:rPr>
          <w:t>18</w:t>
        </w:r>
        <w:r w:rsidR="000550B6">
          <w:rPr>
            <w:noProof/>
            <w:webHidden/>
          </w:rPr>
          <w:fldChar w:fldCharType="end"/>
        </w:r>
      </w:hyperlink>
    </w:p>
    <w:p w14:paraId="129F5BFD" w14:textId="622125B3" w:rsidR="000550B6" w:rsidRDefault="00932B75">
      <w:pPr>
        <w:pStyle w:val="TOC1"/>
        <w:rPr>
          <w:rFonts w:eastAsiaTheme="minorEastAsia"/>
          <w:b w:val="0"/>
          <w:caps w:val="0"/>
          <w:noProof/>
          <w:color w:val="auto"/>
          <w:sz w:val="22"/>
          <w:lang w:val="en-AU" w:eastAsia="en-AU"/>
        </w:rPr>
      </w:pPr>
      <w:hyperlink w:anchor="_Toc536001929" w:history="1">
        <w:r w:rsidR="000550B6" w:rsidRPr="00566EB4">
          <w:rPr>
            <w:rStyle w:val="Hyperlink"/>
            <w:rFonts w:cstheme="minorHAnsi"/>
            <w:noProof/>
          </w:rPr>
          <w:t>6. Preparedness, localisation and humanitarian-development nexus</w:t>
        </w:r>
        <w:r w:rsidR="000550B6">
          <w:rPr>
            <w:noProof/>
            <w:webHidden/>
          </w:rPr>
          <w:tab/>
        </w:r>
        <w:r w:rsidR="000550B6">
          <w:rPr>
            <w:noProof/>
            <w:webHidden/>
          </w:rPr>
          <w:fldChar w:fldCharType="begin"/>
        </w:r>
        <w:r w:rsidR="000550B6">
          <w:rPr>
            <w:noProof/>
            <w:webHidden/>
          </w:rPr>
          <w:instrText xml:space="preserve"> PAGEREF _Toc536001929 \h </w:instrText>
        </w:r>
        <w:r w:rsidR="000550B6">
          <w:rPr>
            <w:noProof/>
            <w:webHidden/>
          </w:rPr>
        </w:r>
        <w:r w:rsidR="000550B6">
          <w:rPr>
            <w:noProof/>
            <w:webHidden/>
          </w:rPr>
          <w:fldChar w:fldCharType="separate"/>
        </w:r>
        <w:r w:rsidR="000550B6">
          <w:rPr>
            <w:noProof/>
            <w:webHidden/>
          </w:rPr>
          <w:t>19</w:t>
        </w:r>
        <w:r w:rsidR="000550B6">
          <w:rPr>
            <w:noProof/>
            <w:webHidden/>
          </w:rPr>
          <w:fldChar w:fldCharType="end"/>
        </w:r>
      </w:hyperlink>
    </w:p>
    <w:p w14:paraId="0698AD11" w14:textId="7C3736A7" w:rsidR="000550B6" w:rsidRDefault="00932B75">
      <w:pPr>
        <w:pStyle w:val="TOC1"/>
        <w:rPr>
          <w:rFonts w:eastAsiaTheme="minorEastAsia"/>
          <w:b w:val="0"/>
          <w:caps w:val="0"/>
          <w:noProof/>
          <w:color w:val="auto"/>
          <w:sz w:val="22"/>
          <w:lang w:val="en-AU" w:eastAsia="en-AU"/>
        </w:rPr>
      </w:pPr>
      <w:hyperlink w:anchor="_Toc536001930" w:history="1">
        <w:r w:rsidR="000550B6" w:rsidRPr="00566EB4">
          <w:rPr>
            <w:rStyle w:val="Hyperlink"/>
            <w:rFonts w:cstheme="minorHAnsi"/>
            <w:noProof/>
          </w:rPr>
          <w:t>7. planning, M&amp;E, learning and accountability</w:t>
        </w:r>
        <w:r w:rsidR="000550B6">
          <w:rPr>
            <w:noProof/>
            <w:webHidden/>
          </w:rPr>
          <w:tab/>
        </w:r>
        <w:r w:rsidR="000550B6">
          <w:rPr>
            <w:noProof/>
            <w:webHidden/>
          </w:rPr>
          <w:fldChar w:fldCharType="begin"/>
        </w:r>
        <w:r w:rsidR="000550B6">
          <w:rPr>
            <w:noProof/>
            <w:webHidden/>
          </w:rPr>
          <w:instrText xml:space="preserve"> PAGEREF _Toc536001930 \h </w:instrText>
        </w:r>
        <w:r w:rsidR="000550B6">
          <w:rPr>
            <w:noProof/>
            <w:webHidden/>
          </w:rPr>
        </w:r>
        <w:r w:rsidR="000550B6">
          <w:rPr>
            <w:noProof/>
            <w:webHidden/>
          </w:rPr>
          <w:fldChar w:fldCharType="separate"/>
        </w:r>
        <w:r w:rsidR="000550B6">
          <w:rPr>
            <w:noProof/>
            <w:webHidden/>
          </w:rPr>
          <w:t>21</w:t>
        </w:r>
        <w:r w:rsidR="000550B6">
          <w:rPr>
            <w:noProof/>
            <w:webHidden/>
          </w:rPr>
          <w:fldChar w:fldCharType="end"/>
        </w:r>
      </w:hyperlink>
    </w:p>
    <w:p w14:paraId="2A340DFA" w14:textId="2FE63E86" w:rsidR="000550B6" w:rsidRDefault="00932B75">
      <w:pPr>
        <w:pStyle w:val="TOC1"/>
        <w:rPr>
          <w:rFonts w:eastAsiaTheme="minorEastAsia"/>
          <w:b w:val="0"/>
          <w:caps w:val="0"/>
          <w:noProof/>
          <w:color w:val="auto"/>
          <w:sz w:val="22"/>
          <w:lang w:val="en-AU" w:eastAsia="en-AU"/>
        </w:rPr>
      </w:pPr>
      <w:hyperlink w:anchor="_Toc536001931" w:history="1">
        <w:r w:rsidR="000550B6" w:rsidRPr="00566EB4">
          <w:rPr>
            <w:rStyle w:val="Hyperlink"/>
            <w:rFonts w:cstheme="minorHAnsi"/>
            <w:noProof/>
          </w:rPr>
          <w:t>8. Conclusions, lessons AND recommendations</w:t>
        </w:r>
        <w:r w:rsidR="000550B6">
          <w:rPr>
            <w:noProof/>
            <w:webHidden/>
          </w:rPr>
          <w:tab/>
        </w:r>
        <w:r w:rsidR="000550B6">
          <w:rPr>
            <w:noProof/>
            <w:webHidden/>
          </w:rPr>
          <w:fldChar w:fldCharType="begin"/>
        </w:r>
        <w:r w:rsidR="000550B6">
          <w:rPr>
            <w:noProof/>
            <w:webHidden/>
          </w:rPr>
          <w:instrText xml:space="preserve"> PAGEREF _Toc536001931 \h </w:instrText>
        </w:r>
        <w:r w:rsidR="000550B6">
          <w:rPr>
            <w:noProof/>
            <w:webHidden/>
          </w:rPr>
        </w:r>
        <w:r w:rsidR="000550B6">
          <w:rPr>
            <w:noProof/>
            <w:webHidden/>
          </w:rPr>
          <w:fldChar w:fldCharType="separate"/>
        </w:r>
        <w:r w:rsidR="000550B6">
          <w:rPr>
            <w:noProof/>
            <w:webHidden/>
          </w:rPr>
          <w:t>24</w:t>
        </w:r>
        <w:r w:rsidR="000550B6">
          <w:rPr>
            <w:noProof/>
            <w:webHidden/>
          </w:rPr>
          <w:fldChar w:fldCharType="end"/>
        </w:r>
      </w:hyperlink>
    </w:p>
    <w:p w14:paraId="2A08F2C5" w14:textId="30010622" w:rsidR="000550B6" w:rsidRDefault="00932B75">
      <w:pPr>
        <w:pStyle w:val="TOC1"/>
        <w:rPr>
          <w:rFonts w:eastAsiaTheme="minorEastAsia"/>
          <w:b w:val="0"/>
          <w:caps w:val="0"/>
          <w:noProof/>
          <w:color w:val="auto"/>
          <w:sz w:val="22"/>
          <w:lang w:val="en-AU" w:eastAsia="en-AU"/>
        </w:rPr>
      </w:pPr>
      <w:hyperlink w:anchor="_Toc536001932" w:history="1">
        <w:r w:rsidR="000550B6" w:rsidRPr="00566EB4">
          <w:rPr>
            <w:rStyle w:val="Hyperlink"/>
            <w:noProof/>
          </w:rPr>
          <w:t>9. Annexes</w:t>
        </w:r>
        <w:r w:rsidR="000550B6">
          <w:rPr>
            <w:noProof/>
            <w:webHidden/>
          </w:rPr>
          <w:tab/>
        </w:r>
        <w:r w:rsidR="000550B6">
          <w:rPr>
            <w:noProof/>
            <w:webHidden/>
          </w:rPr>
          <w:fldChar w:fldCharType="begin"/>
        </w:r>
        <w:r w:rsidR="000550B6">
          <w:rPr>
            <w:noProof/>
            <w:webHidden/>
          </w:rPr>
          <w:instrText xml:space="preserve"> PAGEREF _Toc536001932 \h </w:instrText>
        </w:r>
        <w:r w:rsidR="000550B6">
          <w:rPr>
            <w:noProof/>
            <w:webHidden/>
          </w:rPr>
        </w:r>
        <w:r w:rsidR="000550B6">
          <w:rPr>
            <w:noProof/>
            <w:webHidden/>
          </w:rPr>
          <w:fldChar w:fldCharType="separate"/>
        </w:r>
        <w:r w:rsidR="000550B6">
          <w:rPr>
            <w:noProof/>
            <w:webHidden/>
          </w:rPr>
          <w:t>28</w:t>
        </w:r>
        <w:r w:rsidR="000550B6">
          <w:rPr>
            <w:noProof/>
            <w:webHidden/>
          </w:rPr>
          <w:fldChar w:fldCharType="end"/>
        </w:r>
      </w:hyperlink>
    </w:p>
    <w:p w14:paraId="7C8A8BEC" w14:textId="63DCC8ED" w:rsidR="00D42F21" w:rsidRPr="00ED7F0C" w:rsidRDefault="000B3155" w:rsidP="00ED7F0C">
      <w:pPr>
        <w:pStyle w:val="BodyText"/>
        <w:ind w:left="720"/>
        <w:rPr>
          <w:rFonts w:cstheme="minorHAnsi"/>
          <w:color w:val="65C5B4" w:themeColor="accent1"/>
        </w:rPr>
      </w:pPr>
      <w:r w:rsidRPr="00A5333D">
        <w:rPr>
          <w:rFonts w:cstheme="minorHAnsi"/>
        </w:rPr>
        <w:fldChar w:fldCharType="end"/>
      </w:r>
      <w:r w:rsidR="00D52FDA" w:rsidRPr="00ED7F0C">
        <w:rPr>
          <w:rFonts w:cstheme="minorHAnsi"/>
          <w:b/>
          <w:color w:val="65C5B4" w:themeColor="accent1"/>
        </w:rPr>
        <w:t>I</w:t>
      </w:r>
      <w:r w:rsidR="00D52FDA" w:rsidRPr="00ED7F0C">
        <w:rPr>
          <w:rFonts w:cstheme="minorHAnsi"/>
          <w:b/>
          <w:color w:val="65C5B4" w:themeColor="accent1"/>
        </w:rPr>
        <w:tab/>
      </w:r>
      <w:r w:rsidR="00D42F21" w:rsidRPr="00ED7F0C">
        <w:rPr>
          <w:rFonts w:cstheme="minorHAnsi"/>
          <w:b/>
          <w:color w:val="65C5B4" w:themeColor="accent1"/>
        </w:rPr>
        <w:t xml:space="preserve">SUMMARY OF THE PROTECTION IN HUMANITARIAN ACTION FRAMEWORK </w:t>
      </w:r>
    </w:p>
    <w:p w14:paraId="2ADCBF36" w14:textId="77777777" w:rsidR="00D42F21" w:rsidRPr="00ED7F0C" w:rsidRDefault="00D52FDA" w:rsidP="00ED7F0C">
      <w:pPr>
        <w:ind w:left="720"/>
        <w:rPr>
          <w:rFonts w:cstheme="minorHAnsi"/>
          <w:b/>
          <w:color w:val="65C5B4" w:themeColor="accent1"/>
        </w:rPr>
      </w:pPr>
      <w:r w:rsidRPr="00ED7F0C">
        <w:rPr>
          <w:rFonts w:cstheme="minorHAnsi"/>
          <w:b/>
          <w:color w:val="65C5B4" w:themeColor="accent1"/>
        </w:rPr>
        <w:t>II</w:t>
      </w:r>
      <w:r w:rsidRPr="00ED7F0C">
        <w:rPr>
          <w:rFonts w:cstheme="minorHAnsi"/>
          <w:b/>
          <w:color w:val="65C5B4" w:themeColor="accent1"/>
        </w:rPr>
        <w:tab/>
      </w:r>
      <w:r w:rsidR="00D42F21" w:rsidRPr="00ED7F0C">
        <w:rPr>
          <w:rFonts w:cstheme="minorHAnsi"/>
          <w:b/>
          <w:color w:val="65C5B4" w:themeColor="accent1"/>
        </w:rPr>
        <w:t xml:space="preserve">TERMS OF REFERENCE </w:t>
      </w:r>
    </w:p>
    <w:p w14:paraId="38B8E9D8" w14:textId="77777777" w:rsidR="0018005B" w:rsidRPr="00ED7F0C" w:rsidRDefault="00D52FDA" w:rsidP="00ED7F0C">
      <w:pPr>
        <w:ind w:left="720"/>
        <w:rPr>
          <w:rFonts w:cstheme="minorHAnsi"/>
          <w:b/>
          <w:color w:val="65C5B4" w:themeColor="accent1"/>
        </w:rPr>
      </w:pPr>
      <w:r w:rsidRPr="00ED7F0C">
        <w:rPr>
          <w:rFonts w:cstheme="minorHAnsi"/>
          <w:b/>
          <w:color w:val="65C5B4" w:themeColor="accent1"/>
        </w:rPr>
        <w:t>III</w:t>
      </w:r>
      <w:r w:rsidRPr="00ED7F0C">
        <w:rPr>
          <w:rFonts w:cstheme="minorHAnsi"/>
          <w:b/>
          <w:color w:val="65C5B4" w:themeColor="accent1"/>
        </w:rPr>
        <w:tab/>
      </w:r>
      <w:r w:rsidR="0018005B" w:rsidRPr="00ED7F0C">
        <w:rPr>
          <w:rFonts w:cstheme="minorHAnsi"/>
          <w:b/>
          <w:color w:val="65C5B4" w:themeColor="accent1"/>
        </w:rPr>
        <w:t xml:space="preserve">LITERATURE REVIEW </w:t>
      </w:r>
    </w:p>
    <w:p w14:paraId="536B2BA9" w14:textId="43BAF581" w:rsidR="00D42F21" w:rsidRPr="00ED7F0C" w:rsidRDefault="0018005B" w:rsidP="00ED7F0C">
      <w:pPr>
        <w:ind w:left="720"/>
        <w:rPr>
          <w:rFonts w:cstheme="minorHAnsi"/>
          <w:b/>
          <w:color w:val="65C5B4" w:themeColor="accent1"/>
        </w:rPr>
      </w:pPr>
      <w:r w:rsidRPr="00ED7F0C">
        <w:rPr>
          <w:rFonts w:cstheme="minorHAnsi"/>
          <w:b/>
          <w:color w:val="65C5B4" w:themeColor="accent1"/>
        </w:rPr>
        <w:t>IV</w:t>
      </w:r>
      <w:r w:rsidRPr="00ED7F0C">
        <w:rPr>
          <w:rFonts w:cstheme="minorHAnsi"/>
          <w:b/>
          <w:color w:val="65C5B4" w:themeColor="accent1"/>
        </w:rPr>
        <w:tab/>
      </w:r>
      <w:r w:rsidR="00D42F21" w:rsidRPr="00ED7F0C">
        <w:rPr>
          <w:rFonts w:cstheme="minorHAnsi"/>
          <w:b/>
          <w:color w:val="65C5B4" w:themeColor="accent1"/>
        </w:rPr>
        <w:t xml:space="preserve">INTERVIEWS </w:t>
      </w:r>
    </w:p>
    <w:p w14:paraId="1C0819A6" w14:textId="795FE923" w:rsidR="00D42F21" w:rsidRPr="00ED7F0C" w:rsidRDefault="0018005B" w:rsidP="00ED7F0C">
      <w:pPr>
        <w:ind w:left="720"/>
        <w:rPr>
          <w:rFonts w:cstheme="minorHAnsi"/>
          <w:b/>
          <w:color w:val="65C5B4" w:themeColor="accent1"/>
        </w:rPr>
      </w:pPr>
      <w:r w:rsidRPr="00ED7F0C">
        <w:rPr>
          <w:rFonts w:cstheme="minorHAnsi"/>
          <w:b/>
          <w:color w:val="65C5B4" w:themeColor="accent1"/>
        </w:rPr>
        <w:t>V</w:t>
      </w:r>
      <w:r w:rsidRPr="00ED7F0C">
        <w:rPr>
          <w:rFonts w:cstheme="minorHAnsi"/>
          <w:b/>
          <w:color w:val="65C5B4" w:themeColor="accent1"/>
        </w:rPr>
        <w:tab/>
      </w:r>
      <w:r w:rsidR="00D42F21" w:rsidRPr="00ED7F0C">
        <w:rPr>
          <w:rFonts w:cstheme="minorHAnsi"/>
          <w:b/>
          <w:color w:val="65C5B4" w:themeColor="accent1"/>
        </w:rPr>
        <w:t>SURVEY RESPONSES</w:t>
      </w:r>
    </w:p>
    <w:p w14:paraId="76E918BA" w14:textId="54A4987D" w:rsidR="00D52FDA" w:rsidRPr="00ED7F0C" w:rsidRDefault="00D42F21" w:rsidP="00ED7F0C">
      <w:pPr>
        <w:ind w:left="720"/>
        <w:rPr>
          <w:rFonts w:cstheme="minorHAnsi"/>
          <w:b/>
          <w:color w:val="65C5B4" w:themeColor="accent1"/>
        </w:rPr>
      </w:pPr>
      <w:r w:rsidRPr="00ED7F0C">
        <w:rPr>
          <w:rFonts w:cstheme="minorHAnsi"/>
          <w:b/>
          <w:color w:val="65C5B4" w:themeColor="accent1"/>
        </w:rPr>
        <w:t>VI</w:t>
      </w:r>
      <w:r w:rsidRPr="00ED7F0C">
        <w:rPr>
          <w:rFonts w:cstheme="minorHAnsi"/>
          <w:b/>
          <w:color w:val="65C5B4" w:themeColor="accent1"/>
        </w:rPr>
        <w:tab/>
      </w:r>
      <w:r w:rsidR="00E32A42" w:rsidRPr="00ED7F0C">
        <w:rPr>
          <w:rFonts w:cstheme="minorHAnsi"/>
          <w:b/>
          <w:color w:val="65C5B4" w:themeColor="accent1"/>
        </w:rPr>
        <w:t xml:space="preserve">KEY </w:t>
      </w:r>
      <w:r w:rsidRPr="00ED7F0C">
        <w:rPr>
          <w:rFonts w:cstheme="minorHAnsi"/>
          <w:b/>
          <w:color w:val="65C5B4" w:themeColor="accent1"/>
        </w:rPr>
        <w:t xml:space="preserve">ACTIVITIES AND </w:t>
      </w:r>
      <w:r w:rsidR="00E32A42" w:rsidRPr="00ED7F0C">
        <w:rPr>
          <w:rFonts w:cstheme="minorHAnsi"/>
          <w:b/>
          <w:color w:val="65C5B4" w:themeColor="accent1"/>
        </w:rPr>
        <w:t xml:space="preserve">PROTECTION </w:t>
      </w:r>
      <w:r w:rsidRPr="00ED7F0C">
        <w:rPr>
          <w:rFonts w:cstheme="minorHAnsi"/>
          <w:b/>
          <w:color w:val="65C5B4" w:themeColor="accent1"/>
        </w:rPr>
        <w:t>RISK ANALYSIS</w:t>
      </w:r>
      <w:r w:rsidRPr="00ED7F0C" w:rsidDel="00D42F21">
        <w:rPr>
          <w:rFonts w:cstheme="minorHAnsi"/>
          <w:b/>
          <w:color w:val="65C5B4" w:themeColor="accent1"/>
        </w:rPr>
        <w:t xml:space="preserve"> </w:t>
      </w:r>
    </w:p>
    <w:bookmarkEnd w:id="2"/>
    <w:p w14:paraId="261604FF" w14:textId="77777777" w:rsidR="0022186C" w:rsidRPr="00A5333D" w:rsidRDefault="0022186C" w:rsidP="0022186C">
      <w:pPr>
        <w:rPr>
          <w:rFonts w:cstheme="minorHAnsi"/>
        </w:rPr>
        <w:sectPr w:rsidR="0022186C" w:rsidRPr="00A5333D" w:rsidSect="00053D56">
          <w:headerReference w:type="default" r:id="rId19"/>
          <w:footerReference w:type="default" r:id="rId20"/>
          <w:headerReference w:type="first" r:id="rId21"/>
          <w:footerReference w:type="first" r:id="rId22"/>
          <w:pgSz w:w="11906" w:h="16838" w:code="9"/>
          <w:pgMar w:top="1872" w:right="1138" w:bottom="1584" w:left="1138" w:header="562" w:footer="562" w:gutter="0"/>
          <w:pgNumType w:fmt="lowerRoman"/>
          <w:cols w:space="708"/>
          <w:titlePg/>
          <w:docGrid w:linePitch="360"/>
        </w:sectPr>
      </w:pPr>
    </w:p>
    <w:p w14:paraId="0CCB0D37" w14:textId="5050F6BF" w:rsidR="00D52FDA" w:rsidRPr="00A5333D" w:rsidRDefault="007E6C72" w:rsidP="00D35C74">
      <w:pPr>
        <w:pStyle w:val="Heading1"/>
        <w:rPr>
          <w:rFonts w:asciiTheme="minorHAnsi" w:hAnsiTheme="minorHAnsi" w:cstheme="minorHAnsi"/>
        </w:rPr>
      </w:pPr>
      <w:bookmarkStart w:id="3" w:name="_Toc536001921"/>
      <w:r>
        <w:rPr>
          <w:rFonts w:asciiTheme="minorHAnsi" w:hAnsiTheme="minorHAnsi" w:cstheme="minorHAnsi"/>
        </w:rPr>
        <w:lastRenderedPageBreak/>
        <w:t>A</w:t>
      </w:r>
      <w:r w:rsidR="00D52FDA" w:rsidRPr="00A5333D">
        <w:rPr>
          <w:rFonts w:asciiTheme="minorHAnsi" w:hAnsiTheme="minorHAnsi" w:cstheme="minorHAnsi"/>
        </w:rPr>
        <w:t>cronyms</w:t>
      </w:r>
      <w:bookmarkEnd w:id="3"/>
    </w:p>
    <w:tbl>
      <w:tblPr>
        <w:tblW w:w="0" w:type="auto"/>
        <w:jc w:val="center"/>
        <w:tblCellMar>
          <w:top w:w="40" w:type="dxa"/>
          <w:bottom w:w="40" w:type="dxa"/>
        </w:tblCellMar>
        <w:tblLook w:val="01E0" w:firstRow="1" w:lastRow="1" w:firstColumn="1" w:lastColumn="1" w:noHBand="0" w:noVBand="0"/>
      </w:tblPr>
      <w:tblGrid>
        <w:gridCol w:w="1910"/>
        <w:gridCol w:w="7720"/>
      </w:tblGrid>
      <w:tr w:rsidR="00D52FDA" w:rsidRPr="00A5333D" w14:paraId="3E5FEF7E" w14:textId="77777777" w:rsidTr="00053D56">
        <w:trPr>
          <w:jc w:val="center"/>
        </w:trPr>
        <w:tc>
          <w:tcPr>
            <w:tcW w:w="1910" w:type="dxa"/>
            <w:shd w:val="clear" w:color="auto" w:fill="auto"/>
          </w:tcPr>
          <w:p w14:paraId="2773576A" w14:textId="77777777" w:rsidR="00D52FDA" w:rsidRPr="00A5333D" w:rsidRDefault="00D52FDA" w:rsidP="00053D56">
            <w:pPr>
              <w:pStyle w:val="BodyText"/>
              <w:spacing w:before="0" w:after="40" w:line="240" w:lineRule="auto"/>
              <w:contextualSpacing/>
              <w:rPr>
                <w:rFonts w:cstheme="minorHAnsi"/>
              </w:rPr>
            </w:pPr>
            <w:r w:rsidRPr="00A5333D">
              <w:rPr>
                <w:rFonts w:cstheme="minorHAnsi"/>
              </w:rPr>
              <w:t>AAP</w:t>
            </w:r>
          </w:p>
        </w:tc>
        <w:tc>
          <w:tcPr>
            <w:tcW w:w="7720" w:type="dxa"/>
            <w:shd w:val="clear" w:color="auto" w:fill="auto"/>
          </w:tcPr>
          <w:p w14:paraId="0EED3D93" w14:textId="555A81A1" w:rsidR="00D52FDA" w:rsidRPr="00A5333D" w:rsidRDefault="00D52FDA" w:rsidP="00053D56">
            <w:pPr>
              <w:pStyle w:val="BodyText"/>
              <w:spacing w:before="0" w:after="40" w:line="240" w:lineRule="auto"/>
              <w:contextualSpacing/>
              <w:rPr>
                <w:rFonts w:cstheme="minorHAnsi"/>
              </w:rPr>
            </w:pPr>
            <w:r w:rsidRPr="00A5333D">
              <w:rPr>
                <w:rFonts w:cstheme="minorHAnsi"/>
              </w:rPr>
              <w:t xml:space="preserve">Accountability to </w:t>
            </w:r>
            <w:r w:rsidR="00834B6E" w:rsidRPr="00A5333D">
              <w:rPr>
                <w:rFonts w:cstheme="minorHAnsi"/>
              </w:rPr>
              <w:t>a</w:t>
            </w:r>
            <w:r w:rsidRPr="00A5333D">
              <w:rPr>
                <w:rFonts w:cstheme="minorHAnsi"/>
              </w:rPr>
              <w:t xml:space="preserve">ffected </w:t>
            </w:r>
            <w:r w:rsidR="00834B6E" w:rsidRPr="00A5333D">
              <w:rPr>
                <w:rFonts w:cstheme="minorHAnsi"/>
              </w:rPr>
              <w:t>p</w:t>
            </w:r>
            <w:r w:rsidRPr="00A5333D">
              <w:rPr>
                <w:rFonts w:cstheme="minorHAnsi"/>
              </w:rPr>
              <w:t>opulations</w:t>
            </w:r>
          </w:p>
        </w:tc>
      </w:tr>
      <w:tr w:rsidR="00D52FDA" w:rsidRPr="00A5333D" w14:paraId="77DEE6CB" w14:textId="77777777" w:rsidTr="00053D56">
        <w:trPr>
          <w:jc w:val="center"/>
        </w:trPr>
        <w:tc>
          <w:tcPr>
            <w:tcW w:w="1910" w:type="dxa"/>
            <w:shd w:val="clear" w:color="auto" w:fill="auto"/>
          </w:tcPr>
          <w:p w14:paraId="675EF093" w14:textId="77777777" w:rsidR="00D52FDA" w:rsidRPr="00A5333D" w:rsidRDefault="00D52FDA" w:rsidP="00053D56">
            <w:pPr>
              <w:pStyle w:val="BodyText"/>
              <w:spacing w:before="0" w:after="40" w:line="240" w:lineRule="auto"/>
              <w:contextualSpacing/>
              <w:rPr>
                <w:rFonts w:cstheme="minorHAnsi"/>
              </w:rPr>
            </w:pPr>
            <w:r w:rsidRPr="00A5333D">
              <w:rPr>
                <w:rFonts w:cstheme="minorHAnsi"/>
              </w:rPr>
              <w:t>AHP</w:t>
            </w:r>
          </w:p>
        </w:tc>
        <w:tc>
          <w:tcPr>
            <w:tcW w:w="7720" w:type="dxa"/>
            <w:shd w:val="clear" w:color="auto" w:fill="auto"/>
          </w:tcPr>
          <w:p w14:paraId="4040252C" w14:textId="77777777" w:rsidR="00D52FDA" w:rsidRPr="00A5333D" w:rsidRDefault="00D52FDA" w:rsidP="00053D56">
            <w:pPr>
              <w:pStyle w:val="BodyText"/>
              <w:spacing w:before="0" w:after="40" w:line="240" w:lineRule="auto"/>
              <w:contextualSpacing/>
              <w:rPr>
                <w:rFonts w:cstheme="minorHAnsi"/>
              </w:rPr>
            </w:pPr>
            <w:r w:rsidRPr="00A5333D">
              <w:rPr>
                <w:rFonts w:cstheme="minorHAnsi"/>
              </w:rPr>
              <w:t>Australian Humanitarian Partnership</w:t>
            </w:r>
          </w:p>
        </w:tc>
      </w:tr>
      <w:tr w:rsidR="00D52FDA" w:rsidRPr="00A5333D" w14:paraId="5574FC56" w14:textId="77777777" w:rsidTr="00053D56">
        <w:trPr>
          <w:jc w:val="center"/>
        </w:trPr>
        <w:tc>
          <w:tcPr>
            <w:tcW w:w="1910" w:type="dxa"/>
            <w:shd w:val="clear" w:color="auto" w:fill="auto"/>
          </w:tcPr>
          <w:p w14:paraId="3D48E378" w14:textId="77777777" w:rsidR="00D52FDA" w:rsidRPr="00A5333D" w:rsidRDefault="00D52FDA" w:rsidP="00053D56">
            <w:pPr>
              <w:pStyle w:val="BodyText"/>
              <w:spacing w:before="0" w:after="40" w:line="240" w:lineRule="auto"/>
              <w:contextualSpacing/>
              <w:rPr>
                <w:rFonts w:cstheme="minorHAnsi"/>
              </w:rPr>
            </w:pPr>
            <w:r w:rsidRPr="00A5333D">
              <w:rPr>
                <w:rFonts w:cstheme="minorHAnsi"/>
              </w:rPr>
              <w:t>AQC</w:t>
            </w:r>
          </w:p>
        </w:tc>
        <w:tc>
          <w:tcPr>
            <w:tcW w:w="7720" w:type="dxa"/>
            <w:shd w:val="clear" w:color="auto" w:fill="auto"/>
          </w:tcPr>
          <w:p w14:paraId="304B57D3" w14:textId="77777777" w:rsidR="00D52FDA" w:rsidRPr="00A5333D" w:rsidRDefault="00D52FDA" w:rsidP="00053D56">
            <w:pPr>
              <w:pStyle w:val="BodyText"/>
              <w:spacing w:before="0" w:after="40" w:line="240" w:lineRule="auto"/>
              <w:contextualSpacing/>
              <w:rPr>
                <w:rFonts w:cstheme="minorHAnsi"/>
              </w:rPr>
            </w:pPr>
            <w:r w:rsidRPr="00A5333D">
              <w:rPr>
                <w:rFonts w:cstheme="minorHAnsi"/>
              </w:rPr>
              <w:t>Aid Quality Check (DFAT)</w:t>
            </w:r>
          </w:p>
        </w:tc>
      </w:tr>
      <w:tr w:rsidR="000466BA" w:rsidRPr="00A5333D" w14:paraId="470E295B" w14:textId="77777777" w:rsidTr="00053D56">
        <w:trPr>
          <w:jc w:val="center"/>
        </w:trPr>
        <w:tc>
          <w:tcPr>
            <w:tcW w:w="1910" w:type="dxa"/>
            <w:shd w:val="clear" w:color="auto" w:fill="auto"/>
          </w:tcPr>
          <w:p w14:paraId="165DB0DB" w14:textId="77777777" w:rsidR="000466BA" w:rsidRPr="00A5333D" w:rsidRDefault="000466BA" w:rsidP="00940549">
            <w:pPr>
              <w:pStyle w:val="BodyText"/>
              <w:spacing w:before="0" w:after="40" w:line="240" w:lineRule="auto"/>
              <w:contextualSpacing/>
              <w:rPr>
                <w:rFonts w:cstheme="minorHAnsi"/>
              </w:rPr>
            </w:pPr>
            <w:r w:rsidRPr="00A5333D">
              <w:rPr>
                <w:rFonts w:cstheme="minorHAnsi"/>
              </w:rPr>
              <w:t>AusAID</w:t>
            </w:r>
          </w:p>
        </w:tc>
        <w:tc>
          <w:tcPr>
            <w:tcW w:w="7720" w:type="dxa"/>
            <w:shd w:val="clear" w:color="auto" w:fill="auto"/>
          </w:tcPr>
          <w:p w14:paraId="23567689" w14:textId="77777777" w:rsidR="000466BA" w:rsidRPr="00A5333D" w:rsidRDefault="000466BA" w:rsidP="00940549">
            <w:pPr>
              <w:pStyle w:val="BodyText"/>
              <w:spacing w:before="0" w:after="40" w:line="240" w:lineRule="auto"/>
              <w:contextualSpacing/>
              <w:rPr>
                <w:rFonts w:cstheme="minorHAnsi"/>
              </w:rPr>
            </w:pPr>
            <w:r w:rsidRPr="00A5333D">
              <w:rPr>
                <w:rFonts w:cstheme="minorHAnsi"/>
              </w:rPr>
              <w:t>(Former) Australian Agency for International Development</w:t>
            </w:r>
          </w:p>
        </w:tc>
      </w:tr>
      <w:tr w:rsidR="001771DB" w:rsidRPr="00A5333D" w14:paraId="38F3CFD7" w14:textId="77777777" w:rsidTr="00053D56">
        <w:trPr>
          <w:jc w:val="center"/>
        </w:trPr>
        <w:tc>
          <w:tcPr>
            <w:tcW w:w="1910" w:type="dxa"/>
            <w:shd w:val="clear" w:color="auto" w:fill="auto"/>
          </w:tcPr>
          <w:p w14:paraId="0CED4BB7" w14:textId="07B13C56" w:rsidR="001771DB" w:rsidRPr="00A5333D" w:rsidRDefault="001771DB" w:rsidP="00940549">
            <w:pPr>
              <w:pStyle w:val="BodyText"/>
              <w:spacing w:before="0" w:after="40" w:line="240" w:lineRule="auto"/>
              <w:contextualSpacing/>
              <w:rPr>
                <w:rFonts w:cstheme="minorHAnsi"/>
              </w:rPr>
            </w:pPr>
            <w:r w:rsidRPr="00A5333D">
              <w:rPr>
                <w:rFonts w:cstheme="minorHAnsi"/>
              </w:rPr>
              <w:t>CDAC</w:t>
            </w:r>
          </w:p>
        </w:tc>
        <w:tc>
          <w:tcPr>
            <w:tcW w:w="7720" w:type="dxa"/>
            <w:shd w:val="clear" w:color="auto" w:fill="auto"/>
          </w:tcPr>
          <w:p w14:paraId="067E5E49" w14:textId="4610300C" w:rsidR="001771DB" w:rsidRPr="00A5333D" w:rsidRDefault="001771DB" w:rsidP="00940549">
            <w:pPr>
              <w:pStyle w:val="BodyText"/>
              <w:spacing w:before="0" w:after="40" w:line="240" w:lineRule="auto"/>
              <w:contextualSpacing/>
              <w:rPr>
                <w:rFonts w:cstheme="minorHAnsi"/>
              </w:rPr>
            </w:pPr>
            <w:r w:rsidRPr="00A5333D">
              <w:rPr>
                <w:rFonts w:cstheme="minorHAnsi"/>
              </w:rPr>
              <w:t>Communicating with Disaster Affected Communities</w:t>
            </w:r>
          </w:p>
        </w:tc>
      </w:tr>
      <w:tr w:rsidR="00945D03" w:rsidRPr="00A5333D" w14:paraId="73E65945" w14:textId="77777777" w:rsidTr="00053D56">
        <w:trPr>
          <w:jc w:val="center"/>
        </w:trPr>
        <w:tc>
          <w:tcPr>
            <w:tcW w:w="1910" w:type="dxa"/>
            <w:shd w:val="clear" w:color="auto" w:fill="auto"/>
          </w:tcPr>
          <w:p w14:paraId="77093818" w14:textId="666ACCDB" w:rsidR="00945D03" w:rsidRPr="00A5333D" w:rsidRDefault="00945D03" w:rsidP="00053D56">
            <w:pPr>
              <w:pStyle w:val="BodyText"/>
              <w:spacing w:before="0" w:after="40" w:line="240" w:lineRule="auto"/>
              <w:contextualSpacing/>
              <w:rPr>
                <w:rFonts w:cstheme="minorHAnsi"/>
              </w:rPr>
            </w:pPr>
            <w:r w:rsidRPr="00A5333D">
              <w:rPr>
                <w:rFonts w:cstheme="minorHAnsi"/>
              </w:rPr>
              <w:t>CERF</w:t>
            </w:r>
          </w:p>
        </w:tc>
        <w:tc>
          <w:tcPr>
            <w:tcW w:w="7720" w:type="dxa"/>
            <w:shd w:val="clear" w:color="auto" w:fill="auto"/>
          </w:tcPr>
          <w:p w14:paraId="37B9F485" w14:textId="298B7269" w:rsidR="00945D03" w:rsidRPr="00A5333D" w:rsidRDefault="00945D03" w:rsidP="00053D56">
            <w:pPr>
              <w:pStyle w:val="BodyText"/>
              <w:spacing w:before="0" w:after="40" w:line="240" w:lineRule="auto"/>
              <w:contextualSpacing/>
              <w:rPr>
                <w:rFonts w:cstheme="minorHAnsi"/>
              </w:rPr>
            </w:pPr>
            <w:r w:rsidRPr="00A5333D">
              <w:rPr>
                <w:rFonts w:cstheme="minorHAnsi"/>
              </w:rPr>
              <w:t>Central Emergency Response Fund</w:t>
            </w:r>
          </w:p>
        </w:tc>
      </w:tr>
      <w:tr w:rsidR="007463AD" w:rsidRPr="00A5333D" w14:paraId="45314D6D" w14:textId="77777777" w:rsidTr="00053D56">
        <w:trPr>
          <w:jc w:val="center"/>
        </w:trPr>
        <w:tc>
          <w:tcPr>
            <w:tcW w:w="1910" w:type="dxa"/>
            <w:shd w:val="clear" w:color="auto" w:fill="auto"/>
          </w:tcPr>
          <w:p w14:paraId="05555BC2" w14:textId="77777777" w:rsidR="007463AD" w:rsidRPr="00A5333D" w:rsidRDefault="007463AD" w:rsidP="00053D56">
            <w:pPr>
              <w:pStyle w:val="BodyText"/>
              <w:spacing w:before="0" w:after="40" w:line="240" w:lineRule="auto"/>
              <w:contextualSpacing/>
              <w:rPr>
                <w:rFonts w:cstheme="minorHAnsi"/>
              </w:rPr>
            </w:pPr>
            <w:r w:rsidRPr="00A5333D">
              <w:rPr>
                <w:rFonts w:cstheme="minorHAnsi"/>
              </w:rPr>
              <w:t>CHS</w:t>
            </w:r>
          </w:p>
        </w:tc>
        <w:tc>
          <w:tcPr>
            <w:tcW w:w="7720" w:type="dxa"/>
            <w:shd w:val="clear" w:color="auto" w:fill="auto"/>
          </w:tcPr>
          <w:p w14:paraId="36ADD0D5" w14:textId="77777777" w:rsidR="007463AD" w:rsidRPr="00A5333D" w:rsidRDefault="007463AD" w:rsidP="00053D56">
            <w:pPr>
              <w:pStyle w:val="BodyText"/>
              <w:spacing w:before="0" w:after="40" w:line="240" w:lineRule="auto"/>
              <w:contextualSpacing/>
              <w:rPr>
                <w:rFonts w:cstheme="minorHAnsi"/>
              </w:rPr>
            </w:pPr>
            <w:r w:rsidRPr="00A5333D">
              <w:rPr>
                <w:rFonts w:cstheme="minorHAnsi"/>
              </w:rPr>
              <w:t>Core Humanitarian Standard on Quality and Accountability</w:t>
            </w:r>
          </w:p>
        </w:tc>
      </w:tr>
      <w:tr w:rsidR="00D52FDA" w:rsidRPr="00A5333D" w14:paraId="1C881FA4" w14:textId="77777777" w:rsidTr="00053D56">
        <w:trPr>
          <w:jc w:val="center"/>
        </w:trPr>
        <w:tc>
          <w:tcPr>
            <w:tcW w:w="1910" w:type="dxa"/>
            <w:shd w:val="clear" w:color="auto" w:fill="auto"/>
          </w:tcPr>
          <w:p w14:paraId="7E5CF58B" w14:textId="77777777" w:rsidR="00D52FDA" w:rsidRPr="00A5333D" w:rsidRDefault="00D52FDA" w:rsidP="00053D56">
            <w:pPr>
              <w:pStyle w:val="BodyText"/>
              <w:spacing w:before="0" w:after="40" w:line="240" w:lineRule="auto"/>
              <w:contextualSpacing/>
              <w:rPr>
                <w:rFonts w:cstheme="minorHAnsi"/>
              </w:rPr>
            </w:pPr>
            <w:r w:rsidRPr="00A5333D">
              <w:rPr>
                <w:rFonts w:cstheme="minorHAnsi"/>
              </w:rPr>
              <w:t>DFAT</w:t>
            </w:r>
          </w:p>
        </w:tc>
        <w:tc>
          <w:tcPr>
            <w:tcW w:w="7720" w:type="dxa"/>
            <w:shd w:val="clear" w:color="auto" w:fill="auto"/>
          </w:tcPr>
          <w:p w14:paraId="4F44C6B6" w14:textId="77777777" w:rsidR="00D52FDA" w:rsidRPr="00A5333D" w:rsidRDefault="00D52FDA" w:rsidP="00053D56">
            <w:pPr>
              <w:pStyle w:val="BodyText"/>
              <w:spacing w:before="0" w:after="40" w:line="240" w:lineRule="auto"/>
              <w:contextualSpacing/>
              <w:rPr>
                <w:rFonts w:cstheme="minorHAnsi"/>
              </w:rPr>
            </w:pPr>
            <w:r w:rsidRPr="00A5333D">
              <w:rPr>
                <w:rFonts w:cstheme="minorHAnsi"/>
              </w:rPr>
              <w:t xml:space="preserve">Department of Foreign Affairs and Trade </w:t>
            </w:r>
          </w:p>
        </w:tc>
      </w:tr>
      <w:tr w:rsidR="00D52FDA" w:rsidRPr="00A5333D" w14:paraId="3705D93D" w14:textId="77777777" w:rsidTr="00053D56">
        <w:trPr>
          <w:jc w:val="center"/>
        </w:trPr>
        <w:tc>
          <w:tcPr>
            <w:tcW w:w="1910" w:type="dxa"/>
            <w:shd w:val="clear" w:color="auto" w:fill="auto"/>
          </w:tcPr>
          <w:p w14:paraId="2D32A328" w14:textId="77777777" w:rsidR="00D52FDA" w:rsidRPr="00A5333D" w:rsidRDefault="00D52FDA" w:rsidP="00053D56">
            <w:pPr>
              <w:pStyle w:val="BodyText"/>
              <w:spacing w:before="0" w:after="40" w:line="240" w:lineRule="auto"/>
              <w:contextualSpacing/>
              <w:rPr>
                <w:rFonts w:cstheme="minorHAnsi"/>
              </w:rPr>
            </w:pPr>
            <w:r w:rsidRPr="00A5333D">
              <w:rPr>
                <w:rFonts w:cstheme="minorHAnsi"/>
              </w:rPr>
              <w:t>DPO</w:t>
            </w:r>
          </w:p>
        </w:tc>
        <w:tc>
          <w:tcPr>
            <w:tcW w:w="7720" w:type="dxa"/>
            <w:shd w:val="clear" w:color="auto" w:fill="auto"/>
          </w:tcPr>
          <w:p w14:paraId="0AAA0170" w14:textId="6C55DACA" w:rsidR="00D52FDA" w:rsidRPr="00A5333D" w:rsidRDefault="00D52FDA" w:rsidP="00053D56">
            <w:pPr>
              <w:pStyle w:val="BodyText"/>
              <w:spacing w:before="0" w:after="40" w:line="240" w:lineRule="auto"/>
              <w:contextualSpacing/>
              <w:rPr>
                <w:rFonts w:cstheme="minorHAnsi"/>
              </w:rPr>
            </w:pPr>
            <w:r w:rsidRPr="00A5333D">
              <w:rPr>
                <w:rFonts w:cstheme="minorHAnsi"/>
              </w:rPr>
              <w:t xml:space="preserve">Disabled </w:t>
            </w:r>
            <w:r w:rsidR="00834B6E" w:rsidRPr="00A5333D">
              <w:rPr>
                <w:rFonts w:cstheme="minorHAnsi"/>
              </w:rPr>
              <w:t>p</w:t>
            </w:r>
            <w:r w:rsidRPr="00A5333D">
              <w:rPr>
                <w:rFonts w:cstheme="minorHAnsi"/>
              </w:rPr>
              <w:t xml:space="preserve">eople’s </w:t>
            </w:r>
            <w:r w:rsidR="00834B6E" w:rsidRPr="00A5333D">
              <w:rPr>
                <w:rFonts w:cstheme="minorHAnsi"/>
              </w:rPr>
              <w:t>o</w:t>
            </w:r>
            <w:r w:rsidRPr="00A5333D">
              <w:rPr>
                <w:rFonts w:cstheme="minorHAnsi"/>
              </w:rPr>
              <w:t>rganisation</w:t>
            </w:r>
          </w:p>
        </w:tc>
      </w:tr>
      <w:tr w:rsidR="00D52FDA" w:rsidRPr="00A5333D" w14:paraId="73DD99C5" w14:textId="77777777" w:rsidTr="00053D56">
        <w:trPr>
          <w:jc w:val="center"/>
        </w:trPr>
        <w:tc>
          <w:tcPr>
            <w:tcW w:w="1910" w:type="dxa"/>
            <w:shd w:val="clear" w:color="auto" w:fill="auto"/>
          </w:tcPr>
          <w:p w14:paraId="766BD1CC" w14:textId="77777777" w:rsidR="00D52FDA" w:rsidRPr="00A5333D" w:rsidRDefault="00D52FDA" w:rsidP="00053D56">
            <w:pPr>
              <w:pStyle w:val="BodyText"/>
              <w:spacing w:before="0" w:after="40" w:line="240" w:lineRule="auto"/>
              <w:contextualSpacing/>
              <w:rPr>
                <w:rFonts w:cstheme="minorHAnsi"/>
              </w:rPr>
            </w:pPr>
            <w:r w:rsidRPr="00A5333D">
              <w:rPr>
                <w:rFonts w:cstheme="minorHAnsi"/>
              </w:rPr>
              <w:t>FAQC</w:t>
            </w:r>
          </w:p>
        </w:tc>
        <w:tc>
          <w:tcPr>
            <w:tcW w:w="7720" w:type="dxa"/>
            <w:shd w:val="clear" w:color="auto" w:fill="auto"/>
          </w:tcPr>
          <w:p w14:paraId="215C7ABE" w14:textId="20D51120" w:rsidR="00D52FDA" w:rsidRPr="00A5333D" w:rsidRDefault="00D52FDA" w:rsidP="00053D56">
            <w:pPr>
              <w:pStyle w:val="BodyText"/>
              <w:spacing w:before="0" w:after="40" w:line="240" w:lineRule="auto"/>
              <w:contextualSpacing/>
              <w:rPr>
                <w:rFonts w:cstheme="minorHAnsi"/>
              </w:rPr>
            </w:pPr>
            <w:r w:rsidRPr="00A5333D">
              <w:rPr>
                <w:rFonts w:cstheme="minorHAnsi"/>
              </w:rPr>
              <w:t xml:space="preserve">Final </w:t>
            </w:r>
            <w:r w:rsidR="00BA6699" w:rsidRPr="00A5333D">
              <w:rPr>
                <w:rFonts w:cstheme="minorHAnsi"/>
              </w:rPr>
              <w:t>Aid Quality Check</w:t>
            </w:r>
            <w:r w:rsidRPr="00A5333D">
              <w:rPr>
                <w:rFonts w:cstheme="minorHAnsi"/>
              </w:rPr>
              <w:t xml:space="preserve"> (DFAT)</w:t>
            </w:r>
          </w:p>
        </w:tc>
      </w:tr>
      <w:tr w:rsidR="00D52FDA" w:rsidRPr="00A5333D" w14:paraId="185C7DA7" w14:textId="77777777" w:rsidTr="00053D56">
        <w:trPr>
          <w:jc w:val="center"/>
        </w:trPr>
        <w:tc>
          <w:tcPr>
            <w:tcW w:w="1910" w:type="dxa"/>
            <w:shd w:val="clear" w:color="auto" w:fill="auto"/>
          </w:tcPr>
          <w:p w14:paraId="1761171A" w14:textId="77777777" w:rsidR="00D52FDA" w:rsidRPr="00A5333D" w:rsidRDefault="00D52FDA" w:rsidP="00053D56">
            <w:pPr>
              <w:pStyle w:val="BodyText"/>
              <w:spacing w:before="0" w:after="40" w:line="240" w:lineRule="auto"/>
              <w:contextualSpacing/>
              <w:rPr>
                <w:rFonts w:cstheme="minorHAnsi"/>
              </w:rPr>
            </w:pPr>
            <w:r w:rsidRPr="00A5333D">
              <w:rPr>
                <w:rFonts w:cstheme="minorHAnsi"/>
              </w:rPr>
              <w:t>HAQC</w:t>
            </w:r>
          </w:p>
        </w:tc>
        <w:tc>
          <w:tcPr>
            <w:tcW w:w="7720" w:type="dxa"/>
            <w:shd w:val="clear" w:color="auto" w:fill="auto"/>
          </w:tcPr>
          <w:p w14:paraId="02BFEFBB" w14:textId="77777777" w:rsidR="00D52FDA" w:rsidRPr="00A5333D" w:rsidRDefault="00D52FDA" w:rsidP="00053D56">
            <w:pPr>
              <w:pStyle w:val="BodyText"/>
              <w:spacing w:before="0" w:after="40" w:line="240" w:lineRule="auto"/>
              <w:contextualSpacing/>
              <w:rPr>
                <w:rFonts w:cstheme="minorHAnsi"/>
              </w:rPr>
            </w:pPr>
            <w:r w:rsidRPr="00A5333D">
              <w:rPr>
                <w:rFonts w:cstheme="minorHAnsi"/>
              </w:rPr>
              <w:t>Humanitarian Response Aid Quality Check (DFAT)</w:t>
            </w:r>
          </w:p>
        </w:tc>
      </w:tr>
      <w:tr w:rsidR="00940549" w:rsidRPr="00A5333D" w14:paraId="4474DE68" w14:textId="77777777" w:rsidTr="00053D56">
        <w:trPr>
          <w:jc w:val="center"/>
        </w:trPr>
        <w:tc>
          <w:tcPr>
            <w:tcW w:w="1910" w:type="dxa"/>
            <w:shd w:val="clear" w:color="auto" w:fill="auto"/>
          </w:tcPr>
          <w:p w14:paraId="6C30E622" w14:textId="343A639E" w:rsidR="00940549" w:rsidRPr="00A5333D" w:rsidRDefault="00940549" w:rsidP="00053D56">
            <w:pPr>
              <w:pStyle w:val="BodyText"/>
              <w:spacing w:before="0" w:after="40" w:line="240" w:lineRule="auto"/>
              <w:contextualSpacing/>
              <w:rPr>
                <w:rFonts w:cstheme="minorHAnsi"/>
              </w:rPr>
            </w:pPr>
            <w:r w:rsidRPr="00A5333D">
              <w:rPr>
                <w:rFonts w:cstheme="minorHAnsi"/>
              </w:rPr>
              <w:t>GenCap</w:t>
            </w:r>
          </w:p>
        </w:tc>
        <w:tc>
          <w:tcPr>
            <w:tcW w:w="7720" w:type="dxa"/>
            <w:shd w:val="clear" w:color="auto" w:fill="auto"/>
          </w:tcPr>
          <w:p w14:paraId="2AF99925" w14:textId="28FECD5F" w:rsidR="00940549" w:rsidRPr="00A5333D" w:rsidRDefault="00940549" w:rsidP="00053D56">
            <w:pPr>
              <w:pStyle w:val="BodyText"/>
              <w:spacing w:before="0" w:after="40" w:line="240" w:lineRule="auto"/>
              <w:contextualSpacing/>
              <w:rPr>
                <w:rFonts w:cstheme="minorHAnsi"/>
              </w:rPr>
            </w:pPr>
            <w:r w:rsidRPr="00A5333D">
              <w:rPr>
                <w:rFonts w:cstheme="minorHAnsi"/>
              </w:rPr>
              <w:t>Gender Standby Capacity</w:t>
            </w:r>
            <w:r w:rsidR="00396087" w:rsidRPr="00A5333D">
              <w:rPr>
                <w:rFonts w:cstheme="minorHAnsi"/>
              </w:rPr>
              <w:t xml:space="preserve"> </w:t>
            </w:r>
            <w:r w:rsidR="00C053A1" w:rsidRPr="00A5333D">
              <w:rPr>
                <w:rFonts w:cstheme="minorHAnsi"/>
              </w:rPr>
              <w:t>Project</w:t>
            </w:r>
            <w:r w:rsidR="00396087" w:rsidRPr="00A5333D">
              <w:rPr>
                <w:rFonts w:cstheme="minorHAnsi"/>
              </w:rPr>
              <w:t xml:space="preserve"> </w:t>
            </w:r>
            <w:r w:rsidR="00C053A1" w:rsidRPr="00A5333D">
              <w:rPr>
                <w:rFonts w:cstheme="minorHAnsi"/>
              </w:rPr>
              <w:t>(IASC</w:t>
            </w:r>
            <w:r w:rsidR="00396087" w:rsidRPr="00A5333D">
              <w:rPr>
                <w:rFonts w:cstheme="minorHAnsi"/>
              </w:rPr>
              <w:t>)</w:t>
            </w:r>
          </w:p>
        </w:tc>
      </w:tr>
      <w:tr w:rsidR="00D80837" w:rsidRPr="00A5333D" w14:paraId="688BCAA6" w14:textId="77777777" w:rsidTr="00053D56">
        <w:trPr>
          <w:jc w:val="center"/>
        </w:trPr>
        <w:tc>
          <w:tcPr>
            <w:tcW w:w="1910" w:type="dxa"/>
            <w:shd w:val="clear" w:color="auto" w:fill="auto"/>
          </w:tcPr>
          <w:p w14:paraId="488CEB0A" w14:textId="77777777" w:rsidR="00D80837" w:rsidRPr="00A5333D" w:rsidRDefault="00D80837" w:rsidP="00053D56">
            <w:pPr>
              <w:pStyle w:val="BodyText"/>
              <w:spacing w:before="0" w:after="40" w:line="240" w:lineRule="auto"/>
              <w:contextualSpacing/>
              <w:rPr>
                <w:rFonts w:cstheme="minorHAnsi"/>
              </w:rPr>
            </w:pPr>
            <w:r w:rsidRPr="00A5333D">
              <w:rPr>
                <w:rFonts w:cstheme="minorHAnsi"/>
              </w:rPr>
              <w:t>GPC</w:t>
            </w:r>
          </w:p>
        </w:tc>
        <w:tc>
          <w:tcPr>
            <w:tcW w:w="7720" w:type="dxa"/>
            <w:shd w:val="clear" w:color="auto" w:fill="auto"/>
          </w:tcPr>
          <w:p w14:paraId="6121CB94" w14:textId="77777777" w:rsidR="00D80837" w:rsidRPr="00A5333D" w:rsidRDefault="00D80837" w:rsidP="00053D56">
            <w:pPr>
              <w:pStyle w:val="BodyText"/>
              <w:spacing w:before="0" w:after="40" w:line="240" w:lineRule="auto"/>
              <w:contextualSpacing/>
              <w:rPr>
                <w:rFonts w:cstheme="minorHAnsi"/>
              </w:rPr>
            </w:pPr>
            <w:r w:rsidRPr="00A5333D">
              <w:rPr>
                <w:rFonts w:cstheme="minorHAnsi"/>
              </w:rPr>
              <w:t>Global Protection Cluster</w:t>
            </w:r>
          </w:p>
        </w:tc>
      </w:tr>
      <w:tr w:rsidR="00D52FDA" w:rsidRPr="00A5333D" w14:paraId="3DF1C201" w14:textId="77777777" w:rsidTr="00053D56">
        <w:trPr>
          <w:jc w:val="center"/>
        </w:trPr>
        <w:tc>
          <w:tcPr>
            <w:tcW w:w="1910" w:type="dxa"/>
            <w:shd w:val="clear" w:color="auto" w:fill="auto"/>
          </w:tcPr>
          <w:p w14:paraId="2F4D234C" w14:textId="77777777" w:rsidR="00D52FDA" w:rsidRPr="00A5333D" w:rsidRDefault="00D52FDA" w:rsidP="00053D56">
            <w:pPr>
              <w:pStyle w:val="BodyText"/>
              <w:spacing w:before="0" w:after="40" w:line="240" w:lineRule="auto"/>
              <w:contextualSpacing/>
              <w:rPr>
                <w:rFonts w:cstheme="minorHAnsi"/>
              </w:rPr>
            </w:pPr>
            <w:r w:rsidRPr="00A5333D">
              <w:rPr>
                <w:rFonts w:cstheme="minorHAnsi"/>
              </w:rPr>
              <w:t>HMB</w:t>
            </w:r>
          </w:p>
        </w:tc>
        <w:tc>
          <w:tcPr>
            <w:tcW w:w="7720" w:type="dxa"/>
            <w:shd w:val="clear" w:color="auto" w:fill="auto"/>
          </w:tcPr>
          <w:p w14:paraId="3D4FEADC" w14:textId="29548FB5" w:rsidR="00D52FDA" w:rsidRPr="00A5333D" w:rsidRDefault="00D52FDA" w:rsidP="00053D56">
            <w:pPr>
              <w:pStyle w:val="BodyText"/>
              <w:spacing w:before="0" w:after="40" w:line="240" w:lineRule="auto"/>
              <w:contextualSpacing/>
              <w:rPr>
                <w:rFonts w:cstheme="minorHAnsi"/>
              </w:rPr>
            </w:pPr>
            <w:r w:rsidRPr="00A5333D">
              <w:rPr>
                <w:rFonts w:cstheme="minorHAnsi"/>
              </w:rPr>
              <w:t>Humanitarian Response, Risk and Recovery Branch (DFAT</w:t>
            </w:r>
            <w:r w:rsidR="005C0BDA" w:rsidRPr="00A5333D">
              <w:rPr>
                <w:rFonts w:cstheme="minorHAnsi"/>
              </w:rPr>
              <w:t>)</w:t>
            </w:r>
          </w:p>
        </w:tc>
      </w:tr>
      <w:tr w:rsidR="00D52FDA" w:rsidRPr="00A5333D" w14:paraId="1969765B" w14:textId="77777777" w:rsidTr="00053D56">
        <w:trPr>
          <w:jc w:val="center"/>
        </w:trPr>
        <w:tc>
          <w:tcPr>
            <w:tcW w:w="1910" w:type="dxa"/>
            <w:shd w:val="clear" w:color="auto" w:fill="auto"/>
          </w:tcPr>
          <w:p w14:paraId="7EAC7029" w14:textId="07327DA6" w:rsidR="00890AC6" w:rsidRPr="00A5333D" w:rsidRDefault="00D52FDA" w:rsidP="00053D56">
            <w:pPr>
              <w:pStyle w:val="BodyText"/>
              <w:spacing w:before="0" w:after="40" w:line="240" w:lineRule="auto"/>
              <w:contextualSpacing/>
              <w:rPr>
                <w:rFonts w:cstheme="minorHAnsi"/>
              </w:rPr>
            </w:pPr>
            <w:r w:rsidRPr="00A5333D">
              <w:rPr>
                <w:rFonts w:cstheme="minorHAnsi"/>
              </w:rPr>
              <w:t>HPD</w:t>
            </w:r>
          </w:p>
        </w:tc>
        <w:tc>
          <w:tcPr>
            <w:tcW w:w="7720" w:type="dxa"/>
            <w:shd w:val="clear" w:color="auto" w:fill="auto"/>
          </w:tcPr>
          <w:p w14:paraId="3857BFE5" w14:textId="77777777" w:rsidR="00D52FDA" w:rsidRPr="00A5333D" w:rsidRDefault="00D52FDA" w:rsidP="00053D56">
            <w:pPr>
              <w:pStyle w:val="BodyText"/>
              <w:spacing w:before="0" w:after="40" w:line="240" w:lineRule="auto"/>
              <w:contextualSpacing/>
              <w:rPr>
                <w:rFonts w:cstheme="minorHAnsi"/>
              </w:rPr>
            </w:pPr>
            <w:r w:rsidRPr="00A5333D">
              <w:rPr>
                <w:rFonts w:cstheme="minorHAnsi"/>
              </w:rPr>
              <w:t>Humanitarian, NGOs and Partnerships Division (DFAT)</w:t>
            </w:r>
          </w:p>
        </w:tc>
      </w:tr>
      <w:tr w:rsidR="00D52FDA" w:rsidRPr="00A5333D" w14:paraId="2A9841C2" w14:textId="77777777" w:rsidTr="00053D56">
        <w:trPr>
          <w:jc w:val="center"/>
        </w:trPr>
        <w:tc>
          <w:tcPr>
            <w:tcW w:w="1910" w:type="dxa"/>
            <w:shd w:val="clear" w:color="auto" w:fill="auto"/>
          </w:tcPr>
          <w:p w14:paraId="7DEE4371" w14:textId="77777777" w:rsidR="00D52FDA" w:rsidRPr="00A5333D" w:rsidRDefault="00D52FDA" w:rsidP="00053D56">
            <w:pPr>
              <w:pStyle w:val="BodyText"/>
              <w:spacing w:before="0" w:after="40" w:line="240" w:lineRule="auto"/>
              <w:contextualSpacing/>
              <w:rPr>
                <w:rFonts w:cstheme="minorHAnsi"/>
              </w:rPr>
            </w:pPr>
            <w:r w:rsidRPr="00A5333D">
              <w:rPr>
                <w:rFonts w:cstheme="minorHAnsi"/>
              </w:rPr>
              <w:t>IASC</w:t>
            </w:r>
          </w:p>
        </w:tc>
        <w:tc>
          <w:tcPr>
            <w:tcW w:w="7720" w:type="dxa"/>
            <w:shd w:val="clear" w:color="auto" w:fill="auto"/>
          </w:tcPr>
          <w:p w14:paraId="389E43B5" w14:textId="460D3A50" w:rsidR="00D52FDA" w:rsidRPr="00A5333D" w:rsidRDefault="00D52FDA" w:rsidP="00053D56">
            <w:pPr>
              <w:pStyle w:val="BodyText"/>
              <w:spacing w:before="0" w:after="40" w:line="240" w:lineRule="auto"/>
              <w:contextualSpacing/>
              <w:rPr>
                <w:rFonts w:cstheme="minorHAnsi"/>
              </w:rPr>
            </w:pPr>
            <w:r w:rsidRPr="00A5333D">
              <w:rPr>
                <w:rFonts w:cstheme="minorHAnsi"/>
              </w:rPr>
              <w:t>Inter</w:t>
            </w:r>
            <w:r w:rsidR="00F608BF" w:rsidRPr="00A5333D">
              <w:rPr>
                <w:rFonts w:cstheme="minorHAnsi"/>
              </w:rPr>
              <w:t>-</w:t>
            </w:r>
            <w:r w:rsidRPr="00A5333D">
              <w:rPr>
                <w:rFonts w:cstheme="minorHAnsi"/>
              </w:rPr>
              <w:t>Agency Standing Committee</w:t>
            </w:r>
          </w:p>
        </w:tc>
      </w:tr>
      <w:tr w:rsidR="00A80372" w:rsidRPr="00A5333D" w14:paraId="3BEB1F94" w14:textId="77777777" w:rsidTr="00053D56">
        <w:trPr>
          <w:jc w:val="center"/>
        </w:trPr>
        <w:tc>
          <w:tcPr>
            <w:tcW w:w="1910" w:type="dxa"/>
            <w:shd w:val="clear" w:color="auto" w:fill="auto"/>
          </w:tcPr>
          <w:p w14:paraId="55EA32FF" w14:textId="77777777" w:rsidR="00A80372" w:rsidRPr="00A5333D" w:rsidRDefault="00A80372" w:rsidP="00053D56">
            <w:pPr>
              <w:pStyle w:val="BodyText"/>
              <w:spacing w:before="0" w:after="40" w:line="240" w:lineRule="auto"/>
              <w:contextualSpacing/>
              <w:rPr>
                <w:rFonts w:cstheme="minorHAnsi"/>
              </w:rPr>
            </w:pPr>
            <w:r w:rsidRPr="00A5333D">
              <w:rPr>
                <w:rFonts w:cstheme="minorHAnsi"/>
              </w:rPr>
              <w:t>ICRC</w:t>
            </w:r>
          </w:p>
        </w:tc>
        <w:tc>
          <w:tcPr>
            <w:tcW w:w="7720" w:type="dxa"/>
            <w:shd w:val="clear" w:color="auto" w:fill="auto"/>
          </w:tcPr>
          <w:p w14:paraId="14B341AC" w14:textId="77777777" w:rsidR="00A80372" w:rsidRPr="00A5333D" w:rsidRDefault="00A80372" w:rsidP="00053D56">
            <w:pPr>
              <w:pStyle w:val="BodyText"/>
              <w:spacing w:before="0" w:after="40" w:line="240" w:lineRule="auto"/>
              <w:contextualSpacing/>
              <w:rPr>
                <w:rFonts w:cstheme="minorHAnsi"/>
              </w:rPr>
            </w:pPr>
            <w:r w:rsidRPr="00A5333D">
              <w:rPr>
                <w:rFonts w:cstheme="minorHAnsi"/>
              </w:rPr>
              <w:t>International Committee of the Red Cross</w:t>
            </w:r>
          </w:p>
        </w:tc>
      </w:tr>
      <w:tr w:rsidR="0082571B" w:rsidRPr="00A5333D" w14:paraId="1BBEE5BA" w14:textId="77777777" w:rsidTr="00053D56">
        <w:trPr>
          <w:jc w:val="center"/>
        </w:trPr>
        <w:tc>
          <w:tcPr>
            <w:tcW w:w="1910" w:type="dxa"/>
            <w:shd w:val="clear" w:color="auto" w:fill="auto"/>
          </w:tcPr>
          <w:p w14:paraId="46273E2B" w14:textId="77777777" w:rsidR="0082571B" w:rsidRPr="00A5333D" w:rsidRDefault="0082571B" w:rsidP="00053D56">
            <w:pPr>
              <w:pStyle w:val="BodyText"/>
              <w:spacing w:before="0" w:after="40" w:line="240" w:lineRule="auto"/>
              <w:contextualSpacing/>
              <w:rPr>
                <w:rFonts w:cstheme="minorHAnsi"/>
              </w:rPr>
            </w:pPr>
            <w:r w:rsidRPr="00A5333D">
              <w:rPr>
                <w:rFonts w:cstheme="minorHAnsi"/>
              </w:rPr>
              <w:t>IFRC</w:t>
            </w:r>
          </w:p>
        </w:tc>
        <w:tc>
          <w:tcPr>
            <w:tcW w:w="7720" w:type="dxa"/>
            <w:shd w:val="clear" w:color="auto" w:fill="auto"/>
          </w:tcPr>
          <w:p w14:paraId="6A88C372" w14:textId="77777777" w:rsidR="0082571B" w:rsidRPr="00A5333D" w:rsidRDefault="0082571B" w:rsidP="00053D56">
            <w:pPr>
              <w:pStyle w:val="BodyText"/>
              <w:spacing w:before="0" w:after="40" w:line="240" w:lineRule="auto"/>
              <w:contextualSpacing/>
              <w:rPr>
                <w:rFonts w:cstheme="minorHAnsi"/>
              </w:rPr>
            </w:pPr>
            <w:r w:rsidRPr="00A5333D">
              <w:rPr>
                <w:rFonts w:cstheme="minorHAnsi"/>
              </w:rPr>
              <w:t>International Federation of Red Cross and Red Crescent Societies</w:t>
            </w:r>
          </w:p>
        </w:tc>
      </w:tr>
      <w:tr w:rsidR="00945D03" w:rsidRPr="00A5333D" w14:paraId="17898459" w14:textId="77777777" w:rsidTr="00053D56">
        <w:trPr>
          <w:jc w:val="center"/>
        </w:trPr>
        <w:tc>
          <w:tcPr>
            <w:tcW w:w="1910" w:type="dxa"/>
            <w:shd w:val="clear" w:color="auto" w:fill="auto"/>
          </w:tcPr>
          <w:p w14:paraId="18301B32" w14:textId="5370A639" w:rsidR="00945D03" w:rsidRPr="00A5333D" w:rsidRDefault="00945D03" w:rsidP="00053D56">
            <w:pPr>
              <w:pStyle w:val="BodyText"/>
              <w:spacing w:before="0" w:after="40" w:line="240" w:lineRule="auto"/>
              <w:contextualSpacing/>
              <w:rPr>
                <w:rFonts w:cstheme="minorHAnsi"/>
              </w:rPr>
            </w:pPr>
            <w:r w:rsidRPr="00A5333D">
              <w:rPr>
                <w:rFonts w:cstheme="minorHAnsi"/>
              </w:rPr>
              <w:t>INGO</w:t>
            </w:r>
          </w:p>
        </w:tc>
        <w:tc>
          <w:tcPr>
            <w:tcW w:w="7720" w:type="dxa"/>
            <w:shd w:val="clear" w:color="auto" w:fill="auto"/>
          </w:tcPr>
          <w:p w14:paraId="0890012B" w14:textId="054AE159" w:rsidR="00945D03" w:rsidRPr="00A5333D" w:rsidRDefault="00945D03" w:rsidP="00053D56">
            <w:pPr>
              <w:pStyle w:val="BodyText"/>
              <w:spacing w:before="0" w:after="40" w:line="240" w:lineRule="auto"/>
              <w:contextualSpacing/>
              <w:rPr>
                <w:rFonts w:cstheme="minorHAnsi"/>
              </w:rPr>
            </w:pPr>
            <w:r w:rsidRPr="00A5333D">
              <w:rPr>
                <w:rFonts w:cstheme="minorHAnsi"/>
              </w:rPr>
              <w:t xml:space="preserve">International </w:t>
            </w:r>
            <w:r w:rsidR="00834B6E" w:rsidRPr="00A5333D">
              <w:rPr>
                <w:rFonts w:cstheme="minorHAnsi"/>
              </w:rPr>
              <w:t>n</w:t>
            </w:r>
            <w:r w:rsidRPr="00A5333D">
              <w:rPr>
                <w:rFonts w:cstheme="minorHAnsi"/>
              </w:rPr>
              <w:t>on-</w:t>
            </w:r>
            <w:r w:rsidR="00834B6E" w:rsidRPr="00A5333D">
              <w:rPr>
                <w:rFonts w:cstheme="minorHAnsi"/>
              </w:rPr>
              <w:t>g</w:t>
            </w:r>
            <w:r w:rsidRPr="00A5333D">
              <w:rPr>
                <w:rFonts w:cstheme="minorHAnsi"/>
              </w:rPr>
              <w:t>overnment</w:t>
            </w:r>
            <w:r w:rsidR="00834B6E" w:rsidRPr="00A5333D">
              <w:rPr>
                <w:rFonts w:cstheme="minorHAnsi"/>
              </w:rPr>
              <w:t xml:space="preserve"> o</w:t>
            </w:r>
            <w:r w:rsidRPr="00A5333D">
              <w:rPr>
                <w:rFonts w:cstheme="minorHAnsi"/>
              </w:rPr>
              <w:t>rganisation</w:t>
            </w:r>
          </w:p>
        </w:tc>
      </w:tr>
      <w:tr w:rsidR="00940549" w:rsidRPr="00A5333D" w14:paraId="0E832C57" w14:textId="77777777" w:rsidTr="00053D56">
        <w:trPr>
          <w:jc w:val="center"/>
        </w:trPr>
        <w:tc>
          <w:tcPr>
            <w:tcW w:w="1910" w:type="dxa"/>
            <w:shd w:val="clear" w:color="auto" w:fill="auto"/>
          </w:tcPr>
          <w:p w14:paraId="72E94C44" w14:textId="01F49697" w:rsidR="00940549" w:rsidRPr="00A5333D" w:rsidRDefault="00940549" w:rsidP="00053D56">
            <w:pPr>
              <w:pStyle w:val="BodyText"/>
              <w:spacing w:before="0" w:after="40" w:line="240" w:lineRule="auto"/>
              <w:contextualSpacing/>
              <w:rPr>
                <w:rFonts w:cstheme="minorHAnsi"/>
              </w:rPr>
            </w:pPr>
            <w:r w:rsidRPr="00A5333D">
              <w:rPr>
                <w:rFonts w:cstheme="minorHAnsi"/>
              </w:rPr>
              <w:t>IPPF</w:t>
            </w:r>
          </w:p>
        </w:tc>
        <w:tc>
          <w:tcPr>
            <w:tcW w:w="7720" w:type="dxa"/>
            <w:shd w:val="clear" w:color="auto" w:fill="auto"/>
          </w:tcPr>
          <w:p w14:paraId="7B1FD033" w14:textId="2C6B6C76" w:rsidR="00940549" w:rsidRPr="00A5333D" w:rsidRDefault="004E4FCE" w:rsidP="00053D56">
            <w:pPr>
              <w:pStyle w:val="BodyText"/>
              <w:spacing w:before="0" w:after="40" w:line="240" w:lineRule="auto"/>
              <w:contextualSpacing/>
              <w:rPr>
                <w:rFonts w:cstheme="minorHAnsi"/>
              </w:rPr>
            </w:pPr>
            <w:r w:rsidRPr="00A5333D">
              <w:rPr>
                <w:rFonts w:cstheme="minorHAnsi"/>
              </w:rPr>
              <w:t>International Planned Parenthood Federation</w:t>
            </w:r>
          </w:p>
        </w:tc>
      </w:tr>
      <w:tr w:rsidR="00D52FDA" w:rsidRPr="00A5333D" w14:paraId="6319C881" w14:textId="77777777" w:rsidTr="00053D56">
        <w:trPr>
          <w:jc w:val="center"/>
        </w:trPr>
        <w:tc>
          <w:tcPr>
            <w:tcW w:w="1910" w:type="dxa"/>
            <w:shd w:val="clear" w:color="auto" w:fill="auto"/>
          </w:tcPr>
          <w:p w14:paraId="2DB4AFBB" w14:textId="77777777" w:rsidR="00D52FDA" w:rsidRPr="00A5333D" w:rsidRDefault="00D52FDA" w:rsidP="00053D56">
            <w:pPr>
              <w:pStyle w:val="BodyText"/>
              <w:spacing w:before="0" w:after="40" w:line="240" w:lineRule="auto"/>
              <w:contextualSpacing/>
              <w:rPr>
                <w:rFonts w:cstheme="minorHAnsi"/>
              </w:rPr>
            </w:pPr>
            <w:r w:rsidRPr="00A5333D">
              <w:rPr>
                <w:rFonts w:cstheme="minorHAnsi"/>
              </w:rPr>
              <w:t>LGBTI</w:t>
            </w:r>
          </w:p>
        </w:tc>
        <w:tc>
          <w:tcPr>
            <w:tcW w:w="7720" w:type="dxa"/>
            <w:shd w:val="clear" w:color="auto" w:fill="auto"/>
          </w:tcPr>
          <w:p w14:paraId="07C67240" w14:textId="1CF954DE" w:rsidR="00D52FDA" w:rsidRPr="00A5333D" w:rsidRDefault="00D52FDA" w:rsidP="00053D56">
            <w:pPr>
              <w:pStyle w:val="BodyText"/>
              <w:spacing w:before="0" w:after="40" w:line="240" w:lineRule="auto"/>
              <w:contextualSpacing/>
              <w:rPr>
                <w:rFonts w:cstheme="minorHAnsi"/>
              </w:rPr>
            </w:pPr>
            <w:r w:rsidRPr="00A5333D">
              <w:rPr>
                <w:rFonts w:cstheme="minorHAnsi"/>
              </w:rPr>
              <w:t xml:space="preserve">Lesbian, </w:t>
            </w:r>
            <w:r w:rsidR="00834B6E" w:rsidRPr="00A5333D">
              <w:rPr>
                <w:rFonts w:cstheme="minorHAnsi"/>
              </w:rPr>
              <w:t>g</w:t>
            </w:r>
            <w:r w:rsidRPr="00A5333D">
              <w:rPr>
                <w:rFonts w:cstheme="minorHAnsi"/>
              </w:rPr>
              <w:t xml:space="preserve">ay, </w:t>
            </w:r>
            <w:r w:rsidR="00834B6E" w:rsidRPr="00A5333D">
              <w:rPr>
                <w:rFonts w:cstheme="minorHAnsi"/>
              </w:rPr>
              <w:t>b</w:t>
            </w:r>
            <w:r w:rsidRPr="00A5333D">
              <w:rPr>
                <w:rFonts w:cstheme="minorHAnsi"/>
              </w:rPr>
              <w:t xml:space="preserve">isexual, </w:t>
            </w:r>
            <w:r w:rsidR="00834B6E" w:rsidRPr="00A5333D">
              <w:rPr>
                <w:rFonts w:cstheme="minorHAnsi"/>
              </w:rPr>
              <w:t>t</w:t>
            </w:r>
            <w:r w:rsidRPr="00A5333D">
              <w:rPr>
                <w:rFonts w:cstheme="minorHAnsi"/>
              </w:rPr>
              <w:t xml:space="preserve">ransgender and </w:t>
            </w:r>
            <w:r w:rsidR="00834B6E" w:rsidRPr="00A5333D">
              <w:rPr>
                <w:rFonts w:cstheme="minorHAnsi"/>
              </w:rPr>
              <w:t>i</w:t>
            </w:r>
            <w:r w:rsidRPr="00A5333D">
              <w:rPr>
                <w:rFonts w:cstheme="minorHAnsi"/>
              </w:rPr>
              <w:t>ntersex</w:t>
            </w:r>
          </w:p>
        </w:tc>
      </w:tr>
      <w:tr w:rsidR="00D52FDA" w:rsidRPr="00A5333D" w14:paraId="6EDFC8D6" w14:textId="77777777" w:rsidTr="00053D56">
        <w:trPr>
          <w:jc w:val="center"/>
        </w:trPr>
        <w:tc>
          <w:tcPr>
            <w:tcW w:w="1910" w:type="dxa"/>
            <w:shd w:val="clear" w:color="auto" w:fill="auto"/>
          </w:tcPr>
          <w:p w14:paraId="6F2DF319" w14:textId="77777777" w:rsidR="00D52FDA" w:rsidRPr="00A5333D" w:rsidRDefault="00D52FDA" w:rsidP="00053D56">
            <w:pPr>
              <w:pStyle w:val="BodyText"/>
              <w:spacing w:before="0" w:after="40" w:line="240" w:lineRule="auto"/>
              <w:contextualSpacing/>
              <w:rPr>
                <w:rFonts w:cstheme="minorHAnsi"/>
              </w:rPr>
            </w:pPr>
            <w:r w:rsidRPr="00A5333D">
              <w:rPr>
                <w:rFonts w:cstheme="minorHAnsi"/>
              </w:rPr>
              <w:t>M&amp;E</w:t>
            </w:r>
          </w:p>
        </w:tc>
        <w:tc>
          <w:tcPr>
            <w:tcW w:w="7720" w:type="dxa"/>
            <w:shd w:val="clear" w:color="auto" w:fill="auto"/>
          </w:tcPr>
          <w:p w14:paraId="50D3F80C" w14:textId="24399AB2" w:rsidR="00D52FDA" w:rsidRPr="00A5333D" w:rsidRDefault="00D52FDA" w:rsidP="00053D56">
            <w:pPr>
              <w:pStyle w:val="BodyText"/>
              <w:spacing w:before="0" w:after="40" w:line="240" w:lineRule="auto"/>
              <w:contextualSpacing/>
              <w:rPr>
                <w:rFonts w:cstheme="minorHAnsi"/>
              </w:rPr>
            </w:pPr>
            <w:r w:rsidRPr="00A5333D">
              <w:rPr>
                <w:rFonts w:cstheme="minorHAnsi"/>
              </w:rPr>
              <w:t xml:space="preserve">Monitoring and </w:t>
            </w:r>
            <w:r w:rsidR="00BC3272" w:rsidRPr="00A5333D">
              <w:rPr>
                <w:rFonts w:cstheme="minorHAnsi"/>
              </w:rPr>
              <w:t>e</w:t>
            </w:r>
            <w:r w:rsidRPr="00A5333D">
              <w:rPr>
                <w:rFonts w:cstheme="minorHAnsi"/>
              </w:rPr>
              <w:t>valuation</w:t>
            </w:r>
          </w:p>
        </w:tc>
      </w:tr>
      <w:tr w:rsidR="00D52FDA" w:rsidRPr="00A5333D" w14:paraId="49814764" w14:textId="77777777" w:rsidTr="00053D56">
        <w:trPr>
          <w:jc w:val="center"/>
        </w:trPr>
        <w:tc>
          <w:tcPr>
            <w:tcW w:w="1910" w:type="dxa"/>
            <w:shd w:val="clear" w:color="auto" w:fill="auto"/>
          </w:tcPr>
          <w:p w14:paraId="1A28A9D6" w14:textId="77777777" w:rsidR="00D52FDA" w:rsidRPr="00A5333D" w:rsidRDefault="00D52FDA" w:rsidP="00053D56">
            <w:pPr>
              <w:pStyle w:val="BodyText"/>
              <w:spacing w:before="0" w:after="40" w:line="240" w:lineRule="auto"/>
              <w:contextualSpacing/>
              <w:rPr>
                <w:rFonts w:cstheme="minorHAnsi"/>
              </w:rPr>
            </w:pPr>
            <w:r w:rsidRPr="00A5333D">
              <w:rPr>
                <w:rFonts w:cstheme="minorHAnsi"/>
              </w:rPr>
              <w:t>MEF</w:t>
            </w:r>
          </w:p>
        </w:tc>
        <w:tc>
          <w:tcPr>
            <w:tcW w:w="7720" w:type="dxa"/>
            <w:shd w:val="clear" w:color="auto" w:fill="auto"/>
          </w:tcPr>
          <w:p w14:paraId="25084665" w14:textId="50F07488" w:rsidR="00D52FDA" w:rsidRPr="00A5333D" w:rsidRDefault="00D52FDA" w:rsidP="00053D56">
            <w:pPr>
              <w:pStyle w:val="BodyText"/>
              <w:spacing w:before="0" w:after="40" w:line="240" w:lineRule="auto"/>
              <w:contextualSpacing/>
              <w:rPr>
                <w:rFonts w:cstheme="minorHAnsi"/>
              </w:rPr>
            </w:pPr>
            <w:r w:rsidRPr="00A5333D">
              <w:rPr>
                <w:rFonts w:cstheme="minorHAnsi"/>
              </w:rPr>
              <w:t xml:space="preserve">Joint MFAT-DFAT Humanitarian </w:t>
            </w:r>
            <w:r w:rsidR="0076443E" w:rsidRPr="00A5333D">
              <w:rPr>
                <w:rFonts w:cstheme="minorHAnsi"/>
              </w:rPr>
              <w:t>M&amp;E</w:t>
            </w:r>
            <w:r w:rsidRPr="00A5333D">
              <w:rPr>
                <w:rFonts w:cstheme="minorHAnsi"/>
              </w:rPr>
              <w:t xml:space="preserve"> Framework for the Pacific</w:t>
            </w:r>
          </w:p>
        </w:tc>
      </w:tr>
      <w:tr w:rsidR="00D52FDA" w:rsidRPr="00A5333D" w14:paraId="0437A12A" w14:textId="77777777" w:rsidTr="00053D56">
        <w:trPr>
          <w:jc w:val="center"/>
        </w:trPr>
        <w:tc>
          <w:tcPr>
            <w:tcW w:w="1910" w:type="dxa"/>
            <w:shd w:val="clear" w:color="auto" w:fill="auto"/>
          </w:tcPr>
          <w:p w14:paraId="7F9C91BA" w14:textId="77777777" w:rsidR="00D52FDA" w:rsidRPr="00A5333D" w:rsidRDefault="00D52FDA" w:rsidP="00053D56">
            <w:pPr>
              <w:pStyle w:val="BodyText"/>
              <w:spacing w:before="0" w:after="40" w:line="240" w:lineRule="auto"/>
              <w:contextualSpacing/>
              <w:rPr>
                <w:rFonts w:cstheme="minorHAnsi"/>
              </w:rPr>
            </w:pPr>
            <w:r w:rsidRPr="00A5333D">
              <w:rPr>
                <w:rFonts w:cstheme="minorHAnsi"/>
              </w:rPr>
              <w:t>MFAT</w:t>
            </w:r>
          </w:p>
        </w:tc>
        <w:tc>
          <w:tcPr>
            <w:tcW w:w="7720" w:type="dxa"/>
            <w:shd w:val="clear" w:color="auto" w:fill="auto"/>
          </w:tcPr>
          <w:p w14:paraId="348F9AEF" w14:textId="77777777" w:rsidR="00D52FDA" w:rsidRPr="00A5333D" w:rsidRDefault="00D52FDA" w:rsidP="00053D56">
            <w:pPr>
              <w:pStyle w:val="BodyText"/>
              <w:spacing w:before="0" w:after="40" w:line="240" w:lineRule="auto"/>
              <w:contextualSpacing/>
              <w:rPr>
                <w:rFonts w:cstheme="minorHAnsi"/>
              </w:rPr>
            </w:pPr>
            <w:r w:rsidRPr="00A5333D">
              <w:rPr>
                <w:rFonts w:cstheme="minorHAnsi"/>
              </w:rPr>
              <w:t>Ministry of Foreign Affairs and Trade (New Zealand)</w:t>
            </w:r>
          </w:p>
        </w:tc>
      </w:tr>
      <w:tr w:rsidR="00D52FDA" w:rsidRPr="00A5333D" w14:paraId="3BA8E716" w14:textId="77777777" w:rsidTr="00053D56">
        <w:trPr>
          <w:jc w:val="center"/>
        </w:trPr>
        <w:tc>
          <w:tcPr>
            <w:tcW w:w="1910" w:type="dxa"/>
            <w:shd w:val="clear" w:color="auto" w:fill="auto"/>
          </w:tcPr>
          <w:p w14:paraId="652E6FAB" w14:textId="340A8803" w:rsidR="00D52FDA" w:rsidRPr="00A5333D" w:rsidRDefault="00D52FDA" w:rsidP="00053D56">
            <w:pPr>
              <w:pStyle w:val="BodyText"/>
              <w:spacing w:before="0" w:after="40" w:line="240" w:lineRule="auto"/>
              <w:contextualSpacing/>
              <w:rPr>
                <w:rFonts w:cstheme="minorHAnsi"/>
              </w:rPr>
            </w:pPr>
            <w:r w:rsidRPr="00A5333D">
              <w:rPr>
                <w:rFonts w:cstheme="minorHAnsi"/>
              </w:rPr>
              <w:t>MH</w:t>
            </w:r>
            <w:r w:rsidR="00B619DE" w:rsidRPr="00A5333D">
              <w:rPr>
                <w:rFonts w:cstheme="minorHAnsi"/>
              </w:rPr>
              <w:t>P</w:t>
            </w:r>
            <w:r w:rsidRPr="00A5333D">
              <w:rPr>
                <w:rFonts w:cstheme="minorHAnsi"/>
              </w:rPr>
              <w:t>SS</w:t>
            </w:r>
          </w:p>
        </w:tc>
        <w:tc>
          <w:tcPr>
            <w:tcW w:w="7720" w:type="dxa"/>
            <w:shd w:val="clear" w:color="auto" w:fill="auto"/>
          </w:tcPr>
          <w:p w14:paraId="417EE1CA" w14:textId="6EAAC5B6" w:rsidR="00D52FDA" w:rsidRPr="00A5333D" w:rsidRDefault="00D52FDA" w:rsidP="00053D56">
            <w:pPr>
              <w:pStyle w:val="BodyText"/>
              <w:spacing w:before="0" w:after="40" w:line="240" w:lineRule="auto"/>
              <w:contextualSpacing/>
              <w:rPr>
                <w:rFonts w:cstheme="minorHAnsi"/>
              </w:rPr>
            </w:pPr>
            <w:r w:rsidRPr="00A5333D">
              <w:rPr>
                <w:rFonts w:cstheme="minorHAnsi"/>
              </w:rPr>
              <w:t xml:space="preserve">Mental </w:t>
            </w:r>
            <w:r w:rsidR="00834B6E" w:rsidRPr="00A5333D">
              <w:rPr>
                <w:rFonts w:cstheme="minorHAnsi"/>
              </w:rPr>
              <w:t>h</w:t>
            </w:r>
            <w:r w:rsidRPr="00A5333D">
              <w:rPr>
                <w:rFonts w:cstheme="minorHAnsi"/>
              </w:rPr>
              <w:t xml:space="preserve">ealth and </w:t>
            </w:r>
            <w:r w:rsidR="00826EBE" w:rsidRPr="00A5333D">
              <w:rPr>
                <w:rFonts w:cstheme="minorHAnsi"/>
              </w:rPr>
              <w:t>psychosocial</w:t>
            </w:r>
            <w:r w:rsidRPr="00A5333D">
              <w:rPr>
                <w:rFonts w:cstheme="minorHAnsi"/>
              </w:rPr>
              <w:t xml:space="preserve"> </w:t>
            </w:r>
            <w:r w:rsidR="00834B6E" w:rsidRPr="00A5333D">
              <w:rPr>
                <w:rFonts w:cstheme="minorHAnsi"/>
              </w:rPr>
              <w:t>s</w:t>
            </w:r>
            <w:r w:rsidRPr="00A5333D">
              <w:rPr>
                <w:rFonts w:cstheme="minorHAnsi"/>
              </w:rPr>
              <w:t>upport</w:t>
            </w:r>
          </w:p>
        </w:tc>
      </w:tr>
      <w:tr w:rsidR="00940549" w:rsidRPr="00A5333D" w14:paraId="3F71A717" w14:textId="77777777" w:rsidTr="00053D56">
        <w:trPr>
          <w:jc w:val="center"/>
        </w:trPr>
        <w:tc>
          <w:tcPr>
            <w:tcW w:w="1910" w:type="dxa"/>
            <w:shd w:val="clear" w:color="auto" w:fill="auto"/>
          </w:tcPr>
          <w:p w14:paraId="6F2044B6" w14:textId="0CA346BC" w:rsidR="00940549" w:rsidRPr="00A5333D" w:rsidRDefault="00940549" w:rsidP="00053D56">
            <w:pPr>
              <w:pStyle w:val="BodyText"/>
              <w:spacing w:before="0" w:after="40" w:line="240" w:lineRule="auto"/>
              <w:contextualSpacing/>
              <w:rPr>
                <w:rFonts w:cstheme="minorHAnsi"/>
              </w:rPr>
            </w:pPr>
            <w:r w:rsidRPr="00A5333D">
              <w:rPr>
                <w:rFonts w:cstheme="minorHAnsi"/>
              </w:rPr>
              <w:t>MICS</w:t>
            </w:r>
          </w:p>
        </w:tc>
        <w:tc>
          <w:tcPr>
            <w:tcW w:w="7720" w:type="dxa"/>
            <w:shd w:val="clear" w:color="auto" w:fill="auto"/>
          </w:tcPr>
          <w:p w14:paraId="43F8EB8F" w14:textId="286FDC91" w:rsidR="00940549" w:rsidRPr="00A5333D" w:rsidRDefault="00940549" w:rsidP="00053D56">
            <w:pPr>
              <w:pStyle w:val="BodyText"/>
              <w:spacing w:before="0" w:after="40" w:line="240" w:lineRule="auto"/>
              <w:contextualSpacing/>
              <w:rPr>
                <w:rFonts w:cstheme="minorHAnsi"/>
              </w:rPr>
            </w:pPr>
            <w:r w:rsidRPr="00A5333D">
              <w:rPr>
                <w:rFonts w:cstheme="minorHAnsi"/>
              </w:rPr>
              <w:t>Multi Indicator Cluster Survey</w:t>
            </w:r>
          </w:p>
        </w:tc>
      </w:tr>
      <w:tr w:rsidR="00D52FDA" w:rsidRPr="00A5333D" w14:paraId="3E9CB036" w14:textId="77777777" w:rsidTr="00053D56">
        <w:trPr>
          <w:jc w:val="center"/>
        </w:trPr>
        <w:tc>
          <w:tcPr>
            <w:tcW w:w="1910" w:type="dxa"/>
            <w:shd w:val="clear" w:color="auto" w:fill="auto"/>
          </w:tcPr>
          <w:p w14:paraId="028504BE" w14:textId="77777777" w:rsidR="00D52FDA" w:rsidRPr="00A5333D" w:rsidRDefault="00D52FDA" w:rsidP="00053D56">
            <w:pPr>
              <w:pStyle w:val="BodyText"/>
              <w:spacing w:before="0" w:after="40" w:line="240" w:lineRule="auto"/>
              <w:contextualSpacing/>
              <w:rPr>
                <w:rFonts w:cstheme="minorHAnsi"/>
              </w:rPr>
            </w:pPr>
            <w:r w:rsidRPr="00A5333D">
              <w:rPr>
                <w:rFonts w:cstheme="minorHAnsi"/>
              </w:rPr>
              <w:t>NGO</w:t>
            </w:r>
          </w:p>
        </w:tc>
        <w:tc>
          <w:tcPr>
            <w:tcW w:w="7720" w:type="dxa"/>
            <w:shd w:val="clear" w:color="auto" w:fill="auto"/>
          </w:tcPr>
          <w:p w14:paraId="44139735" w14:textId="77777777" w:rsidR="00D52FDA" w:rsidRPr="00A5333D" w:rsidRDefault="00D52FDA" w:rsidP="00053D56">
            <w:pPr>
              <w:pStyle w:val="BodyText"/>
              <w:spacing w:before="0" w:after="40" w:line="240" w:lineRule="auto"/>
              <w:contextualSpacing/>
              <w:rPr>
                <w:rFonts w:cstheme="minorHAnsi"/>
              </w:rPr>
            </w:pPr>
            <w:r w:rsidRPr="00A5333D">
              <w:rPr>
                <w:rFonts w:cstheme="minorHAnsi"/>
              </w:rPr>
              <w:t>Non-government organisation</w:t>
            </w:r>
          </w:p>
        </w:tc>
      </w:tr>
      <w:tr w:rsidR="00D52FDA" w:rsidRPr="00A5333D" w14:paraId="727681E0" w14:textId="77777777" w:rsidTr="00053D56">
        <w:trPr>
          <w:jc w:val="center"/>
        </w:trPr>
        <w:tc>
          <w:tcPr>
            <w:tcW w:w="1910" w:type="dxa"/>
            <w:shd w:val="clear" w:color="auto" w:fill="auto"/>
          </w:tcPr>
          <w:p w14:paraId="1C20DDF0" w14:textId="77777777" w:rsidR="00D52FDA" w:rsidRPr="00A5333D" w:rsidRDefault="00D52FDA" w:rsidP="00053D56">
            <w:pPr>
              <w:pStyle w:val="BodyText"/>
              <w:spacing w:before="0" w:after="40" w:line="240" w:lineRule="auto"/>
              <w:contextualSpacing/>
              <w:rPr>
                <w:rFonts w:cstheme="minorHAnsi"/>
              </w:rPr>
            </w:pPr>
            <w:r w:rsidRPr="00A5333D">
              <w:rPr>
                <w:rFonts w:cstheme="minorHAnsi"/>
              </w:rPr>
              <w:t>OCHA</w:t>
            </w:r>
          </w:p>
        </w:tc>
        <w:tc>
          <w:tcPr>
            <w:tcW w:w="7720" w:type="dxa"/>
            <w:shd w:val="clear" w:color="auto" w:fill="auto"/>
          </w:tcPr>
          <w:p w14:paraId="33EEFD41" w14:textId="235E7CF9" w:rsidR="00D52FDA" w:rsidRPr="00A5333D" w:rsidRDefault="00D52FDA" w:rsidP="00053D56">
            <w:pPr>
              <w:pStyle w:val="BodyText"/>
              <w:spacing w:before="0" w:after="40" w:line="240" w:lineRule="auto"/>
              <w:contextualSpacing/>
              <w:rPr>
                <w:rFonts w:cstheme="minorHAnsi"/>
              </w:rPr>
            </w:pPr>
            <w:r w:rsidRPr="00A5333D">
              <w:rPr>
                <w:rFonts w:cstheme="minorHAnsi"/>
              </w:rPr>
              <w:t>UN</w:t>
            </w:r>
            <w:r w:rsidR="005D20CE" w:rsidRPr="00A5333D">
              <w:rPr>
                <w:rFonts w:cstheme="minorHAnsi"/>
              </w:rPr>
              <w:t xml:space="preserve"> </w:t>
            </w:r>
            <w:r w:rsidRPr="00A5333D">
              <w:rPr>
                <w:rFonts w:cstheme="minorHAnsi"/>
              </w:rPr>
              <w:t>Office for the Coordination of Humanitarian Affairs</w:t>
            </w:r>
          </w:p>
        </w:tc>
      </w:tr>
      <w:tr w:rsidR="0050510A" w:rsidRPr="00A5333D" w14:paraId="5914A700" w14:textId="77777777" w:rsidTr="00053D56">
        <w:trPr>
          <w:jc w:val="center"/>
        </w:trPr>
        <w:tc>
          <w:tcPr>
            <w:tcW w:w="1910" w:type="dxa"/>
            <w:shd w:val="clear" w:color="auto" w:fill="auto"/>
          </w:tcPr>
          <w:p w14:paraId="03223217" w14:textId="77777777" w:rsidR="0050510A" w:rsidRPr="00A5333D" w:rsidRDefault="0050510A" w:rsidP="00053D56">
            <w:pPr>
              <w:pStyle w:val="BodyText"/>
              <w:spacing w:before="0" w:after="40" w:line="240" w:lineRule="auto"/>
              <w:contextualSpacing/>
              <w:rPr>
                <w:rFonts w:cstheme="minorHAnsi"/>
              </w:rPr>
            </w:pPr>
            <w:r w:rsidRPr="00A5333D">
              <w:rPr>
                <w:rFonts w:cstheme="minorHAnsi"/>
              </w:rPr>
              <w:t>ODE</w:t>
            </w:r>
          </w:p>
        </w:tc>
        <w:tc>
          <w:tcPr>
            <w:tcW w:w="7720" w:type="dxa"/>
            <w:shd w:val="clear" w:color="auto" w:fill="auto"/>
          </w:tcPr>
          <w:p w14:paraId="51E85513" w14:textId="77777777" w:rsidR="0050510A" w:rsidRPr="00A5333D" w:rsidRDefault="0050510A" w:rsidP="00053D56">
            <w:pPr>
              <w:pStyle w:val="BodyText"/>
              <w:spacing w:before="0" w:after="40" w:line="240" w:lineRule="auto"/>
              <w:contextualSpacing/>
              <w:rPr>
                <w:rFonts w:cstheme="minorHAnsi"/>
              </w:rPr>
            </w:pPr>
            <w:r w:rsidRPr="00A5333D">
              <w:rPr>
                <w:rFonts w:cstheme="minorHAnsi"/>
              </w:rPr>
              <w:t>Office of Development Effectiveness (DFAT)</w:t>
            </w:r>
          </w:p>
        </w:tc>
      </w:tr>
      <w:tr w:rsidR="005D20CE" w:rsidRPr="00A5333D" w14:paraId="62A80EDB" w14:textId="77777777" w:rsidTr="00053D56">
        <w:trPr>
          <w:jc w:val="center"/>
        </w:trPr>
        <w:tc>
          <w:tcPr>
            <w:tcW w:w="1910" w:type="dxa"/>
            <w:shd w:val="clear" w:color="auto" w:fill="auto"/>
          </w:tcPr>
          <w:p w14:paraId="08578777" w14:textId="77777777" w:rsidR="005D20CE" w:rsidRPr="00A5333D" w:rsidRDefault="005D20CE" w:rsidP="00053D56">
            <w:pPr>
              <w:pStyle w:val="BodyText"/>
              <w:spacing w:before="0" w:after="40" w:line="240" w:lineRule="auto"/>
              <w:contextualSpacing/>
              <w:rPr>
                <w:rFonts w:cstheme="minorHAnsi"/>
              </w:rPr>
            </w:pPr>
            <w:r w:rsidRPr="00A5333D">
              <w:rPr>
                <w:rFonts w:cstheme="minorHAnsi"/>
              </w:rPr>
              <w:t>OHCHR</w:t>
            </w:r>
          </w:p>
        </w:tc>
        <w:tc>
          <w:tcPr>
            <w:tcW w:w="7720" w:type="dxa"/>
            <w:shd w:val="clear" w:color="auto" w:fill="auto"/>
          </w:tcPr>
          <w:p w14:paraId="20F49941" w14:textId="77777777" w:rsidR="005D20CE" w:rsidRPr="00A5333D" w:rsidRDefault="005D20CE" w:rsidP="00053D56">
            <w:pPr>
              <w:pStyle w:val="BodyText"/>
              <w:spacing w:before="0" w:after="40" w:line="240" w:lineRule="auto"/>
              <w:contextualSpacing/>
              <w:rPr>
                <w:rFonts w:cstheme="minorHAnsi"/>
              </w:rPr>
            </w:pPr>
            <w:r w:rsidRPr="00A5333D">
              <w:rPr>
                <w:rFonts w:cstheme="minorHAnsi"/>
              </w:rPr>
              <w:t>Office of the UN High Commissioner for Human Rights</w:t>
            </w:r>
          </w:p>
        </w:tc>
      </w:tr>
      <w:tr w:rsidR="009917D7" w:rsidRPr="00A5333D" w14:paraId="230CF9C6" w14:textId="77777777" w:rsidTr="00053D56">
        <w:trPr>
          <w:jc w:val="center"/>
        </w:trPr>
        <w:tc>
          <w:tcPr>
            <w:tcW w:w="1910" w:type="dxa"/>
            <w:shd w:val="clear" w:color="auto" w:fill="auto"/>
          </w:tcPr>
          <w:p w14:paraId="644EC2E5" w14:textId="77777777" w:rsidR="009917D7" w:rsidRPr="00A5333D" w:rsidRDefault="009917D7" w:rsidP="00053D56">
            <w:pPr>
              <w:pStyle w:val="BodyText"/>
              <w:spacing w:before="0" w:after="40" w:line="240" w:lineRule="auto"/>
              <w:contextualSpacing/>
              <w:rPr>
                <w:rFonts w:cstheme="minorHAnsi"/>
              </w:rPr>
            </w:pPr>
            <w:r w:rsidRPr="00A5333D">
              <w:rPr>
                <w:rFonts w:cstheme="minorHAnsi"/>
              </w:rPr>
              <w:t>PAF</w:t>
            </w:r>
          </w:p>
        </w:tc>
        <w:tc>
          <w:tcPr>
            <w:tcW w:w="7720" w:type="dxa"/>
            <w:shd w:val="clear" w:color="auto" w:fill="auto"/>
          </w:tcPr>
          <w:p w14:paraId="3C97B524" w14:textId="77777777" w:rsidR="009917D7" w:rsidRPr="00A5333D" w:rsidRDefault="009917D7" w:rsidP="00053D56">
            <w:pPr>
              <w:pStyle w:val="BodyText"/>
              <w:spacing w:before="0" w:after="40" w:line="240" w:lineRule="auto"/>
              <w:contextualSpacing/>
              <w:rPr>
                <w:rFonts w:cstheme="minorHAnsi"/>
              </w:rPr>
            </w:pPr>
            <w:r w:rsidRPr="00A5333D">
              <w:rPr>
                <w:rFonts w:cstheme="minorHAnsi"/>
              </w:rPr>
              <w:t>Performance Asses</w:t>
            </w:r>
            <w:r w:rsidR="004B437E" w:rsidRPr="00A5333D">
              <w:rPr>
                <w:rFonts w:cstheme="minorHAnsi"/>
              </w:rPr>
              <w:t>s</w:t>
            </w:r>
            <w:r w:rsidRPr="00A5333D">
              <w:rPr>
                <w:rFonts w:cstheme="minorHAnsi"/>
              </w:rPr>
              <w:t>ment Framework</w:t>
            </w:r>
          </w:p>
        </w:tc>
      </w:tr>
      <w:tr w:rsidR="00D52FDA" w:rsidRPr="00A5333D" w14:paraId="7D79610A" w14:textId="77777777" w:rsidTr="00053D56">
        <w:trPr>
          <w:jc w:val="center"/>
        </w:trPr>
        <w:tc>
          <w:tcPr>
            <w:tcW w:w="1910" w:type="dxa"/>
            <w:shd w:val="clear" w:color="auto" w:fill="auto"/>
          </w:tcPr>
          <w:p w14:paraId="53972A5C" w14:textId="77777777" w:rsidR="00D52FDA" w:rsidRPr="00A5333D" w:rsidRDefault="00D52FDA" w:rsidP="00053D56">
            <w:pPr>
              <w:pStyle w:val="BodyText"/>
              <w:spacing w:before="0" w:after="40" w:line="240" w:lineRule="auto"/>
              <w:contextualSpacing/>
              <w:rPr>
                <w:rFonts w:cstheme="minorHAnsi"/>
              </w:rPr>
            </w:pPr>
            <w:r w:rsidRPr="00A5333D">
              <w:rPr>
                <w:rFonts w:cstheme="minorHAnsi"/>
              </w:rPr>
              <w:t>PIC</w:t>
            </w:r>
          </w:p>
        </w:tc>
        <w:tc>
          <w:tcPr>
            <w:tcW w:w="7720" w:type="dxa"/>
            <w:shd w:val="clear" w:color="auto" w:fill="auto"/>
          </w:tcPr>
          <w:p w14:paraId="6940FEBC" w14:textId="780B9B7A" w:rsidR="00D52FDA" w:rsidRPr="00A5333D" w:rsidRDefault="00D52FDA" w:rsidP="00053D56">
            <w:pPr>
              <w:pStyle w:val="BodyText"/>
              <w:spacing w:before="0" w:after="40" w:line="240" w:lineRule="auto"/>
              <w:contextualSpacing/>
              <w:rPr>
                <w:rFonts w:cstheme="minorHAnsi"/>
              </w:rPr>
            </w:pPr>
            <w:r w:rsidRPr="00A5333D">
              <w:rPr>
                <w:rFonts w:cstheme="minorHAnsi"/>
              </w:rPr>
              <w:t xml:space="preserve">Pacific </w:t>
            </w:r>
            <w:r w:rsidR="005111E8" w:rsidRPr="00A5333D">
              <w:rPr>
                <w:rFonts w:cstheme="minorHAnsi"/>
              </w:rPr>
              <w:t>i</w:t>
            </w:r>
            <w:r w:rsidRPr="00A5333D">
              <w:rPr>
                <w:rFonts w:cstheme="minorHAnsi"/>
              </w:rPr>
              <w:t xml:space="preserve">sland </w:t>
            </w:r>
            <w:r w:rsidR="005111E8" w:rsidRPr="00A5333D">
              <w:rPr>
                <w:rFonts w:cstheme="minorHAnsi"/>
              </w:rPr>
              <w:t>c</w:t>
            </w:r>
            <w:r w:rsidRPr="00A5333D">
              <w:rPr>
                <w:rFonts w:cstheme="minorHAnsi"/>
              </w:rPr>
              <w:t>ountry</w:t>
            </w:r>
          </w:p>
        </w:tc>
      </w:tr>
      <w:tr w:rsidR="00685B9C" w:rsidRPr="00A5333D" w14:paraId="71AFF9C4" w14:textId="77777777" w:rsidTr="00053D56">
        <w:trPr>
          <w:jc w:val="center"/>
        </w:trPr>
        <w:tc>
          <w:tcPr>
            <w:tcW w:w="1910" w:type="dxa"/>
            <w:shd w:val="clear" w:color="auto" w:fill="auto"/>
          </w:tcPr>
          <w:p w14:paraId="67BECF94" w14:textId="4329502E" w:rsidR="00685B9C" w:rsidRPr="00A5333D" w:rsidRDefault="00685B9C" w:rsidP="00053D56">
            <w:pPr>
              <w:pStyle w:val="BodyText"/>
              <w:spacing w:before="0" w:after="40" w:line="240" w:lineRule="auto"/>
              <w:contextualSpacing/>
              <w:rPr>
                <w:rFonts w:cstheme="minorHAnsi"/>
              </w:rPr>
            </w:pPr>
            <w:r w:rsidRPr="00A5333D">
              <w:rPr>
                <w:rFonts w:cstheme="minorHAnsi"/>
              </w:rPr>
              <w:t>PIF</w:t>
            </w:r>
          </w:p>
        </w:tc>
        <w:tc>
          <w:tcPr>
            <w:tcW w:w="7720" w:type="dxa"/>
            <w:shd w:val="clear" w:color="auto" w:fill="auto"/>
          </w:tcPr>
          <w:p w14:paraId="1E2E4F96" w14:textId="357E6D03" w:rsidR="00685B9C" w:rsidRPr="00A5333D" w:rsidRDefault="00685B9C" w:rsidP="00053D56">
            <w:pPr>
              <w:pStyle w:val="BodyText"/>
              <w:spacing w:before="0" w:after="40" w:line="240" w:lineRule="auto"/>
              <w:contextualSpacing/>
              <w:rPr>
                <w:rFonts w:cstheme="minorHAnsi"/>
              </w:rPr>
            </w:pPr>
            <w:r w:rsidRPr="00A5333D">
              <w:rPr>
                <w:rFonts w:cstheme="minorHAnsi"/>
              </w:rPr>
              <w:t>Pacific Islands Forum</w:t>
            </w:r>
          </w:p>
        </w:tc>
      </w:tr>
      <w:tr w:rsidR="00D52FDA" w:rsidRPr="00A5333D" w14:paraId="0A0E58BB" w14:textId="77777777" w:rsidTr="00053D56">
        <w:trPr>
          <w:jc w:val="center"/>
        </w:trPr>
        <w:tc>
          <w:tcPr>
            <w:tcW w:w="1910" w:type="dxa"/>
            <w:shd w:val="clear" w:color="auto" w:fill="auto"/>
          </w:tcPr>
          <w:p w14:paraId="348CA84E" w14:textId="77777777" w:rsidR="00D52FDA" w:rsidRPr="00A5333D" w:rsidRDefault="00D52FDA" w:rsidP="00053D56">
            <w:pPr>
              <w:pStyle w:val="BodyText"/>
              <w:spacing w:before="0" w:after="40" w:line="240" w:lineRule="auto"/>
              <w:contextualSpacing/>
              <w:rPr>
                <w:rFonts w:cstheme="minorHAnsi"/>
              </w:rPr>
            </w:pPr>
            <w:r w:rsidRPr="00A5333D">
              <w:rPr>
                <w:rFonts w:cstheme="minorHAnsi"/>
              </w:rPr>
              <w:t>PNG</w:t>
            </w:r>
          </w:p>
        </w:tc>
        <w:tc>
          <w:tcPr>
            <w:tcW w:w="7720" w:type="dxa"/>
            <w:shd w:val="clear" w:color="auto" w:fill="auto"/>
          </w:tcPr>
          <w:p w14:paraId="132192ED" w14:textId="77777777" w:rsidR="00D52FDA" w:rsidRPr="00A5333D" w:rsidRDefault="00D52FDA" w:rsidP="00053D56">
            <w:pPr>
              <w:pStyle w:val="BodyText"/>
              <w:spacing w:before="0" w:after="40" w:line="240" w:lineRule="auto"/>
              <w:contextualSpacing/>
              <w:rPr>
                <w:rFonts w:cstheme="minorHAnsi"/>
              </w:rPr>
            </w:pPr>
            <w:r w:rsidRPr="00A5333D">
              <w:rPr>
                <w:rFonts w:cstheme="minorHAnsi"/>
              </w:rPr>
              <w:t>Papua New Guinea</w:t>
            </w:r>
          </w:p>
        </w:tc>
      </w:tr>
      <w:tr w:rsidR="00940549" w:rsidRPr="00A5333D" w14:paraId="194AC07E" w14:textId="77777777" w:rsidTr="00053D56">
        <w:trPr>
          <w:jc w:val="center"/>
        </w:trPr>
        <w:tc>
          <w:tcPr>
            <w:tcW w:w="1910" w:type="dxa"/>
            <w:shd w:val="clear" w:color="auto" w:fill="auto"/>
          </w:tcPr>
          <w:p w14:paraId="708F8AAF" w14:textId="62DFDB29" w:rsidR="00940549" w:rsidRPr="00A5333D" w:rsidRDefault="00940549" w:rsidP="00053D56">
            <w:pPr>
              <w:pStyle w:val="BodyText"/>
              <w:spacing w:before="0" w:after="40" w:line="240" w:lineRule="auto"/>
              <w:contextualSpacing/>
              <w:rPr>
                <w:rFonts w:cstheme="minorHAnsi"/>
              </w:rPr>
            </w:pPr>
            <w:r w:rsidRPr="00A5333D">
              <w:rPr>
                <w:rFonts w:cstheme="minorHAnsi"/>
              </w:rPr>
              <w:t>ProCap</w:t>
            </w:r>
          </w:p>
        </w:tc>
        <w:tc>
          <w:tcPr>
            <w:tcW w:w="7720" w:type="dxa"/>
            <w:shd w:val="clear" w:color="auto" w:fill="auto"/>
          </w:tcPr>
          <w:p w14:paraId="4DC853FC" w14:textId="28BA589E" w:rsidR="00940549" w:rsidRPr="00A5333D" w:rsidRDefault="00940549" w:rsidP="00053D56">
            <w:pPr>
              <w:pStyle w:val="BodyText"/>
              <w:spacing w:before="0" w:after="40" w:line="240" w:lineRule="auto"/>
              <w:contextualSpacing/>
              <w:rPr>
                <w:rFonts w:cstheme="minorHAnsi"/>
              </w:rPr>
            </w:pPr>
            <w:r w:rsidRPr="00A5333D">
              <w:rPr>
                <w:rFonts w:cstheme="minorHAnsi"/>
              </w:rPr>
              <w:t>Protection Standby Capacity</w:t>
            </w:r>
            <w:r w:rsidR="00396087" w:rsidRPr="00A5333D">
              <w:rPr>
                <w:rFonts w:cstheme="minorHAnsi"/>
              </w:rPr>
              <w:t xml:space="preserve"> </w:t>
            </w:r>
            <w:r w:rsidR="00C053A1" w:rsidRPr="00A5333D">
              <w:rPr>
                <w:rFonts w:cstheme="minorHAnsi"/>
              </w:rPr>
              <w:t>Project</w:t>
            </w:r>
            <w:r w:rsidR="00396087" w:rsidRPr="00A5333D">
              <w:rPr>
                <w:rFonts w:cstheme="minorHAnsi"/>
              </w:rPr>
              <w:t xml:space="preserve"> (</w:t>
            </w:r>
            <w:r w:rsidR="00C053A1" w:rsidRPr="00A5333D">
              <w:rPr>
                <w:rFonts w:cstheme="minorHAnsi"/>
              </w:rPr>
              <w:t>IASC</w:t>
            </w:r>
            <w:r w:rsidR="00396087" w:rsidRPr="00A5333D">
              <w:rPr>
                <w:rFonts w:cstheme="minorHAnsi"/>
              </w:rPr>
              <w:t>)</w:t>
            </w:r>
          </w:p>
        </w:tc>
      </w:tr>
      <w:tr w:rsidR="00D52FDA" w:rsidRPr="00A5333D" w14:paraId="16F52A21" w14:textId="77777777" w:rsidTr="00053D56">
        <w:trPr>
          <w:jc w:val="center"/>
        </w:trPr>
        <w:tc>
          <w:tcPr>
            <w:tcW w:w="1910" w:type="dxa"/>
            <w:shd w:val="clear" w:color="auto" w:fill="auto"/>
          </w:tcPr>
          <w:p w14:paraId="636EAE1C" w14:textId="77777777" w:rsidR="00D52FDA" w:rsidRPr="00A5333D" w:rsidRDefault="00D52FDA" w:rsidP="00053D56">
            <w:pPr>
              <w:pStyle w:val="BodyText"/>
              <w:spacing w:before="0" w:after="40" w:line="240" w:lineRule="auto"/>
              <w:contextualSpacing/>
              <w:rPr>
                <w:rFonts w:cstheme="minorHAnsi"/>
              </w:rPr>
            </w:pPr>
            <w:r w:rsidRPr="00A5333D">
              <w:rPr>
                <w:rFonts w:cstheme="minorHAnsi"/>
              </w:rPr>
              <w:t>PSEA</w:t>
            </w:r>
          </w:p>
        </w:tc>
        <w:tc>
          <w:tcPr>
            <w:tcW w:w="7720" w:type="dxa"/>
            <w:shd w:val="clear" w:color="auto" w:fill="auto"/>
          </w:tcPr>
          <w:p w14:paraId="281A6082" w14:textId="703D1B78" w:rsidR="00D52FDA" w:rsidRPr="00A5333D" w:rsidRDefault="00D52FDA" w:rsidP="00053D56">
            <w:pPr>
              <w:pStyle w:val="BodyText"/>
              <w:spacing w:before="0" w:after="40" w:line="240" w:lineRule="auto"/>
              <w:contextualSpacing/>
              <w:rPr>
                <w:rFonts w:cstheme="minorHAnsi"/>
              </w:rPr>
            </w:pPr>
            <w:r w:rsidRPr="00A5333D">
              <w:rPr>
                <w:rFonts w:cstheme="minorHAnsi"/>
              </w:rPr>
              <w:t>P</w:t>
            </w:r>
            <w:r w:rsidR="00103278" w:rsidRPr="00A5333D">
              <w:rPr>
                <w:rFonts w:cstheme="minorHAnsi"/>
              </w:rPr>
              <w:t>revention of</w:t>
            </w:r>
            <w:r w:rsidRPr="00A5333D">
              <w:rPr>
                <w:rFonts w:cstheme="minorHAnsi"/>
              </w:rPr>
              <w:t xml:space="preserve"> </w:t>
            </w:r>
            <w:r w:rsidR="00103278" w:rsidRPr="00A5333D">
              <w:rPr>
                <w:rFonts w:cstheme="minorHAnsi"/>
              </w:rPr>
              <w:t>s</w:t>
            </w:r>
            <w:r w:rsidRPr="00A5333D">
              <w:rPr>
                <w:rFonts w:cstheme="minorHAnsi"/>
              </w:rPr>
              <w:t xml:space="preserve">exual </w:t>
            </w:r>
            <w:r w:rsidR="00103278" w:rsidRPr="00A5333D">
              <w:rPr>
                <w:rFonts w:cstheme="minorHAnsi"/>
              </w:rPr>
              <w:t>e</w:t>
            </w:r>
            <w:r w:rsidRPr="00A5333D">
              <w:rPr>
                <w:rFonts w:cstheme="minorHAnsi"/>
              </w:rPr>
              <w:t xml:space="preserve">xploitation and </w:t>
            </w:r>
            <w:r w:rsidR="00103278" w:rsidRPr="00A5333D">
              <w:rPr>
                <w:rFonts w:cstheme="minorHAnsi"/>
              </w:rPr>
              <w:t>a</w:t>
            </w:r>
            <w:r w:rsidRPr="00A5333D">
              <w:rPr>
                <w:rFonts w:cstheme="minorHAnsi"/>
              </w:rPr>
              <w:t>buse</w:t>
            </w:r>
          </w:p>
        </w:tc>
      </w:tr>
      <w:tr w:rsidR="00940549" w:rsidRPr="00A5333D" w14:paraId="3A3E1981" w14:textId="77777777" w:rsidTr="00053D56">
        <w:trPr>
          <w:jc w:val="center"/>
        </w:trPr>
        <w:tc>
          <w:tcPr>
            <w:tcW w:w="1910" w:type="dxa"/>
            <w:shd w:val="clear" w:color="auto" w:fill="auto"/>
          </w:tcPr>
          <w:p w14:paraId="56624ABF" w14:textId="753698C6" w:rsidR="00940549" w:rsidRPr="00A5333D" w:rsidRDefault="00940549" w:rsidP="00053D56">
            <w:pPr>
              <w:pStyle w:val="BodyText"/>
              <w:spacing w:before="0" w:after="40" w:line="240" w:lineRule="auto"/>
              <w:contextualSpacing/>
              <w:rPr>
                <w:rFonts w:cstheme="minorHAnsi"/>
              </w:rPr>
            </w:pPr>
            <w:r w:rsidRPr="00A5333D">
              <w:rPr>
                <w:rFonts w:cstheme="minorHAnsi"/>
              </w:rPr>
              <w:t>SGBV</w:t>
            </w:r>
          </w:p>
        </w:tc>
        <w:tc>
          <w:tcPr>
            <w:tcW w:w="7720" w:type="dxa"/>
            <w:shd w:val="clear" w:color="auto" w:fill="auto"/>
          </w:tcPr>
          <w:p w14:paraId="13DA56BC" w14:textId="3517ED74" w:rsidR="00940549" w:rsidRPr="00A5333D" w:rsidRDefault="00940549" w:rsidP="00053D56">
            <w:pPr>
              <w:pStyle w:val="BodyText"/>
              <w:spacing w:before="0" w:after="40" w:line="240" w:lineRule="auto"/>
              <w:contextualSpacing/>
              <w:rPr>
                <w:rFonts w:cstheme="minorHAnsi"/>
              </w:rPr>
            </w:pPr>
            <w:r w:rsidRPr="00A5333D">
              <w:rPr>
                <w:rFonts w:cstheme="minorHAnsi"/>
              </w:rPr>
              <w:t xml:space="preserve">Sexual and </w:t>
            </w:r>
            <w:r w:rsidR="00E970BA" w:rsidRPr="00A5333D">
              <w:rPr>
                <w:rFonts w:cstheme="minorHAnsi"/>
              </w:rPr>
              <w:t>g</w:t>
            </w:r>
            <w:r w:rsidRPr="00A5333D">
              <w:rPr>
                <w:rFonts w:cstheme="minorHAnsi"/>
              </w:rPr>
              <w:t>ender</w:t>
            </w:r>
            <w:r w:rsidR="00E970BA" w:rsidRPr="00A5333D">
              <w:rPr>
                <w:rFonts w:cstheme="minorHAnsi"/>
              </w:rPr>
              <w:t>-b</w:t>
            </w:r>
            <w:r w:rsidRPr="00A5333D">
              <w:rPr>
                <w:rFonts w:cstheme="minorHAnsi"/>
              </w:rPr>
              <w:t xml:space="preserve">ased </w:t>
            </w:r>
            <w:r w:rsidR="00E970BA" w:rsidRPr="00A5333D">
              <w:rPr>
                <w:rFonts w:cstheme="minorHAnsi"/>
              </w:rPr>
              <w:t>v</w:t>
            </w:r>
            <w:r w:rsidRPr="00A5333D">
              <w:rPr>
                <w:rFonts w:cstheme="minorHAnsi"/>
              </w:rPr>
              <w:t>iolence</w:t>
            </w:r>
          </w:p>
        </w:tc>
      </w:tr>
      <w:tr w:rsidR="00890AC6" w:rsidRPr="00A5333D" w14:paraId="59BEB006" w14:textId="77777777" w:rsidTr="00053D56">
        <w:trPr>
          <w:jc w:val="center"/>
        </w:trPr>
        <w:tc>
          <w:tcPr>
            <w:tcW w:w="1910" w:type="dxa"/>
            <w:shd w:val="clear" w:color="auto" w:fill="auto"/>
          </w:tcPr>
          <w:p w14:paraId="60C2C5D4" w14:textId="164C2165" w:rsidR="00890AC6" w:rsidRPr="00A5333D" w:rsidRDefault="00890AC6" w:rsidP="00053D56">
            <w:pPr>
              <w:pStyle w:val="BodyText"/>
              <w:spacing w:before="0" w:after="40" w:line="240" w:lineRule="auto"/>
              <w:contextualSpacing/>
              <w:rPr>
                <w:rFonts w:cstheme="minorHAnsi"/>
              </w:rPr>
            </w:pPr>
            <w:r w:rsidRPr="00A5333D">
              <w:rPr>
                <w:rFonts w:cstheme="minorHAnsi"/>
              </w:rPr>
              <w:t>SOGI</w:t>
            </w:r>
          </w:p>
        </w:tc>
        <w:tc>
          <w:tcPr>
            <w:tcW w:w="7720" w:type="dxa"/>
            <w:shd w:val="clear" w:color="auto" w:fill="auto"/>
          </w:tcPr>
          <w:p w14:paraId="2B2C3374" w14:textId="7FD272D7" w:rsidR="00890AC6" w:rsidRPr="00A5333D" w:rsidRDefault="00890AC6" w:rsidP="00053D56">
            <w:pPr>
              <w:pStyle w:val="BodyText"/>
              <w:spacing w:before="0" w:after="40" w:line="240" w:lineRule="auto"/>
              <w:contextualSpacing/>
              <w:rPr>
                <w:rFonts w:cstheme="minorHAnsi"/>
              </w:rPr>
            </w:pPr>
            <w:r w:rsidRPr="00A5333D">
              <w:rPr>
                <w:rFonts w:cstheme="minorHAnsi"/>
                <w:lang w:val="en-AU"/>
              </w:rPr>
              <w:t>Sexual orientation and gender identity</w:t>
            </w:r>
          </w:p>
        </w:tc>
      </w:tr>
      <w:tr w:rsidR="00685B9C" w:rsidRPr="00A5333D" w14:paraId="68569162" w14:textId="77777777" w:rsidTr="00053D56">
        <w:trPr>
          <w:jc w:val="center"/>
        </w:trPr>
        <w:tc>
          <w:tcPr>
            <w:tcW w:w="1910" w:type="dxa"/>
            <w:shd w:val="clear" w:color="auto" w:fill="auto"/>
          </w:tcPr>
          <w:p w14:paraId="1731D0F1" w14:textId="0C31627A" w:rsidR="00685B9C" w:rsidRPr="00A5333D" w:rsidRDefault="00685B9C" w:rsidP="00053D56">
            <w:pPr>
              <w:pStyle w:val="BodyText"/>
              <w:spacing w:before="0" w:after="40" w:line="240" w:lineRule="auto"/>
              <w:contextualSpacing/>
              <w:rPr>
                <w:rFonts w:cstheme="minorHAnsi"/>
              </w:rPr>
            </w:pPr>
            <w:r w:rsidRPr="00A5333D">
              <w:rPr>
                <w:rFonts w:cstheme="minorHAnsi"/>
              </w:rPr>
              <w:t>SPC</w:t>
            </w:r>
          </w:p>
        </w:tc>
        <w:tc>
          <w:tcPr>
            <w:tcW w:w="7720" w:type="dxa"/>
            <w:shd w:val="clear" w:color="auto" w:fill="auto"/>
          </w:tcPr>
          <w:p w14:paraId="6D2966B8" w14:textId="38D56AFB" w:rsidR="00685B9C" w:rsidRPr="00A5333D" w:rsidRDefault="00685B9C" w:rsidP="00053D56">
            <w:pPr>
              <w:pStyle w:val="BodyText"/>
              <w:spacing w:before="0" w:after="40" w:line="240" w:lineRule="auto"/>
              <w:contextualSpacing/>
              <w:rPr>
                <w:rFonts w:cstheme="minorHAnsi"/>
              </w:rPr>
            </w:pPr>
            <w:r w:rsidRPr="00A5333D">
              <w:rPr>
                <w:rFonts w:cstheme="minorHAnsi"/>
              </w:rPr>
              <w:t>The Pacific Community</w:t>
            </w:r>
          </w:p>
        </w:tc>
      </w:tr>
      <w:tr w:rsidR="00940549" w:rsidRPr="00A5333D" w14:paraId="28E847FC" w14:textId="77777777" w:rsidTr="00053D56">
        <w:trPr>
          <w:jc w:val="center"/>
        </w:trPr>
        <w:tc>
          <w:tcPr>
            <w:tcW w:w="1910" w:type="dxa"/>
            <w:shd w:val="clear" w:color="auto" w:fill="auto"/>
          </w:tcPr>
          <w:p w14:paraId="68C6502A" w14:textId="5E91FAB1" w:rsidR="00940549" w:rsidRPr="00A5333D" w:rsidRDefault="00940549" w:rsidP="00053D56">
            <w:pPr>
              <w:pStyle w:val="BodyText"/>
              <w:spacing w:before="0" w:after="40" w:line="240" w:lineRule="auto"/>
              <w:contextualSpacing/>
              <w:rPr>
                <w:rFonts w:cstheme="minorHAnsi"/>
              </w:rPr>
            </w:pPr>
            <w:r w:rsidRPr="00A5333D">
              <w:rPr>
                <w:rFonts w:cstheme="minorHAnsi"/>
              </w:rPr>
              <w:t>SPRINT</w:t>
            </w:r>
          </w:p>
        </w:tc>
        <w:tc>
          <w:tcPr>
            <w:tcW w:w="7720" w:type="dxa"/>
            <w:shd w:val="clear" w:color="auto" w:fill="auto"/>
          </w:tcPr>
          <w:p w14:paraId="1AFE4D4D" w14:textId="0C8132E2" w:rsidR="00940549" w:rsidRPr="00A5333D" w:rsidRDefault="00940549" w:rsidP="00053D56">
            <w:pPr>
              <w:pStyle w:val="BodyText"/>
              <w:spacing w:before="0" w:after="40" w:line="240" w:lineRule="auto"/>
              <w:contextualSpacing/>
              <w:rPr>
                <w:rFonts w:cstheme="minorHAnsi"/>
              </w:rPr>
            </w:pPr>
            <w:r w:rsidRPr="00A5333D">
              <w:rPr>
                <w:rFonts w:cstheme="minorHAnsi"/>
              </w:rPr>
              <w:t xml:space="preserve">Sexual and Reproductive Health in Crisis and Post Crisis </w:t>
            </w:r>
            <w:r w:rsidR="00245C47" w:rsidRPr="00A5333D">
              <w:rPr>
                <w:rFonts w:cstheme="minorHAnsi"/>
              </w:rPr>
              <w:t>Situations</w:t>
            </w:r>
          </w:p>
        </w:tc>
      </w:tr>
      <w:tr w:rsidR="00940549" w:rsidRPr="00A5333D" w14:paraId="4E0FEAB7" w14:textId="77777777" w:rsidTr="00053D56">
        <w:trPr>
          <w:jc w:val="center"/>
        </w:trPr>
        <w:tc>
          <w:tcPr>
            <w:tcW w:w="1910" w:type="dxa"/>
            <w:shd w:val="clear" w:color="auto" w:fill="auto"/>
          </w:tcPr>
          <w:p w14:paraId="44AE42E5" w14:textId="77777777" w:rsidR="00940549" w:rsidRPr="00A5333D" w:rsidRDefault="00940549" w:rsidP="00053D56">
            <w:pPr>
              <w:pStyle w:val="BodyText"/>
              <w:spacing w:before="0" w:after="40" w:line="240" w:lineRule="auto"/>
              <w:contextualSpacing/>
              <w:rPr>
                <w:rFonts w:cstheme="minorHAnsi"/>
              </w:rPr>
            </w:pPr>
            <w:r w:rsidRPr="00A5333D">
              <w:rPr>
                <w:rFonts w:cstheme="minorHAnsi"/>
              </w:rPr>
              <w:t>SRHR</w:t>
            </w:r>
          </w:p>
        </w:tc>
        <w:tc>
          <w:tcPr>
            <w:tcW w:w="7720" w:type="dxa"/>
            <w:shd w:val="clear" w:color="auto" w:fill="auto"/>
          </w:tcPr>
          <w:p w14:paraId="6C492B52" w14:textId="2775AEC4" w:rsidR="00940549" w:rsidRPr="00A5333D" w:rsidRDefault="00940549" w:rsidP="00053D56">
            <w:pPr>
              <w:pStyle w:val="BodyText"/>
              <w:spacing w:before="0" w:after="40" w:line="240" w:lineRule="auto"/>
              <w:contextualSpacing/>
              <w:rPr>
                <w:rFonts w:cstheme="minorHAnsi"/>
              </w:rPr>
            </w:pPr>
            <w:r w:rsidRPr="00A5333D">
              <w:rPr>
                <w:rFonts w:cstheme="minorHAnsi"/>
              </w:rPr>
              <w:t xml:space="preserve">Sexual and </w:t>
            </w:r>
            <w:r w:rsidR="005C78B2" w:rsidRPr="00A5333D">
              <w:rPr>
                <w:rFonts w:cstheme="minorHAnsi"/>
              </w:rPr>
              <w:t>r</w:t>
            </w:r>
            <w:r w:rsidRPr="00A5333D">
              <w:rPr>
                <w:rFonts w:cstheme="minorHAnsi"/>
              </w:rPr>
              <w:t xml:space="preserve">eproductive </w:t>
            </w:r>
            <w:r w:rsidR="005C78B2" w:rsidRPr="00A5333D">
              <w:rPr>
                <w:rFonts w:cstheme="minorHAnsi"/>
              </w:rPr>
              <w:t>h</w:t>
            </w:r>
            <w:r w:rsidRPr="00A5333D">
              <w:rPr>
                <w:rFonts w:cstheme="minorHAnsi"/>
              </w:rPr>
              <w:t xml:space="preserve">ealth and </w:t>
            </w:r>
            <w:r w:rsidR="005C78B2" w:rsidRPr="00A5333D">
              <w:rPr>
                <w:rFonts w:cstheme="minorHAnsi"/>
              </w:rPr>
              <w:t>r</w:t>
            </w:r>
            <w:r w:rsidRPr="00A5333D">
              <w:rPr>
                <w:rFonts w:cstheme="minorHAnsi"/>
              </w:rPr>
              <w:t>ights</w:t>
            </w:r>
          </w:p>
        </w:tc>
      </w:tr>
      <w:tr w:rsidR="00C03E19" w:rsidRPr="00A5333D" w14:paraId="55C51580" w14:textId="77777777" w:rsidTr="00053D56">
        <w:trPr>
          <w:jc w:val="center"/>
        </w:trPr>
        <w:tc>
          <w:tcPr>
            <w:tcW w:w="1910" w:type="dxa"/>
            <w:shd w:val="clear" w:color="auto" w:fill="auto"/>
          </w:tcPr>
          <w:p w14:paraId="2E0EA0A3" w14:textId="3E164D8D" w:rsidR="00C03E19" w:rsidRPr="00A5333D" w:rsidRDefault="00C03E19" w:rsidP="00053D56">
            <w:pPr>
              <w:pStyle w:val="BodyText"/>
              <w:spacing w:before="0" w:after="40" w:line="240" w:lineRule="auto"/>
              <w:contextualSpacing/>
              <w:rPr>
                <w:rFonts w:cstheme="minorHAnsi"/>
              </w:rPr>
            </w:pPr>
            <w:r w:rsidRPr="00A5333D">
              <w:rPr>
                <w:rFonts w:cstheme="minorHAnsi"/>
              </w:rPr>
              <w:t>TC</w:t>
            </w:r>
          </w:p>
        </w:tc>
        <w:tc>
          <w:tcPr>
            <w:tcW w:w="7720" w:type="dxa"/>
            <w:shd w:val="clear" w:color="auto" w:fill="auto"/>
          </w:tcPr>
          <w:p w14:paraId="02356735" w14:textId="4A24EED9" w:rsidR="00C03E19" w:rsidRPr="00A5333D" w:rsidRDefault="00C03E19" w:rsidP="00053D56">
            <w:pPr>
              <w:pStyle w:val="BodyText"/>
              <w:spacing w:before="0" w:after="40" w:line="240" w:lineRule="auto"/>
              <w:contextualSpacing/>
              <w:rPr>
                <w:rFonts w:cstheme="minorHAnsi"/>
              </w:rPr>
            </w:pPr>
            <w:r w:rsidRPr="00A5333D">
              <w:rPr>
                <w:rFonts w:cstheme="minorHAnsi"/>
              </w:rPr>
              <w:t>Tropical Cyclone</w:t>
            </w:r>
          </w:p>
        </w:tc>
      </w:tr>
      <w:tr w:rsidR="00940549" w:rsidRPr="00A5333D" w14:paraId="17DC1EEF" w14:textId="77777777" w:rsidTr="00053D56">
        <w:trPr>
          <w:jc w:val="center"/>
        </w:trPr>
        <w:tc>
          <w:tcPr>
            <w:tcW w:w="1910" w:type="dxa"/>
            <w:shd w:val="clear" w:color="auto" w:fill="auto"/>
          </w:tcPr>
          <w:p w14:paraId="4A5D615B" w14:textId="4D244CA6" w:rsidR="00940549" w:rsidRPr="00A5333D" w:rsidRDefault="00940549" w:rsidP="00053D56">
            <w:pPr>
              <w:pStyle w:val="BodyText"/>
              <w:spacing w:before="0" w:after="40" w:line="240" w:lineRule="auto"/>
              <w:contextualSpacing/>
              <w:rPr>
                <w:rFonts w:cstheme="minorHAnsi"/>
              </w:rPr>
            </w:pPr>
            <w:r w:rsidRPr="00A5333D">
              <w:rPr>
                <w:rFonts w:cstheme="minorHAnsi"/>
              </w:rPr>
              <w:t>ToR</w:t>
            </w:r>
          </w:p>
        </w:tc>
        <w:tc>
          <w:tcPr>
            <w:tcW w:w="7720" w:type="dxa"/>
            <w:shd w:val="clear" w:color="auto" w:fill="auto"/>
          </w:tcPr>
          <w:p w14:paraId="7B6CCC07" w14:textId="68BE4F0C" w:rsidR="00940549" w:rsidRPr="00A5333D" w:rsidRDefault="00940549" w:rsidP="00053D56">
            <w:pPr>
              <w:pStyle w:val="BodyText"/>
              <w:spacing w:before="0" w:after="40" w:line="240" w:lineRule="auto"/>
              <w:contextualSpacing/>
              <w:rPr>
                <w:rFonts w:cstheme="minorHAnsi"/>
              </w:rPr>
            </w:pPr>
            <w:r w:rsidRPr="00A5333D">
              <w:rPr>
                <w:rFonts w:cstheme="minorHAnsi"/>
              </w:rPr>
              <w:t xml:space="preserve">Terms of </w:t>
            </w:r>
            <w:r w:rsidR="00834B6E" w:rsidRPr="00A5333D">
              <w:rPr>
                <w:rFonts w:cstheme="minorHAnsi"/>
              </w:rPr>
              <w:t>r</w:t>
            </w:r>
            <w:r w:rsidRPr="00A5333D">
              <w:rPr>
                <w:rFonts w:cstheme="minorHAnsi"/>
              </w:rPr>
              <w:t>eference</w:t>
            </w:r>
          </w:p>
        </w:tc>
      </w:tr>
      <w:tr w:rsidR="005D20CE" w:rsidRPr="00A5333D" w14:paraId="052F3C85" w14:textId="77777777" w:rsidTr="00053D56">
        <w:trPr>
          <w:jc w:val="center"/>
        </w:trPr>
        <w:tc>
          <w:tcPr>
            <w:tcW w:w="1910" w:type="dxa"/>
            <w:shd w:val="clear" w:color="auto" w:fill="auto"/>
          </w:tcPr>
          <w:p w14:paraId="1261A5B5" w14:textId="77777777" w:rsidR="005D20CE" w:rsidRPr="00A5333D" w:rsidRDefault="005D20CE" w:rsidP="00053D56">
            <w:pPr>
              <w:pStyle w:val="BodyText"/>
              <w:spacing w:before="0" w:after="40" w:line="240" w:lineRule="auto"/>
              <w:contextualSpacing/>
              <w:rPr>
                <w:rFonts w:cstheme="minorHAnsi"/>
              </w:rPr>
            </w:pPr>
            <w:r w:rsidRPr="00A5333D">
              <w:rPr>
                <w:rFonts w:cstheme="minorHAnsi"/>
              </w:rPr>
              <w:t>UNHCR</w:t>
            </w:r>
          </w:p>
        </w:tc>
        <w:tc>
          <w:tcPr>
            <w:tcW w:w="7720" w:type="dxa"/>
            <w:shd w:val="clear" w:color="auto" w:fill="auto"/>
          </w:tcPr>
          <w:p w14:paraId="471ED71D" w14:textId="77777777" w:rsidR="005D20CE" w:rsidRPr="00A5333D" w:rsidRDefault="005D20CE" w:rsidP="00053D56">
            <w:pPr>
              <w:pStyle w:val="BodyText"/>
              <w:spacing w:before="0" w:after="40" w:line="240" w:lineRule="auto"/>
              <w:contextualSpacing/>
              <w:rPr>
                <w:rFonts w:cstheme="minorHAnsi"/>
              </w:rPr>
            </w:pPr>
            <w:r w:rsidRPr="00A5333D">
              <w:rPr>
                <w:rFonts w:cstheme="minorHAnsi"/>
              </w:rPr>
              <w:t>Office of the UN High Commissioner for Refugees</w:t>
            </w:r>
          </w:p>
        </w:tc>
      </w:tr>
      <w:tr w:rsidR="00940549" w:rsidRPr="00A5333D" w14:paraId="64454101" w14:textId="77777777" w:rsidTr="00053D56">
        <w:trPr>
          <w:jc w:val="center"/>
        </w:trPr>
        <w:tc>
          <w:tcPr>
            <w:tcW w:w="1910" w:type="dxa"/>
            <w:shd w:val="clear" w:color="auto" w:fill="auto"/>
          </w:tcPr>
          <w:p w14:paraId="53AC471F" w14:textId="77777777" w:rsidR="00940549" w:rsidRPr="00A5333D" w:rsidRDefault="00940549" w:rsidP="00053D56">
            <w:pPr>
              <w:pStyle w:val="BodyText"/>
              <w:spacing w:before="0" w:after="40" w:line="240" w:lineRule="auto"/>
              <w:contextualSpacing/>
              <w:rPr>
                <w:rFonts w:cstheme="minorHAnsi"/>
              </w:rPr>
            </w:pPr>
            <w:r w:rsidRPr="00A5333D">
              <w:rPr>
                <w:rFonts w:cstheme="minorHAnsi"/>
              </w:rPr>
              <w:t>UNICEF</w:t>
            </w:r>
          </w:p>
        </w:tc>
        <w:tc>
          <w:tcPr>
            <w:tcW w:w="7720" w:type="dxa"/>
            <w:shd w:val="clear" w:color="auto" w:fill="auto"/>
          </w:tcPr>
          <w:p w14:paraId="13314588" w14:textId="77777777" w:rsidR="00940549" w:rsidRPr="00A5333D" w:rsidRDefault="00940549" w:rsidP="00053D56">
            <w:pPr>
              <w:pStyle w:val="BodyText"/>
              <w:spacing w:before="0" w:after="40" w:line="240" w:lineRule="auto"/>
              <w:contextualSpacing/>
              <w:rPr>
                <w:rFonts w:cstheme="minorHAnsi"/>
              </w:rPr>
            </w:pPr>
            <w:r w:rsidRPr="00A5333D">
              <w:rPr>
                <w:rFonts w:cstheme="minorHAnsi"/>
              </w:rPr>
              <w:t>United Nations Children’s Fund</w:t>
            </w:r>
          </w:p>
        </w:tc>
      </w:tr>
      <w:tr w:rsidR="00940549" w:rsidRPr="00A5333D" w14:paraId="1DF78FAE" w14:textId="77777777" w:rsidTr="00053D56">
        <w:trPr>
          <w:jc w:val="center"/>
        </w:trPr>
        <w:tc>
          <w:tcPr>
            <w:tcW w:w="1910" w:type="dxa"/>
            <w:shd w:val="clear" w:color="auto" w:fill="auto"/>
          </w:tcPr>
          <w:p w14:paraId="5964AB8E" w14:textId="4C7BD8E1" w:rsidR="00940549" w:rsidRPr="00A5333D" w:rsidRDefault="00940549" w:rsidP="00053D56">
            <w:pPr>
              <w:pStyle w:val="BodyText"/>
              <w:spacing w:before="0" w:after="40" w:line="240" w:lineRule="auto"/>
              <w:contextualSpacing/>
              <w:rPr>
                <w:rFonts w:cstheme="minorHAnsi"/>
              </w:rPr>
            </w:pPr>
            <w:r w:rsidRPr="00A5333D">
              <w:rPr>
                <w:rFonts w:cstheme="minorHAnsi"/>
              </w:rPr>
              <w:t>UNFPA</w:t>
            </w:r>
          </w:p>
        </w:tc>
        <w:tc>
          <w:tcPr>
            <w:tcW w:w="7720" w:type="dxa"/>
            <w:shd w:val="clear" w:color="auto" w:fill="auto"/>
          </w:tcPr>
          <w:p w14:paraId="06163B8F" w14:textId="100CF3EB" w:rsidR="00940549" w:rsidRPr="00A5333D" w:rsidRDefault="00940549" w:rsidP="00053D56">
            <w:pPr>
              <w:pStyle w:val="BodyText"/>
              <w:spacing w:before="0" w:after="40" w:line="240" w:lineRule="auto"/>
              <w:contextualSpacing/>
              <w:rPr>
                <w:rFonts w:cstheme="minorHAnsi"/>
              </w:rPr>
            </w:pPr>
            <w:r w:rsidRPr="00A5333D">
              <w:rPr>
                <w:rFonts w:cstheme="minorHAnsi"/>
              </w:rPr>
              <w:t>United Nations Population Fund</w:t>
            </w:r>
          </w:p>
        </w:tc>
      </w:tr>
      <w:tr w:rsidR="00EA4120" w:rsidRPr="00A5333D" w14:paraId="449A40DB" w14:textId="77777777" w:rsidTr="00053D56">
        <w:trPr>
          <w:jc w:val="center"/>
        </w:trPr>
        <w:tc>
          <w:tcPr>
            <w:tcW w:w="1910" w:type="dxa"/>
            <w:shd w:val="clear" w:color="auto" w:fill="auto"/>
          </w:tcPr>
          <w:p w14:paraId="00316AA6" w14:textId="77777777" w:rsidR="00EA4120" w:rsidRPr="00A5333D" w:rsidRDefault="00EA4120" w:rsidP="00053D56">
            <w:pPr>
              <w:pStyle w:val="BodyText"/>
              <w:spacing w:before="0" w:after="40" w:line="240" w:lineRule="auto"/>
              <w:contextualSpacing/>
              <w:rPr>
                <w:rFonts w:cstheme="minorHAnsi"/>
              </w:rPr>
            </w:pPr>
            <w:r w:rsidRPr="00A5333D">
              <w:rPr>
                <w:rFonts w:cstheme="minorHAnsi"/>
              </w:rPr>
              <w:t>UN Women</w:t>
            </w:r>
          </w:p>
        </w:tc>
        <w:tc>
          <w:tcPr>
            <w:tcW w:w="7720" w:type="dxa"/>
            <w:shd w:val="clear" w:color="auto" w:fill="auto"/>
          </w:tcPr>
          <w:p w14:paraId="02D51BDB" w14:textId="77777777" w:rsidR="00EA4120" w:rsidRPr="00A5333D" w:rsidRDefault="00EA4120" w:rsidP="00053D56">
            <w:pPr>
              <w:pStyle w:val="BodyText"/>
              <w:spacing w:before="0" w:after="40" w:line="240" w:lineRule="auto"/>
              <w:contextualSpacing/>
              <w:rPr>
                <w:rFonts w:cstheme="minorHAnsi"/>
              </w:rPr>
            </w:pPr>
            <w:r w:rsidRPr="00A5333D">
              <w:rPr>
                <w:rFonts w:cstheme="minorHAnsi"/>
              </w:rPr>
              <w:t>United Nations Entity for Gender Equality and the Empowerment of Women</w:t>
            </w:r>
          </w:p>
        </w:tc>
      </w:tr>
      <w:tr w:rsidR="00940549" w:rsidRPr="00A5333D" w14:paraId="0DC00E2E" w14:textId="77777777" w:rsidTr="00053D56">
        <w:trPr>
          <w:jc w:val="center"/>
        </w:trPr>
        <w:tc>
          <w:tcPr>
            <w:tcW w:w="1910" w:type="dxa"/>
            <w:shd w:val="clear" w:color="auto" w:fill="auto"/>
          </w:tcPr>
          <w:p w14:paraId="69B7F4EE" w14:textId="69FF17CF" w:rsidR="00940549" w:rsidRPr="00A5333D" w:rsidRDefault="00940549" w:rsidP="00053D56">
            <w:pPr>
              <w:pStyle w:val="BodyText"/>
              <w:spacing w:before="0" w:after="40" w:line="240" w:lineRule="auto"/>
              <w:contextualSpacing/>
              <w:rPr>
                <w:rFonts w:cstheme="minorHAnsi"/>
              </w:rPr>
            </w:pPr>
            <w:r w:rsidRPr="00A5333D">
              <w:rPr>
                <w:rFonts w:cstheme="minorHAnsi"/>
              </w:rPr>
              <w:t>WoSR</w:t>
            </w:r>
          </w:p>
        </w:tc>
        <w:tc>
          <w:tcPr>
            <w:tcW w:w="7720" w:type="dxa"/>
            <w:shd w:val="clear" w:color="auto" w:fill="auto"/>
          </w:tcPr>
          <w:p w14:paraId="513C34BD" w14:textId="20501D61" w:rsidR="00940549" w:rsidRPr="00A5333D" w:rsidRDefault="00940549" w:rsidP="00053D56">
            <w:pPr>
              <w:pStyle w:val="BodyText"/>
              <w:spacing w:before="0" w:after="40" w:line="240" w:lineRule="auto"/>
              <w:contextualSpacing/>
              <w:rPr>
                <w:rFonts w:cstheme="minorHAnsi"/>
              </w:rPr>
            </w:pPr>
            <w:r w:rsidRPr="00A5333D">
              <w:rPr>
                <w:rFonts w:cstheme="minorHAnsi"/>
              </w:rPr>
              <w:t>(IASC-commissioned) Independent Whole of System Review of Protection in the Context of Humanitarian Action</w:t>
            </w:r>
          </w:p>
        </w:tc>
      </w:tr>
      <w:tr w:rsidR="00940549" w:rsidRPr="00A5333D" w14:paraId="31AE71E3" w14:textId="77777777" w:rsidTr="00053D56">
        <w:trPr>
          <w:jc w:val="center"/>
        </w:trPr>
        <w:tc>
          <w:tcPr>
            <w:tcW w:w="1910" w:type="dxa"/>
            <w:shd w:val="clear" w:color="auto" w:fill="auto"/>
          </w:tcPr>
          <w:p w14:paraId="31778D2F" w14:textId="77777777" w:rsidR="00940549" w:rsidRPr="00A5333D" w:rsidRDefault="00940549" w:rsidP="00053D56">
            <w:pPr>
              <w:pStyle w:val="BodyText"/>
              <w:spacing w:before="0" w:after="40" w:line="240" w:lineRule="auto"/>
              <w:contextualSpacing/>
              <w:rPr>
                <w:rFonts w:cstheme="minorHAnsi"/>
              </w:rPr>
            </w:pPr>
            <w:r w:rsidRPr="00A5333D">
              <w:rPr>
                <w:rFonts w:cstheme="minorHAnsi"/>
              </w:rPr>
              <w:t>WPS</w:t>
            </w:r>
          </w:p>
        </w:tc>
        <w:tc>
          <w:tcPr>
            <w:tcW w:w="7720" w:type="dxa"/>
            <w:shd w:val="clear" w:color="auto" w:fill="auto"/>
          </w:tcPr>
          <w:p w14:paraId="52701A51" w14:textId="7F08D1B9" w:rsidR="00940549" w:rsidRPr="00A5333D" w:rsidRDefault="00940549" w:rsidP="00053D56">
            <w:pPr>
              <w:pStyle w:val="BodyText"/>
              <w:spacing w:before="0" w:after="40" w:line="240" w:lineRule="auto"/>
              <w:contextualSpacing/>
              <w:rPr>
                <w:rFonts w:cstheme="minorHAnsi"/>
              </w:rPr>
            </w:pPr>
            <w:r w:rsidRPr="00A5333D">
              <w:rPr>
                <w:rFonts w:cstheme="minorHAnsi"/>
              </w:rPr>
              <w:t xml:space="preserve">Women, </w:t>
            </w:r>
            <w:r w:rsidR="00834B6E" w:rsidRPr="00A5333D">
              <w:rPr>
                <w:rFonts w:cstheme="minorHAnsi"/>
              </w:rPr>
              <w:t>p</w:t>
            </w:r>
            <w:r w:rsidRPr="00A5333D">
              <w:rPr>
                <w:rFonts w:cstheme="minorHAnsi"/>
              </w:rPr>
              <w:t xml:space="preserve">eace and </w:t>
            </w:r>
            <w:r w:rsidR="00834B6E" w:rsidRPr="00A5333D">
              <w:rPr>
                <w:rFonts w:cstheme="minorHAnsi"/>
              </w:rPr>
              <w:t>s</w:t>
            </w:r>
            <w:r w:rsidRPr="00A5333D">
              <w:rPr>
                <w:rFonts w:cstheme="minorHAnsi"/>
              </w:rPr>
              <w:t xml:space="preserve">ecurity </w:t>
            </w:r>
          </w:p>
        </w:tc>
      </w:tr>
    </w:tbl>
    <w:p w14:paraId="55237B99" w14:textId="77777777" w:rsidR="00D52FDA" w:rsidRPr="00A5333D" w:rsidRDefault="00D52FDA" w:rsidP="00D52FDA">
      <w:pPr>
        <w:rPr>
          <w:rFonts w:cstheme="minorHAnsi"/>
        </w:rPr>
      </w:pPr>
    </w:p>
    <w:p w14:paraId="086DC88C" w14:textId="295DC13D" w:rsidR="00D52FDA" w:rsidRPr="00A5333D" w:rsidRDefault="00D52FDA" w:rsidP="00D52FDA">
      <w:pPr>
        <w:rPr>
          <w:rFonts w:cstheme="minorHAnsi"/>
        </w:rPr>
        <w:sectPr w:rsidR="00D52FDA" w:rsidRPr="00A5333D" w:rsidSect="00506976">
          <w:headerReference w:type="default" r:id="rId23"/>
          <w:footerReference w:type="default" r:id="rId24"/>
          <w:headerReference w:type="first" r:id="rId25"/>
          <w:footerReference w:type="first" r:id="rId26"/>
          <w:pgSz w:w="11906" w:h="16838" w:code="9"/>
          <w:pgMar w:top="1728" w:right="1138" w:bottom="1584" w:left="1138" w:header="562" w:footer="562" w:gutter="0"/>
          <w:pgNumType w:fmt="lowerRoman" w:start="1"/>
          <w:cols w:space="708"/>
          <w:titlePg/>
          <w:docGrid w:linePitch="360"/>
        </w:sectPr>
      </w:pPr>
    </w:p>
    <w:p w14:paraId="3149DB3B" w14:textId="20940C61" w:rsidR="00D35C74" w:rsidRPr="00A5333D" w:rsidRDefault="007E6C72" w:rsidP="00D35C74">
      <w:pPr>
        <w:pStyle w:val="Heading1"/>
        <w:rPr>
          <w:rFonts w:asciiTheme="minorHAnsi" w:hAnsiTheme="minorHAnsi" w:cstheme="minorHAnsi"/>
        </w:rPr>
      </w:pPr>
      <w:bookmarkStart w:id="4" w:name="_Toc536001922"/>
      <w:r>
        <w:rPr>
          <w:rFonts w:asciiTheme="minorHAnsi" w:hAnsiTheme="minorHAnsi" w:cstheme="minorHAnsi"/>
        </w:rPr>
        <w:t>Executive Summary</w:t>
      </w:r>
      <w:bookmarkEnd w:id="4"/>
      <w:r>
        <w:rPr>
          <w:rFonts w:asciiTheme="minorHAnsi" w:hAnsiTheme="minorHAnsi" w:cstheme="minorHAnsi"/>
        </w:rPr>
        <w:t xml:space="preserve"> </w:t>
      </w:r>
    </w:p>
    <w:p w14:paraId="687EEAB9" w14:textId="66957E6B" w:rsidR="009D313E" w:rsidRPr="00A5333D" w:rsidRDefault="00282D3E" w:rsidP="009D313E">
      <w:pPr>
        <w:rPr>
          <w:rFonts w:cstheme="minorHAnsi"/>
        </w:rPr>
      </w:pPr>
      <w:bookmarkStart w:id="5" w:name="_Toc264542971"/>
      <w:bookmarkStart w:id="6" w:name="_Toc264548455"/>
      <w:r w:rsidRPr="00A5333D">
        <w:rPr>
          <w:rFonts w:cstheme="minorHAnsi"/>
        </w:rPr>
        <w:t>In 2013</w:t>
      </w:r>
      <w:r w:rsidR="009D313E" w:rsidRPr="00A5333D">
        <w:rPr>
          <w:rFonts w:cstheme="minorHAnsi"/>
        </w:rPr>
        <w:t xml:space="preserve">, Australia published its </w:t>
      </w:r>
      <w:r w:rsidRPr="00A5333D">
        <w:rPr>
          <w:rFonts w:cstheme="minorHAnsi"/>
        </w:rPr>
        <w:t>Protection in Humanitarian Action Framework (the Protection Framework).</w:t>
      </w:r>
      <w:r w:rsidR="009D313E" w:rsidRPr="00A5333D">
        <w:rPr>
          <w:rFonts w:cstheme="minorHAnsi"/>
        </w:rPr>
        <w:t xml:space="preserve">  The </w:t>
      </w:r>
      <w:r w:rsidR="00F61893" w:rsidRPr="00A5333D">
        <w:rPr>
          <w:rFonts w:cstheme="minorHAnsi"/>
        </w:rPr>
        <w:t>Inter-Agency Standing Committee (</w:t>
      </w:r>
      <w:r w:rsidR="009D313E" w:rsidRPr="00A5333D">
        <w:rPr>
          <w:rFonts w:cstheme="minorHAnsi"/>
        </w:rPr>
        <w:t>IASC</w:t>
      </w:r>
      <w:r w:rsidR="00F61893" w:rsidRPr="00A5333D">
        <w:rPr>
          <w:rFonts w:cstheme="minorHAnsi"/>
        </w:rPr>
        <w:t>)</w:t>
      </w:r>
      <w:r w:rsidR="009D313E" w:rsidRPr="00A5333D">
        <w:rPr>
          <w:rFonts w:cstheme="minorHAnsi"/>
        </w:rPr>
        <w:t xml:space="preserve"> definition of protection endorsed in the Framework is:</w:t>
      </w:r>
    </w:p>
    <w:p w14:paraId="67FF9E09" w14:textId="1204DE3A" w:rsidR="009D313E" w:rsidRPr="00A5333D" w:rsidRDefault="009D313E" w:rsidP="0010274A">
      <w:pPr>
        <w:ind w:left="284"/>
        <w:rPr>
          <w:rFonts w:cstheme="minorHAnsi"/>
        </w:rPr>
      </w:pPr>
      <w:r w:rsidRPr="00A5333D">
        <w:rPr>
          <w:rFonts w:cstheme="minorHAnsi"/>
          <w:i/>
        </w:rPr>
        <w:t>All activities, aimed at obtaining full respect for the rights of the individual in accordance with the letter and the spirit of the relevant bodies of law (i.e. human rights, humanitarian and refugee law). Human rights and humanitarian actors shall conduct these activities impartially and not on the basis of race, national or ethnic origin, language or gender.</w:t>
      </w:r>
    </w:p>
    <w:p w14:paraId="3CE1EF5D" w14:textId="6C552D89" w:rsidR="006B13F9" w:rsidRPr="00A5333D" w:rsidRDefault="006C20CE" w:rsidP="00C00126">
      <w:pPr>
        <w:pStyle w:val="BodyText"/>
        <w:ind w:right="-262"/>
        <w:rPr>
          <w:rFonts w:cstheme="minorHAnsi"/>
        </w:rPr>
      </w:pPr>
      <w:r w:rsidRPr="00A5333D">
        <w:rPr>
          <w:rFonts w:cstheme="minorHAnsi"/>
        </w:rPr>
        <w:t>The Framework</w:t>
      </w:r>
      <w:r w:rsidR="00282D3E" w:rsidRPr="00A5333D">
        <w:rPr>
          <w:rFonts w:cstheme="minorHAnsi"/>
        </w:rPr>
        <w:t xml:space="preserve"> </w:t>
      </w:r>
      <w:r w:rsidRPr="00A5333D">
        <w:rPr>
          <w:rFonts w:cstheme="minorHAnsi"/>
        </w:rPr>
        <w:t xml:space="preserve">articulates DFAT’s commitments </w:t>
      </w:r>
      <w:r w:rsidR="00282D3E" w:rsidRPr="00A5333D">
        <w:rPr>
          <w:rFonts w:cstheme="minorHAnsi"/>
        </w:rPr>
        <w:t xml:space="preserve">to funding and advocacy for </w:t>
      </w:r>
      <w:r w:rsidR="00102BE1" w:rsidRPr="00A5333D">
        <w:rPr>
          <w:rFonts w:cstheme="minorHAnsi"/>
        </w:rPr>
        <w:t xml:space="preserve">both </w:t>
      </w:r>
      <w:r w:rsidR="00282D3E" w:rsidRPr="00A5333D">
        <w:rPr>
          <w:rFonts w:cstheme="minorHAnsi"/>
        </w:rPr>
        <w:t>protection mainstreaming</w:t>
      </w:r>
      <w:r w:rsidR="00102BE1" w:rsidRPr="00A5333D">
        <w:rPr>
          <w:rFonts w:cstheme="minorHAnsi"/>
        </w:rPr>
        <w:t xml:space="preserve"> and</w:t>
      </w:r>
      <w:r w:rsidR="00282D3E" w:rsidRPr="00A5333D">
        <w:rPr>
          <w:rFonts w:cstheme="minorHAnsi"/>
        </w:rPr>
        <w:t xml:space="preserve"> dedicated protection programs. It prioritises </w:t>
      </w:r>
      <w:r w:rsidR="00102BE1" w:rsidRPr="00A5333D">
        <w:rPr>
          <w:rFonts w:cstheme="minorHAnsi"/>
        </w:rPr>
        <w:t xml:space="preserve">improved global capacity for </w:t>
      </w:r>
      <w:r w:rsidR="00282D3E" w:rsidRPr="00A5333D">
        <w:rPr>
          <w:rFonts w:cstheme="minorHAnsi"/>
        </w:rPr>
        <w:t xml:space="preserve">accountability to affected populations (AAP), protecting people with disability and preventing and responding to gender-based violence (GBV). In 2016, DFAT published its Humanitarian Strategy which commits to protection as one of five central thematic priorities. </w:t>
      </w:r>
    </w:p>
    <w:p w14:paraId="796C3EFF" w14:textId="3581B316" w:rsidR="00D35C74" w:rsidRPr="00A5333D" w:rsidRDefault="00282D3E" w:rsidP="000F5A4C">
      <w:pPr>
        <w:pStyle w:val="BodyText"/>
        <w:ind w:right="-262"/>
        <w:rPr>
          <w:rFonts w:cstheme="minorHAnsi"/>
        </w:rPr>
      </w:pPr>
      <w:r w:rsidRPr="00A5333D">
        <w:rPr>
          <w:rFonts w:cstheme="minorHAnsi"/>
        </w:rPr>
        <w:t xml:space="preserve">An evaluation was undertaken </w:t>
      </w:r>
      <w:r w:rsidR="00D35C74" w:rsidRPr="00A5333D">
        <w:rPr>
          <w:rFonts w:cstheme="minorHAnsi"/>
        </w:rPr>
        <w:t>to:</w:t>
      </w:r>
    </w:p>
    <w:p w14:paraId="48B9B14D" w14:textId="77777777" w:rsidR="00D35C74" w:rsidRPr="00A5333D" w:rsidRDefault="00D35C74" w:rsidP="00053D56">
      <w:pPr>
        <w:pStyle w:val="Bullet1"/>
        <w:rPr>
          <w:rFonts w:cstheme="minorHAnsi"/>
        </w:rPr>
      </w:pPr>
      <w:r w:rsidRPr="00A5333D">
        <w:rPr>
          <w:rFonts w:cstheme="minorHAnsi"/>
        </w:rPr>
        <w:t>Assess to what extent Australia's investments in protection in humanitarian action in the Pacific – through dedicated programming and mainstreamed approaches – have been timely, effective and appropriate;</w:t>
      </w:r>
    </w:p>
    <w:p w14:paraId="16D3A9C5" w14:textId="77777777" w:rsidR="00D35C74" w:rsidRPr="00A5333D" w:rsidRDefault="00D35C74" w:rsidP="00053D56">
      <w:pPr>
        <w:pStyle w:val="Bullet1"/>
        <w:rPr>
          <w:rFonts w:cstheme="minorHAnsi"/>
        </w:rPr>
      </w:pPr>
      <w:r w:rsidRPr="00A5333D">
        <w:rPr>
          <w:rFonts w:cstheme="minorHAnsi"/>
        </w:rPr>
        <w:t>Compile lessons and recommendations that can inform DFAT's future investments in – and management of – disaster preparedness and response;</w:t>
      </w:r>
    </w:p>
    <w:p w14:paraId="5124B964" w14:textId="77777777" w:rsidR="00D35C74" w:rsidRPr="00A5333D" w:rsidRDefault="00D35C74" w:rsidP="00053D56">
      <w:pPr>
        <w:pStyle w:val="Bullet1"/>
        <w:rPr>
          <w:rFonts w:cstheme="minorHAnsi"/>
        </w:rPr>
      </w:pPr>
      <w:r w:rsidRPr="00A5333D">
        <w:rPr>
          <w:rFonts w:cstheme="minorHAnsi"/>
        </w:rPr>
        <w:t>Compile lessons and recommendations to inform DFAT's future policy advocacy for protection in humanitarian action.</w:t>
      </w:r>
    </w:p>
    <w:p w14:paraId="2E5717FD" w14:textId="77777777" w:rsidR="00F30363" w:rsidRPr="00A5333D" w:rsidRDefault="009D313E" w:rsidP="009D313E">
      <w:pPr>
        <w:pStyle w:val="Bullet1"/>
        <w:numPr>
          <w:ilvl w:val="0"/>
          <w:numId w:val="0"/>
        </w:numPr>
        <w:rPr>
          <w:rFonts w:cstheme="minorHAnsi"/>
        </w:rPr>
      </w:pPr>
      <w:r w:rsidRPr="00A5333D">
        <w:rPr>
          <w:rFonts w:cstheme="minorHAnsi"/>
        </w:rPr>
        <w:t xml:space="preserve">The evaluation also assessed the extent to which DFAT’s </w:t>
      </w:r>
      <w:r w:rsidR="00102BE1" w:rsidRPr="00A5333D">
        <w:rPr>
          <w:rFonts w:cstheme="minorHAnsi"/>
        </w:rPr>
        <w:t xml:space="preserve">commitments and investments in </w:t>
      </w:r>
      <w:r w:rsidRPr="00A5333D">
        <w:rPr>
          <w:rFonts w:cstheme="minorHAnsi"/>
        </w:rPr>
        <w:t xml:space="preserve">protection in humanitarian action aligned </w:t>
      </w:r>
      <w:r w:rsidR="005218D0" w:rsidRPr="00A5333D">
        <w:rPr>
          <w:rFonts w:cstheme="minorHAnsi"/>
        </w:rPr>
        <w:t xml:space="preserve">with </w:t>
      </w:r>
      <w:r w:rsidR="008512D1" w:rsidRPr="00A5333D">
        <w:rPr>
          <w:rFonts w:cstheme="minorHAnsi"/>
        </w:rPr>
        <w:t xml:space="preserve">normative developments at </w:t>
      </w:r>
      <w:r w:rsidRPr="00A5333D">
        <w:rPr>
          <w:rFonts w:cstheme="minorHAnsi"/>
        </w:rPr>
        <w:t xml:space="preserve">the broader humanitarian system.  </w:t>
      </w:r>
      <w:r w:rsidR="00102BE1" w:rsidRPr="00A5333D">
        <w:rPr>
          <w:rFonts w:cstheme="minorHAnsi"/>
        </w:rPr>
        <w:t xml:space="preserve">This includes the 2013 IASC Principals Statement on the Centrality of Protection and 2016 IASC Protection Policy. </w:t>
      </w:r>
    </w:p>
    <w:p w14:paraId="08E90E78" w14:textId="022DB3CB" w:rsidR="00D35C74" w:rsidRPr="00A5333D" w:rsidRDefault="00D35C74" w:rsidP="009D313E">
      <w:pPr>
        <w:pStyle w:val="Bullet1"/>
        <w:numPr>
          <w:ilvl w:val="0"/>
          <w:numId w:val="0"/>
        </w:numPr>
        <w:rPr>
          <w:rFonts w:cstheme="minorHAnsi"/>
        </w:rPr>
      </w:pPr>
      <w:r w:rsidRPr="00A5333D">
        <w:rPr>
          <w:rFonts w:cstheme="minorHAnsi"/>
        </w:rPr>
        <w:t xml:space="preserve">The temporal scope </w:t>
      </w:r>
      <w:r w:rsidR="00282D3E" w:rsidRPr="00A5333D">
        <w:rPr>
          <w:rFonts w:cstheme="minorHAnsi"/>
        </w:rPr>
        <w:t>of the evaluation covered</w:t>
      </w:r>
      <w:r w:rsidRPr="00A5333D">
        <w:rPr>
          <w:rFonts w:cstheme="minorHAnsi"/>
        </w:rPr>
        <w:t xml:space="preserve"> the financial years 2013-14 to 2017-18</w:t>
      </w:r>
      <w:r w:rsidR="006337F9" w:rsidRPr="00A5333D">
        <w:rPr>
          <w:rFonts w:cstheme="minorHAnsi"/>
        </w:rPr>
        <w:t>,</w:t>
      </w:r>
      <w:r w:rsidRPr="00A5333D">
        <w:rPr>
          <w:rFonts w:cstheme="minorHAnsi"/>
        </w:rPr>
        <w:t xml:space="preserve"> with emphasis on current capacity and performance, </w:t>
      </w:r>
      <w:r w:rsidR="006337F9" w:rsidRPr="00A5333D">
        <w:rPr>
          <w:rFonts w:cstheme="minorHAnsi"/>
        </w:rPr>
        <w:t xml:space="preserve">and </w:t>
      </w:r>
      <w:r w:rsidRPr="00A5333D">
        <w:rPr>
          <w:rFonts w:cstheme="minorHAnsi"/>
        </w:rPr>
        <w:t>drawing on the most recent information available on relevant investments.  The geographic scope is the Pacific, including Papua New Guinea (PNG).</w:t>
      </w:r>
      <w:r w:rsidR="003760EA" w:rsidRPr="00A5333D">
        <w:rPr>
          <w:rFonts w:cstheme="minorHAnsi"/>
        </w:rPr>
        <w:t xml:space="preserve"> This typically but not exclusively involves sudden onset disaster response, which is a </w:t>
      </w:r>
      <w:r w:rsidR="00244AB4" w:rsidRPr="00A5333D">
        <w:rPr>
          <w:rFonts w:cstheme="minorHAnsi"/>
        </w:rPr>
        <w:t xml:space="preserve">very </w:t>
      </w:r>
      <w:r w:rsidR="003760EA" w:rsidRPr="00A5333D">
        <w:rPr>
          <w:rFonts w:cstheme="minorHAnsi"/>
        </w:rPr>
        <w:t xml:space="preserve">different </w:t>
      </w:r>
      <w:r w:rsidR="00990305" w:rsidRPr="00A5333D">
        <w:rPr>
          <w:rFonts w:cstheme="minorHAnsi"/>
        </w:rPr>
        <w:t xml:space="preserve">humanitarian </w:t>
      </w:r>
      <w:r w:rsidR="003760EA" w:rsidRPr="00A5333D">
        <w:rPr>
          <w:rFonts w:cstheme="minorHAnsi"/>
        </w:rPr>
        <w:t>protection context to conflict and protracted crises. Nevertheless</w:t>
      </w:r>
      <w:r w:rsidR="003D36A5" w:rsidRPr="00A5333D">
        <w:rPr>
          <w:rFonts w:cstheme="minorHAnsi"/>
        </w:rPr>
        <w:t>,</w:t>
      </w:r>
      <w:r w:rsidR="003760EA" w:rsidRPr="00A5333D">
        <w:rPr>
          <w:rFonts w:cstheme="minorHAnsi"/>
        </w:rPr>
        <w:t xml:space="preserve"> core </w:t>
      </w:r>
      <w:r w:rsidR="00422BA8" w:rsidRPr="00A5333D">
        <w:rPr>
          <w:rFonts w:cstheme="minorHAnsi"/>
        </w:rPr>
        <w:t xml:space="preserve">normative </w:t>
      </w:r>
      <w:r w:rsidR="00990305" w:rsidRPr="00A5333D">
        <w:rPr>
          <w:rFonts w:cstheme="minorHAnsi"/>
        </w:rPr>
        <w:t xml:space="preserve">sector </w:t>
      </w:r>
      <w:r w:rsidR="00422BA8" w:rsidRPr="00A5333D">
        <w:rPr>
          <w:rFonts w:cstheme="minorHAnsi"/>
        </w:rPr>
        <w:t xml:space="preserve">standards and </w:t>
      </w:r>
      <w:r w:rsidR="003760EA" w:rsidRPr="00A5333D">
        <w:rPr>
          <w:rFonts w:cstheme="minorHAnsi"/>
        </w:rPr>
        <w:t>principles apply</w:t>
      </w:r>
      <w:r w:rsidR="00422BA8" w:rsidRPr="00A5333D">
        <w:rPr>
          <w:rFonts w:cstheme="minorHAnsi"/>
        </w:rPr>
        <w:t xml:space="preserve"> to disaster</w:t>
      </w:r>
      <w:r w:rsidR="00CF7821" w:rsidRPr="00A5333D">
        <w:rPr>
          <w:rFonts w:cstheme="minorHAnsi"/>
        </w:rPr>
        <w:t xml:space="preserve"> preparedness and</w:t>
      </w:r>
      <w:r w:rsidR="00422BA8" w:rsidRPr="00A5333D">
        <w:rPr>
          <w:rFonts w:cstheme="minorHAnsi"/>
        </w:rPr>
        <w:t xml:space="preserve"> response</w:t>
      </w:r>
      <w:r w:rsidR="003760EA" w:rsidRPr="00A5333D">
        <w:rPr>
          <w:rFonts w:cstheme="minorHAnsi"/>
        </w:rPr>
        <w:t xml:space="preserve"> including the ‘centrality of protection’.</w:t>
      </w:r>
    </w:p>
    <w:p w14:paraId="50244F46" w14:textId="52088DEA" w:rsidR="009D313E" w:rsidRPr="00A5333D" w:rsidRDefault="00903EFF" w:rsidP="009D313E">
      <w:pPr>
        <w:pStyle w:val="Heading4"/>
        <w:ind w:right="-262"/>
        <w:rPr>
          <w:rFonts w:asciiTheme="minorHAnsi" w:hAnsiTheme="minorHAnsi" w:cstheme="minorHAnsi"/>
        </w:rPr>
      </w:pPr>
      <w:r w:rsidRPr="00A5333D">
        <w:rPr>
          <w:rFonts w:asciiTheme="minorHAnsi" w:hAnsiTheme="minorHAnsi" w:cstheme="minorHAnsi"/>
        </w:rPr>
        <w:t>Key findings</w:t>
      </w:r>
    </w:p>
    <w:p w14:paraId="5D02D46F" w14:textId="17FFF6D2" w:rsidR="00D35C74" w:rsidRPr="00A5333D" w:rsidRDefault="00D35C74" w:rsidP="000F5A4C">
      <w:pPr>
        <w:pStyle w:val="Heading4"/>
        <w:ind w:right="-262"/>
        <w:rPr>
          <w:rFonts w:asciiTheme="minorHAnsi" w:eastAsiaTheme="minorHAnsi" w:hAnsiTheme="minorHAnsi" w:cstheme="minorHAnsi"/>
          <w:bCs w:val="0"/>
          <w:iCs w:val="0"/>
          <w:sz w:val="22"/>
          <w:szCs w:val="22"/>
          <w:lang w:val="en-GB"/>
        </w:rPr>
      </w:pPr>
      <w:r w:rsidRPr="00A5333D">
        <w:rPr>
          <w:rFonts w:asciiTheme="minorHAnsi" w:eastAsiaTheme="minorHAnsi" w:hAnsiTheme="minorHAnsi" w:cstheme="minorHAnsi"/>
          <w:bCs w:val="0"/>
          <w:iCs w:val="0"/>
          <w:sz w:val="22"/>
          <w:szCs w:val="22"/>
          <w:lang w:val="en-GB"/>
        </w:rPr>
        <w:t>Institutionalisation with</w:t>
      </w:r>
      <w:r w:rsidR="00227CA6" w:rsidRPr="00A5333D">
        <w:rPr>
          <w:rFonts w:asciiTheme="minorHAnsi" w:eastAsiaTheme="minorHAnsi" w:hAnsiTheme="minorHAnsi" w:cstheme="minorHAnsi"/>
          <w:bCs w:val="0"/>
          <w:iCs w:val="0"/>
          <w:sz w:val="22"/>
          <w:szCs w:val="22"/>
          <w:lang w:val="en-GB"/>
        </w:rPr>
        <w:t>in</w:t>
      </w:r>
      <w:r w:rsidRPr="00A5333D">
        <w:rPr>
          <w:rFonts w:asciiTheme="minorHAnsi" w:eastAsiaTheme="minorHAnsi" w:hAnsiTheme="minorHAnsi" w:cstheme="minorHAnsi"/>
          <w:bCs w:val="0"/>
          <w:iCs w:val="0"/>
          <w:sz w:val="22"/>
          <w:szCs w:val="22"/>
          <w:lang w:val="en-GB"/>
        </w:rPr>
        <w:t xml:space="preserve"> DFAT</w:t>
      </w:r>
    </w:p>
    <w:p w14:paraId="509C9DE9" w14:textId="0A615815" w:rsidR="00D35C74" w:rsidRPr="00A5333D" w:rsidRDefault="00D35C74" w:rsidP="000F5A4C">
      <w:pPr>
        <w:pStyle w:val="BodyText"/>
        <w:ind w:right="-262"/>
        <w:rPr>
          <w:rFonts w:cstheme="minorHAnsi"/>
        </w:rPr>
      </w:pPr>
      <w:r w:rsidRPr="00A5333D">
        <w:rPr>
          <w:rFonts w:cstheme="minorHAnsi"/>
        </w:rPr>
        <w:t>Australia is well</w:t>
      </w:r>
      <w:r w:rsidR="006337F9" w:rsidRPr="00A5333D">
        <w:rPr>
          <w:rFonts w:cstheme="minorHAnsi"/>
        </w:rPr>
        <w:t xml:space="preserve"> </w:t>
      </w:r>
      <w:r w:rsidRPr="00A5333D">
        <w:rPr>
          <w:rFonts w:cstheme="minorHAnsi"/>
        </w:rPr>
        <w:t xml:space="preserve">regarded for its global advocacy and support for protection in humanitarian action. Nevertheless, </w:t>
      </w:r>
      <w:r w:rsidR="00261918" w:rsidRPr="00A5333D">
        <w:rPr>
          <w:rFonts w:cstheme="minorHAnsi"/>
        </w:rPr>
        <w:t xml:space="preserve">this evaluation found that </w:t>
      </w:r>
      <w:r w:rsidRPr="00A5333D">
        <w:rPr>
          <w:rFonts w:cstheme="minorHAnsi"/>
        </w:rPr>
        <w:t xml:space="preserve">there is </w:t>
      </w:r>
      <w:r w:rsidR="00261918" w:rsidRPr="00A5333D">
        <w:rPr>
          <w:rFonts w:cstheme="minorHAnsi"/>
        </w:rPr>
        <w:t xml:space="preserve">limited </w:t>
      </w:r>
      <w:r w:rsidRPr="00A5333D">
        <w:rPr>
          <w:rFonts w:cstheme="minorHAnsi"/>
        </w:rPr>
        <w:t xml:space="preserve">awareness and understanding of the Protection Framework </w:t>
      </w:r>
      <w:r w:rsidR="00573F5A" w:rsidRPr="00A5333D">
        <w:rPr>
          <w:rFonts w:cstheme="minorHAnsi"/>
        </w:rPr>
        <w:t xml:space="preserve">across </w:t>
      </w:r>
      <w:r w:rsidRPr="00A5333D">
        <w:rPr>
          <w:rFonts w:cstheme="minorHAnsi"/>
        </w:rPr>
        <w:t>DFAT</w:t>
      </w:r>
      <w:r w:rsidR="00282D3E" w:rsidRPr="00A5333D">
        <w:rPr>
          <w:rFonts w:cstheme="minorHAnsi"/>
        </w:rPr>
        <w:t xml:space="preserve"> in the context of the Pacific</w:t>
      </w:r>
      <w:r w:rsidRPr="00A5333D">
        <w:rPr>
          <w:rFonts w:cstheme="minorHAnsi"/>
        </w:rPr>
        <w:t xml:space="preserve"> and </w:t>
      </w:r>
      <w:r w:rsidR="00573F5A" w:rsidRPr="00A5333D">
        <w:rPr>
          <w:rFonts w:cstheme="minorHAnsi"/>
        </w:rPr>
        <w:t>in relation to</w:t>
      </w:r>
      <w:r w:rsidRPr="00A5333D">
        <w:rPr>
          <w:rFonts w:cstheme="minorHAnsi"/>
        </w:rPr>
        <w:t xml:space="preserve"> the principle of the ‘centrality of protection’. The 2016 Humanitarian Strategy includes protection as a thematic priority, however its inclusion as one of five priorities may have further confused its effective prioritisation.</w:t>
      </w:r>
      <w:r w:rsidR="007F3242" w:rsidRPr="00A5333D">
        <w:rPr>
          <w:rFonts w:cstheme="minorHAnsi"/>
        </w:rPr>
        <w:t xml:space="preserve"> Protection cannot be relegated to one of several thematic or cross-cutting issues</w:t>
      </w:r>
      <w:r w:rsidR="00396087" w:rsidRPr="00A5333D">
        <w:rPr>
          <w:rFonts w:cstheme="minorHAnsi"/>
        </w:rPr>
        <w:t>;</w:t>
      </w:r>
      <w:r w:rsidR="007F3242" w:rsidRPr="00A5333D">
        <w:rPr>
          <w:rFonts w:cstheme="minorHAnsi"/>
        </w:rPr>
        <w:t xml:space="preserve"> it is central to the relevance and effectiveness of humanitarian action. </w:t>
      </w:r>
    </w:p>
    <w:p w14:paraId="2362E098" w14:textId="6C0283ED" w:rsidR="00D35C74" w:rsidRPr="00A5333D" w:rsidRDefault="00261918" w:rsidP="000F5A4C">
      <w:pPr>
        <w:pStyle w:val="BodyText"/>
        <w:ind w:right="-262"/>
        <w:rPr>
          <w:rFonts w:cstheme="minorHAnsi"/>
        </w:rPr>
      </w:pPr>
      <w:r w:rsidRPr="00A5333D">
        <w:rPr>
          <w:rFonts w:cstheme="minorHAnsi"/>
        </w:rPr>
        <w:t xml:space="preserve">Key </w:t>
      </w:r>
      <w:r w:rsidR="00D35C74" w:rsidRPr="00A5333D">
        <w:rPr>
          <w:rFonts w:cstheme="minorHAnsi"/>
        </w:rPr>
        <w:t xml:space="preserve">DFAT commitments to humanitarian sector reform in the context of the 2016 World Humanitarian Summit related to localisation, </w:t>
      </w:r>
      <w:r w:rsidR="0090741A" w:rsidRPr="00A5333D">
        <w:rPr>
          <w:rFonts w:cstheme="minorHAnsi"/>
        </w:rPr>
        <w:t xml:space="preserve">leaving no </w:t>
      </w:r>
      <w:r w:rsidR="00307D78" w:rsidRPr="00A5333D">
        <w:rPr>
          <w:rFonts w:cstheme="minorHAnsi"/>
        </w:rPr>
        <w:t>o</w:t>
      </w:r>
      <w:r w:rsidR="0090741A" w:rsidRPr="00A5333D">
        <w:rPr>
          <w:rFonts w:cstheme="minorHAnsi"/>
        </w:rPr>
        <w:t xml:space="preserve">ne behind </w:t>
      </w:r>
      <w:r w:rsidR="00D35C74" w:rsidRPr="00A5333D">
        <w:rPr>
          <w:rFonts w:cstheme="minorHAnsi"/>
        </w:rPr>
        <w:t>and bridging the humanitarian-development divide in disaster settings</w:t>
      </w:r>
      <w:r w:rsidR="006337F9" w:rsidRPr="00A5333D">
        <w:rPr>
          <w:rFonts w:cstheme="minorHAnsi"/>
        </w:rPr>
        <w:t xml:space="preserve">; </w:t>
      </w:r>
      <w:r w:rsidR="00D35C74" w:rsidRPr="00A5333D">
        <w:rPr>
          <w:rFonts w:cstheme="minorHAnsi"/>
        </w:rPr>
        <w:t xml:space="preserve">all </w:t>
      </w:r>
      <w:r w:rsidR="006337F9" w:rsidRPr="00A5333D">
        <w:rPr>
          <w:rFonts w:cstheme="minorHAnsi"/>
        </w:rPr>
        <w:t xml:space="preserve">of which </w:t>
      </w:r>
      <w:r w:rsidR="00D35C74" w:rsidRPr="00A5333D">
        <w:rPr>
          <w:rFonts w:cstheme="minorHAnsi"/>
        </w:rPr>
        <w:t xml:space="preserve">require significant shifts in internal systems, processes and tools. The shared Agenda for Humanity and </w:t>
      </w:r>
      <w:r w:rsidR="00661900" w:rsidRPr="00A5333D">
        <w:rPr>
          <w:rFonts w:cstheme="minorHAnsi"/>
        </w:rPr>
        <w:t>2030 Agenda for Sustainable Development</w:t>
      </w:r>
      <w:r w:rsidR="00D35C74" w:rsidRPr="00A5333D">
        <w:rPr>
          <w:rFonts w:cstheme="minorHAnsi"/>
        </w:rPr>
        <w:t xml:space="preserve"> commitment to leaving no one behind highlights the need for a broader approach to protection risk analysis and to work better across the humanitarian-development divide to address chronic vulnerability </w:t>
      </w:r>
      <w:r w:rsidR="00573F5A" w:rsidRPr="00A5333D">
        <w:rPr>
          <w:rFonts w:cstheme="minorHAnsi"/>
        </w:rPr>
        <w:t xml:space="preserve">and build </w:t>
      </w:r>
      <w:r w:rsidR="002C5D03" w:rsidRPr="00A5333D">
        <w:rPr>
          <w:rFonts w:cstheme="minorHAnsi"/>
        </w:rPr>
        <w:t xml:space="preserve">greater </w:t>
      </w:r>
      <w:r w:rsidR="00D35C74" w:rsidRPr="00A5333D">
        <w:rPr>
          <w:rFonts w:cstheme="minorHAnsi"/>
        </w:rPr>
        <w:t>resilience.</w:t>
      </w:r>
    </w:p>
    <w:p w14:paraId="234EDEBE" w14:textId="77777777" w:rsidR="00D35C74" w:rsidRPr="00A5333D" w:rsidRDefault="00D35C74" w:rsidP="000F5A4C">
      <w:pPr>
        <w:pStyle w:val="Heading4"/>
        <w:ind w:right="-262"/>
        <w:rPr>
          <w:rFonts w:asciiTheme="minorHAnsi" w:eastAsiaTheme="minorHAnsi" w:hAnsiTheme="minorHAnsi" w:cstheme="minorHAnsi"/>
          <w:bCs w:val="0"/>
          <w:iCs w:val="0"/>
          <w:sz w:val="22"/>
          <w:szCs w:val="22"/>
          <w:lang w:val="en-GB"/>
        </w:rPr>
      </w:pPr>
      <w:r w:rsidRPr="00A5333D">
        <w:rPr>
          <w:rFonts w:asciiTheme="minorHAnsi" w:eastAsiaTheme="minorHAnsi" w:hAnsiTheme="minorHAnsi" w:cstheme="minorHAnsi"/>
          <w:bCs w:val="0"/>
          <w:iCs w:val="0"/>
          <w:sz w:val="22"/>
          <w:szCs w:val="22"/>
          <w:lang w:val="en-GB"/>
        </w:rPr>
        <w:t>Operationalisation in the Pacific</w:t>
      </w:r>
    </w:p>
    <w:p w14:paraId="23C3E95B" w14:textId="1D44487E" w:rsidR="00D35C74" w:rsidRPr="00A5333D" w:rsidRDefault="00D35C74" w:rsidP="000F5A4C">
      <w:pPr>
        <w:pStyle w:val="BodyText"/>
        <w:ind w:right="-262"/>
        <w:rPr>
          <w:rFonts w:cstheme="minorHAnsi"/>
        </w:rPr>
      </w:pPr>
      <w:r w:rsidRPr="00A5333D">
        <w:rPr>
          <w:rFonts w:cstheme="minorHAnsi"/>
        </w:rPr>
        <w:t xml:space="preserve">Recent humanitarian responses in the Pacific have </w:t>
      </w:r>
      <w:r w:rsidR="00261918" w:rsidRPr="00A5333D">
        <w:rPr>
          <w:rFonts w:cstheme="minorHAnsi"/>
        </w:rPr>
        <w:t>identified</w:t>
      </w:r>
      <w:r w:rsidRPr="00A5333D">
        <w:rPr>
          <w:rFonts w:cstheme="minorHAnsi"/>
        </w:rPr>
        <w:t xml:space="preserve"> protection concerns related to distributions, temporary shelter and displacement; mental health and psychosocial supp</w:t>
      </w:r>
      <w:r w:rsidR="002C5D03" w:rsidRPr="00A5333D">
        <w:rPr>
          <w:rFonts w:cstheme="minorHAnsi"/>
        </w:rPr>
        <w:t>ort (MHPSS)</w:t>
      </w:r>
      <w:r w:rsidRPr="00A5333D">
        <w:rPr>
          <w:rFonts w:cstheme="minorHAnsi"/>
        </w:rPr>
        <w:t xml:space="preserve">; and increases in pre-existing and new vulnerabilities related to </w:t>
      </w:r>
      <w:r w:rsidR="00E970BA" w:rsidRPr="00A5333D">
        <w:rPr>
          <w:rFonts w:cstheme="minorHAnsi"/>
        </w:rPr>
        <w:t>sexual and gender-</w:t>
      </w:r>
      <w:r w:rsidR="00826EBE" w:rsidRPr="00A5333D">
        <w:rPr>
          <w:rFonts w:cstheme="minorHAnsi"/>
        </w:rPr>
        <w:t>based violence</w:t>
      </w:r>
      <w:r w:rsidR="00E970BA" w:rsidRPr="00A5333D">
        <w:rPr>
          <w:rFonts w:cstheme="minorHAnsi"/>
        </w:rPr>
        <w:t xml:space="preserve"> (</w:t>
      </w:r>
      <w:r w:rsidRPr="00A5333D">
        <w:rPr>
          <w:rFonts w:cstheme="minorHAnsi"/>
        </w:rPr>
        <w:t>SGBV</w:t>
      </w:r>
      <w:r w:rsidR="00E970BA" w:rsidRPr="00A5333D">
        <w:rPr>
          <w:rFonts w:cstheme="minorHAnsi"/>
        </w:rPr>
        <w:t>)</w:t>
      </w:r>
      <w:r w:rsidRPr="00A5333D">
        <w:rPr>
          <w:rFonts w:cstheme="minorHAnsi"/>
        </w:rPr>
        <w:t xml:space="preserve">, child protection, disability and </w:t>
      </w:r>
      <w:r w:rsidR="00D60CD9" w:rsidRPr="00A5333D">
        <w:rPr>
          <w:rFonts w:cstheme="minorHAnsi"/>
        </w:rPr>
        <w:t>exclusion of people from the l</w:t>
      </w:r>
      <w:r w:rsidRPr="00A5333D">
        <w:rPr>
          <w:rFonts w:cstheme="minorHAnsi"/>
        </w:rPr>
        <w:t xml:space="preserve">esbian, </w:t>
      </w:r>
      <w:r w:rsidR="00D60CD9" w:rsidRPr="00A5333D">
        <w:rPr>
          <w:rFonts w:cstheme="minorHAnsi"/>
        </w:rPr>
        <w:t>g</w:t>
      </w:r>
      <w:r w:rsidRPr="00A5333D">
        <w:rPr>
          <w:rFonts w:cstheme="minorHAnsi"/>
        </w:rPr>
        <w:t xml:space="preserve">ay, </w:t>
      </w:r>
      <w:r w:rsidR="00D60CD9" w:rsidRPr="00A5333D">
        <w:rPr>
          <w:rFonts w:cstheme="minorHAnsi"/>
        </w:rPr>
        <w:t>b</w:t>
      </w:r>
      <w:r w:rsidRPr="00A5333D">
        <w:rPr>
          <w:rFonts w:cstheme="minorHAnsi"/>
        </w:rPr>
        <w:t xml:space="preserve">isexual, </w:t>
      </w:r>
      <w:r w:rsidR="00D60CD9" w:rsidRPr="00A5333D">
        <w:rPr>
          <w:rFonts w:cstheme="minorHAnsi"/>
        </w:rPr>
        <w:t>t</w:t>
      </w:r>
      <w:r w:rsidRPr="00A5333D">
        <w:rPr>
          <w:rFonts w:cstheme="minorHAnsi"/>
        </w:rPr>
        <w:t xml:space="preserve">ransgender and </w:t>
      </w:r>
      <w:r w:rsidR="00D60CD9" w:rsidRPr="00A5333D">
        <w:rPr>
          <w:rFonts w:cstheme="minorHAnsi"/>
        </w:rPr>
        <w:t>i</w:t>
      </w:r>
      <w:r w:rsidRPr="00A5333D">
        <w:rPr>
          <w:rFonts w:cstheme="minorHAnsi"/>
        </w:rPr>
        <w:t xml:space="preserve">ntersex (LGBTI) </w:t>
      </w:r>
      <w:r w:rsidR="00D60CD9" w:rsidRPr="00A5333D">
        <w:rPr>
          <w:rFonts w:cstheme="minorHAnsi"/>
        </w:rPr>
        <w:t>community</w:t>
      </w:r>
      <w:r w:rsidRPr="00A5333D">
        <w:rPr>
          <w:rFonts w:cstheme="minorHAnsi"/>
        </w:rPr>
        <w:t>.</w:t>
      </w:r>
      <w:r w:rsidR="00767BCE" w:rsidRPr="00A5333D">
        <w:rPr>
          <w:rFonts w:cstheme="minorHAnsi"/>
        </w:rPr>
        <w:t xml:space="preserve"> </w:t>
      </w:r>
      <w:r w:rsidR="00282D3E" w:rsidRPr="00A5333D">
        <w:rPr>
          <w:rFonts w:cstheme="minorHAnsi"/>
        </w:rPr>
        <w:t xml:space="preserve">The evaluation found </w:t>
      </w:r>
      <w:r w:rsidR="00767BCE" w:rsidRPr="00A5333D">
        <w:rPr>
          <w:rFonts w:cstheme="minorHAnsi"/>
        </w:rPr>
        <w:t>DFAT ha</w:t>
      </w:r>
      <w:r w:rsidR="00282D3E" w:rsidRPr="00A5333D">
        <w:rPr>
          <w:rFonts w:cstheme="minorHAnsi"/>
        </w:rPr>
        <w:t>d</w:t>
      </w:r>
      <w:r w:rsidR="00767BCE" w:rsidRPr="00A5333D">
        <w:rPr>
          <w:rFonts w:cstheme="minorHAnsi"/>
        </w:rPr>
        <w:t xml:space="preserve"> not invested adequately in</w:t>
      </w:r>
      <w:r w:rsidR="005C1483" w:rsidRPr="00A5333D">
        <w:rPr>
          <w:rFonts w:cstheme="minorHAnsi"/>
        </w:rPr>
        <w:t xml:space="preserve"> </w:t>
      </w:r>
      <w:r w:rsidR="00F70311" w:rsidRPr="00A5333D">
        <w:rPr>
          <w:rFonts w:cstheme="minorHAnsi"/>
        </w:rPr>
        <w:t>access to the above</w:t>
      </w:r>
      <w:r w:rsidR="005C1483" w:rsidRPr="00A5333D">
        <w:rPr>
          <w:rFonts w:cstheme="minorHAnsi"/>
        </w:rPr>
        <w:t xml:space="preserve"> </w:t>
      </w:r>
      <w:r w:rsidR="00CA27CB" w:rsidRPr="00A5333D">
        <w:rPr>
          <w:rFonts w:cstheme="minorHAnsi"/>
        </w:rPr>
        <w:t xml:space="preserve">broader </w:t>
      </w:r>
      <w:r w:rsidR="005C1483" w:rsidRPr="00A5333D">
        <w:rPr>
          <w:rFonts w:cstheme="minorHAnsi"/>
        </w:rPr>
        <w:t xml:space="preserve">protection </w:t>
      </w:r>
      <w:r w:rsidR="00CA27CB" w:rsidRPr="00A5333D">
        <w:rPr>
          <w:rFonts w:cstheme="minorHAnsi"/>
        </w:rPr>
        <w:t xml:space="preserve">risk </w:t>
      </w:r>
      <w:r w:rsidR="005C1483" w:rsidRPr="00A5333D">
        <w:rPr>
          <w:rFonts w:cstheme="minorHAnsi"/>
        </w:rPr>
        <w:t xml:space="preserve">analysis to inform </w:t>
      </w:r>
      <w:r w:rsidR="000550B6" w:rsidRPr="00A5333D">
        <w:rPr>
          <w:rFonts w:cstheme="minorHAnsi"/>
        </w:rPr>
        <w:t>its</w:t>
      </w:r>
      <w:r w:rsidR="00F70311" w:rsidRPr="00A5333D">
        <w:rPr>
          <w:rFonts w:cstheme="minorHAnsi"/>
        </w:rPr>
        <w:t xml:space="preserve"> </w:t>
      </w:r>
      <w:r w:rsidR="00767BCE" w:rsidRPr="00A5333D">
        <w:rPr>
          <w:rFonts w:cstheme="minorHAnsi"/>
        </w:rPr>
        <w:t>disaster response programming in the Pacific</w:t>
      </w:r>
      <w:r w:rsidRPr="00A5333D">
        <w:rPr>
          <w:rFonts w:cstheme="minorHAnsi"/>
        </w:rPr>
        <w:t>.</w:t>
      </w:r>
    </w:p>
    <w:p w14:paraId="2DDC02BB" w14:textId="17A9C14E" w:rsidR="00D35C74" w:rsidRPr="00A5333D" w:rsidRDefault="002C5D03" w:rsidP="000F5A4C">
      <w:pPr>
        <w:pStyle w:val="BodyText"/>
        <w:ind w:right="-262"/>
        <w:rPr>
          <w:rFonts w:cstheme="minorHAnsi"/>
        </w:rPr>
      </w:pPr>
      <w:r w:rsidRPr="00A5333D">
        <w:rPr>
          <w:rFonts w:cstheme="minorHAnsi"/>
        </w:rPr>
        <w:t>P</w:t>
      </w:r>
      <w:r w:rsidR="00D35C74" w:rsidRPr="00A5333D">
        <w:rPr>
          <w:rFonts w:cstheme="minorHAnsi"/>
        </w:rPr>
        <w:t xml:space="preserve">rotection in the Pacific is in part constrained by contextual factors such as the limited presence of mandated protection partners and the unique humanitarian architecture in this region. On the other hand, there are significant opportunities for DFAT to have an impact as a lead donor by investing in </w:t>
      </w:r>
      <w:r w:rsidRPr="00A5333D">
        <w:rPr>
          <w:rFonts w:cstheme="minorHAnsi"/>
        </w:rPr>
        <w:t xml:space="preserve">preparedness, </w:t>
      </w:r>
      <w:r w:rsidR="00D35C74" w:rsidRPr="00A5333D">
        <w:rPr>
          <w:rFonts w:cstheme="minorHAnsi"/>
        </w:rPr>
        <w:t xml:space="preserve">resilience, localisation, and </w:t>
      </w:r>
      <w:r w:rsidRPr="00A5333D">
        <w:rPr>
          <w:rFonts w:cstheme="minorHAnsi"/>
        </w:rPr>
        <w:t>recovery</w:t>
      </w:r>
      <w:r w:rsidR="00D35C74" w:rsidRPr="00A5333D">
        <w:rPr>
          <w:rFonts w:cstheme="minorHAnsi"/>
        </w:rPr>
        <w:t xml:space="preserve"> programming. Investments in preparedness in particular are key to effective protection responses in the Pacific.</w:t>
      </w:r>
    </w:p>
    <w:p w14:paraId="6C617C06" w14:textId="7F666231" w:rsidR="00D35C74" w:rsidRPr="00A5333D" w:rsidRDefault="00D35C74" w:rsidP="000F5A4C">
      <w:pPr>
        <w:pStyle w:val="BodyText"/>
        <w:ind w:right="-262"/>
        <w:rPr>
          <w:rFonts w:cstheme="minorHAnsi"/>
        </w:rPr>
      </w:pPr>
      <w:r w:rsidRPr="00A5333D">
        <w:rPr>
          <w:rFonts w:cstheme="minorHAnsi"/>
        </w:rPr>
        <w:t xml:space="preserve">Australia’s commitments and approach to </w:t>
      </w:r>
      <w:r w:rsidR="00B947DF" w:rsidRPr="00A5333D">
        <w:rPr>
          <w:rFonts w:cstheme="minorHAnsi"/>
        </w:rPr>
        <w:t xml:space="preserve">protection in humanitarian action </w:t>
      </w:r>
      <w:r w:rsidRPr="00A5333D">
        <w:rPr>
          <w:rFonts w:cstheme="minorHAnsi"/>
        </w:rPr>
        <w:t>are clear in so far as they relate t</w:t>
      </w:r>
      <w:r w:rsidR="002C5D03" w:rsidRPr="00A5333D">
        <w:rPr>
          <w:rFonts w:cstheme="minorHAnsi"/>
        </w:rPr>
        <w:t>o the Protection Framework’s</w:t>
      </w:r>
      <w:r w:rsidRPr="00A5333D">
        <w:rPr>
          <w:rFonts w:cstheme="minorHAnsi"/>
        </w:rPr>
        <w:t xml:space="preserve"> thematic priorities</w:t>
      </w:r>
      <w:r w:rsidR="00261918" w:rsidRPr="00A5333D">
        <w:rPr>
          <w:rFonts w:cstheme="minorHAnsi"/>
        </w:rPr>
        <w:t xml:space="preserve">, </w:t>
      </w:r>
      <w:r w:rsidR="002C5D03" w:rsidRPr="00A5333D">
        <w:rPr>
          <w:rFonts w:cstheme="minorHAnsi"/>
        </w:rPr>
        <w:t>but not in relation to</w:t>
      </w:r>
      <w:r w:rsidRPr="00A5333D">
        <w:rPr>
          <w:rFonts w:cstheme="minorHAnsi"/>
        </w:rPr>
        <w:t xml:space="preserve"> ensuring the centrality of </w:t>
      </w:r>
      <w:r w:rsidR="00B947DF" w:rsidRPr="00A5333D">
        <w:rPr>
          <w:rFonts w:cstheme="minorHAnsi"/>
        </w:rPr>
        <w:t xml:space="preserve">protection </w:t>
      </w:r>
      <w:r w:rsidR="002C5D03" w:rsidRPr="00A5333D">
        <w:rPr>
          <w:rFonts w:cstheme="minorHAnsi"/>
        </w:rPr>
        <w:t>in the Pacific</w:t>
      </w:r>
      <w:r w:rsidRPr="00A5333D">
        <w:rPr>
          <w:rFonts w:cstheme="minorHAnsi"/>
        </w:rPr>
        <w:t xml:space="preserve">. Reliance on </w:t>
      </w:r>
      <w:r w:rsidR="00DB2258" w:rsidRPr="00A5333D">
        <w:rPr>
          <w:rFonts w:cstheme="minorHAnsi"/>
        </w:rPr>
        <w:t xml:space="preserve">current </w:t>
      </w:r>
      <w:r w:rsidRPr="00A5333D">
        <w:rPr>
          <w:rFonts w:cstheme="minorHAnsi"/>
        </w:rPr>
        <w:t xml:space="preserve">partners falls short of meeting this </w:t>
      </w:r>
      <w:r w:rsidR="00DB2258" w:rsidRPr="00A5333D">
        <w:rPr>
          <w:rFonts w:cstheme="minorHAnsi"/>
        </w:rPr>
        <w:t xml:space="preserve">standard </w:t>
      </w:r>
      <w:r w:rsidRPr="00A5333D">
        <w:rPr>
          <w:rFonts w:cstheme="minorHAnsi"/>
        </w:rPr>
        <w:t>in the Pacific</w:t>
      </w:r>
      <w:r w:rsidR="002C5D03" w:rsidRPr="00A5333D">
        <w:rPr>
          <w:rFonts w:cstheme="minorHAnsi"/>
        </w:rPr>
        <w:t>,</w:t>
      </w:r>
      <w:r w:rsidRPr="00A5333D">
        <w:rPr>
          <w:rFonts w:cstheme="minorHAnsi"/>
        </w:rPr>
        <w:t xml:space="preserve"> and the protection cluster capacity varies significantly across the region. </w:t>
      </w:r>
      <w:r w:rsidR="00F70502" w:rsidRPr="00A5333D">
        <w:rPr>
          <w:rFonts w:cstheme="minorHAnsi"/>
        </w:rPr>
        <w:t xml:space="preserve">A fundamental issue </w:t>
      </w:r>
      <w:r w:rsidR="00C76501" w:rsidRPr="00A5333D">
        <w:rPr>
          <w:rFonts w:cstheme="minorHAnsi"/>
        </w:rPr>
        <w:t>appear</w:t>
      </w:r>
      <w:r w:rsidR="00CA27CB" w:rsidRPr="00A5333D">
        <w:rPr>
          <w:rFonts w:cstheme="minorHAnsi"/>
        </w:rPr>
        <w:t>s</w:t>
      </w:r>
      <w:r w:rsidR="00C76501" w:rsidRPr="00A5333D">
        <w:rPr>
          <w:rFonts w:cstheme="minorHAnsi"/>
        </w:rPr>
        <w:t xml:space="preserve"> to be </w:t>
      </w:r>
      <w:r w:rsidR="00F70502" w:rsidRPr="00A5333D">
        <w:rPr>
          <w:rFonts w:cstheme="minorHAnsi"/>
        </w:rPr>
        <w:t>the lack of timely access to a comprehensive protection risk analysis.</w:t>
      </w:r>
    </w:p>
    <w:p w14:paraId="72DFE5F1" w14:textId="52E0AB35" w:rsidR="00D35C74" w:rsidRPr="00A5333D" w:rsidRDefault="002B5DEE" w:rsidP="000F5A4C">
      <w:pPr>
        <w:pStyle w:val="BodyText"/>
        <w:ind w:right="-262"/>
        <w:rPr>
          <w:rFonts w:cstheme="minorHAnsi"/>
        </w:rPr>
      </w:pPr>
      <w:r w:rsidRPr="00A5333D">
        <w:rPr>
          <w:rFonts w:cstheme="minorHAnsi"/>
        </w:rPr>
        <w:t>Australia’s i</w:t>
      </w:r>
      <w:r w:rsidR="00D35C74" w:rsidRPr="00A5333D">
        <w:rPr>
          <w:rFonts w:cstheme="minorHAnsi"/>
        </w:rPr>
        <w:t xml:space="preserve">nvestments in protection are difficult to track across the many different levels of action and respective funding sources. Monitoring and evaluation </w:t>
      </w:r>
      <w:r w:rsidR="0076443E" w:rsidRPr="00A5333D">
        <w:rPr>
          <w:rFonts w:cstheme="minorHAnsi"/>
        </w:rPr>
        <w:t>(M&amp;E)</w:t>
      </w:r>
      <w:r w:rsidR="00D35C74" w:rsidRPr="00A5333D">
        <w:rPr>
          <w:rFonts w:cstheme="minorHAnsi"/>
        </w:rPr>
        <w:t xml:space="preserve"> for protection is predominantly undertaken through </w:t>
      </w:r>
      <w:r w:rsidR="001727F3" w:rsidRPr="00A5333D">
        <w:rPr>
          <w:rFonts w:cstheme="minorHAnsi"/>
        </w:rPr>
        <w:t>Humanitarian Aid Quality Check (</w:t>
      </w:r>
      <w:r w:rsidR="00D35C74" w:rsidRPr="00A5333D">
        <w:rPr>
          <w:rFonts w:cstheme="minorHAnsi"/>
        </w:rPr>
        <w:t>HAQC</w:t>
      </w:r>
      <w:r w:rsidR="001727F3" w:rsidRPr="00A5333D">
        <w:rPr>
          <w:rFonts w:cstheme="minorHAnsi"/>
        </w:rPr>
        <w:t>)</w:t>
      </w:r>
      <w:r w:rsidR="00D35C74" w:rsidRPr="00A5333D">
        <w:rPr>
          <w:rFonts w:cstheme="minorHAnsi"/>
        </w:rPr>
        <w:t xml:space="preserve"> processes and there is limited accountability for protection funding outside this, including to multilaterals. The lack of </w:t>
      </w:r>
      <w:r w:rsidR="0041077C" w:rsidRPr="00A5333D">
        <w:rPr>
          <w:rFonts w:cstheme="minorHAnsi"/>
        </w:rPr>
        <w:t xml:space="preserve">a </w:t>
      </w:r>
      <w:r w:rsidR="00D35C74" w:rsidRPr="00A5333D">
        <w:rPr>
          <w:rFonts w:cstheme="minorHAnsi"/>
        </w:rPr>
        <w:t>clear monitoring framework for protection in humanitarian action has presented a significant challenge for measuring results in this area.</w:t>
      </w:r>
    </w:p>
    <w:p w14:paraId="128540D2" w14:textId="70CAC3ED" w:rsidR="00D35C74" w:rsidRPr="00A5333D" w:rsidRDefault="00D35C74" w:rsidP="000F5A4C">
      <w:pPr>
        <w:pStyle w:val="Heading4"/>
        <w:ind w:right="-262"/>
        <w:rPr>
          <w:rFonts w:asciiTheme="minorHAnsi" w:eastAsiaTheme="minorHAnsi" w:hAnsiTheme="minorHAnsi" w:cstheme="minorHAnsi"/>
          <w:bCs w:val="0"/>
          <w:iCs w:val="0"/>
          <w:sz w:val="22"/>
          <w:szCs w:val="22"/>
          <w:lang w:val="en-GB"/>
        </w:rPr>
      </w:pPr>
      <w:bookmarkStart w:id="7" w:name="_Toc530758833"/>
      <w:r w:rsidRPr="00A5333D">
        <w:rPr>
          <w:rFonts w:asciiTheme="minorHAnsi" w:eastAsiaTheme="minorHAnsi" w:hAnsiTheme="minorHAnsi" w:cstheme="minorHAnsi"/>
          <w:bCs w:val="0"/>
          <w:iCs w:val="0"/>
          <w:sz w:val="22"/>
          <w:szCs w:val="22"/>
          <w:lang w:val="en-GB"/>
        </w:rPr>
        <w:t>Recommendations to DFAT</w:t>
      </w:r>
      <w:bookmarkEnd w:id="7"/>
      <w:r w:rsidR="00FD0F33" w:rsidRPr="00A5333D">
        <w:rPr>
          <w:rFonts w:asciiTheme="minorHAnsi" w:eastAsiaTheme="minorHAnsi" w:hAnsiTheme="minorHAnsi" w:cstheme="minorHAnsi"/>
          <w:bCs w:val="0"/>
          <w:iCs w:val="0"/>
          <w:sz w:val="22"/>
          <w:szCs w:val="22"/>
          <w:lang w:val="en-GB"/>
        </w:rPr>
        <w:t xml:space="preserve"> </w:t>
      </w:r>
      <w:r w:rsidRPr="00A5333D">
        <w:rPr>
          <w:rFonts w:asciiTheme="minorHAnsi" w:eastAsiaTheme="minorHAnsi" w:hAnsiTheme="minorHAnsi" w:cstheme="minorHAnsi"/>
          <w:bCs w:val="0"/>
          <w:iCs w:val="0"/>
          <w:sz w:val="22"/>
          <w:szCs w:val="22"/>
          <w:lang w:val="en-GB"/>
        </w:rPr>
        <w:t>management</w:t>
      </w:r>
    </w:p>
    <w:p w14:paraId="1D146BEB" w14:textId="52FF2119" w:rsidR="00D35C74" w:rsidRPr="00A5333D" w:rsidRDefault="00D35C74" w:rsidP="001D0A03">
      <w:pPr>
        <w:pStyle w:val="BodyText"/>
        <w:spacing w:after="120"/>
        <w:ind w:right="-261"/>
        <w:rPr>
          <w:rFonts w:cstheme="minorHAnsi"/>
        </w:rPr>
      </w:pPr>
      <w:r w:rsidRPr="00A5333D">
        <w:rPr>
          <w:rFonts w:cstheme="minorHAnsi"/>
        </w:rPr>
        <w:t xml:space="preserve">The </w:t>
      </w:r>
      <w:r w:rsidR="000617B1" w:rsidRPr="00A5333D">
        <w:rPr>
          <w:rFonts w:cstheme="minorHAnsi"/>
        </w:rPr>
        <w:t>six</w:t>
      </w:r>
      <w:r w:rsidRPr="00A5333D">
        <w:rPr>
          <w:rFonts w:cstheme="minorHAnsi"/>
        </w:rPr>
        <w:t xml:space="preserve"> overarching recommendations to better institutionalise protection within DFAT and more robustly operationalise </w:t>
      </w:r>
      <w:r w:rsidR="002C5D03" w:rsidRPr="00A5333D">
        <w:rPr>
          <w:rFonts w:cstheme="minorHAnsi"/>
        </w:rPr>
        <w:t xml:space="preserve">it </w:t>
      </w:r>
      <w:r w:rsidRPr="00A5333D">
        <w:rPr>
          <w:rFonts w:cstheme="minorHAnsi"/>
        </w:rPr>
        <w:t xml:space="preserve">in the Pacific are outlined below. </w:t>
      </w:r>
    </w:p>
    <w:p w14:paraId="461C02B5" w14:textId="0D11289F" w:rsidR="001F10CC" w:rsidRPr="00A5333D" w:rsidRDefault="001F10CC" w:rsidP="001D0A03">
      <w:pPr>
        <w:pStyle w:val="Bullet1"/>
        <w:numPr>
          <w:ilvl w:val="0"/>
          <w:numId w:val="0"/>
        </w:numPr>
        <w:spacing w:after="120"/>
        <w:ind w:left="284"/>
        <w:rPr>
          <w:rFonts w:cstheme="minorHAnsi"/>
        </w:rPr>
      </w:pPr>
      <w:r w:rsidRPr="00A5333D">
        <w:rPr>
          <w:rFonts w:cstheme="minorHAnsi"/>
        </w:rPr>
        <w:t>Recommendation 1</w:t>
      </w:r>
      <w:r w:rsidR="0041077C" w:rsidRPr="00A5333D">
        <w:rPr>
          <w:rFonts w:cstheme="minorHAnsi"/>
        </w:rPr>
        <w:t>:</w:t>
      </w:r>
      <w:r w:rsidRPr="00A5333D">
        <w:rPr>
          <w:rFonts w:cstheme="minorHAnsi"/>
        </w:rPr>
        <w:t xml:space="preserve"> </w:t>
      </w:r>
      <w:r w:rsidR="00945694" w:rsidRPr="00A5333D">
        <w:rPr>
          <w:rFonts w:cstheme="minorHAnsi"/>
        </w:rPr>
        <w:t>Increase access to timely protection expertise and comprehensive protection risk analysis.</w:t>
      </w:r>
    </w:p>
    <w:p w14:paraId="337CCF9E" w14:textId="727BF7DD" w:rsidR="00D35C74" w:rsidRPr="00A5333D" w:rsidRDefault="00D35C74" w:rsidP="001D0A03">
      <w:pPr>
        <w:pStyle w:val="Bullet1"/>
        <w:numPr>
          <w:ilvl w:val="0"/>
          <w:numId w:val="0"/>
        </w:numPr>
        <w:spacing w:after="120"/>
        <w:ind w:left="284"/>
        <w:rPr>
          <w:rFonts w:cstheme="minorHAnsi"/>
        </w:rPr>
      </w:pPr>
      <w:r w:rsidRPr="00A5333D">
        <w:rPr>
          <w:rFonts w:cstheme="minorHAnsi"/>
        </w:rPr>
        <w:t xml:space="preserve">Recommendation </w:t>
      </w:r>
      <w:r w:rsidR="001F10CC" w:rsidRPr="00A5333D">
        <w:rPr>
          <w:rFonts w:cstheme="minorHAnsi"/>
        </w:rPr>
        <w:t>2</w:t>
      </w:r>
      <w:r w:rsidR="0041077C" w:rsidRPr="00A5333D">
        <w:rPr>
          <w:rFonts w:cstheme="minorHAnsi"/>
        </w:rPr>
        <w:t>:</w:t>
      </w:r>
      <w:r w:rsidRPr="00A5333D">
        <w:rPr>
          <w:rFonts w:cstheme="minorHAnsi"/>
        </w:rPr>
        <w:t xml:space="preserve"> Recruit and support senior protection champions within DFAT and invest in staff capabilit</w:t>
      </w:r>
      <w:r w:rsidR="0056250F" w:rsidRPr="00A5333D">
        <w:rPr>
          <w:rFonts w:cstheme="minorHAnsi"/>
        </w:rPr>
        <w:t>y</w:t>
      </w:r>
      <w:r w:rsidR="00092530" w:rsidRPr="00A5333D">
        <w:rPr>
          <w:rFonts w:cstheme="minorHAnsi"/>
        </w:rPr>
        <w:t>.</w:t>
      </w:r>
    </w:p>
    <w:p w14:paraId="64E916D5" w14:textId="1FEE4C2D" w:rsidR="00D35C74" w:rsidRPr="00A5333D" w:rsidRDefault="00D35C74" w:rsidP="001D0A03">
      <w:pPr>
        <w:pStyle w:val="Bullet1"/>
        <w:numPr>
          <w:ilvl w:val="0"/>
          <w:numId w:val="0"/>
        </w:numPr>
        <w:spacing w:after="120"/>
        <w:ind w:left="284"/>
        <w:rPr>
          <w:rFonts w:cstheme="minorHAnsi"/>
        </w:rPr>
      </w:pPr>
      <w:r w:rsidRPr="00A5333D">
        <w:rPr>
          <w:rFonts w:cstheme="minorHAnsi"/>
        </w:rPr>
        <w:t>Recommendation 3</w:t>
      </w:r>
      <w:r w:rsidR="0041077C" w:rsidRPr="00A5333D">
        <w:rPr>
          <w:rFonts w:cstheme="minorHAnsi"/>
        </w:rPr>
        <w:t>:</w:t>
      </w:r>
      <w:r w:rsidRPr="00A5333D">
        <w:rPr>
          <w:rFonts w:cstheme="minorHAnsi"/>
        </w:rPr>
        <w:t xml:space="preserve"> </w:t>
      </w:r>
      <w:r w:rsidR="005272BF" w:rsidRPr="00A5333D">
        <w:rPr>
          <w:rFonts w:cstheme="minorHAnsi"/>
        </w:rPr>
        <w:t>Engage more strategically with national stakeholders on operationalising protection in the Pacific</w:t>
      </w:r>
      <w:r w:rsidR="009E1B6D" w:rsidRPr="00A5333D">
        <w:rPr>
          <w:rFonts w:cstheme="minorHAnsi"/>
        </w:rPr>
        <w:t>,</w:t>
      </w:r>
      <w:r w:rsidR="005272BF" w:rsidRPr="00A5333D">
        <w:rPr>
          <w:rFonts w:cstheme="minorHAnsi"/>
        </w:rPr>
        <w:t xml:space="preserve"> and identify the most appropriate mechanisms and partnerships to address protection gaps.</w:t>
      </w:r>
      <w:r w:rsidR="00A75B5E" w:rsidRPr="00A5333D">
        <w:rPr>
          <w:rFonts w:cstheme="minorHAnsi"/>
        </w:rPr>
        <w:t xml:space="preserve"> </w:t>
      </w:r>
    </w:p>
    <w:p w14:paraId="5D1DD473" w14:textId="507B52F9" w:rsidR="00D35C74" w:rsidRPr="00A5333D" w:rsidRDefault="00D35C74" w:rsidP="001D0A03">
      <w:pPr>
        <w:pStyle w:val="Bullet1"/>
        <w:numPr>
          <w:ilvl w:val="0"/>
          <w:numId w:val="0"/>
        </w:numPr>
        <w:spacing w:after="120"/>
        <w:ind w:left="284"/>
        <w:rPr>
          <w:rFonts w:cstheme="minorHAnsi"/>
        </w:rPr>
      </w:pPr>
      <w:r w:rsidRPr="00A5333D">
        <w:rPr>
          <w:rFonts w:cstheme="minorHAnsi"/>
        </w:rPr>
        <w:t>Recommendation 4</w:t>
      </w:r>
      <w:r w:rsidR="0041077C" w:rsidRPr="00A5333D">
        <w:rPr>
          <w:rFonts w:cstheme="minorHAnsi"/>
        </w:rPr>
        <w:t>:</w:t>
      </w:r>
      <w:r w:rsidRPr="00A5333D">
        <w:rPr>
          <w:rFonts w:cstheme="minorHAnsi"/>
        </w:rPr>
        <w:t xml:space="preserve"> Review and update DFAT’s humanitarian commitments, processes and tools for clarity and coherence</w:t>
      </w:r>
      <w:r w:rsidR="00415BE4" w:rsidRPr="00A5333D">
        <w:rPr>
          <w:rFonts w:cstheme="minorHAnsi"/>
        </w:rPr>
        <w:t>,</w:t>
      </w:r>
      <w:r w:rsidR="000B13B6" w:rsidRPr="00A5333D">
        <w:rPr>
          <w:rFonts w:cstheme="minorHAnsi"/>
        </w:rPr>
        <w:t xml:space="preserve"> and more consistent prioritisation of protection in practice</w:t>
      </w:r>
      <w:r w:rsidR="00092530" w:rsidRPr="00A5333D">
        <w:rPr>
          <w:rFonts w:cstheme="minorHAnsi"/>
        </w:rPr>
        <w:t>.</w:t>
      </w:r>
      <w:r w:rsidRPr="00A5333D">
        <w:rPr>
          <w:rFonts w:cstheme="minorHAnsi"/>
        </w:rPr>
        <w:t xml:space="preserve"> </w:t>
      </w:r>
    </w:p>
    <w:p w14:paraId="5C6C2F45" w14:textId="3CB23FE6" w:rsidR="00D35C74" w:rsidRPr="00A5333D" w:rsidRDefault="00D35C74" w:rsidP="00760E8B">
      <w:pPr>
        <w:pStyle w:val="Bullet1"/>
        <w:numPr>
          <w:ilvl w:val="0"/>
          <w:numId w:val="0"/>
        </w:numPr>
        <w:spacing w:after="120"/>
        <w:ind w:left="284"/>
        <w:rPr>
          <w:rFonts w:cstheme="minorHAnsi"/>
        </w:rPr>
      </w:pPr>
      <w:r w:rsidRPr="00A5333D">
        <w:rPr>
          <w:rFonts w:cstheme="minorHAnsi"/>
        </w:rPr>
        <w:t>Recommendation 5</w:t>
      </w:r>
      <w:r w:rsidR="0041077C" w:rsidRPr="00A5333D">
        <w:rPr>
          <w:rFonts w:cstheme="minorHAnsi"/>
        </w:rPr>
        <w:t>:</w:t>
      </w:r>
      <w:r w:rsidRPr="00A5333D">
        <w:rPr>
          <w:rFonts w:cstheme="minorHAnsi"/>
        </w:rPr>
        <w:t xml:space="preserve"> </w:t>
      </w:r>
      <w:r w:rsidR="00760E8B" w:rsidRPr="00A5333D">
        <w:rPr>
          <w:rFonts w:cstheme="minorHAnsi"/>
        </w:rPr>
        <w:t>Expand investments in protection activities to support greater preparedness and resilience</w:t>
      </w:r>
      <w:r w:rsidR="009E1B6D" w:rsidRPr="00A5333D">
        <w:rPr>
          <w:rFonts w:cstheme="minorHAnsi"/>
        </w:rPr>
        <w:t>,</w:t>
      </w:r>
      <w:r w:rsidR="00760E8B" w:rsidRPr="00A5333D">
        <w:rPr>
          <w:rFonts w:cstheme="minorHAnsi"/>
        </w:rPr>
        <w:t xml:space="preserve"> and consider opportunities for a more strategic approach through regional and bilateral assistance.</w:t>
      </w:r>
    </w:p>
    <w:p w14:paraId="1413291F" w14:textId="28E4F211" w:rsidR="00A172DD" w:rsidRPr="00A5333D" w:rsidRDefault="00D35C74" w:rsidP="001D0A03">
      <w:pPr>
        <w:pStyle w:val="Bullet1"/>
        <w:numPr>
          <w:ilvl w:val="0"/>
          <w:numId w:val="0"/>
        </w:numPr>
        <w:ind w:left="284"/>
        <w:rPr>
          <w:rFonts w:cstheme="minorHAnsi"/>
        </w:rPr>
      </w:pPr>
      <w:r w:rsidRPr="00A5333D">
        <w:rPr>
          <w:rFonts w:cstheme="minorHAnsi"/>
        </w:rPr>
        <w:t>Recommendation 6</w:t>
      </w:r>
      <w:r w:rsidR="0041077C" w:rsidRPr="00A5333D">
        <w:rPr>
          <w:rFonts w:cstheme="minorHAnsi"/>
        </w:rPr>
        <w:t>:</w:t>
      </w:r>
      <w:r w:rsidRPr="00A5333D">
        <w:rPr>
          <w:rFonts w:cstheme="minorHAnsi"/>
        </w:rPr>
        <w:t xml:space="preserve"> </w:t>
      </w:r>
      <w:r w:rsidR="00406178" w:rsidRPr="00A5333D">
        <w:rPr>
          <w:rFonts w:cstheme="minorHAnsi"/>
        </w:rPr>
        <w:t>Commit to donor leadership on advancing protection in humanitarian action and in the Pacific in particular recognising Australia’s investments to date, potential for new humanitarian reform priorities post WHS-GB and the opportunity for donor leadership in this area.</w:t>
      </w:r>
    </w:p>
    <w:p w14:paraId="50A96C1A" w14:textId="59A10D5D" w:rsidR="00506976" w:rsidRPr="00A5333D" w:rsidRDefault="00D35C74" w:rsidP="00053D56">
      <w:pPr>
        <w:pStyle w:val="BodyText"/>
        <w:ind w:right="-262"/>
        <w:rPr>
          <w:rFonts w:cstheme="minorHAnsi"/>
        </w:rPr>
      </w:pPr>
      <w:r w:rsidRPr="00A5333D">
        <w:rPr>
          <w:rFonts w:cstheme="minorHAnsi"/>
        </w:rPr>
        <w:t xml:space="preserve">It is further advised </w:t>
      </w:r>
      <w:r w:rsidR="002C5D03" w:rsidRPr="00A5333D">
        <w:rPr>
          <w:rFonts w:cstheme="minorHAnsi"/>
        </w:rPr>
        <w:t>that DFAT</w:t>
      </w:r>
      <w:r w:rsidRPr="00A5333D">
        <w:rPr>
          <w:rFonts w:cstheme="minorHAnsi"/>
        </w:rPr>
        <w:t xml:space="preserve"> commission a follow up to this evaluation to</w:t>
      </w:r>
      <w:r w:rsidR="00DD29DE" w:rsidRPr="00A5333D">
        <w:rPr>
          <w:rFonts w:cstheme="minorHAnsi"/>
        </w:rPr>
        <w:t xml:space="preserve"> review</w:t>
      </w:r>
      <w:r w:rsidR="00CA27CB" w:rsidRPr="00A5333D">
        <w:rPr>
          <w:rFonts w:cstheme="minorHAnsi"/>
        </w:rPr>
        <w:t xml:space="preserve"> the protection framework’s </w:t>
      </w:r>
      <w:r w:rsidR="0037016E" w:rsidRPr="00A5333D">
        <w:rPr>
          <w:rFonts w:cstheme="minorHAnsi"/>
        </w:rPr>
        <w:t>implementation</w:t>
      </w:r>
      <w:r w:rsidR="00CA27CB" w:rsidRPr="00A5333D">
        <w:rPr>
          <w:rFonts w:cstheme="minorHAnsi"/>
        </w:rPr>
        <w:t xml:space="preserve"> in</w:t>
      </w:r>
      <w:r w:rsidRPr="00A5333D">
        <w:rPr>
          <w:rFonts w:cstheme="minorHAnsi"/>
        </w:rPr>
        <w:t xml:space="preserve"> protracted crises and </w:t>
      </w:r>
      <w:r w:rsidR="002C5D03" w:rsidRPr="00A5333D">
        <w:rPr>
          <w:rFonts w:cstheme="minorHAnsi"/>
        </w:rPr>
        <w:t xml:space="preserve">the </w:t>
      </w:r>
      <w:r w:rsidRPr="00A5333D">
        <w:rPr>
          <w:rFonts w:cstheme="minorHAnsi"/>
        </w:rPr>
        <w:t>impacts of armed conflict and displacement</w:t>
      </w:r>
      <w:r w:rsidR="0037016E" w:rsidRPr="00A5333D">
        <w:rPr>
          <w:rFonts w:cstheme="minorHAnsi"/>
        </w:rPr>
        <w:t xml:space="preserve"> more specifically</w:t>
      </w:r>
      <w:r w:rsidR="00977534" w:rsidRPr="00A5333D">
        <w:rPr>
          <w:rFonts w:cstheme="minorHAnsi"/>
        </w:rPr>
        <w:t>.</w:t>
      </w:r>
      <w:bookmarkEnd w:id="5"/>
      <w:bookmarkEnd w:id="6"/>
    </w:p>
    <w:p w14:paraId="0FB081B4" w14:textId="77777777" w:rsidR="00506976" w:rsidRPr="00A5333D" w:rsidRDefault="00506976" w:rsidP="00430B9A">
      <w:pPr>
        <w:pStyle w:val="Heading1"/>
        <w:spacing w:after="360"/>
        <w:rPr>
          <w:rFonts w:asciiTheme="minorHAnsi" w:hAnsiTheme="minorHAnsi" w:cstheme="minorHAnsi"/>
          <w:b w:val="0"/>
        </w:rPr>
        <w:sectPr w:rsidR="00506976" w:rsidRPr="00A5333D" w:rsidSect="00506976">
          <w:endnotePr>
            <w:numFmt w:val="decimal"/>
          </w:endnotePr>
          <w:pgSz w:w="11906" w:h="16838" w:code="9"/>
          <w:pgMar w:top="1728" w:right="1138" w:bottom="1584" w:left="1138" w:header="562" w:footer="562" w:gutter="0"/>
          <w:pgNumType w:fmt="lowerRoman"/>
          <w:cols w:space="708"/>
          <w:titlePg/>
          <w:docGrid w:linePitch="360"/>
        </w:sectPr>
      </w:pPr>
    </w:p>
    <w:p w14:paraId="41F00900" w14:textId="399C25DA" w:rsidR="00282D3E" w:rsidRPr="00A5333D" w:rsidRDefault="007E6C72" w:rsidP="00ED7F0C">
      <w:pPr>
        <w:pStyle w:val="Heading1"/>
        <w:rPr>
          <w:rFonts w:asciiTheme="minorHAnsi" w:hAnsiTheme="minorHAnsi" w:cstheme="minorHAnsi"/>
        </w:rPr>
      </w:pPr>
      <w:bookmarkStart w:id="8" w:name="_Toc536001923"/>
      <w:r>
        <w:rPr>
          <w:rFonts w:asciiTheme="minorHAnsi" w:hAnsiTheme="minorHAnsi" w:cstheme="minorHAnsi"/>
        </w:rPr>
        <w:t>I</w:t>
      </w:r>
      <w:r w:rsidR="00F779F0" w:rsidRPr="00ED7F0C">
        <w:rPr>
          <w:rFonts w:asciiTheme="minorHAnsi" w:hAnsiTheme="minorHAnsi" w:cstheme="minorHAnsi"/>
        </w:rPr>
        <w:t>ntroduction</w:t>
      </w:r>
      <w:bookmarkEnd w:id="8"/>
    </w:p>
    <w:p w14:paraId="6573DA22" w14:textId="1EF956D6" w:rsidR="005A1F2E" w:rsidRPr="00A5333D" w:rsidRDefault="005A1F2E" w:rsidP="00063527">
      <w:pPr>
        <w:pStyle w:val="Bullet2"/>
        <w:numPr>
          <w:ilvl w:val="0"/>
          <w:numId w:val="0"/>
        </w:numPr>
        <w:ind w:left="568"/>
        <w:rPr>
          <w:rFonts w:cstheme="minorHAnsi"/>
        </w:rPr>
      </w:pPr>
    </w:p>
    <w:p w14:paraId="06A78AE6" w14:textId="041EF3DF" w:rsidR="0097784C" w:rsidRPr="00A5333D" w:rsidRDefault="001B4AAA" w:rsidP="00903EFF">
      <w:pPr>
        <w:pStyle w:val="BodyText"/>
        <w:spacing w:after="0"/>
        <w:ind w:right="-170"/>
        <w:rPr>
          <w:rFonts w:cstheme="minorHAnsi"/>
        </w:rPr>
      </w:pPr>
      <w:r w:rsidRPr="00A5333D">
        <w:rPr>
          <w:rFonts w:cstheme="minorHAnsi"/>
          <w:b/>
        </w:rPr>
        <w:t>Humanitarian response in the Pacific</w:t>
      </w:r>
      <w:r w:rsidRPr="00A5333D">
        <w:rPr>
          <w:rFonts w:cstheme="minorHAnsi"/>
        </w:rPr>
        <w:t xml:space="preserve"> is predominantly </w:t>
      </w:r>
      <w:r w:rsidR="00E30663" w:rsidRPr="00A5333D">
        <w:rPr>
          <w:rFonts w:cstheme="minorHAnsi"/>
        </w:rPr>
        <w:t>drive</w:t>
      </w:r>
      <w:r w:rsidR="00D83235" w:rsidRPr="00A5333D">
        <w:rPr>
          <w:rFonts w:cstheme="minorHAnsi"/>
        </w:rPr>
        <w:t>n</w:t>
      </w:r>
      <w:r w:rsidR="00E30663" w:rsidRPr="00A5333D">
        <w:rPr>
          <w:rFonts w:cstheme="minorHAnsi"/>
        </w:rPr>
        <w:t xml:space="preserve"> by</w:t>
      </w:r>
      <w:r w:rsidRPr="00A5333D">
        <w:rPr>
          <w:rFonts w:cstheme="minorHAnsi"/>
        </w:rPr>
        <w:t xml:space="preserve"> cyclical disaster risks and sudden </w:t>
      </w:r>
      <w:r w:rsidR="00063527" w:rsidRPr="00A5333D">
        <w:rPr>
          <w:rFonts w:cstheme="minorHAnsi"/>
        </w:rPr>
        <w:t>onset disasters. There will be</w:t>
      </w:r>
      <w:r w:rsidRPr="00A5333D">
        <w:rPr>
          <w:rFonts w:cstheme="minorHAnsi"/>
        </w:rPr>
        <w:t xml:space="preserve"> increas</w:t>
      </w:r>
      <w:r w:rsidR="00EA6503" w:rsidRPr="00A5333D">
        <w:rPr>
          <w:rFonts w:cstheme="minorHAnsi"/>
        </w:rPr>
        <w:t>ing</w:t>
      </w:r>
      <w:r w:rsidRPr="00A5333D">
        <w:rPr>
          <w:rFonts w:cstheme="minorHAnsi"/>
        </w:rPr>
        <w:t xml:space="preserve"> risks associated with the frequency and impact of climate-induced disaster shocks. While the risks of armed conflict and large-scale displacement are low, intercommunal and interpersonal violence, including high levels of SGBV</w:t>
      </w:r>
      <w:r w:rsidR="001D39F7" w:rsidRPr="00A5333D">
        <w:rPr>
          <w:rFonts w:cstheme="minorHAnsi"/>
        </w:rPr>
        <w:t xml:space="preserve"> </w:t>
      </w:r>
      <w:r w:rsidR="0097784C" w:rsidRPr="00A5333D">
        <w:rPr>
          <w:rFonts w:cstheme="minorHAnsi"/>
        </w:rPr>
        <w:t>are present, with PNG presenting significant challenges compared with other Pacific island countries (PICs</w:t>
      </w:r>
      <w:r w:rsidR="001D39F7" w:rsidRPr="00A5333D">
        <w:rPr>
          <w:rFonts w:cstheme="minorHAnsi"/>
          <w:vertAlign w:val="superscript"/>
        </w:rPr>
        <w:footnoteReference w:id="2"/>
      </w:r>
      <w:r w:rsidR="001D39F7" w:rsidRPr="00A5333D">
        <w:rPr>
          <w:rFonts w:cstheme="minorHAnsi"/>
        </w:rPr>
        <w:t>,</w:t>
      </w:r>
      <w:r w:rsidR="0097784C" w:rsidRPr="00A5333D">
        <w:rPr>
          <w:rFonts w:cstheme="minorHAnsi"/>
        </w:rPr>
        <w:t>). Conflict risks and related grievances exist in PNG, Bougainville, Solomon Islands and Fiji in particular. An estimated 17 per cent of people in the Pacific have some form of disability</w:t>
      </w:r>
      <w:r w:rsidR="0097784C" w:rsidRPr="00A5333D">
        <w:rPr>
          <w:rFonts w:cstheme="minorHAnsi"/>
          <w:vertAlign w:val="superscript"/>
        </w:rPr>
        <w:footnoteReference w:id="3"/>
      </w:r>
      <w:r w:rsidR="0097784C" w:rsidRPr="00A5333D">
        <w:rPr>
          <w:rFonts w:cstheme="minorHAnsi"/>
        </w:rPr>
        <w:t>. A conservative estimate for the representation of people of diverse sexual orientation and gender identities is a minimum of 5 per cent</w:t>
      </w:r>
      <w:r w:rsidR="0097784C" w:rsidRPr="00A5333D">
        <w:rPr>
          <w:rFonts w:cstheme="minorHAnsi"/>
          <w:vertAlign w:val="superscript"/>
        </w:rPr>
        <w:footnoteReference w:id="4"/>
      </w:r>
      <w:r w:rsidR="0097784C" w:rsidRPr="00A5333D">
        <w:rPr>
          <w:rFonts w:cstheme="minorHAnsi"/>
        </w:rPr>
        <w:t xml:space="preserve">. These dynamics and demographics require a conflict-sensitive and age, gender and diversity lens to be applied across preparedness, response and resilience efforts in the Pacific. </w:t>
      </w:r>
    </w:p>
    <w:p w14:paraId="25844756" w14:textId="77777777" w:rsidR="0097784C" w:rsidRPr="00A5333D" w:rsidRDefault="0097784C" w:rsidP="000F5A4C">
      <w:pPr>
        <w:ind w:right="-172"/>
        <w:rPr>
          <w:rFonts w:cstheme="minorHAnsi"/>
        </w:rPr>
      </w:pPr>
      <w:r w:rsidRPr="00A5333D">
        <w:rPr>
          <w:rFonts w:cstheme="minorHAnsi"/>
          <w:b/>
        </w:rPr>
        <w:t>Disasters</w:t>
      </w:r>
      <w:r w:rsidRPr="00A5333D">
        <w:rPr>
          <w:rFonts w:cstheme="minorHAnsi"/>
        </w:rPr>
        <w:t xml:space="preserve"> </w:t>
      </w:r>
      <w:r w:rsidRPr="00A5333D">
        <w:rPr>
          <w:rFonts w:cstheme="minorHAnsi"/>
          <w:b/>
        </w:rPr>
        <w:t>create new protection risks</w:t>
      </w:r>
      <w:r w:rsidRPr="00A5333D">
        <w:rPr>
          <w:rFonts w:cstheme="minorHAnsi"/>
        </w:rPr>
        <w:t xml:space="preserve"> (see Figure 1 below) through a breakdown in the protective environment, the psychosocial impacts of the event, harmful coping mechanisms and risks from temporary shelters and displacement. Disasters also </w:t>
      </w:r>
      <w:r w:rsidRPr="00A5333D">
        <w:rPr>
          <w:rFonts w:cstheme="minorHAnsi"/>
          <w:b/>
        </w:rPr>
        <w:t>exacerbate pre-existing risks and development deficits</w:t>
      </w:r>
      <w:r w:rsidRPr="00A5333D">
        <w:rPr>
          <w:rFonts w:cstheme="minorHAnsi"/>
        </w:rPr>
        <w:t xml:space="preserve"> including access to specialised services and patterns of SGBV (domestic violence due to increased household pressures and transactional sex) and child protection. Exclusion risks for people with disabilities, members of the LGBTI community, older people and other marginalised groups continue and are exacerbated in disaster contexts. Cyclical disaster risks and shocks undermine the resilience of vulnerable groups, necessitating investment in social protection mechanisms.</w:t>
      </w:r>
    </w:p>
    <w:p w14:paraId="4FDCF649" w14:textId="2248575D" w:rsidR="0097784C" w:rsidRPr="00A5333D" w:rsidRDefault="0097784C" w:rsidP="000F5A4C">
      <w:pPr>
        <w:ind w:right="-172"/>
        <w:rPr>
          <w:rFonts w:cstheme="minorHAnsi"/>
        </w:rPr>
      </w:pPr>
      <w:r w:rsidRPr="00A5333D">
        <w:rPr>
          <w:rFonts w:cstheme="minorHAnsi"/>
        </w:rPr>
        <w:t>In the global humanitarian architecture, the protection cluster in disasters may be led by the Office of the UN High Commissioner for Human Rights (OHCHR), the Office of the UN High Commissioner for Refugees (UNHCR) or the UN Children’s Fund (UNICEF), depending on operational presence. However, in the Pacific, the UN Entity for Gender Equality and the Empowerment of Women (UN Women) has been supported by DFAT to assume this responsibility.</w:t>
      </w:r>
    </w:p>
    <w:p w14:paraId="76C9F96B" w14:textId="1596077F" w:rsidR="0097784C" w:rsidRPr="00A5333D" w:rsidRDefault="0097784C" w:rsidP="0051725C">
      <w:pPr>
        <w:pStyle w:val="BodyText"/>
        <w:ind w:right="-82"/>
        <w:rPr>
          <w:rFonts w:cstheme="minorHAnsi"/>
        </w:rPr>
      </w:pPr>
      <w:r w:rsidRPr="00A5333D">
        <w:rPr>
          <w:rFonts w:cstheme="minorHAnsi"/>
        </w:rPr>
        <w:t xml:space="preserve">This evaluation focuses on both the </w:t>
      </w:r>
      <w:hyperlink r:id="rId27" w:history="1">
        <w:r w:rsidRPr="00A5333D">
          <w:rPr>
            <w:rStyle w:val="Hyperlink"/>
            <w:rFonts w:cstheme="minorHAnsi"/>
            <w:b/>
            <w:u w:val="none"/>
          </w:rPr>
          <w:t>Protection in Humanitarian Action Framework for the Australian Aid Program</w:t>
        </w:r>
      </w:hyperlink>
      <w:r w:rsidRPr="00A5333D">
        <w:rPr>
          <w:rFonts w:cstheme="minorHAnsi"/>
          <w:b/>
        </w:rPr>
        <w:t xml:space="preserve"> </w:t>
      </w:r>
      <w:r w:rsidRPr="00A5333D">
        <w:rPr>
          <w:rFonts w:cstheme="minorHAnsi"/>
        </w:rPr>
        <w:t>(the Protection Framework)</w:t>
      </w:r>
      <w:r w:rsidRPr="00A5333D">
        <w:rPr>
          <w:rFonts w:cstheme="minorHAnsi"/>
          <w:b/>
        </w:rPr>
        <w:t xml:space="preserve"> </w:t>
      </w:r>
      <w:r w:rsidRPr="00A5333D">
        <w:rPr>
          <w:rFonts w:cstheme="minorHAnsi"/>
        </w:rPr>
        <w:t xml:space="preserve">released in 2013 by the Australian Agency for International Development (AusAID) and the </w:t>
      </w:r>
      <w:hyperlink r:id="rId28" w:history="1">
        <w:r w:rsidRPr="00A5333D">
          <w:rPr>
            <w:rStyle w:val="Hyperlink"/>
            <w:rFonts w:cstheme="minorHAnsi"/>
            <w:b/>
            <w:u w:val="none"/>
          </w:rPr>
          <w:t>Humanitarian Strategy</w:t>
        </w:r>
      </w:hyperlink>
      <w:r w:rsidRPr="00A5333D">
        <w:rPr>
          <w:rFonts w:cstheme="minorHAnsi"/>
        </w:rPr>
        <w:t xml:space="preserve"> released by DFAT in 2016. </w:t>
      </w:r>
    </w:p>
    <w:p w14:paraId="36A3D9C7" w14:textId="77777777" w:rsidR="0097784C" w:rsidRPr="00A5333D" w:rsidRDefault="0097784C" w:rsidP="000F5A4C">
      <w:pPr>
        <w:ind w:right="-172"/>
        <w:rPr>
          <w:rFonts w:cstheme="minorHAnsi"/>
        </w:rPr>
      </w:pPr>
    </w:p>
    <w:p w14:paraId="6AE1394A" w14:textId="28D44AD5" w:rsidR="0097784C" w:rsidRPr="00A5333D" w:rsidRDefault="0097784C" w:rsidP="00482C7B">
      <w:pPr>
        <w:pStyle w:val="List"/>
        <w:numPr>
          <w:ilvl w:val="0"/>
          <w:numId w:val="0"/>
        </w:numPr>
        <w:spacing w:after="180"/>
        <w:ind w:left="360" w:hanging="360"/>
        <w:rPr>
          <w:rFonts w:asciiTheme="minorHAnsi" w:hAnsiTheme="minorHAnsi" w:cstheme="minorHAnsi"/>
        </w:rPr>
      </w:pPr>
      <w:r w:rsidRPr="00A5333D">
        <w:rPr>
          <w:rFonts w:asciiTheme="minorHAnsi" w:hAnsiTheme="minorHAnsi" w:cstheme="minorHAnsi"/>
          <w:noProof/>
          <w:lang w:val="en-AU" w:eastAsia="en-AU"/>
        </w:rPr>
        <mc:AlternateContent>
          <mc:Choice Requires="wps">
            <w:drawing>
              <wp:anchor distT="0" distB="0" distL="114300" distR="114300" simplePos="0" relativeHeight="251651584" behindDoc="0" locked="0" layoutInCell="1" allowOverlap="1" wp14:anchorId="16368F68" wp14:editId="428C996D">
                <wp:simplePos x="0" y="0"/>
                <wp:positionH relativeFrom="column">
                  <wp:posOffset>77470</wp:posOffset>
                </wp:positionH>
                <wp:positionV relativeFrom="paragraph">
                  <wp:posOffset>-1905</wp:posOffset>
                </wp:positionV>
                <wp:extent cx="1436370" cy="1369695"/>
                <wp:effectExtent l="0" t="0" r="11430" b="20955"/>
                <wp:wrapNone/>
                <wp:docPr id="13" name="TextBox 3">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1436370" cy="136969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78800DA4" w14:textId="17890801" w:rsidR="007E6C72" w:rsidRPr="00053D56" w:rsidRDefault="007E6C72" w:rsidP="00C3056A">
                            <w:pPr>
                              <w:pStyle w:val="NormalWeb"/>
                              <w:numPr>
                                <w:ilvl w:val="0"/>
                                <w:numId w:val="21"/>
                              </w:numPr>
                              <w:spacing w:before="0" w:beforeAutospacing="0" w:after="40" w:afterAutospacing="0"/>
                              <w:ind w:left="180" w:hanging="180"/>
                              <w:textAlignment w:val="baseline"/>
                              <w:rPr>
                                <w:rFonts w:ascii="Calibri" w:hAnsi="Calibri" w:cs="Arial"/>
                                <w:color w:val="000000" w:themeColor="text1"/>
                                <w:kern w:val="24"/>
                                <w:sz w:val="16"/>
                                <w:szCs w:val="16"/>
                              </w:rPr>
                            </w:pPr>
                            <w:r>
                              <w:rPr>
                                <w:rFonts w:ascii="Calibri" w:hAnsi="Calibri" w:cs="Arial"/>
                                <w:color w:val="000000" w:themeColor="text1"/>
                                <w:kern w:val="24"/>
                                <w:sz w:val="16"/>
                                <w:szCs w:val="16"/>
                              </w:rPr>
                              <w:t>Addressing d</w:t>
                            </w:r>
                            <w:r w:rsidRPr="00053D56">
                              <w:rPr>
                                <w:rFonts w:ascii="Calibri" w:hAnsi="Calibri" w:cs="Arial"/>
                                <w:color w:val="000000" w:themeColor="text1"/>
                                <w:kern w:val="24"/>
                                <w:sz w:val="16"/>
                                <w:szCs w:val="16"/>
                              </w:rPr>
                              <w:t>isplacement e.g. shelters, safety and inclusion</w:t>
                            </w:r>
                          </w:p>
                          <w:p w14:paraId="6398351A" w14:textId="297AC903" w:rsidR="007E6C72" w:rsidRPr="00053D56" w:rsidRDefault="007E6C72" w:rsidP="00C3056A">
                            <w:pPr>
                              <w:pStyle w:val="NormalWeb"/>
                              <w:numPr>
                                <w:ilvl w:val="0"/>
                                <w:numId w:val="21"/>
                              </w:numPr>
                              <w:spacing w:before="0" w:beforeAutospacing="0" w:after="40" w:afterAutospacing="0"/>
                              <w:ind w:left="180" w:hanging="180"/>
                              <w:textAlignment w:val="baseline"/>
                              <w:rPr>
                                <w:rFonts w:ascii="Calibri" w:hAnsi="Calibri" w:cs="Arial"/>
                                <w:color w:val="000000" w:themeColor="text1"/>
                                <w:kern w:val="24"/>
                                <w:sz w:val="16"/>
                                <w:szCs w:val="16"/>
                              </w:rPr>
                            </w:pPr>
                            <w:r w:rsidRPr="00053D56">
                              <w:rPr>
                                <w:rFonts w:ascii="Calibri" w:hAnsi="Calibri" w:cs="Arial"/>
                                <w:color w:val="000000" w:themeColor="text1"/>
                                <w:kern w:val="24"/>
                                <w:sz w:val="16"/>
                                <w:szCs w:val="16"/>
                              </w:rPr>
                              <w:t>Specific needs e.g. SRH</w:t>
                            </w:r>
                            <w:r>
                              <w:rPr>
                                <w:rFonts w:ascii="Calibri" w:hAnsi="Calibri" w:cs="Arial"/>
                                <w:color w:val="000000" w:themeColor="text1"/>
                                <w:kern w:val="24"/>
                                <w:sz w:val="16"/>
                                <w:szCs w:val="16"/>
                              </w:rPr>
                              <w:t>R</w:t>
                            </w:r>
                            <w:r w:rsidRPr="00053D56">
                              <w:rPr>
                                <w:rFonts w:ascii="Calibri" w:hAnsi="Calibri" w:cs="Arial"/>
                                <w:color w:val="000000" w:themeColor="text1"/>
                                <w:kern w:val="24"/>
                                <w:sz w:val="16"/>
                                <w:szCs w:val="16"/>
                              </w:rPr>
                              <w:t xml:space="preserve">, dignity kits, older </w:t>
                            </w:r>
                            <w:r>
                              <w:rPr>
                                <w:rFonts w:ascii="Calibri" w:hAnsi="Calibri" w:cs="Arial"/>
                                <w:color w:val="000000" w:themeColor="text1"/>
                                <w:kern w:val="24"/>
                                <w:sz w:val="16"/>
                                <w:szCs w:val="16"/>
                              </w:rPr>
                              <w:t>people</w:t>
                            </w:r>
                            <w:r w:rsidRPr="00053D56">
                              <w:rPr>
                                <w:rFonts w:ascii="Calibri" w:hAnsi="Calibri" w:cs="Arial"/>
                                <w:color w:val="000000" w:themeColor="text1"/>
                                <w:kern w:val="24"/>
                                <w:sz w:val="16"/>
                                <w:szCs w:val="16"/>
                              </w:rPr>
                              <w:t xml:space="preserve">, </w:t>
                            </w:r>
                            <w:r>
                              <w:rPr>
                                <w:rFonts w:ascii="Calibri" w:hAnsi="Calibri" w:cs="Arial"/>
                                <w:color w:val="000000" w:themeColor="text1"/>
                                <w:kern w:val="24"/>
                                <w:sz w:val="16"/>
                                <w:szCs w:val="16"/>
                              </w:rPr>
                              <w:t>people with disabilities</w:t>
                            </w:r>
                            <w:r w:rsidRPr="00053D56">
                              <w:rPr>
                                <w:rFonts w:ascii="Calibri" w:hAnsi="Calibri" w:cs="Arial"/>
                                <w:color w:val="000000" w:themeColor="text1"/>
                                <w:kern w:val="24"/>
                                <w:sz w:val="16"/>
                                <w:szCs w:val="16"/>
                              </w:rPr>
                              <w:t>, children, LGBTI</w:t>
                            </w:r>
                            <w:r>
                              <w:rPr>
                                <w:rFonts w:ascii="Calibri" w:hAnsi="Calibri" w:cs="Arial"/>
                                <w:color w:val="000000" w:themeColor="text1"/>
                                <w:kern w:val="24"/>
                                <w:sz w:val="16"/>
                                <w:szCs w:val="16"/>
                              </w:rPr>
                              <w:t xml:space="preserve"> community</w:t>
                            </w:r>
                          </w:p>
                          <w:p w14:paraId="613A0F45" w14:textId="77777777" w:rsidR="007E6C72" w:rsidRPr="00D8220D" w:rsidRDefault="007E6C72" w:rsidP="00C3056A">
                            <w:pPr>
                              <w:pStyle w:val="NormalWeb"/>
                              <w:numPr>
                                <w:ilvl w:val="0"/>
                                <w:numId w:val="21"/>
                              </w:numPr>
                              <w:spacing w:before="0" w:beforeAutospacing="0" w:after="40" w:afterAutospacing="0"/>
                              <w:ind w:left="180" w:hanging="180"/>
                              <w:textAlignment w:val="baseline"/>
                              <w:rPr>
                                <w:rFonts w:ascii="Calibri" w:hAnsi="Calibri" w:cs="Arial"/>
                                <w:color w:val="000000" w:themeColor="text1"/>
                                <w:kern w:val="24"/>
                                <w:sz w:val="16"/>
                                <w:szCs w:val="16"/>
                              </w:rPr>
                            </w:pPr>
                            <w:r w:rsidRPr="00053D56">
                              <w:rPr>
                                <w:rFonts w:ascii="Calibri" w:hAnsi="Calibri" w:cs="Arial"/>
                                <w:color w:val="000000" w:themeColor="text1"/>
                                <w:kern w:val="24"/>
                                <w:sz w:val="16"/>
                                <w:szCs w:val="16"/>
                              </w:rPr>
                              <w:t>Referral pathways and mobile services e.g. MHPSS, child protection, GBV</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6368F68" id="TextBox 3" o:spid="_x0000_s1027" type="#_x0000_t202" style="position:absolute;left:0;text-align:left;margin-left:6.1pt;margin-top:-.15pt;width:113.1pt;height:107.8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ee08QEAACcEAAAOAAAAZHJzL2Uyb0RvYy54bWysU9uO0zAQfUfiHyy/0/QChY2armBX8IIA&#10;scsHuM64tbA9xnab9O8ZO2mWS58QL07smXPmnBl7c9tbw04QokbX8MVszhk4ia12+4Z/e3z/4g1n&#10;MQnXCoMOGn6GyG+3z59tOl/DEg9oWgiMSFysO9/wQ0q+rqooD2BFnKEHR0GFwYpE27Cv2iA6Yrem&#10;Ws7n66rD0PqAEmKk0/shyLeFXymQ6bNSERIzDSdtqayhrLu8VtuNqPdB+IOWowzxDyqs0I6KTlT3&#10;Igl2DPovKqtlwIgqzSTaCpXSEooHcrOY/+Hm4SA8FC/UnOinNsX/Rys/nb4Eplua3YozJyzN6BH6&#10;9A57tiqOaPMxJupT1flYl/zc3fL74AmcekomfO5lPo90mFvRq2Dzl0wyilP3z1PHiZTJDHq5Wq9e&#10;U0hSbLFa36xvXmWe6gnuQ0wfAC3LPw0PNNKiS5xGWaK+pORqxl2kDjqKonQ2MAS/giK3VHlZSMo9&#10;gzsT2EnQDRFSgkvFCSkwjrIzTGljJuDiGtBMoDE3w6Dcvwk4vwb8veKEKFXRpQlstcNwjaD9fpGr&#10;hvxxUHHwnO2nftcPI76MaIftmSbX0b1vePxxFAE4C8ncYXkmubrDt8eESk+THzAjO93GMqTx5eTr&#10;/uu+ZD297+1PAAAA//8DAFBLAwQUAAYACAAAACEAADYdR90AAAAIAQAADwAAAGRycy9kb3ducmV2&#10;LnhtbEyPzWrDQAyE74W8w6JAb8k6dhqC63UohUIPpSGJH0Cx5R/q1RrvxnHfvuqpvWmYYfRNdpht&#10;ryYafefYwGYdgSIuXdVxY6C4vK32oHxArrB3TAa+ycMhXzxkmFbuzieazqFRUsI+RQNtCEOqtS9b&#10;sujXbiAWr3ajxSBybHQ14l3Kba/jKNppix3LhxYHem2p/DrfrAG8hPeknsriozsea6QET8XnzpjH&#10;5fzyDCrQHP7C8Isv6JAL09XduPKqFx3HkjSwSkCJHSf7LairHJunLeg80/8H5D8AAAD//wMAUEsB&#10;Ai0AFAAGAAgAAAAhALaDOJL+AAAA4QEAABMAAAAAAAAAAAAAAAAAAAAAAFtDb250ZW50X1R5cGVz&#10;XS54bWxQSwECLQAUAAYACAAAACEAOP0h/9YAAACUAQAACwAAAAAAAAAAAAAAAAAvAQAAX3JlbHMv&#10;LnJlbHNQSwECLQAUAAYACAAAACEAVqXntPEBAAAnBAAADgAAAAAAAAAAAAAAAAAuAgAAZHJzL2Uy&#10;b0RvYy54bWxQSwECLQAUAAYACAAAACEAADYdR90AAAAIAQAADwAAAAAAAAAAAAAAAABLBAAAZHJz&#10;L2Rvd25yZXYueG1sUEsFBgAAAAAEAAQA8wAAAFUFAAAAAA==&#10;" fillcolor="white [3201]" strokecolor="#65c5b4 [3204]" strokeweight="1pt">
                <v:textbox>
                  <w:txbxContent>
                    <w:p w14:paraId="78800DA4" w14:textId="17890801" w:rsidR="007E6C72" w:rsidRPr="00053D56" w:rsidRDefault="007E6C72" w:rsidP="00C3056A">
                      <w:pPr>
                        <w:pStyle w:val="NormalWeb"/>
                        <w:numPr>
                          <w:ilvl w:val="0"/>
                          <w:numId w:val="21"/>
                        </w:numPr>
                        <w:spacing w:before="0" w:beforeAutospacing="0" w:after="40" w:afterAutospacing="0"/>
                        <w:ind w:left="180" w:hanging="180"/>
                        <w:textAlignment w:val="baseline"/>
                        <w:rPr>
                          <w:rFonts w:ascii="Calibri" w:hAnsi="Calibri" w:cs="Arial"/>
                          <w:color w:val="000000" w:themeColor="text1"/>
                          <w:kern w:val="24"/>
                          <w:sz w:val="16"/>
                          <w:szCs w:val="16"/>
                        </w:rPr>
                      </w:pPr>
                      <w:r>
                        <w:rPr>
                          <w:rFonts w:ascii="Calibri" w:hAnsi="Calibri" w:cs="Arial"/>
                          <w:color w:val="000000" w:themeColor="text1"/>
                          <w:kern w:val="24"/>
                          <w:sz w:val="16"/>
                          <w:szCs w:val="16"/>
                        </w:rPr>
                        <w:t>Addressing d</w:t>
                      </w:r>
                      <w:r w:rsidRPr="00053D56">
                        <w:rPr>
                          <w:rFonts w:ascii="Calibri" w:hAnsi="Calibri" w:cs="Arial"/>
                          <w:color w:val="000000" w:themeColor="text1"/>
                          <w:kern w:val="24"/>
                          <w:sz w:val="16"/>
                          <w:szCs w:val="16"/>
                        </w:rPr>
                        <w:t>isplacement e.g. shelters, safety and inclusion</w:t>
                      </w:r>
                    </w:p>
                    <w:p w14:paraId="6398351A" w14:textId="297AC903" w:rsidR="007E6C72" w:rsidRPr="00053D56" w:rsidRDefault="007E6C72" w:rsidP="00C3056A">
                      <w:pPr>
                        <w:pStyle w:val="NormalWeb"/>
                        <w:numPr>
                          <w:ilvl w:val="0"/>
                          <w:numId w:val="21"/>
                        </w:numPr>
                        <w:spacing w:before="0" w:beforeAutospacing="0" w:after="40" w:afterAutospacing="0"/>
                        <w:ind w:left="180" w:hanging="180"/>
                        <w:textAlignment w:val="baseline"/>
                        <w:rPr>
                          <w:rFonts w:ascii="Calibri" w:hAnsi="Calibri" w:cs="Arial"/>
                          <w:color w:val="000000" w:themeColor="text1"/>
                          <w:kern w:val="24"/>
                          <w:sz w:val="16"/>
                          <w:szCs w:val="16"/>
                        </w:rPr>
                      </w:pPr>
                      <w:r w:rsidRPr="00053D56">
                        <w:rPr>
                          <w:rFonts w:ascii="Calibri" w:hAnsi="Calibri" w:cs="Arial"/>
                          <w:color w:val="000000" w:themeColor="text1"/>
                          <w:kern w:val="24"/>
                          <w:sz w:val="16"/>
                          <w:szCs w:val="16"/>
                        </w:rPr>
                        <w:t>Specific needs e.g. SRH</w:t>
                      </w:r>
                      <w:r>
                        <w:rPr>
                          <w:rFonts w:ascii="Calibri" w:hAnsi="Calibri" w:cs="Arial"/>
                          <w:color w:val="000000" w:themeColor="text1"/>
                          <w:kern w:val="24"/>
                          <w:sz w:val="16"/>
                          <w:szCs w:val="16"/>
                        </w:rPr>
                        <w:t>R</w:t>
                      </w:r>
                      <w:r w:rsidRPr="00053D56">
                        <w:rPr>
                          <w:rFonts w:ascii="Calibri" w:hAnsi="Calibri" w:cs="Arial"/>
                          <w:color w:val="000000" w:themeColor="text1"/>
                          <w:kern w:val="24"/>
                          <w:sz w:val="16"/>
                          <w:szCs w:val="16"/>
                        </w:rPr>
                        <w:t xml:space="preserve">, dignity kits, older </w:t>
                      </w:r>
                      <w:r>
                        <w:rPr>
                          <w:rFonts w:ascii="Calibri" w:hAnsi="Calibri" w:cs="Arial"/>
                          <w:color w:val="000000" w:themeColor="text1"/>
                          <w:kern w:val="24"/>
                          <w:sz w:val="16"/>
                          <w:szCs w:val="16"/>
                        </w:rPr>
                        <w:t>people</w:t>
                      </w:r>
                      <w:r w:rsidRPr="00053D56">
                        <w:rPr>
                          <w:rFonts w:ascii="Calibri" w:hAnsi="Calibri" w:cs="Arial"/>
                          <w:color w:val="000000" w:themeColor="text1"/>
                          <w:kern w:val="24"/>
                          <w:sz w:val="16"/>
                          <w:szCs w:val="16"/>
                        </w:rPr>
                        <w:t xml:space="preserve">, </w:t>
                      </w:r>
                      <w:r>
                        <w:rPr>
                          <w:rFonts w:ascii="Calibri" w:hAnsi="Calibri" w:cs="Arial"/>
                          <w:color w:val="000000" w:themeColor="text1"/>
                          <w:kern w:val="24"/>
                          <w:sz w:val="16"/>
                          <w:szCs w:val="16"/>
                        </w:rPr>
                        <w:t>people with disabilities</w:t>
                      </w:r>
                      <w:r w:rsidRPr="00053D56">
                        <w:rPr>
                          <w:rFonts w:ascii="Calibri" w:hAnsi="Calibri" w:cs="Arial"/>
                          <w:color w:val="000000" w:themeColor="text1"/>
                          <w:kern w:val="24"/>
                          <w:sz w:val="16"/>
                          <w:szCs w:val="16"/>
                        </w:rPr>
                        <w:t>, children, LGBTI</w:t>
                      </w:r>
                      <w:r>
                        <w:rPr>
                          <w:rFonts w:ascii="Calibri" w:hAnsi="Calibri" w:cs="Arial"/>
                          <w:color w:val="000000" w:themeColor="text1"/>
                          <w:kern w:val="24"/>
                          <w:sz w:val="16"/>
                          <w:szCs w:val="16"/>
                        </w:rPr>
                        <w:t xml:space="preserve"> community</w:t>
                      </w:r>
                    </w:p>
                    <w:p w14:paraId="613A0F45" w14:textId="77777777" w:rsidR="007E6C72" w:rsidRPr="00D8220D" w:rsidRDefault="007E6C72" w:rsidP="00C3056A">
                      <w:pPr>
                        <w:pStyle w:val="NormalWeb"/>
                        <w:numPr>
                          <w:ilvl w:val="0"/>
                          <w:numId w:val="21"/>
                        </w:numPr>
                        <w:spacing w:before="0" w:beforeAutospacing="0" w:after="40" w:afterAutospacing="0"/>
                        <w:ind w:left="180" w:hanging="180"/>
                        <w:textAlignment w:val="baseline"/>
                        <w:rPr>
                          <w:rFonts w:ascii="Calibri" w:hAnsi="Calibri" w:cs="Arial"/>
                          <w:color w:val="000000" w:themeColor="text1"/>
                          <w:kern w:val="24"/>
                          <w:sz w:val="16"/>
                          <w:szCs w:val="16"/>
                        </w:rPr>
                      </w:pPr>
                      <w:r w:rsidRPr="00053D56">
                        <w:rPr>
                          <w:rFonts w:ascii="Calibri" w:hAnsi="Calibri" w:cs="Arial"/>
                          <w:color w:val="000000" w:themeColor="text1"/>
                          <w:kern w:val="24"/>
                          <w:sz w:val="16"/>
                          <w:szCs w:val="16"/>
                        </w:rPr>
                        <w:t>Referral pathways and mobile services e.g. MHPSS, child protection, GBV</w:t>
                      </w:r>
                    </w:p>
                  </w:txbxContent>
                </v:textbox>
              </v:shape>
            </w:pict>
          </mc:Fallback>
        </mc:AlternateContent>
      </w:r>
      <w:r w:rsidRPr="00A5333D">
        <w:rPr>
          <w:rFonts w:asciiTheme="minorHAnsi" w:hAnsiTheme="minorHAnsi" w:cstheme="minorHAnsi"/>
          <w:noProof/>
          <w:lang w:val="en-AU" w:eastAsia="en-AU"/>
        </w:rPr>
        <mc:AlternateContent>
          <mc:Choice Requires="wps">
            <w:drawing>
              <wp:anchor distT="0" distB="0" distL="114300" distR="114300" simplePos="0" relativeHeight="251657728" behindDoc="0" locked="0" layoutInCell="1" allowOverlap="1" wp14:anchorId="4851ED94" wp14:editId="0A142B19">
                <wp:simplePos x="0" y="0"/>
                <wp:positionH relativeFrom="column">
                  <wp:posOffset>144145</wp:posOffset>
                </wp:positionH>
                <wp:positionV relativeFrom="paragraph">
                  <wp:posOffset>1463675</wp:posOffset>
                </wp:positionV>
                <wp:extent cx="1414780" cy="1304925"/>
                <wp:effectExtent l="0" t="0" r="13970" b="28575"/>
                <wp:wrapNone/>
                <wp:docPr id="7" name="TextBox 9">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1414780" cy="130492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4014FD6D" w14:textId="615F8469" w:rsidR="007E6C72" w:rsidRPr="008F6E94" w:rsidRDefault="007E6C72" w:rsidP="00C3056A">
                            <w:pPr>
                              <w:pStyle w:val="NormalWeb"/>
                              <w:numPr>
                                <w:ilvl w:val="0"/>
                                <w:numId w:val="21"/>
                              </w:numPr>
                              <w:spacing w:before="0" w:beforeAutospacing="0" w:after="40" w:afterAutospacing="0"/>
                              <w:ind w:left="180" w:hanging="180"/>
                              <w:textAlignment w:val="baseline"/>
                              <w:rPr>
                                <w:rFonts w:ascii="Calibri" w:hAnsi="Calibri"/>
                                <w:sz w:val="16"/>
                                <w:szCs w:val="16"/>
                              </w:rPr>
                            </w:pPr>
                            <w:r w:rsidRPr="008F6E94">
                              <w:rPr>
                                <w:rFonts w:ascii="Calibri" w:hAnsi="Calibri" w:cs="Arial"/>
                                <w:color w:val="000000" w:themeColor="text1"/>
                                <w:kern w:val="24"/>
                                <w:sz w:val="16"/>
                                <w:szCs w:val="16"/>
                              </w:rPr>
                              <w:t xml:space="preserve">Cluster support, </w:t>
                            </w:r>
                            <w:r>
                              <w:rPr>
                                <w:rFonts w:ascii="Calibri" w:hAnsi="Calibri" w:cs="Arial"/>
                                <w:color w:val="000000" w:themeColor="text1"/>
                                <w:kern w:val="24"/>
                                <w:sz w:val="16"/>
                                <w:szCs w:val="16"/>
                              </w:rPr>
                              <w:t>D</w:t>
                            </w:r>
                            <w:r w:rsidRPr="008F6E94">
                              <w:rPr>
                                <w:rFonts w:ascii="Calibri" w:hAnsi="Calibri" w:cs="Arial"/>
                                <w:color w:val="000000" w:themeColor="text1"/>
                                <w:kern w:val="24"/>
                                <w:sz w:val="16"/>
                                <w:szCs w:val="16"/>
                              </w:rPr>
                              <w:t xml:space="preserve">isaster </w:t>
                            </w:r>
                            <w:r>
                              <w:rPr>
                                <w:rFonts w:ascii="Calibri" w:hAnsi="Calibri" w:cs="Arial"/>
                                <w:color w:val="000000" w:themeColor="text1"/>
                                <w:kern w:val="24"/>
                                <w:sz w:val="16"/>
                                <w:szCs w:val="16"/>
                              </w:rPr>
                              <w:t>R</w:t>
                            </w:r>
                            <w:r w:rsidRPr="008F6E94">
                              <w:rPr>
                                <w:rFonts w:ascii="Calibri" w:hAnsi="Calibri" w:cs="Arial"/>
                                <w:color w:val="000000" w:themeColor="text1"/>
                                <w:kern w:val="24"/>
                                <w:sz w:val="16"/>
                                <w:szCs w:val="16"/>
                              </w:rPr>
                              <w:t>eady</w:t>
                            </w:r>
                            <w:r>
                              <w:rPr>
                                <w:rFonts w:ascii="Calibri" w:hAnsi="Calibri" w:cs="Arial"/>
                                <w:color w:val="000000" w:themeColor="text1"/>
                                <w:kern w:val="24"/>
                                <w:sz w:val="16"/>
                                <w:szCs w:val="16"/>
                              </w:rPr>
                              <w:t>, risk analysis</w:t>
                            </w:r>
                          </w:p>
                          <w:p w14:paraId="004B25C7" w14:textId="77777777" w:rsidR="007E6C72" w:rsidRPr="008F6E94" w:rsidRDefault="007E6C72" w:rsidP="00C3056A">
                            <w:pPr>
                              <w:pStyle w:val="NormalWeb"/>
                              <w:numPr>
                                <w:ilvl w:val="0"/>
                                <w:numId w:val="21"/>
                              </w:numPr>
                              <w:spacing w:before="0" w:beforeAutospacing="0" w:after="40" w:afterAutospacing="0"/>
                              <w:ind w:left="180" w:hanging="180"/>
                              <w:textAlignment w:val="baseline"/>
                              <w:rPr>
                                <w:rFonts w:ascii="Calibri" w:hAnsi="Calibri"/>
                                <w:sz w:val="16"/>
                                <w:szCs w:val="16"/>
                              </w:rPr>
                            </w:pPr>
                            <w:r w:rsidRPr="008F6E94">
                              <w:rPr>
                                <w:rFonts w:ascii="Calibri" w:hAnsi="Calibri" w:cs="Arial"/>
                                <w:color w:val="000000" w:themeColor="text1"/>
                                <w:kern w:val="24"/>
                                <w:sz w:val="16"/>
                                <w:szCs w:val="16"/>
                              </w:rPr>
                              <w:t>Community based e.g. Psychosocial First Aid</w:t>
                            </w:r>
                          </w:p>
                          <w:p w14:paraId="5DF4FB56" w14:textId="77777777" w:rsidR="007E6C72" w:rsidRPr="008F6E94" w:rsidRDefault="007E6C72" w:rsidP="00C3056A">
                            <w:pPr>
                              <w:pStyle w:val="NormalWeb"/>
                              <w:numPr>
                                <w:ilvl w:val="0"/>
                                <w:numId w:val="21"/>
                              </w:numPr>
                              <w:spacing w:before="0" w:beforeAutospacing="0" w:after="40" w:afterAutospacing="0"/>
                              <w:ind w:left="180" w:hanging="180"/>
                              <w:textAlignment w:val="baseline"/>
                              <w:rPr>
                                <w:rFonts w:ascii="Calibri" w:hAnsi="Calibri"/>
                                <w:sz w:val="16"/>
                                <w:szCs w:val="16"/>
                              </w:rPr>
                            </w:pPr>
                            <w:r w:rsidRPr="008F6E94">
                              <w:rPr>
                                <w:rFonts w:ascii="Calibri" w:hAnsi="Calibri" w:cs="Arial"/>
                                <w:color w:val="000000" w:themeColor="text1"/>
                                <w:kern w:val="24"/>
                                <w:sz w:val="16"/>
                                <w:szCs w:val="16"/>
                              </w:rPr>
                              <w:t xml:space="preserve">Partnerships e.g. DPO, </w:t>
                            </w:r>
                            <w:r>
                              <w:rPr>
                                <w:rFonts w:ascii="Calibri" w:hAnsi="Calibri" w:cs="Arial"/>
                                <w:color w:val="000000" w:themeColor="text1"/>
                                <w:kern w:val="24"/>
                                <w:sz w:val="16"/>
                                <w:szCs w:val="16"/>
                              </w:rPr>
                              <w:t xml:space="preserve">agencies with expertise in </w:t>
                            </w:r>
                            <w:r w:rsidRPr="008F6E94">
                              <w:rPr>
                                <w:rFonts w:ascii="Calibri" w:hAnsi="Calibri" w:cs="Arial"/>
                                <w:color w:val="000000" w:themeColor="text1"/>
                                <w:kern w:val="24"/>
                                <w:sz w:val="16"/>
                                <w:szCs w:val="16"/>
                              </w:rPr>
                              <w:t>LGBTI</w:t>
                            </w:r>
                            <w:r>
                              <w:rPr>
                                <w:rFonts w:ascii="Calibri" w:hAnsi="Calibri" w:cs="Arial"/>
                                <w:color w:val="000000" w:themeColor="text1"/>
                                <w:kern w:val="24"/>
                                <w:sz w:val="16"/>
                                <w:szCs w:val="16"/>
                              </w:rPr>
                              <w:t xml:space="preserve"> issues</w:t>
                            </w:r>
                            <w:r w:rsidRPr="008F6E94">
                              <w:rPr>
                                <w:rFonts w:ascii="Calibri" w:hAnsi="Calibri" w:cs="Arial"/>
                                <w:color w:val="000000" w:themeColor="text1"/>
                                <w:kern w:val="24"/>
                                <w:sz w:val="16"/>
                                <w:szCs w:val="16"/>
                              </w:rPr>
                              <w:t>, mobile services, inclusive community structures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851ED94" id="TextBox 9" o:spid="_x0000_s1028" type="#_x0000_t202" style="position:absolute;left:0;text-align:left;margin-left:11.35pt;margin-top:115.25pt;width:111.4pt;height:102.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AjS8QEAACYEAAAOAAAAZHJzL2Uyb0RvYy54bWysU9uO0zAQfUfiHyy/01wo7G7UdAW7ghcE&#10;K3b5ANcZNxa+YbtN+veMnTTLpU+IFyf2zDlzzoy9uR21IkfwQVrT0mpVUgKG206afUu/PX14dU1J&#10;iMx0TFkDLT1BoLfbly82g2ugtr1VHXiCJCY0g2tpH6NriiLwHjQLK+vAYFBYr1nErd8XnWcDsmtV&#10;1GX5this75y3HELA0/spSLeZXwjg8YsQASJRLUVtMa8+r7u0FtsNa/aeuV7yWQb7BxWaSYNFF6p7&#10;Fhk5ePkXlZbc22BFXHGrCyuE5JA9oJuq/MPNY88cZC/YnOCWNoX/R8s/Hx88kV1LrygxTOOInmCM&#10;7+1IbrIh3HwKEdtUDC40OT01N/8+OsTGEZNx9KmV6TzgYerEKLxOX/RIMI7NPy0NR1LCE2hdra+u&#10;McQxVr0u1zf1m8RTPMOdD/EjWE3ST0s9TjTrYsdZFmvOKamaMmepk46sKJ4UTMGvINAsVq4zSb5m&#10;cKc8OTK8IIxzMDE7QQXKYHaCCanUAqwuAdUCmnMTDPL1W4DlJeDvFRdErmpNXMBaGusvEXTfz3LF&#10;lD8PKkyek/047sY84fo8op3tTji5Aa99S8OPA/NAiY/qzuZXkqob++4QrZDL5CfMzI6XMQ9pfjjp&#10;tv+6z1nPz3v7EwAA//8DAFBLAwQUAAYACAAAACEA+G5aoN4AAAAKAQAADwAAAGRycy9kb3ducmV2&#10;LnhtbEyPz07DMAyH70i8Q2Qkbiyh3TpUmk4ICYkDYtrWB/Aa949okqrJuvL2mBOcbMuffv5c7BY7&#10;iJmm0Hun4XGlQJCrveldq6E6vT08gQgRncHBO9LwTQF25e1NgbnxV3eg+RhbwSEu5Kihi3HMpQx1&#10;RxbDyo/keNf4yWLkcWqlmfDK4XaQiVKZtNg7vtDhSK8d1V/Hi9WAp/ieNnNdffT7fYOU4qH6zLS+&#10;v1tenkFEWuIfDL/6rA4lO539xZkgBg1JsmWSa6o2IBhI1htuzhrWaaZAloX8/0L5AwAA//8DAFBL&#10;AQItABQABgAIAAAAIQC2gziS/gAAAOEBAAATAAAAAAAAAAAAAAAAAAAAAABbQ29udGVudF9UeXBl&#10;c10ueG1sUEsBAi0AFAAGAAgAAAAhADj9If/WAAAAlAEAAAsAAAAAAAAAAAAAAAAALwEAAF9yZWxz&#10;Ly5yZWxzUEsBAi0AFAAGAAgAAAAhAKgsCNLxAQAAJgQAAA4AAAAAAAAAAAAAAAAALgIAAGRycy9l&#10;Mm9Eb2MueG1sUEsBAi0AFAAGAAgAAAAhAPhuWqDeAAAACgEAAA8AAAAAAAAAAAAAAAAASwQAAGRy&#10;cy9kb3ducmV2LnhtbFBLBQYAAAAABAAEAPMAAABWBQAAAAA=&#10;" fillcolor="white [3201]" strokecolor="#65c5b4 [3204]" strokeweight="1pt">
                <v:textbox>
                  <w:txbxContent>
                    <w:p w14:paraId="4014FD6D" w14:textId="615F8469" w:rsidR="007E6C72" w:rsidRPr="008F6E94" w:rsidRDefault="007E6C72" w:rsidP="00C3056A">
                      <w:pPr>
                        <w:pStyle w:val="NormalWeb"/>
                        <w:numPr>
                          <w:ilvl w:val="0"/>
                          <w:numId w:val="21"/>
                        </w:numPr>
                        <w:spacing w:before="0" w:beforeAutospacing="0" w:after="40" w:afterAutospacing="0"/>
                        <w:ind w:left="180" w:hanging="180"/>
                        <w:textAlignment w:val="baseline"/>
                        <w:rPr>
                          <w:rFonts w:ascii="Calibri" w:hAnsi="Calibri"/>
                          <w:sz w:val="16"/>
                          <w:szCs w:val="16"/>
                        </w:rPr>
                      </w:pPr>
                      <w:r w:rsidRPr="008F6E94">
                        <w:rPr>
                          <w:rFonts w:ascii="Calibri" w:hAnsi="Calibri" w:cs="Arial"/>
                          <w:color w:val="000000" w:themeColor="text1"/>
                          <w:kern w:val="24"/>
                          <w:sz w:val="16"/>
                          <w:szCs w:val="16"/>
                        </w:rPr>
                        <w:t xml:space="preserve">Cluster support, </w:t>
                      </w:r>
                      <w:r>
                        <w:rPr>
                          <w:rFonts w:ascii="Calibri" w:hAnsi="Calibri" w:cs="Arial"/>
                          <w:color w:val="000000" w:themeColor="text1"/>
                          <w:kern w:val="24"/>
                          <w:sz w:val="16"/>
                          <w:szCs w:val="16"/>
                        </w:rPr>
                        <w:t>D</w:t>
                      </w:r>
                      <w:r w:rsidRPr="008F6E94">
                        <w:rPr>
                          <w:rFonts w:ascii="Calibri" w:hAnsi="Calibri" w:cs="Arial"/>
                          <w:color w:val="000000" w:themeColor="text1"/>
                          <w:kern w:val="24"/>
                          <w:sz w:val="16"/>
                          <w:szCs w:val="16"/>
                        </w:rPr>
                        <w:t xml:space="preserve">isaster </w:t>
                      </w:r>
                      <w:r>
                        <w:rPr>
                          <w:rFonts w:ascii="Calibri" w:hAnsi="Calibri" w:cs="Arial"/>
                          <w:color w:val="000000" w:themeColor="text1"/>
                          <w:kern w:val="24"/>
                          <w:sz w:val="16"/>
                          <w:szCs w:val="16"/>
                        </w:rPr>
                        <w:t>R</w:t>
                      </w:r>
                      <w:r w:rsidRPr="008F6E94">
                        <w:rPr>
                          <w:rFonts w:ascii="Calibri" w:hAnsi="Calibri" w:cs="Arial"/>
                          <w:color w:val="000000" w:themeColor="text1"/>
                          <w:kern w:val="24"/>
                          <w:sz w:val="16"/>
                          <w:szCs w:val="16"/>
                        </w:rPr>
                        <w:t>eady</w:t>
                      </w:r>
                      <w:r>
                        <w:rPr>
                          <w:rFonts w:ascii="Calibri" w:hAnsi="Calibri" w:cs="Arial"/>
                          <w:color w:val="000000" w:themeColor="text1"/>
                          <w:kern w:val="24"/>
                          <w:sz w:val="16"/>
                          <w:szCs w:val="16"/>
                        </w:rPr>
                        <w:t>, risk analysis</w:t>
                      </w:r>
                    </w:p>
                    <w:p w14:paraId="004B25C7" w14:textId="77777777" w:rsidR="007E6C72" w:rsidRPr="008F6E94" w:rsidRDefault="007E6C72" w:rsidP="00C3056A">
                      <w:pPr>
                        <w:pStyle w:val="NormalWeb"/>
                        <w:numPr>
                          <w:ilvl w:val="0"/>
                          <w:numId w:val="21"/>
                        </w:numPr>
                        <w:spacing w:before="0" w:beforeAutospacing="0" w:after="40" w:afterAutospacing="0"/>
                        <w:ind w:left="180" w:hanging="180"/>
                        <w:textAlignment w:val="baseline"/>
                        <w:rPr>
                          <w:rFonts w:ascii="Calibri" w:hAnsi="Calibri"/>
                          <w:sz w:val="16"/>
                          <w:szCs w:val="16"/>
                        </w:rPr>
                      </w:pPr>
                      <w:r w:rsidRPr="008F6E94">
                        <w:rPr>
                          <w:rFonts w:ascii="Calibri" w:hAnsi="Calibri" w:cs="Arial"/>
                          <w:color w:val="000000" w:themeColor="text1"/>
                          <w:kern w:val="24"/>
                          <w:sz w:val="16"/>
                          <w:szCs w:val="16"/>
                        </w:rPr>
                        <w:t>Community based e.g. Psychosocial First Aid</w:t>
                      </w:r>
                    </w:p>
                    <w:p w14:paraId="5DF4FB56" w14:textId="77777777" w:rsidR="007E6C72" w:rsidRPr="008F6E94" w:rsidRDefault="007E6C72" w:rsidP="00C3056A">
                      <w:pPr>
                        <w:pStyle w:val="NormalWeb"/>
                        <w:numPr>
                          <w:ilvl w:val="0"/>
                          <w:numId w:val="21"/>
                        </w:numPr>
                        <w:spacing w:before="0" w:beforeAutospacing="0" w:after="40" w:afterAutospacing="0"/>
                        <w:ind w:left="180" w:hanging="180"/>
                        <w:textAlignment w:val="baseline"/>
                        <w:rPr>
                          <w:rFonts w:ascii="Calibri" w:hAnsi="Calibri"/>
                          <w:sz w:val="16"/>
                          <w:szCs w:val="16"/>
                        </w:rPr>
                      </w:pPr>
                      <w:r w:rsidRPr="008F6E94">
                        <w:rPr>
                          <w:rFonts w:ascii="Calibri" w:hAnsi="Calibri" w:cs="Arial"/>
                          <w:color w:val="000000" w:themeColor="text1"/>
                          <w:kern w:val="24"/>
                          <w:sz w:val="16"/>
                          <w:szCs w:val="16"/>
                        </w:rPr>
                        <w:t xml:space="preserve">Partnerships e.g. DPO, </w:t>
                      </w:r>
                      <w:r>
                        <w:rPr>
                          <w:rFonts w:ascii="Calibri" w:hAnsi="Calibri" w:cs="Arial"/>
                          <w:color w:val="000000" w:themeColor="text1"/>
                          <w:kern w:val="24"/>
                          <w:sz w:val="16"/>
                          <w:szCs w:val="16"/>
                        </w:rPr>
                        <w:t xml:space="preserve">agencies with expertise in </w:t>
                      </w:r>
                      <w:r w:rsidRPr="008F6E94">
                        <w:rPr>
                          <w:rFonts w:ascii="Calibri" w:hAnsi="Calibri" w:cs="Arial"/>
                          <w:color w:val="000000" w:themeColor="text1"/>
                          <w:kern w:val="24"/>
                          <w:sz w:val="16"/>
                          <w:szCs w:val="16"/>
                        </w:rPr>
                        <w:t>LGBTI</w:t>
                      </w:r>
                      <w:r>
                        <w:rPr>
                          <w:rFonts w:ascii="Calibri" w:hAnsi="Calibri" w:cs="Arial"/>
                          <w:color w:val="000000" w:themeColor="text1"/>
                          <w:kern w:val="24"/>
                          <w:sz w:val="16"/>
                          <w:szCs w:val="16"/>
                        </w:rPr>
                        <w:t xml:space="preserve"> issues</w:t>
                      </w:r>
                      <w:r w:rsidRPr="008F6E94">
                        <w:rPr>
                          <w:rFonts w:ascii="Calibri" w:hAnsi="Calibri" w:cs="Arial"/>
                          <w:color w:val="000000" w:themeColor="text1"/>
                          <w:kern w:val="24"/>
                          <w:sz w:val="16"/>
                          <w:szCs w:val="16"/>
                        </w:rPr>
                        <w:t>, mobile services, inclusive community structures</w:t>
                      </w:r>
                    </w:p>
                  </w:txbxContent>
                </v:textbox>
              </v:shape>
            </w:pict>
          </mc:Fallback>
        </mc:AlternateContent>
      </w:r>
      <w:r w:rsidRPr="00A5333D">
        <w:rPr>
          <w:rFonts w:asciiTheme="minorHAnsi" w:hAnsiTheme="minorHAnsi" w:cstheme="minorHAnsi"/>
          <w:noProof/>
          <w:lang w:val="en-AU" w:eastAsia="en-AU"/>
        </w:rPr>
        <mc:AlternateContent>
          <mc:Choice Requires="wps">
            <w:drawing>
              <wp:anchor distT="0" distB="0" distL="114300" distR="114300" simplePos="0" relativeHeight="251660800" behindDoc="0" locked="0" layoutInCell="1" allowOverlap="1" wp14:anchorId="42C619E0" wp14:editId="44DB7E44">
                <wp:simplePos x="0" y="0"/>
                <wp:positionH relativeFrom="column">
                  <wp:posOffset>4601845</wp:posOffset>
                </wp:positionH>
                <wp:positionV relativeFrom="paragraph">
                  <wp:posOffset>568324</wp:posOffset>
                </wp:positionV>
                <wp:extent cx="1415415" cy="1476375"/>
                <wp:effectExtent l="0" t="0" r="13335" b="28575"/>
                <wp:wrapNone/>
                <wp:docPr id="11" name="TextBox 8">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1415415" cy="147637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21C0844" w14:textId="77777777" w:rsidR="007E6C72" w:rsidRPr="008F6E94" w:rsidRDefault="007E6C72" w:rsidP="00C3056A">
                            <w:pPr>
                              <w:pStyle w:val="NormalWeb"/>
                              <w:numPr>
                                <w:ilvl w:val="0"/>
                                <w:numId w:val="21"/>
                              </w:numPr>
                              <w:spacing w:before="0" w:beforeAutospacing="0" w:after="40" w:afterAutospacing="0"/>
                              <w:ind w:left="180" w:hanging="180"/>
                              <w:textAlignment w:val="baseline"/>
                              <w:rPr>
                                <w:rFonts w:ascii="Calibri" w:hAnsi="Calibri" w:cs="Arial"/>
                                <w:color w:val="000000" w:themeColor="text1"/>
                                <w:kern w:val="24"/>
                                <w:sz w:val="16"/>
                                <w:szCs w:val="16"/>
                              </w:rPr>
                            </w:pPr>
                            <w:r w:rsidRPr="008F6E94">
                              <w:rPr>
                                <w:rFonts w:ascii="Calibri" w:hAnsi="Calibri" w:cs="Arial"/>
                                <w:color w:val="000000" w:themeColor="text1"/>
                                <w:kern w:val="24"/>
                                <w:sz w:val="16"/>
                                <w:szCs w:val="16"/>
                              </w:rPr>
                              <w:t>Livelihoods and social safety nets</w:t>
                            </w:r>
                          </w:p>
                          <w:p w14:paraId="7875F8FC" w14:textId="2D103C35" w:rsidR="007E6C72" w:rsidRPr="009F3251" w:rsidRDefault="007E6C72" w:rsidP="00C3056A">
                            <w:pPr>
                              <w:pStyle w:val="NormalWeb"/>
                              <w:numPr>
                                <w:ilvl w:val="0"/>
                                <w:numId w:val="21"/>
                              </w:numPr>
                              <w:spacing w:before="0" w:beforeAutospacing="0" w:after="40" w:afterAutospacing="0"/>
                              <w:ind w:left="180" w:hanging="180"/>
                              <w:textAlignment w:val="baseline"/>
                              <w:rPr>
                                <w:rFonts w:ascii="Calibri" w:hAnsi="Calibri" w:cs="Arial"/>
                                <w:color w:val="000000" w:themeColor="text1"/>
                                <w:kern w:val="24"/>
                                <w:sz w:val="16"/>
                                <w:szCs w:val="16"/>
                              </w:rPr>
                            </w:pPr>
                            <w:r w:rsidRPr="009F3251">
                              <w:rPr>
                                <w:rFonts w:ascii="Calibri" w:hAnsi="Calibri" w:cs="Arial"/>
                                <w:color w:val="000000" w:themeColor="text1"/>
                                <w:kern w:val="24"/>
                                <w:sz w:val="16"/>
                                <w:szCs w:val="16"/>
                              </w:rPr>
                              <w:t xml:space="preserve">Protective laws, policy and services for children, women, </w:t>
                            </w:r>
                            <w:r>
                              <w:rPr>
                                <w:rFonts w:ascii="Calibri" w:hAnsi="Calibri" w:cs="Arial"/>
                                <w:color w:val="000000" w:themeColor="text1"/>
                                <w:kern w:val="24"/>
                                <w:sz w:val="16"/>
                                <w:szCs w:val="16"/>
                              </w:rPr>
                              <w:t>people with disabilities</w:t>
                            </w:r>
                            <w:r w:rsidRPr="009F3251">
                              <w:rPr>
                                <w:rFonts w:ascii="Calibri" w:hAnsi="Calibri" w:cs="Arial"/>
                                <w:color w:val="000000" w:themeColor="text1"/>
                                <w:kern w:val="24"/>
                                <w:sz w:val="16"/>
                                <w:szCs w:val="16"/>
                              </w:rPr>
                              <w:t xml:space="preserve">, older </w:t>
                            </w:r>
                            <w:r>
                              <w:rPr>
                                <w:rFonts w:ascii="Calibri" w:hAnsi="Calibri" w:cs="Arial"/>
                                <w:color w:val="000000" w:themeColor="text1"/>
                                <w:kern w:val="24"/>
                                <w:sz w:val="16"/>
                                <w:szCs w:val="16"/>
                              </w:rPr>
                              <w:t>people</w:t>
                            </w:r>
                            <w:r w:rsidRPr="009F3251">
                              <w:rPr>
                                <w:rFonts w:ascii="Calibri" w:hAnsi="Calibri" w:cs="Arial"/>
                                <w:color w:val="000000" w:themeColor="text1"/>
                                <w:kern w:val="24"/>
                                <w:sz w:val="16"/>
                                <w:szCs w:val="16"/>
                              </w:rPr>
                              <w:t>, LGBTI</w:t>
                            </w:r>
                            <w:r>
                              <w:rPr>
                                <w:rFonts w:ascii="Calibri" w:hAnsi="Calibri" w:cs="Arial"/>
                                <w:color w:val="000000" w:themeColor="text1"/>
                                <w:kern w:val="24"/>
                                <w:sz w:val="16"/>
                                <w:szCs w:val="16"/>
                              </w:rPr>
                              <w:t xml:space="preserve"> community</w:t>
                            </w:r>
                          </w:p>
                          <w:p w14:paraId="60DDC50B" w14:textId="77777777" w:rsidR="007E6C72" w:rsidRPr="003F4BCF" w:rsidRDefault="007E6C72" w:rsidP="00C3056A">
                            <w:pPr>
                              <w:pStyle w:val="NormalWeb"/>
                              <w:numPr>
                                <w:ilvl w:val="0"/>
                                <w:numId w:val="21"/>
                              </w:numPr>
                              <w:spacing w:before="0" w:beforeAutospacing="0" w:after="40" w:afterAutospacing="0"/>
                              <w:ind w:left="180" w:hanging="180"/>
                              <w:textAlignment w:val="baseline"/>
                              <w:rPr>
                                <w:rFonts w:ascii="Calibri" w:hAnsi="Calibri" w:cs="Arial"/>
                                <w:color w:val="000000" w:themeColor="text1"/>
                                <w:kern w:val="24"/>
                                <w:sz w:val="16"/>
                                <w:szCs w:val="16"/>
                              </w:rPr>
                            </w:pPr>
                            <w:r w:rsidRPr="008F6E94">
                              <w:rPr>
                                <w:rFonts w:ascii="Calibri" w:hAnsi="Calibri" w:cs="Arial"/>
                                <w:color w:val="000000" w:themeColor="text1"/>
                                <w:kern w:val="24"/>
                                <w:sz w:val="16"/>
                                <w:szCs w:val="16"/>
                              </w:rPr>
                              <w:t>Behavioural change campaigns for harmful social norms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2C619E0" id="TextBox 8" o:spid="_x0000_s1029" type="#_x0000_t202" style="position:absolute;left:0;text-align:left;margin-left:362.35pt;margin-top:44.75pt;width:111.45pt;height:116.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YDX8QEAACcEAAAOAAAAZHJzL2Uyb0RvYy54bWysU9uO2yAQfa/Uf0C8N46zV1nrrNpdtS9V&#10;W3W3H0DwkKACQ4HEzt93wI63lzxVlSJiYM6Zc2aGu/vBGnaAEDW6lteLJWfgJHbabVv+7fn9m1vO&#10;YhKuEwYdtPwIkd+vX7+6630DK9yh6SAwInGx6X3Ldyn5pqqi3IEVcYEeHF0qDFYk2oZt1QXRE7s1&#10;1Wq5vK56DJ0PKCFGOn0cL/m68CsFMn1WKkJipuWkLZU1lHWT12p9J5ptEH6n5SRD/IMKK7SjpDPV&#10;o0iC7YP+i8pqGTCiSguJtkKltITigdzUyz/cPO2Eh+KFihP9XKb4/2jlp8OXwHRHvas5c8JSj55h&#10;SO9wYLfFEW0+xkR1qnofmxKfq1s+nzyB00DBhM+1zOeRDnMpBhVs/ieTjO6p+se54kTKZAZd1lf0&#10;40zSXX15c31xc5V5qhe4DzF9ALQsf7Q8UEuLLnGYZInmFJKzGXeSOuooitLRwHj5FRS5pcyrQlLm&#10;DB5MYAdBEyKkBJeKE1JgHEVnmNLGzMD6HNDMoCk2w6DM3wxcngP+nnFGlKzo0gy22mE4R9B9P8lV&#10;Y/zUqDh6zvbTsBlKiy9OLdpgd6TO9TT3LY8/9iIAZyGZByzPJGd3+HafUOm58yNmYqdpLE2aXk4e&#10;91/3Jerlfa9/AgAA//8DAFBLAwQUAAYACAAAACEA7BMHGOAAAAAKAQAADwAAAGRycy9kb3ducmV2&#10;LnhtbEyPy07DMBBF90j8gzVI7KhDUpI2xKkQEhILRNU2HzCNJw8Rj6PYTcPfY1awHN2je88Uu8UM&#10;YqbJ9ZYVPK4iEMS11T23CqrT28MGhPPIGgfLpOCbHOzK25sCc22vfKD56FsRStjlqKDzfsyldHVH&#10;Bt3KjsQha+xk0IdzaqWe8BrKzSDjKEqlwZ7DQocjvXZUfx0vRgGe/HvSzHX10e/3DVKCh+ozVer+&#10;bnl5BuFp8X8w/OoHdSiD09leWDsxKMjidRZQBZvtE4gAbNdZCuKsIInjCGRZyP8vlD8AAAD//wMA&#10;UEsBAi0AFAAGAAgAAAAhALaDOJL+AAAA4QEAABMAAAAAAAAAAAAAAAAAAAAAAFtDb250ZW50X1R5&#10;cGVzXS54bWxQSwECLQAUAAYACAAAACEAOP0h/9YAAACUAQAACwAAAAAAAAAAAAAAAAAvAQAAX3Jl&#10;bHMvLnJlbHNQSwECLQAUAAYACAAAACEAxh2A1/EBAAAnBAAADgAAAAAAAAAAAAAAAAAuAgAAZHJz&#10;L2Uyb0RvYy54bWxQSwECLQAUAAYACAAAACEA7BMHGOAAAAAKAQAADwAAAAAAAAAAAAAAAABLBAAA&#10;ZHJzL2Rvd25yZXYueG1sUEsFBgAAAAAEAAQA8wAAAFgFAAAAAA==&#10;" fillcolor="white [3201]" strokecolor="#65c5b4 [3204]" strokeweight="1pt">
                <v:textbox>
                  <w:txbxContent>
                    <w:p w14:paraId="321C0844" w14:textId="77777777" w:rsidR="007E6C72" w:rsidRPr="008F6E94" w:rsidRDefault="007E6C72" w:rsidP="00C3056A">
                      <w:pPr>
                        <w:pStyle w:val="NormalWeb"/>
                        <w:numPr>
                          <w:ilvl w:val="0"/>
                          <w:numId w:val="21"/>
                        </w:numPr>
                        <w:spacing w:before="0" w:beforeAutospacing="0" w:after="40" w:afterAutospacing="0"/>
                        <w:ind w:left="180" w:hanging="180"/>
                        <w:textAlignment w:val="baseline"/>
                        <w:rPr>
                          <w:rFonts w:ascii="Calibri" w:hAnsi="Calibri" w:cs="Arial"/>
                          <w:color w:val="000000" w:themeColor="text1"/>
                          <w:kern w:val="24"/>
                          <w:sz w:val="16"/>
                          <w:szCs w:val="16"/>
                        </w:rPr>
                      </w:pPr>
                      <w:r w:rsidRPr="008F6E94">
                        <w:rPr>
                          <w:rFonts w:ascii="Calibri" w:hAnsi="Calibri" w:cs="Arial"/>
                          <w:color w:val="000000" w:themeColor="text1"/>
                          <w:kern w:val="24"/>
                          <w:sz w:val="16"/>
                          <w:szCs w:val="16"/>
                        </w:rPr>
                        <w:t>Livelihoods and social safety nets</w:t>
                      </w:r>
                    </w:p>
                    <w:p w14:paraId="7875F8FC" w14:textId="2D103C35" w:rsidR="007E6C72" w:rsidRPr="009F3251" w:rsidRDefault="007E6C72" w:rsidP="00C3056A">
                      <w:pPr>
                        <w:pStyle w:val="NormalWeb"/>
                        <w:numPr>
                          <w:ilvl w:val="0"/>
                          <w:numId w:val="21"/>
                        </w:numPr>
                        <w:spacing w:before="0" w:beforeAutospacing="0" w:after="40" w:afterAutospacing="0"/>
                        <w:ind w:left="180" w:hanging="180"/>
                        <w:textAlignment w:val="baseline"/>
                        <w:rPr>
                          <w:rFonts w:ascii="Calibri" w:hAnsi="Calibri" w:cs="Arial"/>
                          <w:color w:val="000000" w:themeColor="text1"/>
                          <w:kern w:val="24"/>
                          <w:sz w:val="16"/>
                          <w:szCs w:val="16"/>
                        </w:rPr>
                      </w:pPr>
                      <w:r w:rsidRPr="009F3251">
                        <w:rPr>
                          <w:rFonts w:ascii="Calibri" w:hAnsi="Calibri" w:cs="Arial"/>
                          <w:color w:val="000000" w:themeColor="text1"/>
                          <w:kern w:val="24"/>
                          <w:sz w:val="16"/>
                          <w:szCs w:val="16"/>
                        </w:rPr>
                        <w:t xml:space="preserve">Protective laws, policy and services for children, women, </w:t>
                      </w:r>
                      <w:r>
                        <w:rPr>
                          <w:rFonts w:ascii="Calibri" w:hAnsi="Calibri" w:cs="Arial"/>
                          <w:color w:val="000000" w:themeColor="text1"/>
                          <w:kern w:val="24"/>
                          <w:sz w:val="16"/>
                          <w:szCs w:val="16"/>
                        </w:rPr>
                        <w:t>people with disabilities</w:t>
                      </w:r>
                      <w:r w:rsidRPr="009F3251">
                        <w:rPr>
                          <w:rFonts w:ascii="Calibri" w:hAnsi="Calibri" w:cs="Arial"/>
                          <w:color w:val="000000" w:themeColor="text1"/>
                          <w:kern w:val="24"/>
                          <w:sz w:val="16"/>
                          <w:szCs w:val="16"/>
                        </w:rPr>
                        <w:t xml:space="preserve">, older </w:t>
                      </w:r>
                      <w:r>
                        <w:rPr>
                          <w:rFonts w:ascii="Calibri" w:hAnsi="Calibri" w:cs="Arial"/>
                          <w:color w:val="000000" w:themeColor="text1"/>
                          <w:kern w:val="24"/>
                          <w:sz w:val="16"/>
                          <w:szCs w:val="16"/>
                        </w:rPr>
                        <w:t>people</w:t>
                      </w:r>
                      <w:r w:rsidRPr="009F3251">
                        <w:rPr>
                          <w:rFonts w:ascii="Calibri" w:hAnsi="Calibri" w:cs="Arial"/>
                          <w:color w:val="000000" w:themeColor="text1"/>
                          <w:kern w:val="24"/>
                          <w:sz w:val="16"/>
                          <w:szCs w:val="16"/>
                        </w:rPr>
                        <w:t>, LGBTI</w:t>
                      </w:r>
                      <w:r>
                        <w:rPr>
                          <w:rFonts w:ascii="Calibri" w:hAnsi="Calibri" w:cs="Arial"/>
                          <w:color w:val="000000" w:themeColor="text1"/>
                          <w:kern w:val="24"/>
                          <w:sz w:val="16"/>
                          <w:szCs w:val="16"/>
                        </w:rPr>
                        <w:t xml:space="preserve"> community</w:t>
                      </w:r>
                    </w:p>
                    <w:p w14:paraId="60DDC50B" w14:textId="77777777" w:rsidR="007E6C72" w:rsidRPr="003F4BCF" w:rsidRDefault="007E6C72" w:rsidP="00C3056A">
                      <w:pPr>
                        <w:pStyle w:val="NormalWeb"/>
                        <w:numPr>
                          <w:ilvl w:val="0"/>
                          <w:numId w:val="21"/>
                        </w:numPr>
                        <w:spacing w:before="0" w:beforeAutospacing="0" w:after="40" w:afterAutospacing="0"/>
                        <w:ind w:left="180" w:hanging="180"/>
                        <w:textAlignment w:val="baseline"/>
                        <w:rPr>
                          <w:rFonts w:ascii="Calibri" w:hAnsi="Calibri" w:cs="Arial"/>
                          <w:color w:val="000000" w:themeColor="text1"/>
                          <w:kern w:val="24"/>
                          <w:sz w:val="16"/>
                          <w:szCs w:val="16"/>
                        </w:rPr>
                      </w:pPr>
                      <w:r w:rsidRPr="008F6E94">
                        <w:rPr>
                          <w:rFonts w:ascii="Calibri" w:hAnsi="Calibri" w:cs="Arial"/>
                          <w:color w:val="000000" w:themeColor="text1"/>
                          <w:kern w:val="24"/>
                          <w:sz w:val="16"/>
                          <w:szCs w:val="16"/>
                        </w:rPr>
                        <w:t>Behavioural change campaigns for harmful social norms</w:t>
                      </w:r>
                    </w:p>
                  </w:txbxContent>
                </v:textbox>
              </v:shape>
            </w:pict>
          </mc:Fallback>
        </mc:AlternateContent>
      </w:r>
      <w:r w:rsidRPr="00A5333D">
        <w:rPr>
          <w:rFonts w:asciiTheme="minorHAnsi" w:hAnsiTheme="minorHAnsi" w:cstheme="minorHAnsi"/>
          <w:noProof/>
          <w:lang w:val="en-AU" w:eastAsia="en-AU"/>
        </w:rPr>
        <mc:AlternateContent>
          <mc:Choice Requires="wps">
            <w:drawing>
              <wp:anchor distT="0" distB="0" distL="114300" distR="114300" simplePos="0" relativeHeight="251654656" behindDoc="0" locked="0" layoutInCell="1" allowOverlap="1" wp14:anchorId="3387D304" wp14:editId="01FC4E46">
                <wp:simplePos x="0" y="0"/>
                <wp:positionH relativeFrom="column">
                  <wp:posOffset>1844173</wp:posOffset>
                </wp:positionH>
                <wp:positionV relativeFrom="paragraph">
                  <wp:posOffset>1518773</wp:posOffset>
                </wp:positionV>
                <wp:extent cx="1107440" cy="416560"/>
                <wp:effectExtent l="0" t="0" r="0" b="0"/>
                <wp:wrapNone/>
                <wp:docPr id="12" name="TextBox 5">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1107440" cy="416560"/>
                        </a:xfrm>
                        <a:prstGeom prst="rect">
                          <a:avLst/>
                        </a:prstGeom>
                      </wps:spPr>
                      <wps:txbx>
                        <w:txbxContent>
                          <w:p w14:paraId="5E2B81C0" w14:textId="77777777" w:rsidR="007E6C72" w:rsidRPr="00D8220D" w:rsidRDefault="007E6C72" w:rsidP="00482C7B">
                            <w:pPr>
                              <w:pStyle w:val="NormalWeb"/>
                              <w:spacing w:before="0" w:beforeAutospacing="0" w:after="0" w:afterAutospacing="0"/>
                              <w:textAlignment w:val="baseline"/>
                              <w:rPr>
                                <w:b/>
                                <w:sz w:val="24"/>
                              </w:rPr>
                            </w:pPr>
                            <w:r w:rsidRPr="00A1555D">
                              <w:rPr>
                                <w:rFonts w:eastAsiaTheme="majorEastAsia" w:cstheme="majorBidi"/>
                                <w:b/>
                                <w:bCs/>
                                <w:color w:val="333333"/>
                                <w:kern w:val="24"/>
                                <w:sz w:val="24"/>
                              </w:rPr>
                              <w:t>Preparedness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387D304" id="TextBox 5" o:spid="_x0000_s1030" type="#_x0000_t202" style="position:absolute;left:0;text-align:left;margin-left:145.2pt;margin-top:119.6pt;width:87.2pt;height:32.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Q+RlAEAACADAAAOAAAAZHJzL2Uyb0RvYy54bWysUttu4yAQfV+p/4B4b3CiNLuy4lS9aPel&#10;2l2p7QcQDDGSYShDYufvO5A0vb1VfcHAzBzOxcvL0fVspyNa8A2fTirOtFfQWr9p+OPD7/NfnGGS&#10;vpU9eN3wvUZ+uTr7sRxCrWfQQd/qyAjEYz2EhncphVoIVJ12EicQtKeigehkomPciDbKgdBdL2ZV&#10;tRADxDZEUBqRbm8PRb4q+MZolf4ZgzqxvuHELZU1lnWdV7FaynoTZeisOtKQX2DhpPX06AnqVibJ&#10;ttF+gnJWRUAwaaLACTDGKl00kJpp9UHNfSeDLlrIHAwnm/D7YNXf3f/IbEvZzTjz0lFGD3pM1zCy&#10;i6KIDneYyCcxBKxLf3a3bO8DDaeRmmk+e5nvkS6zFaOJLn9JJKM6ub8/OU6gTOWhafVzPqeSotp8&#10;urhYlEjE63SImP5ocCxvGh4p0UJL7o6sZP3ScqR4eD8zSeN6LNrmL9zW0O6J8kCBNxyftjJqzmLq&#10;b6D8H5muh6ttAmNPkg8zR3CKgXbvcn57Ll2vP/bqGQAA//8DAFBLAwQUAAYACAAAACEAu4q7N94A&#10;AAALAQAADwAAAGRycy9kb3ducmV2LnhtbEyPwU7DMBBE70j8g7WVuFG7aahIiFMhEFcqClTqzY23&#10;SUS8jmK3CX/f5URvM9qn2ZliPblOnHEIrScNi7kCgVR521Kt4evz7f4RRIiGrOk8oYZfDLAub28K&#10;k1s/0geet7EWHEIhNxqaGPtcylA16EyY+x6Jb0c/OBPZDrW0gxk53HUyUWolnWmJPzSmx5cGq5/t&#10;yWn4fj/ud6na1K/uoR/9pCS5TGp9N5uen0BEnOI/DH/1uTqU3OngT2SD6DQkmUoZZbHMEhBMpKuU&#10;xxw0LBULWRbyekN5AQAA//8DAFBLAQItABQABgAIAAAAIQC2gziS/gAAAOEBAAATAAAAAAAAAAAA&#10;AAAAAAAAAABbQ29udGVudF9UeXBlc10ueG1sUEsBAi0AFAAGAAgAAAAhADj9If/WAAAAlAEAAAsA&#10;AAAAAAAAAAAAAAAALwEAAF9yZWxzLy5yZWxzUEsBAi0AFAAGAAgAAAAhAGHND5GUAQAAIAMAAA4A&#10;AAAAAAAAAAAAAAAALgIAAGRycy9lMm9Eb2MueG1sUEsBAi0AFAAGAAgAAAAhALuKuzfeAAAACwEA&#10;AA8AAAAAAAAAAAAAAAAA7gMAAGRycy9kb3ducmV2LnhtbFBLBQYAAAAABAAEAPMAAAD5BAAAAAA=&#10;" filled="f" stroked="f">
                <v:textbox>
                  <w:txbxContent>
                    <w:p w14:paraId="5E2B81C0" w14:textId="77777777" w:rsidR="007E6C72" w:rsidRPr="00D8220D" w:rsidRDefault="007E6C72" w:rsidP="00482C7B">
                      <w:pPr>
                        <w:pStyle w:val="NormalWeb"/>
                        <w:spacing w:before="0" w:beforeAutospacing="0" w:after="0" w:afterAutospacing="0"/>
                        <w:textAlignment w:val="baseline"/>
                        <w:rPr>
                          <w:b/>
                          <w:sz w:val="24"/>
                        </w:rPr>
                      </w:pPr>
                      <w:r w:rsidRPr="00A1555D">
                        <w:rPr>
                          <w:rFonts w:eastAsiaTheme="majorEastAsia" w:cstheme="majorBidi"/>
                          <w:b/>
                          <w:bCs/>
                          <w:color w:val="333333"/>
                          <w:kern w:val="24"/>
                          <w:sz w:val="24"/>
                        </w:rPr>
                        <w:t>Preparedness</w:t>
                      </w:r>
                    </w:p>
                  </w:txbxContent>
                </v:textbox>
              </v:shape>
            </w:pict>
          </mc:Fallback>
        </mc:AlternateContent>
      </w:r>
      <w:r w:rsidRPr="00A5333D">
        <w:rPr>
          <w:rFonts w:asciiTheme="minorHAnsi" w:hAnsiTheme="minorHAnsi" w:cstheme="minorHAnsi"/>
          <w:noProof/>
          <w:lang w:val="en-AU" w:eastAsia="en-AU"/>
        </w:rPr>
        <w:drawing>
          <wp:inline distT="0" distB="0" distL="0" distR="0" wp14:anchorId="4FA9A6C1" wp14:editId="739884E1">
            <wp:extent cx="6102985" cy="2565400"/>
            <wp:effectExtent l="0" t="38100" r="0" b="0"/>
            <wp:docPr id="53" name="Diagram 53">
              <a:extLst xmlns:a="http://schemas.openxmlformats.org/drawingml/2006/main">
                <a:ext uri="{FF2B5EF4-FFF2-40B4-BE49-F238E27FC236}">
                  <a16:creationId xmlns:a16="http://schemas.microsoft.com/office/drawing/2014/main" id="{1550F636-191F-2548-B9F9-A3C798AFF735}"/>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r w:rsidRPr="00A5333D">
        <w:rPr>
          <w:rFonts w:asciiTheme="minorHAnsi" w:hAnsiTheme="minorHAnsi" w:cstheme="minorHAnsi"/>
          <w:noProof/>
          <w:lang w:val="en-AU" w:eastAsia="en-AU"/>
        </w:rPr>
        <mc:AlternateContent>
          <mc:Choice Requires="wps">
            <w:drawing>
              <wp:anchor distT="0" distB="0" distL="114300" distR="114300" simplePos="0" relativeHeight="251644416" behindDoc="0" locked="0" layoutInCell="1" allowOverlap="1" wp14:anchorId="550F2A46" wp14:editId="41D5A136">
                <wp:simplePos x="0" y="0"/>
                <wp:positionH relativeFrom="column">
                  <wp:posOffset>11730990</wp:posOffset>
                </wp:positionH>
                <wp:positionV relativeFrom="paragraph">
                  <wp:posOffset>2240280</wp:posOffset>
                </wp:positionV>
                <wp:extent cx="2555776" cy="2800767"/>
                <wp:effectExtent l="0" t="0" r="10160" b="19050"/>
                <wp:wrapNone/>
                <wp:docPr id="52" name="TextBox 8">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2555776" cy="2800767"/>
                        </a:xfrm>
                        <a:prstGeom prst="rect">
                          <a:avLst/>
                        </a:prstGeom>
                        <a:noFill/>
                        <a:ln>
                          <a:solidFill>
                            <a:schemeClr val="tx1"/>
                          </a:solidFill>
                        </a:ln>
                      </wps:spPr>
                      <wps:txbx>
                        <w:txbxContent>
                          <w:p w14:paraId="799719B7" w14:textId="77777777" w:rsidR="007E6C72" w:rsidRDefault="007E6C72" w:rsidP="00482C7B">
                            <w:pPr>
                              <w:pStyle w:val="NormalWeb"/>
                              <w:spacing w:before="0" w:beforeAutospacing="0" w:after="0" w:afterAutospacing="0"/>
                              <w:textAlignment w:val="baseline"/>
                              <w:rPr>
                                <w:sz w:val="24"/>
                              </w:rPr>
                            </w:pPr>
                            <w:r>
                              <w:rPr>
                                <w:rFonts w:ascii="Arial" w:hAnsi="Arial" w:cs="Arial"/>
                                <w:color w:val="000000" w:themeColor="text1"/>
                                <w:kern w:val="24"/>
                                <w:sz w:val="32"/>
                                <w:szCs w:val="32"/>
                              </w:rPr>
                              <w:t>Livelihoods and social safety nets</w:t>
                            </w:r>
                          </w:p>
                          <w:p w14:paraId="34C26AE8" w14:textId="77777777" w:rsidR="007E6C72" w:rsidRDefault="007E6C72" w:rsidP="00482C7B">
                            <w:pPr>
                              <w:pStyle w:val="NormalWeb"/>
                              <w:spacing w:before="0" w:beforeAutospacing="0" w:after="0" w:afterAutospacing="0"/>
                              <w:textAlignment w:val="baseline"/>
                            </w:pPr>
                            <w:r>
                              <w:rPr>
                                <w:rFonts w:ascii="Arial" w:hAnsi="Arial" w:cs="Arial"/>
                                <w:color w:val="000000" w:themeColor="text1"/>
                                <w:kern w:val="24"/>
                                <w:sz w:val="32"/>
                                <w:szCs w:val="32"/>
                              </w:rPr>
                              <w:t>Protective laws, policy and services for children, women, PWD,</w:t>
                            </w:r>
                          </w:p>
                          <w:p w14:paraId="218C0FA3" w14:textId="17142965" w:rsidR="007E6C72" w:rsidRDefault="007E6C72" w:rsidP="00482C7B">
                            <w:pPr>
                              <w:pStyle w:val="NormalWeb"/>
                              <w:spacing w:before="0" w:beforeAutospacing="0" w:after="0" w:afterAutospacing="0"/>
                              <w:textAlignment w:val="baseline"/>
                            </w:pPr>
                            <w:r>
                              <w:rPr>
                                <w:rFonts w:ascii="Arial" w:hAnsi="Arial" w:cs="Arial"/>
                                <w:color w:val="000000" w:themeColor="text1"/>
                                <w:kern w:val="24"/>
                                <w:sz w:val="32"/>
                                <w:szCs w:val="32"/>
                              </w:rPr>
                              <w:t>older people, LGBTI</w:t>
                            </w:r>
                          </w:p>
                          <w:p w14:paraId="1540B363" w14:textId="77777777" w:rsidR="007E6C72" w:rsidRDefault="007E6C72" w:rsidP="00482C7B">
                            <w:pPr>
                              <w:pStyle w:val="NormalWeb"/>
                              <w:spacing w:before="0" w:beforeAutospacing="0" w:after="0" w:afterAutospacing="0"/>
                              <w:textAlignment w:val="baseline"/>
                            </w:pPr>
                            <w:r>
                              <w:rPr>
                                <w:rFonts w:ascii="Arial" w:hAnsi="Arial" w:cs="Arial"/>
                                <w:color w:val="000000" w:themeColor="text1"/>
                                <w:kern w:val="24"/>
                                <w:sz w:val="32"/>
                                <w:szCs w:val="32"/>
                              </w:rPr>
                              <w:t>Behavioural change campaigns for harmful social norms</w:t>
                            </w:r>
                          </w:p>
                        </w:txbxContent>
                      </wps:txbx>
                      <wps:bodyPr wrap="square" rtlCol="0">
                        <a:spAutoFit/>
                      </wps:bodyPr>
                    </wps:wsp>
                  </a:graphicData>
                </a:graphic>
              </wp:anchor>
            </w:drawing>
          </mc:Choice>
          <mc:Fallback>
            <w:pict>
              <v:shape w14:anchorId="550F2A46" id="_x0000_s1031" type="#_x0000_t202" style="position:absolute;left:0;text-align:left;margin-left:923.7pt;margin-top:176.4pt;width:201.25pt;height:220.55pt;z-index:25164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xC5vwEAAGwDAAAOAAAAZHJzL2Uyb0RvYy54bWysU9tu2zAMfR+wfxD03tg1kAuMOEUv6F6G&#10;bUDbD1BkKRYgiaqoxM7fj1LStGjfhr3IIkUe8hzS65vJWXZQEQ34jl/Pas6Ul9Abv+v4y/Pj1Yoz&#10;TML3woJXHT8q5Deb79/WY2hVAwPYXkVGIB7bMXR8SCm0VYVyUE7gDILy9KghOpHIjLuqj2IkdGer&#10;pq4X1QixDxGkQiTvw+mRbwq+1kqm31qjSsx2nHpL5Yzl3Oaz2qxFu4siDEae2xD/0IUTxlPRC9SD&#10;SILto/kC5YyMgKDTTIKrQGsjVeFAbK7rT2yeBhFU4ULiYLjIhP8PVv46/InM9B2fN5x54WhGz2pK&#10;dzCxVWFExk9MpFM1BmxLfFa3XJ8CJaeJgmn2WcvsR3JmKSYdXf4SSUbvpP7xojiBMknOZj6fL5cL&#10;ziS9Nau6Xi6WGad6Tw8R0w8FjuVLxyONtPQlDue2RPsWkqt5eDTWlrFanx0I1vTZV4y8V+reRnYQ&#10;tBFpKl1TtQ9RZOXMQvfEJbNK03Y66fTGcwv9keiPtDwdx9e9iIqzmOw9lF0r5cLtPlFDF/lOOWdw&#10;Gmlhel6/vDMf7RL1/pNs/gIAAP//AwBQSwMEFAAGAAgAAAAhAIA5MbTiAAAADQEAAA8AAABkcnMv&#10;ZG93bnJldi54bWxMj0FPg0AQhe8m/ofNmHizi5TaQlkaY9RTNbHW9Lplp0DKzhJ2ofjvHU96fJkv&#10;b76XbybbihF73zhScD+LQCCVzjRUKdh/vtytQPigyejWESr4Rg+b4voq15lxF/rAcRcqwSXkM62g&#10;DqHLpPRljVb7meuQ+HZyvdWBY19J0+sLl9tWxlH0IK1uiD/UusOnGsvzbrAKXs/v23EbDc9yX52G&#10;cnEw9FW/KXV7Mz2uQQScwh8Mv/qsDgU7Hd1AxouW8ypZJswqmC9iHsFIHCdpCuKoYJnOU5BFLv+v&#10;KH4AAAD//wMAUEsBAi0AFAAGAAgAAAAhALaDOJL+AAAA4QEAABMAAAAAAAAAAAAAAAAAAAAAAFtD&#10;b250ZW50X1R5cGVzXS54bWxQSwECLQAUAAYACAAAACEAOP0h/9YAAACUAQAACwAAAAAAAAAAAAAA&#10;AAAvAQAAX3JlbHMvLnJlbHNQSwECLQAUAAYACAAAACEA9sMQub8BAABsAwAADgAAAAAAAAAAAAAA&#10;AAAuAgAAZHJzL2Uyb0RvYy54bWxQSwECLQAUAAYACAAAACEAgDkxtOIAAAANAQAADwAAAAAAAAAA&#10;AAAAAAAZBAAAZHJzL2Rvd25yZXYueG1sUEsFBgAAAAAEAAQA8wAAACgFAAAAAA==&#10;" filled="f" strokecolor="black [3213]">
                <v:textbox style="mso-fit-shape-to-text:t">
                  <w:txbxContent>
                    <w:p w14:paraId="799719B7" w14:textId="77777777" w:rsidR="007E6C72" w:rsidRDefault="007E6C72" w:rsidP="00482C7B">
                      <w:pPr>
                        <w:pStyle w:val="NormalWeb"/>
                        <w:spacing w:before="0" w:beforeAutospacing="0" w:after="0" w:afterAutospacing="0"/>
                        <w:textAlignment w:val="baseline"/>
                        <w:rPr>
                          <w:sz w:val="24"/>
                        </w:rPr>
                      </w:pPr>
                      <w:r>
                        <w:rPr>
                          <w:rFonts w:ascii="Arial" w:hAnsi="Arial" w:cs="Arial"/>
                          <w:color w:val="000000" w:themeColor="text1"/>
                          <w:kern w:val="24"/>
                          <w:sz w:val="32"/>
                          <w:szCs w:val="32"/>
                        </w:rPr>
                        <w:t>Livelihoods and social safety nets</w:t>
                      </w:r>
                    </w:p>
                    <w:p w14:paraId="34C26AE8" w14:textId="77777777" w:rsidR="007E6C72" w:rsidRDefault="007E6C72" w:rsidP="00482C7B">
                      <w:pPr>
                        <w:pStyle w:val="NormalWeb"/>
                        <w:spacing w:before="0" w:beforeAutospacing="0" w:after="0" w:afterAutospacing="0"/>
                        <w:textAlignment w:val="baseline"/>
                      </w:pPr>
                      <w:r>
                        <w:rPr>
                          <w:rFonts w:ascii="Arial" w:hAnsi="Arial" w:cs="Arial"/>
                          <w:color w:val="000000" w:themeColor="text1"/>
                          <w:kern w:val="24"/>
                          <w:sz w:val="32"/>
                          <w:szCs w:val="32"/>
                        </w:rPr>
                        <w:t>Protective laws, policy and services for children, women, PWD,</w:t>
                      </w:r>
                    </w:p>
                    <w:p w14:paraId="218C0FA3" w14:textId="17142965" w:rsidR="007E6C72" w:rsidRDefault="007E6C72" w:rsidP="00482C7B">
                      <w:pPr>
                        <w:pStyle w:val="NormalWeb"/>
                        <w:spacing w:before="0" w:beforeAutospacing="0" w:after="0" w:afterAutospacing="0"/>
                        <w:textAlignment w:val="baseline"/>
                      </w:pPr>
                      <w:r>
                        <w:rPr>
                          <w:rFonts w:ascii="Arial" w:hAnsi="Arial" w:cs="Arial"/>
                          <w:color w:val="000000" w:themeColor="text1"/>
                          <w:kern w:val="24"/>
                          <w:sz w:val="32"/>
                          <w:szCs w:val="32"/>
                        </w:rPr>
                        <w:t>older people, LGBTI</w:t>
                      </w:r>
                    </w:p>
                    <w:p w14:paraId="1540B363" w14:textId="77777777" w:rsidR="007E6C72" w:rsidRDefault="007E6C72" w:rsidP="00482C7B">
                      <w:pPr>
                        <w:pStyle w:val="NormalWeb"/>
                        <w:spacing w:before="0" w:beforeAutospacing="0" w:after="0" w:afterAutospacing="0"/>
                        <w:textAlignment w:val="baseline"/>
                      </w:pPr>
                      <w:r>
                        <w:rPr>
                          <w:rFonts w:ascii="Arial" w:hAnsi="Arial" w:cs="Arial"/>
                          <w:color w:val="000000" w:themeColor="text1"/>
                          <w:kern w:val="24"/>
                          <w:sz w:val="32"/>
                          <w:szCs w:val="32"/>
                        </w:rPr>
                        <w:t>Behavioural change campaigns for harmful social norms</w:t>
                      </w:r>
                    </w:p>
                  </w:txbxContent>
                </v:textbox>
              </v:shape>
            </w:pict>
          </mc:Fallback>
        </mc:AlternateContent>
      </w:r>
    </w:p>
    <w:p w14:paraId="15BE6009" w14:textId="77777777" w:rsidR="0097784C" w:rsidRPr="00A5333D" w:rsidRDefault="0097784C" w:rsidP="00B639AD">
      <w:pPr>
        <w:pStyle w:val="FigureHeading"/>
        <w:rPr>
          <w:rFonts w:asciiTheme="minorHAnsi" w:hAnsiTheme="minorHAnsi" w:cstheme="minorHAnsi"/>
        </w:rPr>
      </w:pPr>
    </w:p>
    <w:p w14:paraId="5D5FC5DD" w14:textId="253C4F63" w:rsidR="0097784C" w:rsidRPr="00A5333D" w:rsidRDefault="0097784C" w:rsidP="00B639AD">
      <w:pPr>
        <w:pStyle w:val="FigureHeading"/>
        <w:rPr>
          <w:rFonts w:asciiTheme="minorHAnsi" w:hAnsiTheme="minorHAnsi" w:cstheme="minorHAnsi"/>
        </w:rPr>
      </w:pPr>
      <w:r w:rsidRPr="00A5333D">
        <w:rPr>
          <w:rFonts w:asciiTheme="minorHAnsi" w:hAnsiTheme="minorHAnsi" w:cstheme="minorHAnsi"/>
        </w:rPr>
        <w:t>Figure 1 Protection in humanitarian action and indicative investments across the continuum</w:t>
      </w:r>
    </w:p>
    <w:p w14:paraId="788358FB" w14:textId="6FB2DDB0" w:rsidR="0097784C" w:rsidRPr="00A5333D" w:rsidRDefault="0097784C" w:rsidP="00F77681">
      <w:pPr>
        <w:pStyle w:val="BodyText"/>
        <w:spacing w:after="0"/>
        <w:ind w:right="-170"/>
        <w:rPr>
          <w:rFonts w:cstheme="minorHAnsi"/>
        </w:rPr>
      </w:pPr>
      <w:r w:rsidRPr="00A5333D">
        <w:rPr>
          <w:rFonts w:cstheme="minorHAnsi"/>
        </w:rPr>
        <w:t>Protection is one of the Humanitarian Strategy’s five thematic priorities. There are further relevant guiding principles underpinning the Strategy including promoting respect for international law, integrating gender equality and social inclusion, putting affected people at the centre of humanitarian assistance, applying ‘Do No Harm’ approaches, and ensuring accountability to the Australian people and communities Australia assists.</w:t>
      </w:r>
    </w:p>
    <w:p w14:paraId="2EE7F611" w14:textId="078B6749" w:rsidR="0097784C" w:rsidRPr="00A5333D" w:rsidRDefault="0097784C" w:rsidP="00F77681">
      <w:pPr>
        <w:pStyle w:val="BodyText"/>
        <w:spacing w:after="0"/>
        <w:ind w:right="-170"/>
        <w:rPr>
          <w:rFonts w:cstheme="minorHAnsi"/>
        </w:rPr>
      </w:pPr>
      <w:r w:rsidRPr="00A5333D">
        <w:rPr>
          <w:rFonts w:cstheme="minorHAnsi"/>
        </w:rPr>
        <w:t>The Protection Framework (Annex I) outlines two key strategies to improve the safety of people affected by natural and human induced crises, namely that:</w:t>
      </w:r>
    </w:p>
    <w:p w14:paraId="13D7BF99" w14:textId="77777777" w:rsidR="0097784C" w:rsidRPr="00A5333D" w:rsidRDefault="0097784C" w:rsidP="00F77681">
      <w:pPr>
        <w:pStyle w:val="Bullet1"/>
        <w:rPr>
          <w:rFonts w:cstheme="minorHAnsi"/>
          <w:i/>
        </w:rPr>
      </w:pPr>
      <w:r w:rsidRPr="00A5333D">
        <w:rPr>
          <w:rFonts w:cstheme="minorHAnsi"/>
          <w:i/>
        </w:rPr>
        <w:t>Australia supports protection in preparedness for, response to and recovery from humanitarian crises by funding and advocating for:</w:t>
      </w:r>
    </w:p>
    <w:p w14:paraId="56DE06C1" w14:textId="77777777" w:rsidR="0097784C" w:rsidRPr="00A5333D" w:rsidRDefault="0097784C" w:rsidP="00F77681">
      <w:pPr>
        <w:pStyle w:val="Bullet2"/>
        <w:rPr>
          <w:rFonts w:cstheme="minorHAnsi"/>
          <w:i/>
        </w:rPr>
      </w:pPr>
      <w:r w:rsidRPr="00A5333D">
        <w:rPr>
          <w:rFonts w:cstheme="minorHAnsi"/>
          <w:i/>
        </w:rPr>
        <w:t>protection to be mainstreamed into humanitarian action</w:t>
      </w:r>
    </w:p>
    <w:p w14:paraId="1EB60078" w14:textId="77777777" w:rsidR="0097784C" w:rsidRPr="00A5333D" w:rsidRDefault="0097784C" w:rsidP="00F77681">
      <w:pPr>
        <w:pStyle w:val="Bullet2"/>
        <w:rPr>
          <w:rFonts w:cstheme="minorHAnsi"/>
          <w:i/>
        </w:rPr>
      </w:pPr>
      <w:r w:rsidRPr="00A5333D">
        <w:rPr>
          <w:rFonts w:cstheme="minorHAnsi"/>
          <w:i/>
        </w:rPr>
        <w:t>dedicated protection programs as part of humanitarian action.</w:t>
      </w:r>
    </w:p>
    <w:p w14:paraId="473CB3B7" w14:textId="0C571B46" w:rsidR="0097784C" w:rsidRPr="00A5333D" w:rsidRDefault="0097784C" w:rsidP="00F77681">
      <w:pPr>
        <w:pStyle w:val="Bullet1"/>
        <w:rPr>
          <w:rFonts w:cstheme="minorHAnsi"/>
          <w:i/>
        </w:rPr>
      </w:pPr>
      <w:r w:rsidRPr="00A5333D">
        <w:rPr>
          <w:rFonts w:cstheme="minorHAnsi"/>
          <w:i/>
        </w:rPr>
        <w:t>Australia supports and advocates for improved global capacity for protection.  [DFAT’s] priority areas are:</w:t>
      </w:r>
    </w:p>
    <w:p w14:paraId="7EC74F30" w14:textId="77777777" w:rsidR="0097784C" w:rsidRPr="00A5333D" w:rsidRDefault="0097784C" w:rsidP="00F77681">
      <w:pPr>
        <w:pStyle w:val="Bullet2"/>
        <w:rPr>
          <w:rFonts w:cstheme="minorHAnsi"/>
          <w:i/>
        </w:rPr>
      </w:pPr>
      <w:r w:rsidRPr="00A5333D">
        <w:rPr>
          <w:rFonts w:cstheme="minorHAnsi"/>
          <w:i/>
        </w:rPr>
        <w:t>being accountable to affected populations</w:t>
      </w:r>
    </w:p>
    <w:p w14:paraId="3F35F13A" w14:textId="77777777" w:rsidR="0097784C" w:rsidRPr="00A5333D" w:rsidRDefault="0097784C" w:rsidP="00903EFF">
      <w:pPr>
        <w:pStyle w:val="Bullet2"/>
        <w:rPr>
          <w:rFonts w:cstheme="minorHAnsi"/>
          <w:i/>
        </w:rPr>
      </w:pPr>
      <w:r w:rsidRPr="00A5333D">
        <w:rPr>
          <w:rFonts w:cstheme="minorHAnsi"/>
          <w:i/>
        </w:rPr>
        <w:t>protecting people with disability</w:t>
      </w:r>
    </w:p>
    <w:p w14:paraId="066761A6" w14:textId="202D272C" w:rsidR="0097784C" w:rsidRPr="00A5333D" w:rsidRDefault="0097784C" w:rsidP="00903EFF">
      <w:pPr>
        <w:pStyle w:val="Bullet2"/>
        <w:rPr>
          <w:rFonts w:cstheme="minorHAnsi"/>
          <w:i/>
        </w:rPr>
      </w:pPr>
      <w:r w:rsidRPr="00A5333D">
        <w:rPr>
          <w:rFonts w:cstheme="minorHAnsi"/>
          <w:i/>
        </w:rPr>
        <w:t>preventing and responding to gender based violence.</w:t>
      </w:r>
    </w:p>
    <w:p w14:paraId="08EFA9A4" w14:textId="63108DFD" w:rsidR="0097784C" w:rsidRPr="00A5333D" w:rsidRDefault="0097784C" w:rsidP="000F5A4C">
      <w:pPr>
        <w:pStyle w:val="Heading4"/>
        <w:ind w:right="-172"/>
        <w:rPr>
          <w:rFonts w:asciiTheme="minorHAnsi" w:hAnsiTheme="minorHAnsi" w:cstheme="minorHAnsi"/>
        </w:rPr>
      </w:pPr>
      <w:r w:rsidRPr="00A5333D">
        <w:rPr>
          <w:rFonts w:asciiTheme="minorHAnsi" w:hAnsiTheme="minorHAnsi" w:cstheme="minorHAnsi"/>
        </w:rPr>
        <w:t>Evaluation purpose</w:t>
      </w:r>
    </w:p>
    <w:p w14:paraId="6ABC7AB2" w14:textId="54C2993C" w:rsidR="0097784C" w:rsidRPr="00A5333D" w:rsidRDefault="0097784C" w:rsidP="000F5A4C">
      <w:pPr>
        <w:pStyle w:val="BodyText"/>
        <w:ind w:right="-172"/>
        <w:rPr>
          <w:rFonts w:cstheme="minorHAnsi"/>
        </w:rPr>
      </w:pPr>
      <w:r w:rsidRPr="00A5333D">
        <w:rPr>
          <w:rFonts w:cstheme="minorHAnsi"/>
        </w:rPr>
        <w:t>The evaluation was commissioned by DFAT as one of two humanitarian program prioritised evaluations in 2018. The Humanitarian, NGOs and Partnerships Division (HPD) aims to understand how well DFAT and its partners are delivering against the protection priorities and commitments set out in the 2013 Protection Framework and the 2016 Humanitarian Strategy.</w:t>
      </w:r>
      <w:r w:rsidRPr="00A5333D">
        <w:rPr>
          <w:rFonts w:cstheme="minorHAnsi"/>
          <w:vertAlign w:val="superscript"/>
        </w:rPr>
        <w:t xml:space="preserve"> </w:t>
      </w:r>
      <w:r w:rsidRPr="00A5333D">
        <w:rPr>
          <w:rFonts w:cstheme="minorHAnsi"/>
        </w:rPr>
        <w:t>This includes consideration of whether performance and quality meet the expectations of the Australian Government and the international community, in line with commitments to accountability and continuous improvement.  It is anticipated that lessons identified from this evaluation will influence future programming.</w:t>
      </w:r>
    </w:p>
    <w:p w14:paraId="6D4B9C8B" w14:textId="095A7427" w:rsidR="0097784C" w:rsidRPr="00A5333D" w:rsidRDefault="0097784C" w:rsidP="000F5A4C">
      <w:pPr>
        <w:pStyle w:val="BodyText"/>
        <w:ind w:right="-172"/>
        <w:rPr>
          <w:rFonts w:cstheme="minorHAnsi"/>
        </w:rPr>
      </w:pPr>
      <w:r w:rsidRPr="00A5333D">
        <w:rPr>
          <w:rFonts w:cstheme="minorHAnsi"/>
        </w:rPr>
        <w:t>As stated in the Terms of Reference (Annex II</w:t>
      </w:r>
      <w:r w:rsidR="00D42F21" w:rsidRPr="00A5333D">
        <w:rPr>
          <w:rFonts w:cstheme="minorHAnsi"/>
        </w:rPr>
        <w:t>)</w:t>
      </w:r>
      <w:r w:rsidRPr="00A5333D">
        <w:rPr>
          <w:rFonts w:cstheme="minorHAnsi"/>
        </w:rPr>
        <w:t>, the purpose of the Evaluation is to:</w:t>
      </w:r>
    </w:p>
    <w:p w14:paraId="08C16188" w14:textId="77777777" w:rsidR="0097784C" w:rsidRPr="00A5333D" w:rsidRDefault="0097784C" w:rsidP="00B639AD">
      <w:pPr>
        <w:pStyle w:val="Bullet1"/>
        <w:rPr>
          <w:rFonts w:cstheme="minorHAnsi"/>
        </w:rPr>
      </w:pPr>
      <w:r w:rsidRPr="00A5333D">
        <w:rPr>
          <w:rFonts w:cstheme="minorHAnsi"/>
        </w:rPr>
        <w:t xml:space="preserve">Assess to what extent Australia's investments in protection in humanitarian action in the Pacific – through dedicated programming and mainstreamed approaches – have been timely, effective and appropriate. </w:t>
      </w:r>
    </w:p>
    <w:p w14:paraId="7DC75A92" w14:textId="77777777" w:rsidR="0097784C" w:rsidRPr="00A5333D" w:rsidRDefault="0097784C" w:rsidP="00B639AD">
      <w:pPr>
        <w:pStyle w:val="Bullet1"/>
        <w:rPr>
          <w:rFonts w:cstheme="minorHAnsi"/>
        </w:rPr>
      </w:pPr>
      <w:r w:rsidRPr="00A5333D">
        <w:rPr>
          <w:rFonts w:cstheme="minorHAnsi"/>
        </w:rPr>
        <w:t xml:space="preserve">Compile lessons and recommendations that can inform DFAT's future investments in – and management of – disaster preparedness and response. </w:t>
      </w:r>
    </w:p>
    <w:p w14:paraId="63EA8DC5" w14:textId="77777777" w:rsidR="0097784C" w:rsidRPr="00A5333D" w:rsidRDefault="0097784C" w:rsidP="00B639AD">
      <w:pPr>
        <w:pStyle w:val="Bullet1"/>
        <w:rPr>
          <w:rFonts w:cstheme="minorHAnsi"/>
        </w:rPr>
      </w:pPr>
      <w:r w:rsidRPr="00A5333D">
        <w:rPr>
          <w:rFonts w:cstheme="minorHAnsi"/>
        </w:rPr>
        <w:t xml:space="preserve">Compile lessons and recommendations to inform DFAT's future policy advocacy for protection in humanitarian action. </w:t>
      </w:r>
    </w:p>
    <w:p w14:paraId="74271C03" w14:textId="252EEA4A" w:rsidR="0093763E" w:rsidRPr="00A5333D" w:rsidRDefault="0093763E" w:rsidP="0093763E">
      <w:pPr>
        <w:pStyle w:val="BodyText"/>
        <w:ind w:right="-172"/>
        <w:rPr>
          <w:rFonts w:cstheme="minorHAnsi"/>
        </w:rPr>
      </w:pPr>
      <w:r w:rsidRPr="00A5333D">
        <w:rPr>
          <w:rFonts w:cstheme="minorHAnsi"/>
        </w:rPr>
        <w:t>The key evaluation questions are outlined in the terms of reference (ToR) and cover (i) clarity and coherence, (ii) investment design, appraisal and implementation, (iii) advocacy and engagement, (iv) partnerships and regional capacity development and (v) learning and accountability.</w:t>
      </w:r>
    </w:p>
    <w:p w14:paraId="767C49ED" w14:textId="2405D6D7" w:rsidR="0097784C" w:rsidRPr="00A5333D" w:rsidRDefault="0097784C" w:rsidP="000F5A4C">
      <w:pPr>
        <w:pStyle w:val="Heading4"/>
        <w:ind w:right="-172"/>
        <w:rPr>
          <w:rFonts w:asciiTheme="minorHAnsi" w:hAnsiTheme="minorHAnsi" w:cstheme="minorHAnsi"/>
        </w:rPr>
      </w:pPr>
      <w:r w:rsidRPr="00A5333D">
        <w:rPr>
          <w:rFonts w:asciiTheme="minorHAnsi" w:hAnsiTheme="minorHAnsi" w:cstheme="minorHAnsi"/>
        </w:rPr>
        <w:t>Evaluation scope</w:t>
      </w:r>
    </w:p>
    <w:p w14:paraId="16EA7C47" w14:textId="08350EAA" w:rsidR="0097784C" w:rsidRPr="00A5333D" w:rsidRDefault="0097784C" w:rsidP="000F5A4C">
      <w:pPr>
        <w:pStyle w:val="BodyText"/>
        <w:ind w:right="-172"/>
        <w:rPr>
          <w:rFonts w:cstheme="minorHAnsi"/>
        </w:rPr>
      </w:pPr>
      <w:r w:rsidRPr="00A5333D">
        <w:rPr>
          <w:rFonts w:cstheme="minorHAnsi"/>
        </w:rPr>
        <w:t xml:space="preserve">The temporal scope covers the financial years 2013-14 to 2017-18, with an emphasis on current capacity and performance, drawing on the most recent information available about relevant investments.  The geographic scope is the Pacific, including </w:t>
      </w:r>
      <w:r w:rsidR="000E21EC" w:rsidRPr="00A5333D">
        <w:rPr>
          <w:rFonts w:cstheme="minorHAnsi"/>
        </w:rPr>
        <w:t>Papua New Guinea (</w:t>
      </w:r>
      <w:r w:rsidRPr="00A5333D">
        <w:rPr>
          <w:rFonts w:cstheme="minorHAnsi"/>
        </w:rPr>
        <w:t>PNG</w:t>
      </w:r>
      <w:r w:rsidR="000E21EC" w:rsidRPr="00A5333D">
        <w:rPr>
          <w:rFonts w:cstheme="minorHAnsi"/>
        </w:rPr>
        <w:t>)</w:t>
      </w:r>
      <w:r w:rsidRPr="00A5333D">
        <w:rPr>
          <w:rFonts w:cstheme="minorHAnsi"/>
        </w:rPr>
        <w:t>.</w:t>
      </w:r>
    </w:p>
    <w:p w14:paraId="3CAE80CA" w14:textId="77777777" w:rsidR="0097784C" w:rsidRPr="00A5333D" w:rsidRDefault="0097784C" w:rsidP="000F5A4C">
      <w:pPr>
        <w:pStyle w:val="BodyText"/>
        <w:ind w:right="-172"/>
        <w:rPr>
          <w:rFonts w:cstheme="minorHAnsi"/>
        </w:rPr>
      </w:pPr>
      <w:r w:rsidRPr="00A5333D">
        <w:rPr>
          <w:rFonts w:cstheme="minorHAnsi"/>
        </w:rPr>
        <w:t>The evaluation examines DFAT’s disaster preparedness and response investments in the Pacific, including dedicated protection programming and mainstreamed approaches, with no distinction between investments managed by HPD and country and regional programs.</w:t>
      </w:r>
    </w:p>
    <w:p w14:paraId="0D8FACCA" w14:textId="2F4B133C" w:rsidR="0097784C" w:rsidRPr="00A5333D" w:rsidRDefault="0097784C" w:rsidP="000F5A4C">
      <w:pPr>
        <w:pStyle w:val="BodyText"/>
        <w:ind w:right="-172"/>
        <w:rPr>
          <w:rFonts w:cstheme="minorHAnsi"/>
        </w:rPr>
      </w:pPr>
      <w:r w:rsidRPr="00A5333D">
        <w:rPr>
          <w:rFonts w:cstheme="minorHAnsi"/>
        </w:rPr>
        <w:t xml:space="preserve">The evaluation’s focus is on protection issues in the context of specific disaster responses in the Pacific, valued at above $3 million, for which at least one DFAT Aid Quality Check (AQC) or Humanitarian AQC (HAQC) has been drafted. These include the Solomon Islands flood response (2014-15), the Vanuatu Tropical Cyclone (TC) Pam response (2015), the Fiji TC Winston response (2016-17), the Papua New Guinea drought response (2015-17) and the Vanuatu volcano response and recovery (2017-18). At the time of writing, HAQCs are not yet available for the 2018 Tonga TC Gita response or the PNG </w:t>
      </w:r>
      <w:r w:rsidRPr="00A5333D">
        <w:rPr>
          <w:rFonts w:cstheme="minorHAnsi"/>
          <w:lang w:val="en-AU"/>
        </w:rPr>
        <w:t>Southern Highlands</w:t>
      </w:r>
      <w:r w:rsidRPr="00A5333D">
        <w:rPr>
          <w:rFonts w:cstheme="minorHAnsi"/>
        </w:rPr>
        <w:t xml:space="preserve"> earthquake response.</w:t>
      </w:r>
    </w:p>
    <w:p w14:paraId="09DF2C87" w14:textId="3A9E3A00" w:rsidR="0097784C" w:rsidRPr="00A5333D" w:rsidRDefault="0097784C" w:rsidP="000F5A4C">
      <w:pPr>
        <w:pStyle w:val="Heading4"/>
        <w:ind w:right="-172"/>
        <w:rPr>
          <w:rFonts w:asciiTheme="minorHAnsi" w:hAnsiTheme="minorHAnsi" w:cstheme="minorHAnsi"/>
        </w:rPr>
      </w:pPr>
      <w:r w:rsidRPr="00A5333D">
        <w:rPr>
          <w:rFonts w:asciiTheme="minorHAnsi" w:hAnsiTheme="minorHAnsi" w:cstheme="minorHAnsi"/>
        </w:rPr>
        <w:t>Methodology</w:t>
      </w:r>
    </w:p>
    <w:p w14:paraId="5BE467F8" w14:textId="5B839BE0" w:rsidR="0097784C" w:rsidRPr="00A5333D" w:rsidRDefault="0097784C" w:rsidP="000F5A4C">
      <w:pPr>
        <w:pStyle w:val="BodyText"/>
        <w:ind w:right="-172"/>
        <w:rPr>
          <w:rFonts w:cstheme="minorHAnsi"/>
        </w:rPr>
      </w:pPr>
      <w:r w:rsidRPr="00A5333D">
        <w:rPr>
          <w:rFonts w:cstheme="minorHAnsi"/>
        </w:rPr>
        <w:t>An inductive mixed methods approach including qualitative and quantitative methods has been taken. These methods include a wide literature review (over 75 documents), interviews (over 8</w:t>
      </w:r>
      <w:r w:rsidR="00253ADF" w:rsidRPr="00A5333D">
        <w:rPr>
          <w:rFonts w:cstheme="minorHAnsi"/>
        </w:rPr>
        <w:t>6</w:t>
      </w:r>
      <w:r w:rsidRPr="00A5333D">
        <w:rPr>
          <w:rFonts w:cstheme="minorHAnsi"/>
        </w:rPr>
        <w:t xml:space="preserve"> individuals), separate surveys of DFAT (9) and partner staff (17) and a field visit to one country (Fiji). </w:t>
      </w:r>
      <w:r w:rsidR="00253ADF" w:rsidRPr="00A5333D">
        <w:rPr>
          <w:rFonts w:cstheme="minorHAnsi"/>
        </w:rPr>
        <w:t>The majority of interviewees and survey respondents were female (overall 78 female, 32 male and 2 un</w:t>
      </w:r>
      <w:r w:rsidR="0037016E" w:rsidRPr="00A5333D">
        <w:rPr>
          <w:rFonts w:cstheme="minorHAnsi"/>
        </w:rPr>
        <w:t>specified</w:t>
      </w:r>
      <w:r w:rsidR="00253ADF" w:rsidRPr="00A5333D">
        <w:rPr>
          <w:rFonts w:cstheme="minorHAnsi"/>
        </w:rPr>
        <w:t xml:space="preserve">). </w:t>
      </w:r>
      <w:r w:rsidRPr="00A5333D">
        <w:rPr>
          <w:rFonts w:cstheme="minorHAnsi"/>
        </w:rPr>
        <w:t xml:space="preserve">Data across these methods has been triangulated to </w:t>
      </w:r>
      <w:r w:rsidR="00781C8A" w:rsidRPr="00A5333D">
        <w:rPr>
          <w:rFonts w:cstheme="minorHAnsi"/>
        </w:rPr>
        <w:t xml:space="preserve">enable </w:t>
      </w:r>
      <w:r w:rsidRPr="00A5333D">
        <w:rPr>
          <w:rFonts w:cstheme="minorHAnsi"/>
        </w:rPr>
        <w:t xml:space="preserve">the findings to </w:t>
      </w:r>
      <w:r w:rsidR="00781C8A" w:rsidRPr="00A5333D">
        <w:rPr>
          <w:rFonts w:cstheme="minorHAnsi"/>
        </w:rPr>
        <w:t xml:space="preserve">inform the </w:t>
      </w:r>
      <w:r w:rsidRPr="00A5333D">
        <w:rPr>
          <w:rFonts w:cstheme="minorHAnsi"/>
        </w:rPr>
        <w:t>recommendations</w:t>
      </w:r>
      <w:r w:rsidR="00781C8A" w:rsidRPr="00A5333D">
        <w:rPr>
          <w:rFonts w:cstheme="minorHAnsi"/>
        </w:rPr>
        <w:t xml:space="preserve">.  </w:t>
      </w:r>
      <w:r w:rsidRPr="00A5333D">
        <w:rPr>
          <w:rFonts w:cstheme="minorHAnsi"/>
        </w:rPr>
        <w:t>Causal inference to make a finding has required a minimum of two sources across the methods. While the team has studied a limited number of investments and had access to more evidence for Vanuatu and Fiji than elsewhere, survey and interview questions have directed individuals to consider the region as a whole</w:t>
      </w:r>
      <w:r w:rsidR="00781C8A" w:rsidRPr="00A5333D">
        <w:rPr>
          <w:rFonts w:cstheme="minorHAnsi"/>
        </w:rPr>
        <w:t xml:space="preserve">, and many </w:t>
      </w:r>
      <w:r w:rsidRPr="00A5333D">
        <w:rPr>
          <w:rFonts w:cstheme="minorHAnsi"/>
        </w:rPr>
        <w:t>clearly responded on the basis of their knowledge of a broader range of countries and responses. See attached annexes for further information on literature (Annex III), interviews (Annex IV), and survey results (Annex V).</w:t>
      </w:r>
    </w:p>
    <w:p w14:paraId="647583D6" w14:textId="77777777" w:rsidR="0097784C" w:rsidRPr="00A5333D" w:rsidRDefault="0097784C" w:rsidP="000F5A4C">
      <w:pPr>
        <w:pStyle w:val="Heading4"/>
        <w:ind w:right="-172"/>
        <w:rPr>
          <w:rFonts w:asciiTheme="minorHAnsi" w:hAnsiTheme="minorHAnsi" w:cstheme="minorHAnsi"/>
        </w:rPr>
      </w:pPr>
      <w:r w:rsidRPr="00A5333D">
        <w:rPr>
          <w:rFonts w:asciiTheme="minorHAnsi" w:hAnsiTheme="minorHAnsi" w:cstheme="minorHAnsi"/>
        </w:rPr>
        <w:t>Limitations and challenges</w:t>
      </w:r>
    </w:p>
    <w:p w14:paraId="27090B0B" w14:textId="11B60277" w:rsidR="0097784C" w:rsidRPr="00A5333D" w:rsidRDefault="0097784C" w:rsidP="000F5A4C">
      <w:pPr>
        <w:pStyle w:val="BodyText"/>
        <w:ind w:right="-172"/>
        <w:rPr>
          <w:rFonts w:cstheme="minorHAnsi"/>
        </w:rPr>
      </w:pPr>
      <w:r w:rsidRPr="00A5333D">
        <w:rPr>
          <w:rFonts w:cstheme="minorHAnsi"/>
        </w:rPr>
        <w:t>Limitations include the challenges of monitoring and evaluating protection activities generally. For this evaluation there were specific challenges, with broad protection commitments spanning several documents from 2013 to present. The lack of specific indicators and monitoring framework to track performance was a constraint, and there were challenges interpreting HAQC protection criteria that have changed over time. Many documents were requested of DFAT that were unavailable, including for the five relevant investments listed above</w:t>
      </w:r>
      <w:r w:rsidRPr="00A5333D">
        <w:rPr>
          <w:rFonts w:cstheme="minorHAnsi"/>
          <w:vertAlign w:val="superscript"/>
        </w:rPr>
        <w:footnoteReference w:id="5"/>
      </w:r>
      <w:r w:rsidRPr="00A5333D">
        <w:rPr>
          <w:rFonts w:cstheme="minorHAnsi"/>
        </w:rPr>
        <w:t xml:space="preserve">. This made it difficult to triangulate conclusions in H/AQCs. </w:t>
      </w:r>
    </w:p>
    <w:p w14:paraId="0B4F946B" w14:textId="37CE59BE" w:rsidR="0097784C" w:rsidRPr="00A5333D" w:rsidRDefault="0097784C" w:rsidP="000F5A4C">
      <w:pPr>
        <w:pStyle w:val="BodyText"/>
        <w:ind w:right="-172"/>
        <w:rPr>
          <w:rFonts w:cstheme="minorHAnsi"/>
        </w:rPr>
      </w:pPr>
      <w:r w:rsidRPr="00A5333D">
        <w:rPr>
          <w:rFonts w:cstheme="minorHAnsi"/>
        </w:rPr>
        <w:t xml:space="preserve">The desk review undertaken of the five investments was heavily reliant on information within the H/AQCs. Four of the investments were assessed using an HAQC template, which includes a protection criterion. However, for the PNG drought response, a Final AQC template was used, which typically applies to multi-year development investments and does not include any protection criterion. The HAQC for the Solomon Islands flood response was of little value </w:t>
      </w:r>
      <w:r w:rsidR="00E841DD" w:rsidRPr="00A5333D">
        <w:rPr>
          <w:rFonts w:cstheme="minorHAnsi"/>
        </w:rPr>
        <w:t xml:space="preserve">to this evaluation </w:t>
      </w:r>
      <w:r w:rsidRPr="00A5333D">
        <w:rPr>
          <w:rFonts w:cstheme="minorHAnsi"/>
        </w:rPr>
        <w:t xml:space="preserve">due to </w:t>
      </w:r>
      <w:r w:rsidRPr="00A5333D">
        <w:rPr>
          <w:rFonts w:cstheme="minorHAnsi"/>
          <w:lang w:val="en-AU"/>
        </w:rPr>
        <w:t xml:space="preserve">the adoption of a modified approach whereby </w:t>
      </w:r>
      <w:r w:rsidRPr="00A5333D">
        <w:rPr>
          <w:rFonts w:cstheme="minorHAnsi"/>
        </w:rPr>
        <w:t xml:space="preserve">ratings </w:t>
      </w:r>
      <w:r w:rsidRPr="00A5333D">
        <w:rPr>
          <w:rFonts w:cstheme="minorHAnsi"/>
          <w:lang w:val="en-AU"/>
        </w:rPr>
        <w:t xml:space="preserve">were agreed jointly during an internal discussion and then documented </w:t>
      </w:r>
      <w:r w:rsidRPr="00A5333D">
        <w:rPr>
          <w:rFonts w:cstheme="minorHAnsi"/>
        </w:rPr>
        <w:t xml:space="preserve">without explanatory text. </w:t>
      </w:r>
    </w:p>
    <w:p w14:paraId="06FD8106" w14:textId="2900783F" w:rsidR="0097784C" w:rsidRPr="00A5333D" w:rsidRDefault="0097784C" w:rsidP="000F5A4C">
      <w:pPr>
        <w:pStyle w:val="BodyText"/>
        <w:ind w:right="-172"/>
        <w:rPr>
          <w:rFonts w:cstheme="minorHAnsi"/>
        </w:rPr>
      </w:pPr>
      <w:r w:rsidRPr="00A5333D">
        <w:rPr>
          <w:rFonts w:cstheme="minorHAnsi"/>
        </w:rPr>
        <w:t xml:space="preserve">The Fiji mission provided insight into the Pacific regional preparedness and response capabilities as well as into domestic capabilities focussed predominantly on the 2016 TC Winston response. Unfortunately, the Fiji mission was limited to interviews in Suva with no field visit or consultations with government stakeholders or affected populations as originally intended. Further while several field missions were planned, only one field mission was conducted, which is an inherent limitation. </w:t>
      </w:r>
    </w:p>
    <w:p w14:paraId="1B79600C" w14:textId="22572F2E" w:rsidR="0097784C" w:rsidRPr="00A5333D" w:rsidRDefault="0097784C" w:rsidP="000F5A4C">
      <w:pPr>
        <w:pStyle w:val="BodyText"/>
        <w:ind w:right="-172"/>
        <w:rPr>
          <w:rFonts w:cstheme="minorHAnsi"/>
        </w:rPr>
      </w:pPr>
      <w:r w:rsidRPr="00A5333D">
        <w:rPr>
          <w:rFonts w:cstheme="minorHAnsi"/>
        </w:rPr>
        <w:t xml:space="preserve">The decision to limit the scope to disaster response in the Pacific (reflected in the ToR) results in a high specificity of the findings. It is therefore not advisable to apply the findings and recommendations to other regions due to the focus on disasters, unique humanitarian architecture, limited operational presence of mandated protection partners and limited donor diversity. </w:t>
      </w:r>
    </w:p>
    <w:p w14:paraId="5A80C0C4" w14:textId="38989E1F" w:rsidR="0097784C" w:rsidRPr="00A5333D" w:rsidRDefault="0097784C" w:rsidP="000F5A4C">
      <w:pPr>
        <w:pStyle w:val="BodyText"/>
        <w:ind w:right="-172"/>
        <w:rPr>
          <w:rFonts w:cstheme="minorHAnsi"/>
        </w:rPr>
      </w:pPr>
      <w:r w:rsidRPr="00A5333D">
        <w:rPr>
          <w:rFonts w:cstheme="minorHAnsi"/>
        </w:rPr>
        <w:t xml:space="preserve">The survey data is perception data from a sample of largely non-specialist respondents. The </w:t>
      </w:r>
      <w:r w:rsidR="00964A92" w:rsidRPr="00A5333D">
        <w:rPr>
          <w:rFonts w:cstheme="minorHAnsi"/>
        </w:rPr>
        <w:t xml:space="preserve">number of </w:t>
      </w:r>
      <w:r w:rsidRPr="00A5333D">
        <w:rPr>
          <w:rFonts w:cstheme="minorHAnsi"/>
        </w:rPr>
        <w:t xml:space="preserve">DFAT survey respondents </w:t>
      </w:r>
      <w:r w:rsidR="00964A92" w:rsidRPr="00A5333D">
        <w:rPr>
          <w:rFonts w:cstheme="minorHAnsi"/>
        </w:rPr>
        <w:t xml:space="preserve">was small </w:t>
      </w:r>
      <w:r w:rsidR="00253ADF" w:rsidRPr="00A5333D">
        <w:rPr>
          <w:rFonts w:cstheme="minorHAnsi"/>
        </w:rPr>
        <w:t xml:space="preserve">(9) </w:t>
      </w:r>
      <w:r w:rsidR="00964A92" w:rsidRPr="00A5333D">
        <w:rPr>
          <w:rFonts w:cstheme="minorHAnsi"/>
        </w:rPr>
        <w:t xml:space="preserve">and all but one was </w:t>
      </w:r>
      <w:r w:rsidRPr="00A5333D">
        <w:rPr>
          <w:rFonts w:cstheme="minorHAnsi"/>
        </w:rPr>
        <w:t>female</w:t>
      </w:r>
      <w:r w:rsidR="00781C8A" w:rsidRPr="00A5333D">
        <w:rPr>
          <w:rFonts w:cstheme="minorHAnsi"/>
        </w:rPr>
        <w:t xml:space="preserve">, </w:t>
      </w:r>
      <w:r w:rsidRPr="00A5333D">
        <w:rPr>
          <w:rFonts w:cstheme="minorHAnsi"/>
        </w:rPr>
        <w:t xml:space="preserve">yet several key decision-making roles for prioritising protection in humanitarian action are male. </w:t>
      </w:r>
      <w:r w:rsidR="00964A92" w:rsidRPr="00A5333D">
        <w:rPr>
          <w:rFonts w:cstheme="minorHAnsi"/>
        </w:rPr>
        <w:t xml:space="preserve">A larger number of DFAT staff were interviewed </w:t>
      </w:r>
      <w:r w:rsidR="00253ADF" w:rsidRPr="00A5333D">
        <w:rPr>
          <w:rFonts w:cstheme="minorHAnsi"/>
        </w:rPr>
        <w:t>(</w:t>
      </w:r>
      <w:r w:rsidR="00ED118E" w:rsidRPr="00A5333D">
        <w:rPr>
          <w:rFonts w:cstheme="minorHAnsi"/>
        </w:rPr>
        <w:t>28 including 9 males</w:t>
      </w:r>
      <w:r w:rsidR="00253ADF" w:rsidRPr="00A5333D">
        <w:rPr>
          <w:rFonts w:cstheme="minorHAnsi"/>
        </w:rPr>
        <w:t>)</w:t>
      </w:r>
      <w:r w:rsidR="00ED118E" w:rsidRPr="00A5333D">
        <w:rPr>
          <w:rFonts w:cstheme="minorHAnsi"/>
        </w:rPr>
        <w:t xml:space="preserve"> </w:t>
      </w:r>
      <w:r w:rsidR="00964A92" w:rsidRPr="00A5333D">
        <w:rPr>
          <w:rFonts w:cstheme="minorHAnsi"/>
        </w:rPr>
        <w:t>and a</w:t>
      </w:r>
      <w:r w:rsidRPr="00A5333D">
        <w:rPr>
          <w:rFonts w:cstheme="minorHAnsi"/>
        </w:rPr>
        <w:t xml:space="preserve">ny possible gender bias has been partially mitigated </w:t>
      </w:r>
      <w:r w:rsidR="00ED118E" w:rsidRPr="00A5333D">
        <w:rPr>
          <w:rFonts w:cstheme="minorHAnsi"/>
        </w:rPr>
        <w:t xml:space="preserve">by </w:t>
      </w:r>
      <w:r w:rsidRPr="00A5333D">
        <w:rPr>
          <w:rFonts w:cstheme="minorHAnsi"/>
        </w:rPr>
        <w:t>triangulating interview data.</w:t>
      </w:r>
    </w:p>
    <w:p w14:paraId="534DF020" w14:textId="6331F62F" w:rsidR="0097784C" w:rsidRPr="00A5333D" w:rsidRDefault="0097784C" w:rsidP="000F5A4C">
      <w:pPr>
        <w:pStyle w:val="BodyText"/>
        <w:ind w:right="-172"/>
        <w:rPr>
          <w:rFonts w:cstheme="minorHAnsi"/>
        </w:rPr>
      </w:pPr>
      <w:r w:rsidRPr="00A5333D">
        <w:rPr>
          <w:rFonts w:cstheme="minorHAnsi"/>
        </w:rPr>
        <w:t>There are significant challenges in understanding and tracking DFAT’s financial investments across the many different sources directly or indirectly supporting protection in humanitarian action including: the Australian Humanitarian Partnership (AHP); bilateral, regional and multilateral programs; HPD’s own programming; and programming directed at specific thematic areas like disaster risk reduction, resilience, gender equality and disability inclusion. For example, while it is known that approximately $14.5 million in total was invested by DFAT on humanitarian assistance in the Pacific in 2017-18 (for responses in Tonga, Vanuatu and PNG), it is not possible to determine what proportion was invested in dedicated protection programming or protection mainstreaming. Other donors face similar challenges in tracking protection investments across the various funding streams and distinguishing between mainstreaming and dedicated investments.</w:t>
      </w:r>
    </w:p>
    <w:p w14:paraId="60E4E730" w14:textId="3191D3C9" w:rsidR="0097784C" w:rsidRPr="00A5333D" w:rsidRDefault="0097784C" w:rsidP="001B4AAA">
      <w:pPr>
        <w:pStyle w:val="BodyText"/>
        <w:rPr>
          <w:rFonts w:cstheme="minorHAnsi"/>
        </w:rPr>
        <w:sectPr w:rsidR="0097784C" w:rsidRPr="00A5333D" w:rsidSect="00053D56">
          <w:endnotePr>
            <w:numFmt w:val="decimal"/>
          </w:endnotePr>
          <w:pgSz w:w="11906" w:h="16838" w:code="9"/>
          <w:pgMar w:top="1728" w:right="1138" w:bottom="1584" w:left="1138" w:header="562" w:footer="562" w:gutter="0"/>
          <w:pgNumType w:start="1"/>
          <w:cols w:space="708"/>
          <w:titlePg/>
          <w:docGrid w:linePitch="360"/>
        </w:sectPr>
      </w:pPr>
    </w:p>
    <w:p w14:paraId="1EFEFD68" w14:textId="60C5C27E" w:rsidR="0097784C" w:rsidRPr="00A5333D" w:rsidRDefault="0097784C" w:rsidP="005D0915">
      <w:pPr>
        <w:pStyle w:val="Heading1"/>
        <w:rPr>
          <w:rFonts w:asciiTheme="minorHAnsi" w:hAnsiTheme="minorHAnsi" w:cstheme="minorHAnsi"/>
        </w:rPr>
      </w:pPr>
      <w:bookmarkStart w:id="9" w:name="_Toc536001924"/>
      <w:bookmarkStart w:id="10" w:name="_Toc532053180"/>
      <w:r w:rsidRPr="00A5333D">
        <w:rPr>
          <w:rFonts w:asciiTheme="minorHAnsi" w:hAnsiTheme="minorHAnsi" w:cstheme="minorHAnsi"/>
        </w:rPr>
        <w:t xml:space="preserve">1. </w:t>
      </w:r>
      <w:r w:rsidR="007E6C72">
        <w:rPr>
          <w:rFonts w:asciiTheme="minorHAnsi" w:hAnsiTheme="minorHAnsi" w:cstheme="minorHAnsi"/>
        </w:rPr>
        <w:t>Normative Environment</w:t>
      </w:r>
      <w:bookmarkEnd w:id="9"/>
    </w:p>
    <w:bookmarkEnd w:id="10"/>
    <w:p w14:paraId="735E1D11" w14:textId="6FDB39EF" w:rsidR="001A444C" w:rsidRPr="00A5333D" w:rsidRDefault="0097784C" w:rsidP="001A444C">
      <w:pPr>
        <w:pStyle w:val="BodyText"/>
        <w:rPr>
          <w:rFonts w:cstheme="minorHAnsi"/>
          <w:lang w:val="en-AU"/>
        </w:rPr>
      </w:pPr>
      <w:r w:rsidRPr="00A5333D">
        <w:rPr>
          <w:rFonts w:cstheme="minorHAnsi"/>
        </w:rPr>
        <w:t xml:space="preserve">Protection is grounded in </w:t>
      </w:r>
      <w:r w:rsidRPr="00A5333D">
        <w:rPr>
          <w:rFonts w:cstheme="minorHAnsi"/>
          <w:b/>
        </w:rPr>
        <w:t>international humanitarian, human rights and refugee law</w:t>
      </w:r>
      <w:r w:rsidRPr="00A5333D">
        <w:rPr>
          <w:rFonts w:cstheme="minorHAnsi"/>
        </w:rPr>
        <w:t xml:space="preserve"> as per the IASC definition endorsed within </w:t>
      </w:r>
      <w:r w:rsidR="00E26CD0" w:rsidRPr="00A5333D">
        <w:rPr>
          <w:rFonts w:cstheme="minorHAnsi"/>
        </w:rPr>
        <w:t>Australia</w:t>
      </w:r>
      <w:r w:rsidRPr="00A5333D">
        <w:rPr>
          <w:rFonts w:cstheme="minorHAnsi"/>
        </w:rPr>
        <w:t>’s 2013 Protection Framework.</w:t>
      </w:r>
      <w:r w:rsidR="001A444C" w:rsidRPr="00A5333D">
        <w:rPr>
          <w:rFonts w:cstheme="minorHAnsi"/>
          <w:lang w:val="en-AU"/>
        </w:rPr>
        <w:t xml:space="preserve"> National governments have primary responsibility for protecting their populations</w:t>
      </w:r>
      <w:r w:rsidR="008B22B5" w:rsidRPr="00A5333D">
        <w:rPr>
          <w:rFonts w:cstheme="minorHAnsi"/>
          <w:lang w:val="en-AU"/>
        </w:rPr>
        <w:t>,</w:t>
      </w:r>
      <w:r w:rsidR="001A444C" w:rsidRPr="00A5333D">
        <w:rPr>
          <w:rFonts w:cstheme="minorHAnsi"/>
          <w:lang w:val="en-AU"/>
        </w:rPr>
        <w:t xml:space="preserve"> and national legal frameworks related to disaster response, SGBV, child protection, </w:t>
      </w:r>
      <w:r w:rsidR="00890AC6" w:rsidRPr="00A5333D">
        <w:rPr>
          <w:rFonts w:cstheme="minorHAnsi"/>
          <w:lang w:val="en-AU"/>
        </w:rPr>
        <w:t>sexual orientation and gender identity (</w:t>
      </w:r>
      <w:r w:rsidR="001A444C" w:rsidRPr="00A5333D">
        <w:rPr>
          <w:rFonts w:cstheme="minorHAnsi"/>
          <w:lang w:val="en-AU"/>
        </w:rPr>
        <w:t>SOGI</w:t>
      </w:r>
      <w:r w:rsidR="00890AC6" w:rsidRPr="00A5333D">
        <w:rPr>
          <w:rFonts w:cstheme="minorHAnsi"/>
          <w:lang w:val="en-AU"/>
        </w:rPr>
        <w:t>)</w:t>
      </w:r>
      <w:r w:rsidR="001A444C" w:rsidRPr="00A5333D">
        <w:rPr>
          <w:rFonts w:cstheme="minorHAnsi"/>
          <w:lang w:val="en-AU"/>
        </w:rPr>
        <w:t xml:space="preserve"> and disability, and relevant policies and service delivery capacity are highly relevant for advocacy and leveraging in a disaster</w:t>
      </w:r>
      <w:r w:rsidR="00122FAD" w:rsidRPr="00A5333D">
        <w:rPr>
          <w:rFonts w:cstheme="minorHAnsi"/>
          <w:lang w:val="en-AU"/>
        </w:rPr>
        <w:t>.</w:t>
      </w:r>
      <w:r w:rsidR="001A444C" w:rsidRPr="00A5333D">
        <w:rPr>
          <w:rFonts w:cstheme="minorHAnsi"/>
          <w:lang w:val="en-AU"/>
        </w:rPr>
        <w:t xml:space="preserve"> There is relevant normative</w:t>
      </w:r>
      <w:r w:rsidR="00122FAD" w:rsidRPr="00A5333D">
        <w:rPr>
          <w:rFonts w:cstheme="minorHAnsi"/>
          <w:lang w:val="en-AU"/>
        </w:rPr>
        <w:t xml:space="preserve"> guidance</w:t>
      </w:r>
      <w:r w:rsidR="001A444C" w:rsidRPr="00A5333D">
        <w:rPr>
          <w:rFonts w:cstheme="minorHAnsi"/>
          <w:lang w:val="en-AU"/>
        </w:rPr>
        <w:t xml:space="preserve"> from the International Law Commission on the protection of persons in disasters</w:t>
      </w:r>
      <w:r w:rsidR="00122FAD" w:rsidRPr="00A5333D">
        <w:rPr>
          <w:rFonts w:cstheme="minorHAnsi"/>
          <w:lang w:val="en-AU"/>
        </w:rPr>
        <w:t>, including the responsibility of the affected state to seek assistance where its national response capacity is exceeded and the duty of affected state not to arbitrarily withhold its consent to external assistance</w:t>
      </w:r>
      <w:r w:rsidR="001A444C" w:rsidRPr="00A5333D">
        <w:rPr>
          <w:rFonts w:cstheme="minorHAnsi"/>
          <w:lang w:val="en-AU"/>
        </w:rPr>
        <w:t>.</w:t>
      </w:r>
      <w:r w:rsidR="001A444C" w:rsidRPr="00A5333D">
        <w:rPr>
          <w:rStyle w:val="FootnoteReference"/>
          <w:rFonts w:cstheme="minorHAnsi"/>
          <w:lang w:val="en-AU"/>
        </w:rPr>
        <w:footnoteReference w:id="6"/>
      </w:r>
    </w:p>
    <w:p w14:paraId="0689DD98" w14:textId="6773EDE9" w:rsidR="0097784C" w:rsidRPr="00A5333D" w:rsidRDefault="0097784C" w:rsidP="000F5A4C">
      <w:pPr>
        <w:pStyle w:val="BodyText"/>
        <w:ind w:right="-262"/>
        <w:rPr>
          <w:rFonts w:cstheme="minorHAnsi"/>
        </w:rPr>
      </w:pPr>
      <w:r w:rsidRPr="00A5333D">
        <w:rPr>
          <w:rFonts w:cstheme="minorHAnsi"/>
          <w:b/>
        </w:rPr>
        <w:t xml:space="preserve">Protection in humanitarian action is both needs-and rights-based </w:t>
      </w:r>
      <w:r w:rsidRPr="00A5333D">
        <w:rPr>
          <w:rFonts w:cstheme="minorHAnsi"/>
        </w:rPr>
        <w:t>and</w:t>
      </w:r>
      <w:r w:rsidRPr="00A5333D">
        <w:rPr>
          <w:rFonts w:cstheme="minorHAnsi"/>
          <w:b/>
        </w:rPr>
        <w:t xml:space="preserve"> </w:t>
      </w:r>
      <w:r w:rsidRPr="00A5333D">
        <w:rPr>
          <w:rFonts w:cstheme="minorHAnsi"/>
        </w:rPr>
        <w:t>requires coherence with the humanitarian principles of impartiality, humanity, independence and neutrality.</w:t>
      </w:r>
      <w:r w:rsidR="001D39F7" w:rsidRPr="00A5333D">
        <w:rPr>
          <w:rFonts w:cstheme="minorHAnsi"/>
          <w:vertAlign w:val="superscript"/>
        </w:rPr>
        <w:t xml:space="preserve"> </w:t>
      </w:r>
      <w:r w:rsidR="001D39F7" w:rsidRPr="00A5333D">
        <w:rPr>
          <w:rFonts w:cstheme="minorHAnsi"/>
          <w:vertAlign w:val="superscript"/>
        </w:rPr>
        <w:footnoteReference w:id="7"/>
      </w:r>
      <w:r w:rsidRPr="00A5333D">
        <w:rPr>
          <w:rFonts w:cstheme="minorHAnsi"/>
          <w:vertAlign w:val="superscript"/>
        </w:rPr>
        <w:footnoteReference w:id="8"/>
      </w:r>
      <w:r w:rsidRPr="00A5333D">
        <w:rPr>
          <w:rFonts w:cstheme="minorHAnsi"/>
        </w:rPr>
        <w:t xml:space="preserve"> The </w:t>
      </w:r>
      <w:r w:rsidRPr="00A5333D">
        <w:rPr>
          <w:rFonts w:cstheme="minorHAnsi"/>
          <w:b/>
        </w:rPr>
        <w:t>2010 Central Emergency Response Fund (CERF) lifesaving criteria explicitly include protection and human rights</w:t>
      </w:r>
      <w:r w:rsidRPr="00A5333D">
        <w:rPr>
          <w:rFonts w:cstheme="minorHAnsi"/>
        </w:rPr>
        <w:t xml:space="preserve"> and refer to the deployment of protection teams in disasters, strengthening of community-based protection mechanisms, provision of life-saving psychosocial support for people with specific needs and access to life-saving information.</w:t>
      </w:r>
      <w:r w:rsidRPr="00A5333D">
        <w:rPr>
          <w:rFonts w:cstheme="minorHAnsi"/>
          <w:vertAlign w:val="superscript"/>
        </w:rPr>
        <w:footnoteReference w:id="9"/>
      </w:r>
      <w:r w:rsidRPr="00A5333D">
        <w:rPr>
          <w:rFonts w:cstheme="minorHAnsi"/>
        </w:rPr>
        <w:t xml:space="preserve"> Despite this clear guidance, protection remains poorly resourced in early funding allocations, as reflected in the Global Protection Cluster (GPC) Funding Study</w:t>
      </w:r>
      <w:r w:rsidRPr="00A5333D">
        <w:rPr>
          <w:rFonts w:cstheme="minorHAnsi"/>
          <w:vertAlign w:val="superscript"/>
        </w:rPr>
        <w:footnoteReference w:id="10"/>
      </w:r>
      <w:r w:rsidRPr="00A5333D">
        <w:rPr>
          <w:rFonts w:cstheme="minorHAnsi"/>
        </w:rPr>
        <w:t xml:space="preserve">. The prioritisation and funding situation is worse in disaster response settings than </w:t>
      </w:r>
      <w:r w:rsidR="008B22B5" w:rsidRPr="00A5333D">
        <w:rPr>
          <w:rFonts w:cstheme="minorHAnsi"/>
        </w:rPr>
        <w:t xml:space="preserve">in </w:t>
      </w:r>
      <w:r w:rsidRPr="00A5333D">
        <w:rPr>
          <w:rFonts w:cstheme="minorHAnsi"/>
        </w:rPr>
        <w:t>conflict and complex contexts</w:t>
      </w:r>
      <w:r w:rsidR="008B22B5" w:rsidRPr="00A5333D">
        <w:rPr>
          <w:rFonts w:cstheme="minorHAnsi"/>
        </w:rPr>
        <w:t>,</w:t>
      </w:r>
      <w:r w:rsidRPr="00A5333D">
        <w:rPr>
          <w:rFonts w:cstheme="minorHAnsi"/>
        </w:rPr>
        <w:t xml:space="preserve"> as reflected in the 2015 Whole of System Review (WoSR).</w:t>
      </w:r>
      <w:r w:rsidRPr="00A5333D">
        <w:rPr>
          <w:rStyle w:val="FootnoteReference"/>
          <w:rFonts w:cstheme="minorHAnsi"/>
        </w:rPr>
        <w:footnoteReference w:id="11"/>
      </w:r>
    </w:p>
    <w:p w14:paraId="24267B56" w14:textId="4AF98090" w:rsidR="00F10999" w:rsidRPr="00A5333D" w:rsidRDefault="005678A0" w:rsidP="000F5A4C">
      <w:pPr>
        <w:pStyle w:val="BodyText"/>
        <w:ind w:right="-262"/>
        <w:rPr>
          <w:rFonts w:cstheme="minorHAnsi"/>
        </w:rPr>
      </w:pPr>
      <w:r w:rsidRPr="00A5333D">
        <w:rPr>
          <w:rFonts w:cstheme="minorHAnsi"/>
          <w:b/>
        </w:rPr>
        <w:t>Global discourse, policy and practice on the prioritisation of protection in humanitarian action continues to evolve</w:t>
      </w:r>
      <w:r w:rsidRPr="00A5333D">
        <w:rPr>
          <w:rFonts w:cstheme="minorHAnsi"/>
        </w:rPr>
        <w:t xml:space="preserve">. The IASC cluster approach and transformative agenda escalated the discourse on prioritising protection. Significant processes were initiated in 2013 with the IASC Task Team on Protection Priority established, </w:t>
      </w:r>
      <w:r w:rsidR="00F10999" w:rsidRPr="00A5333D">
        <w:rPr>
          <w:rFonts w:cstheme="minorHAnsi"/>
        </w:rPr>
        <w:t xml:space="preserve">the </w:t>
      </w:r>
      <w:r w:rsidRPr="00A5333D">
        <w:rPr>
          <w:rFonts w:cstheme="minorHAnsi"/>
        </w:rPr>
        <w:t>IASC Principals issuing a Statement on the Centrality of Protection to all humanitarian action</w:t>
      </w:r>
      <w:r w:rsidR="00ED118E" w:rsidRPr="00A5333D">
        <w:rPr>
          <w:rFonts w:cstheme="minorHAnsi"/>
        </w:rPr>
        <w:t>.</w:t>
      </w:r>
      <w:r w:rsidRPr="00A5333D">
        <w:rPr>
          <w:rFonts w:cstheme="minorHAnsi"/>
        </w:rPr>
        <w:t xml:space="preserve"> </w:t>
      </w:r>
      <w:r w:rsidR="00ED118E" w:rsidRPr="00A5333D">
        <w:rPr>
          <w:rFonts w:cstheme="minorHAnsi"/>
        </w:rPr>
        <w:t>This was followed by</w:t>
      </w:r>
      <w:r w:rsidRPr="00A5333D">
        <w:rPr>
          <w:rFonts w:cstheme="minorHAnsi"/>
        </w:rPr>
        <w:t xml:space="preserve"> </w:t>
      </w:r>
      <w:r w:rsidR="00ED118E" w:rsidRPr="00A5333D">
        <w:rPr>
          <w:rFonts w:cstheme="minorHAnsi"/>
        </w:rPr>
        <w:t xml:space="preserve">the </w:t>
      </w:r>
      <w:r w:rsidRPr="00A5333D">
        <w:rPr>
          <w:rFonts w:cstheme="minorHAnsi"/>
        </w:rPr>
        <w:t xml:space="preserve">commissioning </w:t>
      </w:r>
      <w:r w:rsidR="00ED118E" w:rsidRPr="00A5333D">
        <w:rPr>
          <w:rFonts w:cstheme="minorHAnsi"/>
        </w:rPr>
        <w:t xml:space="preserve">of </w:t>
      </w:r>
      <w:r w:rsidRPr="00A5333D">
        <w:rPr>
          <w:rFonts w:cstheme="minorHAnsi"/>
        </w:rPr>
        <w:t xml:space="preserve">the WoSR (supported by Australia) and </w:t>
      </w:r>
      <w:r w:rsidR="00F10999" w:rsidRPr="00A5333D">
        <w:rPr>
          <w:rFonts w:cstheme="minorHAnsi"/>
        </w:rPr>
        <w:t xml:space="preserve">the </w:t>
      </w:r>
      <w:r w:rsidRPr="00A5333D">
        <w:rPr>
          <w:rFonts w:cstheme="minorHAnsi"/>
        </w:rPr>
        <w:t xml:space="preserve">subsequent development of the first </w:t>
      </w:r>
      <w:r w:rsidRPr="00A5333D">
        <w:rPr>
          <w:rFonts w:cstheme="minorHAnsi"/>
          <w:i/>
        </w:rPr>
        <w:t xml:space="preserve">IASC Policy on Protection </w:t>
      </w:r>
      <w:r w:rsidRPr="00A5333D">
        <w:rPr>
          <w:rFonts w:cstheme="minorHAnsi"/>
        </w:rPr>
        <w:t>that were published in 2015 and 2016 respectively.</w:t>
      </w:r>
    </w:p>
    <w:p w14:paraId="7E1AC655" w14:textId="1E0F9A50" w:rsidR="0097784C" w:rsidRPr="00A5333D" w:rsidRDefault="0097784C" w:rsidP="000F5A4C">
      <w:pPr>
        <w:pStyle w:val="BodyText"/>
        <w:ind w:right="-262"/>
        <w:rPr>
          <w:rFonts w:cstheme="minorHAnsi"/>
        </w:rPr>
      </w:pPr>
      <w:r w:rsidRPr="00A5333D">
        <w:rPr>
          <w:rFonts w:cstheme="minorHAnsi"/>
          <w:b/>
        </w:rPr>
        <w:t>Global normative developments,</w:t>
      </w:r>
      <w:r w:rsidRPr="00A5333D">
        <w:rPr>
          <w:rFonts w:cstheme="minorHAnsi"/>
        </w:rPr>
        <w:t xml:space="preserve"> including the commitment to the </w:t>
      </w:r>
      <w:r w:rsidRPr="00A5333D">
        <w:rPr>
          <w:rFonts w:cstheme="minorHAnsi"/>
          <w:b/>
        </w:rPr>
        <w:t xml:space="preserve">centrality of protection, reinforce the need for three levels of action </w:t>
      </w:r>
      <w:r w:rsidRPr="00A5333D">
        <w:rPr>
          <w:rFonts w:cstheme="minorHAnsi"/>
        </w:rPr>
        <w:t xml:space="preserve">to effectively prioritise and operationalise protection in humanitarian action: a strategic overall approach that engages leadership; dedicated programs; and mainstreaming. An effective protection response involves leadership, protection specialists and other sector specialists. </w:t>
      </w:r>
    </w:p>
    <w:p w14:paraId="6437A5FC" w14:textId="113F105A" w:rsidR="0097784C" w:rsidRPr="00A5333D" w:rsidRDefault="0097784C" w:rsidP="00771198">
      <w:pPr>
        <w:pStyle w:val="BodyText"/>
        <w:rPr>
          <w:rFonts w:cstheme="minorHAnsi"/>
        </w:rPr>
      </w:pPr>
      <w:r w:rsidRPr="00A5333D">
        <w:rPr>
          <w:rFonts w:cstheme="minorHAnsi"/>
          <w:b/>
          <w:noProof/>
          <w:lang w:val="en-AU" w:eastAsia="en-AU"/>
        </w:rPr>
        <mc:AlternateContent>
          <mc:Choice Requires="wps">
            <w:drawing>
              <wp:anchor distT="0" distB="0" distL="114300" distR="114300" simplePos="0" relativeHeight="251648512" behindDoc="0" locked="0" layoutInCell="1" allowOverlap="1" wp14:anchorId="7D4F88F3" wp14:editId="387E6493">
                <wp:simplePos x="0" y="0"/>
                <wp:positionH relativeFrom="column">
                  <wp:posOffset>988695</wp:posOffset>
                </wp:positionH>
                <wp:positionV relativeFrom="paragraph">
                  <wp:posOffset>1137285</wp:posOffset>
                </wp:positionV>
                <wp:extent cx="1040130" cy="737235"/>
                <wp:effectExtent l="0" t="0" r="1270" b="0"/>
                <wp:wrapNone/>
                <wp:docPr id="1" name="Text Box 1"/>
                <wp:cNvGraphicFramePr/>
                <a:graphic xmlns:a="http://schemas.openxmlformats.org/drawingml/2006/main">
                  <a:graphicData uri="http://schemas.microsoft.com/office/word/2010/wordprocessingShape">
                    <wps:wsp>
                      <wps:cNvSpPr txBox="1"/>
                      <wps:spPr>
                        <a:xfrm>
                          <a:off x="0" y="0"/>
                          <a:ext cx="1040130" cy="737235"/>
                        </a:xfrm>
                        <a:prstGeom prst="rect">
                          <a:avLst/>
                        </a:prstGeom>
                        <a:solidFill>
                          <a:schemeClr val="lt1"/>
                        </a:solidFill>
                        <a:ln w="6350">
                          <a:noFill/>
                        </a:ln>
                      </wps:spPr>
                      <wps:txbx>
                        <w:txbxContent>
                          <w:p w14:paraId="1FFB03F5" w14:textId="77777777" w:rsidR="007E6C72" w:rsidRPr="00903EFF" w:rsidRDefault="007E6C72" w:rsidP="005138C9">
                            <w:pPr>
                              <w:spacing w:before="0" w:after="0"/>
                              <w:jc w:val="center"/>
                              <w:rPr>
                                <w:b/>
                                <w:sz w:val="20"/>
                              </w:rPr>
                            </w:pPr>
                            <w:r w:rsidRPr="00903EFF">
                              <w:rPr>
                                <w:b/>
                                <w:sz w:val="20"/>
                              </w:rPr>
                              <w:t>Operationalising protection in humanitarian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4F88F3" id="Text Box 1" o:spid="_x0000_s1032" type="#_x0000_t202" style="position:absolute;margin-left:77.85pt;margin-top:89.55pt;width:81.9pt;height:58.0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qrdQgIAAIAEAAAOAAAAZHJzL2Uyb0RvYy54bWysVE1v2zAMvQ/YfxB0X+x8tjPiFFmKDAOC&#10;tkAy9KzIUmxAFjVJiZ39+lGyk2bdTsMuMiVST+R7pOcPba3ISVhXgc7pcJBSIjSHotKHnH7frT/d&#10;U+I80wVToEVOz8LRh8XHD/PGZGIEJahCWIIg2mWNyWnpvcmSxPFS1MwNwAiNTgm2Zh639pAUljWI&#10;XqtklKazpAFbGAtcOIenj52TLiK+lIL7Zymd8ETlFHPzcbVx3Yc1WcxZdrDMlBXv02D/kEXNKo2P&#10;XqEemWfkaKs/oOqKW3Ag/YBDnYCUFRexBqxmmL6rZlsyI2ItSI4zV5rc/4PlT6cXS6oCtaNEsxol&#10;2onWky/QkmFgpzEuw6CtwTDf4nGI7M8dHoaiW2nr8MVyCPqR5/OV2wDGw6V0kg7H6OLouxvfjcbT&#10;AJO83TbW+a8CahKMnFrULlLKThvnu9BLSHjMgaqKdaVU3IR+EStlyYmh0srHHBH8tyilSZPT2Xia&#10;RmAN4XqHrDTmEmrtagqWb/dtZGZ2qXcPxRlpsNC1kTN8XWGuG+b8C7PYN1gezoJ/xkUqwLegtygp&#10;wf7823mIRznRS0mDfZhT9+PIrKBEfdMo9OfhZBIaN24m07sRbuytZ3/r0cd6BUgAionZRTPEe3Ux&#10;pYX6FUdmGV5FF9Mc386pv5gr300HjhwXy2UMwlY1zG/01vAAHQgPSuzaV2ZNL5dHoZ/g0rEse6da&#10;FxtualgePcgqShp47ljt6cc2j03Rj2SYo9t9jHr7cSx+AQAA//8DAFBLAwQUAAYACAAAACEAiH99&#10;XuEAAAALAQAADwAAAGRycy9kb3ducmV2LnhtbEyPTU+EMBCG7yb+h2ZMvBi3fKQiSNkY40eyNxc/&#10;4q1LKxDplNAu4L93POlt3syTd54pt6sd2Gwm3zuUEG8iYAYbp3tsJbzUD5fXwHxQqNXg0Ej4Nh62&#10;1elJqQrtFnw28z60jErQF0pCF8JYcO6bzljlN240SLtPN1kVKE4t15NaqNwOPImiK25Vj3ShU6O5&#10;60zztT9aCR8X7fvOr4+vSyrS8f5prrM3XUt5frbe3gALZg1/MPzqkzpU5HRwR9SeDZSFyAilIctj&#10;YESkcS6AHSQkuUiAVyX//0P1AwAA//8DAFBLAQItABQABgAIAAAAIQC2gziS/gAAAOEBAAATAAAA&#10;AAAAAAAAAAAAAAAAAABbQ29udGVudF9UeXBlc10ueG1sUEsBAi0AFAAGAAgAAAAhADj9If/WAAAA&#10;lAEAAAsAAAAAAAAAAAAAAAAALwEAAF9yZWxzLy5yZWxzUEsBAi0AFAAGAAgAAAAhAAamqt1CAgAA&#10;gAQAAA4AAAAAAAAAAAAAAAAALgIAAGRycy9lMm9Eb2MueG1sUEsBAi0AFAAGAAgAAAAhAIh/fV7h&#10;AAAACwEAAA8AAAAAAAAAAAAAAAAAnAQAAGRycy9kb3ducmV2LnhtbFBLBQYAAAAABAAEAPMAAACq&#10;BQAAAAA=&#10;" fillcolor="white [3201]" stroked="f" strokeweight=".5pt">
                <v:textbox>
                  <w:txbxContent>
                    <w:p w14:paraId="1FFB03F5" w14:textId="77777777" w:rsidR="007E6C72" w:rsidRPr="00903EFF" w:rsidRDefault="007E6C72" w:rsidP="005138C9">
                      <w:pPr>
                        <w:spacing w:before="0" w:after="0"/>
                        <w:jc w:val="center"/>
                        <w:rPr>
                          <w:b/>
                          <w:sz w:val="20"/>
                        </w:rPr>
                      </w:pPr>
                      <w:r w:rsidRPr="00903EFF">
                        <w:rPr>
                          <w:b/>
                          <w:sz w:val="20"/>
                        </w:rPr>
                        <w:t>Operationalising protection in humanitarian action</w:t>
                      </w:r>
                    </w:p>
                  </w:txbxContent>
                </v:textbox>
              </v:shape>
            </w:pict>
          </mc:Fallback>
        </mc:AlternateContent>
      </w:r>
      <w:r w:rsidRPr="00A5333D">
        <w:rPr>
          <w:rFonts w:cstheme="minorHAnsi"/>
          <w:b/>
          <w:noProof/>
          <w:lang w:val="en-AU" w:eastAsia="en-AU"/>
        </w:rPr>
        <w:drawing>
          <wp:inline distT="0" distB="0" distL="0" distR="0" wp14:anchorId="651005C6" wp14:editId="67685019">
            <wp:extent cx="5233035" cy="2908300"/>
            <wp:effectExtent l="0" t="0" r="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45E79F2B" w14:textId="51DC8E97" w:rsidR="0097784C" w:rsidRPr="00A5333D" w:rsidRDefault="0097784C" w:rsidP="00B639AD">
      <w:pPr>
        <w:pStyle w:val="FigureHeading"/>
        <w:rPr>
          <w:rFonts w:asciiTheme="minorHAnsi" w:hAnsiTheme="minorHAnsi" w:cstheme="minorHAnsi"/>
        </w:rPr>
      </w:pPr>
      <w:r w:rsidRPr="00A5333D">
        <w:rPr>
          <w:rFonts w:asciiTheme="minorHAnsi" w:hAnsiTheme="minorHAnsi" w:cstheme="minorHAnsi"/>
        </w:rPr>
        <w:t xml:space="preserve">Figure 2 Three levels of action required to effectively </w:t>
      </w:r>
      <w:r w:rsidRPr="00A5333D">
        <w:rPr>
          <w:rFonts w:asciiTheme="minorHAnsi" w:hAnsiTheme="minorHAnsi" w:cstheme="minorHAnsi"/>
          <w:lang w:val="en-AU"/>
        </w:rPr>
        <w:t>operationalise</w:t>
      </w:r>
      <w:r w:rsidRPr="00A5333D">
        <w:rPr>
          <w:rFonts w:asciiTheme="minorHAnsi" w:hAnsiTheme="minorHAnsi" w:cstheme="minorHAnsi"/>
        </w:rPr>
        <w:t xml:space="preserve"> protection in humanitarian action</w:t>
      </w:r>
    </w:p>
    <w:p w14:paraId="62BF6158" w14:textId="7CF7E4B0" w:rsidR="0097784C" w:rsidRPr="00A5333D" w:rsidRDefault="0097784C" w:rsidP="000F5A4C">
      <w:pPr>
        <w:pStyle w:val="BodyText"/>
        <w:ind w:right="-262"/>
        <w:rPr>
          <w:rFonts w:cstheme="minorHAnsi"/>
        </w:rPr>
      </w:pPr>
      <w:r w:rsidRPr="00A5333D">
        <w:rPr>
          <w:rFonts w:cstheme="minorHAnsi"/>
        </w:rPr>
        <w:t>The lessons and normative developments at the global level, including those of the International Law Commission (ILC)</w:t>
      </w:r>
      <w:r w:rsidR="008B22B5" w:rsidRPr="00A5333D">
        <w:rPr>
          <w:rFonts w:cstheme="minorHAnsi"/>
        </w:rPr>
        <w:t xml:space="preserve">, </w:t>
      </w:r>
      <w:r w:rsidRPr="00A5333D">
        <w:rPr>
          <w:rFonts w:cstheme="minorHAnsi"/>
        </w:rPr>
        <w:t>are applicable to Australia and its commitment to good humanitarian donorship. They provide evidence-based insight into the necessary shifts and investments needed within DFAT for more consistent prioritisation of protection in systems, processes and tools, including funding decisions.</w:t>
      </w:r>
      <w:r w:rsidRPr="00A5333D">
        <w:rPr>
          <w:rFonts w:cstheme="minorHAnsi"/>
          <w:vertAlign w:val="superscript"/>
        </w:rPr>
        <w:footnoteReference w:id="12"/>
      </w:r>
    </w:p>
    <w:p w14:paraId="4D83FB6F" w14:textId="77777777" w:rsidR="0097784C" w:rsidRPr="00A5333D" w:rsidRDefault="0097784C" w:rsidP="0048147A">
      <w:pPr>
        <w:pStyle w:val="BodyText"/>
        <w:rPr>
          <w:rFonts w:cstheme="minorHAnsi"/>
        </w:rPr>
      </w:pPr>
      <w:r w:rsidRPr="00A5333D">
        <w:rPr>
          <w:rFonts w:cstheme="minorHAnsi"/>
          <w:b/>
        </w:rPr>
        <w:t>At a global level, recognition and prioritisation of protection in disasters has been a challenge.</w:t>
      </w:r>
      <w:r w:rsidRPr="00A5333D">
        <w:rPr>
          <w:rFonts w:cstheme="minorHAnsi"/>
        </w:rPr>
        <w:t xml:space="preserve"> The </w:t>
      </w:r>
      <w:r w:rsidRPr="00A5333D">
        <w:rPr>
          <w:rFonts w:cstheme="minorHAnsi"/>
          <w:i/>
        </w:rPr>
        <w:t>2011 IASC Operational Guidelines on the Protection of People in Situations of Natural Disasters</w:t>
      </w:r>
      <w:r w:rsidRPr="00A5333D">
        <w:rPr>
          <w:rFonts w:cstheme="minorHAnsi"/>
        </w:rPr>
        <w:t xml:space="preserve"> supported the recognition of protection issues in disaster contexts. The 2015 WoSR</w:t>
      </w:r>
      <w:r w:rsidRPr="00A5333D">
        <w:rPr>
          <w:rFonts w:cstheme="minorHAnsi"/>
          <w:i/>
        </w:rPr>
        <w:t xml:space="preserve"> </w:t>
      </w:r>
      <w:r w:rsidRPr="00A5333D">
        <w:rPr>
          <w:rFonts w:cstheme="minorHAnsi"/>
        </w:rPr>
        <w:t>highlighted the lack of predictable leadership of the protection cluster in disaster contexts, and untimely/delayed deployment of dedicated resources in the Pacific, as well as general challenges with prioritisation of protection issues within the overall response and recognition of its life-saving nature.</w:t>
      </w:r>
      <w:r w:rsidRPr="00A5333D">
        <w:rPr>
          <w:rFonts w:cstheme="minorHAnsi"/>
          <w:vertAlign w:val="superscript"/>
        </w:rPr>
        <w:footnoteReference w:id="13"/>
      </w:r>
    </w:p>
    <w:p w14:paraId="3FEB0372" w14:textId="39BE5D66" w:rsidR="0097784C" w:rsidRPr="00A5333D" w:rsidRDefault="0097784C" w:rsidP="0048147A">
      <w:pPr>
        <w:pStyle w:val="BodyText"/>
        <w:rPr>
          <w:rFonts w:cstheme="minorHAnsi"/>
        </w:rPr>
      </w:pPr>
      <w:r w:rsidRPr="00A5333D">
        <w:rPr>
          <w:rFonts w:cstheme="minorHAnsi"/>
        </w:rPr>
        <w:t xml:space="preserve">Nevertheless, the </w:t>
      </w:r>
      <w:r w:rsidR="00890AC6" w:rsidRPr="00A5333D">
        <w:rPr>
          <w:rFonts w:cstheme="minorHAnsi"/>
        </w:rPr>
        <w:t>International Federation of Red Cross and Red Crescent Societies (</w:t>
      </w:r>
      <w:r w:rsidRPr="00A5333D">
        <w:rPr>
          <w:rFonts w:cstheme="minorHAnsi"/>
        </w:rPr>
        <w:t>IFRC</w:t>
      </w:r>
      <w:r w:rsidR="00890AC6" w:rsidRPr="00A5333D">
        <w:rPr>
          <w:rFonts w:cstheme="minorHAnsi"/>
        </w:rPr>
        <w:t>)</w:t>
      </w:r>
      <w:r w:rsidRPr="00A5333D">
        <w:rPr>
          <w:rFonts w:cstheme="minorHAnsi"/>
        </w:rPr>
        <w:t xml:space="preserve"> global study </w:t>
      </w:r>
      <w:r w:rsidRPr="00A5333D">
        <w:rPr>
          <w:rFonts w:cstheme="minorHAnsi"/>
          <w:i/>
        </w:rPr>
        <w:t>2015 Unseen, unheard: Gender-based violence in disasters</w:t>
      </w:r>
      <w:r w:rsidRPr="00A5333D">
        <w:rPr>
          <w:rFonts w:cstheme="minorHAnsi"/>
        </w:rPr>
        <w:t xml:space="preserve"> advanced recognition of protection risks in disaster contexts and resulted in a global resolution for the Federation</w:t>
      </w:r>
      <w:r w:rsidR="005648A3" w:rsidRPr="00A5333D">
        <w:rPr>
          <w:rFonts w:cstheme="minorHAnsi"/>
        </w:rPr>
        <w:t xml:space="preserve"> which </w:t>
      </w:r>
      <w:r w:rsidRPr="00A5333D">
        <w:rPr>
          <w:rFonts w:cstheme="minorHAnsi"/>
        </w:rPr>
        <w:t>mandat</w:t>
      </w:r>
      <w:r w:rsidR="005648A3" w:rsidRPr="00A5333D">
        <w:rPr>
          <w:rFonts w:cstheme="minorHAnsi"/>
        </w:rPr>
        <w:t>ed</w:t>
      </w:r>
      <w:r w:rsidRPr="00A5333D">
        <w:rPr>
          <w:rFonts w:cstheme="minorHAnsi"/>
        </w:rPr>
        <w:t xml:space="preserve"> all national societies to integrate prevention and response to SGBV in disaster preparedness and response. The </w:t>
      </w:r>
      <w:r w:rsidRPr="00A5333D">
        <w:rPr>
          <w:rFonts w:cstheme="minorHAnsi"/>
          <w:i/>
        </w:rPr>
        <w:t>2015 Nansen Initiative on disaster-induced cross-border displacement</w:t>
      </w:r>
      <w:r w:rsidRPr="00A5333D">
        <w:rPr>
          <w:rFonts w:cstheme="minorHAnsi"/>
        </w:rPr>
        <w:t xml:space="preserve"> is increasingly relevant for climate-induced displacement risks in particular.</w:t>
      </w:r>
    </w:p>
    <w:p w14:paraId="013F1BFD" w14:textId="6210C3D9" w:rsidR="0097784C" w:rsidRPr="00A5333D" w:rsidRDefault="0097784C" w:rsidP="00506036">
      <w:pPr>
        <w:pStyle w:val="BodyText"/>
        <w:ind w:right="-262"/>
        <w:rPr>
          <w:rFonts w:cstheme="minorHAnsi"/>
        </w:rPr>
      </w:pPr>
      <w:r w:rsidRPr="00A5333D">
        <w:rPr>
          <w:rFonts w:cstheme="minorHAnsi"/>
          <w:b/>
        </w:rPr>
        <w:t xml:space="preserve">There have been significant humanitarian system developments since the release of </w:t>
      </w:r>
      <w:r w:rsidR="00E26CD0" w:rsidRPr="00A5333D">
        <w:rPr>
          <w:rFonts w:cstheme="minorHAnsi"/>
          <w:b/>
        </w:rPr>
        <w:t>Australia</w:t>
      </w:r>
      <w:r w:rsidRPr="00A5333D">
        <w:rPr>
          <w:rFonts w:cstheme="minorHAnsi"/>
          <w:b/>
        </w:rPr>
        <w:t xml:space="preserve">’s 2013 Protection Framework </w:t>
      </w:r>
      <w:r w:rsidRPr="00A5333D">
        <w:rPr>
          <w:rFonts w:cstheme="minorHAnsi"/>
        </w:rPr>
        <w:t>including the Grand Bargain commitments Australia and other donors made to localisation (including a 25 per cent target for funding local and national actors), the centrality of protection, leaving no one behind, and bridging the humanitarian-development divide. The Agenda for Humanity’s five-point plan (2016) outlines the changes needed to ensure that people’s safety, dignity and the right to thrive is placed at the centre of global decision-making”.</w:t>
      </w:r>
      <w:r w:rsidR="001D39F7" w:rsidRPr="00A5333D">
        <w:rPr>
          <w:rFonts w:cstheme="minorHAnsi"/>
          <w:vertAlign w:val="superscript"/>
        </w:rPr>
        <w:t xml:space="preserve"> </w:t>
      </w:r>
      <w:r w:rsidR="001D39F7" w:rsidRPr="00A5333D">
        <w:rPr>
          <w:rFonts w:cstheme="minorHAnsi"/>
          <w:vertAlign w:val="superscript"/>
        </w:rPr>
        <w:footnoteReference w:id="14"/>
      </w:r>
      <w:r w:rsidRPr="00A5333D">
        <w:rPr>
          <w:rFonts w:cstheme="minorHAnsi"/>
        </w:rPr>
        <w:t xml:space="preserve"> </w:t>
      </w:r>
      <w:r w:rsidR="001D39F7" w:rsidRPr="00A5333D">
        <w:rPr>
          <w:rFonts w:cstheme="minorHAnsi"/>
        </w:rPr>
        <w:t xml:space="preserve"> </w:t>
      </w:r>
      <w:r w:rsidRPr="00A5333D">
        <w:rPr>
          <w:rFonts w:cstheme="minorHAnsi"/>
        </w:rPr>
        <w:t xml:space="preserve">Both the UN development and humanitarian systems have committed to </w:t>
      </w:r>
      <w:r w:rsidRPr="00A5333D">
        <w:rPr>
          <w:rFonts w:cstheme="minorHAnsi"/>
          <w:b/>
        </w:rPr>
        <w:t>leaving no one behind</w:t>
      </w:r>
      <w:r w:rsidRPr="00A5333D">
        <w:rPr>
          <w:rFonts w:cstheme="minorHAnsi"/>
        </w:rPr>
        <w:t xml:space="preserve"> in line with the 2030 Agenda for Sustainable Development and the Agenda for Humanity. Exposure in early 2018 of sexual exploitation and abuse (SEA) by humanitarian workers against affected populations has triggered system-wide reviews of the effectiveness of compliance measures. Many standards relevant to protection have been championed by Australia.  These include the Core Humanitarian Standard on Quality and Accountability (CHS); the recently revised Sphere standards and protection principles; and the Charter on the Inclusion of People with Disabilities in Humanitarian Action.</w:t>
      </w:r>
    </w:p>
    <w:p w14:paraId="6D217680" w14:textId="79875508" w:rsidR="0097784C" w:rsidRPr="00A5333D" w:rsidRDefault="0097784C" w:rsidP="000F5A4C">
      <w:pPr>
        <w:pStyle w:val="BodyText"/>
        <w:ind w:right="-262"/>
        <w:rPr>
          <w:rFonts w:cstheme="minorHAnsi"/>
        </w:rPr>
      </w:pPr>
      <w:r w:rsidRPr="00A5333D">
        <w:rPr>
          <w:rFonts w:cstheme="minorHAnsi"/>
        </w:rPr>
        <w:t xml:space="preserve">Despite significant global developments, commitments and discourse, </w:t>
      </w:r>
      <w:r w:rsidRPr="00A5333D">
        <w:rPr>
          <w:rFonts w:cstheme="minorHAnsi"/>
          <w:b/>
        </w:rPr>
        <w:t xml:space="preserve">protection results remain uneven and elusive.  </w:t>
      </w:r>
      <w:r w:rsidRPr="00A5333D">
        <w:rPr>
          <w:rFonts w:cstheme="minorHAnsi"/>
        </w:rPr>
        <w:t>Relevant factors include: a lack of clarity on what protection is; weak M&amp;E frameworks; geopolitical agendas and competing national interests; shrinking space for civil society and human rights; and the requirement for investment in pre-crisis capacity and resources to respond to what often amount to development deficits. This is further exacerbated by insufficient leadership and inadequate human and financial resourcing to adequately operationalise protection in humanitarian action. In July 2018, the GPC issued its second annual review of the centrality of protection in humanitarian action, which highlighted significant deficits across several crisis contexts.</w:t>
      </w:r>
      <w:r w:rsidRPr="00A5333D">
        <w:rPr>
          <w:rFonts w:cstheme="minorHAnsi"/>
          <w:vertAlign w:val="superscript"/>
        </w:rPr>
        <w:footnoteReference w:id="15"/>
      </w:r>
    </w:p>
    <w:p w14:paraId="55ED7051" w14:textId="7430DE4E" w:rsidR="00290FD7" w:rsidRPr="00A5333D" w:rsidRDefault="0097784C" w:rsidP="00290FD7">
      <w:pPr>
        <w:pStyle w:val="CommentText"/>
        <w:rPr>
          <w:rFonts w:cstheme="minorHAnsi"/>
        </w:rPr>
      </w:pPr>
      <w:r w:rsidRPr="00A5333D">
        <w:rPr>
          <w:rFonts w:cstheme="minorHAnsi"/>
          <w:b/>
          <w:sz w:val="22"/>
          <w:szCs w:val="22"/>
        </w:rPr>
        <w:t>The Pacific context remains unique</w:t>
      </w:r>
      <w:r w:rsidRPr="00A5333D">
        <w:rPr>
          <w:rFonts w:cstheme="minorHAnsi"/>
          <w:b/>
        </w:rPr>
        <w:t xml:space="preserve">.  </w:t>
      </w:r>
      <w:r w:rsidRPr="00A5333D">
        <w:rPr>
          <w:rFonts w:cstheme="minorHAnsi"/>
          <w:sz w:val="22"/>
          <w:szCs w:val="22"/>
        </w:rPr>
        <w:t xml:space="preserve">It is characterised by high cyclical disaster risks; cultural and linguistic diversity; and high levels of intercommunal and interpersonal violence, including SGBV.  Violence increases post-disaster, </w:t>
      </w:r>
      <w:r w:rsidR="002331A3" w:rsidRPr="00A5333D">
        <w:rPr>
          <w:rFonts w:cstheme="minorHAnsi"/>
          <w:sz w:val="22"/>
          <w:szCs w:val="22"/>
        </w:rPr>
        <w:t xml:space="preserve">including </w:t>
      </w:r>
      <w:r w:rsidR="0064305D" w:rsidRPr="00A5333D">
        <w:rPr>
          <w:rFonts w:cstheme="minorHAnsi"/>
          <w:sz w:val="22"/>
          <w:szCs w:val="22"/>
        </w:rPr>
        <w:t xml:space="preserve">the exacerbation of </w:t>
      </w:r>
      <w:r w:rsidR="002331A3" w:rsidRPr="00A5333D">
        <w:rPr>
          <w:rFonts w:cstheme="minorHAnsi"/>
          <w:sz w:val="22"/>
          <w:szCs w:val="22"/>
        </w:rPr>
        <w:t xml:space="preserve">pre-existing patterns and new risks, </w:t>
      </w:r>
      <w:r w:rsidRPr="00A5333D">
        <w:rPr>
          <w:rFonts w:cstheme="minorHAnsi"/>
          <w:sz w:val="22"/>
          <w:szCs w:val="22"/>
        </w:rPr>
        <w:t>particularly in contexts of displacement, and comes at a high individual, social and economic cost</w:t>
      </w:r>
      <w:r w:rsidRPr="00A5333D">
        <w:rPr>
          <w:rFonts w:cstheme="minorHAnsi"/>
        </w:rPr>
        <w:t>.</w:t>
      </w:r>
      <w:r w:rsidRPr="00A5333D">
        <w:rPr>
          <w:rFonts w:cstheme="minorHAnsi"/>
          <w:vertAlign w:val="superscript"/>
        </w:rPr>
        <w:footnoteReference w:id="16"/>
      </w:r>
      <w:r w:rsidRPr="00A5333D">
        <w:rPr>
          <w:rFonts w:cstheme="minorHAnsi"/>
        </w:rPr>
        <w:t xml:space="preserve"> </w:t>
      </w:r>
      <w:r w:rsidRPr="00A5333D">
        <w:rPr>
          <w:rFonts w:cstheme="minorHAnsi"/>
          <w:sz w:val="22"/>
          <w:szCs w:val="22"/>
        </w:rPr>
        <w:t xml:space="preserve">There is a need for ongoing dialogue on how the international system and cluster approach can function most effectively in support of national actors in this context. </w:t>
      </w:r>
      <w:r w:rsidR="0064305D" w:rsidRPr="00A5333D">
        <w:rPr>
          <w:rFonts w:cstheme="minorHAnsi"/>
          <w:sz w:val="22"/>
          <w:szCs w:val="22"/>
        </w:rPr>
        <w:t>While the root causes and solutions for protection risks in disaster contexts are quite different to those in armed conflict and protracted crises, core normative sector standards and principles such as the centrality of protection continue to apply.</w:t>
      </w:r>
      <w:r w:rsidR="008A74DF" w:rsidRPr="00A5333D">
        <w:rPr>
          <w:rFonts w:cstheme="minorHAnsi"/>
        </w:rPr>
        <w:t xml:space="preserve"> </w:t>
      </w:r>
    </w:p>
    <w:p w14:paraId="4B3E9F5B" w14:textId="77777777" w:rsidR="00143E6B" w:rsidRPr="00A5333D" w:rsidRDefault="00143E6B" w:rsidP="00903EFF">
      <w:pPr>
        <w:ind w:right="-262"/>
        <w:rPr>
          <w:rFonts w:cstheme="minorHAnsi"/>
        </w:rPr>
      </w:pPr>
    </w:p>
    <w:p w14:paraId="2BA7C829" w14:textId="519C00DD" w:rsidR="0097784C" w:rsidRPr="00A5333D" w:rsidRDefault="0097784C" w:rsidP="001B4AAA">
      <w:pPr>
        <w:pStyle w:val="BodyText"/>
        <w:rPr>
          <w:rFonts w:cstheme="minorHAnsi"/>
        </w:rPr>
        <w:sectPr w:rsidR="0097784C" w:rsidRPr="00A5333D" w:rsidSect="00271503">
          <w:endnotePr>
            <w:numFmt w:val="decimal"/>
          </w:endnotePr>
          <w:pgSz w:w="11906" w:h="16838" w:code="9"/>
          <w:pgMar w:top="1985" w:right="1134" w:bottom="1701" w:left="1134" w:header="567" w:footer="567" w:gutter="0"/>
          <w:cols w:space="708"/>
          <w:titlePg/>
          <w:docGrid w:linePitch="360"/>
        </w:sectPr>
      </w:pPr>
    </w:p>
    <w:p w14:paraId="0950D3E2" w14:textId="4F8CCF69" w:rsidR="0097784C" w:rsidRPr="00A5333D" w:rsidRDefault="0097784C" w:rsidP="005D0915">
      <w:pPr>
        <w:pStyle w:val="Heading1"/>
        <w:rPr>
          <w:rFonts w:asciiTheme="minorHAnsi" w:hAnsiTheme="minorHAnsi" w:cstheme="minorHAnsi"/>
        </w:rPr>
      </w:pPr>
      <w:bookmarkStart w:id="14" w:name="_Toc532053181"/>
      <w:bookmarkStart w:id="15" w:name="_Toc536001925"/>
      <w:r w:rsidRPr="00A5333D">
        <w:rPr>
          <w:rFonts w:asciiTheme="minorHAnsi" w:hAnsiTheme="minorHAnsi" w:cstheme="minorHAnsi"/>
        </w:rPr>
        <w:t xml:space="preserve">2. </w:t>
      </w:r>
      <w:bookmarkStart w:id="16" w:name="_Toc530141837"/>
      <w:bookmarkStart w:id="17" w:name="_Toc530567623"/>
      <w:r w:rsidRPr="00A5333D">
        <w:rPr>
          <w:rFonts w:asciiTheme="minorHAnsi" w:hAnsiTheme="minorHAnsi" w:cstheme="minorHAnsi"/>
        </w:rPr>
        <w:t>Coherence of approach</w:t>
      </w:r>
      <w:bookmarkEnd w:id="16"/>
      <w:bookmarkEnd w:id="17"/>
      <w:r w:rsidRPr="00A5333D">
        <w:rPr>
          <w:rFonts w:asciiTheme="minorHAnsi" w:hAnsiTheme="minorHAnsi" w:cstheme="minorHAnsi"/>
        </w:rPr>
        <w:t xml:space="preserve"> </w:t>
      </w:r>
      <w:r w:rsidR="007E6C72">
        <w:rPr>
          <w:rFonts w:asciiTheme="minorHAnsi" w:hAnsiTheme="minorHAnsi" w:cstheme="minorHAnsi"/>
        </w:rPr>
        <w:t>and</w:t>
      </w:r>
      <w:r w:rsidRPr="00A5333D">
        <w:rPr>
          <w:rFonts w:asciiTheme="minorHAnsi" w:hAnsiTheme="minorHAnsi" w:cstheme="minorHAnsi"/>
        </w:rPr>
        <w:t xml:space="preserve"> capacity</w:t>
      </w:r>
      <w:bookmarkEnd w:id="14"/>
      <w:r w:rsidRPr="00A5333D">
        <w:rPr>
          <w:rFonts w:asciiTheme="minorHAnsi" w:hAnsiTheme="minorHAnsi" w:cstheme="minorHAnsi"/>
        </w:rPr>
        <w:t xml:space="preserve"> to implement</w:t>
      </w:r>
      <w:bookmarkEnd w:id="15"/>
      <w:r w:rsidRPr="00A5333D">
        <w:rPr>
          <w:rFonts w:asciiTheme="minorHAnsi" w:hAnsiTheme="minorHAnsi" w:cstheme="minorHAnsi"/>
        </w:rPr>
        <w:t xml:space="preserve"> </w:t>
      </w:r>
    </w:p>
    <w:p w14:paraId="4A393364" w14:textId="410F04E8" w:rsidR="00C00126" w:rsidRPr="00A5333D" w:rsidRDefault="00E26CD0" w:rsidP="00C00126">
      <w:pPr>
        <w:rPr>
          <w:rFonts w:cstheme="minorHAnsi"/>
        </w:rPr>
      </w:pPr>
      <w:r w:rsidRPr="00A5333D">
        <w:rPr>
          <w:rFonts w:cstheme="minorHAnsi"/>
          <w:b/>
        </w:rPr>
        <w:t>Australia’s Protection Framework</w:t>
      </w:r>
      <w:r w:rsidRPr="00A5333D">
        <w:rPr>
          <w:rFonts w:cstheme="minorHAnsi"/>
        </w:rPr>
        <w:t xml:space="preserve"> endorses the </w:t>
      </w:r>
      <w:r w:rsidR="00C00126" w:rsidRPr="00A5333D">
        <w:rPr>
          <w:rFonts w:cstheme="minorHAnsi"/>
        </w:rPr>
        <w:t xml:space="preserve">IASC </w:t>
      </w:r>
      <w:r w:rsidR="00C00126" w:rsidRPr="00A5333D">
        <w:rPr>
          <w:rFonts w:cstheme="minorHAnsi"/>
          <w:b/>
        </w:rPr>
        <w:t>definition of protection</w:t>
      </w:r>
      <w:r w:rsidR="00C00126" w:rsidRPr="00A5333D">
        <w:rPr>
          <w:rFonts w:cstheme="minorHAnsi"/>
        </w:rPr>
        <w:t>:</w:t>
      </w:r>
    </w:p>
    <w:p w14:paraId="0F7572E6" w14:textId="77777777" w:rsidR="00C00126" w:rsidRPr="00A5333D" w:rsidRDefault="00C00126" w:rsidP="00C00126">
      <w:pPr>
        <w:ind w:left="284"/>
        <w:rPr>
          <w:rFonts w:cstheme="minorHAnsi"/>
        </w:rPr>
      </w:pPr>
      <w:r w:rsidRPr="00A5333D">
        <w:rPr>
          <w:rFonts w:cstheme="minorHAnsi"/>
          <w:i/>
        </w:rPr>
        <w:t>All activities, aimed at obtaining full respect for the rights of the individual in accordance with the letter and the spirit of the relevant bodies of law (i.e. human rights, humanitarian and refugee law). Human rights and humanitarian actors shall conduct these activities impartially and not on the basis of race, national or ethnic origin, language or gender.</w:t>
      </w:r>
    </w:p>
    <w:p w14:paraId="78B60F04" w14:textId="2BE623A2" w:rsidR="0097784C" w:rsidRPr="00A5333D" w:rsidRDefault="0097784C" w:rsidP="000F5A4C">
      <w:pPr>
        <w:ind w:right="-262"/>
        <w:rPr>
          <w:rFonts w:cstheme="minorHAnsi"/>
          <w:lang w:eastAsia="ja-JP"/>
        </w:rPr>
      </w:pPr>
      <w:r w:rsidRPr="00A5333D">
        <w:rPr>
          <w:rFonts w:cstheme="minorHAnsi"/>
          <w:b/>
        </w:rPr>
        <w:t xml:space="preserve">The core outcome of </w:t>
      </w:r>
      <w:r w:rsidR="007F1C0B" w:rsidRPr="00A5333D">
        <w:rPr>
          <w:rFonts w:cstheme="minorHAnsi"/>
          <w:b/>
        </w:rPr>
        <w:t xml:space="preserve">the </w:t>
      </w:r>
      <w:r w:rsidRPr="00A5333D">
        <w:rPr>
          <w:rFonts w:cstheme="minorHAnsi"/>
          <w:b/>
        </w:rPr>
        <w:t>Protection Framework</w:t>
      </w:r>
      <w:r w:rsidRPr="00A5333D">
        <w:rPr>
          <w:rFonts w:cstheme="minorHAnsi"/>
        </w:rPr>
        <w:t xml:space="preserve"> is to</w:t>
      </w:r>
      <w:r w:rsidRPr="00A5333D">
        <w:rPr>
          <w:rFonts w:cstheme="minorHAnsi"/>
          <w:lang w:eastAsia="ja-JP"/>
        </w:rPr>
        <w:t xml:space="preserve"> “improve the safety of people affected by natural and human-induced crises” through </w:t>
      </w:r>
      <w:r w:rsidRPr="00A5333D">
        <w:rPr>
          <w:rFonts w:cstheme="minorHAnsi"/>
          <w:b/>
          <w:lang w:eastAsia="ja-JP"/>
        </w:rPr>
        <w:t>two key strategies</w:t>
      </w:r>
      <w:r w:rsidRPr="00A5333D">
        <w:rPr>
          <w:rFonts w:cstheme="minorHAnsi"/>
          <w:lang w:eastAsia="ja-JP"/>
        </w:rPr>
        <w:t>:</w:t>
      </w:r>
    </w:p>
    <w:p w14:paraId="527579F0" w14:textId="5340E02C" w:rsidR="0097784C" w:rsidRPr="00A5333D" w:rsidRDefault="0097784C" w:rsidP="00C3056A">
      <w:pPr>
        <w:pStyle w:val="ListParagraph"/>
        <w:numPr>
          <w:ilvl w:val="0"/>
          <w:numId w:val="22"/>
        </w:numPr>
        <w:ind w:right="-262"/>
        <w:rPr>
          <w:rFonts w:cstheme="minorHAnsi"/>
          <w:lang w:eastAsia="ja-JP"/>
        </w:rPr>
      </w:pPr>
      <w:r w:rsidRPr="00A5333D">
        <w:rPr>
          <w:rFonts w:cstheme="minorHAnsi"/>
          <w:lang w:eastAsia="ja-JP"/>
        </w:rPr>
        <w:t>support through funding and advocacy for dedicated and mainstreamed programs in preparedness, response and recovery</w:t>
      </w:r>
    </w:p>
    <w:p w14:paraId="7FD3C280" w14:textId="292826A8" w:rsidR="0097784C" w:rsidRPr="00A5333D" w:rsidRDefault="0097784C" w:rsidP="00C3056A">
      <w:pPr>
        <w:pStyle w:val="ListParagraph"/>
        <w:numPr>
          <w:ilvl w:val="0"/>
          <w:numId w:val="22"/>
        </w:numPr>
        <w:ind w:right="-262"/>
        <w:rPr>
          <w:rFonts w:cstheme="minorHAnsi"/>
        </w:rPr>
      </w:pPr>
      <w:r w:rsidRPr="00A5333D">
        <w:rPr>
          <w:rFonts w:cstheme="minorHAnsi"/>
          <w:lang w:eastAsia="ja-JP"/>
        </w:rPr>
        <w:t>support and advocacy for improved global capacity in AAP,</w:t>
      </w:r>
      <w:r w:rsidRPr="00A5333D">
        <w:rPr>
          <w:rFonts w:cstheme="minorHAnsi"/>
        </w:rPr>
        <w:t xml:space="preserve"> protecting people with disabilities and preventing and responding to GBV (refer to Annex I for a summary of the Framework). </w:t>
      </w:r>
    </w:p>
    <w:p w14:paraId="0EA94377" w14:textId="77777777" w:rsidR="00E26CD0" w:rsidRPr="00A5333D" w:rsidRDefault="0097784C" w:rsidP="00E50D33">
      <w:pPr>
        <w:pStyle w:val="BodyText"/>
        <w:ind w:right="-262"/>
        <w:rPr>
          <w:rFonts w:cstheme="minorHAnsi"/>
        </w:rPr>
      </w:pPr>
      <w:r w:rsidRPr="00A5333D">
        <w:rPr>
          <w:rFonts w:cstheme="minorHAnsi"/>
          <w:b/>
        </w:rPr>
        <w:t>Enabling Outcome 1</w:t>
      </w:r>
      <w:r w:rsidRPr="00A5333D">
        <w:rPr>
          <w:rFonts w:cstheme="minorHAnsi"/>
        </w:rPr>
        <w:t xml:space="preserve"> of the Protection Framework refers to increased capacity among DFAT and its partners. </w:t>
      </w:r>
    </w:p>
    <w:p w14:paraId="765987AC" w14:textId="1AC91EAD" w:rsidR="0097784C" w:rsidRPr="00A5333D" w:rsidRDefault="006062DE" w:rsidP="00B51790">
      <w:pPr>
        <w:pStyle w:val="BodyText"/>
        <w:ind w:right="-262"/>
        <w:rPr>
          <w:rFonts w:cstheme="minorHAnsi"/>
        </w:rPr>
      </w:pPr>
      <w:r w:rsidRPr="00A5333D">
        <w:rPr>
          <w:rFonts w:cstheme="minorHAnsi"/>
          <w:b/>
        </w:rPr>
        <w:t xml:space="preserve">Australia’s </w:t>
      </w:r>
      <w:r w:rsidR="0097784C" w:rsidRPr="00A5333D">
        <w:rPr>
          <w:rFonts w:cstheme="minorHAnsi"/>
          <w:b/>
        </w:rPr>
        <w:t>Humanitarian Strategy</w:t>
      </w:r>
      <w:r w:rsidR="0097784C" w:rsidRPr="00A5333D">
        <w:rPr>
          <w:rFonts w:cstheme="minorHAnsi"/>
        </w:rPr>
        <w:t xml:space="preserve"> commits to protection as one of five ‘thematic priorities’ central to the efficacy of Australian aid, alongside gender equality and women’s empowerment; disability inclusiveness; private sector engagement; and accountability and learning. DFAT’s commitments and guidance for protection are global in scope.</w:t>
      </w:r>
    </w:p>
    <w:p w14:paraId="57685598" w14:textId="0A5241D3" w:rsidR="0097784C" w:rsidRPr="00A5333D" w:rsidRDefault="0097784C" w:rsidP="000F5A4C">
      <w:pPr>
        <w:ind w:right="-262"/>
        <w:rPr>
          <w:rFonts w:cstheme="minorHAnsi"/>
        </w:rPr>
      </w:pPr>
      <w:r w:rsidRPr="00A5333D">
        <w:rPr>
          <w:rFonts w:cstheme="minorHAnsi"/>
        </w:rPr>
        <w:t xml:space="preserve">There is increasing attention to the </w:t>
      </w:r>
      <w:r w:rsidRPr="00A5333D">
        <w:rPr>
          <w:rFonts w:cstheme="minorHAnsi"/>
          <w:b/>
        </w:rPr>
        <w:t>Women, Peace and Security (WPS) Agenda</w:t>
      </w:r>
      <w:r w:rsidRPr="00A5333D">
        <w:rPr>
          <w:rFonts w:cstheme="minorHAnsi"/>
        </w:rPr>
        <w:t xml:space="preserve"> in disaster preparedness and response, recognising the importance of investing in gender and diversity representative leadership, as well as the disproportionate gendered impacts in terms of deaths and increased risk of SGBV following disaster events.</w:t>
      </w:r>
      <w:r w:rsidRPr="00A5333D">
        <w:rPr>
          <w:rFonts w:cstheme="minorHAnsi"/>
          <w:vertAlign w:val="superscript"/>
        </w:rPr>
        <w:footnoteReference w:id="17"/>
      </w:r>
      <w:r w:rsidRPr="00A5333D">
        <w:rPr>
          <w:rFonts w:cstheme="minorHAnsi"/>
        </w:rPr>
        <w:t xml:space="preserve"> </w:t>
      </w:r>
    </w:p>
    <w:p w14:paraId="6AE2FC89" w14:textId="6DDD9FFC" w:rsidR="0097784C" w:rsidRPr="00A5333D" w:rsidRDefault="0097784C" w:rsidP="000F5A4C">
      <w:pPr>
        <w:pStyle w:val="BodyText"/>
        <w:ind w:right="-262"/>
        <w:rPr>
          <w:rFonts w:cstheme="minorHAnsi"/>
        </w:rPr>
      </w:pPr>
      <w:r w:rsidRPr="00A5333D">
        <w:rPr>
          <w:rFonts w:cstheme="minorHAnsi"/>
          <w:b/>
        </w:rPr>
        <w:t>There is recognition in the Protection Framework of the need to ensure staff are able to “recognise protection issues and respond appropriately”</w:t>
      </w:r>
      <w:r w:rsidRPr="00A5333D">
        <w:rPr>
          <w:rFonts w:cstheme="minorHAnsi"/>
        </w:rPr>
        <w:t xml:space="preserve"> and that there should be activities to develop staff capacity including training and policy advice (see Enabling Outcomes</w:t>
      </w:r>
      <w:r w:rsidR="00E2648A" w:rsidRPr="00A5333D">
        <w:rPr>
          <w:rFonts w:cstheme="minorHAnsi"/>
        </w:rPr>
        <w:t xml:space="preserve"> within</w:t>
      </w:r>
      <w:r w:rsidRPr="00A5333D">
        <w:rPr>
          <w:rFonts w:cstheme="minorHAnsi"/>
        </w:rPr>
        <w:t xml:space="preserve"> Annex I). </w:t>
      </w:r>
    </w:p>
    <w:p w14:paraId="20FEFCD2" w14:textId="1CE969D2" w:rsidR="0097784C" w:rsidRPr="00A5333D" w:rsidRDefault="0097784C" w:rsidP="000F5A4C">
      <w:pPr>
        <w:pStyle w:val="Heading4"/>
        <w:ind w:right="-262"/>
        <w:rPr>
          <w:rFonts w:asciiTheme="minorHAnsi" w:hAnsiTheme="minorHAnsi" w:cstheme="minorHAnsi"/>
        </w:rPr>
      </w:pPr>
      <w:r w:rsidRPr="00A5333D">
        <w:rPr>
          <w:rFonts w:asciiTheme="minorHAnsi" w:hAnsiTheme="minorHAnsi" w:cstheme="minorHAnsi"/>
        </w:rPr>
        <w:t>Analysis and findings</w:t>
      </w:r>
    </w:p>
    <w:p w14:paraId="7135D13D" w14:textId="0492A17A" w:rsidR="0097784C" w:rsidRPr="00A5333D" w:rsidRDefault="0097784C" w:rsidP="000F5A4C">
      <w:pPr>
        <w:pStyle w:val="BodyText"/>
        <w:ind w:right="-262"/>
        <w:rPr>
          <w:rFonts w:cstheme="minorHAnsi"/>
        </w:rPr>
      </w:pPr>
      <w:r w:rsidRPr="00A5333D">
        <w:rPr>
          <w:rFonts w:cstheme="minorHAnsi"/>
          <w:b/>
        </w:rPr>
        <w:t>Australia’s commitments and approach to protection are clear in so far as they relate to the Protection Framework’s global priority areas</w:t>
      </w:r>
      <w:r w:rsidRPr="00A5333D">
        <w:rPr>
          <w:rFonts w:cstheme="minorHAnsi"/>
        </w:rPr>
        <w:t xml:space="preserve"> of protecting people with disabilities, AAP and GBV prevention and response</w:t>
      </w:r>
      <w:r w:rsidR="001D39F7" w:rsidRPr="00A5333D">
        <w:rPr>
          <w:rStyle w:val="FootnoteReference"/>
          <w:rFonts w:cstheme="minorHAnsi"/>
        </w:rPr>
        <w:footnoteReference w:id="18"/>
      </w:r>
      <w:r w:rsidRPr="00A5333D">
        <w:rPr>
          <w:rFonts w:cstheme="minorHAnsi"/>
        </w:rPr>
        <w:t>. They are</w:t>
      </w:r>
      <w:r w:rsidRPr="00A5333D">
        <w:rPr>
          <w:rFonts w:cstheme="minorHAnsi"/>
          <w:b/>
        </w:rPr>
        <w:t xml:space="preserve"> not coherent in terms of supporting a broader protection response in the Pacific, and have not been updated to reflect current normative standards or global commitments</w:t>
      </w:r>
      <w:r w:rsidRPr="00A5333D">
        <w:rPr>
          <w:rFonts w:cstheme="minorHAnsi"/>
        </w:rPr>
        <w:t xml:space="preserve">. There is poor articulation and appreciation of the broader protection needs in disaster preparedness and response, and the need for a timely protection risk analysis (see Annex </w:t>
      </w:r>
      <w:r w:rsidR="00E2648A" w:rsidRPr="00A5333D">
        <w:rPr>
          <w:rFonts w:cstheme="minorHAnsi"/>
        </w:rPr>
        <w:t>VI</w:t>
      </w:r>
      <w:r w:rsidRPr="00A5333D">
        <w:rPr>
          <w:rFonts w:cstheme="minorHAnsi"/>
        </w:rPr>
        <w:t>). This analysis is particularly important in light of commitments to leaving no one behind.</w:t>
      </w:r>
    </w:p>
    <w:p w14:paraId="38A8FFE8" w14:textId="1FB31586" w:rsidR="0097784C" w:rsidRPr="00A5333D" w:rsidRDefault="0097784C" w:rsidP="000F5A4C">
      <w:pPr>
        <w:pStyle w:val="BodyText"/>
        <w:ind w:right="-262"/>
        <w:rPr>
          <w:rFonts w:cstheme="minorHAnsi"/>
        </w:rPr>
      </w:pPr>
      <w:r w:rsidRPr="00A5333D">
        <w:rPr>
          <w:rFonts w:cstheme="minorHAnsi"/>
        </w:rPr>
        <w:t>The Protection Framework itself is not well known in DFAT, despite awareness of the priority areas within. For those aware of the Framework, its scope is not well appreciated and it is generally assumed not to be up</w:t>
      </w:r>
      <w:r w:rsidR="00D83C6F" w:rsidRPr="00A5333D">
        <w:rPr>
          <w:rFonts w:cstheme="minorHAnsi"/>
        </w:rPr>
        <w:t xml:space="preserve"> </w:t>
      </w:r>
      <w:r w:rsidRPr="00A5333D">
        <w:rPr>
          <w:rFonts w:cstheme="minorHAnsi"/>
        </w:rPr>
        <w:t>to</w:t>
      </w:r>
      <w:r w:rsidR="00D83C6F" w:rsidRPr="00A5333D">
        <w:rPr>
          <w:rFonts w:cstheme="minorHAnsi"/>
        </w:rPr>
        <w:t xml:space="preserve"> </w:t>
      </w:r>
      <w:r w:rsidRPr="00A5333D">
        <w:rPr>
          <w:rFonts w:cstheme="minorHAnsi"/>
        </w:rPr>
        <w:t xml:space="preserve">date.  The term ‘protection’ was frequently used interchangeably with ‘gender’ and ‘disability inclusion’ during interview and field mission discussions. This strongly suggests the Protection Framework has received very limited institutional investment, notwithstanding the intentions stated within the document. It also strongly suggests that while specifying priority areas has served a useful purpose in terms of spurring action in these areas, it has tended to overshadow the need for broader protection risk and vulnerability analysis. </w:t>
      </w:r>
    </w:p>
    <w:p w14:paraId="466E2CBD" w14:textId="59B5A393" w:rsidR="0097784C" w:rsidRPr="00A5333D" w:rsidRDefault="0097784C" w:rsidP="000F5A4C">
      <w:pPr>
        <w:pStyle w:val="BodyText"/>
        <w:ind w:right="-262"/>
        <w:rPr>
          <w:rFonts w:cstheme="minorHAnsi"/>
        </w:rPr>
      </w:pPr>
      <w:r w:rsidRPr="00A5333D">
        <w:rPr>
          <w:rFonts w:cstheme="minorHAnsi"/>
        </w:rPr>
        <w:t>The</w:t>
      </w:r>
      <w:r w:rsidRPr="00A5333D">
        <w:rPr>
          <w:rFonts w:cstheme="minorHAnsi"/>
          <w:b/>
        </w:rPr>
        <w:t xml:space="preserve"> </w:t>
      </w:r>
      <w:r w:rsidRPr="00A5333D">
        <w:rPr>
          <w:rFonts w:cstheme="minorHAnsi"/>
        </w:rPr>
        <w:t>Protection Framework</w:t>
      </w:r>
      <w:r w:rsidRPr="00A5333D">
        <w:rPr>
          <w:rFonts w:cstheme="minorHAnsi"/>
          <w:b/>
        </w:rPr>
        <w:t xml:space="preserve"> </w:t>
      </w:r>
      <w:r w:rsidRPr="00A5333D">
        <w:rPr>
          <w:rFonts w:cstheme="minorHAnsi"/>
        </w:rPr>
        <w:t xml:space="preserve">was released in July 2013 by the former AusAID. Significant changes were made to Australia’s aid policy architecture shortly thereafter with the integration of AusAID’s functions within DFAT. These institutional changes are likely to have impeded the institutionalisation and subsequent operationalisation of the Protection Framework. </w:t>
      </w:r>
    </w:p>
    <w:p w14:paraId="28511FD0" w14:textId="7B9AB917" w:rsidR="0097784C" w:rsidRPr="00A5333D" w:rsidRDefault="0097784C" w:rsidP="0048147A">
      <w:pPr>
        <w:pStyle w:val="BodyText"/>
        <w:rPr>
          <w:rFonts w:cstheme="minorHAnsi"/>
        </w:rPr>
      </w:pPr>
      <w:r w:rsidRPr="00A5333D">
        <w:rPr>
          <w:rFonts w:cstheme="minorHAnsi"/>
        </w:rPr>
        <w:t>In the same year the Protection Framework was launched, t</w:t>
      </w:r>
      <w:r w:rsidRPr="00A5333D">
        <w:rPr>
          <w:rFonts w:cstheme="minorHAnsi"/>
          <w:lang w:val="en-AU"/>
        </w:rPr>
        <w:t>he IASC issued a statement concerning the centrality of protection, stating the need for the “</w:t>
      </w:r>
      <w:r w:rsidRPr="00A5333D">
        <w:rPr>
          <w:rFonts w:cstheme="minorHAnsi"/>
          <w:b/>
          <w:lang w:val="en-AU"/>
        </w:rPr>
        <w:t>protection of all persons affected and at-risk [to] inform humanitarian decision-making and response</w:t>
      </w:r>
      <w:r w:rsidRPr="00A5333D">
        <w:rPr>
          <w:rFonts w:cstheme="minorHAnsi"/>
          <w:lang w:val="en-AU"/>
        </w:rPr>
        <w:t xml:space="preserve">”. </w:t>
      </w:r>
      <w:r w:rsidRPr="00A5333D">
        <w:rPr>
          <w:rFonts w:cstheme="minorHAnsi"/>
        </w:rPr>
        <w:t xml:space="preserve">But there remains a </w:t>
      </w:r>
      <w:r w:rsidRPr="00A5333D">
        <w:rPr>
          <w:rFonts w:cstheme="minorHAnsi"/>
          <w:b/>
        </w:rPr>
        <w:t xml:space="preserve">limited recognition </w:t>
      </w:r>
      <w:r w:rsidRPr="00A5333D">
        <w:rPr>
          <w:rFonts w:cstheme="minorHAnsi"/>
        </w:rPr>
        <w:t>within DFAT or partners</w:t>
      </w:r>
      <w:r w:rsidRPr="00A5333D">
        <w:rPr>
          <w:rFonts w:cstheme="minorHAnsi"/>
          <w:b/>
        </w:rPr>
        <w:t xml:space="preserve"> that a broader and rapid protection risk analysis for all affected populations should be undertake</w:t>
      </w:r>
      <w:r w:rsidR="00E0636F" w:rsidRPr="00A5333D">
        <w:rPr>
          <w:rFonts w:cstheme="minorHAnsi"/>
          <w:b/>
        </w:rPr>
        <w:t xml:space="preserve">n </w:t>
      </w:r>
      <w:r w:rsidRPr="00A5333D">
        <w:rPr>
          <w:rFonts w:cstheme="minorHAnsi"/>
          <w:b/>
        </w:rPr>
        <w:t>to ensure no one is left behind</w:t>
      </w:r>
      <w:r w:rsidR="00E0636F" w:rsidRPr="00A5333D">
        <w:rPr>
          <w:rFonts w:cstheme="minorHAnsi"/>
          <w:b/>
        </w:rPr>
        <w:t xml:space="preserve"> </w:t>
      </w:r>
      <w:r w:rsidR="00E0636F" w:rsidRPr="00A5333D">
        <w:rPr>
          <w:rFonts w:cstheme="minorHAnsi"/>
        </w:rPr>
        <w:t>(see further Section 7)</w:t>
      </w:r>
      <w:r w:rsidRPr="00A5333D">
        <w:rPr>
          <w:rFonts w:cstheme="minorHAnsi"/>
        </w:rPr>
        <w:t>.</w:t>
      </w:r>
      <w:r w:rsidRPr="00A5333D">
        <w:rPr>
          <w:rFonts w:cstheme="minorHAnsi"/>
          <w:b/>
        </w:rPr>
        <w:t xml:space="preserve"> </w:t>
      </w:r>
      <w:r w:rsidRPr="00A5333D">
        <w:rPr>
          <w:rFonts w:cstheme="minorHAnsi"/>
        </w:rPr>
        <w:t>This is due to the intersectionality of vulnerability,</w:t>
      </w:r>
      <w:r w:rsidRPr="00A5333D">
        <w:rPr>
          <w:rFonts w:cstheme="minorHAnsi"/>
          <w:vertAlign w:val="superscript"/>
        </w:rPr>
        <w:footnoteReference w:id="19"/>
      </w:r>
      <w:r w:rsidRPr="00A5333D">
        <w:rPr>
          <w:rFonts w:cstheme="minorHAnsi"/>
        </w:rPr>
        <w:t xml:space="preserve"> which recognises that people have multiple identities and protection and exclusion risks are compounded by age, gender and diversity factors. In part</w:t>
      </w:r>
      <w:r w:rsidR="00392BEF" w:rsidRPr="00A5333D">
        <w:rPr>
          <w:rFonts w:cstheme="minorHAnsi"/>
        </w:rPr>
        <w:t>,</w:t>
      </w:r>
      <w:r w:rsidRPr="00A5333D">
        <w:rPr>
          <w:rFonts w:cstheme="minorHAnsi"/>
        </w:rPr>
        <w:t xml:space="preserve"> these shortcomings are a consequence of the focus on global priority areas and subsequent issue-based approach</w:t>
      </w:r>
      <w:r w:rsidR="00392BEF" w:rsidRPr="00A5333D">
        <w:rPr>
          <w:rFonts w:cstheme="minorHAnsi"/>
        </w:rPr>
        <w:t xml:space="preserve">; </w:t>
      </w:r>
      <w:r w:rsidRPr="00A5333D">
        <w:rPr>
          <w:rFonts w:cstheme="minorHAnsi"/>
        </w:rPr>
        <w:t>typically disability inclusion and SGBV focussed on women and girls.</w:t>
      </w:r>
    </w:p>
    <w:p w14:paraId="0ECA0EF5" w14:textId="738620DC" w:rsidR="0097784C" w:rsidRPr="00A5333D" w:rsidRDefault="0097784C" w:rsidP="000F5A4C">
      <w:pPr>
        <w:pStyle w:val="BodyText"/>
        <w:ind w:right="-262"/>
        <w:rPr>
          <w:rFonts w:cstheme="minorHAnsi"/>
        </w:rPr>
      </w:pPr>
      <w:r w:rsidRPr="00A5333D">
        <w:rPr>
          <w:rFonts w:cstheme="minorHAnsi"/>
        </w:rPr>
        <w:t>The survey conducted for this evaluation included the question:</w:t>
      </w:r>
      <w:r w:rsidRPr="00A5333D">
        <w:rPr>
          <w:rFonts w:cstheme="minorHAnsi"/>
          <w:i/>
        </w:rPr>
        <w:t xml:space="preserve"> Are Australia’s commitments and approach to protection in humanitarian action clear and coherent? </w:t>
      </w:r>
      <w:r w:rsidRPr="00A5333D">
        <w:rPr>
          <w:rFonts w:cstheme="minorHAnsi"/>
        </w:rPr>
        <w:t xml:space="preserve">(See Annex </w:t>
      </w:r>
      <w:r w:rsidR="00F61893" w:rsidRPr="00A5333D">
        <w:rPr>
          <w:rFonts w:cstheme="minorHAnsi"/>
        </w:rPr>
        <w:t>V</w:t>
      </w:r>
      <w:r w:rsidRPr="00A5333D">
        <w:rPr>
          <w:rFonts w:cstheme="minorHAnsi"/>
        </w:rPr>
        <w:t xml:space="preserve"> Survey Responses, table 1). Only one of the 22 individuals responding to this question gave a </w:t>
      </w:r>
      <w:r w:rsidRPr="00A5333D">
        <w:rPr>
          <w:rFonts w:cstheme="minorHAnsi"/>
          <w:i/>
        </w:rPr>
        <w:t>Less than satisfactory</w:t>
      </w:r>
      <w:r w:rsidRPr="00A5333D">
        <w:rPr>
          <w:rFonts w:cstheme="minorHAnsi"/>
        </w:rPr>
        <w:t xml:space="preserve"> rating (a DFAT respondent). However, there are </w:t>
      </w:r>
      <w:r w:rsidRPr="00A5333D">
        <w:rPr>
          <w:rFonts w:cstheme="minorHAnsi"/>
          <w:b/>
        </w:rPr>
        <w:t>significant inconsistencies between the survey perception data and interview and field mission data</w:t>
      </w:r>
      <w:r w:rsidRPr="00A5333D">
        <w:rPr>
          <w:rFonts w:cstheme="minorHAnsi"/>
        </w:rPr>
        <w:t>, which present more negative perceptions on the part of DFAT staff and partners of the clarity and coherence of DFAT’s protection commitments and approach. The interview and field mission data are given more weight than the survey because there was greater opportunity to probe and inquire.</w:t>
      </w:r>
    </w:p>
    <w:p w14:paraId="54199F0B" w14:textId="084971AE" w:rsidR="0097784C" w:rsidRPr="00A5333D" w:rsidRDefault="00DB1D02" w:rsidP="000F5A4C">
      <w:pPr>
        <w:pStyle w:val="BodyText"/>
        <w:ind w:right="-262"/>
        <w:rPr>
          <w:rFonts w:cstheme="minorHAnsi"/>
        </w:rPr>
      </w:pPr>
      <w:r w:rsidRPr="00A5333D">
        <w:rPr>
          <w:rFonts w:cstheme="minorHAnsi"/>
        </w:rPr>
        <w:t xml:space="preserve">It is evident from interviews and DFAT practice that there </w:t>
      </w:r>
      <w:r w:rsidR="0097784C" w:rsidRPr="00A5333D">
        <w:rPr>
          <w:rFonts w:cstheme="minorHAnsi"/>
        </w:rPr>
        <w:t xml:space="preserve">is </w:t>
      </w:r>
      <w:r w:rsidRPr="00A5333D">
        <w:rPr>
          <w:rFonts w:cstheme="minorHAnsi"/>
        </w:rPr>
        <w:t>some</w:t>
      </w:r>
      <w:r w:rsidR="0054252B" w:rsidRPr="00A5333D">
        <w:rPr>
          <w:rFonts w:cstheme="minorHAnsi"/>
        </w:rPr>
        <w:t xml:space="preserve"> </w:t>
      </w:r>
      <w:r w:rsidR="0097784C" w:rsidRPr="00A5333D">
        <w:rPr>
          <w:rFonts w:cstheme="minorHAnsi"/>
          <w:b/>
        </w:rPr>
        <w:t>confusion between what constitutes dedicated protection programming</w:t>
      </w:r>
      <w:r w:rsidR="0097784C" w:rsidRPr="00A5333D">
        <w:rPr>
          <w:rFonts w:cstheme="minorHAnsi"/>
        </w:rPr>
        <w:t xml:space="preserve"> </w:t>
      </w:r>
      <w:r w:rsidR="0097784C" w:rsidRPr="00A5333D">
        <w:rPr>
          <w:rFonts w:cstheme="minorHAnsi"/>
          <w:b/>
        </w:rPr>
        <w:t>compared to mainstreaming</w:t>
      </w:r>
      <w:r w:rsidR="0097784C" w:rsidRPr="00A5333D">
        <w:rPr>
          <w:rFonts w:cstheme="minorHAnsi"/>
        </w:rPr>
        <w:t>, and insufficient recognition that there is a commitment to</w:t>
      </w:r>
      <w:r w:rsidR="00392BEF" w:rsidRPr="00A5333D">
        <w:rPr>
          <w:rFonts w:cstheme="minorHAnsi"/>
        </w:rPr>
        <w:t xml:space="preserve">, </w:t>
      </w:r>
      <w:r w:rsidR="0097784C" w:rsidRPr="00A5333D">
        <w:rPr>
          <w:rFonts w:cstheme="minorHAnsi"/>
        </w:rPr>
        <w:t>and need for</w:t>
      </w:r>
      <w:r w:rsidR="00392BEF" w:rsidRPr="00A5333D">
        <w:rPr>
          <w:rFonts w:cstheme="minorHAnsi"/>
        </w:rPr>
        <w:t xml:space="preserve">, </w:t>
      </w:r>
      <w:r w:rsidR="0097784C" w:rsidRPr="00A5333D">
        <w:rPr>
          <w:rFonts w:cstheme="minorHAnsi"/>
        </w:rPr>
        <w:t>both at the response level (Figure 2 refers).</w:t>
      </w:r>
      <w:r w:rsidR="0097784C" w:rsidRPr="00A5333D">
        <w:rPr>
          <w:rFonts w:cstheme="minorHAnsi"/>
          <w:vertAlign w:val="superscript"/>
        </w:rPr>
        <w:footnoteReference w:id="20"/>
      </w:r>
      <w:r w:rsidR="0097784C" w:rsidRPr="00A5333D">
        <w:rPr>
          <w:rFonts w:cstheme="minorHAnsi"/>
        </w:rPr>
        <w:t xml:space="preserve"> This finding reflects a limited technical understanding of protection programming within DFAT and also among most partners. There is further confusion in relation to child protection with DFAT’s </w:t>
      </w:r>
      <w:r w:rsidR="0097784C" w:rsidRPr="00A5333D">
        <w:rPr>
          <w:rFonts w:cstheme="minorHAnsi"/>
          <w:b/>
        </w:rPr>
        <w:t xml:space="preserve">Child Protection Policy, </w:t>
      </w:r>
      <w:r w:rsidR="0097784C" w:rsidRPr="00A5333D">
        <w:rPr>
          <w:rFonts w:cstheme="minorHAnsi"/>
        </w:rPr>
        <w:t xml:space="preserve">a safeguarding (risk management) policy, being frequently and misleadingly conflated with a programmatic child protection response. There is a need to address these conceptual confusions in DFAT documents and invest in the necessary capacity for staff. While there is a Child Protection in Emergencies Guidance Note, </w:t>
      </w:r>
      <w:r w:rsidR="00392BEF" w:rsidRPr="00A5333D">
        <w:rPr>
          <w:rFonts w:cstheme="minorHAnsi"/>
        </w:rPr>
        <w:t xml:space="preserve">it </w:t>
      </w:r>
      <w:r w:rsidR="0097784C" w:rsidRPr="00A5333D">
        <w:rPr>
          <w:rFonts w:cstheme="minorHAnsi"/>
        </w:rPr>
        <w:t>was not well known among interviewees and exists in parallel to the 2017 Humanitarian Strategy Guidance Note on Protection (subsequently referred to as the Protection Guidance Note) (discussed in Section 7).</w:t>
      </w:r>
    </w:p>
    <w:p w14:paraId="0D061DA5" w14:textId="73EA6F73" w:rsidR="0097784C" w:rsidRPr="00A5333D" w:rsidRDefault="0097784C" w:rsidP="000F5A4C">
      <w:pPr>
        <w:pStyle w:val="BodyText"/>
        <w:ind w:right="-262"/>
        <w:rPr>
          <w:rFonts w:cstheme="minorHAnsi"/>
        </w:rPr>
      </w:pPr>
      <w:r w:rsidRPr="00A5333D">
        <w:rPr>
          <w:rFonts w:cstheme="minorHAnsi"/>
        </w:rPr>
        <w:t>The Protection Framework recognises only two of the three interconnected levels for operationalising the IASC Principals commitment at Figure 2.</w:t>
      </w:r>
      <w:r w:rsidRPr="00A5333D">
        <w:rPr>
          <w:rFonts w:cstheme="minorHAnsi"/>
          <w:vertAlign w:val="superscript"/>
        </w:rPr>
        <w:footnoteReference w:id="21"/>
      </w:r>
      <w:r w:rsidRPr="00A5333D">
        <w:rPr>
          <w:rFonts w:cstheme="minorHAnsi"/>
        </w:rPr>
        <w:t xml:space="preserve"> Key strategy 1 of the Protection Framework refers to Australia supporting protection through mainstreaming and dedicated programs but makes </w:t>
      </w:r>
      <w:r w:rsidRPr="00A5333D">
        <w:rPr>
          <w:rFonts w:cstheme="minorHAnsi"/>
          <w:b/>
        </w:rPr>
        <w:t>no provision for an overall strategic approach</w:t>
      </w:r>
      <w:r w:rsidRPr="00A5333D">
        <w:rPr>
          <w:rFonts w:cstheme="minorHAnsi"/>
        </w:rPr>
        <w:t xml:space="preserve"> that engages leadership and guides programming to ensure protection is central. During the evaluation, only one senior interviewee mentioned the importance of a strategic approach. Neither the Humanitarian Strategy nor its Protection Guidance Note adequately address strategic considerations.</w:t>
      </w:r>
    </w:p>
    <w:p w14:paraId="60BDF1AC" w14:textId="008FDC24" w:rsidR="0097784C" w:rsidRPr="00A5333D" w:rsidRDefault="0097784C" w:rsidP="00826827">
      <w:pPr>
        <w:pStyle w:val="BodyText"/>
        <w:rPr>
          <w:rFonts w:cstheme="minorHAnsi"/>
        </w:rPr>
      </w:pPr>
      <w:r w:rsidRPr="00A5333D">
        <w:rPr>
          <w:rFonts w:cstheme="minorHAnsi"/>
        </w:rPr>
        <w:t xml:space="preserve">Key strategy 2 of the Protection Framework outlines Australia’s priority support and advocacy for improved global capacity for AAP, protecting people with disability and SGBV prevention and response. Most interviewees considered these to be DFAT’s dedicated program priorities. But </w:t>
      </w:r>
      <w:r w:rsidRPr="00A5333D">
        <w:rPr>
          <w:rFonts w:cstheme="minorHAnsi"/>
          <w:b/>
        </w:rPr>
        <w:t xml:space="preserve">while AAP is a critical and underserved area in the Pacific, it remains a key element of protection mainstreaming </w:t>
      </w:r>
      <w:r w:rsidRPr="00A5333D">
        <w:rPr>
          <w:rFonts w:cstheme="minorHAnsi"/>
        </w:rPr>
        <w:t xml:space="preserve">and hence should be required of all humanitarian partners. The PGN acknowledges this but the conceptual confusion encountered suggests a revision of the Protection Framework and PGN, and associated capacity building to clarify needs across the three levels of action, including dedicated programming and mainstreaming. </w:t>
      </w:r>
    </w:p>
    <w:p w14:paraId="352A3071" w14:textId="77777777" w:rsidR="0097784C" w:rsidRPr="00A5333D" w:rsidRDefault="0097784C" w:rsidP="00826827">
      <w:pPr>
        <w:pStyle w:val="BodyText"/>
        <w:ind w:right="-262"/>
        <w:rPr>
          <w:rFonts w:cstheme="minorHAnsi"/>
        </w:rPr>
      </w:pPr>
      <w:r w:rsidRPr="00A5333D">
        <w:rPr>
          <w:rFonts w:cstheme="minorHAnsi"/>
        </w:rPr>
        <w:t xml:space="preserve">DFAT survey respondents were asked to list </w:t>
      </w:r>
      <w:r w:rsidRPr="00A5333D">
        <w:rPr>
          <w:rFonts w:cstheme="minorHAnsi"/>
          <w:b/>
        </w:rPr>
        <w:t>challenges for operationalising protection in humanitarian action</w:t>
      </w:r>
      <w:r w:rsidRPr="00A5333D">
        <w:rPr>
          <w:rFonts w:cstheme="minorHAnsi"/>
        </w:rPr>
        <w:t xml:space="preserve">. The responses included (i) limited understanding of protection and how to apply it among DFAT senior management; (ii) staff over-burdened with an ever-expanding list of competing issues to consider; (iii) lack of in-depth protection analysis and expertise within DFAT and amongst the broader humanitarian community in the Pacific; (iv) ensuring adequate attention to protection in a response scenario (e.g. building it into DFAT's partnerships); and (v) the lack of a funding benchmark to ensure resourcing for protection is commensurate with commitments. </w:t>
      </w:r>
    </w:p>
    <w:p w14:paraId="5B32C4C1" w14:textId="04E2609A" w:rsidR="0097784C" w:rsidRPr="00A5333D" w:rsidRDefault="0097784C" w:rsidP="000F5A4C">
      <w:pPr>
        <w:pStyle w:val="BodyText"/>
        <w:ind w:right="-262"/>
        <w:rPr>
          <w:rFonts w:cstheme="minorHAnsi"/>
        </w:rPr>
      </w:pPr>
      <w:r w:rsidRPr="00A5333D">
        <w:rPr>
          <w:rFonts w:cstheme="minorHAnsi"/>
        </w:rPr>
        <w:t xml:space="preserve">DFAT survey respondents were also asked to rate </w:t>
      </w:r>
      <w:r w:rsidRPr="00A5333D">
        <w:rPr>
          <w:rFonts w:cstheme="minorHAnsi"/>
          <w:b/>
        </w:rPr>
        <w:t>DFAT’s investment in its internal capacity</w:t>
      </w:r>
      <w:r w:rsidRPr="00A5333D">
        <w:rPr>
          <w:rFonts w:cstheme="minorHAnsi"/>
        </w:rPr>
        <w:t xml:space="preserve"> to program and deliver protection in humanitarian action, including guidance, training, capacity development and timely access to quality in house technical advice. This question prompted the </w:t>
      </w:r>
      <w:r w:rsidRPr="00A5333D">
        <w:rPr>
          <w:rFonts w:cstheme="minorHAnsi"/>
          <w:b/>
        </w:rPr>
        <w:t>lowest ratings of all survey questions</w:t>
      </w:r>
      <w:r w:rsidRPr="00A5333D">
        <w:rPr>
          <w:rFonts w:cstheme="minorHAnsi"/>
        </w:rPr>
        <w:t xml:space="preserve">, with 6 of 8, or 75 per cent, of DFAT respondents rating DFAT’s investment in its internal capacity </w:t>
      </w:r>
      <w:r w:rsidRPr="00A5333D">
        <w:rPr>
          <w:rFonts w:cstheme="minorHAnsi"/>
          <w:i/>
        </w:rPr>
        <w:t>Less than satisfactory</w:t>
      </w:r>
      <w:r w:rsidRPr="00A5333D">
        <w:rPr>
          <w:rFonts w:cstheme="minorHAnsi"/>
        </w:rPr>
        <w:t xml:space="preserve"> (Annex </w:t>
      </w:r>
      <w:r w:rsidR="00F61893" w:rsidRPr="00A5333D">
        <w:rPr>
          <w:rFonts w:cstheme="minorHAnsi"/>
        </w:rPr>
        <w:t>V</w:t>
      </w:r>
      <w:r w:rsidRPr="00A5333D">
        <w:rPr>
          <w:rFonts w:cstheme="minorHAnsi"/>
        </w:rPr>
        <w:t xml:space="preserve">, table 5). </w:t>
      </w:r>
      <w:r w:rsidRPr="00A5333D">
        <w:rPr>
          <w:rFonts w:cstheme="minorHAnsi"/>
          <w:b/>
        </w:rPr>
        <w:t>The most common remark from respondents concerned the lack of technical protection expertise in DFAT (in HPD and at Posts) and amongst partners to program, implement and evaluate protection in humanitarian action in the Pacific</w:t>
      </w:r>
      <w:r w:rsidRPr="00A5333D">
        <w:rPr>
          <w:rFonts w:cstheme="minorHAnsi"/>
        </w:rPr>
        <w:t>. Several survey respondents referred to the lack of systemic training of staff on protection (in contrast to training available on child protection safeguarding in particular).</w:t>
      </w:r>
      <w:r w:rsidRPr="00A5333D">
        <w:rPr>
          <w:rFonts w:cstheme="minorHAnsi"/>
          <w:b/>
        </w:rPr>
        <w:t xml:space="preserve"> </w:t>
      </w:r>
      <w:r w:rsidRPr="00A5333D">
        <w:rPr>
          <w:rFonts w:cstheme="minorHAnsi"/>
        </w:rPr>
        <w:t>Several interviewees</w:t>
      </w:r>
      <w:r w:rsidRPr="00A5333D">
        <w:rPr>
          <w:rFonts w:cstheme="minorHAnsi"/>
          <w:b/>
        </w:rPr>
        <w:t xml:space="preserve"> </w:t>
      </w:r>
      <w:r w:rsidRPr="00A5333D">
        <w:rPr>
          <w:rFonts w:cstheme="minorHAnsi"/>
        </w:rPr>
        <w:t xml:space="preserve">identified key activities and processes where access to dedicated protection expertise is needed (listed in Annex IV). </w:t>
      </w:r>
    </w:p>
    <w:p w14:paraId="45B3081D" w14:textId="2F407158" w:rsidR="0097784C" w:rsidRPr="00A5333D" w:rsidRDefault="0097784C" w:rsidP="000F5A4C">
      <w:pPr>
        <w:pStyle w:val="BodyText"/>
        <w:ind w:right="-262"/>
        <w:rPr>
          <w:rFonts w:cstheme="minorHAnsi"/>
        </w:rPr>
      </w:pPr>
      <w:r w:rsidRPr="00A5333D">
        <w:rPr>
          <w:rFonts w:cstheme="minorHAnsi"/>
        </w:rPr>
        <w:t xml:space="preserve">The relative </w:t>
      </w:r>
      <w:r w:rsidRPr="00A5333D">
        <w:rPr>
          <w:rFonts w:cstheme="minorHAnsi"/>
          <w:b/>
        </w:rPr>
        <w:t>scarcity of technical protection expertise amongst partners</w:t>
      </w:r>
      <w:r w:rsidRPr="00A5333D">
        <w:rPr>
          <w:rFonts w:cstheme="minorHAnsi"/>
        </w:rPr>
        <w:t xml:space="preserve"> in the Pacific compounds the problem. AHP members and partnerships may have access to expertise in some aspects of mainstreaming, e.g. gender or disability inclusion, but not necessarily broader protection expertise to guide protection risk assessment, mainstreaming and dedicated programming. Theoretically, many can draw on international capacity but it is evident from their responses at interview that this is not embedded in their processes. At the time of writing, the Protection Guidance Note remains internal to DFAT. This situation appears to reflect insufficient resourcing to operationalise and institutionalise DFAT’s commitments and approach, and also the challenge of many competing priorities.</w:t>
      </w:r>
    </w:p>
    <w:p w14:paraId="004B1EE0" w14:textId="4DE40EFA" w:rsidR="0097784C" w:rsidRPr="00A5333D" w:rsidRDefault="0097784C" w:rsidP="000F5A4C">
      <w:pPr>
        <w:pStyle w:val="BodyText"/>
        <w:ind w:right="-262"/>
        <w:rPr>
          <w:rFonts w:cstheme="minorHAnsi"/>
        </w:rPr>
      </w:pPr>
      <w:bookmarkStart w:id="18" w:name="_Toc530141838"/>
      <w:bookmarkStart w:id="19" w:name="_Toc530567624"/>
      <w:r w:rsidRPr="00A5333D">
        <w:rPr>
          <w:rFonts w:cstheme="minorHAnsi"/>
        </w:rPr>
        <w:t xml:space="preserve">It is clear from UN and other partner interviews in Suva that the concept </w:t>
      </w:r>
      <w:r w:rsidRPr="00A5333D">
        <w:rPr>
          <w:rFonts w:cstheme="minorHAnsi"/>
          <w:b/>
        </w:rPr>
        <w:t>‘protection’ is</w:t>
      </w:r>
      <w:r w:rsidRPr="00A5333D">
        <w:rPr>
          <w:rFonts w:cstheme="minorHAnsi"/>
        </w:rPr>
        <w:t xml:space="preserve"> </w:t>
      </w:r>
      <w:r w:rsidRPr="00A5333D">
        <w:rPr>
          <w:rFonts w:cstheme="minorHAnsi"/>
          <w:b/>
        </w:rPr>
        <w:t>not well contextualised or understood amongst national stakeholders in the Pacific</w:t>
      </w:r>
      <w:r w:rsidRPr="00A5333D">
        <w:rPr>
          <w:rFonts w:cstheme="minorHAnsi"/>
        </w:rPr>
        <w:t>. This confusion is reflected in the variously named clusters responsible for protection and also in the different lead ministries across the Pacific. A number of partners in Suva reported government actors do not understand the concept and often associate it with policing.</w:t>
      </w:r>
    </w:p>
    <w:p w14:paraId="1894043A" w14:textId="5A8A8083" w:rsidR="0097784C" w:rsidRPr="00A5333D" w:rsidRDefault="0097784C" w:rsidP="000F5A4C">
      <w:pPr>
        <w:pStyle w:val="BodyText"/>
        <w:ind w:right="-262"/>
        <w:rPr>
          <w:rFonts w:cstheme="minorHAnsi"/>
        </w:rPr>
      </w:pPr>
      <w:r w:rsidRPr="00A5333D">
        <w:rPr>
          <w:rFonts w:cstheme="minorHAnsi"/>
        </w:rPr>
        <w:t xml:space="preserve">DFAT’s lead </w:t>
      </w:r>
      <w:r w:rsidRPr="00A5333D">
        <w:rPr>
          <w:rFonts w:cstheme="minorHAnsi"/>
          <w:b/>
        </w:rPr>
        <w:t>donor role in the Pacific presents significant opportunities</w:t>
      </w:r>
      <w:r w:rsidRPr="00A5333D">
        <w:rPr>
          <w:rFonts w:cstheme="minorHAnsi"/>
        </w:rPr>
        <w:t xml:space="preserve"> in terms of strategic advocacy on protection and opportunities for advancing humanitarian-development nexus programming. There are also, however, challenges with DFAT’s current protection priorities as there is generally no other donor to complement or fill the gaps. There are also political challenges for DFAT, with a lack of nuanced humanitarian advocacy on gender equality, SGBV and child protection. This was reported by several interviewees as lacking a strategic approach and causing tensions with national actors.</w:t>
      </w:r>
    </w:p>
    <w:p w14:paraId="76D38C93" w14:textId="526E457E" w:rsidR="0097784C" w:rsidRPr="00A5333D" w:rsidRDefault="0097784C" w:rsidP="000F5A4C">
      <w:pPr>
        <w:pStyle w:val="BodyText"/>
        <w:ind w:right="-262"/>
        <w:rPr>
          <w:rFonts w:cstheme="minorHAnsi"/>
        </w:rPr>
      </w:pPr>
      <w:r w:rsidRPr="00A5333D">
        <w:rPr>
          <w:rFonts w:cstheme="minorHAnsi"/>
        </w:rPr>
        <w:t xml:space="preserve">There are </w:t>
      </w:r>
      <w:r w:rsidRPr="00A5333D">
        <w:rPr>
          <w:rFonts w:cstheme="minorHAnsi"/>
          <w:b/>
        </w:rPr>
        <w:t>valuable lessons from other donors</w:t>
      </w:r>
      <w:r w:rsidRPr="00A5333D">
        <w:rPr>
          <w:rFonts w:cstheme="minorHAnsi"/>
        </w:rPr>
        <w:t>, including DFID and USAID, which retain dedicated protection advisers at headquarters and, in the case of DFID, a crisis-level protection adviser for Syria. The European Commission’s Humanitarian Aid and Civil Protection department (ECHO) has a robust Humanitarian Protection Thematic Policy 2016 and matches its commitments to protection and financial investments with dedicated advisers for priority crises</w:t>
      </w:r>
      <w:r w:rsidR="001D39F7" w:rsidRPr="00A5333D">
        <w:rPr>
          <w:rFonts w:cstheme="minorHAnsi"/>
          <w:vertAlign w:val="superscript"/>
        </w:rPr>
        <w:footnoteReference w:id="22"/>
      </w:r>
      <w:r w:rsidRPr="00A5333D">
        <w:rPr>
          <w:rFonts w:cstheme="minorHAnsi"/>
        </w:rPr>
        <w:t>. There are further lessons from Australian whole-of-government partners, such as the Australian Defence Force’s operationalisation of its commitments to the WPS Agenda through the deployment of a Gender Adviser for the 2016 TC Winston response and subsequent responses, including 2018 Ambae evacuation(s) in Vanuatu</w:t>
      </w:r>
      <w:r w:rsidR="00ED5A90" w:rsidRPr="00A5333D">
        <w:rPr>
          <w:rFonts w:cstheme="minorHAnsi"/>
          <w:vertAlign w:val="superscript"/>
        </w:rPr>
        <w:footnoteReference w:id="23"/>
      </w:r>
      <w:r w:rsidRPr="00A5333D">
        <w:rPr>
          <w:rFonts w:cstheme="minorHAnsi"/>
        </w:rPr>
        <w:t>. This was reported by several interviewees as having a positive impact on the prioritisation of, and attention to, gender and related protection issues. The potential for Australia Assists to deploy protection advisers in the Pacific region to fill strategic gaps has not been fully explored.</w:t>
      </w:r>
    </w:p>
    <w:p w14:paraId="4A4476A6" w14:textId="7D8BAF39" w:rsidR="0097784C" w:rsidRPr="00A5333D" w:rsidRDefault="0097784C" w:rsidP="005E29B3">
      <w:pPr>
        <w:rPr>
          <w:rFonts w:cstheme="minorHAnsi"/>
        </w:rPr>
        <w:sectPr w:rsidR="0097784C" w:rsidRPr="00A5333D" w:rsidSect="00053D56">
          <w:endnotePr>
            <w:numFmt w:val="decimal"/>
          </w:endnotePr>
          <w:pgSz w:w="11906" w:h="16838" w:code="9"/>
          <w:pgMar w:top="1728" w:right="1138" w:bottom="1584" w:left="1138" w:header="562" w:footer="562" w:gutter="0"/>
          <w:cols w:space="708"/>
          <w:titlePg/>
          <w:docGrid w:linePitch="360"/>
        </w:sectPr>
      </w:pPr>
    </w:p>
    <w:p w14:paraId="07429A08" w14:textId="5234F36B" w:rsidR="0097784C" w:rsidRPr="00A5333D" w:rsidRDefault="0097784C" w:rsidP="005E29B3">
      <w:pPr>
        <w:pStyle w:val="Heading1"/>
        <w:rPr>
          <w:rFonts w:asciiTheme="minorHAnsi" w:hAnsiTheme="minorHAnsi" w:cstheme="minorHAnsi"/>
        </w:rPr>
      </w:pPr>
      <w:bookmarkStart w:id="20" w:name="_Toc532053182"/>
      <w:bookmarkStart w:id="21" w:name="_Toc536001926"/>
      <w:r w:rsidRPr="00A5333D">
        <w:rPr>
          <w:rFonts w:asciiTheme="minorHAnsi" w:hAnsiTheme="minorHAnsi" w:cstheme="minorHAnsi"/>
        </w:rPr>
        <w:t>3. Prioritisation of protection in practice</w:t>
      </w:r>
      <w:bookmarkEnd w:id="18"/>
      <w:bookmarkEnd w:id="19"/>
      <w:bookmarkEnd w:id="20"/>
      <w:bookmarkEnd w:id="21"/>
    </w:p>
    <w:p w14:paraId="4448F946" w14:textId="2070CF77" w:rsidR="0097784C" w:rsidRPr="00A5333D" w:rsidRDefault="0097784C" w:rsidP="009835B3">
      <w:pPr>
        <w:pStyle w:val="BodyText"/>
        <w:ind w:right="-172"/>
        <w:rPr>
          <w:rFonts w:cstheme="minorHAnsi"/>
        </w:rPr>
      </w:pPr>
      <w:r w:rsidRPr="00A5333D">
        <w:rPr>
          <w:rFonts w:cstheme="minorHAnsi"/>
        </w:rPr>
        <w:t xml:space="preserve">The Protection Framework specifies a commitment to </w:t>
      </w:r>
      <w:r w:rsidRPr="00A5333D">
        <w:rPr>
          <w:rFonts w:cstheme="minorHAnsi"/>
          <w:b/>
        </w:rPr>
        <w:t>“prioritise the safety and dignity of affected populations in line with internationally accepted standards”</w:t>
      </w:r>
      <w:r w:rsidRPr="00A5333D">
        <w:rPr>
          <w:rFonts w:cstheme="minorHAnsi"/>
        </w:rPr>
        <w:t xml:space="preserve"> and to “assess commitments and capabilities to mainstream protection and implement protection standards when selecting partners to deliver humanitarian assistance”.</w:t>
      </w:r>
      <w:r w:rsidR="00DB1D02" w:rsidRPr="00A5333D">
        <w:rPr>
          <w:rStyle w:val="FootnoteReference"/>
          <w:rFonts w:cstheme="minorHAnsi"/>
        </w:rPr>
        <w:footnoteReference w:id="24"/>
      </w:r>
      <w:r w:rsidRPr="00A5333D">
        <w:rPr>
          <w:rFonts w:cstheme="minorHAnsi"/>
        </w:rPr>
        <w:t xml:space="preserve"> The Protection Framework also commits Australia to deliver assistance that “is based on a context analysis, including identifying the threats women, girls, boys and men are exposed to, their vulnerabilities and ability to protect themselves”.</w:t>
      </w:r>
      <w:r w:rsidR="00E146A9" w:rsidRPr="00A5333D">
        <w:rPr>
          <w:rStyle w:val="FootnoteReference"/>
          <w:rFonts w:cstheme="minorHAnsi"/>
        </w:rPr>
        <w:footnoteReference w:id="25"/>
      </w:r>
      <w:r w:rsidRPr="00A5333D">
        <w:rPr>
          <w:rFonts w:cstheme="minorHAnsi"/>
        </w:rPr>
        <w:t xml:space="preserve">  Prioritising safety, dignity and rights is not limited to humanitarian response, with a commitment to support protection “in preparedness for, response to and recovery from humanitarian crises”.</w:t>
      </w:r>
      <w:r w:rsidR="00E146A9" w:rsidRPr="00A5333D">
        <w:rPr>
          <w:rStyle w:val="FootnoteReference"/>
          <w:rFonts w:cstheme="minorHAnsi"/>
        </w:rPr>
        <w:footnoteReference w:id="26"/>
      </w:r>
    </w:p>
    <w:p w14:paraId="3E8FCBD2" w14:textId="455CA817" w:rsidR="0097784C" w:rsidRPr="00A5333D" w:rsidRDefault="0097784C" w:rsidP="009835B3">
      <w:pPr>
        <w:pStyle w:val="BodyText"/>
        <w:ind w:right="-172"/>
        <w:rPr>
          <w:rFonts w:cstheme="minorHAnsi"/>
        </w:rPr>
      </w:pPr>
      <w:r w:rsidRPr="00A5333D">
        <w:rPr>
          <w:rFonts w:cstheme="minorHAnsi"/>
        </w:rPr>
        <w:t>The Humanitarian Strategy refers to the Protection Framework and commits to integrating protection “throughout the design, implementation and evaluation of DFAT’s humanitarian policy and programming”.</w:t>
      </w:r>
      <w:r w:rsidRPr="00A5333D">
        <w:rPr>
          <w:rFonts w:cstheme="minorHAnsi"/>
          <w:bCs/>
        </w:rPr>
        <w:t xml:space="preserve"> DFAT </w:t>
      </w:r>
      <w:r w:rsidRPr="00A5333D">
        <w:rPr>
          <w:rFonts w:cstheme="minorHAnsi"/>
        </w:rPr>
        <w:t xml:space="preserve">includes protection considerations in the scoring of proposals within the AHP. </w:t>
      </w:r>
    </w:p>
    <w:p w14:paraId="2D8B0584" w14:textId="37C38566" w:rsidR="0097784C" w:rsidRPr="00A5333D" w:rsidRDefault="0097784C" w:rsidP="009835B3">
      <w:pPr>
        <w:pStyle w:val="BodyText"/>
        <w:ind w:right="-172"/>
        <w:rPr>
          <w:rFonts w:cstheme="minorHAnsi"/>
        </w:rPr>
      </w:pPr>
      <w:r w:rsidRPr="00A5333D">
        <w:rPr>
          <w:rFonts w:cstheme="minorHAnsi"/>
        </w:rPr>
        <w:t>Operationalising protection includes engaging leadership and decision makers, protection specialists, and providing support to other sectors with mainstreaming responsibilities. It also requires timely access to a contextualised protection risk analysis to inform decision making and to articulate a strategic approach to protection in each response. These aspects are not articulated in the Protection Framework, or in DFAT’s standard operating procedures (see further Section 7).</w:t>
      </w:r>
    </w:p>
    <w:p w14:paraId="495F64B5" w14:textId="188B237D" w:rsidR="0097784C" w:rsidRPr="00A5333D" w:rsidRDefault="0097784C" w:rsidP="009835B3">
      <w:pPr>
        <w:pStyle w:val="Heading4"/>
        <w:ind w:right="-172"/>
        <w:rPr>
          <w:rFonts w:asciiTheme="minorHAnsi" w:hAnsiTheme="minorHAnsi" w:cstheme="minorHAnsi"/>
        </w:rPr>
      </w:pPr>
      <w:r w:rsidRPr="00A5333D">
        <w:rPr>
          <w:rFonts w:asciiTheme="minorHAnsi" w:hAnsiTheme="minorHAnsi" w:cstheme="minorHAnsi"/>
        </w:rPr>
        <w:t>Analysis and findings</w:t>
      </w:r>
    </w:p>
    <w:p w14:paraId="6BA73FBB" w14:textId="686B1260" w:rsidR="0097784C" w:rsidRPr="00A5333D" w:rsidRDefault="0097784C" w:rsidP="009835B3">
      <w:pPr>
        <w:pStyle w:val="BodyText"/>
        <w:ind w:right="-172"/>
        <w:rPr>
          <w:rFonts w:cstheme="minorHAnsi"/>
        </w:rPr>
      </w:pPr>
      <w:r w:rsidRPr="00A5333D">
        <w:rPr>
          <w:rFonts w:cstheme="minorHAnsi"/>
        </w:rPr>
        <w:t xml:space="preserve">While the Protection Framework was not well known amongst DFAT interviewees or among partners, </w:t>
      </w:r>
      <w:r w:rsidRPr="00A5333D">
        <w:rPr>
          <w:rFonts w:cstheme="minorHAnsi"/>
          <w:b/>
        </w:rPr>
        <w:t xml:space="preserve">there has been some operationalisation of the document. </w:t>
      </w:r>
      <w:r w:rsidRPr="00A5333D">
        <w:rPr>
          <w:rFonts w:cstheme="minorHAnsi"/>
        </w:rPr>
        <w:t>This is</w:t>
      </w:r>
      <w:r w:rsidRPr="00A5333D">
        <w:rPr>
          <w:rFonts w:cstheme="minorHAnsi"/>
          <w:b/>
        </w:rPr>
        <w:t xml:space="preserve"> </w:t>
      </w:r>
      <w:r w:rsidRPr="00A5333D">
        <w:rPr>
          <w:rFonts w:cstheme="minorHAnsi"/>
        </w:rPr>
        <w:t>particularly evident for advocacy on disability inclusion and sexual and reproductive health issues, which are consistently prioritised in DFAT humanitarian response packages.  DFAT’s perceptions of its progress in implementing the Protection Framework are mixed and at times contradictory.</w:t>
      </w:r>
    </w:p>
    <w:p w14:paraId="66C43386" w14:textId="77777777" w:rsidR="0097784C" w:rsidRPr="00A5333D" w:rsidRDefault="0097784C" w:rsidP="00D20EA7">
      <w:pPr>
        <w:pStyle w:val="BodyText"/>
        <w:ind w:right="-172"/>
        <w:rPr>
          <w:rFonts w:cstheme="minorHAnsi"/>
        </w:rPr>
      </w:pPr>
      <w:r w:rsidRPr="00A5333D">
        <w:rPr>
          <w:rFonts w:cstheme="minorHAnsi"/>
        </w:rPr>
        <w:t xml:space="preserve">While the </w:t>
      </w:r>
      <w:r w:rsidRPr="00A5333D">
        <w:rPr>
          <w:rFonts w:cstheme="minorHAnsi"/>
          <w:b/>
        </w:rPr>
        <w:t>focus on global thematic priorities</w:t>
      </w:r>
      <w:r w:rsidRPr="00A5333D">
        <w:rPr>
          <w:rFonts w:cstheme="minorHAnsi"/>
        </w:rPr>
        <w:t xml:space="preserve"> has served a useful purpose by progressing action in these areas, in practice it has tended to mask the absence of sector standards to examine protection risks and vulnerabilities more broadly. It is also evident that DFAT’s focus on global capacity and prioritisation has not delivered results for AAP in the Pacific in particular and that global investments do not necessarily trickle down. AAP is further a mainstreaming rather than a dedicated programming priority.</w:t>
      </w:r>
    </w:p>
    <w:p w14:paraId="0FF9943E" w14:textId="4A9536A0" w:rsidR="0097784C" w:rsidRPr="00A5333D" w:rsidRDefault="0097784C" w:rsidP="00D20EA7">
      <w:pPr>
        <w:pStyle w:val="BodyText"/>
        <w:ind w:right="-172"/>
        <w:rPr>
          <w:rFonts w:cstheme="minorHAnsi"/>
          <w:lang w:val="en-AU"/>
        </w:rPr>
      </w:pPr>
      <w:r w:rsidRPr="00A5333D">
        <w:rPr>
          <w:rFonts w:cstheme="minorHAnsi"/>
          <w:b/>
          <w:lang w:val="en-AU"/>
        </w:rPr>
        <w:t>Prioritisation</w:t>
      </w:r>
      <w:r w:rsidRPr="00A5333D">
        <w:rPr>
          <w:rFonts w:cstheme="minorHAnsi"/>
          <w:b/>
        </w:rPr>
        <w:t xml:space="preserve"> is not well supported</w:t>
      </w:r>
      <w:r w:rsidRPr="00A5333D">
        <w:rPr>
          <w:rFonts w:cstheme="minorHAnsi"/>
        </w:rPr>
        <w:t xml:space="preserve"> due to lack of timely access to a broader protection analysis to inform a more strategic approach and investments. DFAT relies heavily on partner systems, based on assumptions of in-house protection expertise and systems. </w:t>
      </w:r>
      <w:r w:rsidRPr="00A5333D">
        <w:rPr>
          <w:rFonts w:cstheme="minorHAnsi"/>
          <w:lang w:val="en-US"/>
        </w:rPr>
        <w:t>Protection is not prioritised in DFAT’s initial response although it is addressed to some extent in programming for recovery. Both mainstreaming and dedicated programming are required</w:t>
      </w:r>
      <w:r w:rsidR="001C3964" w:rsidRPr="00A5333D">
        <w:rPr>
          <w:rFonts w:cstheme="minorHAnsi"/>
          <w:lang w:val="en-US"/>
        </w:rPr>
        <w:t>, and t</w:t>
      </w:r>
      <w:r w:rsidRPr="00A5333D">
        <w:rPr>
          <w:rFonts w:cstheme="minorHAnsi"/>
          <w:lang w:val="en-US"/>
        </w:rPr>
        <w:t>he</w:t>
      </w:r>
      <w:r w:rsidR="00F17623" w:rsidRPr="00A5333D">
        <w:rPr>
          <w:rFonts w:cstheme="minorHAnsi"/>
          <w:lang w:val="en-US"/>
        </w:rPr>
        <w:t xml:space="preserve">re is a lack of </w:t>
      </w:r>
      <w:r w:rsidRPr="00A5333D">
        <w:rPr>
          <w:rFonts w:cstheme="minorHAnsi"/>
          <w:lang w:val="en-US"/>
        </w:rPr>
        <w:t xml:space="preserve">adequate prioritisation for </w:t>
      </w:r>
      <w:r w:rsidR="00F17623" w:rsidRPr="00A5333D">
        <w:rPr>
          <w:rFonts w:cstheme="minorHAnsi"/>
          <w:lang w:val="en-US"/>
        </w:rPr>
        <w:t>dedicated programs</w:t>
      </w:r>
      <w:r w:rsidRPr="00A5333D">
        <w:rPr>
          <w:rFonts w:cstheme="minorHAnsi"/>
          <w:lang w:val="en-US"/>
        </w:rPr>
        <w:t xml:space="preserve">. </w:t>
      </w:r>
    </w:p>
    <w:p w14:paraId="0BFF2B86" w14:textId="580C6465" w:rsidR="0097784C" w:rsidRPr="00A5333D" w:rsidRDefault="0097784C" w:rsidP="009835B3">
      <w:pPr>
        <w:pStyle w:val="BodyText"/>
        <w:ind w:right="-172"/>
        <w:rPr>
          <w:rFonts w:cstheme="minorHAnsi"/>
        </w:rPr>
      </w:pPr>
      <w:r w:rsidRPr="00A5333D">
        <w:rPr>
          <w:rFonts w:cstheme="minorHAnsi"/>
          <w:b/>
        </w:rPr>
        <w:t>Most DFAT survey respondents and all partner respondents gave a satisfactory rating</w:t>
      </w:r>
      <w:r w:rsidRPr="00A5333D">
        <w:rPr>
          <w:rFonts w:cstheme="minorHAnsi"/>
        </w:rPr>
        <w:t xml:space="preserve"> against the key evaluation question: </w:t>
      </w:r>
      <w:r w:rsidRPr="00A5333D">
        <w:rPr>
          <w:rFonts w:cstheme="minorHAnsi"/>
          <w:i/>
        </w:rPr>
        <w:t>How appropriately and effectively does DFAT and its partners prioritise people’s safety, dignity and rights in different contexts?</w:t>
      </w:r>
      <w:r w:rsidRPr="00A5333D">
        <w:rPr>
          <w:rFonts w:cstheme="minorHAnsi"/>
        </w:rPr>
        <w:t xml:space="preserve"> (see Annex </w:t>
      </w:r>
      <w:r w:rsidR="00F61893" w:rsidRPr="00A5333D">
        <w:rPr>
          <w:rFonts w:cstheme="minorHAnsi"/>
        </w:rPr>
        <w:t>V</w:t>
      </w:r>
      <w:r w:rsidRPr="00A5333D">
        <w:rPr>
          <w:rFonts w:cstheme="minorHAnsi"/>
        </w:rPr>
        <w:t xml:space="preserve">, table 6). </w:t>
      </w:r>
      <w:r w:rsidRPr="00A5333D">
        <w:rPr>
          <w:rFonts w:cstheme="minorHAnsi"/>
          <w:lang w:val="en-AU"/>
        </w:rPr>
        <w:t>T</w:t>
      </w:r>
      <w:r w:rsidRPr="00A5333D">
        <w:rPr>
          <w:rFonts w:cstheme="minorHAnsi"/>
        </w:rPr>
        <w:t xml:space="preserve">he positive survey ratings </w:t>
      </w:r>
      <w:r w:rsidRPr="00A5333D">
        <w:rPr>
          <w:rFonts w:cstheme="minorHAnsi"/>
          <w:lang w:val="en-AU"/>
        </w:rPr>
        <w:t>were corroborated with strong HAQC ratings, although they were</w:t>
      </w:r>
      <w:r w:rsidRPr="00A5333D">
        <w:rPr>
          <w:rFonts w:cstheme="minorHAnsi"/>
        </w:rPr>
        <w:t xml:space="preserve"> contradicted by interview responses to the same question, where there was opportunity to ask probing questions. </w:t>
      </w:r>
    </w:p>
    <w:p w14:paraId="573569ED" w14:textId="5F7CC400" w:rsidR="0097784C" w:rsidRPr="00A5333D" w:rsidRDefault="0097784C" w:rsidP="009835B3">
      <w:pPr>
        <w:pStyle w:val="BodyText"/>
        <w:ind w:right="-172"/>
        <w:rPr>
          <w:rFonts w:cstheme="minorHAnsi"/>
        </w:rPr>
      </w:pPr>
      <w:r w:rsidRPr="00A5333D">
        <w:rPr>
          <w:rFonts w:cstheme="minorHAnsi"/>
        </w:rPr>
        <w:t>All but one of the five HAQCs studied (see Evaluation Scope) rated investments as “4</w:t>
      </w:r>
      <w:r w:rsidRPr="00A5333D">
        <w:rPr>
          <w:rFonts w:cstheme="minorHAnsi"/>
          <w:lang w:val="en-AU"/>
        </w:rPr>
        <w:t xml:space="preserve"> -</w:t>
      </w:r>
      <w:r w:rsidRPr="00A5333D">
        <w:rPr>
          <w:rFonts w:cstheme="minorHAnsi"/>
        </w:rPr>
        <w:t xml:space="preserve"> </w:t>
      </w:r>
      <w:r w:rsidRPr="00A5333D">
        <w:rPr>
          <w:rFonts w:cstheme="minorHAnsi"/>
          <w:i/>
        </w:rPr>
        <w:t>Adequate quality”</w:t>
      </w:r>
      <w:r w:rsidRPr="00A5333D">
        <w:rPr>
          <w:rFonts w:cstheme="minorHAnsi"/>
        </w:rPr>
        <w:t xml:space="preserve"> against the criterion: </w:t>
      </w:r>
      <w:r w:rsidRPr="00A5333D">
        <w:rPr>
          <w:rFonts w:cstheme="minorHAnsi"/>
          <w:i/>
        </w:rPr>
        <w:t>Is the investment protecting the safety, dignity and rights of affected people?</w:t>
      </w:r>
      <w:r w:rsidRPr="00A5333D">
        <w:rPr>
          <w:rFonts w:cstheme="minorHAnsi"/>
        </w:rPr>
        <w:t xml:space="preserve"> The exception was the HAQC for the Vanuatu TC Pam response </w:t>
      </w:r>
      <w:r w:rsidRPr="00A5333D">
        <w:rPr>
          <w:rFonts w:cstheme="minorHAnsi"/>
          <w:lang w:val="en-AU"/>
        </w:rPr>
        <w:t xml:space="preserve">– </w:t>
      </w:r>
      <w:r w:rsidRPr="00A5333D">
        <w:rPr>
          <w:rFonts w:cstheme="minorHAnsi"/>
        </w:rPr>
        <w:t>“3</w:t>
      </w:r>
      <w:r w:rsidRPr="00A5333D">
        <w:rPr>
          <w:rFonts w:cstheme="minorHAnsi"/>
          <w:lang w:val="en-AU"/>
        </w:rPr>
        <w:t xml:space="preserve"> - </w:t>
      </w:r>
      <w:r w:rsidRPr="00A5333D">
        <w:rPr>
          <w:rFonts w:cstheme="minorHAnsi"/>
          <w:i/>
        </w:rPr>
        <w:t>Less than adequate</w:t>
      </w:r>
      <w:r w:rsidRPr="00A5333D">
        <w:rPr>
          <w:rFonts w:cstheme="minorHAnsi"/>
        </w:rPr>
        <w:t xml:space="preserve"> </w:t>
      </w:r>
      <w:r w:rsidRPr="00A5333D">
        <w:rPr>
          <w:rFonts w:cstheme="minorHAnsi"/>
          <w:i/>
        </w:rPr>
        <w:t>quality</w:t>
      </w:r>
      <w:r w:rsidRPr="00A5333D">
        <w:rPr>
          <w:rFonts w:cstheme="minorHAnsi"/>
          <w:lang w:val="en-AU"/>
        </w:rPr>
        <w:t>”.</w:t>
      </w:r>
      <w:r w:rsidRPr="00A5333D">
        <w:rPr>
          <w:rFonts w:cstheme="minorHAnsi"/>
        </w:rPr>
        <w:t xml:space="preserve"> </w:t>
      </w:r>
      <w:r w:rsidRPr="00A5333D">
        <w:rPr>
          <w:rFonts w:cstheme="minorHAnsi"/>
          <w:b/>
        </w:rPr>
        <w:t xml:space="preserve">However, none of the </w:t>
      </w:r>
      <w:r w:rsidRPr="00A5333D">
        <w:rPr>
          <w:rFonts w:cstheme="minorHAnsi"/>
          <w:b/>
          <w:lang w:val="en-AU"/>
        </w:rPr>
        <w:t>four “</w:t>
      </w:r>
      <w:r w:rsidRPr="00A5333D">
        <w:rPr>
          <w:rFonts w:cstheme="minorHAnsi"/>
          <w:b/>
        </w:rPr>
        <w:t>4</w:t>
      </w:r>
      <w:r w:rsidRPr="00A5333D">
        <w:rPr>
          <w:rFonts w:cstheme="minorHAnsi"/>
          <w:b/>
          <w:lang w:val="en-AU"/>
        </w:rPr>
        <w:t xml:space="preserve"> - </w:t>
      </w:r>
      <w:r w:rsidRPr="00A5333D">
        <w:rPr>
          <w:rFonts w:cstheme="minorHAnsi"/>
          <w:b/>
          <w:i/>
        </w:rPr>
        <w:t>Adequate quality</w:t>
      </w:r>
      <w:r w:rsidRPr="00A5333D">
        <w:rPr>
          <w:rFonts w:cstheme="minorHAnsi"/>
          <w:b/>
          <w:i/>
          <w:lang w:val="en-AU"/>
        </w:rPr>
        <w:t>”</w:t>
      </w:r>
      <w:r w:rsidRPr="00A5333D">
        <w:rPr>
          <w:rFonts w:cstheme="minorHAnsi"/>
          <w:b/>
        </w:rPr>
        <w:t xml:space="preserve"> HAQC ratings were well supported by the evidence and analysis</w:t>
      </w:r>
      <w:r w:rsidRPr="00A5333D">
        <w:rPr>
          <w:rFonts w:cstheme="minorHAnsi"/>
        </w:rPr>
        <w:t xml:space="preserve"> </w:t>
      </w:r>
      <w:r w:rsidRPr="00A5333D">
        <w:rPr>
          <w:rFonts w:cstheme="minorHAnsi"/>
          <w:b/>
        </w:rPr>
        <w:t>presented</w:t>
      </w:r>
      <w:r w:rsidRPr="00A5333D">
        <w:rPr>
          <w:rFonts w:cstheme="minorHAnsi"/>
        </w:rPr>
        <w:t xml:space="preserve"> (see section 7). Evidence </w:t>
      </w:r>
      <w:r w:rsidRPr="00A5333D">
        <w:rPr>
          <w:rFonts w:cstheme="minorHAnsi"/>
          <w:lang w:val="en-AU"/>
        </w:rPr>
        <w:t xml:space="preserve">seems to be </w:t>
      </w:r>
      <w:r w:rsidRPr="00A5333D">
        <w:rPr>
          <w:rFonts w:cstheme="minorHAnsi"/>
        </w:rPr>
        <w:t>lacking in several areas</w:t>
      </w:r>
      <w:r w:rsidRPr="00A5333D">
        <w:rPr>
          <w:rFonts w:cstheme="minorHAnsi"/>
          <w:lang w:val="en-AU"/>
        </w:rPr>
        <w:t xml:space="preserve"> for each HAQC,</w:t>
      </w:r>
      <w:r w:rsidRPr="00A5333D">
        <w:rPr>
          <w:rFonts w:cstheme="minorHAnsi"/>
        </w:rPr>
        <w:t xml:space="preserve"> including that a timely protection analysis was undertaken and/or that a protection strategy or strategic approach was articulated.</w:t>
      </w:r>
      <w:r w:rsidR="00DB0777" w:rsidRPr="00A5333D" w:rsidDel="00DB0777">
        <w:rPr>
          <w:rFonts w:cstheme="minorHAnsi"/>
          <w:vertAlign w:val="superscript"/>
        </w:rPr>
        <w:t xml:space="preserve"> </w:t>
      </w:r>
    </w:p>
    <w:p w14:paraId="372D966B" w14:textId="3773A891" w:rsidR="0097784C" w:rsidRPr="00A5333D" w:rsidRDefault="0097784C" w:rsidP="009835B3">
      <w:pPr>
        <w:pStyle w:val="BodyText"/>
        <w:ind w:right="-172"/>
        <w:rPr>
          <w:rFonts w:cstheme="minorHAnsi"/>
        </w:rPr>
      </w:pPr>
      <w:r w:rsidRPr="00A5333D">
        <w:rPr>
          <w:rFonts w:cstheme="minorHAnsi"/>
        </w:rPr>
        <w:t xml:space="preserve">Several survey respondents and interviewees highlighted challenges with the </w:t>
      </w:r>
      <w:r w:rsidRPr="00A5333D">
        <w:rPr>
          <w:rFonts w:cstheme="minorHAnsi"/>
          <w:b/>
        </w:rPr>
        <w:t xml:space="preserve">prioritisation of protection in the initial </w:t>
      </w:r>
      <w:r w:rsidRPr="00A5333D">
        <w:rPr>
          <w:rFonts w:cstheme="minorHAnsi"/>
          <w:b/>
          <w:lang w:val="en-AU"/>
        </w:rPr>
        <w:t xml:space="preserve">rapid </w:t>
      </w:r>
      <w:r w:rsidRPr="00A5333D">
        <w:rPr>
          <w:rFonts w:cstheme="minorHAnsi"/>
          <w:b/>
        </w:rPr>
        <w:t>funding package</w:t>
      </w:r>
      <w:r w:rsidRPr="00A5333D">
        <w:rPr>
          <w:rFonts w:cstheme="minorHAnsi"/>
          <w:b/>
          <w:lang w:val="en-AU"/>
        </w:rPr>
        <w:t xml:space="preserve"> for a response</w:t>
      </w:r>
      <w:r w:rsidR="003B75A8" w:rsidRPr="00A5333D">
        <w:rPr>
          <w:rFonts w:cstheme="minorHAnsi"/>
          <w:lang w:val="en-AU"/>
        </w:rPr>
        <w:t>.</w:t>
      </w:r>
      <w:r w:rsidRPr="00A5333D">
        <w:rPr>
          <w:rFonts w:cstheme="minorHAnsi"/>
          <w:vertAlign w:val="superscript"/>
        </w:rPr>
        <w:footnoteReference w:id="27"/>
      </w:r>
      <w:r w:rsidRPr="00A5333D">
        <w:rPr>
          <w:rFonts w:cstheme="minorHAnsi"/>
        </w:rPr>
        <w:t xml:space="preserve"> This challenge is</w:t>
      </w:r>
      <w:r w:rsidR="00A9103F" w:rsidRPr="00A5333D">
        <w:rPr>
          <w:rFonts w:cstheme="minorHAnsi"/>
        </w:rPr>
        <w:t xml:space="preserve"> </w:t>
      </w:r>
      <w:r w:rsidRPr="00A5333D">
        <w:rPr>
          <w:rFonts w:cstheme="minorHAnsi"/>
        </w:rPr>
        <w:t>reflected in the broader literature on humanitarian action and is correlated with the</w:t>
      </w:r>
      <w:r w:rsidR="00A9103F" w:rsidRPr="00A5333D">
        <w:rPr>
          <w:rFonts w:cstheme="minorHAnsi"/>
        </w:rPr>
        <w:t xml:space="preserve"> widely varying preparedness</w:t>
      </w:r>
      <w:r w:rsidRPr="00A5333D">
        <w:rPr>
          <w:rFonts w:cstheme="minorHAnsi"/>
        </w:rPr>
        <w:t xml:space="preserve"> capacity of </w:t>
      </w:r>
      <w:r w:rsidR="00A9103F" w:rsidRPr="00A5333D">
        <w:rPr>
          <w:rFonts w:cstheme="minorHAnsi"/>
        </w:rPr>
        <w:t xml:space="preserve">the </w:t>
      </w:r>
      <w:r w:rsidRPr="00A5333D">
        <w:rPr>
          <w:rFonts w:cstheme="minorHAnsi"/>
        </w:rPr>
        <w:t xml:space="preserve">protection clusters </w:t>
      </w:r>
      <w:r w:rsidR="00A9103F" w:rsidRPr="00A5333D">
        <w:rPr>
          <w:rFonts w:cstheme="minorHAnsi"/>
        </w:rPr>
        <w:t>across</w:t>
      </w:r>
      <w:r w:rsidRPr="00A5333D">
        <w:rPr>
          <w:rFonts w:cstheme="minorHAnsi"/>
        </w:rPr>
        <w:t xml:space="preserve"> the Pacific </w:t>
      </w:r>
      <w:r w:rsidR="00A9103F" w:rsidRPr="00A5333D">
        <w:rPr>
          <w:rFonts w:cstheme="minorHAnsi"/>
        </w:rPr>
        <w:t>based on interview and field mission data</w:t>
      </w:r>
      <w:r w:rsidRPr="00A5333D">
        <w:rPr>
          <w:rFonts w:cstheme="minorHAnsi"/>
          <w:lang w:val="en-AU"/>
        </w:rPr>
        <w:t>.</w:t>
      </w:r>
      <w:r w:rsidRPr="00A5333D">
        <w:rPr>
          <w:rFonts w:cstheme="minorHAnsi"/>
        </w:rPr>
        <w:t xml:space="preserve"> Several DFAT interviewees suggested that it was unrealistic to prioritise protection in the first instance, and referred to DFAT’s ‘no regrets’ approach in releasing and forwarding emergency stores</w:t>
      </w:r>
      <w:r w:rsidRPr="00A5333D">
        <w:rPr>
          <w:rFonts w:cstheme="minorHAnsi"/>
          <w:lang w:val="en-AU"/>
        </w:rPr>
        <w:t>,</w:t>
      </w:r>
      <w:r w:rsidRPr="00A5333D">
        <w:rPr>
          <w:rFonts w:cstheme="minorHAnsi"/>
        </w:rPr>
        <w:t xml:space="preserve"> as well as a lack of influence over distributions in certain contexts</w:t>
      </w:r>
      <w:r w:rsidRPr="00A5333D">
        <w:rPr>
          <w:rFonts w:cstheme="minorHAnsi"/>
          <w:lang w:val="en-AU"/>
        </w:rPr>
        <w:t>.</w:t>
      </w:r>
      <w:r w:rsidR="00A8742B" w:rsidRPr="00A5333D">
        <w:rPr>
          <w:rFonts w:cstheme="minorHAnsi"/>
          <w:lang w:val="en-AU"/>
        </w:rPr>
        <w:t xml:space="preserve"> One senior DFAT interviewee stated that it is not </w:t>
      </w:r>
      <w:r w:rsidR="00A8742B" w:rsidRPr="00A5333D">
        <w:rPr>
          <w:rFonts w:cstheme="minorHAnsi"/>
        </w:rPr>
        <w:t>that it is unrealistic to prioritise protection in the first instance; the difficulty is that DFAT has not undertaken the relevant preparedness work (protection analysis, planning and personnel) in the same way that s</w:t>
      </w:r>
      <w:r w:rsidR="00A9103F" w:rsidRPr="00A5333D">
        <w:rPr>
          <w:rFonts w:cstheme="minorHAnsi"/>
        </w:rPr>
        <w:t xml:space="preserve">upplies </w:t>
      </w:r>
      <w:r w:rsidR="00A8742B" w:rsidRPr="00A5333D">
        <w:rPr>
          <w:rFonts w:cstheme="minorHAnsi"/>
        </w:rPr>
        <w:t>have been pre-positioned</w:t>
      </w:r>
      <w:r w:rsidR="00A9103F" w:rsidRPr="00A5333D">
        <w:rPr>
          <w:rFonts w:cstheme="minorHAnsi"/>
        </w:rPr>
        <w:t xml:space="preserve"> for example.</w:t>
      </w:r>
    </w:p>
    <w:p w14:paraId="6AF0613B" w14:textId="51C17C55" w:rsidR="0097784C" w:rsidRPr="00A5333D" w:rsidRDefault="0097784C" w:rsidP="009835B3">
      <w:pPr>
        <w:pStyle w:val="BodyText"/>
        <w:ind w:right="-172"/>
        <w:rPr>
          <w:rFonts w:cstheme="minorHAnsi"/>
        </w:rPr>
      </w:pPr>
      <w:r w:rsidRPr="00A5333D">
        <w:rPr>
          <w:rFonts w:cstheme="minorHAnsi"/>
        </w:rPr>
        <w:t xml:space="preserve">DFAT’s implementing partners found that protection was not </w:t>
      </w:r>
      <w:r w:rsidRPr="00A5333D">
        <w:rPr>
          <w:rFonts w:cstheme="minorHAnsi"/>
          <w:b/>
        </w:rPr>
        <w:t>prioritised in the immediate response to</w:t>
      </w:r>
      <w:r w:rsidRPr="00A5333D">
        <w:rPr>
          <w:rFonts w:cstheme="minorHAnsi"/>
        </w:rPr>
        <w:t xml:space="preserve"> </w:t>
      </w:r>
      <w:r w:rsidRPr="00A5333D">
        <w:rPr>
          <w:rFonts w:cstheme="minorHAnsi"/>
          <w:b/>
        </w:rPr>
        <w:t>TC Winston (2016)</w:t>
      </w:r>
      <w:r w:rsidRPr="00A5333D">
        <w:rPr>
          <w:rFonts w:cstheme="minorHAnsi"/>
        </w:rPr>
        <w:t>: “The initial response was focused on meeting urgent needs and did not consciously focus on the participation of women or vulnerable groups …”</w:t>
      </w:r>
      <w:r w:rsidRPr="00A5333D">
        <w:rPr>
          <w:rFonts w:cstheme="minorHAnsi"/>
          <w:vertAlign w:val="superscript"/>
        </w:rPr>
        <w:footnoteReference w:id="28"/>
      </w:r>
      <w:r w:rsidRPr="00A5333D">
        <w:rPr>
          <w:rFonts w:cstheme="minorHAnsi"/>
        </w:rPr>
        <w:t xml:space="preserve"> </w:t>
      </w:r>
      <w:r w:rsidR="009B0622" w:rsidRPr="00A5333D">
        <w:rPr>
          <w:rFonts w:cstheme="minorHAnsi"/>
        </w:rPr>
        <w:t xml:space="preserve"> </w:t>
      </w:r>
      <w:r w:rsidR="00EC6833" w:rsidRPr="00A5333D">
        <w:rPr>
          <w:rFonts w:cstheme="minorHAnsi"/>
        </w:rPr>
        <w:t xml:space="preserve">There were also issues with </w:t>
      </w:r>
      <w:r w:rsidR="009E788D" w:rsidRPr="00A5333D">
        <w:rPr>
          <w:rFonts w:cstheme="minorHAnsi"/>
        </w:rPr>
        <w:t xml:space="preserve">the timeliness of analysis and accountability mechanisms. </w:t>
      </w:r>
      <w:r w:rsidRPr="00A5333D">
        <w:rPr>
          <w:rFonts w:cstheme="minorHAnsi"/>
        </w:rPr>
        <w:t>Live &amp; Learn and CARE Australia completed a rapid gender analysis three weeks after the cyclone hit Fiji</w:t>
      </w:r>
      <w:r w:rsidR="009E788D" w:rsidRPr="00A5333D">
        <w:rPr>
          <w:rFonts w:cstheme="minorHAnsi"/>
        </w:rPr>
        <w:t xml:space="preserve"> and </w:t>
      </w:r>
      <w:r w:rsidRPr="00A5333D">
        <w:rPr>
          <w:rFonts w:cstheme="minorHAnsi"/>
        </w:rPr>
        <w:t>their ‘complaints and referral’ mechanism was only functioning by the third month.</w:t>
      </w:r>
      <w:r w:rsidRPr="00A5333D">
        <w:rPr>
          <w:rFonts w:cstheme="minorHAnsi"/>
          <w:vertAlign w:val="superscript"/>
        </w:rPr>
        <w:footnoteReference w:id="29"/>
      </w:r>
      <w:r w:rsidRPr="00A5333D">
        <w:rPr>
          <w:rFonts w:cstheme="minorHAnsi"/>
        </w:rPr>
        <w:t xml:space="preserve"> </w:t>
      </w:r>
      <w:r w:rsidRPr="00A5333D">
        <w:rPr>
          <w:rFonts w:cstheme="minorHAnsi"/>
          <w:lang w:val="en-AU"/>
        </w:rPr>
        <w:t xml:space="preserve">Furthermore, a DFAT-supported </w:t>
      </w:r>
      <w:r w:rsidRPr="00A5333D">
        <w:rPr>
          <w:rFonts w:cstheme="minorHAnsi"/>
        </w:rPr>
        <w:t xml:space="preserve">needs assessment of </w:t>
      </w:r>
      <w:r w:rsidRPr="00A5333D">
        <w:rPr>
          <w:rFonts w:cstheme="minorHAnsi"/>
          <w:lang w:val="en-AU"/>
        </w:rPr>
        <w:t>people with disabilities did not become</w:t>
      </w:r>
      <w:r w:rsidRPr="00A5333D">
        <w:rPr>
          <w:rFonts w:cstheme="minorHAnsi"/>
        </w:rPr>
        <w:t xml:space="preserve"> available until the fourth month (June 2016). The Fiji Safety Protection Cluster Inter Organisation Assessment Report was then published in July 2016. The cluster’s report was based on an adaptation of a global Child Protection Rapid Assessment Tool. While a useful analysis, the lack of timeliness and ability to influence the initial response was a considerable limitation. While there is some mention of broader protection risks, a thematic focus on ‘women and children’ is evident.  </w:t>
      </w:r>
    </w:p>
    <w:p w14:paraId="22CF16E3" w14:textId="4067995D" w:rsidR="0097784C" w:rsidRPr="00A5333D" w:rsidRDefault="0097784C" w:rsidP="009835B3">
      <w:pPr>
        <w:pStyle w:val="BodyText"/>
        <w:ind w:right="-172"/>
        <w:rPr>
          <w:rFonts w:cstheme="minorHAnsi"/>
        </w:rPr>
      </w:pPr>
      <w:r w:rsidRPr="00A5333D">
        <w:rPr>
          <w:rFonts w:cstheme="minorHAnsi"/>
        </w:rPr>
        <w:t>In separate interviews</w:t>
      </w:r>
      <w:r w:rsidRPr="00A5333D">
        <w:rPr>
          <w:rFonts w:cstheme="minorHAnsi"/>
          <w:lang w:val="en-AU"/>
        </w:rPr>
        <w:t>,</w:t>
      </w:r>
      <w:r w:rsidRPr="00A5333D">
        <w:rPr>
          <w:rFonts w:cstheme="minorHAnsi"/>
        </w:rPr>
        <w:t xml:space="preserve"> two DFAT personnel said </w:t>
      </w:r>
      <w:r w:rsidRPr="00A5333D">
        <w:rPr>
          <w:rFonts w:cstheme="minorHAnsi"/>
          <w:lang w:val="en-AU"/>
        </w:rPr>
        <w:t>‘</w:t>
      </w:r>
      <w:r w:rsidRPr="00A5333D">
        <w:rPr>
          <w:rFonts w:cstheme="minorHAnsi"/>
        </w:rPr>
        <w:t xml:space="preserve">protection is addressed when we have time to do </w:t>
      </w:r>
      <w:r w:rsidRPr="00A5333D">
        <w:rPr>
          <w:rFonts w:cstheme="minorHAnsi"/>
          <w:lang w:val="en-AU"/>
        </w:rPr>
        <w:t>so’, despite understanding that</w:t>
      </w:r>
      <w:r w:rsidRPr="00A5333D">
        <w:rPr>
          <w:rFonts w:cstheme="minorHAnsi"/>
        </w:rPr>
        <w:t xml:space="preserve"> </w:t>
      </w:r>
      <w:r w:rsidRPr="00A5333D">
        <w:rPr>
          <w:rFonts w:cstheme="minorHAnsi"/>
          <w:b/>
        </w:rPr>
        <w:t>protection risks are present from the outset, reflected in pre-existing power dynamics as well as people’s vulnerabilities and capacities</w:t>
      </w:r>
      <w:r w:rsidRPr="00A5333D">
        <w:rPr>
          <w:rFonts w:cstheme="minorHAnsi"/>
        </w:rPr>
        <w:t xml:space="preserve">. In broad terms, some of these risks can be predicted from the age, gender and diversity characteristics of the affected population. For example, it is known that up to </w:t>
      </w:r>
      <w:r w:rsidRPr="00A5333D">
        <w:rPr>
          <w:rFonts w:cstheme="minorHAnsi"/>
          <w:lang w:val="en-AU"/>
        </w:rPr>
        <w:t>17 per cent</w:t>
      </w:r>
      <w:r w:rsidRPr="00A5333D">
        <w:rPr>
          <w:rFonts w:cstheme="minorHAnsi"/>
          <w:vertAlign w:val="superscript"/>
        </w:rPr>
        <w:footnoteReference w:id="30"/>
      </w:r>
      <w:r w:rsidRPr="00A5333D">
        <w:rPr>
          <w:rFonts w:cstheme="minorHAnsi"/>
        </w:rPr>
        <w:t xml:space="preserve"> of people in the Pacific have a disability and a minimum of 5</w:t>
      </w:r>
      <w:r w:rsidRPr="00A5333D">
        <w:rPr>
          <w:rFonts w:cstheme="minorHAnsi"/>
          <w:lang w:val="en-AU"/>
        </w:rPr>
        <w:t xml:space="preserve"> per cent</w:t>
      </w:r>
      <w:r w:rsidRPr="00A5333D">
        <w:rPr>
          <w:rFonts w:cstheme="minorHAnsi"/>
        </w:rPr>
        <w:t xml:space="preserve"> will be from a diverse </w:t>
      </w:r>
      <w:r w:rsidRPr="00A5333D">
        <w:rPr>
          <w:rFonts w:cstheme="minorHAnsi"/>
          <w:lang w:val="en-AU"/>
        </w:rPr>
        <w:t>sexual orientation and gender identity</w:t>
      </w:r>
      <w:r w:rsidRPr="00A5333D">
        <w:rPr>
          <w:rFonts w:cstheme="minorHAnsi"/>
        </w:rPr>
        <w:t xml:space="preserve">. Patterns of violence, including SGBV, are often also well documented. The challenge is to integrate a better understanding of these protection risks into preparedness efforts and concretely inform the initial funding package. </w:t>
      </w:r>
      <w:r w:rsidR="006B2EB5" w:rsidRPr="00A5333D">
        <w:rPr>
          <w:rFonts w:cstheme="minorHAnsi"/>
          <w:lang w:val="en-AU"/>
        </w:rPr>
        <w:t>The key is timely and comprehensive</w:t>
      </w:r>
      <w:r w:rsidR="007717D3" w:rsidRPr="00A5333D">
        <w:rPr>
          <w:rFonts w:cstheme="minorHAnsi"/>
          <w:lang w:val="en-AU"/>
        </w:rPr>
        <w:t xml:space="preserve"> </w:t>
      </w:r>
      <w:r w:rsidR="006B2EB5" w:rsidRPr="00A5333D">
        <w:rPr>
          <w:rFonts w:cstheme="minorHAnsi"/>
          <w:lang w:val="en-AU"/>
        </w:rPr>
        <w:t>rather than single issue-based analysis</w:t>
      </w:r>
      <w:r w:rsidR="007717D3" w:rsidRPr="00A5333D">
        <w:rPr>
          <w:rFonts w:cstheme="minorHAnsi"/>
          <w:lang w:val="en-AU"/>
        </w:rPr>
        <w:t xml:space="preserve">, </w:t>
      </w:r>
      <w:r w:rsidR="006B2EB5" w:rsidRPr="00A5333D">
        <w:rPr>
          <w:rFonts w:cstheme="minorHAnsi"/>
          <w:lang w:val="en-AU"/>
        </w:rPr>
        <w:t>recognising the intersectionality of vulnerability and exclusion risks.</w:t>
      </w:r>
    </w:p>
    <w:p w14:paraId="7DADBF14" w14:textId="36A01D7E" w:rsidR="0097784C" w:rsidRPr="00A5333D" w:rsidRDefault="0097784C" w:rsidP="009835B3">
      <w:pPr>
        <w:pStyle w:val="BodyText"/>
        <w:ind w:right="-172"/>
        <w:rPr>
          <w:rFonts w:cstheme="minorHAnsi"/>
        </w:rPr>
      </w:pPr>
      <w:r w:rsidRPr="00A5333D">
        <w:rPr>
          <w:rFonts w:cstheme="minorHAnsi"/>
        </w:rPr>
        <w:t xml:space="preserve">Prior understanding and agreement on </w:t>
      </w:r>
      <w:r w:rsidRPr="00A5333D">
        <w:rPr>
          <w:rFonts w:cstheme="minorHAnsi"/>
          <w:b/>
        </w:rPr>
        <w:t xml:space="preserve">principled, inclusive and safe distribution protocols </w:t>
      </w:r>
      <w:r w:rsidRPr="00A5333D">
        <w:rPr>
          <w:rFonts w:cstheme="minorHAnsi"/>
        </w:rPr>
        <w:t xml:space="preserve">need to be established with first responders (i.e. national governments, local authorities and community based organisations).  DFAT should also gain a </w:t>
      </w:r>
      <w:r w:rsidRPr="00A5333D">
        <w:rPr>
          <w:rFonts w:cstheme="minorHAnsi"/>
          <w:b/>
        </w:rPr>
        <w:t xml:space="preserve">better understanding of what happens to </w:t>
      </w:r>
      <w:r w:rsidRPr="00A5333D">
        <w:rPr>
          <w:rFonts w:cstheme="minorHAnsi"/>
          <w:b/>
          <w:lang w:val="en-AU"/>
        </w:rPr>
        <w:t>humanitarian emergency supplies</w:t>
      </w:r>
      <w:r w:rsidRPr="00A5333D">
        <w:rPr>
          <w:rFonts w:cstheme="minorHAnsi"/>
          <w:b/>
        </w:rPr>
        <w:t xml:space="preserve"> </w:t>
      </w:r>
      <w:r w:rsidRPr="00A5333D">
        <w:rPr>
          <w:rFonts w:cstheme="minorHAnsi"/>
        </w:rPr>
        <w:t>provided for distribution,</w:t>
      </w:r>
      <w:r w:rsidRPr="00A5333D">
        <w:rPr>
          <w:rFonts w:cstheme="minorHAnsi"/>
          <w:b/>
        </w:rPr>
        <w:t xml:space="preserve"> </w:t>
      </w:r>
      <w:r w:rsidRPr="00A5333D">
        <w:rPr>
          <w:rFonts w:cstheme="minorHAnsi"/>
        </w:rPr>
        <w:t>and the associated exclusion risks. This requires real time monitoring of distributions.</w:t>
      </w:r>
    </w:p>
    <w:p w14:paraId="66CAA5FC" w14:textId="4C13225C" w:rsidR="0097784C" w:rsidRPr="00A5333D" w:rsidRDefault="0097784C" w:rsidP="009835B3">
      <w:pPr>
        <w:pStyle w:val="BodyText"/>
        <w:ind w:right="-172"/>
        <w:rPr>
          <w:rFonts w:cstheme="minorHAnsi"/>
        </w:rPr>
      </w:pPr>
      <w:r w:rsidRPr="00A5333D">
        <w:rPr>
          <w:rFonts w:cstheme="minorHAnsi"/>
          <w:lang w:val="en-US"/>
        </w:rPr>
        <w:t xml:space="preserve">There appears to be a </w:t>
      </w:r>
      <w:r w:rsidRPr="00A5333D">
        <w:rPr>
          <w:rFonts w:cstheme="minorHAnsi"/>
          <w:b/>
          <w:lang w:val="en-US"/>
        </w:rPr>
        <w:t>correlation between gender and decision-making</w:t>
      </w:r>
      <w:r w:rsidRPr="00A5333D">
        <w:rPr>
          <w:rFonts w:cstheme="minorHAnsi"/>
          <w:lang w:val="en-US"/>
        </w:rPr>
        <w:t xml:space="preserve"> positions</w:t>
      </w:r>
      <w:r w:rsidR="00AC11A2" w:rsidRPr="00A5333D">
        <w:rPr>
          <w:rFonts w:cstheme="minorHAnsi"/>
          <w:lang w:val="en-US"/>
        </w:rPr>
        <w:t xml:space="preserve"> and </w:t>
      </w:r>
      <w:r w:rsidRPr="00A5333D">
        <w:rPr>
          <w:rFonts w:cstheme="minorHAnsi"/>
          <w:lang w:val="en-US"/>
        </w:rPr>
        <w:t>the prioritisation of protection</w:t>
      </w:r>
      <w:r w:rsidR="00AC11A2" w:rsidRPr="00A5333D">
        <w:rPr>
          <w:rFonts w:cstheme="minorHAnsi"/>
          <w:lang w:val="en-US"/>
        </w:rPr>
        <w:t xml:space="preserve"> </w:t>
      </w:r>
      <w:r w:rsidRPr="00A5333D">
        <w:rPr>
          <w:rFonts w:cstheme="minorHAnsi"/>
          <w:lang w:val="en-US"/>
        </w:rPr>
        <w:t xml:space="preserve">in the initial response based on </w:t>
      </w:r>
      <w:r w:rsidR="001B413E" w:rsidRPr="00A5333D">
        <w:rPr>
          <w:rFonts w:cstheme="minorHAnsi"/>
          <w:lang w:val="en-US"/>
        </w:rPr>
        <w:t xml:space="preserve">the </w:t>
      </w:r>
      <w:r w:rsidRPr="00A5333D">
        <w:rPr>
          <w:rFonts w:cstheme="minorHAnsi"/>
          <w:lang w:val="en-US"/>
        </w:rPr>
        <w:t xml:space="preserve">interview and survey data. Several interviewees reported difficulty with internal prioritisation within DFAT to ensure the consistent inclusion of </w:t>
      </w:r>
      <w:r w:rsidR="00890AC6" w:rsidRPr="00A5333D">
        <w:rPr>
          <w:rFonts w:cstheme="minorHAnsi"/>
          <w:lang w:val="en-US"/>
        </w:rPr>
        <w:t>sexual and reproductive health (</w:t>
      </w:r>
      <w:r w:rsidRPr="00A5333D">
        <w:rPr>
          <w:rFonts w:cstheme="minorHAnsi"/>
          <w:lang w:val="en-US"/>
        </w:rPr>
        <w:t>SRH</w:t>
      </w:r>
      <w:r w:rsidR="00890AC6" w:rsidRPr="00A5333D">
        <w:rPr>
          <w:rFonts w:cstheme="minorHAnsi"/>
          <w:lang w:val="en-US"/>
        </w:rPr>
        <w:t>)</w:t>
      </w:r>
      <w:r w:rsidRPr="00A5333D">
        <w:rPr>
          <w:rFonts w:cstheme="minorHAnsi"/>
          <w:lang w:val="en-US"/>
        </w:rPr>
        <w:t xml:space="preserve"> packages in initial response packages. There are lifesaving SRH needs across all response scenarios. This finding exists in parallel to prioritisation barriers external to DFAT. This evidence supports the need for access to technical support and high level training, and greater attention to gender and diversity in leadership and decision-making positions.</w:t>
      </w:r>
    </w:p>
    <w:p w14:paraId="365D1985" w14:textId="38CB335E" w:rsidR="0097784C" w:rsidRPr="00A5333D" w:rsidRDefault="0097784C" w:rsidP="009835B3">
      <w:pPr>
        <w:pStyle w:val="BodyText"/>
        <w:ind w:right="-172"/>
        <w:rPr>
          <w:rFonts w:cstheme="minorHAnsi"/>
        </w:rPr>
      </w:pPr>
      <w:r w:rsidRPr="00A5333D">
        <w:rPr>
          <w:rFonts w:cstheme="minorHAnsi"/>
        </w:rPr>
        <w:t xml:space="preserve">While gender and disability inclusion must be integrated into AHP response proposals, there is </w:t>
      </w:r>
      <w:r w:rsidRPr="00A5333D">
        <w:rPr>
          <w:rFonts w:cstheme="minorHAnsi"/>
          <w:b/>
        </w:rPr>
        <w:t>limited attention paid to the other important mainstreaming consideration of AAP, or</w:t>
      </w:r>
      <w:r w:rsidR="00AC11A2" w:rsidRPr="00A5333D">
        <w:rPr>
          <w:rFonts w:cstheme="minorHAnsi"/>
          <w:b/>
        </w:rPr>
        <w:t xml:space="preserve"> critically the</w:t>
      </w:r>
      <w:r w:rsidRPr="00A5333D">
        <w:rPr>
          <w:rFonts w:cstheme="minorHAnsi"/>
          <w:b/>
        </w:rPr>
        <w:t xml:space="preserve"> encouragement of dedicated protection programming</w:t>
      </w:r>
      <w:r w:rsidRPr="00A5333D">
        <w:rPr>
          <w:rFonts w:cstheme="minorHAnsi"/>
        </w:rPr>
        <w:t>.  Several AHP organisations said they believe DFAT’s investments in dedicated protection programming are inadequate. DFAT’s Office of Development Effectiveness (ODE) evaluation of Australia’s response to TC Pam stated that while DFAT was proactive in ensuring protection was mainstreamed, especially in relation to the work undertaken by AHP organisations, protection was less well supported by dedicated programs, which were limited to a small allocation for SRHR services.</w:t>
      </w:r>
      <w:r w:rsidRPr="00A5333D">
        <w:rPr>
          <w:rFonts w:cstheme="minorHAnsi"/>
          <w:vertAlign w:val="superscript"/>
        </w:rPr>
        <w:footnoteReference w:id="31"/>
      </w:r>
    </w:p>
    <w:p w14:paraId="43E8CAC2" w14:textId="6900A273" w:rsidR="0097784C" w:rsidRPr="00A5333D" w:rsidRDefault="0097784C" w:rsidP="009835B3">
      <w:pPr>
        <w:pStyle w:val="BodyText"/>
        <w:ind w:right="-172"/>
        <w:rPr>
          <w:rFonts w:cstheme="minorHAnsi"/>
        </w:rPr>
      </w:pPr>
      <w:r w:rsidRPr="00A5333D">
        <w:rPr>
          <w:rFonts w:cstheme="minorHAnsi"/>
        </w:rPr>
        <w:t xml:space="preserve">DFAT’s funding for dedicated protection programming in disaster response appears to be increasing as a percentage of funding. It was reported in the HAQC for TC Winston (2016) that approximately 5 percent of funding was allocated to specific protection activities with </w:t>
      </w:r>
      <w:r w:rsidR="00685B9C" w:rsidRPr="00A5333D">
        <w:rPr>
          <w:rFonts w:cstheme="minorHAnsi"/>
        </w:rPr>
        <w:t>United Nations Population Fund (</w:t>
      </w:r>
      <w:r w:rsidRPr="00A5333D">
        <w:rPr>
          <w:rFonts w:cstheme="minorHAnsi"/>
        </w:rPr>
        <w:t>UNFPA</w:t>
      </w:r>
      <w:r w:rsidR="00685B9C" w:rsidRPr="00A5333D">
        <w:rPr>
          <w:rFonts w:cstheme="minorHAnsi"/>
        </w:rPr>
        <w:t xml:space="preserve">) </w:t>
      </w:r>
      <w:r w:rsidRPr="00A5333D">
        <w:rPr>
          <w:rFonts w:cstheme="minorHAnsi"/>
        </w:rPr>
        <w:t>a</w:t>
      </w:r>
      <w:r w:rsidR="00685B9C" w:rsidRPr="00A5333D">
        <w:rPr>
          <w:rFonts w:cstheme="minorHAnsi"/>
        </w:rPr>
        <w:t>n</w:t>
      </w:r>
      <w:r w:rsidRPr="00A5333D">
        <w:rPr>
          <w:rFonts w:cstheme="minorHAnsi"/>
        </w:rPr>
        <w:t xml:space="preserve">d </w:t>
      </w:r>
      <w:r w:rsidR="00685B9C" w:rsidRPr="00A5333D">
        <w:rPr>
          <w:rFonts w:cstheme="minorHAnsi"/>
        </w:rPr>
        <w:t>International Planned Parenthood Federation (</w:t>
      </w:r>
      <w:r w:rsidRPr="00A5333D">
        <w:rPr>
          <w:rFonts w:cstheme="minorHAnsi"/>
        </w:rPr>
        <w:t>IPPF</w:t>
      </w:r>
      <w:r w:rsidR="00685B9C" w:rsidRPr="00A5333D">
        <w:rPr>
          <w:rFonts w:cstheme="minorHAnsi"/>
        </w:rPr>
        <w:t>)</w:t>
      </w:r>
      <w:r w:rsidRPr="00A5333D">
        <w:rPr>
          <w:rFonts w:cstheme="minorHAnsi"/>
        </w:rPr>
        <w:t>. The management response stated that this was a larger proportion than in previous responses. Interviews suggest it has increased further in more recent responses.</w:t>
      </w:r>
    </w:p>
    <w:p w14:paraId="78E3F2CD" w14:textId="217589E7" w:rsidR="0097784C" w:rsidRPr="00A5333D" w:rsidRDefault="0097784C" w:rsidP="009835B3">
      <w:pPr>
        <w:pStyle w:val="BodyText"/>
        <w:ind w:right="-172"/>
        <w:rPr>
          <w:rFonts w:cstheme="minorHAnsi"/>
        </w:rPr>
      </w:pPr>
      <w:r w:rsidRPr="00A5333D">
        <w:rPr>
          <w:rFonts w:cstheme="minorHAnsi"/>
          <w:b/>
        </w:rPr>
        <w:t>Progress in meeting thematic and other specific commitments</w:t>
      </w:r>
      <w:r w:rsidRPr="00A5333D">
        <w:rPr>
          <w:rFonts w:cstheme="minorHAnsi"/>
        </w:rPr>
        <w:t xml:space="preserve"> has been most significant in relation to SGBV as operationalised through sexual and reproductive health services and dignity kits provided through UNFPA and IPPF partnerships. Survey and interview respondents acknowledged that </w:t>
      </w:r>
      <w:r w:rsidR="004B718E" w:rsidRPr="00A5333D">
        <w:rPr>
          <w:rFonts w:cstheme="minorHAnsi"/>
        </w:rPr>
        <w:t xml:space="preserve">SGBV </w:t>
      </w:r>
      <w:r w:rsidRPr="00A5333D">
        <w:rPr>
          <w:rFonts w:cstheme="minorHAnsi"/>
        </w:rPr>
        <w:t>prevention is a strong policy commitment for DFAT and personal commitment of many DFAT and partner staff. The majority respondents (80</w:t>
      </w:r>
      <w:r w:rsidRPr="00A5333D">
        <w:rPr>
          <w:rFonts w:cstheme="minorHAnsi"/>
          <w:lang w:val="en-AU"/>
        </w:rPr>
        <w:t xml:space="preserve"> per cent</w:t>
      </w:r>
      <w:r w:rsidRPr="00A5333D">
        <w:rPr>
          <w:rFonts w:cstheme="minorHAnsi"/>
        </w:rPr>
        <w:t xml:space="preserve">) believe DFAT’s support and advocacy for SGBV prevention and response is </w:t>
      </w:r>
      <w:r w:rsidRPr="00A5333D">
        <w:rPr>
          <w:rFonts w:cstheme="minorHAnsi"/>
          <w:i/>
        </w:rPr>
        <w:t>Adequate</w:t>
      </w:r>
      <w:r w:rsidRPr="00A5333D">
        <w:rPr>
          <w:rFonts w:cstheme="minorHAnsi"/>
        </w:rPr>
        <w:t xml:space="preserve"> or </w:t>
      </w:r>
      <w:r w:rsidRPr="00A5333D">
        <w:rPr>
          <w:rFonts w:cstheme="minorHAnsi"/>
          <w:i/>
        </w:rPr>
        <w:t>Good quality</w:t>
      </w:r>
      <w:r w:rsidRPr="00A5333D">
        <w:rPr>
          <w:rFonts w:cstheme="minorHAnsi"/>
        </w:rPr>
        <w:t xml:space="preserve"> (Annex </w:t>
      </w:r>
      <w:r w:rsidR="00F61893" w:rsidRPr="00A5333D">
        <w:rPr>
          <w:rFonts w:cstheme="minorHAnsi"/>
        </w:rPr>
        <w:t>V</w:t>
      </w:r>
      <w:r w:rsidRPr="00A5333D">
        <w:rPr>
          <w:rFonts w:cstheme="minorHAnsi"/>
        </w:rPr>
        <w:t>, table 8). Some pointed out, however, that DFAT’s</w:t>
      </w:r>
      <w:r w:rsidRPr="00A5333D">
        <w:rPr>
          <w:rFonts w:cstheme="minorHAnsi"/>
          <w:lang w:val="en-AU"/>
        </w:rPr>
        <w:t xml:space="preserve"> </w:t>
      </w:r>
      <w:r w:rsidRPr="00A5333D">
        <w:rPr>
          <w:rFonts w:cstheme="minorHAnsi"/>
        </w:rPr>
        <w:t xml:space="preserve">SGBV prevention and response programming in a disaster response is modest and </w:t>
      </w:r>
      <w:r w:rsidRPr="00A5333D">
        <w:rPr>
          <w:rFonts w:cstheme="minorHAnsi"/>
          <w:lang w:val="en-AU"/>
        </w:rPr>
        <w:t xml:space="preserve">its </w:t>
      </w:r>
      <w:r w:rsidRPr="00A5333D">
        <w:rPr>
          <w:rFonts w:cstheme="minorHAnsi"/>
        </w:rPr>
        <w:t xml:space="preserve">impact </w:t>
      </w:r>
      <w:r w:rsidRPr="00A5333D">
        <w:rPr>
          <w:rFonts w:cstheme="minorHAnsi"/>
          <w:lang w:val="en-AU"/>
        </w:rPr>
        <w:t>therefore</w:t>
      </w:r>
      <w:r w:rsidRPr="00A5333D">
        <w:rPr>
          <w:rFonts w:cstheme="minorHAnsi"/>
        </w:rPr>
        <w:t xml:space="preserve"> questionable. There are also significant gaps in systems and specialised services for SGBV, as well as for child protection and disability inclusion that require multi-year development investments. Furthermore, these services are concentrated in urban centres.</w:t>
      </w:r>
    </w:p>
    <w:p w14:paraId="54B74A0B" w14:textId="20C3ECB5" w:rsidR="0097784C" w:rsidRPr="00A5333D" w:rsidRDefault="0097784C" w:rsidP="009835B3">
      <w:pPr>
        <w:pStyle w:val="BodyText"/>
        <w:ind w:right="-172"/>
        <w:rPr>
          <w:rFonts w:cstheme="minorHAnsi"/>
        </w:rPr>
      </w:pPr>
      <w:r w:rsidRPr="00A5333D">
        <w:rPr>
          <w:rFonts w:cstheme="minorHAnsi"/>
        </w:rPr>
        <w:t>Multiple specialists interviewed stated that Suva is considered the ‘gold standard’ for access to services compared to other areas in the country and the broader region. Interviewees also identified the potential to better utilise Fiji’s technical capacity on SGBV to support other PICs, noting there remain gaps for a comprehensive multi-sectoral and survivor-centred SGBV response even within Fiji.</w:t>
      </w:r>
    </w:p>
    <w:p w14:paraId="245443B5" w14:textId="17591073" w:rsidR="0097784C" w:rsidRPr="00A5333D" w:rsidRDefault="0097784C" w:rsidP="009835B3">
      <w:pPr>
        <w:pStyle w:val="BodyText"/>
        <w:ind w:right="-172"/>
        <w:rPr>
          <w:rFonts w:cstheme="minorHAnsi"/>
        </w:rPr>
      </w:pPr>
      <w:r w:rsidRPr="00A5333D">
        <w:rPr>
          <w:rFonts w:cstheme="minorHAnsi"/>
        </w:rPr>
        <w:t xml:space="preserve">All but one survey respondent from DFAT believe support and advocacy for </w:t>
      </w:r>
      <w:r w:rsidRPr="00A5333D">
        <w:rPr>
          <w:rFonts w:cstheme="minorHAnsi"/>
          <w:b/>
        </w:rPr>
        <w:t>disability inclusion</w:t>
      </w:r>
      <w:r w:rsidRPr="00A5333D">
        <w:rPr>
          <w:rFonts w:cstheme="minorHAnsi"/>
        </w:rPr>
        <w:t xml:space="preserve"> is satisfactory and a majority gave a high rating (Annex </w:t>
      </w:r>
      <w:r w:rsidR="00F61893" w:rsidRPr="00A5333D">
        <w:rPr>
          <w:rFonts w:cstheme="minorHAnsi"/>
        </w:rPr>
        <w:t>V</w:t>
      </w:r>
      <w:r w:rsidRPr="00A5333D">
        <w:rPr>
          <w:rFonts w:cstheme="minorHAnsi"/>
        </w:rPr>
        <w:t xml:space="preserve">, table 9). This is a more positive assessment than the feedback received from interviews and from an examination of HAQCs. While there was evidence of robust advocacy for disability inclusion, </w:t>
      </w:r>
      <w:r w:rsidRPr="00A5333D">
        <w:rPr>
          <w:rFonts w:cstheme="minorHAnsi"/>
          <w:lang w:val="en-AU"/>
        </w:rPr>
        <w:t xml:space="preserve">and relationships have been formed with DPOs in the Pacific, </w:t>
      </w:r>
      <w:r w:rsidRPr="00A5333D">
        <w:rPr>
          <w:rFonts w:cstheme="minorHAnsi"/>
        </w:rPr>
        <w:t xml:space="preserve">there was little evidence of </w:t>
      </w:r>
      <w:r w:rsidRPr="00A5333D">
        <w:rPr>
          <w:rFonts w:cstheme="minorHAnsi"/>
          <w:lang w:val="en-AU"/>
        </w:rPr>
        <w:t>specialised</w:t>
      </w:r>
      <w:r w:rsidRPr="00A5333D">
        <w:rPr>
          <w:rFonts w:cstheme="minorHAnsi"/>
        </w:rPr>
        <w:t xml:space="preserve"> programs with a </w:t>
      </w:r>
      <w:r w:rsidRPr="00A5333D">
        <w:rPr>
          <w:rFonts w:cstheme="minorHAnsi"/>
          <w:lang w:val="en-AU"/>
        </w:rPr>
        <w:t>protection</w:t>
      </w:r>
      <w:r w:rsidRPr="00A5333D">
        <w:rPr>
          <w:rFonts w:cstheme="minorHAnsi"/>
        </w:rPr>
        <w:t xml:space="preserve"> lens for people with disabilities</w:t>
      </w:r>
      <w:r w:rsidRPr="00A5333D">
        <w:rPr>
          <w:rFonts w:cstheme="minorHAnsi"/>
          <w:lang w:val="en-AU"/>
        </w:rPr>
        <w:t>.</w:t>
      </w:r>
      <w:r w:rsidRPr="00A5333D">
        <w:rPr>
          <w:rFonts w:cstheme="minorHAnsi"/>
        </w:rPr>
        <w:t xml:space="preserve">  Some of the reasons for shortcomings put forward by survey and interview respondents from DFAT include </w:t>
      </w:r>
      <w:r w:rsidRPr="00A5333D">
        <w:rPr>
          <w:rFonts w:cstheme="minorHAnsi"/>
          <w:lang w:val="en-AU"/>
        </w:rPr>
        <w:t xml:space="preserve">the </w:t>
      </w:r>
      <w:r w:rsidRPr="00A5333D">
        <w:rPr>
          <w:rFonts w:cstheme="minorHAnsi"/>
        </w:rPr>
        <w:t xml:space="preserve">lack of: expertise, </w:t>
      </w:r>
      <w:r w:rsidRPr="00A5333D">
        <w:rPr>
          <w:rFonts w:cstheme="minorHAnsi"/>
          <w:lang w:val="en-AU"/>
        </w:rPr>
        <w:t>appropriate</w:t>
      </w:r>
      <w:r w:rsidRPr="00A5333D">
        <w:rPr>
          <w:rFonts w:cstheme="minorHAnsi"/>
        </w:rPr>
        <w:t xml:space="preserve"> partnerships, and</w:t>
      </w:r>
      <w:r w:rsidRPr="00A5333D">
        <w:rPr>
          <w:rFonts w:cstheme="minorHAnsi"/>
          <w:lang w:val="en-AU"/>
        </w:rPr>
        <w:t xml:space="preserve"> technical </w:t>
      </w:r>
      <w:r w:rsidRPr="00A5333D">
        <w:rPr>
          <w:rFonts w:cstheme="minorHAnsi"/>
        </w:rPr>
        <w:t>support</w:t>
      </w:r>
      <w:r w:rsidRPr="00A5333D">
        <w:rPr>
          <w:rFonts w:cstheme="minorHAnsi"/>
          <w:lang w:val="en-AU"/>
        </w:rPr>
        <w:t>.</w:t>
      </w:r>
      <w:r w:rsidRPr="00A5333D">
        <w:rPr>
          <w:rFonts w:cstheme="minorHAnsi"/>
        </w:rPr>
        <w:t xml:space="preserve"> Partner responses highlighted</w:t>
      </w:r>
      <w:r w:rsidRPr="00A5333D">
        <w:rPr>
          <w:rFonts w:cstheme="minorHAnsi"/>
          <w:lang w:val="en-AU"/>
        </w:rPr>
        <w:t xml:space="preserve"> the</w:t>
      </w:r>
      <w:r w:rsidRPr="00A5333D">
        <w:rPr>
          <w:rFonts w:cstheme="minorHAnsi"/>
        </w:rPr>
        <w:t xml:space="preserve"> need for: additional resourcing</w:t>
      </w:r>
      <w:r w:rsidRPr="00A5333D">
        <w:rPr>
          <w:rFonts w:cstheme="minorHAnsi"/>
          <w:lang w:val="en-AU"/>
        </w:rPr>
        <w:t xml:space="preserve">; an increased </w:t>
      </w:r>
      <w:r w:rsidRPr="00A5333D">
        <w:rPr>
          <w:rFonts w:cstheme="minorHAnsi"/>
        </w:rPr>
        <w:t>understanding of what disability inclusion involves</w:t>
      </w:r>
      <w:r w:rsidRPr="00A5333D">
        <w:rPr>
          <w:rFonts w:cstheme="minorHAnsi"/>
          <w:lang w:val="en-AU"/>
        </w:rPr>
        <w:t xml:space="preserve">; a </w:t>
      </w:r>
      <w:r w:rsidRPr="00A5333D">
        <w:rPr>
          <w:rFonts w:cstheme="minorHAnsi"/>
        </w:rPr>
        <w:t>strategic and systematic approach</w:t>
      </w:r>
      <w:r w:rsidRPr="00A5333D">
        <w:rPr>
          <w:rFonts w:cstheme="minorHAnsi"/>
          <w:lang w:val="en-AU"/>
        </w:rPr>
        <w:t xml:space="preserve">; </w:t>
      </w:r>
      <w:r w:rsidRPr="00A5333D">
        <w:rPr>
          <w:rFonts w:cstheme="minorHAnsi"/>
        </w:rPr>
        <w:t xml:space="preserve">more engagement with </w:t>
      </w:r>
      <w:r w:rsidRPr="00A5333D">
        <w:rPr>
          <w:rFonts w:cstheme="minorHAnsi"/>
          <w:lang w:val="en-AU"/>
        </w:rPr>
        <w:t xml:space="preserve">DPOs; </w:t>
      </w:r>
      <w:r w:rsidRPr="00A5333D">
        <w:rPr>
          <w:rFonts w:cstheme="minorHAnsi"/>
        </w:rPr>
        <w:t>and</w:t>
      </w:r>
      <w:r w:rsidRPr="00A5333D">
        <w:rPr>
          <w:rFonts w:cstheme="minorHAnsi"/>
          <w:lang w:val="en-AU"/>
        </w:rPr>
        <w:t xml:space="preserve"> DPO</w:t>
      </w:r>
      <w:r w:rsidRPr="00A5333D">
        <w:rPr>
          <w:rFonts w:cstheme="minorHAnsi"/>
        </w:rPr>
        <w:t xml:space="preserve"> capacity building</w:t>
      </w:r>
      <w:r w:rsidRPr="00A5333D">
        <w:rPr>
          <w:rFonts w:cstheme="minorHAnsi"/>
          <w:lang w:val="en-AU"/>
        </w:rPr>
        <w:t>. Positively, t</w:t>
      </w:r>
      <w:r w:rsidRPr="00A5333D">
        <w:rPr>
          <w:rFonts w:cstheme="minorHAnsi"/>
        </w:rPr>
        <w:t xml:space="preserve">he AHP and </w:t>
      </w:r>
      <w:r w:rsidRPr="00A5333D">
        <w:rPr>
          <w:rFonts w:cstheme="minorHAnsi"/>
          <w:lang w:val="en-AU"/>
        </w:rPr>
        <w:t xml:space="preserve">its </w:t>
      </w:r>
      <w:r w:rsidRPr="00A5333D">
        <w:rPr>
          <w:rFonts w:cstheme="minorHAnsi"/>
        </w:rPr>
        <w:t xml:space="preserve">Disaster Ready component are making an important contribution </w:t>
      </w:r>
      <w:r w:rsidRPr="00A5333D">
        <w:rPr>
          <w:rFonts w:cstheme="minorHAnsi"/>
          <w:lang w:val="en-AU"/>
        </w:rPr>
        <w:t>to reducing these shortcomings.</w:t>
      </w:r>
    </w:p>
    <w:p w14:paraId="70496CB2" w14:textId="61A49673" w:rsidR="0097784C" w:rsidRPr="00A5333D" w:rsidRDefault="0097784C" w:rsidP="009835B3">
      <w:pPr>
        <w:pStyle w:val="BodyText"/>
        <w:ind w:right="-172"/>
        <w:rPr>
          <w:rFonts w:cstheme="minorHAnsi"/>
        </w:rPr>
      </w:pPr>
      <w:r w:rsidRPr="00A5333D">
        <w:rPr>
          <w:rFonts w:cstheme="minorHAnsi"/>
          <w:b/>
        </w:rPr>
        <w:t>AAP is a significant gap in DFAT’s programming in the Pacific</w:t>
      </w:r>
      <w:r w:rsidRPr="00A5333D">
        <w:rPr>
          <w:rFonts w:cstheme="minorHAnsi"/>
        </w:rPr>
        <w:t xml:space="preserve">. Half of DFAT survey respondents believe DFAT’s support and advocacy for AAP is less than satisfactory (Annex </w:t>
      </w:r>
      <w:r w:rsidR="00F61893" w:rsidRPr="00A5333D">
        <w:rPr>
          <w:rFonts w:cstheme="minorHAnsi"/>
        </w:rPr>
        <w:t>V</w:t>
      </w:r>
      <w:r w:rsidRPr="00A5333D">
        <w:rPr>
          <w:rFonts w:cstheme="minorHAnsi"/>
        </w:rPr>
        <w:t>, table 7). It is evident from HAQCs that DFAT’s focus is on complaints and feedback mechanisms</w:t>
      </w:r>
      <w:r w:rsidRPr="00A5333D">
        <w:rPr>
          <w:rFonts w:cstheme="minorHAnsi"/>
          <w:lang w:val="en-AU"/>
        </w:rPr>
        <w:t xml:space="preserve">, yet </w:t>
      </w:r>
      <w:r w:rsidRPr="00A5333D">
        <w:rPr>
          <w:rFonts w:cstheme="minorHAnsi"/>
        </w:rPr>
        <w:t>access to timely information and meaningful consultations with affected populations are two additional inseparable elements of AAP. An effective complaints and feedback mechanism requires these inputs to support timely identification of</w:t>
      </w:r>
      <w:r w:rsidRPr="00A5333D">
        <w:rPr>
          <w:rFonts w:cstheme="minorHAnsi"/>
          <w:lang w:val="en-AU"/>
        </w:rPr>
        <w:t>,</w:t>
      </w:r>
      <w:r w:rsidRPr="00A5333D">
        <w:rPr>
          <w:rFonts w:cstheme="minorHAnsi"/>
        </w:rPr>
        <w:t xml:space="preserve"> and potential response to</w:t>
      </w:r>
      <w:r w:rsidRPr="00A5333D">
        <w:rPr>
          <w:rFonts w:cstheme="minorHAnsi"/>
          <w:lang w:val="en-AU"/>
        </w:rPr>
        <w:t>,</w:t>
      </w:r>
      <w:r w:rsidRPr="00A5333D">
        <w:rPr>
          <w:rFonts w:cstheme="minorHAnsi"/>
        </w:rPr>
        <w:t xml:space="preserve"> protection concerns. </w:t>
      </w:r>
      <w:r w:rsidRPr="00A5333D">
        <w:rPr>
          <w:rFonts w:cstheme="minorHAnsi"/>
          <w:lang w:val="en-US"/>
        </w:rPr>
        <w:t xml:space="preserve">In terms of increasing attention to </w:t>
      </w:r>
      <w:r w:rsidR="00255FCE" w:rsidRPr="00A5333D">
        <w:rPr>
          <w:rFonts w:cstheme="minorHAnsi"/>
        </w:rPr>
        <w:t>the prevention of sexual exploitation and abuse (</w:t>
      </w:r>
      <w:r w:rsidRPr="00A5333D">
        <w:rPr>
          <w:rFonts w:cstheme="minorHAnsi"/>
          <w:lang w:val="en-US"/>
        </w:rPr>
        <w:t>PSEA</w:t>
      </w:r>
      <w:r w:rsidR="00255FCE" w:rsidRPr="00A5333D">
        <w:rPr>
          <w:rFonts w:cstheme="minorHAnsi"/>
          <w:lang w:val="en-US"/>
        </w:rPr>
        <w:t>)</w:t>
      </w:r>
      <w:r w:rsidRPr="00A5333D">
        <w:rPr>
          <w:rFonts w:cstheme="minorHAnsi"/>
          <w:lang w:val="en-US"/>
        </w:rPr>
        <w:t>, the quality of the mechanisms and their ability to safely and confidentially handle such complaints requires review and investment.</w:t>
      </w:r>
    </w:p>
    <w:p w14:paraId="4FB62FA0" w14:textId="5D1E3707" w:rsidR="0097784C" w:rsidRPr="00A5333D" w:rsidRDefault="0097784C" w:rsidP="009835B3">
      <w:pPr>
        <w:pStyle w:val="BodyText"/>
        <w:ind w:right="-172"/>
        <w:rPr>
          <w:rFonts w:cstheme="minorHAnsi"/>
        </w:rPr>
      </w:pPr>
      <w:r w:rsidRPr="00A5333D">
        <w:rPr>
          <w:rFonts w:cstheme="minorHAnsi"/>
        </w:rPr>
        <w:t xml:space="preserve">Partner survey responses concerning </w:t>
      </w:r>
      <w:r w:rsidRPr="00A5333D">
        <w:rPr>
          <w:rFonts w:cstheme="minorHAnsi"/>
          <w:lang w:val="en-AU"/>
        </w:rPr>
        <w:t xml:space="preserve">DFAT’s engagement in </w:t>
      </w:r>
      <w:r w:rsidRPr="00A5333D">
        <w:rPr>
          <w:rFonts w:cstheme="minorHAnsi"/>
        </w:rPr>
        <w:t>AAP were more positive</w:t>
      </w:r>
      <w:r w:rsidRPr="00A5333D">
        <w:rPr>
          <w:rFonts w:cstheme="minorHAnsi"/>
          <w:lang w:val="en-AU"/>
        </w:rPr>
        <w:t xml:space="preserve"> than those of DFAT staff</w:t>
      </w:r>
      <w:r w:rsidRPr="00A5333D">
        <w:rPr>
          <w:rFonts w:cstheme="minorHAnsi"/>
        </w:rPr>
        <w:t>, with two thirds rating</w:t>
      </w:r>
      <w:r w:rsidRPr="00A5333D">
        <w:rPr>
          <w:rFonts w:cstheme="minorHAnsi"/>
          <w:lang w:val="en-AU"/>
        </w:rPr>
        <w:t xml:space="preserve"> DFAT’s</w:t>
      </w:r>
      <w:r w:rsidRPr="00A5333D">
        <w:rPr>
          <w:rFonts w:cstheme="minorHAnsi"/>
        </w:rPr>
        <w:t xml:space="preserve"> support and advocacy for AAP satisfactory. There may be institutional self-interest bias here recognising that </w:t>
      </w:r>
      <w:r w:rsidRPr="00A5333D">
        <w:rPr>
          <w:rFonts w:cstheme="minorHAnsi"/>
          <w:b/>
        </w:rPr>
        <w:t xml:space="preserve">meaningful AAP </w:t>
      </w:r>
      <w:r w:rsidRPr="00A5333D">
        <w:rPr>
          <w:rFonts w:cstheme="minorHAnsi"/>
          <w:b/>
          <w:lang w:val="en-AU"/>
        </w:rPr>
        <w:t>measurements</w:t>
      </w:r>
      <w:r w:rsidRPr="00A5333D">
        <w:rPr>
          <w:rFonts w:cstheme="minorHAnsi"/>
          <w:b/>
        </w:rPr>
        <w:t xml:space="preserve"> require significant investment</w:t>
      </w:r>
      <w:r w:rsidRPr="00A5333D">
        <w:rPr>
          <w:rFonts w:cstheme="minorHAnsi"/>
        </w:rPr>
        <w:t xml:space="preserve"> by partners. The few negative responses </w:t>
      </w:r>
      <w:r w:rsidRPr="00A5333D">
        <w:rPr>
          <w:rFonts w:cstheme="minorHAnsi"/>
          <w:lang w:val="en-AU"/>
        </w:rPr>
        <w:t>stated</w:t>
      </w:r>
      <w:r w:rsidRPr="00A5333D">
        <w:rPr>
          <w:rFonts w:cstheme="minorHAnsi"/>
        </w:rPr>
        <w:t xml:space="preserve"> that while AAP is clearly a priority for DFAT, accountability is not being achieved. Reasons given include that AAP is not well understood, difficult to implement and under-resourced. DFAT’s individual partners evidently make concerted efforts to be accountable to affected populations, however</w:t>
      </w:r>
      <w:r w:rsidRPr="00A5333D">
        <w:rPr>
          <w:rFonts w:cstheme="minorHAnsi"/>
          <w:lang w:val="en-AU"/>
        </w:rPr>
        <w:t>,</w:t>
      </w:r>
      <w:r w:rsidRPr="00A5333D">
        <w:rPr>
          <w:rFonts w:cstheme="minorHAnsi"/>
        </w:rPr>
        <w:t xml:space="preserve"> a more coordinated and comprehensive approach is required</w:t>
      </w:r>
      <w:r w:rsidR="00ED5A90" w:rsidRPr="00A5333D">
        <w:rPr>
          <w:rFonts w:cstheme="minorHAnsi"/>
          <w:vertAlign w:val="superscript"/>
        </w:rPr>
        <w:footnoteReference w:id="32"/>
      </w:r>
      <w:r w:rsidRPr="00A5333D">
        <w:rPr>
          <w:rFonts w:cstheme="minorHAnsi"/>
        </w:rPr>
        <w:t>. DFAT has contracted the Communicating with Disaster Affected Communities (CDAC) Network and Ground Truth Solutions to map capacity and opportunities for better AAP in Fiji and Vanuatu. Further work with, and in support of, local organisations is needed.</w:t>
      </w:r>
    </w:p>
    <w:p w14:paraId="7F7A7AD6" w14:textId="6C5B5734" w:rsidR="0097784C" w:rsidRPr="00A5333D" w:rsidRDefault="0097784C" w:rsidP="009835B3">
      <w:pPr>
        <w:pStyle w:val="BodyText"/>
        <w:ind w:right="-172"/>
        <w:rPr>
          <w:rFonts w:cstheme="minorHAnsi"/>
        </w:rPr>
      </w:pPr>
      <w:r w:rsidRPr="00A5333D">
        <w:rPr>
          <w:rFonts w:cstheme="minorHAnsi"/>
        </w:rPr>
        <w:t xml:space="preserve">Compliance with DFAT’s </w:t>
      </w:r>
      <w:r w:rsidRPr="00A5333D">
        <w:rPr>
          <w:rFonts w:cstheme="minorHAnsi"/>
          <w:b/>
        </w:rPr>
        <w:t>child protection</w:t>
      </w:r>
      <w:r w:rsidRPr="00A5333D">
        <w:rPr>
          <w:rFonts w:cstheme="minorHAnsi"/>
        </w:rPr>
        <w:t xml:space="preserve"> policy requirements appears to be high.  DFAT received praise from specialists interviewed on the child protection reporting requirements within the current compliance policy. This was reported to reduce internal organisational pressure that impacts the effectiveness of reporting mechanisms. These are </w:t>
      </w:r>
      <w:r w:rsidR="00A9103F" w:rsidRPr="00A5333D">
        <w:rPr>
          <w:rFonts w:cstheme="minorHAnsi"/>
        </w:rPr>
        <w:t xml:space="preserve">potential </w:t>
      </w:r>
      <w:r w:rsidRPr="00A5333D">
        <w:rPr>
          <w:rFonts w:cstheme="minorHAnsi"/>
        </w:rPr>
        <w:t>lessons for the broader PSEA reviews ongoing at the time of this evaluation.</w:t>
      </w:r>
    </w:p>
    <w:p w14:paraId="1B4DE1CC" w14:textId="7C9AE1EE" w:rsidR="0097784C" w:rsidRPr="00A5333D" w:rsidRDefault="0097784C" w:rsidP="009835B3">
      <w:pPr>
        <w:pStyle w:val="BodyText"/>
        <w:ind w:right="-172"/>
        <w:rPr>
          <w:rFonts w:cstheme="minorHAnsi"/>
        </w:rPr>
      </w:pPr>
      <w:r w:rsidRPr="00A5333D">
        <w:rPr>
          <w:rFonts w:cstheme="minorHAnsi"/>
        </w:rPr>
        <w:t xml:space="preserve">But compliance measures should not be conflated with investment in dedicated child protection programs. DFAT needs to pay more attention to </w:t>
      </w:r>
      <w:r w:rsidRPr="00A5333D">
        <w:rPr>
          <w:rFonts w:cstheme="minorHAnsi"/>
          <w:b/>
        </w:rPr>
        <w:t>dedicated child protection programs</w:t>
      </w:r>
      <w:r w:rsidRPr="00A5333D">
        <w:rPr>
          <w:rFonts w:cstheme="minorHAnsi"/>
        </w:rPr>
        <w:t xml:space="preserve"> in humanitarian response and broader programming to strengthen the child protection systems in the environments in which DFAT’s humanitarian work is undertaken. It is recommended DFAT review its partnership with UNICEF to better understand what its core funding is supporting, and where there may be gaps.</w:t>
      </w:r>
    </w:p>
    <w:p w14:paraId="15DC0C54" w14:textId="04F4702A" w:rsidR="0097784C" w:rsidRPr="00A5333D" w:rsidRDefault="0097784C" w:rsidP="009835B3">
      <w:pPr>
        <w:pStyle w:val="BodyText"/>
        <w:ind w:right="-172"/>
        <w:rPr>
          <w:rFonts w:cstheme="minorHAnsi"/>
        </w:rPr>
      </w:pPr>
      <w:r w:rsidRPr="00A5333D">
        <w:rPr>
          <w:rFonts w:cstheme="minorHAnsi"/>
        </w:rPr>
        <w:t xml:space="preserve">The survey asked DFAT respondents the extent to which DFAT is applying good practice to safely and confidentially prevent and respond to allegations of </w:t>
      </w:r>
      <w:r w:rsidRPr="00A5333D">
        <w:rPr>
          <w:rFonts w:cstheme="minorHAnsi"/>
          <w:b/>
        </w:rPr>
        <w:t xml:space="preserve">sexual exploitation and abuse </w:t>
      </w:r>
      <w:r w:rsidRPr="00A5333D">
        <w:rPr>
          <w:rFonts w:cstheme="minorHAnsi"/>
        </w:rPr>
        <w:t xml:space="preserve">against members of affected populations by staff, partners or contractors. Most indicated “do not know”. Of the five that responded to the question, three rated the question </w:t>
      </w:r>
      <w:r w:rsidRPr="00A5333D">
        <w:rPr>
          <w:rFonts w:cstheme="minorHAnsi"/>
          <w:i/>
        </w:rPr>
        <w:t>Less than satisfactory</w:t>
      </w:r>
      <w:r w:rsidRPr="00A5333D">
        <w:rPr>
          <w:rFonts w:cstheme="minorHAnsi"/>
        </w:rPr>
        <w:t>, indicating some concern about the department’s awareness and application of</w:t>
      </w:r>
      <w:r w:rsidR="00255FCE" w:rsidRPr="00A5333D">
        <w:rPr>
          <w:rFonts w:cstheme="minorHAnsi"/>
        </w:rPr>
        <w:t xml:space="preserve"> </w:t>
      </w:r>
      <w:r w:rsidRPr="00A5333D">
        <w:rPr>
          <w:rFonts w:cstheme="minorHAnsi"/>
        </w:rPr>
        <w:t xml:space="preserve">PSEA (see Annex </w:t>
      </w:r>
      <w:r w:rsidR="00F61893" w:rsidRPr="00A5333D">
        <w:rPr>
          <w:rFonts w:cstheme="minorHAnsi"/>
        </w:rPr>
        <w:t>V</w:t>
      </w:r>
      <w:r w:rsidRPr="00A5333D">
        <w:rPr>
          <w:rFonts w:cstheme="minorHAnsi"/>
        </w:rPr>
        <w:t>, table 10). There are significant issues, including a lack of adequate information provision, awareness and consultations to understand the risks</w:t>
      </w:r>
      <w:r w:rsidR="00A9103F" w:rsidRPr="00A5333D">
        <w:rPr>
          <w:rFonts w:cstheme="minorHAnsi"/>
        </w:rPr>
        <w:t xml:space="preserve"> in line with sector standards</w:t>
      </w:r>
      <w:r w:rsidRPr="00A5333D">
        <w:rPr>
          <w:rFonts w:cstheme="minorHAnsi"/>
        </w:rPr>
        <w:t>, as well as an absence of safe and confidential complaints mechanisms</w:t>
      </w:r>
      <w:r w:rsidR="00A9103F" w:rsidRPr="00A5333D">
        <w:rPr>
          <w:rFonts w:cstheme="minorHAnsi"/>
        </w:rPr>
        <w:t xml:space="preserve"> based on the</w:t>
      </w:r>
      <w:r w:rsidRPr="00A5333D">
        <w:rPr>
          <w:rFonts w:cstheme="minorHAnsi"/>
        </w:rPr>
        <w:t xml:space="preserve"> (interview and literature data). Effective PSEA mechanisms are dependent on investments in AAP and the integration of a do-no-harm lens to ensure the protection of sensitive information, to avoid possible reprisals (harm</w:t>
      </w:r>
      <w:r w:rsidR="00A9103F" w:rsidRPr="00A5333D">
        <w:rPr>
          <w:rFonts w:cstheme="minorHAnsi"/>
        </w:rPr>
        <w:t xml:space="preserve">) to those making a complaint </w:t>
      </w:r>
      <w:r w:rsidRPr="00A5333D">
        <w:rPr>
          <w:rFonts w:cstheme="minorHAnsi"/>
        </w:rPr>
        <w:t xml:space="preserve">and, most importantly, to take a survivor-centred approach that prioritises the safety and referral needs of victims </w:t>
      </w:r>
      <w:r w:rsidR="00A9103F" w:rsidRPr="00A5333D">
        <w:rPr>
          <w:rFonts w:cstheme="minorHAnsi"/>
        </w:rPr>
        <w:t>I</w:t>
      </w:r>
      <w:r w:rsidRPr="00A5333D">
        <w:rPr>
          <w:rFonts w:cstheme="minorHAnsi"/>
        </w:rPr>
        <w:t>n line with their wishes.</w:t>
      </w:r>
    </w:p>
    <w:p w14:paraId="29A0017E" w14:textId="3CDAF0F9" w:rsidR="0097784C" w:rsidRPr="00A5333D" w:rsidRDefault="0097784C" w:rsidP="009835B3">
      <w:pPr>
        <w:pStyle w:val="BodyText"/>
        <w:ind w:right="-172"/>
        <w:rPr>
          <w:rFonts w:cstheme="minorHAnsi"/>
        </w:rPr>
        <w:sectPr w:rsidR="0097784C" w:rsidRPr="00A5333D" w:rsidSect="00053D56">
          <w:endnotePr>
            <w:numFmt w:val="decimal"/>
          </w:endnotePr>
          <w:pgSz w:w="11906" w:h="16838" w:code="9"/>
          <w:pgMar w:top="1728" w:right="1138" w:bottom="1440" w:left="1138" w:header="562" w:footer="562" w:gutter="0"/>
          <w:cols w:space="708"/>
          <w:titlePg/>
          <w:docGrid w:linePitch="360"/>
        </w:sectPr>
      </w:pPr>
      <w:r w:rsidRPr="00A5333D">
        <w:rPr>
          <w:rFonts w:cstheme="minorHAnsi"/>
        </w:rPr>
        <w:t xml:space="preserve">There is a need for DFAT to </w:t>
      </w:r>
      <w:r w:rsidRPr="00A5333D">
        <w:rPr>
          <w:rFonts w:cstheme="minorHAnsi"/>
          <w:b/>
        </w:rPr>
        <w:t xml:space="preserve">nuance </w:t>
      </w:r>
      <w:r w:rsidR="00E77AC9" w:rsidRPr="00A5333D">
        <w:rPr>
          <w:rFonts w:cstheme="minorHAnsi"/>
          <w:b/>
        </w:rPr>
        <w:t xml:space="preserve">its </w:t>
      </w:r>
      <w:r w:rsidR="00AC11A2" w:rsidRPr="00A5333D">
        <w:rPr>
          <w:rFonts w:cstheme="minorHAnsi"/>
          <w:b/>
        </w:rPr>
        <w:t xml:space="preserve">increased </w:t>
      </w:r>
      <w:r w:rsidRPr="00A5333D">
        <w:rPr>
          <w:rFonts w:cstheme="minorHAnsi"/>
          <w:b/>
        </w:rPr>
        <w:t>attention to</w:t>
      </w:r>
      <w:r w:rsidRPr="00A5333D">
        <w:rPr>
          <w:rFonts w:cstheme="minorHAnsi"/>
        </w:rPr>
        <w:t xml:space="preserve"> the needs of people with diverse </w:t>
      </w:r>
      <w:r w:rsidRPr="00A5333D">
        <w:rPr>
          <w:rFonts w:cstheme="minorHAnsi"/>
          <w:b/>
        </w:rPr>
        <w:t>sexual orientation and gender identities</w:t>
      </w:r>
      <w:r w:rsidRPr="00A5333D">
        <w:rPr>
          <w:rFonts w:cstheme="minorHAnsi"/>
        </w:rPr>
        <w:t xml:space="preserve"> and for a more explicit do no harm approach</w:t>
      </w:r>
      <w:r w:rsidR="00AC11A2" w:rsidRPr="00A5333D">
        <w:rPr>
          <w:rFonts w:cstheme="minorHAnsi"/>
        </w:rPr>
        <w:t xml:space="preserve"> in particular</w:t>
      </w:r>
      <w:r w:rsidRPr="00A5333D">
        <w:rPr>
          <w:rFonts w:cstheme="minorHAnsi"/>
        </w:rPr>
        <w:t>.</w:t>
      </w:r>
      <w:r w:rsidR="00AC11A2" w:rsidRPr="00A5333D">
        <w:rPr>
          <w:rFonts w:cstheme="minorHAnsi"/>
        </w:rPr>
        <w:t xml:space="preserve"> LGBTI</w:t>
      </w:r>
      <w:r w:rsidRPr="00A5333D">
        <w:rPr>
          <w:rFonts w:cstheme="minorHAnsi"/>
        </w:rPr>
        <w:t xml:space="preserve"> will be among affected populations (comprising a conservative 5 per cent according to Edge Effect), have specific needs, are at higher risk of exclusion and discrimination and subsequently need more targeted measures to ensure their inclusion in preparedness and response measures. There is a need for sensitisation for all humanitarian actors and to find appropriate mechanisms to support partnerships with local actors specialised in LGBTI issues to facilitate safe and dignified inclusion.</w:t>
      </w:r>
    </w:p>
    <w:p w14:paraId="4927186F" w14:textId="25C7FB77" w:rsidR="0097784C" w:rsidRPr="00A5333D" w:rsidRDefault="0097784C" w:rsidP="005E29B3">
      <w:pPr>
        <w:pStyle w:val="Heading1"/>
        <w:rPr>
          <w:rFonts w:asciiTheme="minorHAnsi" w:hAnsiTheme="minorHAnsi" w:cstheme="minorHAnsi"/>
        </w:rPr>
      </w:pPr>
      <w:bookmarkStart w:id="22" w:name="_Toc530141839"/>
      <w:bookmarkStart w:id="23" w:name="_Toc530567625"/>
      <w:bookmarkStart w:id="24" w:name="_Toc532053183"/>
      <w:bookmarkStart w:id="25" w:name="_Toc536001927"/>
      <w:r w:rsidRPr="00A5333D">
        <w:rPr>
          <w:rFonts w:asciiTheme="minorHAnsi" w:hAnsiTheme="minorHAnsi" w:cstheme="minorHAnsi"/>
        </w:rPr>
        <w:t>4. Advocacy and engagement</w:t>
      </w:r>
      <w:bookmarkEnd w:id="22"/>
      <w:bookmarkEnd w:id="23"/>
      <w:bookmarkEnd w:id="24"/>
      <w:bookmarkEnd w:id="25"/>
    </w:p>
    <w:p w14:paraId="096A2322" w14:textId="5F8EF66A" w:rsidR="0097784C" w:rsidRPr="00A5333D" w:rsidRDefault="0097784C" w:rsidP="00876C2A">
      <w:pPr>
        <w:pStyle w:val="BodyText"/>
        <w:rPr>
          <w:rFonts w:cstheme="minorHAnsi"/>
        </w:rPr>
      </w:pPr>
      <w:r w:rsidRPr="00A5333D">
        <w:rPr>
          <w:rFonts w:cstheme="minorHAnsi"/>
          <w:b/>
        </w:rPr>
        <w:t>Advocacy is built into the Protection Framework’s key strategies</w:t>
      </w:r>
      <w:r w:rsidRPr="00A5333D">
        <w:rPr>
          <w:rFonts w:cstheme="minorHAnsi"/>
        </w:rPr>
        <w:t xml:space="preserve">, including advocating for protection to be mainstreamed into humanitarian action; dedicated protection programs; improved global capacity for AAP; protecting people with disability; and preventing and responding to SGBV. The Protection Framework’s commitment to “prioritise the safety and dignity of affected populations in line with internationally accepted standards” requires strategic advocacy and engagement, but the actions and nuance required for the Pacific have not been articulated in DFAT policies, programs and procedures, e.g. in </w:t>
      </w:r>
      <w:r w:rsidR="005D0C01" w:rsidRPr="00A5333D">
        <w:rPr>
          <w:rFonts w:cstheme="minorHAnsi"/>
        </w:rPr>
        <w:t xml:space="preserve">the </w:t>
      </w:r>
      <w:r w:rsidRPr="00A5333D">
        <w:rPr>
          <w:rFonts w:cstheme="minorHAnsi"/>
        </w:rPr>
        <w:t xml:space="preserve">Pacific Humanitarian Strategy. </w:t>
      </w:r>
      <w:r w:rsidR="005D0C01" w:rsidRPr="00A5333D">
        <w:rPr>
          <w:rFonts w:cstheme="minorHAnsi"/>
        </w:rPr>
        <w:t xml:space="preserve">Australia’s </w:t>
      </w:r>
      <w:r w:rsidRPr="00A5333D">
        <w:rPr>
          <w:rFonts w:cstheme="minorHAnsi"/>
        </w:rPr>
        <w:t xml:space="preserve">Humanitarian Strategy makes general reference to promoting international norms </w:t>
      </w:r>
      <w:r w:rsidR="00583F93" w:rsidRPr="00A5333D">
        <w:rPr>
          <w:rFonts w:cstheme="minorHAnsi"/>
        </w:rPr>
        <w:t>and</w:t>
      </w:r>
      <w:r w:rsidR="005D0C01" w:rsidRPr="00A5333D">
        <w:rPr>
          <w:rFonts w:cstheme="minorHAnsi"/>
        </w:rPr>
        <w:t xml:space="preserve"> </w:t>
      </w:r>
      <w:r w:rsidRPr="00A5333D">
        <w:rPr>
          <w:rFonts w:cstheme="minorHAnsi"/>
        </w:rPr>
        <w:t>refers to the Protection Framework</w:t>
      </w:r>
      <w:r w:rsidR="00583F93" w:rsidRPr="00A5333D">
        <w:rPr>
          <w:rFonts w:cstheme="minorHAnsi"/>
        </w:rPr>
        <w:t xml:space="preserve"> which </w:t>
      </w:r>
      <w:r w:rsidR="003B75A8" w:rsidRPr="00A5333D">
        <w:rPr>
          <w:rFonts w:cstheme="minorHAnsi"/>
        </w:rPr>
        <w:t xml:space="preserve">as noted </w:t>
      </w:r>
      <w:r w:rsidR="00583F93" w:rsidRPr="00A5333D">
        <w:rPr>
          <w:rFonts w:cstheme="minorHAnsi"/>
        </w:rPr>
        <w:t>includes provision for protection related advocacy.</w:t>
      </w:r>
      <w:r w:rsidR="00ED5A90" w:rsidRPr="00A5333D">
        <w:rPr>
          <w:rFonts w:cstheme="minorHAnsi"/>
          <w:vertAlign w:val="superscript"/>
        </w:rPr>
        <w:t xml:space="preserve"> </w:t>
      </w:r>
      <w:r w:rsidR="00ED5A90" w:rsidRPr="00A5333D">
        <w:rPr>
          <w:rFonts w:cstheme="minorHAnsi"/>
          <w:vertAlign w:val="superscript"/>
        </w:rPr>
        <w:footnoteReference w:id="33"/>
      </w:r>
      <w:r w:rsidR="00ED5A90" w:rsidRPr="00A5333D">
        <w:rPr>
          <w:rFonts w:cstheme="minorHAnsi"/>
          <w:vertAlign w:val="superscript"/>
        </w:rPr>
        <w:t xml:space="preserve"> </w:t>
      </w:r>
      <w:r w:rsidR="005D0C01" w:rsidRPr="00A5333D">
        <w:rPr>
          <w:rStyle w:val="FootnoteReference"/>
          <w:rFonts w:cstheme="minorHAnsi"/>
        </w:rPr>
        <w:footnoteReference w:id="34"/>
      </w:r>
    </w:p>
    <w:p w14:paraId="47D27BC9" w14:textId="6955D7EA" w:rsidR="0097784C" w:rsidRPr="00A5333D" w:rsidRDefault="0097784C" w:rsidP="009835B3">
      <w:pPr>
        <w:pStyle w:val="BodyText"/>
        <w:ind w:right="-262"/>
        <w:rPr>
          <w:rFonts w:cstheme="minorHAnsi"/>
        </w:rPr>
      </w:pPr>
      <w:r w:rsidRPr="00A5333D">
        <w:rPr>
          <w:rFonts w:cstheme="minorHAnsi"/>
          <w:b/>
        </w:rPr>
        <w:t>‘Policy advocacy and engagement’ is addressed in the Protection Guidance Note</w:t>
      </w:r>
      <w:r w:rsidRPr="00A5333D">
        <w:rPr>
          <w:rFonts w:cstheme="minorHAnsi"/>
        </w:rPr>
        <w:t>, where the key action is: ‘Encourage partner governments and organisations to consider protection, gender and inclusion at all stages in humanitarian response.’ The practical steps listed include Post regularly engaging with the host government to advocate on protection as appropriate to the in-country context; raising protection questions in country as part of crisis planning and preparedness processes; and participating in protection clusters.</w:t>
      </w:r>
    </w:p>
    <w:p w14:paraId="70E39CD7" w14:textId="75B9BE90" w:rsidR="0097784C" w:rsidRPr="00A5333D" w:rsidRDefault="0097784C" w:rsidP="009835B3">
      <w:pPr>
        <w:pStyle w:val="BodyText"/>
        <w:ind w:right="-262"/>
        <w:rPr>
          <w:rFonts w:cstheme="minorHAnsi"/>
        </w:rPr>
      </w:pPr>
      <w:r w:rsidRPr="00A5333D">
        <w:rPr>
          <w:rFonts w:cstheme="minorHAnsi"/>
          <w:b/>
        </w:rPr>
        <w:t>Humanitarian action and good humanitarian donorship commitments require respect for humanitarian principles and minimising the interference of political imperatives in humanitarian assistance and decision-making</w:t>
      </w:r>
      <w:r w:rsidR="00ED5A90" w:rsidRPr="00A5333D">
        <w:rPr>
          <w:rFonts w:cstheme="minorHAnsi"/>
          <w:vertAlign w:val="superscript"/>
        </w:rPr>
        <w:footnoteReference w:id="35"/>
      </w:r>
      <w:r w:rsidRPr="00A5333D">
        <w:rPr>
          <w:rFonts w:cstheme="minorHAnsi"/>
        </w:rPr>
        <w:t xml:space="preserve">. The Protection Framework was developed under the former AusAID, which was somewhat removed from the broader political imperatives of DFAT. The challenge now is to maintain a principled approach while capitalising on more direct access to Heads of Mission, their contacts and private advocacy capabilities. </w:t>
      </w:r>
    </w:p>
    <w:p w14:paraId="6704E79A" w14:textId="69CBAAFF" w:rsidR="0097784C" w:rsidRPr="00A5333D" w:rsidRDefault="0097784C" w:rsidP="009835B3">
      <w:pPr>
        <w:pStyle w:val="Heading4"/>
        <w:ind w:right="-262"/>
        <w:rPr>
          <w:rFonts w:asciiTheme="minorHAnsi" w:hAnsiTheme="minorHAnsi" w:cstheme="minorHAnsi"/>
        </w:rPr>
      </w:pPr>
      <w:r w:rsidRPr="00A5333D">
        <w:rPr>
          <w:rFonts w:asciiTheme="minorHAnsi" w:hAnsiTheme="minorHAnsi" w:cstheme="minorHAnsi"/>
        </w:rPr>
        <w:t>Analysis and findings</w:t>
      </w:r>
    </w:p>
    <w:p w14:paraId="4235F6C1" w14:textId="0FEE77CB" w:rsidR="0097784C" w:rsidRPr="00A5333D" w:rsidRDefault="00722A7D" w:rsidP="009835B3">
      <w:pPr>
        <w:pStyle w:val="BodyText"/>
        <w:ind w:right="-262"/>
        <w:rPr>
          <w:rFonts w:cstheme="minorHAnsi"/>
        </w:rPr>
      </w:pPr>
      <w:r w:rsidRPr="00A5333D">
        <w:rPr>
          <w:rFonts w:cstheme="minorHAnsi"/>
        </w:rPr>
        <w:t xml:space="preserve">DFAT is fortunate to be a lead donor in the Pacific unlike other regions where there is much more donor diversity. </w:t>
      </w:r>
      <w:r w:rsidR="0097784C" w:rsidRPr="00A5333D">
        <w:rPr>
          <w:rFonts w:cstheme="minorHAnsi"/>
        </w:rPr>
        <w:t xml:space="preserve">DFAT’s lead </w:t>
      </w:r>
      <w:r w:rsidR="0097784C" w:rsidRPr="00A5333D">
        <w:rPr>
          <w:rFonts w:cstheme="minorHAnsi"/>
          <w:b/>
        </w:rPr>
        <w:t>donor role in the Pacific presents significant opportunities</w:t>
      </w:r>
      <w:r w:rsidR="0097784C" w:rsidRPr="00A5333D">
        <w:rPr>
          <w:rFonts w:cstheme="minorHAnsi"/>
        </w:rPr>
        <w:t xml:space="preserve"> for strategic advocacy on protection and coherence in advancing programs in the humanitarian-development nexus. </w:t>
      </w:r>
      <w:r w:rsidR="0097784C" w:rsidRPr="00A5333D">
        <w:rPr>
          <w:rFonts w:cstheme="minorHAnsi"/>
          <w:b/>
        </w:rPr>
        <w:t>DFAT already has a positive reputation for advocating on particular protection priorities globally and in the contexts of responses in the Pacific</w:t>
      </w:r>
      <w:r w:rsidR="0097784C" w:rsidRPr="00A5333D">
        <w:rPr>
          <w:rFonts w:cstheme="minorHAnsi"/>
        </w:rPr>
        <w:t>. This came out strongly in survey responses. Partners were positive about DFAT’s support for</w:t>
      </w:r>
      <w:r w:rsidR="007717D3" w:rsidRPr="00A5333D">
        <w:rPr>
          <w:rFonts w:cstheme="minorHAnsi"/>
        </w:rPr>
        <w:t xml:space="preserve">, </w:t>
      </w:r>
      <w:r w:rsidR="0097784C" w:rsidRPr="00A5333D">
        <w:rPr>
          <w:rFonts w:cstheme="minorHAnsi"/>
        </w:rPr>
        <w:t>and engagement with</w:t>
      </w:r>
      <w:r w:rsidR="007717D3" w:rsidRPr="00A5333D">
        <w:rPr>
          <w:rFonts w:cstheme="minorHAnsi"/>
        </w:rPr>
        <w:t xml:space="preserve">, </w:t>
      </w:r>
      <w:r w:rsidR="0097784C" w:rsidRPr="00A5333D">
        <w:rPr>
          <w:rFonts w:cstheme="minorHAnsi"/>
        </w:rPr>
        <w:t xml:space="preserve">national protection clusters. In practical terms, DFAT’s advocacy focusses on gender equality, disability inclusion, SRHR, as well as mainstreaming. Survey and interview data consistently pointed to this. </w:t>
      </w:r>
    </w:p>
    <w:p w14:paraId="2B4834F6" w14:textId="107039FF" w:rsidR="0097784C" w:rsidRPr="00A5333D" w:rsidRDefault="0097784C" w:rsidP="009835B3">
      <w:pPr>
        <w:pStyle w:val="BodyText"/>
        <w:ind w:right="-262"/>
        <w:rPr>
          <w:rFonts w:cstheme="minorHAnsi"/>
        </w:rPr>
      </w:pPr>
      <w:r w:rsidRPr="00A5333D">
        <w:rPr>
          <w:rFonts w:cstheme="minorHAnsi"/>
          <w:b/>
        </w:rPr>
        <w:t>While DFAT advocates for, as well as operationalises SRHR, DFAT appears very reticent to conduct bilateral humanitarian advocacy</w:t>
      </w:r>
      <w:r w:rsidRPr="00A5333D">
        <w:rPr>
          <w:rFonts w:cstheme="minorHAnsi"/>
        </w:rPr>
        <w:t xml:space="preserve"> </w:t>
      </w:r>
      <w:r w:rsidRPr="00A5333D">
        <w:rPr>
          <w:rFonts w:cstheme="minorHAnsi"/>
          <w:b/>
        </w:rPr>
        <w:t>on other politically sensitive protection issues</w:t>
      </w:r>
      <w:r w:rsidRPr="00A5333D">
        <w:rPr>
          <w:rFonts w:cstheme="minorHAnsi"/>
        </w:rPr>
        <w:t xml:space="preserve">. In survey responses and interviews, several partners said that while they are not aware what DFAT advocates behind closed doors, they are unsure of DFAT’s willingness to undertake bilateral humanitarian advocacy questioning national processes and practices. DFAT respondents confirmed DFAT has limited visibility over the final distribution of Australian-funded supplies, and acknowledged the risk that distributions might exclude certain groups and/or minorities. </w:t>
      </w:r>
      <w:r w:rsidRPr="00A5333D">
        <w:rPr>
          <w:rFonts w:cstheme="minorHAnsi"/>
          <w:bCs/>
        </w:rPr>
        <w:t xml:space="preserve">The evaluation </w:t>
      </w:r>
      <w:r w:rsidRPr="00A5333D">
        <w:rPr>
          <w:rFonts w:cstheme="minorHAnsi"/>
          <w:lang w:val="en-AU"/>
        </w:rPr>
        <w:t>of DFAT’s response to drought in PNG</w:t>
      </w:r>
      <w:r w:rsidRPr="00A5333D">
        <w:rPr>
          <w:rFonts w:cstheme="minorHAnsi"/>
          <w:bCs/>
        </w:rPr>
        <w:t xml:space="preserve"> found that </w:t>
      </w:r>
      <w:r w:rsidRPr="00A5333D">
        <w:rPr>
          <w:rFonts w:cstheme="minorHAnsi"/>
        </w:rPr>
        <w:t>from a humanitarian advocacy perspective it should be rated 3</w:t>
      </w:r>
      <w:r w:rsidR="00E629E4" w:rsidRPr="00A5333D">
        <w:rPr>
          <w:rFonts w:cstheme="minorHAnsi"/>
        </w:rPr>
        <w:t xml:space="preserve"> </w:t>
      </w:r>
      <w:r w:rsidR="00A9103F" w:rsidRPr="00A5333D">
        <w:rPr>
          <w:rFonts w:cstheme="minorHAnsi"/>
          <w:lang w:val="en-AU"/>
        </w:rPr>
        <w:t>–</w:t>
      </w:r>
      <w:r w:rsidRPr="00A5333D">
        <w:rPr>
          <w:rFonts w:cstheme="minorHAnsi"/>
          <w:lang w:val="en-AU"/>
        </w:rPr>
        <w:t xml:space="preserve">- </w:t>
      </w:r>
      <w:r w:rsidRPr="00A5333D">
        <w:rPr>
          <w:rFonts w:cstheme="minorHAnsi"/>
          <w:i/>
        </w:rPr>
        <w:t>Less than adequate quality</w:t>
      </w:r>
      <w:r w:rsidRPr="00A5333D">
        <w:rPr>
          <w:rFonts w:cstheme="minorHAnsi"/>
        </w:rPr>
        <w:t xml:space="preserve"> because Australia did not advocate for a principled approach to prevent exclusion risks.</w:t>
      </w:r>
      <w:r w:rsidRPr="00A5333D">
        <w:rPr>
          <w:rFonts w:cstheme="minorHAnsi"/>
          <w:bCs/>
          <w:vertAlign w:val="superscript"/>
        </w:rPr>
        <w:t xml:space="preserve"> </w:t>
      </w:r>
      <w:r w:rsidRPr="00A5333D">
        <w:rPr>
          <w:rFonts w:cstheme="minorHAnsi"/>
          <w:bCs/>
          <w:vertAlign w:val="superscript"/>
        </w:rPr>
        <w:footnoteReference w:id="36"/>
      </w:r>
      <w:r w:rsidRPr="00A5333D">
        <w:rPr>
          <w:rFonts w:cstheme="minorHAnsi"/>
        </w:rPr>
        <w:t xml:space="preserve"> </w:t>
      </w:r>
      <w:r w:rsidRPr="00A5333D">
        <w:rPr>
          <w:rFonts w:cstheme="minorHAnsi"/>
          <w:bCs/>
        </w:rPr>
        <w:t xml:space="preserve">This is anecdotally </w:t>
      </w:r>
      <w:r w:rsidR="00817C75" w:rsidRPr="00A5333D">
        <w:rPr>
          <w:rFonts w:cstheme="minorHAnsi"/>
          <w:bCs/>
        </w:rPr>
        <w:t xml:space="preserve">(based on interview data) </w:t>
      </w:r>
      <w:r w:rsidRPr="00A5333D">
        <w:rPr>
          <w:rFonts w:cstheme="minorHAnsi"/>
          <w:bCs/>
        </w:rPr>
        <w:t>said to contrast with Australia’s more recent earthquake response support in PNG</w:t>
      </w:r>
      <w:r w:rsidR="00A9103F" w:rsidRPr="00A5333D">
        <w:rPr>
          <w:rFonts w:cstheme="minorHAnsi"/>
          <w:bCs/>
        </w:rPr>
        <w:t xml:space="preserve"> </w:t>
      </w:r>
      <w:r w:rsidRPr="00A5333D">
        <w:rPr>
          <w:rFonts w:cstheme="minorHAnsi"/>
          <w:bCs/>
        </w:rPr>
        <w:t>, for which an HAQC report has not yet been completed.</w:t>
      </w:r>
      <w:r w:rsidRPr="00A5333D">
        <w:rPr>
          <w:rFonts w:cstheme="minorHAnsi"/>
        </w:rPr>
        <w:t xml:space="preserve">  Investing in AAP will help to some extent, but DFAT will still need to assess exclusion risk and advocate for impartiality prior to the distribution of Australian-funded supplies.  </w:t>
      </w:r>
    </w:p>
    <w:p w14:paraId="7D346602" w14:textId="559C870C" w:rsidR="0097784C" w:rsidRPr="00A5333D" w:rsidRDefault="0097784C" w:rsidP="009835B3">
      <w:pPr>
        <w:pStyle w:val="BodyText"/>
        <w:ind w:right="-262"/>
        <w:rPr>
          <w:rFonts w:cstheme="minorHAnsi"/>
        </w:rPr>
      </w:pPr>
      <w:r w:rsidRPr="00A5333D">
        <w:rPr>
          <w:rFonts w:cstheme="minorHAnsi"/>
        </w:rPr>
        <w:t>The evaluation of Australia’s response to TC Pam co</w:t>
      </w:r>
      <w:r w:rsidR="000550B6">
        <w:rPr>
          <w:rFonts w:cstheme="minorHAnsi"/>
        </w:rPr>
        <w:t>mmissioned by ODE found that: “w</w:t>
      </w:r>
      <w:r w:rsidRPr="00A5333D">
        <w:rPr>
          <w:rFonts w:cstheme="minorHAnsi"/>
        </w:rPr>
        <w:t>orking under the direction of the Vanuatu Government, as it implemented its policy of equal treatment of all affected communities, constrained Australia’s ability to target assistance to the greatest needs and meet strategic objectives in relation to gender, disability inclusion and protection.”</w:t>
      </w:r>
      <w:r w:rsidRPr="00A5333D">
        <w:rPr>
          <w:rFonts w:cstheme="minorHAnsi"/>
          <w:vertAlign w:val="superscript"/>
        </w:rPr>
        <w:footnoteReference w:id="37"/>
      </w:r>
      <w:r w:rsidRPr="00A5333D">
        <w:rPr>
          <w:rFonts w:cstheme="minorHAnsi"/>
        </w:rPr>
        <w:t xml:space="preserve">  The evaluation recommended: “Working with partner governments ahead of, and during, a crisis to identify how assistance can be targeted to those most in need.”</w:t>
      </w:r>
      <w:r w:rsidRPr="00A5333D">
        <w:rPr>
          <w:rFonts w:cstheme="minorHAnsi"/>
          <w:vertAlign w:val="superscript"/>
        </w:rPr>
        <w:footnoteReference w:id="38"/>
      </w:r>
      <w:r w:rsidRPr="00A5333D">
        <w:rPr>
          <w:rFonts w:cstheme="minorHAnsi"/>
        </w:rPr>
        <w:t xml:space="preserve">   The DFAT management response expressed a willingness to advocate for protection and the needs of vulnerable groups. DFAT’s action plan refers to preparedness measures, including providing advice and support to Pacific posts on protection, and targeting of support through working-level training, briefing of incoming Heads of Mission and broader liaison.</w:t>
      </w:r>
    </w:p>
    <w:p w14:paraId="701DBF2E" w14:textId="5FC35054" w:rsidR="0097784C" w:rsidRPr="00A5333D" w:rsidRDefault="0097784C" w:rsidP="009835B3">
      <w:pPr>
        <w:pStyle w:val="BodyText"/>
        <w:ind w:right="-262"/>
        <w:rPr>
          <w:rFonts w:cstheme="minorHAnsi"/>
        </w:rPr>
      </w:pPr>
      <w:r w:rsidRPr="00A5333D">
        <w:rPr>
          <w:rFonts w:cstheme="minorHAnsi"/>
          <w:lang w:val="en-AU"/>
        </w:rPr>
        <w:t>Since the World Humanitarian Summit</w:t>
      </w:r>
      <w:r w:rsidRPr="00A5333D">
        <w:rPr>
          <w:rFonts w:cstheme="minorHAnsi"/>
        </w:rPr>
        <w:t xml:space="preserve">, in an environment of increasingly assertive host governments and commitments to localisation, little can realistically be achieved by DFAT in relation to </w:t>
      </w:r>
      <w:r w:rsidRPr="00A5333D">
        <w:rPr>
          <w:rFonts w:cstheme="minorHAnsi"/>
          <w:lang w:val="en-AU"/>
        </w:rPr>
        <w:t xml:space="preserve">protection </w:t>
      </w:r>
      <w:r w:rsidRPr="00A5333D">
        <w:rPr>
          <w:rFonts w:cstheme="minorHAnsi"/>
        </w:rPr>
        <w:t xml:space="preserve">without the </w:t>
      </w:r>
      <w:r w:rsidRPr="00A5333D">
        <w:rPr>
          <w:rFonts w:cstheme="minorHAnsi"/>
          <w:b/>
        </w:rPr>
        <w:t>support of national stakeholders</w:t>
      </w:r>
      <w:r w:rsidRPr="00A5333D">
        <w:rPr>
          <w:rFonts w:cstheme="minorHAnsi"/>
        </w:rPr>
        <w:t xml:space="preserve">. Advocacy on child protection and SGBV prevention and response requires careful and considered nuance and it is not necessarily effective or appropriate to initiate sensitive conversations with national and local actors in the midst of a response. </w:t>
      </w:r>
      <w:r w:rsidRPr="00A5333D">
        <w:rPr>
          <w:rFonts w:cstheme="minorHAnsi"/>
          <w:lang w:val="en-AU"/>
        </w:rPr>
        <w:t xml:space="preserve">Such advocacy was </w:t>
      </w:r>
      <w:r w:rsidRPr="00A5333D">
        <w:rPr>
          <w:rFonts w:cstheme="minorHAnsi"/>
        </w:rPr>
        <w:t>reported to be ineffective during the recent TC Gita response</w:t>
      </w:r>
      <w:r w:rsidRPr="00A5333D">
        <w:rPr>
          <w:rFonts w:cstheme="minorHAnsi"/>
          <w:lang w:val="en-AU"/>
        </w:rPr>
        <w:t xml:space="preserve"> </w:t>
      </w:r>
      <w:r w:rsidRPr="00A5333D">
        <w:rPr>
          <w:rFonts w:cstheme="minorHAnsi"/>
        </w:rPr>
        <w:t>based on interview and field mission data</w:t>
      </w:r>
      <w:r w:rsidRPr="00A5333D">
        <w:rPr>
          <w:rFonts w:cstheme="minorHAnsi"/>
          <w:lang w:val="en-AU"/>
        </w:rPr>
        <w:t>.</w:t>
      </w:r>
      <w:r w:rsidRPr="00A5333D">
        <w:rPr>
          <w:rFonts w:cstheme="minorHAnsi"/>
        </w:rPr>
        <w:t xml:space="preserve"> This highlights the need for a more strategic </w:t>
      </w:r>
      <w:r w:rsidRPr="00A5333D">
        <w:rPr>
          <w:rFonts w:cstheme="minorHAnsi"/>
          <w:lang w:val="en-AU"/>
        </w:rPr>
        <w:t xml:space="preserve">and longer term </w:t>
      </w:r>
      <w:r w:rsidRPr="00A5333D">
        <w:rPr>
          <w:rFonts w:cstheme="minorHAnsi"/>
        </w:rPr>
        <w:t>approach to principled advocacy and engagement</w:t>
      </w:r>
      <w:r w:rsidRPr="00A5333D">
        <w:rPr>
          <w:rFonts w:cstheme="minorHAnsi"/>
          <w:lang w:val="en-AU"/>
        </w:rPr>
        <w:t>. It also indicates Australia should seek opportunities to build and leverage</w:t>
      </w:r>
      <w:r w:rsidRPr="00A5333D">
        <w:rPr>
          <w:rFonts w:cstheme="minorHAnsi"/>
        </w:rPr>
        <w:t xml:space="preserve"> partnerships with civil society to work on longer term changes in socio-cultural norms.</w:t>
      </w:r>
    </w:p>
    <w:p w14:paraId="037AF87E" w14:textId="1F9BB305" w:rsidR="00ED7F0C" w:rsidRPr="00A5333D" w:rsidRDefault="00345320" w:rsidP="00ED7F0C">
      <w:pPr>
        <w:pStyle w:val="BodyText"/>
        <w:ind w:right="-172"/>
        <w:rPr>
          <w:rFonts w:cstheme="minorHAnsi"/>
        </w:rPr>
        <w:sectPr w:rsidR="00ED7F0C" w:rsidRPr="00A5333D" w:rsidSect="00053D56">
          <w:endnotePr>
            <w:numFmt w:val="decimal"/>
          </w:endnotePr>
          <w:pgSz w:w="11906" w:h="16838" w:code="9"/>
          <w:pgMar w:top="1728" w:right="1138" w:bottom="1440" w:left="1138" w:header="562" w:footer="562" w:gutter="0"/>
          <w:cols w:space="708"/>
          <w:titlePg/>
          <w:docGrid w:linePitch="360"/>
        </w:sectPr>
      </w:pPr>
      <w:bookmarkStart w:id="26" w:name="_Hlk535400551"/>
      <w:r w:rsidRPr="00A5333D">
        <w:rPr>
          <w:rFonts w:cstheme="minorHAnsi"/>
        </w:rPr>
        <w:t xml:space="preserve">Increased attention to </w:t>
      </w:r>
      <w:r w:rsidRPr="00A5333D">
        <w:rPr>
          <w:rFonts w:cstheme="minorHAnsi"/>
          <w:lang w:val="en-US"/>
        </w:rPr>
        <w:t xml:space="preserve">LGBTI inclusion was welcomed both within DFAT and among partners interviewed which further supports a broader age, gender and diversity approach to protection risk analysis (see Annex VI). </w:t>
      </w:r>
      <w:r w:rsidRPr="00A5333D">
        <w:rPr>
          <w:rFonts w:cstheme="minorHAnsi"/>
        </w:rPr>
        <w:t xml:space="preserve">LGBTI inclusion and protection is at a nascent stage and requires further investment through more strategic advocacy and partnerships. </w:t>
      </w:r>
      <w:r w:rsidRPr="00A5333D">
        <w:rPr>
          <w:rFonts w:cstheme="minorHAnsi"/>
          <w:lang w:val="en-US"/>
        </w:rPr>
        <w:t>A cautious approach is required that supports and does not undermine local civil society and coping mechanisms.</w:t>
      </w:r>
      <w:r w:rsidR="00ED7F0C" w:rsidRPr="00ED7F0C">
        <w:rPr>
          <w:rFonts w:cstheme="minorHAnsi"/>
        </w:rPr>
        <w:t xml:space="preserve"> </w:t>
      </w:r>
    </w:p>
    <w:p w14:paraId="28D4011D" w14:textId="7A02FFFD" w:rsidR="00345320" w:rsidRPr="00A5333D" w:rsidRDefault="00345320" w:rsidP="00345320">
      <w:pPr>
        <w:rPr>
          <w:rFonts w:eastAsia="Times New Roman" w:cstheme="minorHAnsi"/>
          <w:color w:val="auto"/>
        </w:rPr>
      </w:pPr>
    </w:p>
    <w:p w14:paraId="4A26122B" w14:textId="1DF79CE3" w:rsidR="0097784C" w:rsidRPr="00A5333D" w:rsidRDefault="0097784C" w:rsidP="005E29B3">
      <w:pPr>
        <w:pStyle w:val="Heading1"/>
        <w:rPr>
          <w:rFonts w:asciiTheme="minorHAnsi" w:hAnsiTheme="minorHAnsi" w:cstheme="minorHAnsi"/>
        </w:rPr>
      </w:pPr>
      <w:bookmarkStart w:id="27" w:name="_Toc530141841"/>
      <w:bookmarkStart w:id="28" w:name="_Toc530567627"/>
      <w:bookmarkStart w:id="29" w:name="_Toc532053184"/>
      <w:bookmarkStart w:id="30" w:name="_Toc536001928"/>
      <w:bookmarkEnd w:id="26"/>
      <w:r w:rsidRPr="00A5333D">
        <w:rPr>
          <w:rFonts w:asciiTheme="minorHAnsi" w:hAnsiTheme="minorHAnsi" w:cstheme="minorHAnsi"/>
        </w:rPr>
        <w:t>5. Partnerships and regional capacity development</w:t>
      </w:r>
      <w:bookmarkEnd w:id="27"/>
      <w:bookmarkEnd w:id="28"/>
      <w:bookmarkEnd w:id="29"/>
      <w:bookmarkEnd w:id="30"/>
    </w:p>
    <w:p w14:paraId="12847E1B" w14:textId="4E9DEBED" w:rsidR="0097784C" w:rsidRPr="00A5333D" w:rsidRDefault="0097784C" w:rsidP="009835B3">
      <w:pPr>
        <w:pStyle w:val="BodyText"/>
        <w:ind w:right="-172"/>
        <w:rPr>
          <w:rFonts w:cstheme="minorHAnsi"/>
        </w:rPr>
      </w:pPr>
      <w:r w:rsidRPr="00A5333D">
        <w:rPr>
          <w:rFonts w:cstheme="minorHAnsi"/>
        </w:rPr>
        <w:t xml:space="preserve">According to the Protection Framework, Australia’s partners are expected to have the capacity to develop and apply appropriate protection standards in order to be funded. However, the Framework also recognises the need to </w:t>
      </w:r>
      <w:r w:rsidRPr="00A5333D">
        <w:rPr>
          <w:rFonts w:cstheme="minorHAnsi"/>
          <w:b/>
        </w:rPr>
        <w:t>help partners increase their capacity</w:t>
      </w:r>
      <w:r w:rsidRPr="00A5333D">
        <w:rPr>
          <w:rFonts w:cstheme="minorHAnsi"/>
        </w:rPr>
        <w:t xml:space="preserve"> to “deliver effective protection</w:t>
      </w:r>
      <w:r w:rsidR="000550B6" w:rsidRPr="00A5333D">
        <w:rPr>
          <w:rFonts w:cstheme="minorHAnsi"/>
        </w:rPr>
        <w:t>”</w:t>
      </w:r>
      <w:r w:rsidR="00ED5A90" w:rsidRPr="00A5333D">
        <w:rPr>
          <w:rFonts w:cstheme="minorHAnsi"/>
          <w:vertAlign w:val="superscript"/>
        </w:rPr>
        <w:footnoteReference w:id="39"/>
      </w:r>
      <w:r w:rsidRPr="00A5333D">
        <w:rPr>
          <w:rFonts w:cstheme="minorHAnsi"/>
        </w:rPr>
        <w:t xml:space="preserve">. </w:t>
      </w:r>
    </w:p>
    <w:p w14:paraId="7FE69A8F" w14:textId="5D3E1514" w:rsidR="0097784C" w:rsidRPr="00A5333D" w:rsidRDefault="0097784C" w:rsidP="009835B3">
      <w:pPr>
        <w:pStyle w:val="BodyText"/>
        <w:ind w:right="-172"/>
        <w:rPr>
          <w:rFonts w:cstheme="minorHAnsi"/>
        </w:rPr>
      </w:pPr>
      <w:r w:rsidRPr="00A5333D">
        <w:rPr>
          <w:rFonts w:cstheme="minorHAnsi"/>
          <w:b/>
        </w:rPr>
        <w:t>DFAT’s main global protection-mandated partners, the International Committee of the Red Cross (ICRC) and UNHCR, have limited operational presence in the Pacific</w:t>
      </w:r>
      <w:r w:rsidRPr="00A5333D">
        <w:rPr>
          <w:rFonts w:cstheme="minorHAnsi"/>
        </w:rPr>
        <w:t>. In the absence of this operational capacity and expertise, DFAT has partnered with UN Women, a relatively new UN agency dedicated to gender equality and women’s empowerment.</w:t>
      </w:r>
      <w:r w:rsidRPr="00A5333D">
        <w:rPr>
          <w:rFonts w:cstheme="minorHAnsi"/>
          <w:b/>
        </w:rPr>
        <w:t xml:space="preserve"> </w:t>
      </w:r>
      <w:r w:rsidRPr="00A5333D">
        <w:rPr>
          <w:rFonts w:cstheme="minorHAnsi"/>
        </w:rPr>
        <w:t>Interview and field mission data suggest that</w:t>
      </w:r>
      <w:r w:rsidRPr="00A5333D">
        <w:rPr>
          <w:rFonts w:cstheme="minorHAnsi"/>
          <w:b/>
        </w:rPr>
        <w:t xml:space="preserve"> protection cluster capacity</w:t>
      </w:r>
      <w:r w:rsidRPr="00A5333D">
        <w:rPr>
          <w:rFonts w:cstheme="minorHAnsi"/>
        </w:rPr>
        <w:t xml:space="preserve"> varies greatly across the region, with Vanuatu reportedly the most effective.</w:t>
      </w:r>
    </w:p>
    <w:p w14:paraId="4CC46E76" w14:textId="77438561" w:rsidR="0097784C" w:rsidRPr="00A5333D" w:rsidRDefault="0097784C" w:rsidP="009835B3">
      <w:pPr>
        <w:pStyle w:val="Heading4"/>
        <w:ind w:right="-172"/>
        <w:rPr>
          <w:rFonts w:asciiTheme="minorHAnsi" w:hAnsiTheme="minorHAnsi" w:cstheme="minorHAnsi"/>
        </w:rPr>
      </w:pPr>
      <w:r w:rsidRPr="00A5333D">
        <w:rPr>
          <w:rFonts w:asciiTheme="minorHAnsi" w:hAnsiTheme="minorHAnsi" w:cstheme="minorHAnsi"/>
        </w:rPr>
        <w:t>Analysis and findings</w:t>
      </w:r>
    </w:p>
    <w:p w14:paraId="5DA8975A" w14:textId="7AAE71D4" w:rsidR="0097784C" w:rsidRPr="00A5333D" w:rsidRDefault="0097784C" w:rsidP="009835B3">
      <w:pPr>
        <w:pStyle w:val="BodyText"/>
        <w:ind w:right="-172"/>
        <w:rPr>
          <w:rFonts w:cstheme="minorHAnsi"/>
        </w:rPr>
      </w:pPr>
      <w:r w:rsidRPr="00A5333D">
        <w:rPr>
          <w:rFonts w:cstheme="minorHAnsi"/>
        </w:rPr>
        <w:t>Through Disaster Ready</w:t>
      </w:r>
      <w:r w:rsidRPr="00A5333D">
        <w:rPr>
          <w:rFonts w:cstheme="minorHAnsi"/>
          <w:lang w:val="en-AU"/>
        </w:rPr>
        <w:t>,</w:t>
      </w:r>
      <w:r w:rsidRPr="00A5333D">
        <w:rPr>
          <w:rFonts w:cstheme="minorHAnsi"/>
        </w:rPr>
        <w:t xml:space="preserve"> the AHP supports partner organisations’ protection activities in preparedness for disasters.  On the other hand, most AHP organisations surveyed </w:t>
      </w:r>
      <w:r w:rsidRPr="00A5333D">
        <w:rPr>
          <w:rFonts w:cstheme="minorHAnsi"/>
          <w:b/>
        </w:rPr>
        <w:t>believe DFAT does not provide adequate support</w:t>
      </w:r>
      <w:r w:rsidRPr="00A5333D">
        <w:rPr>
          <w:rFonts w:cstheme="minorHAnsi"/>
        </w:rPr>
        <w:t xml:space="preserve"> in a disaster response to help them meet protection programming and mainstreaming expectations. A common view is that specific funding should be provided by DFAT to increase their technical protection capacity and to undertake protection-related activities, e.g. assessments. </w:t>
      </w:r>
    </w:p>
    <w:p w14:paraId="27C33EE0" w14:textId="503D73EF" w:rsidR="0097784C" w:rsidRPr="00A5333D" w:rsidRDefault="0097784C" w:rsidP="009835B3">
      <w:pPr>
        <w:pStyle w:val="BodyText"/>
        <w:ind w:right="-172"/>
        <w:rPr>
          <w:rFonts w:cstheme="minorHAnsi"/>
        </w:rPr>
      </w:pPr>
      <w:r w:rsidRPr="00A5333D">
        <w:rPr>
          <w:rFonts w:cstheme="minorHAnsi"/>
        </w:rPr>
        <w:t>S</w:t>
      </w:r>
      <w:r w:rsidR="0006734C" w:rsidRPr="00A5333D">
        <w:rPr>
          <w:rFonts w:cstheme="minorHAnsi"/>
        </w:rPr>
        <w:t>ome s</w:t>
      </w:r>
      <w:r w:rsidRPr="00A5333D">
        <w:rPr>
          <w:rFonts w:cstheme="minorHAnsi"/>
        </w:rPr>
        <w:t xml:space="preserve">urvey respondents </w:t>
      </w:r>
      <w:r w:rsidR="0006734C" w:rsidRPr="00A5333D">
        <w:rPr>
          <w:rFonts w:cstheme="minorHAnsi"/>
        </w:rPr>
        <w:t xml:space="preserve">and interviewees </w:t>
      </w:r>
      <w:r w:rsidRPr="00A5333D">
        <w:rPr>
          <w:rFonts w:cstheme="minorHAnsi"/>
        </w:rPr>
        <w:t xml:space="preserve">noted stronger investment in </w:t>
      </w:r>
      <w:r w:rsidRPr="00A5333D">
        <w:rPr>
          <w:rFonts w:cstheme="minorHAnsi"/>
          <w:b/>
        </w:rPr>
        <w:t>protection surge capacity</w:t>
      </w:r>
      <w:r w:rsidRPr="00A5333D">
        <w:rPr>
          <w:rFonts w:cstheme="minorHAnsi"/>
        </w:rPr>
        <w:t xml:space="preserve"> could be encouraged, via the Gender Standby Capacity Protect (GenCap), Protection Standby Capacity Project (ProCap) and Australia Assists/ RedR rosters and training. Australia Assists offers the potential to deploy protection specialists for both preparedness and response at regional and country levels. Longer term deployments in support of regional and national stakeholders are encouraged, e.g. working with regional organisations and national disaster management offices to </w:t>
      </w:r>
      <w:r w:rsidR="00397185" w:rsidRPr="00A5333D">
        <w:rPr>
          <w:rFonts w:cstheme="minorHAnsi"/>
        </w:rPr>
        <w:t xml:space="preserve">better </w:t>
      </w:r>
      <w:r w:rsidRPr="00A5333D">
        <w:rPr>
          <w:rFonts w:cstheme="minorHAnsi"/>
        </w:rPr>
        <w:t>contextualise and operationalise protection</w:t>
      </w:r>
      <w:r w:rsidR="00397185" w:rsidRPr="00A5333D">
        <w:rPr>
          <w:rFonts w:cstheme="minorHAnsi"/>
        </w:rPr>
        <w:t xml:space="preserve"> for the Pacific</w:t>
      </w:r>
      <w:r w:rsidRPr="00A5333D">
        <w:rPr>
          <w:rFonts w:cstheme="minorHAnsi"/>
        </w:rPr>
        <w:t>.</w:t>
      </w:r>
      <w:r w:rsidRPr="00A5333D">
        <w:rPr>
          <w:rStyle w:val="FootnoteReference"/>
          <w:rFonts w:cstheme="minorHAnsi"/>
        </w:rPr>
        <w:t xml:space="preserve"> </w:t>
      </w:r>
      <w:r w:rsidRPr="00A5333D">
        <w:rPr>
          <w:rStyle w:val="FootnoteReference"/>
          <w:rFonts w:cstheme="minorHAnsi"/>
        </w:rPr>
        <w:footnoteReference w:id="40"/>
      </w:r>
    </w:p>
    <w:p w14:paraId="62E519F8" w14:textId="15FC10D5" w:rsidR="0097784C" w:rsidRPr="00A5333D" w:rsidRDefault="0097784C" w:rsidP="00C06EF5">
      <w:pPr>
        <w:pStyle w:val="BodyText"/>
        <w:ind w:right="-172"/>
        <w:rPr>
          <w:rFonts w:cstheme="minorHAnsi"/>
        </w:rPr>
        <w:sectPr w:rsidR="0097784C" w:rsidRPr="00A5333D" w:rsidSect="00053D56">
          <w:endnotePr>
            <w:numFmt w:val="decimal"/>
          </w:endnotePr>
          <w:pgSz w:w="11906" w:h="16838" w:code="9"/>
          <w:pgMar w:top="1728" w:right="1138" w:bottom="1584" w:left="1138" w:header="562" w:footer="562" w:gutter="0"/>
          <w:cols w:space="708"/>
          <w:titlePg/>
          <w:docGrid w:linePitch="360"/>
        </w:sectPr>
      </w:pPr>
      <w:r w:rsidRPr="00A5333D">
        <w:rPr>
          <w:rFonts w:cstheme="minorHAnsi"/>
        </w:rPr>
        <w:t xml:space="preserve">Nearly one third of DFAT and partner survey respondents indicated DFAT does not fund </w:t>
      </w:r>
      <w:r w:rsidRPr="00A5333D">
        <w:rPr>
          <w:rFonts w:cstheme="minorHAnsi"/>
          <w:b/>
        </w:rPr>
        <w:t>appropriate partners</w:t>
      </w:r>
      <w:r w:rsidRPr="00A5333D">
        <w:rPr>
          <w:rFonts w:cstheme="minorHAnsi"/>
        </w:rPr>
        <w:t xml:space="preserve"> to meet </w:t>
      </w:r>
      <w:r w:rsidRPr="00A5333D">
        <w:rPr>
          <w:rFonts w:cstheme="minorHAnsi"/>
          <w:lang w:val="en-AU"/>
        </w:rPr>
        <w:t xml:space="preserve">protection </w:t>
      </w:r>
      <w:r w:rsidRPr="00A5333D">
        <w:rPr>
          <w:rFonts w:cstheme="minorHAnsi"/>
        </w:rPr>
        <w:t xml:space="preserve">commitments (Annex </w:t>
      </w:r>
      <w:r w:rsidR="00F61893" w:rsidRPr="00A5333D">
        <w:rPr>
          <w:rFonts w:cstheme="minorHAnsi"/>
        </w:rPr>
        <w:t>V</w:t>
      </w:r>
      <w:r w:rsidRPr="00A5333D">
        <w:rPr>
          <w:rFonts w:cstheme="minorHAnsi"/>
        </w:rPr>
        <w:t xml:space="preserve">, table 13). </w:t>
      </w:r>
      <w:r w:rsidR="003B77D9" w:rsidRPr="00A5333D">
        <w:rPr>
          <w:rFonts w:cstheme="minorHAnsi"/>
        </w:rPr>
        <w:t xml:space="preserve"> </w:t>
      </w:r>
      <w:r w:rsidR="00C06EF5" w:rsidRPr="00A5333D">
        <w:rPr>
          <w:rFonts w:cstheme="minorHAnsi"/>
        </w:rPr>
        <w:t xml:space="preserve">For DFAT respondents the main point was that DFAT </w:t>
      </w:r>
      <w:r w:rsidR="00D7399E" w:rsidRPr="00A5333D">
        <w:rPr>
          <w:rFonts w:cstheme="minorHAnsi"/>
        </w:rPr>
        <w:t>has invested primarily in</w:t>
      </w:r>
      <w:r w:rsidR="00C06EF5" w:rsidRPr="00A5333D">
        <w:rPr>
          <w:rFonts w:cstheme="minorHAnsi"/>
        </w:rPr>
        <w:t xml:space="preserve"> global partnerships for protracted crises but needs to do more to identify appropriate regional and local partners for rapid onset disaster response in the Pacific. </w:t>
      </w:r>
      <w:r w:rsidR="00D7399E" w:rsidRPr="00A5333D">
        <w:rPr>
          <w:rFonts w:cstheme="minorHAnsi"/>
        </w:rPr>
        <w:t>T</w:t>
      </w:r>
      <w:r w:rsidRPr="00A5333D">
        <w:rPr>
          <w:rFonts w:cstheme="minorHAnsi"/>
        </w:rPr>
        <w:t>he ODE-commissioned evaluation of TC Pam concluded: “Australia’s response did not fully identify or utilise opportunities to work with established national and local civil society organisations.”</w:t>
      </w:r>
      <w:r w:rsidR="00C06EF5" w:rsidRPr="00A5333D">
        <w:rPr>
          <w:rStyle w:val="FootnoteReference"/>
          <w:rFonts w:cstheme="minorHAnsi"/>
        </w:rPr>
        <w:footnoteReference w:id="41"/>
      </w:r>
      <w:r w:rsidRPr="00A5333D">
        <w:rPr>
          <w:rFonts w:cstheme="minorHAnsi"/>
          <w:lang w:val="en-AU"/>
        </w:rPr>
        <w:t xml:space="preserve">  </w:t>
      </w:r>
      <w:r w:rsidRPr="00A5333D">
        <w:rPr>
          <w:rFonts w:cstheme="minorHAnsi"/>
        </w:rPr>
        <w:t>S</w:t>
      </w:r>
      <w:r w:rsidR="0006734C" w:rsidRPr="00A5333D">
        <w:rPr>
          <w:rFonts w:cstheme="minorHAnsi"/>
        </w:rPr>
        <w:t>ome</w:t>
      </w:r>
      <w:r w:rsidRPr="00A5333D">
        <w:rPr>
          <w:rFonts w:cstheme="minorHAnsi"/>
        </w:rPr>
        <w:t xml:space="preserve"> </w:t>
      </w:r>
      <w:r w:rsidR="0006734C" w:rsidRPr="00A5333D">
        <w:rPr>
          <w:rFonts w:cstheme="minorHAnsi"/>
        </w:rPr>
        <w:t xml:space="preserve">survey respondents and several </w:t>
      </w:r>
      <w:r w:rsidRPr="00A5333D">
        <w:rPr>
          <w:rFonts w:cstheme="minorHAnsi"/>
        </w:rPr>
        <w:t xml:space="preserve">interviewees called for expanding investment in </w:t>
      </w:r>
      <w:r w:rsidRPr="00A5333D">
        <w:rPr>
          <w:rFonts w:cstheme="minorHAnsi"/>
          <w:b/>
        </w:rPr>
        <w:t xml:space="preserve">local and faith-based partnerships, recognising their strategic importance in the Pacific, </w:t>
      </w:r>
      <w:r w:rsidRPr="00A5333D">
        <w:rPr>
          <w:rFonts w:cstheme="minorHAnsi"/>
        </w:rPr>
        <w:t xml:space="preserve">while also balancing the need to mitigate exclusion risks associated with some faith-based actors’ management of temporary shelters.   </w:t>
      </w:r>
    </w:p>
    <w:p w14:paraId="26AAFF5F" w14:textId="2B327143" w:rsidR="0097784C" w:rsidRPr="00A5333D" w:rsidRDefault="0097784C" w:rsidP="005E29B3">
      <w:pPr>
        <w:pStyle w:val="Heading1"/>
        <w:rPr>
          <w:rFonts w:asciiTheme="minorHAnsi" w:hAnsiTheme="minorHAnsi" w:cstheme="minorHAnsi"/>
        </w:rPr>
      </w:pPr>
      <w:bookmarkStart w:id="31" w:name="_Toc529451915"/>
      <w:bookmarkStart w:id="32" w:name="_Toc529524539"/>
      <w:bookmarkStart w:id="33" w:name="_Toc530141840"/>
      <w:bookmarkStart w:id="34" w:name="_Toc530567626"/>
      <w:bookmarkStart w:id="35" w:name="_Toc532053185"/>
      <w:bookmarkStart w:id="36" w:name="_Toc536001929"/>
      <w:bookmarkStart w:id="37" w:name="_Toc530141842"/>
      <w:bookmarkStart w:id="38" w:name="_Toc530567628"/>
      <w:r w:rsidRPr="00A5333D">
        <w:rPr>
          <w:rFonts w:asciiTheme="minorHAnsi" w:hAnsiTheme="minorHAnsi" w:cstheme="minorHAnsi"/>
        </w:rPr>
        <w:t xml:space="preserve">6. Preparedness, localisation and humanitarian-development </w:t>
      </w:r>
      <w:bookmarkEnd w:id="31"/>
      <w:bookmarkEnd w:id="32"/>
      <w:r w:rsidRPr="00A5333D">
        <w:rPr>
          <w:rFonts w:asciiTheme="minorHAnsi" w:hAnsiTheme="minorHAnsi" w:cstheme="minorHAnsi"/>
        </w:rPr>
        <w:t>nexus</w:t>
      </w:r>
      <w:bookmarkEnd w:id="33"/>
      <w:bookmarkEnd w:id="34"/>
      <w:bookmarkEnd w:id="35"/>
      <w:bookmarkEnd w:id="36"/>
    </w:p>
    <w:p w14:paraId="50AFB1EC" w14:textId="49E71D23" w:rsidR="0097784C" w:rsidRPr="00A5333D" w:rsidRDefault="0097784C" w:rsidP="009835B3">
      <w:pPr>
        <w:pStyle w:val="BodyText"/>
        <w:ind w:right="-262"/>
        <w:rPr>
          <w:rFonts w:cstheme="minorHAnsi"/>
          <w:b/>
        </w:rPr>
      </w:pPr>
      <w:r w:rsidRPr="00A5333D">
        <w:rPr>
          <w:rFonts w:cstheme="minorHAnsi"/>
        </w:rPr>
        <w:t>DFAT has made</w:t>
      </w:r>
      <w:r w:rsidRPr="00A5333D">
        <w:rPr>
          <w:rFonts w:cstheme="minorHAnsi"/>
          <w:b/>
        </w:rPr>
        <w:t xml:space="preserve"> significant commitments to humanitarian reform</w:t>
      </w:r>
      <w:r w:rsidRPr="00A5333D">
        <w:rPr>
          <w:rFonts w:cstheme="minorHAnsi"/>
        </w:rPr>
        <w:t xml:space="preserve"> including bridging the humanitarian-development divide. It is guided by the 2030 Agenda for Sustainable Development – which includes the Sendai Framework for Disaster Risk Reduction – to strengthen resilience, reduce the impacts of natural hazards and improve preparedness and response. DFAT’s Grand Bargain and localisation commitments require that 25 per cent of its global humanitarian funding be provided to national and local responders by 2020</w:t>
      </w:r>
      <w:r w:rsidRPr="00A5333D">
        <w:rPr>
          <w:rFonts w:cstheme="minorHAnsi"/>
          <w:b/>
        </w:rPr>
        <w:t xml:space="preserve">. </w:t>
      </w:r>
    </w:p>
    <w:p w14:paraId="2CD0B19F" w14:textId="38D1DC01" w:rsidR="0097784C" w:rsidRPr="00A5333D" w:rsidRDefault="0097784C" w:rsidP="009835B3">
      <w:pPr>
        <w:pStyle w:val="BodyText"/>
        <w:ind w:right="-262"/>
        <w:rPr>
          <w:rFonts w:cstheme="minorHAnsi"/>
          <w:b/>
        </w:rPr>
      </w:pPr>
      <w:r w:rsidRPr="00A5333D">
        <w:rPr>
          <w:rFonts w:cstheme="minorHAnsi"/>
        </w:rPr>
        <w:t xml:space="preserve">Preparedness, localisation, and the humanitarian-development nexus are integrated into the Protection Framework and the Humanitarian Strategy in </w:t>
      </w:r>
      <w:r w:rsidRPr="00A5333D">
        <w:rPr>
          <w:rFonts w:cstheme="minorHAnsi"/>
          <w:b/>
        </w:rPr>
        <w:t>relatively simplistic terms</w:t>
      </w:r>
      <w:r w:rsidRPr="00A5333D">
        <w:rPr>
          <w:rFonts w:cstheme="minorHAnsi"/>
        </w:rPr>
        <w:t>. The Protection</w:t>
      </w:r>
      <w:r w:rsidRPr="00A5333D">
        <w:rPr>
          <w:rFonts w:cstheme="minorHAnsi"/>
          <w:b/>
        </w:rPr>
        <w:t xml:space="preserve"> </w:t>
      </w:r>
      <w:r w:rsidRPr="00A5333D">
        <w:rPr>
          <w:rFonts w:cstheme="minorHAnsi"/>
        </w:rPr>
        <w:t>Framework commitment is to support protection “in preparedness for, response to and recovery from humanitarian crises”</w:t>
      </w:r>
      <w:r w:rsidRPr="00A5333D">
        <w:rPr>
          <w:rFonts w:cstheme="minorHAnsi"/>
          <w:vertAlign w:val="superscript"/>
        </w:rPr>
        <w:footnoteReference w:id="42"/>
      </w:r>
      <w:r w:rsidRPr="00A5333D">
        <w:rPr>
          <w:rFonts w:cstheme="minorHAnsi"/>
        </w:rPr>
        <w:t>. It makes only a brief reference to the link to development.</w:t>
      </w:r>
      <w:r w:rsidRPr="00A5333D">
        <w:rPr>
          <w:rFonts w:cstheme="minorHAnsi"/>
          <w:vertAlign w:val="superscript"/>
        </w:rPr>
        <w:t xml:space="preserve"> </w:t>
      </w:r>
      <w:r w:rsidRPr="00A5333D">
        <w:rPr>
          <w:rFonts w:cstheme="minorHAnsi"/>
          <w:vertAlign w:val="superscript"/>
        </w:rPr>
        <w:footnoteReference w:id="43"/>
      </w:r>
      <w:r w:rsidRPr="00A5333D">
        <w:rPr>
          <w:rFonts w:cstheme="minorHAnsi"/>
        </w:rPr>
        <w:t xml:space="preserve"> </w:t>
      </w:r>
    </w:p>
    <w:p w14:paraId="463B615D" w14:textId="22536AF6" w:rsidR="0097784C" w:rsidRPr="00A5333D" w:rsidRDefault="0097784C" w:rsidP="009835B3">
      <w:pPr>
        <w:pStyle w:val="Heading4"/>
        <w:ind w:right="-262"/>
        <w:rPr>
          <w:rFonts w:asciiTheme="minorHAnsi" w:hAnsiTheme="minorHAnsi" w:cstheme="minorHAnsi"/>
        </w:rPr>
      </w:pPr>
      <w:r w:rsidRPr="00A5333D">
        <w:rPr>
          <w:rFonts w:asciiTheme="minorHAnsi" w:hAnsiTheme="minorHAnsi" w:cstheme="minorHAnsi"/>
        </w:rPr>
        <w:t>Analysis and findings</w:t>
      </w:r>
    </w:p>
    <w:p w14:paraId="6F12FA55" w14:textId="12389502" w:rsidR="0097784C" w:rsidRPr="00A5333D" w:rsidRDefault="0097784C" w:rsidP="009835B3">
      <w:pPr>
        <w:pStyle w:val="BodyText"/>
        <w:ind w:right="-262"/>
        <w:rPr>
          <w:rFonts w:cstheme="minorHAnsi"/>
        </w:rPr>
      </w:pPr>
      <w:r w:rsidRPr="00A5333D">
        <w:rPr>
          <w:rFonts w:cstheme="minorHAnsi"/>
        </w:rPr>
        <w:t>Several DFAT interviewees supported strengthening protection preparedness. Practically, protection can be incorporated into resilience programming, including social safety nets. Long term multi-year investments can deliver results, as demonstrated by over three decades of Australian investment in Fiji Women’s Crisis Centre and the regional and national leadership role it plays in a critical protection area.</w:t>
      </w:r>
      <w:r w:rsidR="00143E6B" w:rsidRPr="00A5333D">
        <w:rPr>
          <w:rFonts w:cstheme="minorHAnsi"/>
          <w:noProof/>
          <w:lang w:val="en-AU" w:eastAsia="en-AU"/>
        </w:rPr>
        <w:t xml:space="preserve"> </w:t>
      </w:r>
      <w:r w:rsidR="00143E6B" w:rsidRPr="00A5333D">
        <w:rPr>
          <w:rFonts w:cstheme="minorHAnsi"/>
          <w:noProof/>
          <w:lang w:val="en-AU" w:eastAsia="en-AU"/>
        </w:rPr>
        <w:drawing>
          <wp:anchor distT="0" distB="0" distL="114300" distR="114300" simplePos="0" relativeHeight="251664896" behindDoc="0" locked="0" layoutInCell="1" allowOverlap="1" wp14:anchorId="00C35E50" wp14:editId="5920581C">
            <wp:simplePos x="0" y="0"/>
            <wp:positionH relativeFrom="column">
              <wp:posOffset>-125730</wp:posOffset>
            </wp:positionH>
            <wp:positionV relativeFrom="paragraph">
              <wp:posOffset>814705</wp:posOffset>
            </wp:positionV>
            <wp:extent cx="2998470" cy="2735580"/>
            <wp:effectExtent l="4445" t="0" r="3175" b="31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hoto Report Suva Fiji Credit Amra Lee .jpg"/>
                    <pic:cNvPicPr/>
                  </pic:nvPicPr>
                  <pic:blipFill rotWithShape="1">
                    <a:blip r:embed="rId39" cstate="print">
                      <a:extLst>
                        <a:ext uri="{28A0092B-C50C-407E-A947-70E740481C1C}">
                          <a14:useLocalDpi xmlns:a14="http://schemas.microsoft.com/office/drawing/2010/main" val="0"/>
                        </a:ext>
                      </a:extLst>
                    </a:blip>
                    <a:srcRect l="-328"/>
                    <a:stretch/>
                  </pic:blipFill>
                  <pic:spPr bwMode="auto">
                    <a:xfrm rot="5400000">
                      <a:off x="0" y="0"/>
                      <a:ext cx="2998470" cy="2735580"/>
                    </a:xfrm>
                    <a:prstGeom prst="rect">
                      <a:avLst/>
                    </a:prstGeom>
                    <a:ln>
                      <a:noFill/>
                    </a:ln>
                    <a:effectLst>
                      <a:softEdge rad="63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1A8F02" w14:textId="594840AC" w:rsidR="0097784C" w:rsidRPr="00A5333D" w:rsidRDefault="0097784C" w:rsidP="009835B3">
      <w:pPr>
        <w:pStyle w:val="BodyText"/>
        <w:ind w:right="-262"/>
        <w:rPr>
          <w:rFonts w:cstheme="minorHAnsi"/>
        </w:rPr>
      </w:pPr>
      <w:r w:rsidRPr="00A5333D">
        <w:rPr>
          <w:rFonts w:cstheme="minorHAnsi"/>
        </w:rPr>
        <w:t xml:space="preserve">The standing agreements with UNFPA and IPPF are a practical manifestation of protection mainstreaming for SRHR in preparedness. DFAT also funds partners who manage stand-by registers of humanitarian professionals, such as ProCap, GenCap and RedR Australia. These stand-by registers include protection professionals. </w:t>
      </w:r>
      <w:r w:rsidRPr="00A5333D">
        <w:rPr>
          <w:rFonts w:cstheme="minorHAnsi"/>
          <w:b/>
        </w:rPr>
        <w:t>Disaster Ready</w:t>
      </w:r>
      <w:r w:rsidRPr="00A5333D">
        <w:rPr>
          <w:rFonts w:cstheme="minorHAnsi"/>
        </w:rPr>
        <w:t xml:space="preserve"> and AHP’s shared services are a positive contribution to preparedness and are enabling AHP members to help each other put a gender, disability inclusion and child protection safeguarding lens over their internal policies and preparedness activities. </w:t>
      </w:r>
    </w:p>
    <w:p w14:paraId="2A2E6EE8" w14:textId="4DC05847" w:rsidR="00223961" w:rsidRPr="00A5333D" w:rsidRDefault="0097784C" w:rsidP="009835B3">
      <w:pPr>
        <w:pStyle w:val="BodyText"/>
        <w:ind w:right="-262"/>
        <w:rPr>
          <w:rFonts w:cstheme="minorHAnsi"/>
        </w:rPr>
      </w:pPr>
      <w:r w:rsidRPr="00A5333D">
        <w:rPr>
          <w:rFonts w:cstheme="minorHAnsi"/>
        </w:rPr>
        <w:t xml:space="preserve">However, there are </w:t>
      </w:r>
      <w:r w:rsidRPr="00A5333D">
        <w:rPr>
          <w:rFonts w:cstheme="minorHAnsi"/>
          <w:b/>
        </w:rPr>
        <w:t>substantial preparedness gaps,</w:t>
      </w:r>
      <w:r w:rsidRPr="00A5333D">
        <w:rPr>
          <w:rFonts w:cstheme="minorHAnsi"/>
        </w:rPr>
        <w:t xml:space="preserve"> including insufficient attention to broader vulnerability and protection risk analysis pre-disaster. Considerable potential exists to address this with current information including from: the UNICEF Multi Indicator Cluster Survey (MICS), national Family Health Surveys and equivalents, UNICEF disability</w:t>
      </w:r>
    </w:p>
    <w:p w14:paraId="04E8917A" w14:textId="67078045" w:rsidR="00223961" w:rsidRPr="00A5333D" w:rsidRDefault="00223961" w:rsidP="009835B3">
      <w:pPr>
        <w:pStyle w:val="BodyText"/>
        <w:ind w:right="-262"/>
        <w:rPr>
          <w:rFonts w:cstheme="minorHAnsi"/>
        </w:rPr>
      </w:pPr>
      <w:r w:rsidRPr="00A5333D">
        <w:rPr>
          <w:rFonts w:cstheme="minorHAnsi"/>
          <w:noProof/>
          <w:lang w:val="en-AU" w:eastAsia="en-AU"/>
        </w:rPr>
        <mc:AlternateContent>
          <mc:Choice Requires="wps">
            <w:drawing>
              <wp:anchor distT="0" distB="0" distL="114300" distR="114300" simplePos="0" relativeHeight="251668992" behindDoc="0" locked="0" layoutInCell="1" allowOverlap="1" wp14:anchorId="498A201B" wp14:editId="779B962D">
                <wp:simplePos x="0" y="0"/>
                <wp:positionH relativeFrom="column">
                  <wp:posOffset>8578</wp:posOffset>
                </wp:positionH>
                <wp:positionV relativeFrom="paragraph">
                  <wp:posOffset>38505</wp:posOffset>
                </wp:positionV>
                <wp:extent cx="5577840" cy="172720"/>
                <wp:effectExtent l="0" t="0" r="3810" b="0"/>
                <wp:wrapNone/>
                <wp:docPr id="5" name="Text Box 5"/>
                <wp:cNvGraphicFramePr/>
                <a:graphic xmlns:a="http://schemas.openxmlformats.org/drawingml/2006/main">
                  <a:graphicData uri="http://schemas.microsoft.com/office/word/2010/wordprocessingShape">
                    <wps:wsp>
                      <wps:cNvSpPr txBox="1"/>
                      <wps:spPr>
                        <a:xfrm>
                          <a:off x="0" y="0"/>
                          <a:ext cx="5577840" cy="172720"/>
                        </a:xfrm>
                        <a:prstGeom prst="rect">
                          <a:avLst/>
                        </a:prstGeom>
                        <a:noFill/>
                        <a:ln w="6350">
                          <a:noFill/>
                        </a:ln>
                      </wps:spPr>
                      <wps:txbx>
                        <w:txbxContent>
                          <w:p w14:paraId="36612C50" w14:textId="45A5539E" w:rsidR="007E6C72" w:rsidRPr="00903EFF" w:rsidRDefault="007E6C72" w:rsidP="00223961">
                            <w:pPr>
                              <w:spacing w:before="0" w:after="0"/>
                              <w:rPr>
                                <w:sz w:val="16"/>
                              </w:rPr>
                            </w:pPr>
                            <w:r w:rsidRPr="00903EFF">
                              <w:rPr>
                                <w:sz w:val="16"/>
                              </w:rPr>
                              <w:t xml:space="preserve">  Picture of Fiji Women’s Crisis Centre SGBV prevention poster. Photo credit: Amra Lee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A201B" id="Text Box 5" o:spid="_x0000_s1033" type="#_x0000_t202" style="position:absolute;margin-left:.7pt;margin-top:3.05pt;width:439.2pt;height:13.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VppJgIAAEgEAAAOAAAAZHJzL2Uyb0RvYy54bWysVE1vGjEQvVfqf7B8Lwu0hGjFEtFEVJVQ&#10;EgmqnI3XZi3ZHtc27NJf37GXJVHaU9WLmZ0vz3vzzOKuM5qchA8KbEUnozElwnKolT1U9Mdu/emW&#10;khCZrZkGKyp6FoHeLT9+WLSuFFNoQNfCE2xiQ9m6ijYxurIoAm+EYWEETlgMSvCGRfz0h6L2rMXu&#10;RhfT8fimaMHXzgMXIaD3oQ/SZe4vpeDxScogItEVxdliPn0+9+kslgtWHjxzjeKXMdg/TGGYsnjp&#10;tdUDi4wcvfqjlVHcQwAZRxxMAVIqLjIGRDMZv0OzbZgTGQuSE9yVpvD/2vLH07Mnqq7ojBLLDK5o&#10;J7pIvkJHZomd1oUSk7YO02KHbtzy4A/oTKA76U36RTgE48jz+cptasbROZvN57dfMMQxNplP59NM&#10;fvFa7XyI3wQYkoyKetxdppSdNiHiJJg6pKTLLKyV1nl/2pK2ojefZ+NccI1ghbZYmDD0syYrdvsu&#10;I54POPZQnxGeh14ewfG1whk2LMRn5lEPODZqPD7hITXgXXCxKGnA//qbP+XjmjBKSYv6qmj4eWRe&#10;UKK/W1xgEuNg+MHYD4Y9mntAyU7w9TieTSzwUQ+m9GBeUPqrdAuGmOV4V0XjYN7HXuX4dLhYrXIS&#10;Ss6xuLFbx1PrxGJidNe9MO8utEdc2CMMymPlO/b73J7/1TGCVHk1ideexQvdKNe8scvTSu/h7XfO&#10;ev0DWP4GAAD//wMAUEsDBBQABgAIAAAAIQBCCVsM3AAAAAYBAAAPAAAAZHJzL2Rvd25yZXYueG1s&#10;TI/NTsMwEITvSLyDtUjcqBOCSglxKsTPDQptQYKbEy9JRLyObCcNb89yguNoRjPfFOvZ9mJCHzpH&#10;CtJFAgKpdqajRsHr/uFsBSJETUb3jlDBNwZYl8dHhc6NO9AWp11sBJdQyLWCNsYhlzLULVodFm5A&#10;Yu/TeasjS99I4/WBy20vz5NkKa3uiBdaPeBti/XXbrQK+vfgH6skfkx3zVN8eZbj2326Uer0ZL65&#10;BhFxjn9h+MVndCiZqXIjmSB61hccVLBMQbC7urziI5WCLMtAloX8j1/+AAAA//8DAFBLAQItABQA&#10;BgAIAAAAIQC2gziS/gAAAOEBAAATAAAAAAAAAAAAAAAAAAAAAABbQ29udGVudF9UeXBlc10ueG1s&#10;UEsBAi0AFAAGAAgAAAAhADj9If/WAAAAlAEAAAsAAAAAAAAAAAAAAAAALwEAAF9yZWxzLy5yZWxz&#10;UEsBAi0AFAAGAAgAAAAhAMTFWmkmAgAASAQAAA4AAAAAAAAAAAAAAAAALgIAAGRycy9lMm9Eb2Mu&#10;eG1sUEsBAi0AFAAGAAgAAAAhAEIJWwzcAAAABgEAAA8AAAAAAAAAAAAAAAAAgAQAAGRycy9kb3du&#10;cmV2LnhtbFBLBQYAAAAABAAEAPMAAACJBQAAAAA=&#10;" filled="f" stroked="f" strokeweight=".5pt">
                <v:textbox inset="0,0,0,0">
                  <w:txbxContent>
                    <w:p w14:paraId="36612C50" w14:textId="45A5539E" w:rsidR="007E6C72" w:rsidRPr="00903EFF" w:rsidRDefault="007E6C72" w:rsidP="00223961">
                      <w:pPr>
                        <w:spacing w:before="0" w:after="0"/>
                        <w:rPr>
                          <w:sz w:val="16"/>
                        </w:rPr>
                      </w:pPr>
                      <w:r w:rsidRPr="00903EFF">
                        <w:rPr>
                          <w:sz w:val="16"/>
                        </w:rPr>
                        <w:t xml:space="preserve">  Picture of Fiji Women’s Crisis Centre SGBV prevention poster. Photo credit: Amra Lee 2018.</w:t>
                      </w:r>
                    </w:p>
                  </w:txbxContent>
                </v:textbox>
              </v:shape>
            </w:pict>
          </mc:Fallback>
        </mc:AlternateContent>
      </w:r>
    </w:p>
    <w:p w14:paraId="4DE277B1" w14:textId="1AE16D72" w:rsidR="0097784C" w:rsidRPr="00A5333D" w:rsidRDefault="0097784C" w:rsidP="009835B3">
      <w:pPr>
        <w:pStyle w:val="BodyText"/>
        <w:ind w:right="-262"/>
        <w:rPr>
          <w:rFonts w:cstheme="minorHAnsi"/>
        </w:rPr>
      </w:pPr>
      <w:r w:rsidRPr="00A5333D">
        <w:rPr>
          <w:rFonts w:cstheme="minorHAnsi"/>
        </w:rPr>
        <w:t>country level analysis, LGBTI reports, OHCHR, reports and within DFAT (e.g. country human rights profiles).</w:t>
      </w:r>
    </w:p>
    <w:p w14:paraId="70AC5AE0" w14:textId="08A6702B" w:rsidR="0097784C" w:rsidRPr="00A5333D" w:rsidRDefault="0097784C" w:rsidP="009835B3">
      <w:pPr>
        <w:pStyle w:val="BodyText"/>
        <w:ind w:right="-262"/>
        <w:rPr>
          <w:rFonts w:cstheme="minorHAnsi"/>
        </w:rPr>
      </w:pPr>
      <w:r w:rsidRPr="00A5333D">
        <w:rPr>
          <w:rFonts w:cstheme="minorHAnsi"/>
        </w:rPr>
        <w:t>Survey respondents were asked to what extent</w:t>
      </w:r>
      <w:r w:rsidRPr="00A5333D">
        <w:rPr>
          <w:rFonts w:cstheme="minorHAnsi"/>
          <w:u w:val="single"/>
        </w:rPr>
        <w:t xml:space="preserve"> </w:t>
      </w:r>
      <w:r w:rsidRPr="00A5333D">
        <w:rPr>
          <w:rFonts w:cstheme="minorHAnsi"/>
        </w:rPr>
        <w:t xml:space="preserve">DFAT’s policy and approach to protection adequately articulates and supports the </w:t>
      </w:r>
      <w:r w:rsidRPr="00A5333D">
        <w:rPr>
          <w:rFonts w:cstheme="minorHAnsi"/>
          <w:b/>
        </w:rPr>
        <w:t>link between humanitarian and development programming</w:t>
      </w:r>
      <w:r w:rsidRPr="00A5333D">
        <w:rPr>
          <w:rFonts w:cstheme="minorHAnsi"/>
        </w:rPr>
        <w:t>.</w:t>
      </w:r>
      <w:r w:rsidRPr="00A5333D">
        <w:rPr>
          <w:rFonts w:cstheme="minorHAnsi"/>
          <w:i/>
        </w:rPr>
        <w:t xml:space="preserve"> </w:t>
      </w:r>
      <w:r w:rsidRPr="00A5333D">
        <w:rPr>
          <w:rFonts w:cstheme="minorHAnsi"/>
        </w:rPr>
        <w:t xml:space="preserve">The majority of DFAT respondents rated this unsatisfactory (Annex </w:t>
      </w:r>
      <w:r w:rsidR="00F61893" w:rsidRPr="00A5333D">
        <w:rPr>
          <w:rFonts w:cstheme="minorHAnsi"/>
        </w:rPr>
        <w:t>V</w:t>
      </w:r>
      <w:r w:rsidRPr="00A5333D">
        <w:rPr>
          <w:rFonts w:cstheme="minorHAnsi"/>
        </w:rPr>
        <w:t xml:space="preserve">, Table 4). While DFAT has supported research on </w:t>
      </w:r>
      <w:r w:rsidRPr="00A5333D">
        <w:rPr>
          <w:rFonts w:cstheme="minorHAnsi"/>
          <w:b/>
        </w:rPr>
        <w:t>localisation and protection</w:t>
      </w:r>
      <w:r w:rsidRPr="00A5333D">
        <w:rPr>
          <w:rFonts w:cstheme="minorHAnsi"/>
        </w:rPr>
        <w:t>, there is less evidence of practical commitments to addressing the humanitarian-development divide in protection programming in the Pacific.</w:t>
      </w:r>
      <w:r w:rsidR="00ED5A90" w:rsidRPr="00A5333D">
        <w:rPr>
          <w:rFonts w:cstheme="minorHAnsi"/>
          <w:vertAlign w:val="superscript"/>
        </w:rPr>
        <w:t xml:space="preserve"> </w:t>
      </w:r>
      <w:r w:rsidR="00ED5A90" w:rsidRPr="00A5333D">
        <w:rPr>
          <w:rFonts w:cstheme="minorHAnsi"/>
          <w:vertAlign w:val="superscript"/>
        </w:rPr>
        <w:footnoteReference w:id="44"/>
      </w:r>
      <w:r w:rsidRPr="00A5333D">
        <w:rPr>
          <w:rFonts w:cstheme="minorHAnsi"/>
        </w:rPr>
        <w:t xml:space="preserve"> There is significant potential for DFAT as a lead bilateral and humanitarian donor to advance its commitments in this area.</w:t>
      </w:r>
    </w:p>
    <w:p w14:paraId="0988CADE" w14:textId="3CDFC8A3" w:rsidR="0097784C" w:rsidRPr="00A5333D" w:rsidRDefault="0097784C" w:rsidP="003D1117">
      <w:pPr>
        <w:pStyle w:val="BodyText"/>
        <w:ind w:right="-262"/>
        <w:rPr>
          <w:rFonts w:cstheme="minorHAnsi"/>
        </w:rPr>
      </w:pPr>
      <w:r w:rsidRPr="00A5333D">
        <w:rPr>
          <w:rFonts w:cstheme="minorHAnsi"/>
          <w:b/>
        </w:rPr>
        <w:t>A nuanced approach to localisation</w:t>
      </w:r>
      <w:r w:rsidRPr="00A5333D">
        <w:rPr>
          <w:rFonts w:cstheme="minorHAnsi"/>
        </w:rPr>
        <w:t xml:space="preserve"> is necessary, taking account of DFAT’s commitments and the Pacific context. In practice, protection responses require both international and national expertise, leveraging each other’s capacity and strengths. While it is positive that PIC governments lead the standing protection clusters, in practice they do not appear to be meeting regularly or undertaking the necessary advocacy to influence other actors and decision-makers, with the exception of Vanuatu. Interview</w:t>
      </w:r>
      <w:r w:rsidR="004B2774" w:rsidRPr="00A5333D">
        <w:rPr>
          <w:rFonts w:cstheme="minorHAnsi"/>
        </w:rPr>
        <w:t xml:space="preserve"> data</w:t>
      </w:r>
      <w:r w:rsidRPr="00A5333D">
        <w:rPr>
          <w:rFonts w:cstheme="minorHAnsi"/>
        </w:rPr>
        <w:t xml:space="preserve"> found </w:t>
      </w:r>
      <w:r w:rsidR="004B2774" w:rsidRPr="00A5333D">
        <w:rPr>
          <w:rFonts w:cstheme="minorHAnsi"/>
        </w:rPr>
        <w:t xml:space="preserve">national </w:t>
      </w:r>
      <w:r w:rsidR="000550B6" w:rsidRPr="00A5333D">
        <w:rPr>
          <w:rFonts w:cstheme="minorHAnsi"/>
        </w:rPr>
        <w:t>stakeholders generally</w:t>
      </w:r>
      <w:r w:rsidRPr="00A5333D">
        <w:rPr>
          <w:rFonts w:cstheme="minorHAnsi"/>
        </w:rPr>
        <w:t xml:space="preserve"> have a strong belief that their systems are already fit for purpose and are reluctant to</w:t>
      </w:r>
      <w:r w:rsidR="004B2774" w:rsidRPr="00A5333D">
        <w:rPr>
          <w:rFonts w:cstheme="minorHAnsi"/>
        </w:rPr>
        <w:t xml:space="preserve"> meaningfully</w:t>
      </w:r>
      <w:r w:rsidRPr="00A5333D">
        <w:rPr>
          <w:rFonts w:cstheme="minorHAnsi"/>
        </w:rPr>
        <w:t xml:space="preserve"> engage in the cluster approach due to it being seen as an internationally led system.</w:t>
      </w:r>
    </w:p>
    <w:p w14:paraId="52D5CD12" w14:textId="77777777" w:rsidR="007A1184" w:rsidRPr="00A5333D" w:rsidRDefault="007A1184" w:rsidP="003D1117">
      <w:pPr>
        <w:pStyle w:val="BodyText"/>
        <w:ind w:right="-262"/>
        <w:rPr>
          <w:rFonts w:cstheme="minorHAnsi"/>
        </w:rPr>
      </w:pPr>
    </w:p>
    <w:p w14:paraId="3E70BA13" w14:textId="45C5D204" w:rsidR="00725B71" w:rsidRPr="00A5333D" w:rsidRDefault="007A1184" w:rsidP="0093085C">
      <w:pPr>
        <w:pStyle w:val="BodyText"/>
        <w:ind w:right="-262"/>
        <w:jc w:val="center"/>
        <w:rPr>
          <w:rFonts w:cstheme="minorHAnsi"/>
        </w:rPr>
      </w:pPr>
      <w:r w:rsidRPr="00A5333D">
        <w:rPr>
          <w:rFonts w:cstheme="minorHAnsi"/>
          <w:noProof/>
          <w:lang w:val="en-AU" w:eastAsia="en-AU"/>
        </w:rPr>
        <mc:AlternateContent>
          <mc:Choice Requires="wps">
            <w:drawing>
              <wp:anchor distT="0" distB="0" distL="114300" distR="114300" simplePos="0" relativeHeight="251673088" behindDoc="0" locked="0" layoutInCell="1" allowOverlap="1" wp14:anchorId="6098F689" wp14:editId="00CF4C76">
                <wp:simplePos x="0" y="0"/>
                <wp:positionH relativeFrom="column">
                  <wp:posOffset>1187450</wp:posOffset>
                </wp:positionH>
                <wp:positionV relativeFrom="paragraph">
                  <wp:posOffset>4422140</wp:posOffset>
                </wp:positionV>
                <wp:extent cx="3840480" cy="19304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840480" cy="193040"/>
                        </a:xfrm>
                        <a:prstGeom prst="rect">
                          <a:avLst/>
                        </a:prstGeom>
                        <a:solidFill>
                          <a:schemeClr val="accent2"/>
                        </a:solidFill>
                        <a:ln w="6350">
                          <a:noFill/>
                        </a:ln>
                      </wps:spPr>
                      <wps:txbx>
                        <w:txbxContent>
                          <w:p w14:paraId="3EF90BEE" w14:textId="2C1F40FA" w:rsidR="007E6C72" w:rsidRPr="00903EFF" w:rsidRDefault="007E6C72" w:rsidP="007A1184">
                            <w:pPr>
                              <w:spacing w:before="0" w:after="0"/>
                              <w:jc w:val="center"/>
                              <w:rPr>
                                <w:sz w:val="16"/>
                              </w:rPr>
                            </w:pPr>
                            <w:r w:rsidRPr="00903EFF">
                              <w:rPr>
                                <w:sz w:val="16"/>
                              </w:rPr>
                              <w:t xml:space="preserve">Picture of Fiji Women’s Crisis Centre </w:t>
                            </w:r>
                            <w:r>
                              <w:rPr>
                                <w:sz w:val="16"/>
                              </w:rPr>
                              <w:t>safety rules for children</w:t>
                            </w:r>
                            <w:r w:rsidRPr="00903EFF">
                              <w:rPr>
                                <w:sz w:val="16"/>
                              </w:rPr>
                              <w:t xml:space="preserve"> poster. Photo credit: Amra Lee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8F689" id="Text Box 15" o:spid="_x0000_s1034" type="#_x0000_t202" style="position:absolute;left:0;text-align:left;margin-left:93.5pt;margin-top:348.2pt;width:302.4pt;height:15.2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wbdPwIAAHYEAAAOAAAAZHJzL2Uyb0RvYy54bWysVE1v2zAMvQ/YfxB0X+z0C6lRp8haZBhQ&#10;tAWSoWdFlmsDsqhJSuzu1+9Jjtut22nYRaHJJ4rvkczV9dBpdlDOt2RKPp/lnCkjqWrNc8m/bdef&#10;Fpz5IEwlNBlV8hfl+fXy44er3hbqhBrSlXIMSYwvelvyJgRbZJmXjeqEn5FVBsGaXCcCPt1zVjnR&#10;I3uns5M8v8h6cpV1JJX38N6OQb5M+etayfBQ114FpkuO2kI6XTp38cyWV6J4dsI2rTyWIf6hik60&#10;Bo++proVQbC9a/9I1bXSkac6zCR1GdV1K1XiADbz/B2bTSOsSlwgjrevMvn/l1beHx4dayv07pwz&#10;Izr0aKuGwD7TwOCCPr31BWAbC2AY4Ad28ns4I+2hdl38BSGGOJR+eVU3ZpNwni7O8rMFQhKx+eVp&#10;fpbkz95uW+fDF0Udi0bJHbqXRBWHOx9QCaATJD7mSbfVutU6fcSJUTfasYNAr4WUyoSTWCdu/YbU&#10;hvUlvzg9z1NyQzHFiNMG8Mh35BWtMOyGpM9i4ryj6gVSOBqHyVu5blHvnfDhUThMDyhiI8IDjloT&#10;3qKjxVlD7sff/BGPpiLKWY9pLLn/vhdOcaa/GrQ7ju5kuMnYTYbZdzcE0nPsmpXJxAUX9GTWjron&#10;LMoqvoKQMBJvlTxM5k0YdwKLJtVqlUAYUCvCndlYGVNHkaP62+FJOHtsUUBz72maU1G869SIjTcN&#10;rfaB6ja1Meo6qniUG8Od+nRcxLg9v34n1NvfxfInAAAA//8DAFBLAwQUAAYACAAAACEA2B3+Dd8A&#10;AAALAQAADwAAAGRycy9kb3ducmV2LnhtbEyPQU+DQBCF7yb+h82YeLMLjQJFlsY0MXpSiya9LuwU&#10;iOwsYbcF/73jyd7mZV7ee1+xXewgzjj53pGCeBWBQGqc6alV8PX5fJeB8EGT0YMjVPCDHrbl9VWh&#10;c+Nm2uO5Cq3gEPK5VtCFMOZS+qZDq/3KjUj8O7rJ6sByaqWZ9MzhdpDrKEqk1T1xQ6dH3HXYfFcn&#10;q8Aeapked/qwf3l4jfGd5urNfyh1e7M8PYIIuIR/M/zN5+lQ8qbanch4MbDOUmYJCpJNcg+CHekm&#10;Zpiaj3WSgSwLeclQ/gIAAP//AwBQSwECLQAUAAYACAAAACEAtoM4kv4AAADhAQAAEwAAAAAAAAAA&#10;AAAAAAAAAAAAW0NvbnRlbnRfVHlwZXNdLnhtbFBLAQItABQABgAIAAAAIQA4/SH/1gAAAJQBAAAL&#10;AAAAAAAAAAAAAAAAAC8BAABfcmVscy8ucmVsc1BLAQItABQABgAIAAAAIQBBbwbdPwIAAHYEAAAO&#10;AAAAAAAAAAAAAAAAAC4CAABkcnMvZTJvRG9jLnhtbFBLAQItABQABgAIAAAAIQDYHf4N3wAAAAsB&#10;AAAPAAAAAAAAAAAAAAAAAJkEAABkcnMvZG93bnJldi54bWxQSwUGAAAAAAQABADzAAAApQUAAAAA&#10;" fillcolor="#acd08c [3205]" stroked="f" strokeweight=".5pt">
                <v:textbox inset="0,0,0,0">
                  <w:txbxContent>
                    <w:p w14:paraId="3EF90BEE" w14:textId="2C1F40FA" w:rsidR="007E6C72" w:rsidRPr="00903EFF" w:rsidRDefault="007E6C72" w:rsidP="007A1184">
                      <w:pPr>
                        <w:spacing w:before="0" w:after="0"/>
                        <w:jc w:val="center"/>
                        <w:rPr>
                          <w:sz w:val="16"/>
                        </w:rPr>
                      </w:pPr>
                      <w:r w:rsidRPr="00903EFF">
                        <w:rPr>
                          <w:sz w:val="16"/>
                        </w:rPr>
                        <w:t xml:space="preserve">Picture of Fiji Women’s Crisis Centre </w:t>
                      </w:r>
                      <w:r>
                        <w:rPr>
                          <w:sz w:val="16"/>
                        </w:rPr>
                        <w:t>safety rules for children</w:t>
                      </w:r>
                      <w:r w:rsidRPr="00903EFF">
                        <w:rPr>
                          <w:sz w:val="16"/>
                        </w:rPr>
                        <w:t xml:space="preserve"> poster. Photo credit: Amra Lee 2018.</w:t>
                      </w:r>
                    </w:p>
                  </w:txbxContent>
                </v:textbox>
              </v:shape>
            </w:pict>
          </mc:Fallback>
        </mc:AlternateContent>
      </w:r>
      <w:r w:rsidR="00725B71" w:rsidRPr="00A5333D">
        <w:rPr>
          <w:rFonts w:cstheme="minorHAnsi"/>
          <w:b/>
          <w:noProof/>
          <w:lang w:val="en-AU" w:eastAsia="en-AU"/>
        </w:rPr>
        <w:drawing>
          <wp:inline distT="0" distB="0" distL="0" distR="0" wp14:anchorId="273DAE48" wp14:editId="6DA81A84">
            <wp:extent cx="3659981" cy="437896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hoto Suva Fiji Credit Amra Lee.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668507" cy="4389161"/>
                    </a:xfrm>
                    <a:prstGeom prst="rect">
                      <a:avLst/>
                    </a:prstGeom>
                  </pic:spPr>
                </pic:pic>
              </a:graphicData>
            </a:graphic>
          </wp:inline>
        </w:drawing>
      </w:r>
    </w:p>
    <w:p w14:paraId="2DAE169C" w14:textId="10C3E21B" w:rsidR="00725B71" w:rsidRPr="00A5333D" w:rsidRDefault="00725B71" w:rsidP="003D1117">
      <w:pPr>
        <w:pStyle w:val="BodyText"/>
        <w:ind w:right="-262"/>
        <w:rPr>
          <w:rFonts w:cstheme="minorHAnsi"/>
        </w:rPr>
      </w:pPr>
    </w:p>
    <w:p w14:paraId="6BA6C5D7" w14:textId="77777777" w:rsidR="00725B71" w:rsidRPr="00A5333D" w:rsidRDefault="00725B71" w:rsidP="003D1117">
      <w:pPr>
        <w:pStyle w:val="BodyText"/>
        <w:ind w:right="-262"/>
        <w:rPr>
          <w:rFonts w:cstheme="minorHAnsi"/>
        </w:rPr>
      </w:pPr>
    </w:p>
    <w:p w14:paraId="20A0ADE6" w14:textId="7D2D28D4" w:rsidR="00725B71" w:rsidRPr="00A5333D" w:rsidRDefault="00725B71" w:rsidP="003D1117">
      <w:pPr>
        <w:pStyle w:val="BodyText"/>
        <w:ind w:right="-262"/>
        <w:rPr>
          <w:rFonts w:cstheme="minorHAnsi"/>
        </w:rPr>
        <w:sectPr w:rsidR="00725B71" w:rsidRPr="00A5333D" w:rsidSect="00053D56">
          <w:endnotePr>
            <w:numFmt w:val="decimal"/>
          </w:endnotePr>
          <w:pgSz w:w="11906" w:h="16838" w:code="9"/>
          <w:pgMar w:top="1728" w:right="1138" w:bottom="1584" w:left="1138" w:header="562" w:footer="562" w:gutter="0"/>
          <w:cols w:space="708"/>
          <w:titlePg/>
          <w:docGrid w:linePitch="360"/>
        </w:sectPr>
      </w:pPr>
    </w:p>
    <w:p w14:paraId="404CD708" w14:textId="55900BD5" w:rsidR="0097784C" w:rsidRPr="00A5333D" w:rsidRDefault="0097784C" w:rsidP="005E29B3">
      <w:pPr>
        <w:pStyle w:val="Heading1"/>
        <w:rPr>
          <w:rFonts w:asciiTheme="minorHAnsi" w:hAnsiTheme="minorHAnsi" w:cstheme="minorHAnsi"/>
        </w:rPr>
      </w:pPr>
      <w:bookmarkStart w:id="39" w:name="_Toc532053186"/>
      <w:bookmarkStart w:id="40" w:name="Planning"/>
      <w:bookmarkStart w:id="41" w:name="_Toc536001930"/>
      <w:r w:rsidRPr="00A5333D">
        <w:rPr>
          <w:rFonts w:asciiTheme="minorHAnsi" w:hAnsiTheme="minorHAnsi" w:cstheme="minorHAnsi"/>
        </w:rPr>
        <w:t>7. planning, M&amp;E, learning and accountability</w:t>
      </w:r>
      <w:bookmarkEnd w:id="37"/>
      <w:bookmarkEnd w:id="38"/>
      <w:bookmarkEnd w:id="39"/>
      <w:bookmarkEnd w:id="40"/>
      <w:bookmarkEnd w:id="41"/>
    </w:p>
    <w:p w14:paraId="5EE21862" w14:textId="1866BCFB" w:rsidR="0097784C" w:rsidRPr="00A5333D" w:rsidRDefault="0097784C" w:rsidP="009835B3">
      <w:pPr>
        <w:pStyle w:val="Heading4"/>
        <w:ind w:right="-262"/>
        <w:rPr>
          <w:rFonts w:asciiTheme="minorHAnsi" w:hAnsiTheme="minorHAnsi" w:cstheme="minorHAnsi"/>
        </w:rPr>
      </w:pPr>
      <w:r w:rsidRPr="00A5333D">
        <w:rPr>
          <w:rFonts w:asciiTheme="minorHAnsi" w:hAnsiTheme="minorHAnsi" w:cstheme="minorHAnsi"/>
        </w:rPr>
        <w:t>Overview of DFAT’s relevant frameworks, processes and tools</w:t>
      </w:r>
    </w:p>
    <w:p w14:paraId="0CB51EBA" w14:textId="0F580ED4" w:rsidR="0097784C" w:rsidRPr="00A5333D" w:rsidRDefault="0097784C" w:rsidP="009835B3">
      <w:pPr>
        <w:pStyle w:val="BodyText"/>
        <w:ind w:right="-262"/>
        <w:rPr>
          <w:rFonts w:cstheme="minorHAnsi"/>
          <w:b/>
          <w:i/>
        </w:rPr>
      </w:pPr>
      <w:r w:rsidRPr="00A5333D">
        <w:rPr>
          <w:rFonts w:cstheme="minorHAnsi"/>
          <w:b/>
          <w:i/>
        </w:rPr>
        <w:t>Planning</w:t>
      </w:r>
    </w:p>
    <w:p w14:paraId="22CE5693" w14:textId="3033C72A" w:rsidR="0097784C" w:rsidRPr="00A5333D" w:rsidRDefault="0097784C" w:rsidP="009835B3">
      <w:pPr>
        <w:pStyle w:val="BodyText"/>
        <w:ind w:right="-262"/>
        <w:rPr>
          <w:rFonts w:cstheme="minorHAnsi"/>
        </w:rPr>
      </w:pPr>
      <w:r w:rsidRPr="00A5333D">
        <w:rPr>
          <w:rFonts w:cstheme="minorHAnsi"/>
        </w:rPr>
        <w:t xml:space="preserve">DFAT has standard operating procedures (SOPs) for developing and approving </w:t>
      </w:r>
      <w:r w:rsidRPr="00A5333D">
        <w:rPr>
          <w:rFonts w:cstheme="minorHAnsi"/>
          <w:b/>
        </w:rPr>
        <w:t>Humanitarian Emergency Response Plans</w:t>
      </w:r>
      <w:r w:rsidRPr="00A5333D">
        <w:rPr>
          <w:rFonts w:cstheme="minorHAnsi"/>
        </w:rPr>
        <w:t xml:space="preserve"> for medium- to large-scale responses.</w:t>
      </w:r>
      <w:r w:rsidRPr="00A5333D">
        <w:rPr>
          <w:rFonts w:cstheme="minorHAnsi"/>
          <w:vertAlign w:val="superscript"/>
        </w:rPr>
        <w:t xml:space="preserve"> </w:t>
      </w:r>
      <w:r w:rsidRPr="00A5333D">
        <w:rPr>
          <w:rFonts w:cstheme="minorHAnsi"/>
          <w:vertAlign w:val="superscript"/>
        </w:rPr>
        <w:footnoteReference w:id="45"/>
      </w:r>
      <w:r w:rsidRPr="00A5333D">
        <w:rPr>
          <w:rFonts w:cstheme="minorHAnsi"/>
        </w:rPr>
        <w:t xml:space="preserve"> The SOPs for response plans make no explicit reference to the need for a broader protection risk analysis and protection strategy.</w:t>
      </w:r>
    </w:p>
    <w:p w14:paraId="60DBF940" w14:textId="0C5A40DA" w:rsidR="0097784C" w:rsidRPr="00A5333D" w:rsidRDefault="0097784C" w:rsidP="009835B3">
      <w:pPr>
        <w:pStyle w:val="BodyText"/>
        <w:ind w:right="-262"/>
        <w:rPr>
          <w:rFonts w:cstheme="minorHAnsi"/>
        </w:rPr>
      </w:pPr>
      <w:r w:rsidRPr="00A5333D">
        <w:rPr>
          <w:rFonts w:cstheme="minorHAnsi"/>
        </w:rPr>
        <w:t>The Australian Government’s Inter-Departmental Emergency Task Force is required to specify a ‘statement of strategic intent’. For the Vanuatu Ambae evacuation, this included a reference to funding local and Australian NGOs for protection activities. Although there is</w:t>
      </w:r>
      <w:r w:rsidRPr="00A5333D">
        <w:rPr>
          <w:rFonts w:cstheme="minorHAnsi"/>
          <w:b/>
        </w:rPr>
        <w:t xml:space="preserve"> </w:t>
      </w:r>
      <w:r w:rsidRPr="00A5333D">
        <w:rPr>
          <w:rFonts w:cstheme="minorHAnsi"/>
        </w:rPr>
        <w:t xml:space="preserve">no formal requirement that DFAT articulate a protection strategy for a response, </w:t>
      </w:r>
      <w:r w:rsidRPr="00A5333D">
        <w:rPr>
          <w:rFonts w:cstheme="minorHAnsi"/>
          <w:b/>
        </w:rPr>
        <w:t>evidence of appropriate strategic approaches to protection forms part of the overarching consideration for rating the protection criterion in HAQCs</w:t>
      </w:r>
      <w:r w:rsidRPr="00A5333D">
        <w:rPr>
          <w:rFonts w:cstheme="minorHAnsi"/>
        </w:rPr>
        <w:t>.</w:t>
      </w:r>
      <w:r w:rsidRPr="00A5333D">
        <w:rPr>
          <w:rFonts w:cstheme="minorHAnsi"/>
          <w:vertAlign w:val="superscript"/>
        </w:rPr>
        <w:footnoteReference w:id="46"/>
      </w:r>
    </w:p>
    <w:p w14:paraId="0AA9447F" w14:textId="77777777" w:rsidR="0097784C" w:rsidRPr="00A5333D" w:rsidRDefault="0097784C" w:rsidP="009835B3">
      <w:pPr>
        <w:pStyle w:val="BodyText"/>
        <w:ind w:right="-262"/>
        <w:rPr>
          <w:rFonts w:cstheme="minorHAnsi"/>
          <w:b/>
          <w:i/>
        </w:rPr>
      </w:pPr>
      <w:r w:rsidRPr="00A5333D">
        <w:rPr>
          <w:rFonts w:cstheme="minorHAnsi"/>
          <w:b/>
          <w:i/>
        </w:rPr>
        <w:t>Policies and guidance</w:t>
      </w:r>
    </w:p>
    <w:p w14:paraId="71F600C3" w14:textId="77D14BB6" w:rsidR="0097784C" w:rsidRPr="00A5333D" w:rsidRDefault="0097784C" w:rsidP="009835B3">
      <w:pPr>
        <w:pStyle w:val="BodyText"/>
        <w:ind w:right="-262"/>
        <w:rPr>
          <w:rFonts w:cstheme="minorHAnsi"/>
        </w:rPr>
      </w:pPr>
      <w:r w:rsidRPr="00A5333D">
        <w:rPr>
          <w:rFonts w:cstheme="minorHAnsi"/>
          <w:b/>
        </w:rPr>
        <w:t>The Protection Framework refers to broad protection standards but does not provide indicators, benchmarks or targets against which to track progress</w:t>
      </w:r>
      <w:r w:rsidRPr="00A5333D">
        <w:rPr>
          <w:rFonts w:cstheme="minorHAnsi"/>
        </w:rPr>
        <w:t>. The Humanitarian Strategy includes a Performance Assessment Framework (PAF) but no indicators, benchmarks or targets either.</w:t>
      </w:r>
      <w:r w:rsidR="007B3BC2" w:rsidRPr="00A5333D" w:rsidDel="007B3BC2">
        <w:rPr>
          <w:rStyle w:val="FootnoteReference"/>
          <w:rFonts w:cstheme="minorHAnsi"/>
        </w:rPr>
        <w:t xml:space="preserve"> </w:t>
      </w:r>
      <w:r w:rsidR="007B3BC2" w:rsidRPr="00A5333D">
        <w:rPr>
          <w:rFonts w:cstheme="minorHAnsi"/>
        </w:rPr>
        <w:t>P</w:t>
      </w:r>
      <w:r w:rsidRPr="00A5333D">
        <w:rPr>
          <w:rFonts w:cstheme="minorHAnsi"/>
        </w:rPr>
        <w:t xml:space="preserve">rotection is treated as a cross-cutting issue in the PAF. The only reference to protection in the </w:t>
      </w:r>
      <w:r w:rsidR="007B3BC2" w:rsidRPr="00A5333D">
        <w:rPr>
          <w:rFonts w:cstheme="minorHAnsi"/>
        </w:rPr>
        <w:t xml:space="preserve">PAF </w:t>
      </w:r>
      <w:r w:rsidRPr="00A5333D">
        <w:rPr>
          <w:rFonts w:cstheme="minorHAnsi"/>
        </w:rPr>
        <w:t>outcomes is in relation to conflict-affected populations.</w:t>
      </w:r>
      <w:r w:rsidR="007B3BC2" w:rsidRPr="00A5333D">
        <w:rPr>
          <w:rStyle w:val="FootnoteReference"/>
          <w:rFonts w:cstheme="minorHAnsi"/>
        </w:rPr>
        <w:footnoteReference w:id="47"/>
      </w:r>
      <w:r w:rsidRPr="00A5333D">
        <w:rPr>
          <w:rFonts w:cstheme="minorHAnsi"/>
        </w:rPr>
        <w:t xml:space="preserve"> The Pacific Humanitarian Strategy (2017) does not include a PAF and incorporates protection under recovery only.</w:t>
      </w:r>
    </w:p>
    <w:p w14:paraId="1AB57D67" w14:textId="113733ED" w:rsidR="0097784C" w:rsidRPr="00A5333D" w:rsidRDefault="0097784C" w:rsidP="004C229D">
      <w:pPr>
        <w:pStyle w:val="BodyText"/>
        <w:ind w:right="-262"/>
        <w:rPr>
          <w:rFonts w:cstheme="minorHAnsi"/>
        </w:rPr>
      </w:pPr>
      <w:r w:rsidRPr="00A5333D">
        <w:rPr>
          <w:rFonts w:cstheme="minorHAnsi"/>
        </w:rPr>
        <w:t xml:space="preserve">The Humanitarian Strategy is now supported by several </w:t>
      </w:r>
      <w:r w:rsidRPr="00A5333D">
        <w:rPr>
          <w:rFonts w:cstheme="minorHAnsi"/>
          <w:b/>
        </w:rPr>
        <w:t>guidance notes</w:t>
      </w:r>
      <w:r w:rsidRPr="00A5333D">
        <w:rPr>
          <w:rFonts w:cstheme="minorHAnsi"/>
        </w:rPr>
        <w:t>, available on the DFAT intranet, including the 2017 Protection Guidance Note. The stated objective is to ensure that protection is central to all DFAT humanitarian action and initiatives. It includes brief but helpful guidance on developing indicators for an investment/program.</w:t>
      </w:r>
    </w:p>
    <w:p w14:paraId="3F9893E9" w14:textId="77777777" w:rsidR="0097784C" w:rsidRPr="00A5333D" w:rsidRDefault="0097784C" w:rsidP="009835B3">
      <w:pPr>
        <w:pStyle w:val="BodyText"/>
        <w:ind w:right="-262"/>
        <w:rPr>
          <w:rFonts w:cstheme="minorHAnsi"/>
          <w:b/>
          <w:i/>
        </w:rPr>
      </w:pPr>
      <w:r w:rsidRPr="00A5333D">
        <w:rPr>
          <w:rFonts w:cstheme="minorHAnsi"/>
          <w:b/>
          <w:i/>
        </w:rPr>
        <w:t>Performance and quality tools</w:t>
      </w:r>
    </w:p>
    <w:p w14:paraId="058823FE" w14:textId="43FFDCF0" w:rsidR="0097784C" w:rsidRPr="00A5333D" w:rsidRDefault="0097784C" w:rsidP="009835B3">
      <w:pPr>
        <w:pStyle w:val="BodyText"/>
        <w:ind w:right="-262"/>
        <w:rPr>
          <w:rFonts w:cstheme="minorHAnsi"/>
        </w:rPr>
      </w:pPr>
      <w:r w:rsidRPr="00A5333D">
        <w:rPr>
          <w:rFonts w:cstheme="minorHAnsi"/>
          <w:b/>
        </w:rPr>
        <w:t>The joint New Zealand Ministry of Foreign Affairs and Trade (MFAT) - DFAT Humanitarian M&amp;E Framework</w:t>
      </w:r>
      <w:r w:rsidRPr="00A5333D">
        <w:rPr>
          <w:rFonts w:cstheme="minorHAnsi"/>
        </w:rPr>
        <w:t xml:space="preserve"> for the Pacific (the MEF) launched in 2018 is based on six strategic result statements and includes indicators, tools and guidance, including for real time application.</w:t>
      </w:r>
      <w:r w:rsidR="00ED5A90" w:rsidRPr="00A5333D">
        <w:rPr>
          <w:rFonts w:cstheme="minorHAnsi"/>
          <w:vertAlign w:val="superscript"/>
        </w:rPr>
        <w:t xml:space="preserve"> </w:t>
      </w:r>
      <w:r w:rsidR="00ED5A90" w:rsidRPr="00A5333D">
        <w:rPr>
          <w:rFonts w:cstheme="minorHAnsi"/>
          <w:vertAlign w:val="superscript"/>
        </w:rPr>
        <w:footnoteReference w:id="48"/>
      </w:r>
      <w:r w:rsidRPr="00A5333D">
        <w:rPr>
          <w:rFonts w:cstheme="minorHAnsi"/>
        </w:rPr>
        <w:t xml:space="preserve"> The MEF’s use to date has been limited but this appears to be fast changing. Protection, including the centrality of protection and three levels of action needed to effectively operationalise protection, needs to be strengthened in the tools.</w:t>
      </w:r>
    </w:p>
    <w:p w14:paraId="4E1D9C4E" w14:textId="71042490" w:rsidR="0097784C" w:rsidRPr="00A5333D" w:rsidRDefault="0097784C" w:rsidP="009835B3">
      <w:pPr>
        <w:pStyle w:val="BodyText"/>
        <w:ind w:right="-262"/>
        <w:rPr>
          <w:rFonts w:cstheme="minorHAnsi"/>
        </w:rPr>
      </w:pPr>
      <w:r w:rsidRPr="00A5333D">
        <w:rPr>
          <w:rFonts w:cstheme="minorHAnsi"/>
          <w:b/>
        </w:rPr>
        <w:t>The HAQC</w:t>
      </w:r>
      <w:r w:rsidRPr="00A5333D">
        <w:rPr>
          <w:rFonts w:cstheme="minorHAnsi"/>
        </w:rPr>
        <w:t xml:space="preserve"> is the most significant learning and accountability process for DFAT’s humanitarian response investments. The HAQC includes the protection criterion: </w:t>
      </w:r>
      <w:r w:rsidRPr="00A5333D">
        <w:rPr>
          <w:rFonts w:cstheme="minorHAnsi"/>
          <w:i/>
        </w:rPr>
        <w:t>Is the investment protecting the safety, dignity and rights of affected people?</w:t>
      </w:r>
      <w:r w:rsidRPr="00A5333D">
        <w:rPr>
          <w:rFonts w:cstheme="minorHAnsi"/>
        </w:rPr>
        <w:t xml:space="preserve"> </w:t>
      </w:r>
      <w:r w:rsidR="00DB0777" w:rsidRPr="00A5333D">
        <w:rPr>
          <w:rFonts w:cstheme="minorHAnsi"/>
        </w:rPr>
        <w:t xml:space="preserve"> The associated Ratings Matrix highlights the importance of articulating and implementing protection strategies. </w:t>
      </w:r>
      <w:r w:rsidRPr="00A5333D">
        <w:rPr>
          <w:rFonts w:cstheme="minorHAnsi"/>
          <w:b/>
        </w:rPr>
        <w:t>DFAT’s Partner Performance Assessments and Multilateral Performance Assessments</w:t>
      </w:r>
      <w:r w:rsidRPr="00A5333D">
        <w:rPr>
          <w:rFonts w:cstheme="minorHAnsi"/>
        </w:rPr>
        <w:t xml:space="preserve"> are also relevant tools.</w:t>
      </w:r>
    </w:p>
    <w:p w14:paraId="626A8778" w14:textId="0006C4BA" w:rsidR="0097784C" w:rsidRPr="00A5333D" w:rsidRDefault="0097784C" w:rsidP="009835B3">
      <w:pPr>
        <w:pStyle w:val="BodyText"/>
        <w:ind w:right="-262"/>
        <w:rPr>
          <w:rFonts w:cstheme="minorHAnsi"/>
        </w:rPr>
      </w:pPr>
      <w:r w:rsidRPr="00A5333D">
        <w:rPr>
          <w:rFonts w:cstheme="minorHAnsi"/>
        </w:rPr>
        <w:t>DFAT’s current practice is to include</w:t>
      </w:r>
      <w:r w:rsidRPr="00A5333D" w:rsidDel="004C229D">
        <w:rPr>
          <w:rFonts w:cstheme="minorHAnsi"/>
        </w:rPr>
        <w:t xml:space="preserve"> </w:t>
      </w:r>
      <w:r w:rsidRPr="00A5333D">
        <w:rPr>
          <w:rFonts w:cstheme="minorHAnsi"/>
        </w:rPr>
        <w:t xml:space="preserve">at least two humanitarian action related evaluations in the </w:t>
      </w:r>
      <w:r w:rsidRPr="00A5333D">
        <w:rPr>
          <w:rFonts w:cstheme="minorHAnsi"/>
          <w:b/>
        </w:rPr>
        <w:t>Annual Aid Evaluation Plans</w:t>
      </w:r>
      <w:r w:rsidRPr="00A5333D">
        <w:rPr>
          <w:rFonts w:cstheme="minorHAnsi"/>
        </w:rPr>
        <w:t>, including this evaluation, the first to focus on protection. The ODE evaluation of DFAT’s response to TC Pam in Vanuatu finalised in February 2017 was helpful for this evaluation.</w:t>
      </w:r>
    </w:p>
    <w:p w14:paraId="007CAC46" w14:textId="77777777" w:rsidR="0097784C" w:rsidRPr="00A5333D" w:rsidRDefault="0097784C" w:rsidP="009835B3">
      <w:pPr>
        <w:pStyle w:val="BodyText"/>
        <w:ind w:right="-262"/>
        <w:rPr>
          <w:rFonts w:cstheme="minorHAnsi"/>
          <w:b/>
          <w:i/>
        </w:rPr>
      </w:pPr>
      <w:r w:rsidRPr="00A5333D">
        <w:rPr>
          <w:rFonts w:cstheme="minorHAnsi"/>
          <w:b/>
          <w:i/>
        </w:rPr>
        <w:t>Accountability</w:t>
      </w:r>
    </w:p>
    <w:p w14:paraId="2BDBF617" w14:textId="2F025153" w:rsidR="0097784C" w:rsidRPr="00A5333D" w:rsidRDefault="0097784C" w:rsidP="009835B3">
      <w:pPr>
        <w:pStyle w:val="BodyText"/>
        <w:ind w:right="-262"/>
        <w:rPr>
          <w:rFonts w:cstheme="minorHAnsi"/>
        </w:rPr>
      </w:pPr>
      <w:r w:rsidRPr="00A5333D">
        <w:rPr>
          <w:rFonts w:cstheme="minorHAnsi"/>
        </w:rPr>
        <w:t xml:space="preserve">The Protection Framework includes undertakings to report progress against commitments biennially, and to discuss progress and lessons learned with partners (see Enabling Outcome 2, </w:t>
      </w:r>
      <w:r w:rsidRPr="00A5333D">
        <w:rPr>
          <w:rFonts w:cstheme="minorHAnsi"/>
          <w:i/>
        </w:rPr>
        <w:t>Australia’s protection in humanitarian action is accountable</w:t>
      </w:r>
      <w:r w:rsidRPr="00A5333D">
        <w:rPr>
          <w:rFonts w:cstheme="minorHAnsi"/>
        </w:rPr>
        <w:t xml:space="preserve">). Neither appear to have been actioned. Interview data referred to the AusAID-DFAT integration process and subsequent lack of clarity on the Protection Framework’s status as reasons for lack of adherence to these commitments. </w:t>
      </w:r>
    </w:p>
    <w:p w14:paraId="307C8E9F" w14:textId="4A8D89C5" w:rsidR="0097784C" w:rsidRPr="00A5333D" w:rsidRDefault="0097784C" w:rsidP="009835B3">
      <w:pPr>
        <w:pStyle w:val="Heading4"/>
        <w:ind w:right="-262"/>
        <w:rPr>
          <w:rFonts w:asciiTheme="minorHAnsi" w:hAnsiTheme="minorHAnsi" w:cstheme="minorHAnsi"/>
        </w:rPr>
      </w:pPr>
      <w:r w:rsidRPr="00A5333D">
        <w:rPr>
          <w:rFonts w:asciiTheme="minorHAnsi" w:hAnsiTheme="minorHAnsi" w:cstheme="minorHAnsi"/>
        </w:rPr>
        <w:t>Analysis and findings</w:t>
      </w:r>
    </w:p>
    <w:p w14:paraId="604C47EA" w14:textId="2C7881A1" w:rsidR="0097784C" w:rsidRPr="00A5333D" w:rsidRDefault="0097784C" w:rsidP="009835B3">
      <w:pPr>
        <w:pStyle w:val="BodyText"/>
        <w:ind w:right="-262"/>
        <w:rPr>
          <w:rFonts w:cstheme="minorHAnsi"/>
          <w:b/>
          <w:i/>
        </w:rPr>
      </w:pPr>
      <w:r w:rsidRPr="00A5333D">
        <w:rPr>
          <w:rFonts w:cstheme="minorHAnsi"/>
          <w:b/>
          <w:i/>
        </w:rPr>
        <w:t>Planning</w:t>
      </w:r>
    </w:p>
    <w:p w14:paraId="61365999" w14:textId="50259877" w:rsidR="00F51225" w:rsidRPr="00A5333D" w:rsidRDefault="0097784C" w:rsidP="009835B3">
      <w:pPr>
        <w:pStyle w:val="BodyText"/>
        <w:ind w:right="-262"/>
        <w:rPr>
          <w:rFonts w:cstheme="minorHAnsi"/>
        </w:rPr>
      </w:pPr>
      <w:r w:rsidRPr="00A5333D">
        <w:rPr>
          <w:rFonts w:cstheme="minorHAnsi"/>
          <w:b/>
        </w:rPr>
        <w:t>Protection is not prioritised in DFAT’s SOPs</w:t>
      </w:r>
      <w:r w:rsidRPr="00A5333D">
        <w:rPr>
          <w:rFonts w:cstheme="minorHAnsi"/>
        </w:rPr>
        <w:t xml:space="preserve"> for medium to large-scale humanitarian responses. It </w:t>
      </w:r>
      <w:r w:rsidR="00F51225" w:rsidRPr="00A5333D">
        <w:rPr>
          <w:rFonts w:cstheme="minorHAnsi"/>
        </w:rPr>
        <w:t xml:space="preserve">is </w:t>
      </w:r>
      <w:r w:rsidR="000550B6" w:rsidRPr="00A5333D">
        <w:rPr>
          <w:rFonts w:cstheme="minorHAnsi"/>
        </w:rPr>
        <w:t>inferred from</w:t>
      </w:r>
      <w:r w:rsidRPr="00A5333D">
        <w:rPr>
          <w:rFonts w:cstheme="minorHAnsi"/>
        </w:rPr>
        <w:t xml:space="preserve"> DFAT interviews and the HAQCs studied that DFAT does not believe it </w:t>
      </w:r>
      <w:r w:rsidR="00F51225" w:rsidRPr="00A5333D">
        <w:rPr>
          <w:rFonts w:cstheme="minorHAnsi"/>
        </w:rPr>
        <w:t xml:space="preserve">is </w:t>
      </w:r>
      <w:r w:rsidRPr="00A5333D">
        <w:rPr>
          <w:rFonts w:cstheme="minorHAnsi"/>
        </w:rPr>
        <w:t xml:space="preserve">necessary to articulate or endorse a protection strategy to shape its responses in the Pacific or to guide funded partners. In the absence of this, it is assumed that partners will undertake or have access to protection assessments and, on this basis, will develop their own protection strategies. </w:t>
      </w:r>
    </w:p>
    <w:p w14:paraId="0F1653F6" w14:textId="5C206101" w:rsidR="0097784C" w:rsidRPr="00A5333D" w:rsidRDefault="0097784C" w:rsidP="009835B3">
      <w:pPr>
        <w:pStyle w:val="BodyText"/>
        <w:ind w:right="-262"/>
        <w:rPr>
          <w:rFonts w:cstheme="minorHAnsi"/>
        </w:rPr>
      </w:pPr>
      <w:r w:rsidRPr="00A5333D">
        <w:rPr>
          <w:rFonts w:cstheme="minorHAnsi"/>
          <w:b/>
        </w:rPr>
        <w:t>DFAT</w:t>
      </w:r>
      <w:r w:rsidR="006E58EA" w:rsidRPr="00A5333D">
        <w:rPr>
          <w:rFonts w:cstheme="minorHAnsi"/>
          <w:b/>
        </w:rPr>
        <w:t xml:space="preserve"> does not appear to have had </w:t>
      </w:r>
      <w:r w:rsidRPr="00A5333D">
        <w:rPr>
          <w:rFonts w:cstheme="minorHAnsi"/>
          <w:b/>
        </w:rPr>
        <w:t xml:space="preserve">consistent </w:t>
      </w:r>
      <w:r w:rsidR="006E58EA" w:rsidRPr="00A5333D">
        <w:rPr>
          <w:rFonts w:cstheme="minorHAnsi"/>
          <w:b/>
        </w:rPr>
        <w:t xml:space="preserve">or </w:t>
      </w:r>
      <w:r w:rsidRPr="00A5333D">
        <w:rPr>
          <w:rFonts w:cstheme="minorHAnsi"/>
          <w:b/>
        </w:rPr>
        <w:t>timely access to a comprehensive protection risk analysis</w:t>
      </w:r>
      <w:r w:rsidRPr="00A5333D">
        <w:rPr>
          <w:rFonts w:cstheme="minorHAnsi"/>
        </w:rPr>
        <w:t xml:space="preserve"> for any of the Pacific responses studied.</w:t>
      </w:r>
      <w:r w:rsidRPr="00A5333D">
        <w:rPr>
          <w:rFonts w:cstheme="minorHAnsi"/>
          <w:vertAlign w:val="superscript"/>
        </w:rPr>
        <w:footnoteReference w:id="49"/>
      </w:r>
      <w:r w:rsidRPr="00A5333D">
        <w:rPr>
          <w:rFonts w:cstheme="minorHAnsi"/>
        </w:rPr>
        <w:t xml:space="preserve"> Partners and the cluster undertook some assessment and analysis for </w:t>
      </w:r>
      <w:r w:rsidRPr="00A5333D">
        <w:rPr>
          <w:rFonts w:cstheme="minorHAnsi"/>
          <w:lang w:val="en-AU"/>
        </w:rPr>
        <w:t xml:space="preserve">TC Winston (2016) </w:t>
      </w:r>
      <w:r w:rsidRPr="00A5333D">
        <w:rPr>
          <w:rFonts w:cstheme="minorHAnsi"/>
        </w:rPr>
        <w:t>but this was not comprehensive or timely</w:t>
      </w:r>
      <w:r w:rsidRPr="00A5333D">
        <w:rPr>
          <w:rFonts w:cstheme="minorHAnsi"/>
          <w:lang w:val="en-AU"/>
        </w:rPr>
        <w:t>.</w:t>
      </w:r>
      <w:r w:rsidRPr="00A5333D">
        <w:rPr>
          <w:rFonts w:cstheme="minorHAnsi"/>
        </w:rPr>
        <w:t xml:space="preserve"> Evidence reviewed includes: a wide literature and HAQC review; field mission;</w:t>
      </w:r>
      <w:r w:rsidRPr="00A5333D">
        <w:rPr>
          <w:rFonts w:cstheme="minorHAnsi"/>
          <w:lang w:val="en-AU"/>
        </w:rPr>
        <w:t xml:space="preserve"> </w:t>
      </w:r>
      <w:r w:rsidRPr="00A5333D">
        <w:rPr>
          <w:rFonts w:cstheme="minorHAnsi"/>
        </w:rPr>
        <w:t xml:space="preserve">and survey and interview data. </w:t>
      </w:r>
      <w:r w:rsidRPr="00A5333D">
        <w:rPr>
          <w:rFonts w:cstheme="minorHAnsi"/>
          <w:b/>
        </w:rPr>
        <w:t>Where assessments are referenced in proposals from partners, they are sub-sector or issue specific</w:t>
      </w:r>
      <w:r w:rsidRPr="00A5333D">
        <w:rPr>
          <w:rFonts w:cstheme="minorHAnsi"/>
        </w:rPr>
        <w:t>. Some partners undertake related analysis, such as CARE Australia’s pre and post gender analysis. National protection clusters are not presenting timely assessments or analysis.</w:t>
      </w:r>
    </w:p>
    <w:p w14:paraId="1ABE0FBA" w14:textId="40D532B4" w:rsidR="0097784C" w:rsidRPr="00A5333D" w:rsidRDefault="0097784C" w:rsidP="009835B3">
      <w:pPr>
        <w:pStyle w:val="BodyText"/>
        <w:ind w:right="-262"/>
        <w:rPr>
          <w:rFonts w:cstheme="minorHAnsi"/>
        </w:rPr>
      </w:pPr>
      <w:r w:rsidRPr="00A5333D">
        <w:rPr>
          <w:rFonts w:cstheme="minorHAnsi"/>
        </w:rPr>
        <w:t>Timely access to a broader protection risk analysis is necessary to inform DFAT’s strategic approach and to assist partners that do not have access to expertise. The absence of a clearly communicated strategic approach was raised in the ODE evaluation of the TC Pam response.</w:t>
      </w:r>
      <w:r w:rsidRPr="00A5333D">
        <w:rPr>
          <w:rFonts w:cstheme="minorHAnsi"/>
          <w:vertAlign w:val="superscript"/>
        </w:rPr>
        <w:footnoteReference w:id="50"/>
      </w:r>
      <w:r w:rsidRPr="00A5333D">
        <w:rPr>
          <w:rFonts w:cstheme="minorHAnsi"/>
        </w:rPr>
        <w:t xml:space="preserve"> It is not the role of a donor to lead the development of a protection strategy, which requires technical protection expertise. However, there is a gap that impacts DFAT’s ability to understand the broader protection context and deliver on its protection commitments as a first responder to crises in the Pacific region.</w:t>
      </w:r>
      <w:r w:rsidRPr="00A5333D">
        <w:rPr>
          <w:rFonts w:cstheme="minorHAnsi"/>
          <w:vertAlign w:val="superscript"/>
        </w:rPr>
        <w:footnoteReference w:id="51"/>
      </w:r>
    </w:p>
    <w:p w14:paraId="086E0E4B" w14:textId="12783B33" w:rsidR="0097784C" w:rsidRPr="00A5333D" w:rsidRDefault="0097784C" w:rsidP="009835B3">
      <w:pPr>
        <w:pStyle w:val="BodyText"/>
        <w:ind w:right="-262"/>
        <w:rPr>
          <w:rFonts w:cstheme="minorHAnsi"/>
        </w:rPr>
      </w:pPr>
      <w:r w:rsidRPr="00A5333D">
        <w:rPr>
          <w:rFonts w:cstheme="minorHAnsi"/>
        </w:rPr>
        <w:t xml:space="preserve">Protection analysis and planning should be formally incorporated in </w:t>
      </w:r>
      <w:r w:rsidRPr="00A5333D">
        <w:rPr>
          <w:rFonts w:cstheme="minorHAnsi"/>
          <w:b/>
        </w:rPr>
        <w:t>Humanitarian Emergency Response Plans</w:t>
      </w:r>
      <w:r w:rsidRPr="00A5333D">
        <w:rPr>
          <w:rFonts w:cstheme="minorHAnsi"/>
        </w:rPr>
        <w:t xml:space="preserve"> and these plans should be conveyed to partners. The ODE</w:t>
      </w:r>
      <w:r w:rsidRPr="00A5333D">
        <w:rPr>
          <w:rFonts w:cstheme="minorHAnsi"/>
          <w:lang w:val="en-AU"/>
        </w:rPr>
        <w:t>-</w:t>
      </w:r>
      <w:r w:rsidRPr="00A5333D">
        <w:rPr>
          <w:rFonts w:cstheme="minorHAnsi"/>
        </w:rPr>
        <w:t>evaluation of the TC Pam</w:t>
      </w:r>
      <w:r w:rsidRPr="00A5333D">
        <w:rPr>
          <w:rFonts w:cstheme="minorHAnsi"/>
          <w:lang w:val="en-AU"/>
        </w:rPr>
        <w:t xml:space="preserve"> response</w:t>
      </w:r>
      <w:r w:rsidRPr="00A5333D">
        <w:rPr>
          <w:rFonts w:cstheme="minorHAnsi"/>
        </w:rPr>
        <w:t xml:space="preserve"> found that: “Coherence would have been improved if DFAT had articulated an action plan for the response to provide a common sense of purpose for the overall assistance package.”</w:t>
      </w:r>
      <w:r w:rsidRPr="00A5333D">
        <w:rPr>
          <w:rFonts w:cstheme="minorHAnsi"/>
          <w:vertAlign w:val="superscript"/>
        </w:rPr>
        <w:footnoteReference w:id="52"/>
      </w:r>
      <w:r w:rsidRPr="00A5333D">
        <w:rPr>
          <w:rFonts w:cstheme="minorHAnsi"/>
        </w:rPr>
        <w:t xml:space="preserve"> Ongoing real time assessment, monitoring and revision of plans are required across humanitarian </w:t>
      </w:r>
      <w:r w:rsidRPr="00A5333D">
        <w:rPr>
          <w:rFonts w:cstheme="minorHAnsi"/>
          <w:lang w:val="en-AU"/>
        </w:rPr>
        <w:t>responses</w:t>
      </w:r>
      <w:r w:rsidRPr="00A5333D">
        <w:rPr>
          <w:rFonts w:cstheme="minorHAnsi"/>
        </w:rPr>
        <w:t xml:space="preserve"> and into early recovery and preparedness.</w:t>
      </w:r>
    </w:p>
    <w:p w14:paraId="1C2A1FC6" w14:textId="77777777" w:rsidR="00490187" w:rsidRPr="00A5333D" w:rsidRDefault="00490187" w:rsidP="009835B3">
      <w:pPr>
        <w:pStyle w:val="BodyText"/>
        <w:ind w:right="-262"/>
        <w:rPr>
          <w:rFonts w:cstheme="minorHAnsi"/>
          <w:b/>
          <w:i/>
        </w:rPr>
      </w:pPr>
    </w:p>
    <w:p w14:paraId="41C67821" w14:textId="6F6BF886" w:rsidR="0097784C" w:rsidRPr="00A5333D" w:rsidRDefault="0097784C" w:rsidP="009835B3">
      <w:pPr>
        <w:pStyle w:val="BodyText"/>
        <w:ind w:right="-262"/>
        <w:rPr>
          <w:rFonts w:cstheme="minorHAnsi"/>
          <w:b/>
          <w:i/>
        </w:rPr>
      </w:pPr>
      <w:r w:rsidRPr="00A5333D">
        <w:rPr>
          <w:rFonts w:cstheme="minorHAnsi"/>
          <w:b/>
          <w:i/>
        </w:rPr>
        <w:t>Performance and quality tools</w:t>
      </w:r>
    </w:p>
    <w:p w14:paraId="0126FDCF" w14:textId="66D7A9B9" w:rsidR="0097784C" w:rsidRPr="00A5333D" w:rsidRDefault="0097784C" w:rsidP="009835B3">
      <w:pPr>
        <w:pStyle w:val="BodyText"/>
        <w:ind w:right="-262"/>
        <w:rPr>
          <w:rFonts w:cstheme="minorHAnsi"/>
          <w:b/>
        </w:rPr>
      </w:pPr>
      <w:r w:rsidRPr="00A5333D">
        <w:rPr>
          <w:rFonts w:cstheme="minorHAnsi"/>
          <w:lang w:val="en-AU"/>
        </w:rPr>
        <w:t>The</w:t>
      </w:r>
      <w:r w:rsidRPr="00A5333D">
        <w:rPr>
          <w:rFonts w:cstheme="minorHAnsi"/>
        </w:rPr>
        <w:t xml:space="preserve"> </w:t>
      </w:r>
      <w:r w:rsidRPr="00A5333D">
        <w:rPr>
          <w:rFonts w:cstheme="minorHAnsi"/>
          <w:b/>
        </w:rPr>
        <w:t xml:space="preserve">leading issue </w:t>
      </w:r>
      <w:r w:rsidRPr="00A5333D">
        <w:rPr>
          <w:rFonts w:cstheme="minorHAnsi"/>
          <w:b/>
          <w:lang w:val="en-AU"/>
        </w:rPr>
        <w:t xml:space="preserve">for Australia’s protection activities </w:t>
      </w:r>
      <w:r w:rsidRPr="00A5333D">
        <w:rPr>
          <w:rFonts w:cstheme="minorHAnsi"/>
          <w:b/>
        </w:rPr>
        <w:t xml:space="preserve">is the </w:t>
      </w:r>
      <w:r w:rsidRPr="00A5333D">
        <w:rPr>
          <w:rFonts w:cstheme="minorHAnsi"/>
          <w:b/>
          <w:lang w:val="en-AU"/>
        </w:rPr>
        <w:t xml:space="preserve">lack of </w:t>
      </w:r>
      <w:r w:rsidRPr="00A5333D">
        <w:rPr>
          <w:rFonts w:cstheme="minorHAnsi"/>
          <w:b/>
        </w:rPr>
        <w:t>application of existing procedures and tools</w:t>
      </w:r>
      <w:r w:rsidRPr="00A5333D">
        <w:rPr>
          <w:rFonts w:cstheme="minorHAnsi"/>
        </w:rPr>
        <w:t xml:space="preserve">. </w:t>
      </w:r>
      <w:r w:rsidRPr="00A5333D">
        <w:rPr>
          <w:rFonts w:cstheme="minorHAnsi"/>
          <w:lang w:val="en-AU"/>
        </w:rPr>
        <w:t>The poor</w:t>
      </w:r>
      <w:r w:rsidRPr="00A5333D">
        <w:rPr>
          <w:rFonts w:cstheme="minorHAnsi"/>
        </w:rPr>
        <w:t xml:space="preserve"> application of formal procedures and tools is essentially a human resourcing issue</w:t>
      </w:r>
      <w:r w:rsidRPr="00A5333D">
        <w:rPr>
          <w:rFonts w:cstheme="minorHAnsi"/>
          <w:lang w:val="en-AU"/>
        </w:rPr>
        <w:t>,</w:t>
      </w:r>
      <w:r w:rsidRPr="00A5333D">
        <w:rPr>
          <w:rFonts w:cstheme="minorHAnsi"/>
        </w:rPr>
        <w:t xml:space="preserve"> requiring necessary time, capacity building and access to necessary protection expertise.</w:t>
      </w:r>
    </w:p>
    <w:p w14:paraId="51CA69A1" w14:textId="0EEB671F" w:rsidR="0097784C" w:rsidRPr="00A5333D" w:rsidRDefault="0097784C" w:rsidP="009835B3">
      <w:pPr>
        <w:pStyle w:val="BodyText"/>
        <w:ind w:right="-262"/>
        <w:rPr>
          <w:rFonts w:cstheme="minorHAnsi"/>
          <w:lang w:val="en-AU"/>
        </w:rPr>
      </w:pPr>
      <w:r w:rsidRPr="00A5333D">
        <w:rPr>
          <w:rFonts w:cstheme="minorHAnsi"/>
        </w:rPr>
        <w:t xml:space="preserve">The evaluation finds that </w:t>
      </w:r>
      <w:r w:rsidRPr="00A5333D">
        <w:rPr>
          <w:rFonts w:cstheme="minorHAnsi"/>
          <w:b/>
        </w:rPr>
        <w:t>M&amp;E, learning and accountability in relation to protection is not robust or fully fit for purpose</w:t>
      </w:r>
      <w:r w:rsidRPr="00A5333D">
        <w:rPr>
          <w:rFonts w:cstheme="minorHAnsi"/>
        </w:rPr>
        <w:t xml:space="preserve">. This finding is corroborated by the majority of DFAT survey respondents who rated the robustness of DFAT’s M&amp;E, learning and accountability processes as </w:t>
      </w:r>
      <w:r w:rsidRPr="00A5333D">
        <w:rPr>
          <w:rFonts w:cstheme="minorHAnsi"/>
          <w:i/>
        </w:rPr>
        <w:t>Less than satisfactory</w:t>
      </w:r>
      <w:r w:rsidRPr="00A5333D">
        <w:rPr>
          <w:rFonts w:cstheme="minorHAnsi"/>
        </w:rPr>
        <w:t xml:space="preserve"> (see Annex </w:t>
      </w:r>
      <w:r w:rsidR="00F61893" w:rsidRPr="00A5333D">
        <w:rPr>
          <w:rFonts w:cstheme="minorHAnsi"/>
        </w:rPr>
        <w:t>V</w:t>
      </w:r>
      <w:r w:rsidRPr="00A5333D">
        <w:rPr>
          <w:rFonts w:cstheme="minorHAnsi"/>
        </w:rPr>
        <w:t xml:space="preserve">, table 16). Key factors mentioned to justify ratings included a lack of understanding of </w:t>
      </w:r>
      <w:r w:rsidRPr="00A5333D">
        <w:rPr>
          <w:rFonts w:cstheme="minorHAnsi"/>
          <w:lang w:val="en-AU"/>
        </w:rPr>
        <w:t xml:space="preserve">protection </w:t>
      </w:r>
      <w:r w:rsidRPr="00A5333D">
        <w:rPr>
          <w:rFonts w:cstheme="minorHAnsi"/>
        </w:rPr>
        <w:t>in DFAT and a lack of technical support.</w:t>
      </w:r>
    </w:p>
    <w:p w14:paraId="6BBB3023" w14:textId="3459742A" w:rsidR="0097784C" w:rsidRPr="00A5333D" w:rsidRDefault="0097784C" w:rsidP="009835B3">
      <w:pPr>
        <w:pStyle w:val="BodyText"/>
        <w:ind w:right="-262"/>
        <w:rPr>
          <w:rFonts w:cstheme="minorHAnsi"/>
        </w:rPr>
      </w:pPr>
      <w:r w:rsidRPr="00A5333D">
        <w:rPr>
          <w:rFonts w:cstheme="minorHAnsi"/>
        </w:rPr>
        <w:t xml:space="preserve">An operational weakness evident from HAQCs and interviews is that DFAT undertakes </w:t>
      </w:r>
      <w:r w:rsidRPr="00A5333D">
        <w:rPr>
          <w:rFonts w:cstheme="minorHAnsi"/>
          <w:b/>
        </w:rPr>
        <w:t>very limited monitoring in the Pacific</w:t>
      </w:r>
      <w:r w:rsidRPr="00A5333D">
        <w:rPr>
          <w:rFonts w:cstheme="minorHAnsi"/>
        </w:rPr>
        <w:t xml:space="preserve">, particularly in the initial response and none by specialist staff or advisers. DFAT relies on the expectation that partners will mainstream protection and hold themselves accountable to affected populations, without verifying this. </w:t>
      </w:r>
    </w:p>
    <w:p w14:paraId="0732A88D" w14:textId="68D0F15E" w:rsidR="0097784C" w:rsidRPr="00A5333D" w:rsidRDefault="0097784C" w:rsidP="009835B3">
      <w:pPr>
        <w:pStyle w:val="BodyText"/>
        <w:ind w:right="-262"/>
        <w:rPr>
          <w:rFonts w:cstheme="minorHAnsi"/>
        </w:rPr>
      </w:pPr>
      <w:r w:rsidRPr="00A5333D">
        <w:rPr>
          <w:rFonts w:cstheme="minorHAnsi"/>
        </w:rPr>
        <w:t xml:space="preserve">The development, piloting and recent use of the MEF is evidence that DFAT is cognisant of the need for better real-time monitoring to manage its disaster responses, and it is positive that protection is referenced. However, the </w:t>
      </w:r>
      <w:r w:rsidRPr="00A5333D">
        <w:rPr>
          <w:rFonts w:cstheme="minorHAnsi"/>
          <w:b/>
        </w:rPr>
        <w:t xml:space="preserve">inclusion of protection is </w:t>
      </w:r>
      <w:r w:rsidRPr="00A5333D">
        <w:rPr>
          <w:rFonts w:cstheme="minorHAnsi"/>
          <w:b/>
          <w:i/>
        </w:rPr>
        <w:t>ad hoc</w:t>
      </w:r>
      <w:r w:rsidRPr="00A5333D">
        <w:rPr>
          <w:rFonts w:cstheme="minorHAnsi"/>
          <w:b/>
        </w:rPr>
        <w:t xml:space="preserve"> and inconsistent across MEF tools and guidance</w:t>
      </w:r>
      <w:r w:rsidRPr="00A5333D">
        <w:rPr>
          <w:rFonts w:cstheme="minorHAnsi"/>
        </w:rPr>
        <w:t xml:space="preserve"> and an audit is required to ensure adequate treatment.  It would be helpful for DFAT to develop specific protection guidance to support MEF monitoring tools. </w:t>
      </w:r>
    </w:p>
    <w:p w14:paraId="62BCF96B" w14:textId="5E8E0B53" w:rsidR="0097784C" w:rsidRPr="00A5333D" w:rsidRDefault="0097784C" w:rsidP="009835B3">
      <w:pPr>
        <w:pStyle w:val="BodyText"/>
        <w:ind w:right="-262"/>
        <w:rPr>
          <w:rFonts w:cstheme="minorHAnsi"/>
        </w:rPr>
      </w:pPr>
      <w:r w:rsidRPr="00A5333D">
        <w:rPr>
          <w:rFonts w:cstheme="minorHAnsi"/>
        </w:rPr>
        <w:t xml:space="preserve">A majority of DFAT survey respondents rated the </w:t>
      </w:r>
      <w:r w:rsidRPr="00A5333D">
        <w:rPr>
          <w:rFonts w:cstheme="minorHAnsi"/>
          <w:b/>
        </w:rPr>
        <w:t xml:space="preserve">evidence-base for </w:t>
      </w:r>
      <w:r w:rsidRPr="00A5333D">
        <w:rPr>
          <w:rFonts w:cstheme="minorHAnsi"/>
          <w:b/>
          <w:lang w:val="en-AU"/>
        </w:rPr>
        <w:t>assessing</w:t>
      </w:r>
      <w:r w:rsidRPr="00A5333D">
        <w:rPr>
          <w:rFonts w:cstheme="minorHAnsi"/>
          <w:b/>
        </w:rPr>
        <w:t xml:space="preserve"> protection in the </w:t>
      </w:r>
      <w:r w:rsidRPr="00A5333D">
        <w:rPr>
          <w:rFonts w:cstheme="minorHAnsi"/>
          <w:b/>
          <w:lang w:val="en-AU"/>
        </w:rPr>
        <w:t>HAQCs</w:t>
      </w:r>
      <w:r w:rsidRPr="00A5333D">
        <w:rPr>
          <w:rFonts w:cstheme="minorHAnsi"/>
        </w:rPr>
        <w:t xml:space="preserve"> as </w:t>
      </w:r>
      <w:r w:rsidRPr="00A5333D">
        <w:rPr>
          <w:rFonts w:cstheme="minorHAnsi"/>
          <w:i/>
        </w:rPr>
        <w:t>Weak</w:t>
      </w:r>
      <w:r w:rsidRPr="00A5333D">
        <w:rPr>
          <w:rFonts w:cstheme="minorHAnsi"/>
        </w:rPr>
        <w:t xml:space="preserve"> (see Annex </w:t>
      </w:r>
      <w:r w:rsidR="00F61893" w:rsidRPr="00A5333D">
        <w:rPr>
          <w:rFonts w:cstheme="minorHAnsi"/>
        </w:rPr>
        <w:t>V,</w:t>
      </w:r>
      <w:r w:rsidRPr="00A5333D">
        <w:rPr>
          <w:rFonts w:cstheme="minorHAnsi"/>
        </w:rPr>
        <w:t xml:space="preserve"> Survey results, table 18). The reasons given included significant limitations in the availability of data, reliance on partner self-reporting with no/minimal verification process, and a poor understanding of protection in sudden-onset crises beyond the priority areas of the protection framework.  This corroborates the assessment of the evidence presented in HAQCs. The rating 4</w:t>
      </w:r>
      <w:r w:rsidRPr="00A5333D">
        <w:rPr>
          <w:rFonts w:cstheme="minorHAnsi"/>
          <w:lang w:val="en-AU"/>
        </w:rPr>
        <w:t xml:space="preserve"> -</w:t>
      </w:r>
      <w:r w:rsidRPr="00A5333D">
        <w:rPr>
          <w:rFonts w:cstheme="minorHAnsi"/>
        </w:rPr>
        <w:t xml:space="preserve"> </w:t>
      </w:r>
      <w:r w:rsidRPr="00A5333D">
        <w:rPr>
          <w:rFonts w:cstheme="minorHAnsi"/>
          <w:i/>
        </w:rPr>
        <w:t>Adequate quality</w:t>
      </w:r>
      <w:r w:rsidRPr="00A5333D">
        <w:rPr>
          <w:rFonts w:cstheme="minorHAnsi"/>
        </w:rPr>
        <w:t xml:space="preserve"> given for the protection criterion in HAQCs for the following investments is </w:t>
      </w:r>
      <w:r w:rsidRPr="00A5333D">
        <w:rPr>
          <w:rFonts w:cstheme="minorHAnsi"/>
          <w:lang w:val="en-AU"/>
        </w:rPr>
        <w:t>poorly justified</w:t>
      </w:r>
      <w:r w:rsidRPr="00A5333D">
        <w:rPr>
          <w:rFonts w:cstheme="minorHAnsi"/>
        </w:rPr>
        <w:t xml:space="preserve"> by the evidence or analysis presented: Solomon Islands flood response (2014-15), Fiji TC Winston response (2016-17) and Vanuatu volcano response and recovery (2017-18). The protection criterion rating of 3 - </w:t>
      </w:r>
      <w:r w:rsidRPr="00A5333D">
        <w:rPr>
          <w:rFonts w:cstheme="minorHAnsi"/>
          <w:i/>
        </w:rPr>
        <w:t>Less than adequate</w:t>
      </w:r>
      <w:r w:rsidRPr="00A5333D">
        <w:rPr>
          <w:rFonts w:cstheme="minorHAnsi"/>
        </w:rPr>
        <w:t xml:space="preserve"> </w:t>
      </w:r>
      <w:r w:rsidRPr="00A5333D">
        <w:rPr>
          <w:rFonts w:cstheme="minorHAnsi"/>
          <w:i/>
        </w:rPr>
        <w:t>quality</w:t>
      </w:r>
      <w:r w:rsidRPr="00A5333D">
        <w:rPr>
          <w:rFonts w:cstheme="minorHAnsi"/>
        </w:rPr>
        <w:t xml:space="preserve"> given for the Vanuatu TC Pam response (2015) is appropriate.  The evaluation team found, consistent with DFAT survey responses, that the justifications for protection </w:t>
      </w:r>
      <w:r w:rsidRPr="00A5333D">
        <w:rPr>
          <w:rFonts w:cstheme="minorHAnsi"/>
          <w:lang w:val="en-AU"/>
        </w:rPr>
        <w:t>criteria</w:t>
      </w:r>
      <w:r w:rsidRPr="00A5333D">
        <w:rPr>
          <w:rFonts w:cstheme="minorHAnsi"/>
        </w:rPr>
        <w:t xml:space="preserve"> ratings were overly reliant on reporting from a limited number of (typically AHP) organisations and reflect a lack of rigour and a limited understanding of </w:t>
      </w:r>
      <w:r w:rsidRPr="00A5333D">
        <w:rPr>
          <w:rFonts w:cstheme="minorHAnsi"/>
          <w:lang w:val="en-AU"/>
        </w:rPr>
        <w:t>protection</w:t>
      </w:r>
      <w:r w:rsidRPr="00A5333D">
        <w:rPr>
          <w:rFonts w:cstheme="minorHAnsi"/>
        </w:rPr>
        <w:t>.</w:t>
      </w:r>
    </w:p>
    <w:p w14:paraId="20CF9000" w14:textId="30221FC3" w:rsidR="0097784C" w:rsidRPr="00A5333D" w:rsidRDefault="0097784C" w:rsidP="009835B3">
      <w:pPr>
        <w:pStyle w:val="BodyText"/>
        <w:ind w:right="-262"/>
        <w:rPr>
          <w:rFonts w:cstheme="minorHAnsi"/>
          <w:b/>
          <w:lang w:val="en-AU"/>
        </w:rPr>
      </w:pPr>
      <w:r w:rsidRPr="00A5333D">
        <w:rPr>
          <w:rFonts w:cstheme="minorHAnsi"/>
          <w:b/>
          <w:i/>
        </w:rPr>
        <w:t>Policies and guidance</w:t>
      </w:r>
    </w:p>
    <w:p w14:paraId="1326C799" w14:textId="03CC54B3" w:rsidR="0097784C" w:rsidRPr="00A5333D" w:rsidRDefault="0097784C" w:rsidP="009835B3">
      <w:pPr>
        <w:pStyle w:val="BodyText"/>
        <w:ind w:right="-262"/>
        <w:rPr>
          <w:rFonts w:cstheme="minorHAnsi"/>
        </w:rPr>
      </w:pPr>
      <w:r w:rsidRPr="00A5333D">
        <w:rPr>
          <w:rFonts w:cstheme="minorHAnsi"/>
          <w:b/>
          <w:lang w:val="en-AU"/>
        </w:rPr>
        <w:t>While</w:t>
      </w:r>
      <w:r w:rsidRPr="00A5333D">
        <w:rPr>
          <w:rFonts w:cstheme="minorHAnsi"/>
          <w:b/>
        </w:rPr>
        <w:t xml:space="preserve"> the Humanitarian Strategy </w:t>
      </w:r>
      <w:r w:rsidRPr="00A5333D">
        <w:rPr>
          <w:rFonts w:cstheme="minorHAnsi"/>
          <w:b/>
          <w:lang w:val="en-AU"/>
        </w:rPr>
        <w:t>Guidance Note on</w:t>
      </w:r>
      <w:r w:rsidRPr="00A5333D">
        <w:rPr>
          <w:rFonts w:cstheme="minorHAnsi"/>
          <w:b/>
        </w:rPr>
        <w:t xml:space="preserve"> </w:t>
      </w:r>
      <w:r w:rsidRPr="00A5333D">
        <w:rPr>
          <w:rFonts w:cstheme="minorHAnsi"/>
          <w:b/>
          <w:lang w:val="en-AU"/>
        </w:rPr>
        <w:t xml:space="preserve">Protection </w:t>
      </w:r>
      <w:r w:rsidRPr="00A5333D">
        <w:rPr>
          <w:rFonts w:cstheme="minorHAnsi"/>
          <w:b/>
        </w:rPr>
        <w:t>is available on the intranet, few staff seem to have accessed it</w:t>
      </w:r>
      <w:r w:rsidRPr="00A5333D">
        <w:rPr>
          <w:rFonts w:cstheme="minorHAnsi"/>
        </w:rPr>
        <w:t>. The majority of staff interviewed were unaware of it. Staff at Suva Post confirmed they were not familiar with it.  There is no evidence that protection indicators specified in the Protection Guidance Note have been applied to humanitarian action in the Pacific.</w:t>
      </w:r>
    </w:p>
    <w:p w14:paraId="1EADE73E" w14:textId="5F4331ED" w:rsidR="0097784C" w:rsidRPr="00A5333D" w:rsidRDefault="0097784C" w:rsidP="009835B3">
      <w:pPr>
        <w:pStyle w:val="BodyText"/>
        <w:ind w:right="-262"/>
        <w:rPr>
          <w:rFonts w:cstheme="minorHAnsi"/>
          <w:b/>
          <w:i/>
        </w:rPr>
      </w:pPr>
      <w:r w:rsidRPr="00A5333D">
        <w:rPr>
          <w:rFonts w:cstheme="minorHAnsi"/>
          <w:b/>
          <w:i/>
        </w:rPr>
        <w:t>Accountability</w:t>
      </w:r>
    </w:p>
    <w:p w14:paraId="2EE6271E" w14:textId="3265EC52" w:rsidR="0097784C" w:rsidRPr="00A5333D" w:rsidRDefault="0097784C" w:rsidP="009835B3">
      <w:pPr>
        <w:pStyle w:val="BodyText"/>
        <w:ind w:right="-262"/>
        <w:rPr>
          <w:rFonts w:cstheme="minorHAnsi"/>
        </w:rPr>
      </w:pPr>
      <w:r w:rsidRPr="00A5333D">
        <w:rPr>
          <w:rFonts w:cstheme="minorHAnsi"/>
        </w:rPr>
        <w:t xml:space="preserve">DFAT may need to articulate a </w:t>
      </w:r>
      <w:r w:rsidRPr="00A5333D">
        <w:rPr>
          <w:rFonts w:cstheme="minorHAnsi"/>
          <w:b/>
        </w:rPr>
        <w:t>regional protection strategy</w:t>
      </w:r>
      <w:r w:rsidRPr="00A5333D">
        <w:rPr>
          <w:rFonts w:cstheme="minorHAnsi"/>
        </w:rPr>
        <w:t xml:space="preserve"> and protection targets across the three levels of actions </w:t>
      </w:r>
      <w:r w:rsidRPr="00A5333D">
        <w:rPr>
          <w:rFonts w:cstheme="minorHAnsi"/>
          <w:lang w:val="en-US"/>
        </w:rPr>
        <w:t xml:space="preserve">(strategic, dedicated, mainstreaming) </w:t>
      </w:r>
      <w:r w:rsidRPr="00A5333D">
        <w:rPr>
          <w:rFonts w:cstheme="minorHAnsi"/>
        </w:rPr>
        <w:t>to provide a reasonable basis for accountability</w:t>
      </w:r>
      <w:r w:rsidR="00C77701" w:rsidRPr="00A5333D">
        <w:rPr>
          <w:rFonts w:cstheme="minorHAnsi"/>
        </w:rPr>
        <w:t xml:space="preserve"> to affected populations, national actors and the Australian public</w:t>
      </w:r>
      <w:r w:rsidRPr="00A5333D">
        <w:rPr>
          <w:rFonts w:cstheme="minorHAnsi"/>
        </w:rPr>
        <w:t xml:space="preserve">. </w:t>
      </w:r>
    </w:p>
    <w:p w14:paraId="3F65DEAB" w14:textId="0DC7B440" w:rsidR="0097784C" w:rsidRPr="00A5333D" w:rsidRDefault="0097784C" w:rsidP="009835B3">
      <w:pPr>
        <w:pStyle w:val="BodyText"/>
        <w:ind w:right="-262"/>
        <w:rPr>
          <w:rFonts w:cstheme="minorHAnsi"/>
        </w:rPr>
      </w:pPr>
      <w:r w:rsidRPr="00A5333D">
        <w:rPr>
          <w:rFonts w:cstheme="minorHAnsi"/>
          <w:b/>
        </w:rPr>
        <w:t>In the absence of a “protection marker” or “protection indicators” it is difficult to track financial investments in protection</w:t>
      </w:r>
      <w:r w:rsidRPr="00A5333D">
        <w:rPr>
          <w:rFonts w:cstheme="minorHAnsi"/>
        </w:rPr>
        <w:t xml:space="preserve"> across the many funding mechanisms, including bilateral and regional programs, Posts’ Pacific Response Fund, HPD and multilateral streams (including UNICEF). This is relevant as funding allocations can offer some indication of whether protection is being prioritised, where and how.</w:t>
      </w:r>
    </w:p>
    <w:p w14:paraId="5CFB9472" w14:textId="0A55D23E" w:rsidR="0097784C" w:rsidRPr="00A5333D" w:rsidRDefault="0097784C" w:rsidP="001B4AAA">
      <w:pPr>
        <w:pStyle w:val="BodyText"/>
        <w:rPr>
          <w:rFonts w:cstheme="minorHAnsi"/>
        </w:rPr>
        <w:sectPr w:rsidR="0097784C" w:rsidRPr="00A5333D" w:rsidSect="00053D56">
          <w:endnotePr>
            <w:numFmt w:val="decimal"/>
          </w:endnotePr>
          <w:pgSz w:w="11906" w:h="16838" w:code="9"/>
          <w:pgMar w:top="1728" w:right="1138" w:bottom="1584" w:left="1138" w:header="562" w:footer="562" w:gutter="0"/>
          <w:cols w:space="708"/>
          <w:titlePg/>
          <w:docGrid w:linePitch="360"/>
        </w:sectPr>
      </w:pPr>
    </w:p>
    <w:p w14:paraId="64E4C5E0" w14:textId="0012B6C3" w:rsidR="0097784C" w:rsidRPr="00A5333D" w:rsidRDefault="0097784C" w:rsidP="005E29B3">
      <w:pPr>
        <w:pStyle w:val="Heading1"/>
        <w:rPr>
          <w:rFonts w:asciiTheme="minorHAnsi" w:hAnsiTheme="minorHAnsi" w:cstheme="minorHAnsi"/>
        </w:rPr>
      </w:pPr>
      <w:bookmarkStart w:id="42" w:name="_Toc536001931"/>
      <w:bookmarkStart w:id="43" w:name="_Toc532053187"/>
      <w:r w:rsidRPr="00A5333D">
        <w:rPr>
          <w:rFonts w:asciiTheme="minorHAnsi" w:hAnsiTheme="minorHAnsi" w:cstheme="minorHAnsi"/>
        </w:rPr>
        <w:t>8. Conclusions, lessons AND recommendations</w:t>
      </w:r>
      <w:bookmarkEnd w:id="42"/>
      <w:r w:rsidRPr="00A5333D">
        <w:rPr>
          <w:rFonts w:asciiTheme="minorHAnsi" w:hAnsiTheme="minorHAnsi" w:cstheme="minorHAnsi"/>
        </w:rPr>
        <w:t xml:space="preserve"> </w:t>
      </w:r>
      <w:bookmarkEnd w:id="43"/>
    </w:p>
    <w:p w14:paraId="37882187" w14:textId="09D0E8EE" w:rsidR="0097784C" w:rsidRPr="00A5333D" w:rsidRDefault="0097784C" w:rsidP="009835B3">
      <w:pPr>
        <w:pStyle w:val="Heading4"/>
        <w:ind w:right="-262"/>
        <w:rPr>
          <w:rFonts w:asciiTheme="minorHAnsi" w:hAnsiTheme="minorHAnsi" w:cstheme="minorHAnsi"/>
        </w:rPr>
      </w:pPr>
      <w:r w:rsidRPr="00A5333D">
        <w:rPr>
          <w:rFonts w:asciiTheme="minorHAnsi" w:hAnsiTheme="minorHAnsi" w:cstheme="minorHAnsi"/>
        </w:rPr>
        <w:t>Summary of key findings</w:t>
      </w:r>
    </w:p>
    <w:p w14:paraId="4817AB4A" w14:textId="2C913DE2" w:rsidR="0097784C" w:rsidRPr="00A5333D" w:rsidRDefault="00CD38E5" w:rsidP="00C129F1">
      <w:pPr>
        <w:pStyle w:val="BodyText"/>
        <w:ind w:right="-262"/>
        <w:rPr>
          <w:rFonts w:cstheme="minorHAnsi"/>
        </w:rPr>
      </w:pPr>
      <w:r w:rsidRPr="00A5333D">
        <w:rPr>
          <w:rFonts w:cstheme="minorHAnsi"/>
          <w:b/>
        </w:rPr>
        <w:t>Normative environment</w:t>
      </w:r>
      <w:r w:rsidR="0097784C" w:rsidRPr="00A5333D">
        <w:rPr>
          <w:rFonts w:cstheme="minorHAnsi"/>
        </w:rPr>
        <w:t xml:space="preserve">: Australia’s commitments and approach to protection are clear in so far as they relate to key strategy 2 of the Protection Framework, namely that “Australia supports and advocates for improved global capacity for protection” in the priority areas of AAP, disability inclusion and preventing GBV. They lack coherence in terms of supporting a broader protection response in the Pacific and may require updating to align with the revised global normative standards. See </w:t>
      </w:r>
      <w:r w:rsidR="00F51225" w:rsidRPr="00A5333D">
        <w:rPr>
          <w:rFonts w:cstheme="minorHAnsi"/>
        </w:rPr>
        <w:t>R</w:t>
      </w:r>
      <w:r w:rsidR="0097784C" w:rsidRPr="00A5333D">
        <w:rPr>
          <w:rFonts w:cstheme="minorHAnsi"/>
        </w:rPr>
        <w:t>ecommendations 2 and 4.</w:t>
      </w:r>
    </w:p>
    <w:p w14:paraId="73D821D3" w14:textId="1C18DCC3" w:rsidR="0097784C" w:rsidRPr="00A5333D" w:rsidRDefault="00E2648A" w:rsidP="00C129F1">
      <w:pPr>
        <w:pStyle w:val="BodyText"/>
        <w:ind w:right="-262"/>
        <w:rPr>
          <w:rFonts w:cstheme="minorHAnsi"/>
        </w:rPr>
      </w:pPr>
      <w:r w:rsidRPr="00A5333D">
        <w:rPr>
          <w:rFonts w:cstheme="minorHAnsi"/>
          <w:b/>
        </w:rPr>
        <w:t>C</w:t>
      </w:r>
      <w:r w:rsidR="0097784C" w:rsidRPr="00A5333D">
        <w:rPr>
          <w:rFonts w:cstheme="minorHAnsi"/>
          <w:b/>
        </w:rPr>
        <w:t xml:space="preserve">apacity to </w:t>
      </w:r>
      <w:r w:rsidR="00CF11B3" w:rsidRPr="00A5333D">
        <w:rPr>
          <w:rFonts w:cstheme="minorHAnsi"/>
          <w:b/>
        </w:rPr>
        <w:t>deliver on commitments</w:t>
      </w:r>
      <w:r w:rsidR="0097784C" w:rsidRPr="00A5333D">
        <w:rPr>
          <w:rFonts w:cstheme="minorHAnsi"/>
        </w:rPr>
        <w:t>: DFAT has not adequately invested in its capacity to strategically prioritise protection commitments. DFAT lacks expertise within HPD and at Pacific posts to prioritise and evaluate protection in humanitarian action in the Pacific. More robust results in protection require investment in institutional capacity, including leadership and staffing, and may hinge on timely access to dedicated expertise. There are lessons from other donors in this regard. See Recommendations 1 and 2.</w:t>
      </w:r>
    </w:p>
    <w:p w14:paraId="34F84608" w14:textId="33EB9386" w:rsidR="0097784C" w:rsidRPr="00A5333D" w:rsidRDefault="0097784C" w:rsidP="006F243C">
      <w:pPr>
        <w:pStyle w:val="BodyText"/>
        <w:ind w:right="-262"/>
        <w:rPr>
          <w:rFonts w:cstheme="minorHAnsi"/>
        </w:rPr>
      </w:pPr>
      <w:r w:rsidRPr="00A5333D">
        <w:rPr>
          <w:rFonts w:cstheme="minorHAnsi"/>
          <w:b/>
        </w:rPr>
        <w:t>Prioritisation of protection in practice</w:t>
      </w:r>
      <w:r w:rsidRPr="00A5333D">
        <w:rPr>
          <w:rFonts w:cstheme="minorHAnsi"/>
        </w:rPr>
        <w:t>: DFAT and its partners have partially prioritised people’s safety, dignity and rights by focusing on particular categories or vulnerabilities of the people affected by a disaster. However, there is a lack of an overall strategic approach and comprehensive protection risk analysis (and response), which recognises that risks are intersectional and compounded by age, gender and diversity factors. See Recommendations 1, 2, 4 and 5.</w:t>
      </w:r>
    </w:p>
    <w:p w14:paraId="12CA1638" w14:textId="7AF7D4B8" w:rsidR="0097784C" w:rsidRPr="00A5333D" w:rsidRDefault="0097784C" w:rsidP="009835B3">
      <w:pPr>
        <w:pStyle w:val="BodyText"/>
        <w:ind w:right="-262"/>
        <w:rPr>
          <w:rFonts w:cstheme="minorHAnsi"/>
        </w:rPr>
      </w:pPr>
      <w:r w:rsidRPr="00A5333D">
        <w:rPr>
          <w:rFonts w:cstheme="minorHAnsi"/>
          <w:b/>
        </w:rPr>
        <w:t>Advocacy and engagement</w:t>
      </w:r>
      <w:r w:rsidRPr="00A5333D">
        <w:rPr>
          <w:rFonts w:cstheme="minorHAnsi"/>
        </w:rPr>
        <w:t>: DFAT has a positive reputation for global advocacy. Practically, however, DFAT has not appropriately or effectively undertaken protection-related advocacy and engagement in the Pacific region.  DFAT appears reluctant to engage in bilateral humanitarian advocacy on difficult humanitarian issues. See Recommendations 3 and 6.</w:t>
      </w:r>
    </w:p>
    <w:p w14:paraId="6F6A5B64" w14:textId="00D9D40D" w:rsidR="0097784C" w:rsidRPr="00A5333D" w:rsidRDefault="0097784C" w:rsidP="009835B3">
      <w:pPr>
        <w:pStyle w:val="BodyText"/>
        <w:ind w:right="-262"/>
        <w:rPr>
          <w:rFonts w:cstheme="minorHAnsi"/>
          <w:b/>
        </w:rPr>
      </w:pPr>
      <w:r w:rsidRPr="00A5333D">
        <w:rPr>
          <w:rFonts w:cstheme="minorHAnsi"/>
          <w:b/>
        </w:rPr>
        <w:t xml:space="preserve">Partnerships and regional capacity development: </w:t>
      </w:r>
      <w:r w:rsidRPr="00A5333D">
        <w:rPr>
          <w:rFonts w:cstheme="minorHAnsi"/>
        </w:rPr>
        <w:t xml:space="preserve">DFAT faces partnership challenges in the Pacific, which </w:t>
      </w:r>
      <w:r w:rsidR="00CF11B3" w:rsidRPr="00A5333D">
        <w:rPr>
          <w:rFonts w:cstheme="minorHAnsi"/>
        </w:rPr>
        <w:t>is</w:t>
      </w:r>
      <w:r w:rsidRPr="00A5333D">
        <w:rPr>
          <w:rFonts w:cstheme="minorHAnsi"/>
        </w:rPr>
        <w:t xml:space="preserve"> compounded by the lack of protection actors relied on elsewhere. There is a need to refine UN and INGO partnerships to deliver value-add in the Pacific and better leverage this for meaningful empowerment of national partners. See Recommendations 3 and 5.</w:t>
      </w:r>
    </w:p>
    <w:p w14:paraId="7C2F2584" w14:textId="75DCD3C1" w:rsidR="0097784C" w:rsidRPr="00A5333D" w:rsidRDefault="0097784C" w:rsidP="009835B3">
      <w:pPr>
        <w:pStyle w:val="BodyText"/>
        <w:ind w:right="-262"/>
        <w:rPr>
          <w:rFonts w:cstheme="minorHAnsi"/>
          <w:b/>
        </w:rPr>
      </w:pPr>
      <w:r w:rsidRPr="00A5333D">
        <w:rPr>
          <w:rFonts w:cstheme="minorHAnsi"/>
          <w:b/>
        </w:rPr>
        <w:t xml:space="preserve">Preparedness, localisation and the humanitarian-development nexus: </w:t>
      </w:r>
      <w:r w:rsidRPr="00A5333D">
        <w:rPr>
          <w:rFonts w:cstheme="minorHAnsi"/>
        </w:rPr>
        <w:t xml:space="preserve">DFAT has made progress with regards to protection in preparedness through </w:t>
      </w:r>
      <w:r w:rsidR="00237D55" w:rsidRPr="00A5333D">
        <w:rPr>
          <w:rFonts w:cstheme="minorHAnsi"/>
        </w:rPr>
        <w:t xml:space="preserve">its </w:t>
      </w:r>
      <w:r w:rsidRPr="00A5333D">
        <w:rPr>
          <w:rFonts w:cstheme="minorHAnsi"/>
        </w:rPr>
        <w:t>support for UNFPA, IPPF and ProCap</w:t>
      </w:r>
      <w:r w:rsidR="00166EAE" w:rsidRPr="00A5333D">
        <w:rPr>
          <w:rFonts w:cstheme="minorHAnsi"/>
        </w:rPr>
        <w:t xml:space="preserve"> (there has been </w:t>
      </w:r>
      <w:r w:rsidR="00CF11B3" w:rsidRPr="00A5333D">
        <w:rPr>
          <w:rFonts w:cstheme="minorHAnsi"/>
        </w:rPr>
        <w:t>a</w:t>
      </w:r>
      <w:r w:rsidR="00166EAE" w:rsidRPr="00A5333D">
        <w:rPr>
          <w:rFonts w:cstheme="minorHAnsi"/>
        </w:rPr>
        <w:t xml:space="preserve"> ProCap deployment </w:t>
      </w:r>
      <w:r w:rsidR="00CF11B3" w:rsidRPr="00A5333D">
        <w:rPr>
          <w:rFonts w:cstheme="minorHAnsi"/>
        </w:rPr>
        <w:t>to</w:t>
      </w:r>
      <w:r w:rsidR="00166EAE" w:rsidRPr="00A5333D">
        <w:rPr>
          <w:rFonts w:cstheme="minorHAnsi"/>
        </w:rPr>
        <w:t xml:space="preserve"> the Pacific)</w:t>
      </w:r>
      <w:r w:rsidRPr="00A5333D">
        <w:rPr>
          <w:rFonts w:cstheme="minorHAnsi"/>
        </w:rPr>
        <w:t xml:space="preserve">. The AHP Disaster Ready program </w:t>
      </w:r>
      <w:r w:rsidR="00237D55" w:rsidRPr="00A5333D">
        <w:rPr>
          <w:rFonts w:cstheme="minorHAnsi"/>
        </w:rPr>
        <w:t xml:space="preserve">with its focus on the Pacific region </w:t>
      </w:r>
      <w:r w:rsidRPr="00A5333D">
        <w:rPr>
          <w:rFonts w:cstheme="minorHAnsi"/>
        </w:rPr>
        <w:t>is a positive contribution</w:t>
      </w:r>
      <w:r w:rsidR="00237D55" w:rsidRPr="00A5333D">
        <w:rPr>
          <w:rFonts w:cstheme="minorHAnsi"/>
        </w:rPr>
        <w:t xml:space="preserve"> to this agenda</w:t>
      </w:r>
      <w:r w:rsidRPr="00A5333D">
        <w:rPr>
          <w:rFonts w:cstheme="minorHAnsi"/>
        </w:rPr>
        <w:t xml:space="preserve">.  However, there remain substantial preparedness gaps related to broader protection risk analyses pre-disaster, </w:t>
      </w:r>
      <w:r w:rsidR="00166EAE" w:rsidRPr="00A5333D">
        <w:rPr>
          <w:rFonts w:cstheme="minorHAnsi"/>
        </w:rPr>
        <w:t xml:space="preserve">as well as in relation to </w:t>
      </w:r>
      <w:r w:rsidRPr="00A5333D">
        <w:rPr>
          <w:rFonts w:cstheme="minorHAnsi"/>
        </w:rPr>
        <w:t>AAP, PSEA and community-based investments. A nuanced approach to localisation is necessary, recognising that protection responses require both international and national expertise. See Recommendation 5.</w:t>
      </w:r>
    </w:p>
    <w:p w14:paraId="22DC94DA" w14:textId="4ABE5802" w:rsidR="0097784C" w:rsidRPr="00A5333D" w:rsidRDefault="00934898" w:rsidP="009835B3">
      <w:pPr>
        <w:pStyle w:val="BodyText"/>
        <w:ind w:right="-262"/>
        <w:rPr>
          <w:rFonts w:cstheme="minorHAnsi"/>
          <w:b/>
        </w:rPr>
      </w:pPr>
      <w:r w:rsidRPr="00A5333D">
        <w:rPr>
          <w:rFonts w:cstheme="minorHAnsi"/>
          <w:b/>
        </w:rPr>
        <w:t xml:space="preserve">Planning, M&amp;E, </w:t>
      </w:r>
      <w:r w:rsidR="00CD38E5" w:rsidRPr="00A5333D">
        <w:rPr>
          <w:rFonts w:cstheme="minorHAnsi"/>
          <w:b/>
        </w:rPr>
        <w:t xml:space="preserve">learning and </w:t>
      </w:r>
      <w:r w:rsidR="0097784C" w:rsidRPr="00A5333D">
        <w:rPr>
          <w:rFonts w:cstheme="minorHAnsi"/>
          <w:b/>
        </w:rPr>
        <w:t xml:space="preserve">accountability: </w:t>
      </w:r>
      <w:r w:rsidR="0097784C" w:rsidRPr="00A5333D">
        <w:rPr>
          <w:rFonts w:cstheme="minorHAnsi"/>
        </w:rPr>
        <w:t>DFAT’s protection-related planning, M&amp;E, learning and accountability processes do not adequately convey or support the centrality of protection in humanitarian action. Initial disaster responses do not take a sufficiently strategic approach to protection concerns and appear to suffer from a lack of timely access to protection analysis. M&amp;E and learning processes are not clear or robust on protection (Figure 2, page 4). Accountability for current commitments is largely absent.  See Recommendation 4.</w:t>
      </w:r>
    </w:p>
    <w:p w14:paraId="034732A3" w14:textId="539766FA" w:rsidR="0097784C" w:rsidRPr="00A5333D" w:rsidRDefault="0097784C" w:rsidP="009835B3">
      <w:pPr>
        <w:pStyle w:val="Heading4"/>
        <w:ind w:right="-262"/>
        <w:rPr>
          <w:rFonts w:asciiTheme="minorHAnsi" w:hAnsiTheme="minorHAnsi" w:cstheme="minorHAnsi"/>
        </w:rPr>
      </w:pPr>
      <w:r w:rsidRPr="00A5333D">
        <w:rPr>
          <w:rFonts w:asciiTheme="minorHAnsi" w:hAnsiTheme="minorHAnsi" w:cstheme="minorHAnsi"/>
        </w:rPr>
        <w:t>Recommendations for DFAT management</w:t>
      </w:r>
    </w:p>
    <w:p w14:paraId="431C8F03" w14:textId="140D64FC" w:rsidR="0097784C" w:rsidRPr="00A5333D" w:rsidRDefault="0097784C" w:rsidP="009835B3">
      <w:pPr>
        <w:pStyle w:val="BodyText"/>
        <w:spacing w:before="240"/>
        <w:ind w:right="-262"/>
        <w:rPr>
          <w:rFonts w:cstheme="minorHAnsi"/>
          <w:b/>
          <w:i/>
        </w:rPr>
      </w:pPr>
      <w:r w:rsidRPr="00A5333D">
        <w:rPr>
          <w:rFonts w:cstheme="minorHAnsi"/>
          <w:b/>
          <w:i/>
          <w:color w:val="296C60" w:themeColor="accent1" w:themeShade="80"/>
          <w:u w:val="single"/>
        </w:rPr>
        <w:t>Recommendation 1</w:t>
      </w:r>
      <w:r w:rsidRPr="00A5333D">
        <w:rPr>
          <w:rFonts w:cstheme="minorHAnsi"/>
          <w:b/>
          <w:i/>
        </w:rPr>
        <w:t xml:space="preserve">:  </w:t>
      </w:r>
      <w:r w:rsidRPr="00A5333D">
        <w:rPr>
          <w:rFonts w:cstheme="minorHAnsi"/>
          <w:b/>
          <w:bCs/>
          <w:i/>
        </w:rPr>
        <w:t>Increase access to timely protection expertise and comprehensive protection risk analysis</w:t>
      </w:r>
    </w:p>
    <w:p w14:paraId="253342B7" w14:textId="77777777" w:rsidR="0097784C" w:rsidRPr="00A5333D" w:rsidRDefault="0097784C" w:rsidP="00903EFF">
      <w:pPr>
        <w:pStyle w:val="BodyText"/>
        <w:spacing w:before="240"/>
        <w:ind w:right="-262"/>
        <w:rPr>
          <w:rFonts w:cstheme="minorHAnsi"/>
          <w:b/>
          <w:bCs/>
          <w:i/>
        </w:rPr>
      </w:pPr>
      <w:r w:rsidRPr="00A5333D">
        <w:rPr>
          <w:rFonts w:cstheme="minorHAnsi"/>
          <w:b/>
          <w:bCs/>
          <w:i/>
          <w:color w:val="296C60" w:themeColor="accent1" w:themeShade="80"/>
          <w:u w:val="single"/>
        </w:rPr>
        <w:t>Suggested options for implementation</w:t>
      </w:r>
      <w:r w:rsidRPr="00A5333D">
        <w:rPr>
          <w:rFonts w:cstheme="minorHAnsi"/>
          <w:b/>
          <w:bCs/>
          <w:i/>
        </w:rPr>
        <w:t>:</w:t>
      </w:r>
    </w:p>
    <w:p w14:paraId="2606D8DB" w14:textId="780ED50C" w:rsidR="0097784C" w:rsidRPr="00A5333D" w:rsidRDefault="0097784C" w:rsidP="00C3056A">
      <w:pPr>
        <w:pStyle w:val="BodyText"/>
        <w:numPr>
          <w:ilvl w:val="0"/>
          <w:numId w:val="20"/>
        </w:numPr>
        <w:ind w:left="720" w:right="-262" w:hanging="360"/>
        <w:rPr>
          <w:rFonts w:cstheme="minorHAnsi"/>
        </w:rPr>
      </w:pPr>
      <w:r w:rsidRPr="00A5333D">
        <w:rPr>
          <w:rFonts w:cstheme="minorHAnsi"/>
          <w:b/>
          <w:bCs/>
        </w:rPr>
        <w:t xml:space="preserve">Review </w:t>
      </w:r>
      <w:r w:rsidRPr="00A5333D">
        <w:rPr>
          <w:rFonts w:cstheme="minorHAnsi"/>
          <w:b/>
        </w:rPr>
        <w:t xml:space="preserve">resourcing options for access to dedicated </w:t>
      </w:r>
      <w:r w:rsidR="000C68E3" w:rsidRPr="00A5333D">
        <w:rPr>
          <w:rFonts w:cstheme="minorHAnsi"/>
          <w:b/>
        </w:rPr>
        <w:t xml:space="preserve">protection </w:t>
      </w:r>
      <w:r w:rsidRPr="00A5333D">
        <w:rPr>
          <w:rFonts w:cstheme="minorHAnsi"/>
          <w:b/>
        </w:rPr>
        <w:t>expertise</w:t>
      </w:r>
      <w:r w:rsidRPr="00A5333D">
        <w:rPr>
          <w:rFonts w:cstheme="minorHAnsi"/>
          <w:i/>
        </w:rPr>
        <w:t xml:space="preserve"> (noting a combination of options may be needed</w:t>
      </w:r>
      <w:r w:rsidRPr="00A5333D">
        <w:rPr>
          <w:rFonts w:cstheme="minorHAnsi"/>
        </w:rPr>
        <w:t>) including</w:t>
      </w:r>
      <w:r w:rsidRPr="00A5333D">
        <w:rPr>
          <w:rFonts w:cstheme="minorHAnsi"/>
          <w:i/>
        </w:rPr>
        <w:t xml:space="preserve"> </w:t>
      </w:r>
      <w:r w:rsidR="000C68E3" w:rsidRPr="00A5333D">
        <w:rPr>
          <w:rFonts w:cstheme="minorHAnsi"/>
        </w:rPr>
        <w:t xml:space="preserve">(i) </w:t>
      </w:r>
      <w:r w:rsidRPr="00A5333D">
        <w:rPr>
          <w:rFonts w:cstheme="minorHAnsi"/>
        </w:rPr>
        <w:t>a</w:t>
      </w:r>
      <w:r w:rsidRPr="00A5333D">
        <w:rPr>
          <w:rFonts w:cstheme="minorHAnsi"/>
          <w:i/>
        </w:rPr>
        <w:t xml:space="preserve"> </w:t>
      </w:r>
      <w:r w:rsidRPr="00A5333D">
        <w:rPr>
          <w:rFonts w:cstheme="minorHAnsi"/>
        </w:rPr>
        <w:t xml:space="preserve">dedicated </w:t>
      </w:r>
      <w:r w:rsidR="000C68E3" w:rsidRPr="00A5333D">
        <w:rPr>
          <w:rFonts w:cstheme="minorHAnsi"/>
        </w:rPr>
        <w:t xml:space="preserve">protection </w:t>
      </w:r>
      <w:r w:rsidR="000550B6">
        <w:rPr>
          <w:rFonts w:cstheme="minorHAnsi"/>
        </w:rPr>
        <w:t>role in HPD Canberra</w:t>
      </w:r>
      <w:r w:rsidRPr="00A5333D">
        <w:rPr>
          <w:rFonts w:cstheme="minorHAnsi"/>
        </w:rPr>
        <w:t xml:space="preserve"> with significant focus on the Pacific and/or a role based in Suva with a regional focus; </w:t>
      </w:r>
      <w:r w:rsidR="000C68E3" w:rsidRPr="00A5333D">
        <w:rPr>
          <w:rFonts w:cstheme="minorHAnsi"/>
        </w:rPr>
        <w:t xml:space="preserve">(ii) </w:t>
      </w:r>
      <w:r w:rsidRPr="00A5333D">
        <w:rPr>
          <w:rFonts w:cstheme="minorHAnsi"/>
        </w:rPr>
        <w:t>engage</w:t>
      </w:r>
      <w:r w:rsidR="000C68E3" w:rsidRPr="00A5333D">
        <w:rPr>
          <w:rFonts w:cstheme="minorHAnsi"/>
        </w:rPr>
        <w:t>ment of</w:t>
      </w:r>
      <w:r w:rsidRPr="00A5333D">
        <w:rPr>
          <w:rFonts w:cstheme="minorHAnsi"/>
        </w:rPr>
        <w:t xml:space="preserve"> contracted technical expertise through a competitive selection process; and/or</w:t>
      </w:r>
      <w:r w:rsidRPr="00A5333D">
        <w:rPr>
          <w:rFonts w:cstheme="minorHAnsi"/>
          <w:i/>
        </w:rPr>
        <w:t xml:space="preserve"> </w:t>
      </w:r>
      <w:r w:rsidR="000C68E3" w:rsidRPr="00A5333D">
        <w:rPr>
          <w:rFonts w:cstheme="minorHAnsi"/>
        </w:rPr>
        <w:t xml:space="preserve">(iii) </w:t>
      </w:r>
      <w:r w:rsidRPr="00A5333D">
        <w:rPr>
          <w:rFonts w:cstheme="minorHAnsi"/>
          <w:bCs/>
          <w:i/>
        </w:rPr>
        <w:t>s</w:t>
      </w:r>
      <w:r w:rsidRPr="00A5333D">
        <w:rPr>
          <w:rFonts w:cstheme="minorHAnsi"/>
        </w:rPr>
        <w:t>trategically deploy Australia Assists protection specialists into key roles and/or organisations including regional bodies.</w:t>
      </w:r>
      <w:r w:rsidRPr="00A5333D">
        <w:rPr>
          <w:rFonts w:cstheme="minorHAnsi"/>
          <w:b/>
        </w:rPr>
        <w:t xml:space="preserve"> Annex V</w:t>
      </w:r>
      <w:r w:rsidR="00F61893" w:rsidRPr="00A5333D">
        <w:rPr>
          <w:rFonts w:cstheme="minorHAnsi"/>
          <w:b/>
        </w:rPr>
        <w:t>I</w:t>
      </w:r>
      <w:r w:rsidRPr="00A5333D">
        <w:rPr>
          <w:rFonts w:cstheme="minorHAnsi"/>
        </w:rPr>
        <w:t xml:space="preserve"> highlights activities </w:t>
      </w:r>
      <w:r w:rsidR="000C68E3" w:rsidRPr="00A5333D">
        <w:rPr>
          <w:rFonts w:cstheme="minorHAnsi"/>
        </w:rPr>
        <w:t xml:space="preserve">and processes </w:t>
      </w:r>
      <w:r w:rsidRPr="00A5333D">
        <w:rPr>
          <w:rFonts w:cstheme="minorHAnsi"/>
        </w:rPr>
        <w:t xml:space="preserve">identified during the evaluation </w:t>
      </w:r>
      <w:r w:rsidR="000C68E3" w:rsidRPr="00A5333D">
        <w:rPr>
          <w:rFonts w:cstheme="minorHAnsi"/>
        </w:rPr>
        <w:t xml:space="preserve">that would likely benefit from </w:t>
      </w:r>
      <w:r w:rsidRPr="00A5333D">
        <w:rPr>
          <w:rFonts w:cstheme="minorHAnsi"/>
        </w:rPr>
        <w:t>access to dedicated expertise.</w:t>
      </w:r>
    </w:p>
    <w:p w14:paraId="770E231B" w14:textId="1910D50F" w:rsidR="0097784C" w:rsidRPr="00A5333D" w:rsidRDefault="0097784C" w:rsidP="00C3056A">
      <w:pPr>
        <w:pStyle w:val="BodyText"/>
        <w:numPr>
          <w:ilvl w:val="0"/>
          <w:numId w:val="20"/>
        </w:numPr>
        <w:ind w:left="720" w:right="-262" w:hanging="360"/>
        <w:rPr>
          <w:rFonts w:cstheme="minorHAnsi"/>
        </w:rPr>
      </w:pPr>
      <w:r w:rsidRPr="00A5333D">
        <w:rPr>
          <w:rFonts w:cstheme="minorHAnsi"/>
          <w:b/>
        </w:rPr>
        <w:t xml:space="preserve">Invest in timely broader protection risk analysis </w:t>
      </w:r>
      <w:r w:rsidRPr="00A5333D">
        <w:rPr>
          <w:rFonts w:cstheme="minorHAnsi"/>
        </w:rPr>
        <w:t>that integrates</w:t>
      </w:r>
      <w:r w:rsidRPr="00A5333D">
        <w:rPr>
          <w:rFonts w:cstheme="minorHAnsi"/>
          <w:b/>
        </w:rPr>
        <w:t xml:space="preserve"> </w:t>
      </w:r>
      <w:r w:rsidRPr="00A5333D">
        <w:rPr>
          <w:rFonts w:cstheme="minorHAnsi"/>
        </w:rPr>
        <w:t>existing information resources and supports a broader age, gender and diversity approach</w:t>
      </w:r>
      <w:r w:rsidR="000C68E3" w:rsidRPr="00A5333D">
        <w:rPr>
          <w:rFonts w:cstheme="minorHAnsi"/>
        </w:rPr>
        <w:t>, including</w:t>
      </w:r>
      <w:r w:rsidRPr="00A5333D">
        <w:rPr>
          <w:rFonts w:cstheme="minorHAnsi"/>
        </w:rPr>
        <w:t xml:space="preserve"> the LGBTI community.</w:t>
      </w:r>
      <w:r w:rsidR="00ED5A90" w:rsidRPr="00A5333D">
        <w:rPr>
          <w:rStyle w:val="FootnoteReference"/>
          <w:rFonts w:cstheme="minorHAnsi"/>
        </w:rPr>
        <w:t xml:space="preserve"> </w:t>
      </w:r>
      <w:r w:rsidR="00ED5A90" w:rsidRPr="00A5333D">
        <w:rPr>
          <w:rStyle w:val="FootnoteReference"/>
          <w:rFonts w:cstheme="minorHAnsi"/>
        </w:rPr>
        <w:footnoteReference w:id="53"/>
      </w:r>
      <w:r w:rsidRPr="00A5333D">
        <w:rPr>
          <w:rFonts w:cstheme="minorHAnsi"/>
        </w:rPr>
        <w:t xml:space="preserve"> Protection profiles could be undertaken </w:t>
      </w:r>
      <w:r w:rsidR="00166EAE" w:rsidRPr="00A5333D">
        <w:rPr>
          <w:rFonts w:cstheme="minorHAnsi"/>
        </w:rPr>
        <w:t xml:space="preserve">by DFAT </w:t>
      </w:r>
      <w:r w:rsidRPr="00A5333D">
        <w:rPr>
          <w:rFonts w:cstheme="minorHAnsi"/>
        </w:rPr>
        <w:t xml:space="preserve">as part of crisis preparedness (see </w:t>
      </w:r>
      <w:r w:rsidRPr="00A5333D">
        <w:rPr>
          <w:rFonts w:cstheme="minorHAnsi"/>
          <w:b/>
        </w:rPr>
        <w:t>Recommendation 5</w:t>
      </w:r>
      <w:r w:rsidRPr="00A5333D">
        <w:rPr>
          <w:rFonts w:cstheme="minorHAnsi"/>
        </w:rPr>
        <w:t xml:space="preserve">) and updated </w:t>
      </w:r>
      <w:r w:rsidR="000C68E3" w:rsidRPr="00A5333D">
        <w:rPr>
          <w:rFonts w:cstheme="minorHAnsi"/>
        </w:rPr>
        <w:t xml:space="preserve">at </w:t>
      </w:r>
      <w:r w:rsidRPr="00A5333D">
        <w:rPr>
          <w:rFonts w:cstheme="minorHAnsi"/>
        </w:rPr>
        <w:t xml:space="preserve">the onset of a crisis. </w:t>
      </w:r>
    </w:p>
    <w:p w14:paraId="6831DCA2" w14:textId="05D46A3C" w:rsidR="0097784C" w:rsidRPr="00A5333D" w:rsidRDefault="0097784C" w:rsidP="008C7EF8">
      <w:pPr>
        <w:pStyle w:val="BodyText"/>
        <w:spacing w:before="240"/>
        <w:ind w:right="-261"/>
        <w:rPr>
          <w:rFonts w:cstheme="minorHAnsi"/>
          <w:b/>
          <w:bCs/>
          <w:i/>
        </w:rPr>
      </w:pPr>
      <w:r w:rsidRPr="00A5333D">
        <w:rPr>
          <w:rFonts w:cstheme="minorHAnsi"/>
          <w:b/>
          <w:i/>
          <w:color w:val="296C60" w:themeColor="accent1" w:themeShade="80"/>
          <w:u w:val="single"/>
        </w:rPr>
        <w:t>Recommendation 2</w:t>
      </w:r>
      <w:r w:rsidRPr="00A5333D">
        <w:rPr>
          <w:rFonts w:cstheme="minorHAnsi"/>
          <w:b/>
          <w:bCs/>
          <w:i/>
        </w:rPr>
        <w:t>: Recruit and support senior protection champions within DFAT and invest in staff capability</w:t>
      </w:r>
    </w:p>
    <w:p w14:paraId="7465A869" w14:textId="77777777" w:rsidR="0097784C" w:rsidRPr="00A5333D" w:rsidRDefault="0097784C" w:rsidP="00903EFF">
      <w:pPr>
        <w:pStyle w:val="BodyText"/>
        <w:spacing w:before="240"/>
        <w:ind w:right="-262"/>
        <w:rPr>
          <w:rFonts w:cstheme="minorHAnsi"/>
          <w:b/>
          <w:bCs/>
          <w:i/>
        </w:rPr>
      </w:pPr>
      <w:r w:rsidRPr="00A5333D">
        <w:rPr>
          <w:rFonts w:cstheme="minorHAnsi"/>
          <w:b/>
          <w:bCs/>
          <w:i/>
          <w:color w:val="296C60" w:themeColor="accent1" w:themeShade="80"/>
          <w:u w:val="single"/>
        </w:rPr>
        <w:t>Suggested options for implementation</w:t>
      </w:r>
      <w:r w:rsidRPr="00A5333D">
        <w:rPr>
          <w:rFonts w:cstheme="minorHAnsi"/>
          <w:b/>
          <w:bCs/>
          <w:i/>
        </w:rPr>
        <w:t>:</w:t>
      </w:r>
    </w:p>
    <w:p w14:paraId="5BEA1B26" w14:textId="35CA6B61" w:rsidR="0097784C" w:rsidRPr="00A5333D" w:rsidRDefault="0097784C" w:rsidP="00C3056A">
      <w:pPr>
        <w:pStyle w:val="BodyText"/>
        <w:numPr>
          <w:ilvl w:val="0"/>
          <w:numId w:val="19"/>
        </w:numPr>
        <w:ind w:right="-262"/>
        <w:rPr>
          <w:rFonts w:cstheme="minorHAnsi"/>
        </w:rPr>
      </w:pPr>
      <w:r w:rsidRPr="00A5333D">
        <w:rPr>
          <w:rFonts w:cstheme="minorHAnsi"/>
          <w:b/>
        </w:rPr>
        <w:t>Establish</w:t>
      </w:r>
      <w:r w:rsidR="00D2796C" w:rsidRPr="00A5333D">
        <w:rPr>
          <w:rFonts w:cstheme="minorHAnsi"/>
          <w:b/>
        </w:rPr>
        <w:t xml:space="preserve"> protection champions within DFAT</w:t>
      </w:r>
      <w:r w:rsidRPr="00A5333D">
        <w:rPr>
          <w:rFonts w:cstheme="minorHAnsi"/>
        </w:rPr>
        <w:t xml:space="preserve"> through targeted high-level support to leadership in Canberra and at Pacific Posts on the centrality of protection and humanitarian principles.</w:t>
      </w:r>
    </w:p>
    <w:p w14:paraId="4FBBACB9" w14:textId="0B7C5087" w:rsidR="0097784C" w:rsidRPr="00A5333D" w:rsidRDefault="0097784C" w:rsidP="00C3056A">
      <w:pPr>
        <w:pStyle w:val="BodyText"/>
        <w:numPr>
          <w:ilvl w:val="0"/>
          <w:numId w:val="19"/>
        </w:numPr>
        <w:spacing w:after="120"/>
        <w:ind w:right="-261"/>
        <w:rPr>
          <w:rFonts w:cstheme="minorHAnsi"/>
          <w:b/>
        </w:rPr>
      </w:pPr>
      <w:r w:rsidRPr="00A5333D">
        <w:rPr>
          <w:rFonts w:cstheme="minorHAnsi"/>
          <w:b/>
        </w:rPr>
        <w:t>Invest in core knowledge</w:t>
      </w:r>
      <w:r w:rsidRPr="00A5333D">
        <w:rPr>
          <w:rFonts w:cstheme="minorHAnsi"/>
        </w:rPr>
        <w:t xml:space="preserve"> and competencies for DFAT staff</w:t>
      </w:r>
      <w:r w:rsidR="00740050" w:rsidRPr="00A5333D">
        <w:rPr>
          <w:rFonts w:cstheme="minorHAnsi"/>
        </w:rPr>
        <w:t xml:space="preserve"> (principally through training)</w:t>
      </w:r>
      <w:r w:rsidRPr="00A5333D">
        <w:rPr>
          <w:rFonts w:cstheme="minorHAnsi"/>
        </w:rPr>
        <w:t>.</w:t>
      </w:r>
    </w:p>
    <w:p w14:paraId="6FD5D8C6" w14:textId="32980EB2" w:rsidR="0097784C" w:rsidRPr="00A5333D" w:rsidRDefault="0097784C" w:rsidP="009B2CBA">
      <w:pPr>
        <w:pStyle w:val="BodyText"/>
        <w:spacing w:before="240"/>
        <w:ind w:right="-261"/>
        <w:rPr>
          <w:rFonts w:cstheme="minorHAnsi"/>
          <w:b/>
          <w:i/>
        </w:rPr>
      </w:pPr>
      <w:r w:rsidRPr="00A5333D">
        <w:rPr>
          <w:rFonts w:cstheme="minorHAnsi"/>
          <w:b/>
          <w:i/>
          <w:color w:val="296C60" w:themeColor="accent1" w:themeShade="80"/>
          <w:u w:val="single"/>
        </w:rPr>
        <w:t>Recommendation 3</w:t>
      </w:r>
      <w:r w:rsidRPr="00A5333D">
        <w:rPr>
          <w:rFonts w:cstheme="minorHAnsi"/>
          <w:b/>
          <w:bCs/>
          <w:i/>
        </w:rPr>
        <w:t>: Engage more strategically with national stakeholders on operationalising protection in the Pacific, and identify the most appropriate mechanisms and partnerships to address protection gaps</w:t>
      </w:r>
    </w:p>
    <w:p w14:paraId="7AFAA9AB" w14:textId="77777777" w:rsidR="0097784C" w:rsidRPr="00A5333D" w:rsidRDefault="0097784C" w:rsidP="00903EFF">
      <w:pPr>
        <w:pStyle w:val="BodyText"/>
        <w:spacing w:before="240"/>
        <w:ind w:right="-262"/>
        <w:rPr>
          <w:rFonts w:cstheme="minorHAnsi"/>
          <w:b/>
          <w:bCs/>
          <w:i/>
        </w:rPr>
      </w:pPr>
      <w:r w:rsidRPr="00A5333D">
        <w:rPr>
          <w:rFonts w:cstheme="minorHAnsi"/>
          <w:b/>
          <w:bCs/>
          <w:i/>
          <w:color w:val="296C60" w:themeColor="accent1" w:themeShade="80"/>
          <w:u w:val="single"/>
        </w:rPr>
        <w:t>Suggested options for implementation</w:t>
      </w:r>
      <w:r w:rsidRPr="00A5333D">
        <w:rPr>
          <w:rFonts w:cstheme="minorHAnsi"/>
          <w:b/>
          <w:bCs/>
          <w:i/>
        </w:rPr>
        <w:t>:</w:t>
      </w:r>
    </w:p>
    <w:p w14:paraId="79EA04F5" w14:textId="390E80AF" w:rsidR="0097784C" w:rsidRPr="00A5333D" w:rsidRDefault="0097784C" w:rsidP="00C3056A">
      <w:pPr>
        <w:pStyle w:val="BodyText"/>
        <w:numPr>
          <w:ilvl w:val="0"/>
          <w:numId w:val="18"/>
        </w:numPr>
        <w:ind w:right="-262"/>
        <w:rPr>
          <w:rFonts w:cstheme="minorHAnsi"/>
        </w:rPr>
      </w:pPr>
      <w:r w:rsidRPr="00A5333D">
        <w:rPr>
          <w:rFonts w:cstheme="minorHAnsi"/>
          <w:b/>
        </w:rPr>
        <w:t xml:space="preserve">Contextualise protection for the Pacific </w:t>
      </w:r>
      <w:r w:rsidRPr="00A5333D">
        <w:rPr>
          <w:rFonts w:cstheme="minorHAnsi"/>
        </w:rPr>
        <w:t xml:space="preserve">through regular bilateral dialogue with national actors including government, civil society and communities to support </w:t>
      </w:r>
      <w:r w:rsidRPr="00A5333D">
        <w:rPr>
          <w:rFonts w:cstheme="minorHAnsi"/>
          <w:b/>
        </w:rPr>
        <w:t>a broader</w:t>
      </w:r>
      <w:r w:rsidR="008B45E4" w:rsidRPr="00A5333D">
        <w:rPr>
          <w:rFonts w:cstheme="minorHAnsi"/>
          <w:b/>
        </w:rPr>
        <w:t xml:space="preserve"> and more strategic</w:t>
      </w:r>
      <w:r w:rsidRPr="00A5333D">
        <w:rPr>
          <w:rFonts w:cstheme="minorHAnsi"/>
          <w:b/>
        </w:rPr>
        <w:t xml:space="preserve"> approach</w:t>
      </w:r>
      <w:r w:rsidRPr="00A5333D">
        <w:rPr>
          <w:rFonts w:cstheme="minorHAnsi"/>
        </w:rPr>
        <w:t xml:space="preserve"> to protection. Consider strategic engagement and advocacy within the FRANZ framework or in cooperation with MFAT.</w:t>
      </w:r>
    </w:p>
    <w:p w14:paraId="21CD33E6" w14:textId="697C6308" w:rsidR="0097784C" w:rsidRPr="00A5333D" w:rsidRDefault="0097784C" w:rsidP="00C3056A">
      <w:pPr>
        <w:pStyle w:val="BodyText"/>
        <w:numPr>
          <w:ilvl w:val="0"/>
          <w:numId w:val="18"/>
        </w:numPr>
        <w:ind w:right="-262"/>
        <w:rPr>
          <w:rFonts w:cstheme="minorHAnsi"/>
        </w:rPr>
      </w:pPr>
      <w:r w:rsidRPr="00A5333D">
        <w:rPr>
          <w:rFonts w:cstheme="minorHAnsi"/>
          <w:b/>
        </w:rPr>
        <w:t xml:space="preserve">Advance protection and localisation </w:t>
      </w:r>
      <w:r w:rsidRPr="00A5333D">
        <w:rPr>
          <w:rFonts w:cstheme="minorHAnsi"/>
        </w:rPr>
        <w:t xml:space="preserve">through investing in regional and country-country capacity. Consider expanding partnership modalities </w:t>
      </w:r>
      <w:r w:rsidRPr="00A5333D">
        <w:rPr>
          <w:rFonts w:cstheme="minorHAnsi"/>
          <w:b/>
        </w:rPr>
        <w:t>through establishment of a local consortium of civil society</w:t>
      </w:r>
      <w:r w:rsidRPr="00A5333D">
        <w:rPr>
          <w:rFonts w:cstheme="minorHAnsi"/>
        </w:rPr>
        <w:t xml:space="preserve"> to develop a more integrated (rather than issue based) approach to protection risk analysis and response. Consider expanding AHP and/or other funding mechanisms to bring in specialised protection actors absent in the Pacific, including for AAP. DFAT could invite proposals for protection and localisation projects including from within the AHP.</w:t>
      </w:r>
    </w:p>
    <w:p w14:paraId="584CD2FF" w14:textId="7598F184" w:rsidR="0097784C" w:rsidRPr="00A5333D" w:rsidRDefault="0097784C" w:rsidP="00C3056A">
      <w:pPr>
        <w:pStyle w:val="BodyText"/>
        <w:numPr>
          <w:ilvl w:val="0"/>
          <w:numId w:val="18"/>
        </w:numPr>
        <w:ind w:right="-262"/>
        <w:rPr>
          <w:rFonts w:cstheme="minorHAnsi"/>
        </w:rPr>
      </w:pPr>
      <w:bookmarkStart w:id="44" w:name="_Hlk534993191"/>
      <w:r w:rsidRPr="00A5333D">
        <w:rPr>
          <w:rFonts w:cstheme="minorHAnsi"/>
          <w:b/>
        </w:rPr>
        <w:t xml:space="preserve">Review and refine </w:t>
      </w:r>
      <w:r w:rsidR="003777B6" w:rsidRPr="00A5333D">
        <w:rPr>
          <w:rFonts w:cstheme="minorHAnsi"/>
          <w:b/>
        </w:rPr>
        <w:t xml:space="preserve">existing </w:t>
      </w:r>
      <w:r w:rsidRPr="00A5333D">
        <w:rPr>
          <w:rFonts w:cstheme="minorHAnsi"/>
          <w:b/>
        </w:rPr>
        <w:t>UN and INGO partnerships</w:t>
      </w:r>
      <w:r w:rsidR="003777B6" w:rsidRPr="00A5333D">
        <w:rPr>
          <w:rFonts w:cstheme="minorHAnsi"/>
        </w:rPr>
        <w:t xml:space="preserve">, including with UNICEF, UN Women </w:t>
      </w:r>
      <w:r w:rsidR="00740050" w:rsidRPr="00A5333D">
        <w:rPr>
          <w:rFonts w:cstheme="minorHAnsi"/>
        </w:rPr>
        <w:t>and UNFPA,</w:t>
      </w:r>
      <w:r w:rsidRPr="00A5333D">
        <w:rPr>
          <w:rFonts w:cstheme="minorHAnsi"/>
          <w:b/>
        </w:rPr>
        <w:t xml:space="preserve"> </w:t>
      </w:r>
      <w:r w:rsidRPr="00A5333D">
        <w:rPr>
          <w:rFonts w:cstheme="minorHAnsi"/>
        </w:rPr>
        <w:t>f</w:t>
      </w:r>
      <w:r w:rsidR="000550B6">
        <w:rPr>
          <w:rFonts w:cstheme="minorHAnsi"/>
        </w:rPr>
        <w:t>or specific technical value-add</w:t>
      </w:r>
      <w:r w:rsidRPr="00A5333D">
        <w:rPr>
          <w:rFonts w:cstheme="minorHAnsi"/>
        </w:rPr>
        <w:t xml:space="preserve"> and</w:t>
      </w:r>
      <w:r w:rsidRPr="00A5333D">
        <w:rPr>
          <w:rFonts w:cstheme="minorHAnsi"/>
          <w:b/>
        </w:rPr>
        <w:t xml:space="preserve"> increase targets for advancing localisation.</w:t>
      </w:r>
      <w:r w:rsidRPr="00A5333D">
        <w:rPr>
          <w:rFonts w:cstheme="minorHAnsi"/>
        </w:rPr>
        <w:t xml:space="preserve"> </w:t>
      </w:r>
    </w:p>
    <w:bookmarkEnd w:id="44"/>
    <w:p w14:paraId="164775AD" w14:textId="3C3B3240" w:rsidR="0097784C" w:rsidRPr="00A5333D" w:rsidRDefault="0097784C" w:rsidP="008C7EF8">
      <w:pPr>
        <w:pStyle w:val="BodyText"/>
        <w:spacing w:before="240"/>
        <w:ind w:right="-261"/>
        <w:rPr>
          <w:rFonts w:cstheme="minorHAnsi"/>
          <w:b/>
          <w:bCs/>
          <w:i/>
        </w:rPr>
      </w:pPr>
      <w:r w:rsidRPr="00A5333D">
        <w:rPr>
          <w:rFonts w:cstheme="minorHAnsi"/>
          <w:b/>
          <w:i/>
          <w:color w:val="296C60" w:themeColor="accent1" w:themeShade="80"/>
          <w:u w:val="single"/>
        </w:rPr>
        <w:t>Recommendation 4</w:t>
      </w:r>
      <w:r w:rsidRPr="00A5333D">
        <w:rPr>
          <w:rFonts w:cstheme="minorHAnsi"/>
          <w:b/>
          <w:bCs/>
          <w:i/>
          <w:u w:val="single"/>
        </w:rPr>
        <w:t>:</w:t>
      </w:r>
      <w:r w:rsidRPr="00A5333D">
        <w:rPr>
          <w:rFonts w:cstheme="minorHAnsi"/>
          <w:b/>
          <w:bCs/>
          <w:i/>
        </w:rPr>
        <w:t xml:space="preserve">  Review and update DFAT’s humanitarian commitments, processes and tools for clarity and coherence and more consistent prioritisation of protection in practice</w:t>
      </w:r>
    </w:p>
    <w:p w14:paraId="195018C3" w14:textId="77777777" w:rsidR="0097784C" w:rsidRPr="00A5333D" w:rsidRDefault="0097784C" w:rsidP="00903EFF">
      <w:pPr>
        <w:pStyle w:val="BodyText"/>
        <w:spacing w:before="240"/>
        <w:ind w:right="-262"/>
        <w:rPr>
          <w:rFonts w:cstheme="minorHAnsi"/>
          <w:b/>
          <w:bCs/>
          <w:i/>
        </w:rPr>
      </w:pPr>
      <w:r w:rsidRPr="00A5333D">
        <w:rPr>
          <w:rFonts w:cstheme="minorHAnsi"/>
          <w:b/>
          <w:bCs/>
          <w:i/>
          <w:color w:val="296C60" w:themeColor="accent1" w:themeShade="80"/>
          <w:u w:val="single"/>
        </w:rPr>
        <w:t>Suggested options for implementation</w:t>
      </w:r>
      <w:r w:rsidRPr="00A5333D">
        <w:rPr>
          <w:rFonts w:cstheme="minorHAnsi"/>
          <w:b/>
          <w:bCs/>
          <w:i/>
        </w:rPr>
        <w:t>:</w:t>
      </w:r>
    </w:p>
    <w:p w14:paraId="6E0C1ED4" w14:textId="067AC97D" w:rsidR="0097784C" w:rsidRPr="00A5333D" w:rsidRDefault="0097784C" w:rsidP="000F0B02">
      <w:pPr>
        <w:pStyle w:val="BodyText"/>
        <w:numPr>
          <w:ilvl w:val="0"/>
          <w:numId w:val="15"/>
        </w:numPr>
        <w:spacing w:after="120"/>
        <w:ind w:right="-261"/>
        <w:rPr>
          <w:rFonts w:cstheme="minorHAnsi"/>
        </w:rPr>
      </w:pPr>
      <w:r w:rsidRPr="00A5333D">
        <w:rPr>
          <w:rFonts w:cstheme="minorHAnsi"/>
          <w:b/>
        </w:rPr>
        <w:t xml:space="preserve">Update DFAT’s </w:t>
      </w:r>
      <w:r w:rsidR="00254DE0" w:rsidRPr="00A5333D">
        <w:rPr>
          <w:rFonts w:cstheme="minorHAnsi"/>
          <w:b/>
        </w:rPr>
        <w:t>P</w:t>
      </w:r>
      <w:r w:rsidRPr="00A5333D">
        <w:rPr>
          <w:rFonts w:cstheme="minorHAnsi"/>
          <w:b/>
        </w:rPr>
        <w:t xml:space="preserve">rotection </w:t>
      </w:r>
      <w:r w:rsidR="00254DE0" w:rsidRPr="00A5333D">
        <w:rPr>
          <w:rFonts w:cstheme="minorHAnsi"/>
          <w:b/>
        </w:rPr>
        <w:t xml:space="preserve">Framework to align with </w:t>
      </w:r>
      <w:r w:rsidR="00740050" w:rsidRPr="00A5333D">
        <w:rPr>
          <w:rFonts w:cstheme="minorHAnsi"/>
          <w:b/>
        </w:rPr>
        <w:t xml:space="preserve">normative standards and </w:t>
      </w:r>
      <w:r w:rsidR="00254DE0" w:rsidRPr="00A5333D">
        <w:rPr>
          <w:rFonts w:cstheme="minorHAnsi"/>
          <w:b/>
        </w:rPr>
        <w:t xml:space="preserve">Australia’s recent </w:t>
      </w:r>
      <w:r w:rsidRPr="00A5333D">
        <w:rPr>
          <w:rFonts w:cstheme="minorHAnsi"/>
          <w:b/>
        </w:rPr>
        <w:t>commitments</w:t>
      </w:r>
      <w:r w:rsidRPr="00A5333D">
        <w:rPr>
          <w:rFonts w:cstheme="minorHAnsi"/>
        </w:rPr>
        <w:t xml:space="preserve"> in humanitarian action.</w:t>
      </w:r>
      <w:r w:rsidRPr="00A5333D">
        <w:rPr>
          <w:rStyle w:val="FootnoteReference"/>
          <w:rFonts w:cstheme="minorHAnsi"/>
        </w:rPr>
        <w:footnoteReference w:id="54"/>
      </w:r>
    </w:p>
    <w:p w14:paraId="4E7A3D0C" w14:textId="0FD5B5B7" w:rsidR="0097784C" w:rsidRPr="00A5333D" w:rsidRDefault="0097784C" w:rsidP="009835B3">
      <w:pPr>
        <w:pStyle w:val="BodyText"/>
        <w:numPr>
          <w:ilvl w:val="0"/>
          <w:numId w:val="15"/>
        </w:numPr>
        <w:ind w:right="-262"/>
        <w:rPr>
          <w:rFonts w:cstheme="minorHAnsi"/>
        </w:rPr>
      </w:pPr>
      <w:r w:rsidRPr="00A5333D">
        <w:rPr>
          <w:rFonts w:cstheme="minorHAnsi"/>
          <w:b/>
        </w:rPr>
        <w:t xml:space="preserve">Update </w:t>
      </w:r>
      <w:r w:rsidRPr="00A5333D">
        <w:rPr>
          <w:rFonts w:cstheme="minorHAnsi"/>
          <w:b/>
          <w:lang w:val="en-AU"/>
        </w:rPr>
        <w:t>DFAT’s Humanitarian Strategy</w:t>
      </w:r>
      <w:r w:rsidRPr="00A5333D">
        <w:rPr>
          <w:rFonts w:cstheme="minorHAnsi"/>
          <w:b/>
        </w:rPr>
        <w:t xml:space="preserve"> and guidance</w:t>
      </w:r>
      <w:r w:rsidRPr="00A5333D">
        <w:rPr>
          <w:rFonts w:cstheme="minorHAnsi"/>
          <w:b/>
          <w:lang w:val="en-AU"/>
        </w:rPr>
        <w:t xml:space="preserve"> notes</w:t>
      </w:r>
      <w:r w:rsidRPr="00A5333D">
        <w:rPr>
          <w:rFonts w:cstheme="minorHAnsi"/>
        </w:rPr>
        <w:t>.</w:t>
      </w:r>
      <w:r w:rsidRPr="00A5333D">
        <w:rPr>
          <w:rStyle w:val="FootnoteReference"/>
          <w:rFonts w:cstheme="minorHAnsi"/>
        </w:rPr>
        <w:footnoteReference w:id="55"/>
      </w:r>
      <w:r w:rsidRPr="00A5333D">
        <w:rPr>
          <w:rFonts w:cstheme="minorHAnsi"/>
        </w:rPr>
        <w:t xml:space="preserve"> The need for a broader protection risk analysis and response strategy </w:t>
      </w:r>
      <w:r w:rsidRPr="00A5333D">
        <w:rPr>
          <w:rFonts w:cstheme="minorHAnsi"/>
          <w:lang w:val="en-AU"/>
        </w:rPr>
        <w:t>could</w:t>
      </w:r>
      <w:r w:rsidRPr="00A5333D">
        <w:rPr>
          <w:rFonts w:cstheme="minorHAnsi"/>
        </w:rPr>
        <w:t xml:space="preserve"> be </w:t>
      </w:r>
      <w:r w:rsidRPr="00A5333D">
        <w:rPr>
          <w:rFonts w:cstheme="minorHAnsi"/>
          <w:lang w:val="en-AU"/>
        </w:rPr>
        <w:t xml:space="preserve">made </w:t>
      </w:r>
      <w:r w:rsidRPr="00A5333D">
        <w:rPr>
          <w:rFonts w:cstheme="minorHAnsi"/>
        </w:rPr>
        <w:t xml:space="preserve">explicit. Revisions </w:t>
      </w:r>
      <w:r w:rsidRPr="00A5333D">
        <w:rPr>
          <w:rFonts w:cstheme="minorHAnsi"/>
          <w:lang w:val="en-AU"/>
        </w:rPr>
        <w:t>could</w:t>
      </w:r>
      <w:r w:rsidRPr="00A5333D">
        <w:rPr>
          <w:rFonts w:cstheme="minorHAnsi"/>
        </w:rPr>
        <w:t xml:space="preserve"> support reporting on progress towards meeting protection commitments.</w:t>
      </w:r>
      <w:r w:rsidRPr="00A5333D">
        <w:rPr>
          <w:rStyle w:val="FootnoteReference"/>
          <w:rFonts w:cstheme="minorHAnsi"/>
        </w:rPr>
        <w:footnoteReference w:id="56"/>
      </w:r>
    </w:p>
    <w:p w14:paraId="4284CEF9" w14:textId="5DE3411D" w:rsidR="0097784C" w:rsidRPr="00A5333D" w:rsidRDefault="0097784C" w:rsidP="009835B3">
      <w:pPr>
        <w:pStyle w:val="BodyText"/>
        <w:numPr>
          <w:ilvl w:val="0"/>
          <w:numId w:val="15"/>
        </w:numPr>
        <w:ind w:right="-262"/>
        <w:rPr>
          <w:rFonts w:cstheme="minorHAnsi"/>
        </w:rPr>
      </w:pPr>
      <w:r w:rsidRPr="00A5333D">
        <w:rPr>
          <w:rFonts w:cstheme="minorHAnsi"/>
          <w:b/>
        </w:rPr>
        <w:t xml:space="preserve">Actively </w:t>
      </w:r>
      <w:r w:rsidR="00254DE0" w:rsidRPr="00A5333D">
        <w:rPr>
          <w:rFonts w:cstheme="minorHAnsi"/>
          <w:b/>
        </w:rPr>
        <w:t xml:space="preserve">use </w:t>
      </w:r>
      <w:r w:rsidRPr="00A5333D">
        <w:rPr>
          <w:rFonts w:cstheme="minorHAnsi"/>
          <w:b/>
        </w:rPr>
        <w:t>DFAT</w:t>
      </w:r>
      <w:r w:rsidR="00254DE0" w:rsidRPr="00A5333D">
        <w:rPr>
          <w:rFonts w:cstheme="minorHAnsi"/>
          <w:b/>
        </w:rPr>
        <w:t>’</w:t>
      </w:r>
      <w:r w:rsidRPr="00A5333D">
        <w:rPr>
          <w:rFonts w:cstheme="minorHAnsi"/>
          <w:b/>
        </w:rPr>
        <w:t>s investment in dedicated child protection programs</w:t>
      </w:r>
      <w:r w:rsidRPr="00A5333D">
        <w:rPr>
          <w:rFonts w:cstheme="minorHAnsi"/>
        </w:rPr>
        <w:t xml:space="preserve"> in humanitarian responses</w:t>
      </w:r>
      <w:r w:rsidR="00740050" w:rsidRPr="00A5333D">
        <w:rPr>
          <w:rFonts w:cstheme="minorHAnsi"/>
        </w:rPr>
        <w:t xml:space="preserve"> and in development programs</w:t>
      </w:r>
      <w:r w:rsidRPr="00A5333D">
        <w:rPr>
          <w:rStyle w:val="FootnoteReference"/>
          <w:rFonts w:cstheme="minorHAnsi"/>
        </w:rPr>
        <w:footnoteReference w:id="57"/>
      </w:r>
      <w:r w:rsidRPr="00A5333D">
        <w:rPr>
          <w:rFonts w:cstheme="minorHAnsi"/>
        </w:rPr>
        <w:t xml:space="preserve"> to strengthen the child protection systems</w:t>
      </w:r>
      <w:r w:rsidR="00C61B56" w:rsidRPr="00A5333D">
        <w:rPr>
          <w:rFonts w:cstheme="minorHAnsi"/>
        </w:rPr>
        <w:t xml:space="preserve"> in the environments in which DFAT’s humanitarian work is undertaken</w:t>
      </w:r>
      <w:r w:rsidRPr="00A5333D">
        <w:rPr>
          <w:rFonts w:cstheme="minorHAnsi"/>
        </w:rPr>
        <w:t xml:space="preserve">. </w:t>
      </w:r>
    </w:p>
    <w:p w14:paraId="7C050995" w14:textId="5FDD6C9A" w:rsidR="0097784C" w:rsidRPr="00A5333D" w:rsidRDefault="0097784C" w:rsidP="00E77E73">
      <w:pPr>
        <w:pStyle w:val="BodyText"/>
        <w:numPr>
          <w:ilvl w:val="0"/>
          <w:numId w:val="15"/>
        </w:numPr>
        <w:ind w:right="-262"/>
        <w:rPr>
          <w:rFonts w:cstheme="minorHAnsi"/>
        </w:rPr>
      </w:pPr>
      <w:r w:rsidRPr="00A5333D">
        <w:rPr>
          <w:rFonts w:cstheme="minorHAnsi"/>
          <w:b/>
        </w:rPr>
        <w:t xml:space="preserve">Revise </w:t>
      </w:r>
      <w:r w:rsidR="00254DE0" w:rsidRPr="00A5333D">
        <w:rPr>
          <w:rFonts w:cstheme="minorHAnsi"/>
          <w:b/>
        </w:rPr>
        <w:t xml:space="preserve">DFAT </w:t>
      </w:r>
      <w:r w:rsidRPr="00A5333D">
        <w:rPr>
          <w:rFonts w:cstheme="minorHAnsi"/>
          <w:b/>
        </w:rPr>
        <w:t xml:space="preserve">SOPs </w:t>
      </w:r>
      <w:r w:rsidRPr="00A5333D">
        <w:rPr>
          <w:rFonts w:cstheme="minorHAnsi"/>
        </w:rPr>
        <w:t>to</w:t>
      </w:r>
      <w:r w:rsidR="00E77E73" w:rsidRPr="00A5333D">
        <w:rPr>
          <w:rFonts w:cstheme="minorHAnsi"/>
        </w:rPr>
        <w:t xml:space="preserve"> better </w:t>
      </w:r>
      <w:r w:rsidRPr="00A5333D">
        <w:rPr>
          <w:rFonts w:cstheme="minorHAnsi"/>
        </w:rPr>
        <w:t>support prioritisation of protection in DFAT’s initial funding packages</w:t>
      </w:r>
      <w:r w:rsidR="00E77E73" w:rsidRPr="00A5333D">
        <w:rPr>
          <w:rFonts w:cstheme="minorHAnsi"/>
        </w:rPr>
        <w:t>, including through the commission of</w:t>
      </w:r>
      <w:r w:rsidRPr="00A5333D">
        <w:rPr>
          <w:rFonts w:cstheme="minorHAnsi"/>
        </w:rPr>
        <w:t xml:space="preserve"> protection analysis and the development of a protection strategy.</w:t>
      </w:r>
      <w:r w:rsidR="00E77E73" w:rsidRPr="00A5333D">
        <w:rPr>
          <w:rStyle w:val="FootnoteReference"/>
          <w:rFonts w:cstheme="minorHAnsi"/>
        </w:rPr>
        <w:t xml:space="preserve"> </w:t>
      </w:r>
      <w:r w:rsidR="00E77E73" w:rsidRPr="00A5333D">
        <w:rPr>
          <w:rStyle w:val="FootnoteReference"/>
          <w:rFonts w:cstheme="minorHAnsi"/>
        </w:rPr>
        <w:footnoteReference w:id="58"/>
      </w:r>
    </w:p>
    <w:p w14:paraId="684DA53E" w14:textId="19802B6F" w:rsidR="0097784C" w:rsidRPr="00A5333D" w:rsidRDefault="0097784C" w:rsidP="009835B3">
      <w:pPr>
        <w:pStyle w:val="BodyText"/>
        <w:numPr>
          <w:ilvl w:val="0"/>
          <w:numId w:val="15"/>
        </w:numPr>
        <w:ind w:right="-262"/>
        <w:rPr>
          <w:rFonts w:cstheme="minorHAnsi"/>
          <w:b/>
        </w:rPr>
      </w:pPr>
      <w:r w:rsidRPr="00A5333D">
        <w:rPr>
          <w:rFonts w:cstheme="minorHAnsi"/>
          <w:b/>
        </w:rPr>
        <w:t xml:space="preserve">Undertake real-time monitoring </w:t>
      </w:r>
      <w:r w:rsidR="002E21E0" w:rsidRPr="00A5333D">
        <w:rPr>
          <w:rFonts w:cstheme="minorHAnsi"/>
          <w:b/>
        </w:rPr>
        <w:t xml:space="preserve">of DFAT implementing partners </w:t>
      </w:r>
      <w:r w:rsidRPr="00A5333D">
        <w:rPr>
          <w:rFonts w:cstheme="minorHAnsi"/>
        </w:rPr>
        <w:t xml:space="preserve">and revise </w:t>
      </w:r>
      <w:r w:rsidR="00E77E73" w:rsidRPr="00A5333D">
        <w:rPr>
          <w:rFonts w:cstheme="minorHAnsi"/>
        </w:rPr>
        <w:t xml:space="preserve">DFAT/MFAT </w:t>
      </w:r>
      <w:r w:rsidRPr="00A5333D">
        <w:rPr>
          <w:rFonts w:cstheme="minorHAnsi"/>
        </w:rPr>
        <w:t>MEF tools and guidance to reflect the centrality of protection</w:t>
      </w:r>
      <w:r w:rsidR="002E21E0" w:rsidRPr="00A5333D">
        <w:rPr>
          <w:rFonts w:cstheme="minorHAnsi"/>
        </w:rPr>
        <w:t>.</w:t>
      </w:r>
    </w:p>
    <w:p w14:paraId="05C92F24" w14:textId="0DE3C3EC" w:rsidR="0097784C" w:rsidRPr="00A5333D" w:rsidRDefault="0097784C" w:rsidP="007C04B0">
      <w:pPr>
        <w:pStyle w:val="BodyText"/>
        <w:numPr>
          <w:ilvl w:val="0"/>
          <w:numId w:val="15"/>
        </w:numPr>
        <w:spacing w:after="120"/>
        <w:ind w:left="714" w:right="-261" w:hanging="357"/>
        <w:rPr>
          <w:rFonts w:cstheme="minorHAnsi"/>
        </w:rPr>
      </w:pPr>
      <w:r w:rsidRPr="00A5333D">
        <w:rPr>
          <w:rFonts w:cstheme="minorHAnsi"/>
          <w:b/>
        </w:rPr>
        <w:t xml:space="preserve">Revise the protection sub-criteria </w:t>
      </w:r>
      <w:r w:rsidRPr="00A5333D">
        <w:rPr>
          <w:rFonts w:cstheme="minorHAnsi"/>
        </w:rPr>
        <w:t>in the HAQC template and in the Ratings Matrix to better reflect current protection norms. Consider the inclusion of specific questions for the Pacific in the Ratings Matrix.</w:t>
      </w:r>
      <w:r w:rsidRPr="00A5333D">
        <w:rPr>
          <w:rStyle w:val="FootnoteReference"/>
          <w:rFonts w:cstheme="minorHAnsi"/>
        </w:rPr>
        <w:footnoteReference w:id="59"/>
      </w:r>
      <w:r w:rsidRPr="00A5333D">
        <w:rPr>
          <w:rFonts w:cstheme="minorHAnsi"/>
        </w:rPr>
        <w:t xml:space="preserve"> </w:t>
      </w:r>
    </w:p>
    <w:p w14:paraId="122235F9" w14:textId="0AE6B29D" w:rsidR="0097784C" w:rsidRPr="00A5333D" w:rsidRDefault="0097784C" w:rsidP="009B2CBA">
      <w:pPr>
        <w:suppressAutoHyphens w:val="0"/>
        <w:spacing w:before="240" w:after="0" w:line="120" w:lineRule="atLeast"/>
        <w:rPr>
          <w:rFonts w:cstheme="minorHAnsi"/>
          <w:b/>
          <w:i/>
        </w:rPr>
      </w:pPr>
      <w:r w:rsidRPr="00A5333D">
        <w:rPr>
          <w:rFonts w:cstheme="minorHAnsi"/>
          <w:b/>
          <w:i/>
          <w:color w:val="296C60" w:themeColor="accent1" w:themeShade="80"/>
          <w:u w:val="single"/>
        </w:rPr>
        <w:t>Recommendation 5</w:t>
      </w:r>
      <w:r w:rsidRPr="00A5333D">
        <w:rPr>
          <w:rFonts w:cstheme="minorHAnsi"/>
          <w:b/>
          <w:i/>
        </w:rPr>
        <w:t xml:space="preserve">:  Expand investments in protection activities to support greater preparedness and resilience, and consider opportunities for a more strategic approach through regional and bilateral assistance </w:t>
      </w:r>
    </w:p>
    <w:p w14:paraId="736921A1" w14:textId="77777777" w:rsidR="0097784C" w:rsidRPr="00A5333D" w:rsidRDefault="0097784C" w:rsidP="00903EFF">
      <w:pPr>
        <w:pStyle w:val="BodyText"/>
        <w:spacing w:before="240"/>
        <w:ind w:right="-262"/>
        <w:rPr>
          <w:rFonts w:cstheme="minorHAnsi"/>
          <w:b/>
          <w:bCs/>
          <w:i/>
        </w:rPr>
      </w:pPr>
      <w:r w:rsidRPr="00A5333D">
        <w:rPr>
          <w:rFonts w:cstheme="minorHAnsi"/>
          <w:b/>
          <w:bCs/>
          <w:i/>
          <w:color w:val="296C60" w:themeColor="accent1" w:themeShade="80"/>
          <w:u w:val="single"/>
        </w:rPr>
        <w:t>Suggested options for implementation</w:t>
      </w:r>
      <w:r w:rsidRPr="00A5333D">
        <w:rPr>
          <w:rFonts w:cstheme="minorHAnsi"/>
          <w:b/>
          <w:bCs/>
          <w:i/>
        </w:rPr>
        <w:t>:</w:t>
      </w:r>
    </w:p>
    <w:p w14:paraId="457D4648" w14:textId="35AADE22" w:rsidR="0097784C" w:rsidRPr="00A5333D" w:rsidRDefault="0097784C" w:rsidP="009835B3">
      <w:pPr>
        <w:pStyle w:val="BodyText"/>
        <w:numPr>
          <w:ilvl w:val="0"/>
          <w:numId w:val="16"/>
        </w:numPr>
        <w:ind w:right="-262"/>
        <w:rPr>
          <w:rFonts w:cstheme="minorHAnsi"/>
        </w:rPr>
      </w:pPr>
      <w:r w:rsidRPr="00A5333D">
        <w:rPr>
          <w:rFonts w:cstheme="minorHAnsi"/>
          <w:b/>
        </w:rPr>
        <w:t xml:space="preserve">Expand </w:t>
      </w:r>
      <w:r w:rsidR="002E21E0" w:rsidRPr="00A5333D">
        <w:rPr>
          <w:rFonts w:cstheme="minorHAnsi"/>
          <w:b/>
        </w:rPr>
        <w:t>Australia’s</w:t>
      </w:r>
      <w:r w:rsidRPr="00A5333D">
        <w:rPr>
          <w:rFonts w:cstheme="minorHAnsi"/>
          <w:b/>
        </w:rPr>
        <w:t xml:space="preserve"> preparedness investments </w:t>
      </w:r>
      <w:r w:rsidRPr="00A5333D">
        <w:rPr>
          <w:rFonts w:cstheme="minorHAnsi"/>
        </w:rPr>
        <w:t>in protection through:</w:t>
      </w:r>
    </w:p>
    <w:p w14:paraId="66424C4E" w14:textId="00CEC3F2" w:rsidR="0097784C" w:rsidRPr="00A5333D" w:rsidRDefault="0097784C" w:rsidP="009835B3">
      <w:pPr>
        <w:pStyle w:val="BodyText"/>
        <w:numPr>
          <w:ilvl w:val="0"/>
          <w:numId w:val="17"/>
        </w:numPr>
        <w:spacing w:after="0"/>
        <w:ind w:left="714" w:right="-262" w:hanging="357"/>
        <w:rPr>
          <w:rFonts w:cstheme="minorHAnsi"/>
          <w:b/>
        </w:rPr>
      </w:pPr>
      <w:r w:rsidRPr="00A5333D">
        <w:rPr>
          <w:rFonts w:cstheme="minorHAnsi"/>
          <w:b/>
        </w:rPr>
        <w:t>Expanding hazard risk mapping</w:t>
      </w:r>
      <w:r w:rsidRPr="00A5333D">
        <w:rPr>
          <w:rFonts w:cstheme="minorHAnsi"/>
        </w:rPr>
        <w:t xml:space="preserve"> to include protection risk analysis and require all investments to explicitly consider protection risks and mitigation measures.</w:t>
      </w:r>
      <w:r w:rsidRPr="00A5333D">
        <w:rPr>
          <w:rStyle w:val="FootnoteReference"/>
          <w:rFonts w:cstheme="minorHAnsi"/>
        </w:rPr>
        <w:footnoteReference w:id="60"/>
      </w:r>
      <w:r w:rsidRPr="00A5333D">
        <w:rPr>
          <w:rFonts w:cstheme="minorHAnsi"/>
        </w:rPr>
        <w:t xml:space="preserve"> </w:t>
      </w:r>
    </w:p>
    <w:p w14:paraId="3707C355" w14:textId="3D91A19C" w:rsidR="0097784C" w:rsidRPr="00A5333D" w:rsidRDefault="0097784C" w:rsidP="00B639AD">
      <w:pPr>
        <w:pStyle w:val="BodyText"/>
        <w:numPr>
          <w:ilvl w:val="0"/>
          <w:numId w:val="17"/>
        </w:numPr>
        <w:spacing w:after="0"/>
        <w:ind w:right="-262"/>
        <w:rPr>
          <w:rFonts w:cstheme="minorHAnsi"/>
        </w:rPr>
      </w:pPr>
      <w:r w:rsidRPr="00A5333D">
        <w:rPr>
          <w:rFonts w:cstheme="minorHAnsi"/>
          <w:b/>
        </w:rPr>
        <w:t xml:space="preserve">Investing in community-based approaches </w:t>
      </w:r>
      <w:r w:rsidRPr="00A5333D">
        <w:rPr>
          <w:rFonts w:cstheme="minorHAnsi"/>
        </w:rPr>
        <w:t xml:space="preserve">to protection, and expand </w:t>
      </w:r>
      <w:r w:rsidRPr="00A5333D">
        <w:rPr>
          <w:rFonts w:cstheme="minorHAnsi"/>
          <w:b/>
        </w:rPr>
        <w:t>locally sourced dignity kits</w:t>
      </w:r>
      <w:r w:rsidRPr="00A5333D">
        <w:rPr>
          <w:rFonts w:cstheme="minorHAnsi"/>
        </w:rPr>
        <w:t xml:space="preserve"> to target older people and people with disabilities;</w:t>
      </w:r>
    </w:p>
    <w:p w14:paraId="3FDD6879" w14:textId="391CB7DD" w:rsidR="0097784C" w:rsidRPr="00A5333D" w:rsidRDefault="0097784C" w:rsidP="009835B3">
      <w:pPr>
        <w:pStyle w:val="BodyText"/>
        <w:numPr>
          <w:ilvl w:val="0"/>
          <w:numId w:val="16"/>
        </w:numPr>
        <w:ind w:right="-262"/>
        <w:rPr>
          <w:rFonts w:cstheme="minorHAnsi"/>
        </w:rPr>
      </w:pPr>
      <w:r w:rsidRPr="00A5333D">
        <w:rPr>
          <w:rFonts w:cstheme="minorHAnsi"/>
          <w:b/>
        </w:rPr>
        <w:t>Consider regional and/or country level strategies for protection</w:t>
      </w:r>
      <w:r w:rsidRPr="00A5333D">
        <w:rPr>
          <w:rFonts w:cstheme="minorHAnsi"/>
        </w:rPr>
        <w:t xml:space="preserve"> that connect preparedness, response, development and resilience investments and map response capacities at national and regional levels.</w:t>
      </w:r>
      <w:r w:rsidRPr="00A5333D">
        <w:rPr>
          <w:rStyle w:val="FootnoteReference"/>
          <w:rFonts w:cstheme="minorHAnsi"/>
        </w:rPr>
        <w:footnoteReference w:id="61"/>
      </w:r>
    </w:p>
    <w:p w14:paraId="46D656A1" w14:textId="5C7B0FB5" w:rsidR="000B1684" w:rsidRPr="00A5333D" w:rsidRDefault="0097784C" w:rsidP="00B639AD">
      <w:pPr>
        <w:pStyle w:val="BodyText"/>
        <w:numPr>
          <w:ilvl w:val="0"/>
          <w:numId w:val="16"/>
        </w:numPr>
        <w:spacing w:after="120"/>
        <w:ind w:left="714" w:right="-261" w:hanging="357"/>
        <w:rPr>
          <w:rFonts w:cstheme="minorHAnsi"/>
        </w:rPr>
      </w:pPr>
      <w:r w:rsidRPr="00A5333D">
        <w:rPr>
          <w:rFonts w:cstheme="minorHAnsi"/>
          <w:b/>
        </w:rPr>
        <w:t xml:space="preserve">Consider instituting a target for increased dedicated </w:t>
      </w:r>
      <w:r w:rsidR="002E21E0" w:rsidRPr="00A5333D">
        <w:rPr>
          <w:rFonts w:cstheme="minorHAnsi"/>
          <w:b/>
        </w:rPr>
        <w:t xml:space="preserve">protection </w:t>
      </w:r>
      <w:r w:rsidRPr="00A5333D">
        <w:rPr>
          <w:rFonts w:cstheme="minorHAnsi"/>
          <w:b/>
        </w:rPr>
        <w:t>funding</w:t>
      </w:r>
      <w:r w:rsidRPr="00A5333D">
        <w:rPr>
          <w:rFonts w:cstheme="minorHAnsi"/>
        </w:rPr>
        <w:t xml:space="preserve"> </w:t>
      </w:r>
      <w:r w:rsidR="001B4AAA" w:rsidRPr="00A5333D">
        <w:rPr>
          <w:rFonts w:cstheme="minorHAnsi"/>
        </w:rPr>
        <w:t>in preparedness and response</w:t>
      </w:r>
      <w:r w:rsidR="00C61B56" w:rsidRPr="00A5333D">
        <w:rPr>
          <w:rFonts w:cstheme="minorHAnsi"/>
        </w:rPr>
        <w:t xml:space="preserve"> and use this to track protection investments in future responses</w:t>
      </w:r>
      <w:r w:rsidR="00ED5A90" w:rsidRPr="00A5333D">
        <w:rPr>
          <w:rStyle w:val="FootnoteReference"/>
          <w:rFonts w:cstheme="minorHAnsi"/>
        </w:rPr>
        <w:footnoteReference w:id="62"/>
      </w:r>
      <w:r w:rsidR="007219CB" w:rsidRPr="00A5333D">
        <w:rPr>
          <w:rFonts w:cstheme="minorHAnsi"/>
        </w:rPr>
        <w:t>.</w:t>
      </w:r>
    </w:p>
    <w:p w14:paraId="21C2973C" w14:textId="73EA36F1" w:rsidR="00D961C9" w:rsidRPr="00A5333D" w:rsidRDefault="007479B7" w:rsidP="00C63C3D">
      <w:pPr>
        <w:pStyle w:val="BodyText"/>
        <w:spacing w:before="240"/>
        <w:ind w:right="-261"/>
        <w:rPr>
          <w:rFonts w:cstheme="minorHAnsi"/>
        </w:rPr>
      </w:pPr>
      <w:r w:rsidRPr="00A5333D">
        <w:rPr>
          <w:rFonts w:cstheme="minorHAnsi"/>
          <w:b/>
          <w:i/>
          <w:color w:val="296C60" w:themeColor="accent1" w:themeShade="80"/>
          <w:u w:val="single"/>
        </w:rPr>
        <w:t>Recommendation 6</w:t>
      </w:r>
      <w:r w:rsidR="002C7FB1" w:rsidRPr="00A5333D">
        <w:rPr>
          <w:rFonts w:cstheme="minorHAnsi"/>
          <w:b/>
          <w:i/>
        </w:rPr>
        <w:t>:</w:t>
      </w:r>
      <w:r w:rsidR="001B4AAA" w:rsidRPr="00A5333D">
        <w:rPr>
          <w:rFonts w:cstheme="minorHAnsi"/>
          <w:b/>
          <w:i/>
        </w:rPr>
        <w:t xml:space="preserve"> Commit to donor leadership on advancing </w:t>
      </w:r>
      <w:r w:rsidR="00B947DF" w:rsidRPr="00A5333D">
        <w:rPr>
          <w:rFonts w:cstheme="minorHAnsi"/>
          <w:b/>
          <w:i/>
        </w:rPr>
        <w:t>protection in humanitarian action</w:t>
      </w:r>
      <w:r w:rsidR="00B947DF" w:rsidRPr="00A5333D">
        <w:rPr>
          <w:rFonts w:cstheme="minorHAnsi"/>
          <w:i/>
        </w:rPr>
        <w:t xml:space="preserve"> </w:t>
      </w:r>
      <w:r w:rsidR="00C61B56" w:rsidRPr="00A5333D">
        <w:rPr>
          <w:rFonts w:cstheme="minorHAnsi"/>
          <w:i/>
        </w:rPr>
        <w:t xml:space="preserve">and </w:t>
      </w:r>
      <w:r w:rsidR="00FF6052" w:rsidRPr="00A5333D">
        <w:rPr>
          <w:rFonts w:cstheme="minorHAnsi"/>
          <w:b/>
          <w:i/>
        </w:rPr>
        <w:t>in the Pacific</w:t>
      </w:r>
      <w:r w:rsidR="00C61B56" w:rsidRPr="00A5333D">
        <w:rPr>
          <w:rFonts w:cstheme="minorHAnsi"/>
          <w:b/>
          <w:i/>
        </w:rPr>
        <w:t xml:space="preserve"> in particular</w:t>
      </w:r>
      <w:r w:rsidR="00C61B56" w:rsidRPr="00A5333D">
        <w:rPr>
          <w:rFonts w:cstheme="minorHAnsi"/>
          <w:i/>
        </w:rPr>
        <w:t xml:space="preserve"> </w:t>
      </w:r>
      <w:r w:rsidR="00C61B56" w:rsidRPr="00A5333D">
        <w:rPr>
          <w:rFonts w:cstheme="minorHAnsi"/>
        </w:rPr>
        <w:t xml:space="preserve">recognising Australia’s investments to date, potential for new humanitarian reform priorities post WHS-GB and the opportunity for donor leadership in this area. </w:t>
      </w:r>
    </w:p>
    <w:p w14:paraId="6F02C481" w14:textId="77777777" w:rsidR="004D0670" w:rsidRPr="00A5333D" w:rsidRDefault="004D0670" w:rsidP="004D0670">
      <w:pPr>
        <w:pStyle w:val="BodyText"/>
        <w:rPr>
          <w:rFonts w:cstheme="minorHAnsi"/>
        </w:rPr>
        <w:sectPr w:rsidR="004D0670" w:rsidRPr="00A5333D" w:rsidSect="00053D56">
          <w:endnotePr>
            <w:numFmt w:val="decimal"/>
          </w:endnotePr>
          <w:pgSz w:w="11906" w:h="16838" w:code="9"/>
          <w:pgMar w:top="1728" w:right="1138" w:bottom="1584" w:left="1138" w:header="562" w:footer="562" w:gutter="0"/>
          <w:cols w:space="708"/>
          <w:titlePg/>
          <w:docGrid w:linePitch="360"/>
        </w:sectPr>
      </w:pPr>
    </w:p>
    <w:p w14:paraId="0FA01B9B" w14:textId="4ADAC9FF" w:rsidR="00ED7F0C" w:rsidRPr="00ED7F0C" w:rsidRDefault="00ED7F0C" w:rsidP="00ED7F0C">
      <w:pPr>
        <w:pStyle w:val="Heading1"/>
        <w:spacing w:after="0"/>
        <w:rPr>
          <w:b w:val="0"/>
        </w:rPr>
      </w:pPr>
      <w:bookmarkStart w:id="45" w:name="_Toc536001932"/>
      <w:r w:rsidRPr="00ED7F0C">
        <w:rPr>
          <w:b w:val="0"/>
        </w:rPr>
        <w:t>9. Annexes</w:t>
      </w:r>
      <w:bookmarkEnd w:id="45"/>
    </w:p>
    <w:p w14:paraId="5AD0775D" w14:textId="77777777" w:rsidR="00ED7F0C" w:rsidRPr="00ED7F0C" w:rsidRDefault="00ED7F0C" w:rsidP="00ED7F0C"/>
    <w:p w14:paraId="230C8E28" w14:textId="77777777" w:rsidR="007E6C72" w:rsidRPr="007E6C72" w:rsidRDefault="007E6C72" w:rsidP="007E6C72"/>
    <w:p w14:paraId="26B9A329" w14:textId="77777777" w:rsidR="007E6C72" w:rsidRPr="007E6C72" w:rsidRDefault="007E6C72" w:rsidP="007E6C72"/>
    <w:p w14:paraId="59282938" w14:textId="77D39587" w:rsidR="00EF4199" w:rsidRPr="004D0670" w:rsidRDefault="00EF4199" w:rsidP="000550B6">
      <w:pPr>
        <w:pStyle w:val="Heading3"/>
        <w:spacing w:before="0"/>
      </w:pPr>
      <w:r w:rsidRPr="004D0670">
        <w:t>A</w:t>
      </w:r>
      <w:r w:rsidR="007E6C72">
        <w:t xml:space="preserve">nnex I – Summary of the Protection in Humanitarian </w:t>
      </w:r>
      <w:r w:rsidR="007E6C72">
        <w:br/>
        <w:t xml:space="preserve">Action Framework </w:t>
      </w:r>
      <w:bookmarkStart w:id="46" w:name="_Toc524622017"/>
    </w:p>
    <w:tbl>
      <w:tblPr>
        <w:tblStyle w:val="GridTable5Dark-Accent1"/>
        <w:tblW w:w="1063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4"/>
        <w:gridCol w:w="5528"/>
      </w:tblGrid>
      <w:tr w:rsidR="00EF4199" w:rsidRPr="00A5333D" w14:paraId="0CD0C2F2" w14:textId="77777777" w:rsidTr="004D067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0632" w:type="dxa"/>
            <w:gridSpan w:val="2"/>
          </w:tcPr>
          <w:p w14:paraId="4D388846" w14:textId="77777777" w:rsidR="00EF4199" w:rsidRPr="00A5333D" w:rsidRDefault="00EF4199" w:rsidP="00EF4199">
            <w:pPr>
              <w:widowControl w:val="0"/>
              <w:autoSpaceDE w:val="0"/>
              <w:autoSpaceDN w:val="0"/>
              <w:adjustRightInd w:val="0"/>
              <w:textAlignment w:val="center"/>
              <w:rPr>
                <w:rFonts w:cstheme="minorHAnsi"/>
                <w:b/>
                <w:bCs/>
                <w:color w:val="000000"/>
                <w:lang w:eastAsia="ja-JP"/>
              </w:rPr>
            </w:pPr>
            <w:r w:rsidRPr="00A5333D">
              <w:rPr>
                <w:rFonts w:cstheme="minorHAnsi"/>
                <w:b/>
                <w:bCs/>
                <w:color w:val="000000"/>
                <w:lang w:eastAsia="ja-JP"/>
              </w:rPr>
              <w:t>GOAL OF AUSTRALIA’S AID PROGRAM</w:t>
            </w:r>
          </w:p>
        </w:tc>
      </w:tr>
      <w:tr w:rsidR="00EF4199" w:rsidRPr="00A5333D" w14:paraId="2BE5EFB2" w14:textId="77777777" w:rsidTr="004D0670">
        <w:trPr>
          <w:trHeight w:val="60"/>
        </w:trPr>
        <w:tc>
          <w:tcPr>
            <w:cnfStyle w:val="000010000000" w:firstRow="0" w:lastRow="0" w:firstColumn="0" w:lastColumn="0" w:oddVBand="1" w:evenVBand="0" w:oddHBand="0" w:evenHBand="0" w:firstRowFirstColumn="0" w:firstRowLastColumn="0" w:lastRowFirstColumn="0" w:lastRowLastColumn="0"/>
            <w:tcW w:w="10632" w:type="dxa"/>
            <w:gridSpan w:val="2"/>
            <w:shd w:val="clear" w:color="auto" w:fill="auto"/>
          </w:tcPr>
          <w:p w14:paraId="3FD36567" w14:textId="77777777" w:rsidR="00EF4199" w:rsidRPr="00A5333D" w:rsidRDefault="00EF4199" w:rsidP="00EF4199">
            <w:pPr>
              <w:widowControl w:val="0"/>
              <w:autoSpaceDE w:val="0"/>
              <w:autoSpaceDN w:val="0"/>
              <w:adjustRightInd w:val="0"/>
              <w:textAlignment w:val="center"/>
              <w:rPr>
                <w:rFonts w:cstheme="minorHAnsi"/>
                <w:color w:val="000000"/>
                <w:lang w:eastAsia="ja-JP"/>
              </w:rPr>
            </w:pPr>
            <w:r w:rsidRPr="00A5333D">
              <w:rPr>
                <w:rFonts w:cstheme="minorHAnsi"/>
                <w:color w:val="000000"/>
                <w:lang w:eastAsia="ja-JP"/>
              </w:rPr>
              <w:t>The fundamental purpose of Australia’s aid program is to help people overcome poverty. This also serves our national interest by promoting stability and prosperity both in Australia’s region and beyond. [DFAT] focuses our effort in areas where Australia can make a difference and where our resources can most effectively and efficiently be deployed.</w:t>
            </w:r>
          </w:p>
        </w:tc>
      </w:tr>
      <w:tr w:rsidR="00EF4199" w:rsidRPr="00A5333D" w14:paraId="5B9E721C" w14:textId="77777777" w:rsidTr="004D067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0632" w:type="dxa"/>
            <w:gridSpan w:val="2"/>
          </w:tcPr>
          <w:p w14:paraId="2F2939E2" w14:textId="77777777" w:rsidR="00EF4199" w:rsidRPr="00A5333D" w:rsidRDefault="00EF4199" w:rsidP="00EF4199">
            <w:pPr>
              <w:widowControl w:val="0"/>
              <w:autoSpaceDE w:val="0"/>
              <w:autoSpaceDN w:val="0"/>
              <w:adjustRightInd w:val="0"/>
              <w:textAlignment w:val="center"/>
              <w:rPr>
                <w:rFonts w:cstheme="minorHAnsi"/>
                <w:b/>
                <w:bCs/>
                <w:color w:val="000000"/>
                <w:lang w:eastAsia="ja-JP"/>
              </w:rPr>
            </w:pPr>
            <w:r w:rsidRPr="00A5333D">
              <w:rPr>
                <w:rFonts w:cstheme="minorHAnsi"/>
                <w:b/>
                <w:bCs/>
                <w:color w:val="000000"/>
                <w:lang w:eastAsia="ja-JP"/>
              </w:rPr>
              <w:t xml:space="preserve">HUMANITARIAN ACTION POLICY GOAL </w:t>
            </w:r>
          </w:p>
        </w:tc>
      </w:tr>
      <w:tr w:rsidR="00EF4199" w:rsidRPr="00A5333D" w14:paraId="716F8D8D" w14:textId="77777777" w:rsidTr="004D0670">
        <w:trPr>
          <w:trHeight w:val="60"/>
        </w:trPr>
        <w:tc>
          <w:tcPr>
            <w:cnfStyle w:val="000010000000" w:firstRow="0" w:lastRow="0" w:firstColumn="0" w:lastColumn="0" w:oddVBand="1" w:evenVBand="0" w:oddHBand="0" w:evenHBand="0" w:firstRowFirstColumn="0" w:firstRowLastColumn="0" w:lastRowFirstColumn="0" w:lastRowLastColumn="0"/>
            <w:tcW w:w="10632" w:type="dxa"/>
            <w:gridSpan w:val="2"/>
            <w:shd w:val="clear" w:color="auto" w:fill="auto"/>
          </w:tcPr>
          <w:p w14:paraId="688C824C" w14:textId="77777777" w:rsidR="00EF4199" w:rsidRPr="00A5333D" w:rsidRDefault="00EF4199" w:rsidP="00EF4199">
            <w:pPr>
              <w:widowControl w:val="0"/>
              <w:autoSpaceDE w:val="0"/>
              <w:autoSpaceDN w:val="0"/>
              <w:adjustRightInd w:val="0"/>
              <w:textAlignment w:val="center"/>
              <w:rPr>
                <w:rFonts w:cstheme="minorHAnsi"/>
                <w:color w:val="000000"/>
                <w:lang w:eastAsia="ja-JP"/>
              </w:rPr>
            </w:pPr>
            <w:r w:rsidRPr="00A5333D">
              <w:rPr>
                <w:rFonts w:cstheme="minorHAnsi"/>
                <w:color w:val="000000"/>
                <w:lang w:eastAsia="ja-JP"/>
              </w:rPr>
              <w:t>To save lives, alleviate suffering and enhance human dignity during and in the aftermath of conflict, natural disasters and other humanitarian crises, as well as to strengthen preparedness for the occurrence of such situations.</w:t>
            </w:r>
          </w:p>
        </w:tc>
      </w:tr>
      <w:tr w:rsidR="00EF4199" w:rsidRPr="00A5333D" w14:paraId="227A42FD" w14:textId="77777777" w:rsidTr="004D067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0632" w:type="dxa"/>
            <w:gridSpan w:val="2"/>
          </w:tcPr>
          <w:p w14:paraId="5F96424C" w14:textId="77777777" w:rsidR="00EF4199" w:rsidRPr="00A5333D" w:rsidRDefault="00EF4199" w:rsidP="00EF4199">
            <w:pPr>
              <w:widowControl w:val="0"/>
              <w:autoSpaceDE w:val="0"/>
              <w:autoSpaceDN w:val="0"/>
              <w:adjustRightInd w:val="0"/>
              <w:textAlignment w:val="center"/>
              <w:rPr>
                <w:rFonts w:cstheme="minorHAnsi"/>
                <w:b/>
                <w:bCs/>
                <w:color w:val="000000"/>
                <w:lang w:eastAsia="ja-JP"/>
              </w:rPr>
            </w:pPr>
            <w:r w:rsidRPr="00A5333D">
              <w:rPr>
                <w:rFonts w:cstheme="minorHAnsi"/>
                <w:b/>
                <w:bCs/>
                <w:color w:val="000000"/>
                <w:lang w:eastAsia="ja-JP"/>
              </w:rPr>
              <w:t>PROTECTION IN HUMANITARIAN ACTION FRAMEWORK—CORE OUTCOME</w:t>
            </w:r>
          </w:p>
        </w:tc>
      </w:tr>
      <w:tr w:rsidR="00EF4199" w:rsidRPr="00A5333D" w14:paraId="16E2B055" w14:textId="77777777" w:rsidTr="004D0670">
        <w:trPr>
          <w:trHeight w:val="60"/>
        </w:trPr>
        <w:tc>
          <w:tcPr>
            <w:cnfStyle w:val="000010000000" w:firstRow="0" w:lastRow="0" w:firstColumn="0" w:lastColumn="0" w:oddVBand="1" w:evenVBand="0" w:oddHBand="0" w:evenHBand="0" w:firstRowFirstColumn="0" w:firstRowLastColumn="0" w:lastRowFirstColumn="0" w:lastRowLastColumn="0"/>
            <w:tcW w:w="10632" w:type="dxa"/>
            <w:gridSpan w:val="2"/>
            <w:shd w:val="clear" w:color="auto" w:fill="auto"/>
          </w:tcPr>
          <w:p w14:paraId="4768B488" w14:textId="77777777" w:rsidR="00EF4199" w:rsidRPr="00A5333D" w:rsidRDefault="00EF4199" w:rsidP="00EF4199">
            <w:pPr>
              <w:widowControl w:val="0"/>
              <w:autoSpaceDE w:val="0"/>
              <w:autoSpaceDN w:val="0"/>
              <w:adjustRightInd w:val="0"/>
              <w:textAlignment w:val="center"/>
              <w:rPr>
                <w:rFonts w:cstheme="minorHAnsi"/>
                <w:color w:val="000000"/>
                <w:lang w:eastAsia="ja-JP"/>
              </w:rPr>
            </w:pPr>
            <w:r w:rsidRPr="00A5333D">
              <w:rPr>
                <w:rFonts w:cstheme="minorHAnsi"/>
                <w:color w:val="000000"/>
                <w:lang w:eastAsia="ja-JP"/>
              </w:rPr>
              <w:t>To improve the safety of people affected by natural and human-induced crises.</w:t>
            </w:r>
          </w:p>
        </w:tc>
      </w:tr>
      <w:tr w:rsidR="00EF4199" w:rsidRPr="00A5333D" w14:paraId="5F0C6769" w14:textId="77777777" w:rsidTr="004D067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0632" w:type="dxa"/>
            <w:gridSpan w:val="2"/>
          </w:tcPr>
          <w:p w14:paraId="11936813" w14:textId="77777777" w:rsidR="00EF4199" w:rsidRPr="00A5333D" w:rsidRDefault="00EF4199" w:rsidP="00EF4199">
            <w:pPr>
              <w:widowControl w:val="0"/>
              <w:autoSpaceDE w:val="0"/>
              <w:autoSpaceDN w:val="0"/>
              <w:adjustRightInd w:val="0"/>
              <w:textAlignment w:val="center"/>
              <w:rPr>
                <w:rFonts w:cstheme="minorHAnsi"/>
                <w:b/>
                <w:bCs/>
                <w:color w:val="000000"/>
                <w:lang w:eastAsia="ja-JP"/>
              </w:rPr>
            </w:pPr>
            <w:r w:rsidRPr="00A5333D">
              <w:rPr>
                <w:rFonts w:cstheme="minorHAnsi"/>
                <w:b/>
                <w:bCs/>
                <w:color w:val="000000"/>
                <w:lang w:eastAsia="ja-JP"/>
              </w:rPr>
              <w:t>KEY STRATEGIES</w:t>
            </w:r>
          </w:p>
        </w:tc>
      </w:tr>
      <w:tr w:rsidR="00EF4199" w:rsidRPr="00A5333D" w14:paraId="2548F0FC" w14:textId="77777777" w:rsidTr="004D0670">
        <w:trPr>
          <w:trHeight w:val="60"/>
        </w:trPr>
        <w:tc>
          <w:tcPr>
            <w:cnfStyle w:val="000010000000" w:firstRow="0" w:lastRow="0" w:firstColumn="0" w:lastColumn="0" w:oddVBand="1" w:evenVBand="0" w:oddHBand="0" w:evenHBand="0" w:firstRowFirstColumn="0" w:firstRowLastColumn="0" w:lastRowFirstColumn="0" w:lastRowLastColumn="0"/>
            <w:tcW w:w="5104" w:type="dxa"/>
            <w:shd w:val="clear" w:color="auto" w:fill="auto"/>
          </w:tcPr>
          <w:p w14:paraId="79E7FE0F" w14:textId="77777777" w:rsidR="00EF4199" w:rsidRPr="00A5333D" w:rsidRDefault="00EF4199" w:rsidP="00EF4199">
            <w:pPr>
              <w:widowControl w:val="0"/>
              <w:autoSpaceDE w:val="0"/>
              <w:autoSpaceDN w:val="0"/>
              <w:adjustRightInd w:val="0"/>
              <w:ind w:left="283" w:hanging="284"/>
              <w:textAlignment w:val="center"/>
              <w:rPr>
                <w:rFonts w:cstheme="minorHAnsi"/>
                <w:color w:val="000000"/>
                <w:lang w:eastAsia="ja-JP"/>
              </w:rPr>
            </w:pPr>
            <w:r w:rsidRPr="00A5333D">
              <w:rPr>
                <w:rFonts w:cstheme="minorHAnsi"/>
                <w:color w:val="000000"/>
                <w:lang w:eastAsia="ja-JP"/>
              </w:rPr>
              <w:t xml:space="preserve">1. </w:t>
            </w:r>
            <w:r w:rsidRPr="00A5333D">
              <w:rPr>
                <w:rFonts w:cstheme="minorHAnsi"/>
                <w:color w:val="000000"/>
                <w:lang w:eastAsia="ja-JP"/>
              </w:rPr>
              <w:tab/>
              <w:t>Australia supports protection in preparedness for, response to and recovery from humanitarian crises by funding and advocating for:</w:t>
            </w:r>
          </w:p>
          <w:p w14:paraId="540A7A43" w14:textId="77777777" w:rsidR="00EF4199" w:rsidRPr="00A5333D" w:rsidRDefault="00EF4199" w:rsidP="00EF4199">
            <w:pPr>
              <w:widowControl w:val="0"/>
              <w:autoSpaceDE w:val="0"/>
              <w:autoSpaceDN w:val="0"/>
              <w:adjustRightInd w:val="0"/>
              <w:ind w:left="567" w:hanging="284"/>
              <w:textAlignment w:val="center"/>
              <w:rPr>
                <w:rFonts w:cstheme="minorHAnsi"/>
                <w:color w:val="000000"/>
                <w:lang w:eastAsia="ja-JP"/>
              </w:rPr>
            </w:pPr>
            <w:r w:rsidRPr="00A5333D">
              <w:rPr>
                <w:rFonts w:cstheme="minorHAnsi"/>
                <w:color w:val="000000"/>
                <w:lang w:eastAsia="ja-JP"/>
              </w:rPr>
              <w:t xml:space="preserve">a. </w:t>
            </w:r>
            <w:r w:rsidRPr="00A5333D">
              <w:rPr>
                <w:rFonts w:cstheme="minorHAnsi"/>
                <w:color w:val="000000"/>
                <w:lang w:eastAsia="ja-JP"/>
              </w:rPr>
              <w:tab/>
              <w:t>protection to be mainstreamed into humanitarian action</w:t>
            </w:r>
          </w:p>
          <w:p w14:paraId="31013D13" w14:textId="77777777" w:rsidR="00EF4199" w:rsidRPr="00A5333D" w:rsidRDefault="00EF4199" w:rsidP="00EF4199">
            <w:pPr>
              <w:widowControl w:val="0"/>
              <w:autoSpaceDE w:val="0"/>
              <w:autoSpaceDN w:val="0"/>
              <w:adjustRightInd w:val="0"/>
              <w:ind w:left="567" w:hanging="284"/>
              <w:textAlignment w:val="center"/>
              <w:rPr>
                <w:rFonts w:cstheme="minorHAnsi"/>
                <w:color w:val="000000"/>
                <w:lang w:eastAsia="ja-JP"/>
              </w:rPr>
            </w:pPr>
            <w:r w:rsidRPr="00A5333D">
              <w:rPr>
                <w:rFonts w:cstheme="minorHAnsi"/>
                <w:color w:val="000000"/>
                <w:lang w:eastAsia="ja-JP"/>
              </w:rPr>
              <w:t xml:space="preserve">b. </w:t>
            </w:r>
            <w:r w:rsidRPr="00A5333D">
              <w:rPr>
                <w:rFonts w:cstheme="minorHAnsi"/>
                <w:color w:val="000000"/>
                <w:lang w:eastAsia="ja-JP"/>
              </w:rPr>
              <w:tab/>
              <w:t xml:space="preserve">dedicated protection programs as part of humanitarian action. </w:t>
            </w:r>
          </w:p>
        </w:tc>
        <w:tc>
          <w:tcPr>
            <w:tcW w:w="5528" w:type="dxa"/>
            <w:shd w:val="clear" w:color="auto" w:fill="auto"/>
          </w:tcPr>
          <w:p w14:paraId="1790C87D" w14:textId="77777777" w:rsidR="00EF4199" w:rsidRPr="00A5333D" w:rsidRDefault="00EF4199" w:rsidP="00EF4199">
            <w:pPr>
              <w:widowControl w:val="0"/>
              <w:autoSpaceDE w:val="0"/>
              <w:autoSpaceDN w:val="0"/>
              <w:adjustRightInd w:val="0"/>
              <w:ind w:left="283" w:hanging="284"/>
              <w:textAlignment w:val="center"/>
              <w:cnfStyle w:val="000000000000" w:firstRow="0" w:lastRow="0" w:firstColumn="0" w:lastColumn="0" w:oddVBand="0" w:evenVBand="0" w:oddHBand="0" w:evenHBand="0" w:firstRowFirstColumn="0" w:firstRowLastColumn="0" w:lastRowFirstColumn="0" w:lastRowLastColumn="0"/>
              <w:rPr>
                <w:rFonts w:cstheme="minorHAnsi"/>
                <w:color w:val="000000"/>
                <w:lang w:eastAsia="ja-JP"/>
              </w:rPr>
            </w:pPr>
            <w:r w:rsidRPr="00A5333D">
              <w:rPr>
                <w:rFonts w:cstheme="minorHAnsi"/>
                <w:color w:val="000000"/>
                <w:lang w:eastAsia="ja-JP"/>
              </w:rPr>
              <w:t xml:space="preserve">2. </w:t>
            </w:r>
            <w:r w:rsidRPr="00A5333D">
              <w:rPr>
                <w:rFonts w:cstheme="minorHAnsi"/>
                <w:color w:val="000000"/>
                <w:lang w:eastAsia="ja-JP"/>
              </w:rPr>
              <w:tab/>
              <w:t xml:space="preserve">Australia supports and advocates for improved global capacity for protection. [DFAT]’s priority areas are: </w:t>
            </w:r>
          </w:p>
          <w:p w14:paraId="28681AEF" w14:textId="77777777" w:rsidR="00EF4199" w:rsidRPr="00A5333D" w:rsidRDefault="00EF4199" w:rsidP="00EF4199">
            <w:pPr>
              <w:widowControl w:val="0"/>
              <w:autoSpaceDE w:val="0"/>
              <w:autoSpaceDN w:val="0"/>
              <w:adjustRightInd w:val="0"/>
              <w:ind w:left="567" w:hanging="284"/>
              <w:textAlignment w:val="center"/>
              <w:cnfStyle w:val="000000000000" w:firstRow="0" w:lastRow="0" w:firstColumn="0" w:lastColumn="0" w:oddVBand="0" w:evenVBand="0" w:oddHBand="0" w:evenHBand="0" w:firstRowFirstColumn="0" w:firstRowLastColumn="0" w:lastRowFirstColumn="0" w:lastRowLastColumn="0"/>
              <w:rPr>
                <w:rFonts w:cstheme="minorHAnsi"/>
                <w:color w:val="000000"/>
                <w:lang w:eastAsia="ja-JP"/>
              </w:rPr>
            </w:pPr>
            <w:r w:rsidRPr="00A5333D">
              <w:rPr>
                <w:rFonts w:cstheme="minorHAnsi"/>
                <w:color w:val="000000"/>
                <w:lang w:eastAsia="ja-JP"/>
              </w:rPr>
              <w:t xml:space="preserve">a. </w:t>
            </w:r>
            <w:r w:rsidRPr="00A5333D">
              <w:rPr>
                <w:rFonts w:cstheme="minorHAnsi"/>
                <w:color w:val="000000"/>
                <w:lang w:eastAsia="ja-JP"/>
              </w:rPr>
              <w:tab/>
              <w:t xml:space="preserve">being accountable to affected populations </w:t>
            </w:r>
          </w:p>
          <w:p w14:paraId="3CDE0D27" w14:textId="77777777" w:rsidR="00EF4199" w:rsidRPr="00A5333D" w:rsidRDefault="00EF4199" w:rsidP="00EF4199">
            <w:pPr>
              <w:widowControl w:val="0"/>
              <w:autoSpaceDE w:val="0"/>
              <w:autoSpaceDN w:val="0"/>
              <w:adjustRightInd w:val="0"/>
              <w:ind w:left="567" w:hanging="284"/>
              <w:textAlignment w:val="center"/>
              <w:cnfStyle w:val="000000000000" w:firstRow="0" w:lastRow="0" w:firstColumn="0" w:lastColumn="0" w:oddVBand="0" w:evenVBand="0" w:oddHBand="0" w:evenHBand="0" w:firstRowFirstColumn="0" w:firstRowLastColumn="0" w:lastRowFirstColumn="0" w:lastRowLastColumn="0"/>
              <w:rPr>
                <w:rFonts w:cstheme="minorHAnsi"/>
                <w:color w:val="000000"/>
                <w:lang w:eastAsia="ja-JP"/>
              </w:rPr>
            </w:pPr>
            <w:r w:rsidRPr="00A5333D">
              <w:rPr>
                <w:rFonts w:cstheme="minorHAnsi"/>
                <w:color w:val="000000"/>
                <w:lang w:eastAsia="ja-JP"/>
              </w:rPr>
              <w:t xml:space="preserve">b. </w:t>
            </w:r>
            <w:r w:rsidRPr="00A5333D">
              <w:rPr>
                <w:rFonts w:cstheme="minorHAnsi"/>
                <w:color w:val="000000"/>
                <w:lang w:eastAsia="ja-JP"/>
              </w:rPr>
              <w:tab/>
              <w:t>protecting people with disability</w:t>
            </w:r>
          </w:p>
          <w:p w14:paraId="2DAB7234" w14:textId="77777777" w:rsidR="00EF4199" w:rsidRPr="00A5333D" w:rsidRDefault="00EF4199" w:rsidP="00EF4199">
            <w:pPr>
              <w:widowControl w:val="0"/>
              <w:autoSpaceDE w:val="0"/>
              <w:autoSpaceDN w:val="0"/>
              <w:adjustRightInd w:val="0"/>
              <w:ind w:left="567" w:hanging="284"/>
              <w:textAlignment w:val="center"/>
              <w:cnfStyle w:val="000000000000" w:firstRow="0" w:lastRow="0" w:firstColumn="0" w:lastColumn="0" w:oddVBand="0" w:evenVBand="0" w:oddHBand="0" w:evenHBand="0" w:firstRowFirstColumn="0" w:firstRowLastColumn="0" w:lastRowFirstColumn="0" w:lastRowLastColumn="0"/>
              <w:rPr>
                <w:rFonts w:cstheme="minorHAnsi"/>
                <w:color w:val="000000"/>
                <w:lang w:eastAsia="ja-JP"/>
              </w:rPr>
            </w:pPr>
            <w:r w:rsidRPr="00A5333D">
              <w:rPr>
                <w:rFonts w:cstheme="minorHAnsi"/>
                <w:color w:val="000000"/>
                <w:lang w:eastAsia="ja-JP"/>
              </w:rPr>
              <w:t xml:space="preserve">c. </w:t>
            </w:r>
            <w:r w:rsidRPr="00A5333D">
              <w:rPr>
                <w:rFonts w:cstheme="minorHAnsi"/>
                <w:color w:val="000000"/>
                <w:lang w:eastAsia="ja-JP"/>
              </w:rPr>
              <w:tab/>
              <w:t>preventing and responding to gender based violence.</w:t>
            </w:r>
          </w:p>
        </w:tc>
      </w:tr>
      <w:tr w:rsidR="00EF4199" w:rsidRPr="00A5333D" w14:paraId="2D63F61B" w14:textId="77777777" w:rsidTr="004D067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0632" w:type="dxa"/>
            <w:gridSpan w:val="2"/>
          </w:tcPr>
          <w:p w14:paraId="7A51C0F2" w14:textId="77777777" w:rsidR="00EF4199" w:rsidRPr="00A5333D" w:rsidRDefault="00EF4199" w:rsidP="00EF4199">
            <w:pPr>
              <w:widowControl w:val="0"/>
              <w:autoSpaceDE w:val="0"/>
              <w:autoSpaceDN w:val="0"/>
              <w:adjustRightInd w:val="0"/>
              <w:textAlignment w:val="center"/>
              <w:rPr>
                <w:rFonts w:cstheme="minorHAnsi"/>
                <w:b/>
                <w:bCs/>
                <w:color w:val="000000"/>
                <w:lang w:eastAsia="ja-JP"/>
              </w:rPr>
            </w:pPr>
            <w:r w:rsidRPr="00A5333D">
              <w:rPr>
                <w:rFonts w:cstheme="minorHAnsi"/>
                <w:b/>
                <w:bCs/>
                <w:color w:val="000000"/>
                <w:lang w:eastAsia="ja-JP"/>
              </w:rPr>
              <w:t>ENABLING OUTCOMES</w:t>
            </w:r>
          </w:p>
        </w:tc>
      </w:tr>
      <w:tr w:rsidR="00EF4199" w:rsidRPr="00A5333D" w14:paraId="40542A6B" w14:textId="77777777" w:rsidTr="004D0670">
        <w:trPr>
          <w:trHeight w:val="60"/>
        </w:trPr>
        <w:tc>
          <w:tcPr>
            <w:cnfStyle w:val="000010000000" w:firstRow="0" w:lastRow="0" w:firstColumn="0" w:lastColumn="0" w:oddVBand="1" w:evenVBand="0" w:oddHBand="0" w:evenHBand="0" w:firstRowFirstColumn="0" w:firstRowLastColumn="0" w:lastRowFirstColumn="0" w:lastRowLastColumn="0"/>
            <w:tcW w:w="5104" w:type="dxa"/>
            <w:shd w:val="clear" w:color="auto" w:fill="auto"/>
          </w:tcPr>
          <w:p w14:paraId="6EE53CC0" w14:textId="77777777" w:rsidR="00EF4199" w:rsidRPr="00A5333D" w:rsidRDefault="00EF4199" w:rsidP="00EF4199">
            <w:pPr>
              <w:widowControl w:val="0"/>
              <w:autoSpaceDE w:val="0"/>
              <w:autoSpaceDN w:val="0"/>
              <w:adjustRightInd w:val="0"/>
              <w:ind w:left="283" w:hanging="283"/>
              <w:textAlignment w:val="center"/>
              <w:rPr>
                <w:rFonts w:cstheme="minorHAnsi"/>
                <w:color w:val="000000"/>
                <w:lang w:eastAsia="ja-JP"/>
              </w:rPr>
            </w:pPr>
            <w:r w:rsidRPr="00A5333D">
              <w:rPr>
                <w:rFonts w:cstheme="minorHAnsi"/>
                <w:color w:val="000000"/>
                <w:lang w:eastAsia="ja-JP"/>
              </w:rPr>
              <w:t xml:space="preserve">1. </w:t>
            </w:r>
            <w:r w:rsidRPr="00A5333D">
              <w:rPr>
                <w:rFonts w:cstheme="minorHAnsi"/>
                <w:color w:val="000000"/>
                <w:lang w:eastAsia="ja-JP"/>
              </w:rPr>
              <w:tab/>
              <w:t>[DFAT] and our partners have increased capacity to deliver protection in humanitarian action.</w:t>
            </w:r>
          </w:p>
        </w:tc>
        <w:tc>
          <w:tcPr>
            <w:tcW w:w="5528" w:type="dxa"/>
            <w:shd w:val="clear" w:color="auto" w:fill="auto"/>
          </w:tcPr>
          <w:p w14:paraId="6B5894DF" w14:textId="77777777" w:rsidR="00EF4199" w:rsidRPr="00A5333D" w:rsidRDefault="00EF4199" w:rsidP="00EF4199">
            <w:pPr>
              <w:widowControl w:val="0"/>
              <w:autoSpaceDE w:val="0"/>
              <w:autoSpaceDN w:val="0"/>
              <w:adjustRightInd w:val="0"/>
              <w:ind w:left="283" w:hanging="283"/>
              <w:textAlignment w:val="center"/>
              <w:cnfStyle w:val="000000000000" w:firstRow="0" w:lastRow="0" w:firstColumn="0" w:lastColumn="0" w:oddVBand="0" w:evenVBand="0" w:oddHBand="0" w:evenHBand="0" w:firstRowFirstColumn="0" w:firstRowLastColumn="0" w:lastRowFirstColumn="0" w:lastRowLastColumn="0"/>
              <w:rPr>
                <w:rFonts w:cstheme="minorHAnsi"/>
                <w:color w:val="000000"/>
                <w:lang w:eastAsia="ja-JP"/>
              </w:rPr>
            </w:pPr>
            <w:r w:rsidRPr="00A5333D">
              <w:rPr>
                <w:rFonts w:cstheme="minorHAnsi"/>
                <w:color w:val="000000"/>
                <w:lang w:eastAsia="ja-JP"/>
              </w:rPr>
              <w:t xml:space="preserve">2. </w:t>
            </w:r>
            <w:r w:rsidRPr="00A5333D">
              <w:rPr>
                <w:rFonts w:cstheme="minorHAnsi"/>
                <w:color w:val="000000"/>
                <w:lang w:eastAsia="ja-JP"/>
              </w:rPr>
              <w:tab/>
              <w:t>[DFAT]’s protection in humanitarian action is accountable.</w:t>
            </w:r>
          </w:p>
        </w:tc>
      </w:tr>
      <w:tr w:rsidR="00EF4199" w:rsidRPr="00A5333D" w14:paraId="3A3AA0ED" w14:textId="77777777" w:rsidTr="004D067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0632" w:type="dxa"/>
            <w:gridSpan w:val="2"/>
          </w:tcPr>
          <w:p w14:paraId="77EC2B00" w14:textId="77777777" w:rsidR="00EF4199" w:rsidRPr="00A5333D" w:rsidRDefault="00EF4199" w:rsidP="00EF4199">
            <w:pPr>
              <w:widowControl w:val="0"/>
              <w:autoSpaceDE w:val="0"/>
              <w:autoSpaceDN w:val="0"/>
              <w:adjustRightInd w:val="0"/>
              <w:textAlignment w:val="center"/>
              <w:rPr>
                <w:rFonts w:cstheme="minorHAnsi"/>
                <w:b/>
                <w:bCs/>
                <w:color w:val="000000"/>
                <w:lang w:eastAsia="ja-JP"/>
              </w:rPr>
            </w:pPr>
            <w:r w:rsidRPr="00A5333D">
              <w:rPr>
                <w:rFonts w:cstheme="minorHAnsi"/>
                <w:b/>
                <w:bCs/>
                <w:color w:val="000000"/>
                <w:lang w:eastAsia="ja-JP"/>
              </w:rPr>
              <w:t>GUIDING PRINCIPLES</w:t>
            </w:r>
          </w:p>
        </w:tc>
      </w:tr>
      <w:tr w:rsidR="00EF4199" w:rsidRPr="00A5333D" w14:paraId="26E20D84" w14:textId="77777777" w:rsidTr="004D0670">
        <w:trPr>
          <w:trHeight w:val="60"/>
        </w:trPr>
        <w:tc>
          <w:tcPr>
            <w:cnfStyle w:val="000010000000" w:firstRow="0" w:lastRow="0" w:firstColumn="0" w:lastColumn="0" w:oddVBand="1" w:evenVBand="0" w:oddHBand="0" w:evenHBand="0" w:firstRowFirstColumn="0" w:firstRowLastColumn="0" w:lastRowFirstColumn="0" w:lastRowLastColumn="0"/>
            <w:tcW w:w="10632" w:type="dxa"/>
            <w:gridSpan w:val="2"/>
            <w:shd w:val="clear" w:color="auto" w:fill="auto"/>
          </w:tcPr>
          <w:p w14:paraId="763C7CBC" w14:textId="77777777" w:rsidR="00EF4199" w:rsidRPr="00A5333D" w:rsidRDefault="00EF4199" w:rsidP="00EF4199">
            <w:pPr>
              <w:widowControl w:val="0"/>
              <w:autoSpaceDE w:val="0"/>
              <w:autoSpaceDN w:val="0"/>
              <w:adjustRightInd w:val="0"/>
              <w:ind w:left="284" w:hanging="284"/>
              <w:textAlignment w:val="center"/>
              <w:rPr>
                <w:rFonts w:cstheme="minorHAnsi"/>
                <w:color w:val="000000"/>
                <w:lang w:eastAsia="ja-JP"/>
              </w:rPr>
            </w:pPr>
            <w:r w:rsidRPr="00A5333D">
              <w:rPr>
                <w:rFonts w:cstheme="minorHAnsi"/>
                <w:color w:val="000000"/>
                <w:lang w:eastAsia="ja-JP"/>
              </w:rPr>
              <w:t>1.</w:t>
            </w:r>
            <w:r w:rsidRPr="00A5333D">
              <w:rPr>
                <w:rFonts w:cstheme="minorHAnsi"/>
                <w:color w:val="000000"/>
                <w:lang w:eastAsia="ja-JP"/>
              </w:rPr>
              <w:tab/>
              <w:t>Respect and promote humanity, impartiality, neutrality and independence in humanitarian action.</w:t>
            </w:r>
          </w:p>
          <w:p w14:paraId="098A33EF" w14:textId="77777777" w:rsidR="00EF4199" w:rsidRPr="00A5333D" w:rsidRDefault="00EF4199" w:rsidP="00EF4199">
            <w:pPr>
              <w:widowControl w:val="0"/>
              <w:autoSpaceDE w:val="0"/>
              <w:autoSpaceDN w:val="0"/>
              <w:adjustRightInd w:val="0"/>
              <w:ind w:left="284" w:hanging="284"/>
              <w:textAlignment w:val="center"/>
              <w:rPr>
                <w:rFonts w:cstheme="minorHAnsi"/>
                <w:color w:val="000000"/>
                <w:lang w:eastAsia="ja-JP"/>
              </w:rPr>
            </w:pPr>
            <w:r w:rsidRPr="00A5333D">
              <w:rPr>
                <w:rFonts w:cstheme="minorHAnsi"/>
                <w:color w:val="000000"/>
                <w:lang w:eastAsia="ja-JP"/>
              </w:rPr>
              <w:t>2.</w:t>
            </w:r>
            <w:r w:rsidRPr="00A5333D">
              <w:rPr>
                <w:rFonts w:cstheme="minorHAnsi"/>
                <w:color w:val="000000"/>
                <w:lang w:eastAsia="ja-JP"/>
              </w:rPr>
              <w:tab/>
              <w:t>Support the primary responsibility of states for affected populations within their borders in times of crisis, and help develop partner states’ capacity to do this.</w:t>
            </w:r>
          </w:p>
          <w:p w14:paraId="15F70037" w14:textId="77777777" w:rsidR="00EF4199" w:rsidRPr="00A5333D" w:rsidRDefault="00EF4199" w:rsidP="00EF4199">
            <w:pPr>
              <w:widowControl w:val="0"/>
              <w:autoSpaceDE w:val="0"/>
              <w:autoSpaceDN w:val="0"/>
              <w:adjustRightInd w:val="0"/>
              <w:ind w:left="284" w:hanging="284"/>
              <w:textAlignment w:val="center"/>
              <w:rPr>
                <w:rFonts w:cstheme="minorHAnsi"/>
                <w:color w:val="000000"/>
                <w:lang w:eastAsia="ja-JP"/>
              </w:rPr>
            </w:pPr>
            <w:r w:rsidRPr="00A5333D">
              <w:rPr>
                <w:rFonts w:cstheme="minorHAnsi"/>
                <w:color w:val="000000"/>
                <w:lang w:eastAsia="ja-JP"/>
              </w:rPr>
              <w:t>3.</w:t>
            </w:r>
            <w:r w:rsidRPr="00A5333D">
              <w:rPr>
                <w:rFonts w:cstheme="minorHAnsi"/>
                <w:color w:val="000000"/>
                <w:lang w:eastAsia="ja-JP"/>
              </w:rPr>
              <w:tab/>
              <w:t>Promote respect for international humanitarian law, refugee law and human rights law in the provision of humanitarian action and the protection of populations affected by humanitarian crises.</w:t>
            </w:r>
          </w:p>
          <w:p w14:paraId="3FCFEDC9" w14:textId="77777777" w:rsidR="00EF4199" w:rsidRPr="00A5333D" w:rsidRDefault="00EF4199" w:rsidP="00EF4199">
            <w:pPr>
              <w:widowControl w:val="0"/>
              <w:autoSpaceDE w:val="0"/>
              <w:autoSpaceDN w:val="0"/>
              <w:adjustRightInd w:val="0"/>
              <w:ind w:left="284" w:hanging="284"/>
              <w:textAlignment w:val="center"/>
              <w:rPr>
                <w:rFonts w:cstheme="minorHAnsi"/>
                <w:color w:val="000000"/>
                <w:lang w:eastAsia="ja-JP"/>
              </w:rPr>
            </w:pPr>
            <w:r w:rsidRPr="00A5333D">
              <w:rPr>
                <w:rFonts w:cstheme="minorHAnsi"/>
                <w:color w:val="000000"/>
                <w:lang w:eastAsia="ja-JP"/>
              </w:rPr>
              <w:t>4.</w:t>
            </w:r>
            <w:r w:rsidRPr="00A5333D">
              <w:rPr>
                <w:rFonts w:cstheme="minorHAnsi"/>
                <w:color w:val="000000"/>
                <w:lang w:eastAsia="ja-JP"/>
              </w:rPr>
              <w:tab/>
              <w:t>Practice Good Humanitarian Donorship, including by providing predictable and flexible humanitarian funding.</w:t>
            </w:r>
          </w:p>
        </w:tc>
      </w:tr>
    </w:tbl>
    <w:p w14:paraId="68F9F178" w14:textId="2591C0B8" w:rsidR="00EF4199" w:rsidRPr="00A5333D" w:rsidRDefault="007E6C72" w:rsidP="00EF4199">
      <w:pPr>
        <w:pStyle w:val="Heading3"/>
        <w:rPr>
          <w:rFonts w:asciiTheme="minorHAnsi" w:hAnsiTheme="minorHAnsi" w:cstheme="minorHAnsi"/>
          <w:b/>
        </w:rPr>
      </w:pPr>
      <w:bookmarkStart w:id="47" w:name="_Toc457299793"/>
      <w:bookmarkEnd w:id="46"/>
      <w:r>
        <w:rPr>
          <w:rFonts w:asciiTheme="minorHAnsi" w:hAnsiTheme="minorHAnsi" w:cstheme="minorHAnsi"/>
          <w:b/>
        </w:rPr>
        <w:t xml:space="preserve">Annex II </w:t>
      </w:r>
      <w:r w:rsidR="00EF4199" w:rsidRPr="00A5333D">
        <w:rPr>
          <w:rFonts w:asciiTheme="minorHAnsi" w:hAnsiTheme="minorHAnsi" w:cstheme="minorHAnsi"/>
          <w:b/>
        </w:rPr>
        <w:t>– T</w:t>
      </w:r>
      <w:r>
        <w:rPr>
          <w:rFonts w:asciiTheme="minorHAnsi" w:hAnsiTheme="minorHAnsi" w:cstheme="minorHAnsi"/>
          <w:b/>
        </w:rPr>
        <w:t xml:space="preserve">erms of Reference </w:t>
      </w:r>
    </w:p>
    <w:p w14:paraId="04D9587E" w14:textId="77777777" w:rsidR="00EF4199" w:rsidRPr="00A5333D" w:rsidRDefault="00EF4199" w:rsidP="00EF4199">
      <w:pPr>
        <w:rPr>
          <w:rFonts w:cstheme="minorHAnsi"/>
          <w:b/>
        </w:rPr>
      </w:pPr>
      <w:r w:rsidRPr="00A5333D">
        <w:rPr>
          <w:rFonts w:cstheme="minorHAnsi"/>
          <w:b/>
        </w:rPr>
        <w:t>INTRODUCTION</w:t>
      </w:r>
    </w:p>
    <w:p w14:paraId="21248130" w14:textId="77777777" w:rsidR="00EF4199" w:rsidRPr="00A5333D" w:rsidRDefault="00EF4199" w:rsidP="00EF4199">
      <w:pPr>
        <w:rPr>
          <w:rFonts w:cstheme="minorHAnsi"/>
        </w:rPr>
      </w:pPr>
      <w:r w:rsidRPr="00A5333D">
        <w:rPr>
          <w:rFonts w:cstheme="minorHAnsi"/>
        </w:rPr>
        <w:t xml:space="preserve">The purpose of this Terms of Reference (ToR) is to outline the proposed approach to an evaluation of the implementation of Australia’s </w:t>
      </w:r>
      <w:r w:rsidRPr="00A5333D">
        <w:rPr>
          <w:rFonts w:cstheme="minorHAnsi"/>
          <w:i/>
        </w:rPr>
        <w:t>Protection in Humanitarian Action Framework</w:t>
      </w:r>
      <w:r w:rsidRPr="00A5333D">
        <w:rPr>
          <w:rFonts w:cstheme="minorHAnsi"/>
        </w:rPr>
        <w:t xml:space="preserve"> in disaster responses by the Department of Foreign Affairs and Trade (DFAT). </w:t>
      </w:r>
    </w:p>
    <w:p w14:paraId="107CD6BF" w14:textId="77777777" w:rsidR="00EF4199" w:rsidRPr="00A5333D" w:rsidRDefault="00EF4199" w:rsidP="00EF4199">
      <w:pPr>
        <w:rPr>
          <w:rFonts w:cstheme="minorHAnsi"/>
        </w:rPr>
      </w:pPr>
      <w:r w:rsidRPr="00A5333D">
        <w:rPr>
          <w:rFonts w:cstheme="minorHAnsi"/>
        </w:rPr>
        <w:t xml:space="preserve">The Evaluation will commence in September 2018 and be completed by December 2018. The timing is aligned with DFAT’s 2018 Aid Evaluation Plan.  </w:t>
      </w:r>
    </w:p>
    <w:p w14:paraId="20471BBB" w14:textId="77777777" w:rsidR="00EF4199" w:rsidRPr="00A5333D" w:rsidRDefault="00EF4199" w:rsidP="00EF4199">
      <w:pPr>
        <w:rPr>
          <w:rFonts w:cstheme="minorHAnsi"/>
          <w:b/>
        </w:rPr>
      </w:pPr>
      <w:r w:rsidRPr="00A5333D">
        <w:rPr>
          <w:rFonts w:cstheme="minorHAnsi"/>
          <w:b/>
        </w:rPr>
        <w:t>Reasons for the evaluation</w:t>
      </w:r>
    </w:p>
    <w:p w14:paraId="62FF8D34" w14:textId="77777777" w:rsidR="00EF4199" w:rsidRPr="00A5333D" w:rsidRDefault="00EF4199" w:rsidP="00EF4199">
      <w:pPr>
        <w:rPr>
          <w:rFonts w:cstheme="minorHAnsi"/>
        </w:rPr>
      </w:pPr>
      <w:r w:rsidRPr="00A5333D">
        <w:rPr>
          <w:rFonts w:cstheme="minorHAnsi"/>
        </w:rPr>
        <w:t xml:space="preserve">The evaluation has been commissioned by DFAT as one of two humanitarian program prioritised evaluations in 2018. The Humanitarian, NGOs and Partnership Division (HPD) aims to understand how well DFAT and its partners are delivering against the protection priorities and commitments set out in the 2013 </w:t>
      </w:r>
      <w:r w:rsidRPr="00A5333D">
        <w:rPr>
          <w:rFonts w:cstheme="minorHAnsi"/>
          <w:i/>
        </w:rPr>
        <w:t>Protection in Humanitarian Action Framework</w:t>
      </w:r>
      <w:r w:rsidRPr="00A5333D">
        <w:rPr>
          <w:rFonts w:cstheme="minorHAnsi"/>
        </w:rPr>
        <w:t xml:space="preserve"> (the Framework) and 2016 </w:t>
      </w:r>
      <w:r w:rsidRPr="00A5333D">
        <w:rPr>
          <w:rFonts w:cstheme="minorHAnsi"/>
          <w:i/>
        </w:rPr>
        <w:t>Humanitarian Strategy</w:t>
      </w:r>
      <w:r w:rsidRPr="00A5333D">
        <w:rPr>
          <w:rFonts w:cstheme="minorHAnsi"/>
        </w:rPr>
        <w:t xml:space="preserve"> (the Strategy).</w:t>
      </w:r>
      <w:r w:rsidRPr="00A5333D">
        <w:rPr>
          <w:rFonts w:cstheme="minorHAnsi"/>
          <w:vertAlign w:val="superscript"/>
        </w:rPr>
        <w:t xml:space="preserve"> </w:t>
      </w:r>
      <w:r w:rsidRPr="00A5333D">
        <w:rPr>
          <w:rFonts w:cstheme="minorHAnsi"/>
        </w:rPr>
        <w:t>This includes consideration of whether performance and quality meets the expectations of the Australian Government and the international community, in line with commitments to accountability and continuous improvement.  It is anticipated that lessons learned from this evaluation can shape future programming.</w:t>
      </w:r>
    </w:p>
    <w:p w14:paraId="00D8ED8B" w14:textId="77777777" w:rsidR="00EF4199" w:rsidRPr="00A5333D" w:rsidRDefault="00EF4199" w:rsidP="00EF4199">
      <w:pPr>
        <w:rPr>
          <w:rFonts w:cstheme="minorHAnsi"/>
        </w:rPr>
      </w:pPr>
      <w:r w:rsidRPr="00A5333D">
        <w:rPr>
          <w:rFonts w:cstheme="minorHAnsi"/>
        </w:rPr>
        <w:t xml:space="preserve">The Evaluation will examine the integration of protection investments before and during disaster responses in the Pacific, analysing how effectively these DFAT programs and partnerships support the protection of the most vulnerable. </w:t>
      </w:r>
    </w:p>
    <w:p w14:paraId="1D1DA552" w14:textId="77777777" w:rsidR="00EF4199" w:rsidRPr="00A5333D" w:rsidRDefault="00EF4199" w:rsidP="00EF4199">
      <w:pPr>
        <w:rPr>
          <w:rFonts w:cstheme="minorHAnsi"/>
          <w:b/>
        </w:rPr>
      </w:pPr>
      <w:r w:rsidRPr="00A5333D">
        <w:rPr>
          <w:rFonts w:cstheme="minorHAnsi"/>
          <w:b/>
        </w:rPr>
        <w:t>Purpose</w:t>
      </w:r>
    </w:p>
    <w:p w14:paraId="155BFAA2" w14:textId="77777777" w:rsidR="00EF4199" w:rsidRPr="00A5333D" w:rsidRDefault="00EF4199" w:rsidP="00EF4199">
      <w:pPr>
        <w:rPr>
          <w:rFonts w:cstheme="minorHAnsi"/>
        </w:rPr>
      </w:pPr>
      <w:r w:rsidRPr="00A5333D">
        <w:rPr>
          <w:rFonts w:cstheme="minorHAnsi"/>
        </w:rPr>
        <w:t>The purpose of the Evaluation is to:</w:t>
      </w:r>
    </w:p>
    <w:p w14:paraId="04AACE8B" w14:textId="77777777" w:rsidR="00EF4199" w:rsidRPr="00A5333D" w:rsidRDefault="00EF4199" w:rsidP="00EF4199">
      <w:pPr>
        <w:numPr>
          <w:ilvl w:val="0"/>
          <w:numId w:val="32"/>
        </w:numPr>
        <w:rPr>
          <w:rFonts w:cstheme="minorHAnsi"/>
        </w:rPr>
      </w:pPr>
      <w:r w:rsidRPr="00A5333D">
        <w:rPr>
          <w:rFonts w:cstheme="minorHAnsi"/>
        </w:rPr>
        <w:t xml:space="preserve">Assess to what extent Australia's investments in protection in humanitarian action in the Pacific – through dedicated programming and mainstreamed approaches – have been timely, effective and appropriate. </w:t>
      </w:r>
    </w:p>
    <w:p w14:paraId="27C25060" w14:textId="77777777" w:rsidR="00EF4199" w:rsidRPr="00A5333D" w:rsidRDefault="00EF4199" w:rsidP="00EF4199">
      <w:pPr>
        <w:numPr>
          <w:ilvl w:val="0"/>
          <w:numId w:val="32"/>
        </w:numPr>
        <w:rPr>
          <w:rFonts w:cstheme="minorHAnsi"/>
        </w:rPr>
      </w:pPr>
      <w:r w:rsidRPr="00A5333D">
        <w:rPr>
          <w:rFonts w:cstheme="minorHAnsi"/>
        </w:rPr>
        <w:t xml:space="preserve">Compile lessons and recommendations that can inform DFAT's future investments in – and management of –disaster preparedness and response. </w:t>
      </w:r>
    </w:p>
    <w:p w14:paraId="64923299" w14:textId="77777777" w:rsidR="00EF4199" w:rsidRPr="00A5333D" w:rsidRDefault="00EF4199" w:rsidP="00EF4199">
      <w:pPr>
        <w:numPr>
          <w:ilvl w:val="0"/>
          <w:numId w:val="32"/>
        </w:numPr>
        <w:rPr>
          <w:rFonts w:cstheme="minorHAnsi"/>
        </w:rPr>
      </w:pPr>
      <w:r w:rsidRPr="00A5333D">
        <w:rPr>
          <w:rFonts w:cstheme="minorHAnsi"/>
        </w:rPr>
        <w:t xml:space="preserve">Compile lessons and recommendations to inform DFAT's future policy advocacy for protection in humanitarian action. </w:t>
      </w:r>
    </w:p>
    <w:p w14:paraId="57AC1739" w14:textId="77777777" w:rsidR="00EF4199" w:rsidRPr="00A5333D" w:rsidRDefault="00EF4199" w:rsidP="00EF4199">
      <w:pPr>
        <w:rPr>
          <w:rFonts w:cstheme="minorHAnsi"/>
        </w:rPr>
      </w:pPr>
      <w:r w:rsidRPr="00A5333D">
        <w:rPr>
          <w:rFonts w:cstheme="minorHAnsi"/>
        </w:rPr>
        <w:t xml:space="preserve">The purpose combines recommending how implementation can be improved (the formative aspect) and assessing what DFAT and its partners have been able to achieve on the ground (the summative aspect). The purpose also serves accountability and learning aims, that is, independently evaluating performance and results with reference to the Framework and the Strategy, while identifying and articulating for future programming and advocacy how and why certain results were achieved or not in the contexts of the case studies. </w:t>
      </w:r>
    </w:p>
    <w:p w14:paraId="0003BCA1" w14:textId="77777777" w:rsidR="00EF4199" w:rsidRPr="00A5333D" w:rsidRDefault="00EF4199" w:rsidP="00EF4199">
      <w:pPr>
        <w:rPr>
          <w:rFonts w:cstheme="minorHAnsi"/>
          <w:b/>
        </w:rPr>
      </w:pPr>
      <w:r w:rsidRPr="00A5333D">
        <w:rPr>
          <w:rFonts w:cstheme="minorHAnsi"/>
          <w:b/>
        </w:rPr>
        <w:t>Subject of the evaluation</w:t>
      </w:r>
    </w:p>
    <w:p w14:paraId="2A681494" w14:textId="77777777" w:rsidR="00EF4199" w:rsidRPr="00A5333D" w:rsidRDefault="00EF4199" w:rsidP="00EF4199">
      <w:pPr>
        <w:rPr>
          <w:rFonts w:cstheme="minorHAnsi"/>
        </w:rPr>
      </w:pPr>
      <w:r w:rsidRPr="00A5333D">
        <w:rPr>
          <w:rFonts w:cstheme="minorHAnsi"/>
        </w:rPr>
        <w:t xml:space="preserve">Protection in disaster preparedness and response within the Australian aid program. </w:t>
      </w:r>
    </w:p>
    <w:p w14:paraId="75EA2C0F" w14:textId="77777777" w:rsidR="00EF4199" w:rsidRPr="00A5333D" w:rsidRDefault="00EF4199" w:rsidP="00EF4199">
      <w:pPr>
        <w:rPr>
          <w:rFonts w:cstheme="minorHAnsi"/>
        </w:rPr>
      </w:pPr>
      <w:r w:rsidRPr="00A5333D">
        <w:rPr>
          <w:rFonts w:cstheme="minorHAnsi"/>
        </w:rPr>
        <w:t>The key questions for the Evaluation are derived from the Framework, which includes the commitment “to prioritise the safety and dignity of affected populations in line with internationally accepted standards”</w:t>
      </w:r>
      <w:r w:rsidRPr="00A5333D">
        <w:rPr>
          <w:rFonts w:cstheme="minorHAnsi"/>
          <w:vertAlign w:val="superscript"/>
        </w:rPr>
        <w:footnoteReference w:id="63"/>
      </w:r>
      <w:r w:rsidRPr="00A5333D">
        <w:rPr>
          <w:rFonts w:cstheme="minorHAnsi"/>
        </w:rPr>
        <w:t xml:space="preserve">, and the Strategy, which confirms respect for humanitarian principles, international human rights, humanitarian and refugee law, people centred assistance, gender equality and social inclusion, do no harm, good humanitarian donorship and accountability. </w:t>
      </w:r>
    </w:p>
    <w:p w14:paraId="33A92F41" w14:textId="77777777" w:rsidR="00EF4199" w:rsidRPr="00A5333D" w:rsidRDefault="00EF4199" w:rsidP="00EF4199">
      <w:pPr>
        <w:rPr>
          <w:rFonts w:cstheme="minorHAnsi"/>
          <w:u w:val="single"/>
        </w:rPr>
      </w:pPr>
      <w:r w:rsidRPr="00A5333D">
        <w:rPr>
          <w:rFonts w:cstheme="minorHAnsi"/>
          <w:u w:val="single"/>
        </w:rPr>
        <w:t>What is ‘Protection’?</w:t>
      </w:r>
    </w:p>
    <w:p w14:paraId="7C868CC7" w14:textId="77777777" w:rsidR="00EF4199" w:rsidRPr="00A5333D" w:rsidRDefault="00EF4199" w:rsidP="00EF4199">
      <w:pPr>
        <w:rPr>
          <w:rFonts w:cstheme="minorHAnsi"/>
        </w:rPr>
      </w:pPr>
      <w:r w:rsidRPr="00A5333D">
        <w:rPr>
          <w:rFonts w:cstheme="minorHAnsi"/>
        </w:rPr>
        <w:t>The IASC definition of protection endorsed in the Framework is:</w:t>
      </w:r>
    </w:p>
    <w:p w14:paraId="50D3A906" w14:textId="77777777" w:rsidR="00EF4199" w:rsidRPr="00A5333D" w:rsidRDefault="00EF4199" w:rsidP="00EF4199">
      <w:pPr>
        <w:rPr>
          <w:rFonts w:cstheme="minorHAnsi"/>
        </w:rPr>
      </w:pPr>
      <w:r w:rsidRPr="00A5333D">
        <w:rPr>
          <w:rFonts w:cstheme="minorHAnsi"/>
          <w:i/>
        </w:rPr>
        <w:t>All activities, aimed at obtaining full respect for the rights of the individual in accordance with the letter and the spirit of the relevant bodies of law (i.e. human rights, humanitarian and refugee law). Human rights and humanitarian actors shall conduct these activities impartially and not on the basis of race, national or ethnic origin, language or gender.</w:t>
      </w:r>
      <w:r w:rsidRPr="00A5333D">
        <w:rPr>
          <w:rFonts w:cstheme="minorHAnsi"/>
          <w:iCs/>
          <w:vertAlign w:val="superscript"/>
        </w:rPr>
        <w:footnoteReference w:id="64"/>
      </w:r>
    </w:p>
    <w:p w14:paraId="63083966" w14:textId="77777777" w:rsidR="00EF4199" w:rsidRPr="00A5333D" w:rsidRDefault="00EF4199" w:rsidP="00EF4199">
      <w:pPr>
        <w:rPr>
          <w:rFonts w:cstheme="minorHAnsi"/>
        </w:rPr>
      </w:pPr>
      <w:r w:rsidRPr="00A5333D">
        <w:rPr>
          <w:rFonts w:cstheme="minorHAnsi"/>
        </w:rPr>
        <w:t>The Strategy further states:</w:t>
      </w:r>
    </w:p>
    <w:p w14:paraId="4D8EDF50" w14:textId="77777777" w:rsidR="00EF4199" w:rsidRPr="00A5333D" w:rsidRDefault="00EF4199" w:rsidP="00EF4199">
      <w:pPr>
        <w:rPr>
          <w:rFonts w:cstheme="minorHAnsi"/>
        </w:rPr>
      </w:pPr>
      <w:r w:rsidRPr="00A5333D">
        <w:rPr>
          <w:rFonts w:cstheme="minorHAnsi"/>
          <w:i/>
        </w:rPr>
        <w:t>Protection aims to assure the safety of people from serious harm. This includes protection from violence, such as killing, wounding, torture, cruel and inhumane treatment, protection from exploitation and coercion, and protection from deliberate deprivation, such as denial to medical care, food, shelter or water. Protecting the rights and dignity of people affected by a crisis is an essential component of Australia’s humanitarian action and advocacy, as contained in DFAT’s Protection in Humanitarian Action Framework.</w:t>
      </w:r>
      <w:r w:rsidRPr="00A5333D">
        <w:rPr>
          <w:rFonts w:cstheme="minorHAnsi"/>
          <w:i/>
          <w:vertAlign w:val="superscript"/>
        </w:rPr>
        <w:footnoteReference w:id="65"/>
      </w:r>
    </w:p>
    <w:p w14:paraId="7D19D10E" w14:textId="77777777" w:rsidR="00EF4199" w:rsidRPr="00A5333D" w:rsidRDefault="00EF4199" w:rsidP="00EF4199">
      <w:pPr>
        <w:rPr>
          <w:rFonts w:cstheme="minorHAnsi"/>
        </w:rPr>
      </w:pPr>
      <w:r w:rsidRPr="00A5333D">
        <w:rPr>
          <w:rFonts w:cstheme="minorHAnsi"/>
          <w:b/>
        </w:rPr>
        <w:t xml:space="preserve">Protection is not a program in its own right (although there are dedicated investments) and there is no stand-alone design document and performance assessment framework. </w:t>
      </w:r>
      <w:r w:rsidRPr="00A5333D">
        <w:rPr>
          <w:rFonts w:cstheme="minorHAnsi"/>
        </w:rPr>
        <w:t xml:space="preserve">But there are commitments to an outcome supported by a Framework detailing strategies and principles, as well as a Humanitarian Strategy Guidance Note on Protection. Firstly, investments in protection in humanitarian action are expected to fulfil the protection commitments listed in the Strategy (‘What we will do’). Secondly, the earlier Framework, to which the Strategy refers, presents the core outcome (‘To improve the safety of people affected by natural and human-induced crises’) and sets out supporting strategies, guiding principles and enabling outcomes. </w:t>
      </w:r>
    </w:p>
    <w:p w14:paraId="627613D9" w14:textId="77777777" w:rsidR="00EF4199" w:rsidRPr="00A5333D" w:rsidRDefault="00EF4199" w:rsidP="00EF4199">
      <w:pPr>
        <w:rPr>
          <w:rFonts w:cstheme="minorHAnsi"/>
        </w:rPr>
      </w:pPr>
      <w:r w:rsidRPr="00A5333D">
        <w:rPr>
          <w:rFonts w:cstheme="minorHAnsi"/>
        </w:rPr>
        <w:t>The key strategies presented in the Protection Framework are:</w:t>
      </w:r>
    </w:p>
    <w:p w14:paraId="66E45F25" w14:textId="77777777" w:rsidR="00EF4199" w:rsidRPr="00A5333D" w:rsidRDefault="00EF4199" w:rsidP="00EF4199">
      <w:pPr>
        <w:numPr>
          <w:ilvl w:val="0"/>
          <w:numId w:val="35"/>
        </w:numPr>
        <w:rPr>
          <w:rFonts w:cstheme="minorHAnsi"/>
        </w:rPr>
      </w:pPr>
      <w:r w:rsidRPr="00A5333D">
        <w:rPr>
          <w:rFonts w:cstheme="minorHAnsi"/>
        </w:rPr>
        <w:t>Australia supports protection in preparedness for, response to and recovery from humanitarian crises by funding and advocating for:</w:t>
      </w:r>
    </w:p>
    <w:p w14:paraId="6222FD2F" w14:textId="77777777" w:rsidR="00EF4199" w:rsidRPr="00A5333D" w:rsidRDefault="00EF4199" w:rsidP="00EF4199">
      <w:pPr>
        <w:ind w:left="720"/>
        <w:rPr>
          <w:rFonts w:cstheme="minorHAnsi"/>
        </w:rPr>
      </w:pPr>
      <w:r w:rsidRPr="00A5333D">
        <w:rPr>
          <w:rFonts w:cstheme="minorHAnsi"/>
        </w:rPr>
        <w:t xml:space="preserve">a. </w:t>
      </w:r>
      <w:r w:rsidRPr="00A5333D">
        <w:rPr>
          <w:rFonts w:cstheme="minorHAnsi"/>
        </w:rPr>
        <w:tab/>
        <w:t>protection to be mainstreamed into humanitarian action</w:t>
      </w:r>
    </w:p>
    <w:p w14:paraId="7357DFBE" w14:textId="77777777" w:rsidR="00EF4199" w:rsidRPr="00A5333D" w:rsidRDefault="00EF4199" w:rsidP="00EF4199">
      <w:pPr>
        <w:ind w:left="720"/>
        <w:rPr>
          <w:rFonts w:cstheme="minorHAnsi"/>
        </w:rPr>
      </w:pPr>
      <w:r w:rsidRPr="00A5333D">
        <w:rPr>
          <w:rFonts w:cstheme="minorHAnsi"/>
        </w:rPr>
        <w:t xml:space="preserve">b. </w:t>
      </w:r>
      <w:r w:rsidRPr="00A5333D">
        <w:rPr>
          <w:rFonts w:cstheme="minorHAnsi"/>
        </w:rPr>
        <w:tab/>
        <w:t>dedicated protection programs as part of humanitarian action.</w:t>
      </w:r>
    </w:p>
    <w:p w14:paraId="0D2F7CE7" w14:textId="77777777" w:rsidR="00EF4199" w:rsidRPr="00A5333D" w:rsidRDefault="00EF4199" w:rsidP="00EF4199">
      <w:pPr>
        <w:numPr>
          <w:ilvl w:val="0"/>
          <w:numId w:val="35"/>
        </w:numPr>
        <w:rPr>
          <w:rFonts w:cstheme="minorHAnsi"/>
        </w:rPr>
      </w:pPr>
      <w:r w:rsidRPr="00A5333D">
        <w:rPr>
          <w:rFonts w:cstheme="minorHAnsi"/>
        </w:rPr>
        <w:t>Australia supports and advocates for improved global capacity for protection. Priority areas are:</w:t>
      </w:r>
    </w:p>
    <w:p w14:paraId="71D76D93" w14:textId="77777777" w:rsidR="00EF4199" w:rsidRPr="00A5333D" w:rsidRDefault="00EF4199" w:rsidP="00EF4199">
      <w:pPr>
        <w:ind w:left="720"/>
        <w:rPr>
          <w:rFonts w:cstheme="minorHAnsi"/>
        </w:rPr>
      </w:pPr>
      <w:r w:rsidRPr="00A5333D">
        <w:rPr>
          <w:rFonts w:cstheme="minorHAnsi"/>
        </w:rPr>
        <w:t xml:space="preserve">a. </w:t>
      </w:r>
      <w:r w:rsidRPr="00A5333D">
        <w:rPr>
          <w:rFonts w:cstheme="minorHAnsi"/>
        </w:rPr>
        <w:tab/>
        <w:t>being accountable to affected populations</w:t>
      </w:r>
    </w:p>
    <w:p w14:paraId="7093A16D" w14:textId="77777777" w:rsidR="00EF4199" w:rsidRPr="00A5333D" w:rsidRDefault="00EF4199" w:rsidP="00EF4199">
      <w:pPr>
        <w:ind w:left="720"/>
        <w:rPr>
          <w:rFonts w:cstheme="minorHAnsi"/>
        </w:rPr>
      </w:pPr>
      <w:r w:rsidRPr="00A5333D">
        <w:rPr>
          <w:rFonts w:cstheme="minorHAnsi"/>
        </w:rPr>
        <w:t xml:space="preserve">b. </w:t>
      </w:r>
      <w:r w:rsidRPr="00A5333D">
        <w:rPr>
          <w:rFonts w:cstheme="minorHAnsi"/>
        </w:rPr>
        <w:tab/>
        <w:t>preventing and responding to gender-based violence</w:t>
      </w:r>
    </w:p>
    <w:p w14:paraId="6AA4CAB5" w14:textId="77777777" w:rsidR="00EF4199" w:rsidRPr="00A5333D" w:rsidRDefault="00EF4199" w:rsidP="00EF4199">
      <w:pPr>
        <w:ind w:left="720"/>
        <w:rPr>
          <w:rFonts w:cstheme="minorHAnsi"/>
        </w:rPr>
      </w:pPr>
      <w:r w:rsidRPr="00A5333D">
        <w:rPr>
          <w:rFonts w:cstheme="minorHAnsi"/>
        </w:rPr>
        <w:t>c.</w:t>
      </w:r>
      <w:r w:rsidRPr="00A5333D">
        <w:rPr>
          <w:rFonts w:cstheme="minorHAnsi"/>
        </w:rPr>
        <w:tab/>
        <w:t>protecting people with disability.</w:t>
      </w:r>
    </w:p>
    <w:p w14:paraId="4F016230" w14:textId="77777777" w:rsidR="00EF4199" w:rsidRPr="00A5333D" w:rsidRDefault="00EF4199" w:rsidP="00EF4199">
      <w:pPr>
        <w:rPr>
          <w:rFonts w:cstheme="minorHAnsi"/>
        </w:rPr>
      </w:pPr>
      <w:r w:rsidRPr="00A5333D">
        <w:rPr>
          <w:rFonts w:cstheme="minorHAnsi"/>
          <w:b/>
        </w:rPr>
        <w:t xml:space="preserve">The Strategic Objectives and Key Results in the </w:t>
      </w:r>
      <w:r w:rsidRPr="00A5333D">
        <w:rPr>
          <w:rFonts w:cstheme="minorHAnsi"/>
          <w:b/>
          <w:i/>
        </w:rPr>
        <w:t>Humanitarian Strategy</w:t>
      </w:r>
      <w:r w:rsidRPr="00A5333D">
        <w:rPr>
          <w:rFonts w:cstheme="minorHAnsi"/>
          <w:b/>
        </w:rPr>
        <w:t xml:space="preserve"> are relevant and complementary</w:t>
      </w:r>
      <w:r w:rsidRPr="00A5333D">
        <w:rPr>
          <w:rFonts w:cstheme="minorHAnsi"/>
        </w:rPr>
        <w:t xml:space="preserve"> including </w:t>
      </w:r>
      <w:r w:rsidRPr="00A5333D">
        <w:rPr>
          <w:rFonts w:cstheme="minorHAnsi"/>
          <w:i/>
        </w:rPr>
        <w:t>Objective 1, Key Result 2: Assistance is principled, accountable and protects the most vulnerable in humanitarian crises</w:t>
      </w:r>
      <w:r w:rsidRPr="00A5333D">
        <w:rPr>
          <w:rFonts w:cstheme="minorHAnsi"/>
        </w:rPr>
        <w:t>.</w:t>
      </w:r>
    </w:p>
    <w:p w14:paraId="03209C84" w14:textId="77777777" w:rsidR="00EF4199" w:rsidRPr="00A5333D" w:rsidRDefault="00EF4199" w:rsidP="00EF4199">
      <w:pPr>
        <w:rPr>
          <w:rFonts w:cstheme="minorHAnsi"/>
          <w:b/>
        </w:rPr>
      </w:pPr>
      <w:r w:rsidRPr="00A5333D">
        <w:rPr>
          <w:rFonts w:cstheme="minorHAnsi"/>
          <w:b/>
        </w:rPr>
        <w:t xml:space="preserve">Intended Users and other Stakeholders </w:t>
      </w:r>
    </w:p>
    <w:p w14:paraId="15211599" w14:textId="77777777" w:rsidR="00EF4199" w:rsidRPr="00A5333D" w:rsidRDefault="00EF4199" w:rsidP="00EF4199">
      <w:pPr>
        <w:rPr>
          <w:rFonts w:cstheme="minorHAnsi"/>
        </w:rPr>
      </w:pPr>
      <w:r w:rsidRPr="00A5333D">
        <w:rPr>
          <w:rFonts w:cstheme="minorHAnsi"/>
        </w:rPr>
        <w:t xml:space="preserve">The primary users of the Evaluation are DFAT senior executive, desk officers, senior managers and investment managers in Canberra and at overseas missions. </w:t>
      </w:r>
    </w:p>
    <w:p w14:paraId="3146576A" w14:textId="77777777" w:rsidR="00EF4199" w:rsidRPr="00A5333D" w:rsidRDefault="00EF4199" w:rsidP="00EF4199">
      <w:pPr>
        <w:rPr>
          <w:rFonts w:cstheme="minorHAnsi"/>
        </w:rPr>
      </w:pPr>
      <w:r w:rsidRPr="00A5333D">
        <w:rPr>
          <w:rFonts w:cstheme="minorHAnsi"/>
        </w:rPr>
        <w:t xml:space="preserve">Secondary users may include the Australian Defence Force, and the New Zealand Ministry of Foreign Affairs and Trade and the French Government (FRANZ partners). </w:t>
      </w:r>
    </w:p>
    <w:p w14:paraId="72945D43" w14:textId="77777777" w:rsidR="00EF4199" w:rsidRPr="00A5333D" w:rsidRDefault="00EF4199" w:rsidP="00EF4199">
      <w:pPr>
        <w:rPr>
          <w:rFonts w:cstheme="minorHAnsi"/>
        </w:rPr>
      </w:pPr>
      <w:r w:rsidRPr="00A5333D">
        <w:rPr>
          <w:rFonts w:cstheme="minorHAnsi"/>
        </w:rPr>
        <w:t>Tertiary users and stakeholders may include recipient country governments, delivery partners (UN, NGOs, the Red Cross Movement), NGOs and CBOs representing affected communities and the general public.</w:t>
      </w:r>
    </w:p>
    <w:p w14:paraId="40CAD8CA" w14:textId="77777777" w:rsidR="00EF4199" w:rsidRPr="00A5333D" w:rsidRDefault="00EF4199" w:rsidP="00EF4199">
      <w:pPr>
        <w:rPr>
          <w:rFonts w:cstheme="minorHAnsi"/>
        </w:rPr>
      </w:pPr>
      <w:r w:rsidRPr="00A5333D">
        <w:rPr>
          <w:rFonts w:cstheme="minorHAnsi"/>
        </w:rPr>
        <w:t xml:space="preserve">The report (excluding any sensitive protection related information) will be published on the DFAT website in accordance with the Transparency Charter and DFAT’s Evaluation Policy. </w:t>
      </w:r>
    </w:p>
    <w:p w14:paraId="40EB8431" w14:textId="77777777" w:rsidR="00EF4199" w:rsidRPr="00A5333D" w:rsidRDefault="00EF4199" w:rsidP="00EF4199">
      <w:pPr>
        <w:rPr>
          <w:rFonts w:cstheme="minorHAnsi"/>
          <w:b/>
        </w:rPr>
      </w:pPr>
      <w:bookmarkStart w:id="48" w:name="_Toc470094570"/>
      <w:r w:rsidRPr="00A5333D">
        <w:rPr>
          <w:rFonts w:cstheme="minorHAnsi"/>
          <w:b/>
        </w:rPr>
        <w:t>EVALUATION SCOPE</w:t>
      </w:r>
    </w:p>
    <w:p w14:paraId="263B183B" w14:textId="77777777" w:rsidR="00EF4199" w:rsidRPr="00A5333D" w:rsidRDefault="00EF4199" w:rsidP="00EF4199">
      <w:pPr>
        <w:rPr>
          <w:rFonts w:cstheme="minorHAnsi"/>
        </w:rPr>
      </w:pPr>
      <w:r w:rsidRPr="00A5333D">
        <w:rPr>
          <w:rFonts w:cstheme="minorHAnsi"/>
        </w:rPr>
        <w:t xml:space="preserve">The purpose of the evaluation is to assess the timeliness, effectiveness and appropriateness of Australia’s investment in protection efforts before and during disaster response in the Pacific, and present lessons and recommendations to enable DFAT to take stock and improve its performance in relation to protection priorities and commitments in the Framework and Strategy. The enquiry will be driven by five key evaluation questions and their relative prioritisation (see </w:t>
      </w:r>
      <w:hyperlink w:anchor="_Key_evaluation_questions" w:history="1">
        <w:r w:rsidRPr="00A5333D">
          <w:rPr>
            <w:rStyle w:val="Hyperlink"/>
            <w:rFonts w:cstheme="minorHAnsi"/>
          </w:rPr>
          <w:t>Key evaluation questions</w:t>
        </w:r>
      </w:hyperlink>
      <w:r w:rsidRPr="00A5333D">
        <w:rPr>
          <w:rFonts w:cstheme="minorHAnsi"/>
        </w:rPr>
        <w:t xml:space="preserve"> below).</w:t>
      </w:r>
    </w:p>
    <w:p w14:paraId="441D4D66" w14:textId="77777777" w:rsidR="00EF4199" w:rsidRPr="00A5333D" w:rsidRDefault="00EF4199" w:rsidP="00EF4199">
      <w:pPr>
        <w:rPr>
          <w:rFonts w:cstheme="minorHAnsi"/>
          <w:b/>
        </w:rPr>
      </w:pPr>
      <w:r w:rsidRPr="00A5333D">
        <w:rPr>
          <w:rFonts w:cstheme="minorHAnsi"/>
          <w:b/>
        </w:rPr>
        <w:t>What is in scope and not in scope?</w:t>
      </w:r>
    </w:p>
    <w:p w14:paraId="332F2436" w14:textId="77777777" w:rsidR="00EF4199" w:rsidRPr="00A5333D" w:rsidRDefault="00EF4199" w:rsidP="00EF4199">
      <w:pPr>
        <w:rPr>
          <w:rFonts w:cstheme="minorHAnsi"/>
          <w:i/>
        </w:rPr>
      </w:pPr>
      <w:r w:rsidRPr="00A5333D">
        <w:rPr>
          <w:rFonts w:cstheme="minorHAnsi"/>
          <w:i/>
        </w:rPr>
        <w:t>Time period</w:t>
      </w:r>
    </w:p>
    <w:p w14:paraId="328D0382" w14:textId="77777777" w:rsidR="00EF4199" w:rsidRPr="00A5333D" w:rsidRDefault="00EF4199" w:rsidP="00EF4199">
      <w:pPr>
        <w:rPr>
          <w:rFonts w:cstheme="minorHAnsi"/>
        </w:rPr>
      </w:pPr>
      <w:r w:rsidRPr="00A5333D">
        <w:rPr>
          <w:rFonts w:cstheme="minorHAnsi"/>
        </w:rPr>
        <w:t xml:space="preserve">The scope includes the financial years 2013-14 to 2017-18. However, the emphasis is current capacity and performance (where we are now), drawing on the most recent information available about relevant investments. </w:t>
      </w:r>
    </w:p>
    <w:p w14:paraId="66CC6E89" w14:textId="77777777" w:rsidR="00EF4199" w:rsidRPr="00A5333D" w:rsidRDefault="00EF4199" w:rsidP="00EF4199">
      <w:pPr>
        <w:rPr>
          <w:rFonts w:cstheme="minorHAnsi"/>
          <w:i/>
        </w:rPr>
      </w:pPr>
      <w:r w:rsidRPr="00A5333D">
        <w:rPr>
          <w:rFonts w:cstheme="minorHAnsi"/>
          <w:i/>
        </w:rPr>
        <w:t>Region</w:t>
      </w:r>
    </w:p>
    <w:p w14:paraId="4BB97594" w14:textId="77777777" w:rsidR="00EF4199" w:rsidRPr="00A5333D" w:rsidRDefault="00EF4199" w:rsidP="00EF4199">
      <w:pPr>
        <w:rPr>
          <w:rFonts w:cstheme="minorHAnsi"/>
        </w:rPr>
      </w:pPr>
      <w:r w:rsidRPr="00A5333D">
        <w:rPr>
          <w:rFonts w:cstheme="minorHAnsi"/>
        </w:rPr>
        <w:t xml:space="preserve">The geographic scope is the Pacific, including Papua New Guinea. </w:t>
      </w:r>
    </w:p>
    <w:p w14:paraId="24E0999E" w14:textId="77777777" w:rsidR="00EF4199" w:rsidRPr="00A5333D" w:rsidRDefault="00EF4199" w:rsidP="00EF4199">
      <w:pPr>
        <w:rPr>
          <w:rFonts w:cstheme="minorHAnsi"/>
          <w:i/>
        </w:rPr>
      </w:pPr>
      <w:r w:rsidRPr="00A5333D">
        <w:rPr>
          <w:rFonts w:cstheme="minorHAnsi"/>
          <w:i/>
        </w:rPr>
        <w:t>Investments</w:t>
      </w:r>
    </w:p>
    <w:p w14:paraId="5771F69F" w14:textId="77777777" w:rsidR="00EF4199" w:rsidRPr="00A5333D" w:rsidRDefault="00EF4199" w:rsidP="00EF4199">
      <w:pPr>
        <w:rPr>
          <w:rFonts w:cstheme="minorHAnsi"/>
        </w:rPr>
      </w:pPr>
      <w:r w:rsidRPr="00A5333D">
        <w:rPr>
          <w:rFonts w:cstheme="minorHAnsi"/>
        </w:rPr>
        <w:t>The evaluation examines DFAT’s disaster preparedness and response investments in the Pacific, including dedicated protection programming and mainstreamed approaches, with no distinction between investments managed by HPD and country and regional programs. Financial investments by other government departments will not be considered as part of this DFAT evaluation.</w:t>
      </w:r>
    </w:p>
    <w:p w14:paraId="4A0F22C1" w14:textId="77777777" w:rsidR="00EF4199" w:rsidRPr="00A5333D" w:rsidRDefault="00EF4199" w:rsidP="00EF4199">
      <w:pPr>
        <w:rPr>
          <w:rFonts w:cstheme="minorHAnsi"/>
        </w:rPr>
      </w:pPr>
      <w:r w:rsidRPr="00A5333D">
        <w:rPr>
          <w:rFonts w:cstheme="minorHAnsi"/>
        </w:rPr>
        <w:t xml:space="preserve">The evaluation will only consider investments valued above $3 million and for which at least one Aid Quality Check (AQC) has been undertaken by DFAT. The evaluation’s focus will therefore be on protection issues in the context of specific disaster responses in the Pacific. The approach ensures a similar evidence base is taken as a starting point to assess progress. </w:t>
      </w:r>
    </w:p>
    <w:p w14:paraId="41B51CA8" w14:textId="77777777" w:rsidR="00EF4199" w:rsidRPr="00A5333D" w:rsidRDefault="00EF4199" w:rsidP="00EF4199">
      <w:pPr>
        <w:rPr>
          <w:rFonts w:cstheme="minorHAnsi"/>
          <w:i/>
        </w:rPr>
      </w:pPr>
      <w:r w:rsidRPr="00A5333D">
        <w:rPr>
          <w:rFonts w:cstheme="minorHAnsi"/>
          <w:i/>
        </w:rPr>
        <w:t>Protection priorities</w:t>
      </w:r>
    </w:p>
    <w:p w14:paraId="5C192B00" w14:textId="77777777" w:rsidR="00EF4199" w:rsidRPr="00A5333D" w:rsidRDefault="00EF4199" w:rsidP="00EF4199">
      <w:pPr>
        <w:rPr>
          <w:rFonts w:cstheme="minorHAnsi"/>
        </w:rPr>
      </w:pPr>
      <w:r w:rsidRPr="00A5333D">
        <w:rPr>
          <w:rFonts w:cstheme="minorHAnsi"/>
        </w:rPr>
        <w:t xml:space="preserve">The evaluation will focus on the overarching objective and the priority areas specified in the Protection Framework (accountability to affected populations, disability inclusion and preventing and responding to gender-based violence). Similarly, the evaluation will focus on the protection thematic priority in the Humanitarian Strategy, except to the extent that other thematic priorities overlap with or are directly relevant to protection in humanitarian action and international standards. </w:t>
      </w:r>
    </w:p>
    <w:p w14:paraId="54ABB271" w14:textId="77777777" w:rsidR="00EF4199" w:rsidRPr="00A5333D" w:rsidRDefault="00EF4199" w:rsidP="00EF4199">
      <w:pPr>
        <w:rPr>
          <w:rFonts w:cstheme="minorHAnsi"/>
          <w:i/>
        </w:rPr>
      </w:pPr>
      <w:r w:rsidRPr="00A5333D">
        <w:rPr>
          <w:rFonts w:cstheme="minorHAnsi"/>
          <w:i/>
        </w:rPr>
        <w:t>Partnerships and funding approach</w:t>
      </w:r>
    </w:p>
    <w:p w14:paraId="59E98CAA" w14:textId="77777777" w:rsidR="00EF4199" w:rsidRPr="00A5333D" w:rsidRDefault="00EF4199" w:rsidP="00EF4199">
      <w:pPr>
        <w:rPr>
          <w:rFonts w:cstheme="minorHAnsi"/>
        </w:rPr>
      </w:pPr>
      <w:r w:rsidRPr="00A5333D">
        <w:rPr>
          <w:rFonts w:cstheme="minorHAnsi"/>
        </w:rPr>
        <w:t xml:space="preserve">Partner Performance and/or Multilateral Performance Assessments completed within the last two years will be considered where earmarked funding was provided for global humanitarian partners to respond to specific crises for which DFAT completed at least one (Humanitarian) AQC. </w:t>
      </w:r>
    </w:p>
    <w:p w14:paraId="63798745" w14:textId="77777777" w:rsidR="00EF4199" w:rsidRDefault="00EF4199">
      <w:pPr>
        <w:suppressAutoHyphens w:val="0"/>
        <w:spacing w:before="0" w:after="120" w:line="440" w:lineRule="atLeast"/>
        <w:rPr>
          <w:rFonts w:cstheme="minorHAnsi"/>
          <w:i/>
        </w:rPr>
      </w:pPr>
      <w:r>
        <w:rPr>
          <w:rFonts w:cstheme="minorHAnsi"/>
          <w:i/>
        </w:rPr>
        <w:br w:type="page"/>
      </w:r>
    </w:p>
    <w:p w14:paraId="6FC63A02" w14:textId="7555465E" w:rsidR="00EF4199" w:rsidRPr="00A5333D" w:rsidRDefault="00EF4199" w:rsidP="00EF4199">
      <w:pPr>
        <w:rPr>
          <w:rFonts w:cstheme="minorHAnsi"/>
          <w:i/>
        </w:rPr>
      </w:pPr>
      <w:r w:rsidRPr="00A5333D">
        <w:rPr>
          <w:rFonts w:cstheme="minorHAnsi"/>
          <w:i/>
        </w:rPr>
        <w:t>Appropriateness of DFAT’s approach to protection, and implementation in practice</w:t>
      </w:r>
    </w:p>
    <w:p w14:paraId="22AC6048" w14:textId="77777777" w:rsidR="00EF4199" w:rsidRPr="00A5333D" w:rsidRDefault="00EF4199" w:rsidP="00EF4199">
      <w:pPr>
        <w:rPr>
          <w:rFonts w:cstheme="minorHAnsi"/>
        </w:rPr>
      </w:pPr>
      <w:r w:rsidRPr="00A5333D">
        <w:rPr>
          <w:rFonts w:cstheme="minorHAnsi"/>
        </w:rPr>
        <w:t xml:space="preserve">While it will be necessary to make observations on the Protection Framework and the Humanitarian Strategy, the focus of the evaluation is implementation of the Framework i.e. actual practice. There are many issues involved in this aspect of the scope, including gender, international humanitarian law, do no harm/conflict sensitivity, human rights, refugee and child protection issues (in so far as they relate to protection in humanitarian action). </w:t>
      </w:r>
    </w:p>
    <w:p w14:paraId="49F65FE1" w14:textId="77777777" w:rsidR="00EF4199" w:rsidRPr="00A5333D" w:rsidRDefault="00EF4199" w:rsidP="00EF4199">
      <w:pPr>
        <w:rPr>
          <w:rFonts w:cstheme="minorHAnsi"/>
          <w:i/>
        </w:rPr>
      </w:pPr>
      <w:r w:rsidRPr="00A5333D">
        <w:rPr>
          <w:rFonts w:cstheme="minorHAnsi"/>
          <w:i/>
        </w:rPr>
        <w:t>DFAT’s management capacity</w:t>
      </w:r>
    </w:p>
    <w:p w14:paraId="0BC91DA6" w14:textId="77777777" w:rsidR="00EF4199" w:rsidRPr="00A5333D" w:rsidRDefault="00EF4199" w:rsidP="00EF4199">
      <w:pPr>
        <w:rPr>
          <w:rFonts w:cstheme="minorHAnsi"/>
        </w:rPr>
      </w:pPr>
      <w:r w:rsidRPr="00A5333D">
        <w:rPr>
          <w:rFonts w:cstheme="minorHAnsi"/>
        </w:rPr>
        <w:t>While there will be broad observations on DFAT’s capacity to implement, this aspect will be limited mainly to a survey of DFAT personnel in Canberra and overseas.</w:t>
      </w:r>
    </w:p>
    <w:p w14:paraId="3D8313CA" w14:textId="77777777" w:rsidR="00EF4199" w:rsidRPr="00A5333D" w:rsidRDefault="00EF4199" w:rsidP="00EF4199">
      <w:pPr>
        <w:rPr>
          <w:rFonts w:cstheme="minorHAnsi"/>
          <w:b/>
        </w:rPr>
      </w:pPr>
      <w:bookmarkStart w:id="49" w:name="_Key_evaluation_questions"/>
      <w:bookmarkEnd w:id="49"/>
      <w:r w:rsidRPr="00A5333D">
        <w:rPr>
          <w:rFonts w:cstheme="minorHAnsi"/>
          <w:b/>
        </w:rPr>
        <w:t>Key evaluation questions</w:t>
      </w:r>
    </w:p>
    <w:p w14:paraId="689B05D8" w14:textId="77777777" w:rsidR="00EF4199" w:rsidRPr="00A5333D" w:rsidRDefault="00EF4199" w:rsidP="00EF4199">
      <w:pPr>
        <w:rPr>
          <w:rFonts w:cstheme="minorHAnsi"/>
        </w:rPr>
      </w:pPr>
      <w:r w:rsidRPr="00A5333D">
        <w:rPr>
          <w:rFonts w:cstheme="minorHAnsi"/>
        </w:rPr>
        <w:t>The evaluation will seek to answer the following questions in relation to DFAT’s investments in disaster response and preparedness in the Pacific:</w:t>
      </w:r>
    </w:p>
    <w:p w14:paraId="1E3C2B07" w14:textId="77777777" w:rsidR="00EF4199" w:rsidRPr="00A5333D" w:rsidRDefault="00EF4199" w:rsidP="00EF4199">
      <w:pPr>
        <w:numPr>
          <w:ilvl w:val="0"/>
          <w:numId w:val="23"/>
        </w:numPr>
        <w:rPr>
          <w:rFonts w:cstheme="minorHAnsi"/>
        </w:rPr>
      </w:pPr>
      <w:r w:rsidRPr="00A5333D">
        <w:rPr>
          <w:rFonts w:cstheme="minorHAnsi"/>
          <w:u w:val="single"/>
        </w:rPr>
        <w:t>Clarity and coherence</w:t>
      </w:r>
      <w:r w:rsidRPr="00A5333D">
        <w:rPr>
          <w:rFonts w:cstheme="minorHAnsi"/>
        </w:rPr>
        <w:t xml:space="preserve">: </w:t>
      </w:r>
      <w:r w:rsidRPr="00A5333D">
        <w:rPr>
          <w:rFonts w:cstheme="minorHAnsi"/>
          <w:i/>
        </w:rPr>
        <w:t>Are Australia’s commitments and approach to Protection in Humanitarian Action (PHA) clear and coherent?</w:t>
      </w:r>
    </w:p>
    <w:p w14:paraId="054B732E" w14:textId="77777777" w:rsidR="00EF4199" w:rsidRPr="00A5333D" w:rsidRDefault="00EF4199" w:rsidP="00EF4199">
      <w:pPr>
        <w:numPr>
          <w:ilvl w:val="0"/>
          <w:numId w:val="23"/>
        </w:numPr>
        <w:rPr>
          <w:rFonts w:cstheme="minorHAnsi"/>
        </w:rPr>
      </w:pPr>
      <w:r w:rsidRPr="00A5333D">
        <w:rPr>
          <w:rFonts w:cstheme="minorHAnsi"/>
          <w:u w:val="single"/>
        </w:rPr>
        <w:t>Advocacy and engagement</w:t>
      </w:r>
      <w:r w:rsidRPr="00A5333D">
        <w:rPr>
          <w:rFonts w:cstheme="minorHAnsi"/>
        </w:rPr>
        <w:t xml:space="preserve">: </w:t>
      </w:r>
      <w:r w:rsidRPr="00A5333D">
        <w:rPr>
          <w:rFonts w:cstheme="minorHAnsi"/>
          <w:i/>
        </w:rPr>
        <w:t>How appropriately and effectively does DFAT undertake PHA related advocacy and engagement?</w:t>
      </w:r>
    </w:p>
    <w:p w14:paraId="3A8E51B3" w14:textId="77777777" w:rsidR="00EF4199" w:rsidRPr="00A5333D" w:rsidRDefault="00EF4199" w:rsidP="00EF4199">
      <w:pPr>
        <w:numPr>
          <w:ilvl w:val="0"/>
          <w:numId w:val="23"/>
        </w:numPr>
        <w:rPr>
          <w:rFonts w:cstheme="minorHAnsi"/>
        </w:rPr>
      </w:pPr>
      <w:r w:rsidRPr="00A5333D">
        <w:rPr>
          <w:rFonts w:cstheme="minorHAnsi"/>
          <w:u w:val="single"/>
        </w:rPr>
        <w:t>Partnerships and regional capacity development</w:t>
      </w:r>
      <w:r w:rsidRPr="00A5333D">
        <w:rPr>
          <w:rFonts w:cstheme="minorHAnsi"/>
        </w:rPr>
        <w:t xml:space="preserve">: </w:t>
      </w:r>
      <w:r w:rsidRPr="00A5333D">
        <w:rPr>
          <w:rFonts w:cstheme="minorHAnsi"/>
          <w:i/>
        </w:rPr>
        <w:t>How appropriately and effectively does DFAT invest in partnership framework development and regional protection capacity?</w:t>
      </w:r>
    </w:p>
    <w:p w14:paraId="00E11D64" w14:textId="77777777" w:rsidR="00EF4199" w:rsidRPr="00A5333D" w:rsidRDefault="00EF4199" w:rsidP="00EF4199">
      <w:pPr>
        <w:numPr>
          <w:ilvl w:val="0"/>
          <w:numId w:val="23"/>
        </w:numPr>
        <w:rPr>
          <w:rFonts w:cstheme="minorHAnsi"/>
        </w:rPr>
      </w:pPr>
      <w:r w:rsidRPr="00A5333D">
        <w:rPr>
          <w:rFonts w:cstheme="minorHAnsi"/>
          <w:u w:val="single"/>
        </w:rPr>
        <w:t>Investment design, appraisal and implementation</w:t>
      </w:r>
      <w:r w:rsidRPr="00A5333D">
        <w:rPr>
          <w:rFonts w:cstheme="minorHAnsi"/>
        </w:rPr>
        <w:t xml:space="preserve">: </w:t>
      </w:r>
      <w:r w:rsidRPr="00A5333D">
        <w:rPr>
          <w:rFonts w:cstheme="minorHAnsi"/>
          <w:i/>
        </w:rPr>
        <w:t>How appropriately and effectively does DFAT and its partners prioritise people’s safety, dignity and rights in different contexts?</w:t>
      </w:r>
    </w:p>
    <w:p w14:paraId="5731453E" w14:textId="77777777" w:rsidR="00EF4199" w:rsidRPr="00A5333D" w:rsidRDefault="00EF4199" w:rsidP="00EF4199">
      <w:pPr>
        <w:numPr>
          <w:ilvl w:val="0"/>
          <w:numId w:val="23"/>
        </w:numPr>
        <w:rPr>
          <w:rFonts w:cstheme="minorHAnsi"/>
        </w:rPr>
      </w:pPr>
      <w:r w:rsidRPr="00A5333D">
        <w:rPr>
          <w:rFonts w:cstheme="minorHAnsi"/>
          <w:u w:val="single"/>
        </w:rPr>
        <w:t>Learning and accountability</w:t>
      </w:r>
      <w:r w:rsidRPr="00A5333D">
        <w:rPr>
          <w:rFonts w:cstheme="minorHAnsi"/>
        </w:rPr>
        <w:t xml:space="preserve">: </w:t>
      </w:r>
      <w:r w:rsidRPr="00A5333D">
        <w:rPr>
          <w:rFonts w:cstheme="minorHAnsi"/>
          <w:i/>
        </w:rPr>
        <w:t>How robust are DFAT’s PHA related monitoring, evaluation, learning and accountability processes?</w:t>
      </w:r>
    </w:p>
    <w:p w14:paraId="183A330B" w14:textId="77777777" w:rsidR="00EF4199" w:rsidRPr="00A5333D" w:rsidRDefault="00EF4199" w:rsidP="00EF4199">
      <w:pPr>
        <w:rPr>
          <w:rFonts w:cstheme="minorHAnsi"/>
        </w:rPr>
      </w:pPr>
      <w:r w:rsidRPr="00A5333D">
        <w:rPr>
          <w:rFonts w:cstheme="minorHAnsi"/>
        </w:rPr>
        <w:t xml:space="preserve">The questions are listed in the order they will be considered, not their importance.  The greatest emphasis in the enquiry and in developing findings will be placed on question 4, which is the key question for evaluating the timeliness, effectiveness and appropriateness of Australia’s investments in PHA (evaluation purpose 1). </w:t>
      </w:r>
    </w:p>
    <w:p w14:paraId="0BC4F1EF" w14:textId="77777777" w:rsidR="00EF4199" w:rsidRPr="00A5333D" w:rsidRDefault="00EF4199" w:rsidP="00EF4199">
      <w:pPr>
        <w:rPr>
          <w:rFonts w:cstheme="minorHAnsi"/>
        </w:rPr>
      </w:pPr>
      <w:r w:rsidRPr="00A5333D">
        <w:rPr>
          <w:rFonts w:cstheme="minorHAnsi"/>
        </w:rPr>
        <w:t>The evaluation purpose distinguishes between dedicated programming and mainstreamed approaches. This distinction will be reflected in the sub-questions for question 4. The core tasks for question 4 will be validation/critical review of relevant (H)AQCs by document research, key informant interviews and case studies.</w:t>
      </w:r>
    </w:p>
    <w:p w14:paraId="1D821580" w14:textId="77777777" w:rsidR="00EF4199" w:rsidRPr="00A5333D" w:rsidRDefault="00EF4199" w:rsidP="00EF4199">
      <w:pPr>
        <w:rPr>
          <w:rFonts w:cstheme="minorHAnsi"/>
        </w:rPr>
      </w:pPr>
      <w:r w:rsidRPr="00A5333D">
        <w:rPr>
          <w:rFonts w:cstheme="minorHAnsi"/>
        </w:rPr>
        <w:t>Advocacy (raised as a priority by evaluation purpose 3) will be considered in question 4 (in relation to specific investments) and separately in question 2 (taking a broader view).</w:t>
      </w:r>
    </w:p>
    <w:p w14:paraId="227F8168" w14:textId="77777777" w:rsidR="00EF4199" w:rsidRPr="00A5333D" w:rsidRDefault="00EF4199" w:rsidP="00EF4199">
      <w:pPr>
        <w:rPr>
          <w:rFonts w:cstheme="minorHAnsi"/>
          <w:bCs/>
        </w:rPr>
      </w:pPr>
      <w:r w:rsidRPr="00A5333D">
        <w:rPr>
          <w:rFonts w:cstheme="minorHAnsi"/>
        </w:rPr>
        <w:t>While they are important, other questions will necessarily be addressed more summarily given the duration of the evaluation. Nevertheless, some treatment is indispensable because they will inform future investments in – and the planning and management of – humanitarian responses and disaster preparedness</w:t>
      </w:r>
      <w:r w:rsidRPr="00A5333D">
        <w:rPr>
          <w:rFonts w:cstheme="minorHAnsi"/>
          <w:bCs/>
        </w:rPr>
        <w:t xml:space="preserve"> (see evaluation purpose 2). </w:t>
      </w:r>
    </w:p>
    <w:p w14:paraId="10942536" w14:textId="77777777" w:rsidR="00EF4199" w:rsidRPr="00A5333D" w:rsidRDefault="00EF4199" w:rsidP="00EF4199">
      <w:pPr>
        <w:rPr>
          <w:rFonts w:cstheme="minorHAnsi"/>
        </w:rPr>
      </w:pPr>
      <w:r w:rsidRPr="00A5333D">
        <w:rPr>
          <w:rFonts w:cstheme="minorHAnsi"/>
        </w:rPr>
        <w:t>The evaluation questions will be broken down into sub-questions with specific information requirements and methods in the Evaluation Plan. Gender equality and disability inclusion and accountability to affected populations will be explicitly investigated and integrated in sub-questions, where relevant to protection in humanitarian action.</w:t>
      </w:r>
    </w:p>
    <w:p w14:paraId="1E644576" w14:textId="10E3F215" w:rsidR="00EF4199" w:rsidRPr="00A5333D" w:rsidRDefault="00EF4199" w:rsidP="00EF4199">
      <w:pPr>
        <w:rPr>
          <w:rFonts w:cstheme="minorHAnsi"/>
          <w:b/>
        </w:rPr>
      </w:pPr>
      <w:r w:rsidRPr="00A5333D">
        <w:rPr>
          <w:rFonts w:cstheme="minorHAnsi"/>
          <w:b/>
        </w:rPr>
        <w:t>Evaluation criteria</w:t>
      </w:r>
    </w:p>
    <w:p w14:paraId="07C9863B" w14:textId="77777777" w:rsidR="00EF4199" w:rsidRPr="00A5333D" w:rsidRDefault="00EF4199" w:rsidP="00EF4199">
      <w:pPr>
        <w:rPr>
          <w:rFonts w:cstheme="minorHAnsi"/>
        </w:rPr>
      </w:pPr>
      <w:r w:rsidRPr="00A5333D">
        <w:rPr>
          <w:rFonts w:cstheme="minorHAnsi"/>
        </w:rPr>
        <w:t xml:space="preserve">As noted earlier, Australia’s investments in protection before and during disaster responses will be evaluated against the </w:t>
      </w:r>
      <w:r w:rsidRPr="00A5333D">
        <w:rPr>
          <w:rFonts w:cstheme="minorHAnsi"/>
          <w:iCs/>
        </w:rPr>
        <w:t xml:space="preserve">Humanitarian Strategy </w:t>
      </w:r>
      <w:r w:rsidRPr="00A5333D">
        <w:rPr>
          <w:rFonts w:cstheme="minorHAnsi"/>
        </w:rPr>
        <w:t xml:space="preserve">and the </w:t>
      </w:r>
      <w:r w:rsidRPr="00A5333D">
        <w:rPr>
          <w:rFonts w:cstheme="minorHAnsi"/>
          <w:iCs/>
        </w:rPr>
        <w:t>Protection in Humanitarian Action Framework</w:t>
      </w:r>
      <w:r w:rsidRPr="00A5333D">
        <w:rPr>
          <w:rFonts w:cstheme="minorHAnsi"/>
        </w:rPr>
        <w:t>. While these do not include a formal performance assessment framework and criteria, the commitments, strategies and principles are presented clearly and international standards are referred to. The evaluation team will compile a rubric of the most up to date international standards for both dedicated programs and mainstreaming.</w:t>
      </w:r>
    </w:p>
    <w:p w14:paraId="592F280D" w14:textId="77777777" w:rsidR="00EF4199" w:rsidRPr="00A5333D" w:rsidRDefault="00EF4199" w:rsidP="00EF4199">
      <w:pPr>
        <w:rPr>
          <w:rFonts w:cstheme="minorHAnsi"/>
          <w:b/>
        </w:rPr>
      </w:pPr>
      <w:r w:rsidRPr="00A5333D">
        <w:rPr>
          <w:rFonts w:cstheme="minorHAnsi"/>
          <w:b/>
        </w:rPr>
        <w:t>EVALUATION APPROACH</w:t>
      </w:r>
    </w:p>
    <w:p w14:paraId="0120516B" w14:textId="77777777" w:rsidR="00EF4199" w:rsidRPr="00A5333D" w:rsidRDefault="00EF4199" w:rsidP="00EF4199">
      <w:pPr>
        <w:rPr>
          <w:rFonts w:cstheme="minorHAnsi"/>
        </w:rPr>
      </w:pPr>
      <w:r w:rsidRPr="00A5333D">
        <w:rPr>
          <w:rFonts w:cstheme="minorHAnsi"/>
        </w:rPr>
        <w:t>The Evaluation Team is gender-balanced, comprising of a Team Leader (Evaluation Specialist with in depth expertise in Humanitarian assistance) and Senior Protection Specialist bringing necessary technical expertise in protection and gender in humanitarian action. The Team will work closely with staff of the HPD. The Evaluation will be managed by Humanitarian Partnerships Section, Humanitarian and Refugee Policy Branch, HPD.</w:t>
      </w:r>
    </w:p>
    <w:p w14:paraId="4FE02F6A" w14:textId="77777777" w:rsidR="00EF4199" w:rsidRPr="00A5333D" w:rsidRDefault="00EF4199" w:rsidP="00EF4199">
      <w:pPr>
        <w:rPr>
          <w:rFonts w:cstheme="minorHAnsi"/>
        </w:rPr>
      </w:pPr>
      <w:r w:rsidRPr="00A5333D">
        <w:rPr>
          <w:rFonts w:cstheme="minorHAnsi"/>
        </w:rPr>
        <w:t>Mixed methods and means (quantitative, qualitative etc.) and multiple sources will be employed so far as possible to ensure triangulation of information. Specifically, the evaluation will use a combination of wider landscape research and enquiry, gender</w:t>
      </w:r>
      <w:r w:rsidRPr="00A5333D">
        <w:rPr>
          <w:rFonts w:cstheme="minorHAnsi"/>
        </w:rPr>
        <w:noBreakHyphen/>
        <w:t>representative interviews of key stakeholders and informants (interviewee target 50%, informant target 50%), a short survey of relevant DFAT personnel at Post and in Canberra (responder characteristics will be disaggregated by gender), and case studies with field visits to facilitate enquiring into issues in certain contexts in more detail.</w:t>
      </w:r>
    </w:p>
    <w:p w14:paraId="6687E287" w14:textId="77777777" w:rsidR="00EF4199" w:rsidRPr="00A5333D" w:rsidRDefault="00EF4199" w:rsidP="00EF4199">
      <w:pPr>
        <w:rPr>
          <w:rFonts w:cstheme="minorHAnsi"/>
          <w:b/>
        </w:rPr>
      </w:pPr>
      <w:r w:rsidRPr="00A5333D">
        <w:rPr>
          <w:rFonts w:cstheme="minorHAnsi"/>
          <w:b/>
        </w:rPr>
        <w:t>Research and enquiry</w:t>
      </w:r>
    </w:p>
    <w:p w14:paraId="060A455D" w14:textId="77777777" w:rsidR="00EF4199" w:rsidRPr="00A5333D" w:rsidRDefault="00EF4199" w:rsidP="00EF4199">
      <w:pPr>
        <w:rPr>
          <w:rFonts w:cstheme="minorHAnsi"/>
        </w:rPr>
      </w:pPr>
      <w:r w:rsidRPr="00A5333D">
        <w:rPr>
          <w:rFonts w:cstheme="minorHAnsi"/>
        </w:rPr>
        <w:t xml:space="preserve">It is understood that the Protection Specialist lead will examine existing policies, guidelines, planning documents, information resources and training (designed for staff in Canberra and at Post) to judge whether they are adequate to guide robust investments in protection (dedicated and mainstreamed) in disaster preparedness and response in the Pacific, with reference to international imperatives, trends and developments, as well as review relevant literature and other analysis by leaders in the field. </w:t>
      </w:r>
    </w:p>
    <w:p w14:paraId="5313BEFA" w14:textId="77777777" w:rsidR="00EF4199" w:rsidRPr="00A5333D" w:rsidRDefault="00EF4199" w:rsidP="00EF4199">
      <w:pPr>
        <w:rPr>
          <w:rFonts w:cstheme="minorHAnsi"/>
        </w:rPr>
      </w:pPr>
      <w:r w:rsidRPr="00A5333D">
        <w:rPr>
          <w:rFonts w:cstheme="minorHAnsi"/>
        </w:rPr>
        <w:t>Concurrently, the Team Leader will focus on regional and country aid investment documentation and, with the protection specialist, identify and analyse protection efforts within disaster preparedness and response strategies, investments and trends before moving on to assess existing performance and quality (P&amp;Q) material (drawing on finalised and draft reports where available) including Annual Program Performance Reports (APPRs), HAQCs, relevant (F)AQCs, and relevant Multilateral Performance Assessments (MPA),Partner Performance Assessments (PPA) and Evaluations (of DFAT’s responses to TC Pam and to TC Winston in the education sector).</w:t>
      </w:r>
    </w:p>
    <w:p w14:paraId="37924D85" w14:textId="77777777" w:rsidR="00EF4199" w:rsidRPr="00A5333D" w:rsidRDefault="00EF4199" w:rsidP="00EF4199">
      <w:pPr>
        <w:rPr>
          <w:rFonts w:cstheme="minorHAnsi"/>
        </w:rPr>
      </w:pPr>
      <w:r w:rsidRPr="00A5333D">
        <w:rPr>
          <w:rFonts w:cstheme="minorHAnsi"/>
        </w:rPr>
        <w:t xml:space="preserve">A significant focus of the team will be validating HAQC protection criterion ratings. </w:t>
      </w:r>
    </w:p>
    <w:p w14:paraId="02B4B2D9" w14:textId="77777777" w:rsidR="00EF4199" w:rsidRPr="00A5333D" w:rsidRDefault="00EF4199" w:rsidP="00EF4199">
      <w:pPr>
        <w:rPr>
          <w:rFonts w:cstheme="minorHAnsi"/>
          <w:b/>
        </w:rPr>
      </w:pPr>
      <w:r w:rsidRPr="00A5333D">
        <w:rPr>
          <w:rFonts w:cstheme="minorHAnsi"/>
          <w:b/>
        </w:rPr>
        <w:t>Interviews and short survey</w:t>
      </w:r>
    </w:p>
    <w:p w14:paraId="693DE5E7" w14:textId="77777777" w:rsidR="00EF4199" w:rsidRPr="00A5333D" w:rsidRDefault="00EF4199" w:rsidP="00EF4199">
      <w:pPr>
        <w:rPr>
          <w:rFonts w:cstheme="minorHAnsi"/>
        </w:rPr>
      </w:pPr>
      <w:r w:rsidRPr="00A5333D">
        <w:rPr>
          <w:rFonts w:cstheme="minorHAnsi"/>
        </w:rPr>
        <w:t>The primary interviews (other than those conducted in the field) will be those conducted with DFAT and other stakeholders in the Australian Government, funded partner organisations/agencies and their implementing partners, and related protection specialists/key informants. These interviews will generally be by phone, with DFAT able to provide teleconferencing support, if required.</w:t>
      </w:r>
    </w:p>
    <w:p w14:paraId="06A9BC2B" w14:textId="77777777" w:rsidR="00EF4199" w:rsidRPr="00A5333D" w:rsidRDefault="00EF4199" w:rsidP="00EF4199">
      <w:pPr>
        <w:rPr>
          <w:rFonts w:cstheme="minorHAnsi"/>
        </w:rPr>
      </w:pPr>
      <w:r w:rsidRPr="00A5333D">
        <w:rPr>
          <w:rFonts w:cstheme="minorHAnsi"/>
        </w:rPr>
        <w:t>The short survey will be based on the evaluation questions and will be directed at relevant personnel in Canberra and at Post.</w:t>
      </w:r>
    </w:p>
    <w:p w14:paraId="1A0EE12D" w14:textId="77777777" w:rsidR="00EF4199" w:rsidRPr="00A5333D" w:rsidRDefault="00EF4199" w:rsidP="000550B6">
      <w:pPr>
        <w:spacing w:after="0"/>
        <w:rPr>
          <w:rFonts w:cstheme="minorHAnsi"/>
          <w:b/>
        </w:rPr>
      </w:pPr>
      <w:r w:rsidRPr="00A5333D">
        <w:rPr>
          <w:rFonts w:cstheme="minorHAnsi"/>
          <w:b/>
        </w:rPr>
        <w:t>Case study field visits</w:t>
      </w:r>
    </w:p>
    <w:p w14:paraId="47E13857" w14:textId="77777777" w:rsidR="00EF4199" w:rsidRPr="00A5333D" w:rsidRDefault="00EF4199" w:rsidP="000550B6">
      <w:pPr>
        <w:spacing w:after="0"/>
        <w:rPr>
          <w:rFonts w:cstheme="minorHAnsi"/>
        </w:rPr>
      </w:pPr>
      <w:r w:rsidRPr="00A5333D">
        <w:rPr>
          <w:rFonts w:cstheme="minorHAnsi"/>
        </w:rPr>
        <w:t>Two or three case studies with field visits will provide depth and greater understanding by providing the opportunity to interview final delivery partners, including NGOs and CBOs, and representatives of affected communities if not members of communities themselves. The field visits and investments to be included will be determined in consultation with Posts and the evaluation team.</w:t>
      </w:r>
    </w:p>
    <w:p w14:paraId="27B1869E" w14:textId="77777777" w:rsidR="000550B6" w:rsidRDefault="000550B6">
      <w:pPr>
        <w:suppressAutoHyphens w:val="0"/>
        <w:spacing w:before="0" w:after="120" w:line="440" w:lineRule="atLeast"/>
        <w:rPr>
          <w:rFonts w:cstheme="minorHAnsi"/>
          <w:b/>
        </w:rPr>
      </w:pPr>
      <w:r>
        <w:rPr>
          <w:rFonts w:cstheme="minorHAnsi"/>
          <w:b/>
        </w:rPr>
        <w:br w:type="page"/>
      </w:r>
    </w:p>
    <w:p w14:paraId="263B35E7" w14:textId="48B6CBB4" w:rsidR="00EF4199" w:rsidRPr="00A5333D" w:rsidRDefault="00EF4199" w:rsidP="000550B6">
      <w:pPr>
        <w:spacing w:after="0"/>
        <w:rPr>
          <w:rFonts w:cstheme="minorHAnsi"/>
          <w:b/>
        </w:rPr>
      </w:pPr>
      <w:r w:rsidRPr="00A5333D">
        <w:rPr>
          <w:rFonts w:cstheme="minorHAnsi"/>
          <w:b/>
        </w:rPr>
        <w:t>Reference Group</w:t>
      </w:r>
    </w:p>
    <w:p w14:paraId="488F9FA8" w14:textId="77777777" w:rsidR="00EF4199" w:rsidRPr="00A5333D" w:rsidRDefault="00EF4199" w:rsidP="000550B6">
      <w:pPr>
        <w:spacing w:after="0"/>
        <w:rPr>
          <w:rFonts w:cstheme="minorHAnsi"/>
        </w:rPr>
      </w:pPr>
      <w:r w:rsidRPr="00A5333D">
        <w:rPr>
          <w:rFonts w:cstheme="minorHAnsi"/>
        </w:rPr>
        <w:t xml:space="preserve">DFAT has established an internal reference group who will provide advice and feedback on the shape of evaluation, its reporting and its recommendations. The group is made up of humanitarian, regional and thematic specialists from across DFAT, in Canberra and at Post. </w:t>
      </w:r>
    </w:p>
    <w:p w14:paraId="48ECC779" w14:textId="77777777" w:rsidR="00EF4199" w:rsidRPr="00A5333D" w:rsidRDefault="00EF4199" w:rsidP="000550B6">
      <w:pPr>
        <w:spacing w:after="0"/>
        <w:rPr>
          <w:rFonts w:cstheme="minorHAnsi"/>
          <w:b/>
        </w:rPr>
      </w:pPr>
      <w:r w:rsidRPr="00A5333D">
        <w:rPr>
          <w:rFonts w:cstheme="minorHAnsi"/>
          <w:b/>
        </w:rPr>
        <w:t>Detailed methodology</w:t>
      </w:r>
    </w:p>
    <w:p w14:paraId="3EAD45D3" w14:textId="77777777" w:rsidR="00EF4199" w:rsidRPr="00A5333D" w:rsidRDefault="00EF4199" w:rsidP="000550B6">
      <w:pPr>
        <w:spacing w:after="0"/>
        <w:rPr>
          <w:rFonts w:cstheme="minorHAnsi"/>
        </w:rPr>
      </w:pPr>
      <w:r w:rsidRPr="00A5333D">
        <w:rPr>
          <w:rFonts w:cstheme="minorHAnsi"/>
        </w:rPr>
        <w:t xml:space="preserve">The detailed methodology will be presented in full by the Team in the Evaluation Plan and implemented in Phase 2 (with any adaptations as required and approved). The methodology to be presented in the Evaluation Plan will </w:t>
      </w:r>
      <w:r w:rsidRPr="00A5333D">
        <w:rPr>
          <w:rFonts w:cstheme="minorHAnsi"/>
          <w:i/>
        </w:rPr>
        <w:t>inter alia</w:t>
      </w:r>
      <w:r w:rsidRPr="00A5333D">
        <w:rPr>
          <w:rFonts w:cstheme="minorHAnsi"/>
        </w:rPr>
        <w:t>:</w:t>
      </w:r>
    </w:p>
    <w:p w14:paraId="185C7377" w14:textId="77777777" w:rsidR="00EF4199" w:rsidRPr="00A5333D" w:rsidRDefault="00EF4199" w:rsidP="00EF4199">
      <w:pPr>
        <w:numPr>
          <w:ilvl w:val="0"/>
          <w:numId w:val="38"/>
        </w:numPr>
        <w:rPr>
          <w:rFonts w:cstheme="minorHAnsi"/>
        </w:rPr>
      </w:pPr>
      <w:r w:rsidRPr="00A5333D">
        <w:rPr>
          <w:rFonts w:cstheme="minorHAnsi"/>
        </w:rPr>
        <w:t>Include the data collection methods for each evaluation question</w:t>
      </w:r>
    </w:p>
    <w:p w14:paraId="2DC65E78" w14:textId="77777777" w:rsidR="00EF4199" w:rsidRPr="00A5333D" w:rsidRDefault="00EF4199" w:rsidP="00EF4199">
      <w:pPr>
        <w:numPr>
          <w:ilvl w:val="0"/>
          <w:numId w:val="38"/>
        </w:numPr>
        <w:rPr>
          <w:rFonts w:cstheme="minorHAnsi"/>
        </w:rPr>
      </w:pPr>
      <w:r w:rsidRPr="00A5333D">
        <w:rPr>
          <w:rFonts w:cstheme="minorHAnsi"/>
        </w:rPr>
        <w:t>Specify the extent to which gender, age and disability disaggregated data, including the perspectives of women, girls, men and boys from diverse stakeholder groups, are likely to be available</w:t>
      </w:r>
    </w:p>
    <w:p w14:paraId="2E22EAF3" w14:textId="77777777" w:rsidR="00EF4199" w:rsidRPr="00A5333D" w:rsidRDefault="00EF4199" w:rsidP="00EF4199">
      <w:pPr>
        <w:numPr>
          <w:ilvl w:val="0"/>
          <w:numId w:val="38"/>
        </w:numPr>
        <w:rPr>
          <w:rFonts w:cstheme="minorHAnsi"/>
        </w:rPr>
      </w:pPr>
      <w:r w:rsidRPr="00A5333D">
        <w:rPr>
          <w:rFonts w:cstheme="minorHAnsi"/>
        </w:rPr>
        <w:t>Identify ethical issues and how they will be addressed including the management of any sensitive protection information</w:t>
      </w:r>
    </w:p>
    <w:p w14:paraId="0C9C3F74" w14:textId="77777777" w:rsidR="00EF4199" w:rsidRPr="00A5333D" w:rsidRDefault="00EF4199" w:rsidP="00EF4199">
      <w:pPr>
        <w:numPr>
          <w:ilvl w:val="0"/>
          <w:numId w:val="38"/>
        </w:numPr>
        <w:rPr>
          <w:rFonts w:cstheme="minorHAnsi"/>
        </w:rPr>
      </w:pPr>
      <w:r w:rsidRPr="00A5333D">
        <w:rPr>
          <w:rFonts w:cstheme="minorHAnsi"/>
        </w:rPr>
        <w:t>Outline methodological limitations</w:t>
      </w:r>
    </w:p>
    <w:p w14:paraId="613AEA14" w14:textId="77777777" w:rsidR="00EF4199" w:rsidRPr="00A5333D" w:rsidRDefault="00EF4199" w:rsidP="00EF4199">
      <w:pPr>
        <w:rPr>
          <w:rFonts w:cstheme="minorHAnsi"/>
          <w:b/>
        </w:rPr>
      </w:pPr>
      <w:bookmarkStart w:id="50" w:name="_Toc470094571"/>
      <w:bookmarkEnd w:id="48"/>
      <w:r w:rsidRPr="00A5333D">
        <w:rPr>
          <w:rFonts w:cstheme="minorHAnsi"/>
          <w:b/>
        </w:rPr>
        <w:t>CONSULTING SERVICES, DELIVERABLES AND SCHEDULING</w:t>
      </w:r>
    </w:p>
    <w:p w14:paraId="2C32F029" w14:textId="77777777" w:rsidR="00EF4199" w:rsidRPr="00A5333D" w:rsidRDefault="00EF4199" w:rsidP="000550B6">
      <w:pPr>
        <w:spacing w:after="0"/>
        <w:rPr>
          <w:rFonts w:cstheme="minorHAnsi"/>
          <w:b/>
        </w:rPr>
      </w:pPr>
      <w:r w:rsidRPr="00A5333D">
        <w:rPr>
          <w:rFonts w:cstheme="minorHAnsi"/>
          <w:b/>
        </w:rPr>
        <w:t>Services required</w:t>
      </w:r>
    </w:p>
    <w:p w14:paraId="39342824" w14:textId="77777777" w:rsidR="00EF4199" w:rsidRPr="00A5333D" w:rsidRDefault="00EF4199" w:rsidP="000550B6">
      <w:pPr>
        <w:spacing w:after="0"/>
        <w:rPr>
          <w:rFonts w:cstheme="minorHAnsi"/>
        </w:rPr>
      </w:pPr>
      <w:r w:rsidRPr="00A5333D">
        <w:rPr>
          <w:rFonts w:cstheme="minorHAnsi"/>
        </w:rPr>
        <w:t xml:space="preserve">The Contractor will produce an Evaluation Report that addresses the evaluation's objectives as described above and present the evaluation findings to DFAT’s management and staff in Canberra. </w:t>
      </w:r>
    </w:p>
    <w:p w14:paraId="20F4BF5A" w14:textId="77777777" w:rsidR="00EF4199" w:rsidRPr="00A5333D" w:rsidRDefault="00EF4199" w:rsidP="00EF4199">
      <w:pPr>
        <w:rPr>
          <w:rFonts w:cstheme="minorHAnsi"/>
        </w:rPr>
      </w:pPr>
      <w:r w:rsidRPr="00A5333D">
        <w:rPr>
          <w:rFonts w:cstheme="minorHAnsi"/>
        </w:rPr>
        <w:t xml:space="preserve">In conducting the evaluation, the contractor will undertake: </w:t>
      </w:r>
    </w:p>
    <w:p w14:paraId="685DA41A" w14:textId="77777777" w:rsidR="00EF4199" w:rsidRPr="00A5333D" w:rsidRDefault="00EF4199" w:rsidP="00EF4199">
      <w:pPr>
        <w:numPr>
          <w:ilvl w:val="1"/>
          <w:numId w:val="33"/>
        </w:numPr>
        <w:rPr>
          <w:rFonts w:cstheme="minorHAnsi"/>
        </w:rPr>
      </w:pPr>
      <w:r w:rsidRPr="00A5333D">
        <w:rPr>
          <w:rFonts w:cstheme="minorHAnsi"/>
        </w:rPr>
        <w:t xml:space="preserve">a desk review of existing material on the performance and quality of relevant disaster preparedness and response investments in the Pacific, with a focus on protection issues </w:t>
      </w:r>
    </w:p>
    <w:p w14:paraId="6B6D736D" w14:textId="77777777" w:rsidR="00EF4199" w:rsidRPr="00A5333D" w:rsidRDefault="00EF4199" w:rsidP="00EF4199">
      <w:pPr>
        <w:numPr>
          <w:ilvl w:val="1"/>
          <w:numId w:val="33"/>
        </w:numPr>
        <w:rPr>
          <w:rFonts w:cstheme="minorHAnsi"/>
        </w:rPr>
      </w:pPr>
      <w:r w:rsidRPr="00A5333D">
        <w:rPr>
          <w:rFonts w:cstheme="minorHAnsi"/>
        </w:rPr>
        <w:t xml:space="preserve">a desk review of DFAT's policies, guidelines, planning documents, information and training designed to guide robust investments in protection </w:t>
      </w:r>
    </w:p>
    <w:p w14:paraId="60F211B5" w14:textId="77777777" w:rsidR="00EF4199" w:rsidRPr="00A5333D" w:rsidRDefault="00EF4199" w:rsidP="00EF4199">
      <w:pPr>
        <w:numPr>
          <w:ilvl w:val="1"/>
          <w:numId w:val="33"/>
        </w:numPr>
        <w:rPr>
          <w:rFonts w:cstheme="minorHAnsi"/>
        </w:rPr>
      </w:pPr>
      <w:r w:rsidRPr="00A5333D">
        <w:rPr>
          <w:rFonts w:cstheme="minorHAnsi"/>
        </w:rPr>
        <w:t xml:space="preserve">interviews with relevant stakeholders in DFAT, partner governments, delivery organisations and representatives of affected communities </w:t>
      </w:r>
    </w:p>
    <w:p w14:paraId="419E495C" w14:textId="77777777" w:rsidR="00EF4199" w:rsidRPr="00A5333D" w:rsidRDefault="00EF4199" w:rsidP="00EF4199">
      <w:pPr>
        <w:numPr>
          <w:ilvl w:val="1"/>
          <w:numId w:val="33"/>
        </w:numPr>
        <w:rPr>
          <w:rFonts w:cstheme="minorHAnsi"/>
        </w:rPr>
      </w:pPr>
      <w:r w:rsidRPr="00A5333D">
        <w:rPr>
          <w:rFonts w:cstheme="minorHAnsi"/>
        </w:rPr>
        <w:t xml:space="preserve">fieldwork, with a focus on interviews with members of affected communities, representing a variety of ages, genders and abilities.  </w:t>
      </w:r>
    </w:p>
    <w:p w14:paraId="70712AE1" w14:textId="77777777" w:rsidR="00EF4199" w:rsidRPr="00A5333D" w:rsidRDefault="00EF4199" w:rsidP="00EF4199">
      <w:pPr>
        <w:rPr>
          <w:rFonts w:cstheme="minorHAnsi"/>
        </w:rPr>
      </w:pPr>
      <w:r w:rsidRPr="00A5333D">
        <w:rPr>
          <w:rFonts w:cstheme="minorHAnsi"/>
        </w:rPr>
        <w:t>If fieldwork interviews include group/community situations, the contractor will ensure arrangements are made to speak with women and potentially marginalised/vulnerable people separately to ensure they have a voice.</w:t>
      </w:r>
    </w:p>
    <w:bookmarkEnd w:id="50"/>
    <w:p w14:paraId="4086FF7C" w14:textId="77777777" w:rsidR="00EF4199" w:rsidRPr="00A5333D" w:rsidRDefault="00EF4199" w:rsidP="00EF4199">
      <w:pPr>
        <w:rPr>
          <w:rFonts w:cstheme="minorHAnsi"/>
          <w:b/>
        </w:rPr>
      </w:pPr>
      <w:r w:rsidRPr="00A5333D">
        <w:rPr>
          <w:rFonts w:cstheme="minorHAnsi"/>
          <w:b/>
        </w:rPr>
        <w:t xml:space="preserve">Reporting requirements </w:t>
      </w:r>
    </w:p>
    <w:p w14:paraId="16041ABB" w14:textId="77777777" w:rsidR="00EF4199" w:rsidRPr="00A5333D" w:rsidRDefault="00EF4199" w:rsidP="000550B6">
      <w:pPr>
        <w:spacing w:after="0"/>
        <w:rPr>
          <w:rFonts w:cstheme="minorHAnsi"/>
        </w:rPr>
      </w:pPr>
      <w:r w:rsidRPr="00A5333D">
        <w:rPr>
          <w:rFonts w:cstheme="minorHAnsi"/>
        </w:rPr>
        <w:t xml:space="preserve">The Contractor must provide the following reports within the indicated timeframes: </w:t>
      </w:r>
    </w:p>
    <w:p w14:paraId="368233E1" w14:textId="77777777" w:rsidR="00EF4199" w:rsidRPr="00A5333D" w:rsidRDefault="00EF4199" w:rsidP="00EF4199">
      <w:pPr>
        <w:numPr>
          <w:ilvl w:val="0"/>
          <w:numId w:val="34"/>
        </w:numPr>
        <w:rPr>
          <w:rFonts w:cstheme="minorHAnsi"/>
        </w:rPr>
      </w:pPr>
      <w:r w:rsidRPr="00A5333D">
        <w:rPr>
          <w:rFonts w:cstheme="minorHAnsi"/>
        </w:rPr>
        <w:t xml:space="preserve">Terms of Reference, jointly agreed by Contractor and DFAT by 14 September 2018 or earlier in line with DFAT's </w:t>
      </w:r>
      <w:r w:rsidRPr="00A5333D">
        <w:rPr>
          <w:rFonts w:cstheme="minorHAnsi"/>
          <w:i/>
          <w:iCs/>
        </w:rPr>
        <w:t xml:space="preserve">Monitoring and Evaluation Standards </w:t>
      </w:r>
      <w:r w:rsidRPr="00A5333D">
        <w:rPr>
          <w:rFonts w:cstheme="minorHAnsi"/>
        </w:rPr>
        <w:t>(2016)</w:t>
      </w:r>
      <w:r w:rsidRPr="00A5333D">
        <w:rPr>
          <w:rFonts w:cstheme="minorHAnsi"/>
          <w:i/>
          <w:iCs/>
        </w:rPr>
        <w:t xml:space="preserve">. </w:t>
      </w:r>
    </w:p>
    <w:p w14:paraId="3C0CFE34" w14:textId="77777777" w:rsidR="00EF4199" w:rsidRPr="00A5333D" w:rsidRDefault="00EF4199" w:rsidP="00EF4199">
      <w:pPr>
        <w:numPr>
          <w:ilvl w:val="0"/>
          <w:numId w:val="34"/>
        </w:numPr>
        <w:rPr>
          <w:rFonts w:cstheme="minorHAnsi"/>
        </w:rPr>
      </w:pPr>
      <w:r w:rsidRPr="00A5333D">
        <w:rPr>
          <w:rFonts w:cstheme="minorHAnsi"/>
        </w:rPr>
        <w:t xml:space="preserve">Evaluation Plan, jointly agreed by Contractor and DFAT by 18 September 2018 or earlier in line with DFAT's </w:t>
      </w:r>
      <w:r w:rsidRPr="00A5333D">
        <w:rPr>
          <w:rFonts w:cstheme="minorHAnsi"/>
          <w:i/>
          <w:iCs/>
        </w:rPr>
        <w:t xml:space="preserve">Monitoring and Evaluation Standards </w:t>
      </w:r>
      <w:r w:rsidRPr="00A5333D">
        <w:rPr>
          <w:rFonts w:cstheme="minorHAnsi"/>
        </w:rPr>
        <w:t>(2016)</w:t>
      </w:r>
      <w:r w:rsidRPr="00A5333D">
        <w:rPr>
          <w:rFonts w:cstheme="minorHAnsi"/>
          <w:i/>
          <w:iCs/>
        </w:rPr>
        <w:t>.</w:t>
      </w:r>
    </w:p>
    <w:p w14:paraId="5980E4F5" w14:textId="77777777" w:rsidR="00EF4199" w:rsidRPr="00A5333D" w:rsidRDefault="00EF4199" w:rsidP="00EF4199">
      <w:pPr>
        <w:numPr>
          <w:ilvl w:val="0"/>
          <w:numId w:val="34"/>
        </w:numPr>
        <w:rPr>
          <w:rFonts w:cstheme="minorHAnsi"/>
        </w:rPr>
      </w:pPr>
      <w:r w:rsidRPr="00A5333D">
        <w:rPr>
          <w:rFonts w:cstheme="minorHAnsi"/>
        </w:rPr>
        <w:t xml:space="preserve">An Aide Memoire prepared at the end of each field trip (2-3 pages), with all field visits to be completed by 19 October 2018. The Aide Memoire will present the anticipated key findings and recommendations arising from the field trip. </w:t>
      </w:r>
    </w:p>
    <w:p w14:paraId="40DC8390" w14:textId="77777777" w:rsidR="00EF4199" w:rsidRPr="00A5333D" w:rsidRDefault="00EF4199" w:rsidP="00EF4199">
      <w:pPr>
        <w:numPr>
          <w:ilvl w:val="0"/>
          <w:numId w:val="34"/>
        </w:numPr>
        <w:rPr>
          <w:rFonts w:cstheme="minorHAnsi"/>
        </w:rPr>
      </w:pPr>
      <w:r w:rsidRPr="00A5333D">
        <w:rPr>
          <w:rFonts w:cstheme="minorHAnsi"/>
        </w:rPr>
        <w:t xml:space="preserve">A near-final draft of the Evaluation Report by 23 November 2018 in line with DFAT's </w:t>
      </w:r>
      <w:r w:rsidRPr="00A5333D">
        <w:rPr>
          <w:rFonts w:cstheme="minorHAnsi"/>
          <w:iCs/>
        </w:rPr>
        <w:t xml:space="preserve">Monitoring and Evaluation Standards </w:t>
      </w:r>
      <w:r w:rsidRPr="00A5333D">
        <w:rPr>
          <w:rFonts w:cstheme="minorHAnsi"/>
        </w:rPr>
        <w:t xml:space="preserve">(2016) for DFAT peer review. The Evaluation Report structure and length (maximum 25 pages) will be determined in the Evaluation Plan, but will include the following: </w:t>
      </w:r>
    </w:p>
    <w:p w14:paraId="66B00F1D" w14:textId="77777777" w:rsidR="00EF4199" w:rsidRPr="00A5333D" w:rsidRDefault="00EF4199" w:rsidP="00EF4199">
      <w:pPr>
        <w:numPr>
          <w:ilvl w:val="1"/>
          <w:numId w:val="34"/>
        </w:numPr>
        <w:rPr>
          <w:rFonts w:cstheme="minorHAnsi"/>
        </w:rPr>
      </w:pPr>
      <w:r w:rsidRPr="00A5333D">
        <w:rPr>
          <w:rFonts w:cstheme="minorHAnsi"/>
        </w:rPr>
        <w:t xml:space="preserve">Introduction </w:t>
      </w:r>
    </w:p>
    <w:p w14:paraId="0B40C9A5" w14:textId="77777777" w:rsidR="00EF4199" w:rsidRPr="00A5333D" w:rsidRDefault="00EF4199" w:rsidP="00EF4199">
      <w:pPr>
        <w:numPr>
          <w:ilvl w:val="1"/>
          <w:numId w:val="34"/>
        </w:numPr>
        <w:rPr>
          <w:rFonts w:cstheme="minorHAnsi"/>
        </w:rPr>
      </w:pPr>
      <w:r w:rsidRPr="00A5333D">
        <w:rPr>
          <w:rFonts w:cstheme="minorHAnsi"/>
        </w:rPr>
        <w:t xml:space="preserve">Evaluation case studies for specific disaster preparedness and response investments </w:t>
      </w:r>
    </w:p>
    <w:p w14:paraId="4F8466F4" w14:textId="77777777" w:rsidR="00EF4199" w:rsidRPr="00A5333D" w:rsidRDefault="00EF4199" w:rsidP="00EF4199">
      <w:pPr>
        <w:numPr>
          <w:ilvl w:val="1"/>
          <w:numId w:val="34"/>
        </w:numPr>
        <w:rPr>
          <w:rFonts w:cstheme="minorHAnsi"/>
        </w:rPr>
      </w:pPr>
      <w:r w:rsidRPr="00A5333D">
        <w:rPr>
          <w:rFonts w:cstheme="minorHAnsi"/>
        </w:rPr>
        <w:t xml:space="preserve">Overarching assessment of DFAT's relevant policies, guidelines, planning documents, information and training </w:t>
      </w:r>
    </w:p>
    <w:p w14:paraId="256E7855" w14:textId="77777777" w:rsidR="00EF4199" w:rsidRPr="00A5333D" w:rsidRDefault="00EF4199" w:rsidP="00EF4199">
      <w:pPr>
        <w:numPr>
          <w:ilvl w:val="1"/>
          <w:numId w:val="34"/>
        </w:numPr>
        <w:rPr>
          <w:rFonts w:cstheme="minorHAnsi"/>
        </w:rPr>
      </w:pPr>
      <w:r w:rsidRPr="00A5333D">
        <w:rPr>
          <w:rFonts w:cstheme="minorHAnsi"/>
        </w:rPr>
        <w:t xml:space="preserve">Recommendations for management. </w:t>
      </w:r>
    </w:p>
    <w:p w14:paraId="1A0B189E" w14:textId="77777777" w:rsidR="00EF4199" w:rsidRPr="00A5333D" w:rsidRDefault="00EF4199" w:rsidP="00EF4199">
      <w:pPr>
        <w:numPr>
          <w:ilvl w:val="0"/>
          <w:numId w:val="34"/>
        </w:numPr>
        <w:rPr>
          <w:rFonts w:cstheme="minorHAnsi"/>
        </w:rPr>
      </w:pPr>
      <w:r w:rsidRPr="00A5333D">
        <w:rPr>
          <w:rFonts w:cstheme="minorHAnsi"/>
        </w:rPr>
        <w:t xml:space="preserve">A final Evaluation Report by 12 December 2018, suitable for publication on DFAT’s website. Before publication, the final draft will be subject to DFAT peer review, revision by the Contractor, and then agreement by DFAT SES. </w:t>
      </w:r>
    </w:p>
    <w:p w14:paraId="36BC20AB" w14:textId="77777777" w:rsidR="00EF4199" w:rsidRPr="00A5333D" w:rsidRDefault="00EF4199" w:rsidP="000550B6">
      <w:pPr>
        <w:contextualSpacing/>
        <w:rPr>
          <w:rFonts w:cstheme="minorHAnsi"/>
          <w:b/>
        </w:rPr>
      </w:pPr>
      <w:r w:rsidRPr="00A5333D">
        <w:rPr>
          <w:rFonts w:cstheme="minorHAnsi"/>
          <w:b/>
        </w:rPr>
        <w:t>Specification of the team and responsibilities</w:t>
      </w:r>
    </w:p>
    <w:p w14:paraId="6A3E0D98" w14:textId="77777777" w:rsidR="00EF4199" w:rsidRPr="00A5333D" w:rsidRDefault="00EF4199" w:rsidP="000550B6">
      <w:pPr>
        <w:spacing w:after="0"/>
        <w:rPr>
          <w:rFonts w:cstheme="minorHAnsi"/>
        </w:rPr>
      </w:pPr>
      <w:r w:rsidRPr="00A5333D">
        <w:rPr>
          <w:rFonts w:cstheme="minorHAnsi"/>
        </w:rPr>
        <w:t>The team will comprise an Evaluation Specialist (Team Leader) and a Senior Protection Specialist:</w:t>
      </w:r>
    </w:p>
    <w:p w14:paraId="699C7960" w14:textId="77777777" w:rsidR="00EF4199" w:rsidRPr="00A5333D" w:rsidRDefault="00EF4199" w:rsidP="000550B6">
      <w:pPr>
        <w:spacing w:after="0"/>
        <w:rPr>
          <w:rFonts w:cstheme="minorHAnsi"/>
        </w:rPr>
      </w:pPr>
      <w:r w:rsidRPr="00A5333D">
        <w:rPr>
          <w:rFonts w:cstheme="minorHAnsi"/>
        </w:rPr>
        <w:t>The Team Leader will:</w:t>
      </w:r>
    </w:p>
    <w:p w14:paraId="32E94D10" w14:textId="77777777" w:rsidR="00EF4199" w:rsidRPr="00A5333D" w:rsidRDefault="00EF4199" w:rsidP="00EF4199">
      <w:pPr>
        <w:numPr>
          <w:ilvl w:val="0"/>
          <w:numId w:val="36"/>
        </w:numPr>
        <w:rPr>
          <w:rFonts w:cstheme="minorHAnsi"/>
        </w:rPr>
      </w:pPr>
      <w:r w:rsidRPr="00A5333D">
        <w:rPr>
          <w:rFonts w:cstheme="minorHAnsi"/>
        </w:rPr>
        <w:t>Assist DFAT to conceptualise the evaluation and its scope</w:t>
      </w:r>
    </w:p>
    <w:p w14:paraId="3B3E3BF3" w14:textId="77777777" w:rsidR="00EF4199" w:rsidRPr="00A5333D" w:rsidRDefault="00EF4199" w:rsidP="00EF4199">
      <w:pPr>
        <w:numPr>
          <w:ilvl w:val="0"/>
          <w:numId w:val="36"/>
        </w:numPr>
        <w:rPr>
          <w:rFonts w:cstheme="minorHAnsi"/>
        </w:rPr>
      </w:pPr>
      <w:r w:rsidRPr="00A5333D">
        <w:rPr>
          <w:rFonts w:cstheme="minorHAnsi"/>
        </w:rPr>
        <w:t>Develop the Evaluation Plan in consultation with DFAT</w:t>
      </w:r>
    </w:p>
    <w:p w14:paraId="5D8EAAA6" w14:textId="77777777" w:rsidR="00EF4199" w:rsidRPr="00A5333D" w:rsidRDefault="00EF4199" w:rsidP="00EF4199">
      <w:pPr>
        <w:numPr>
          <w:ilvl w:val="0"/>
          <w:numId w:val="36"/>
        </w:numPr>
        <w:rPr>
          <w:rFonts w:cstheme="minorHAnsi"/>
        </w:rPr>
      </w:pPr>
      <w:r w:rsidRPr="00A5333D">
        <w:rPr>
          <w:rFonts w:cstheme="minorHAnsi"/>
        </w:rPr>
        <w:t>Request and integrate technical advice and inputs from the Protection Specialist on tasks in the Evaluation Plan including sharing research, interview and report writing responsibilities and reasonable load sharing</w:t>
      </w:r>
    </w:p>
    <w:p w14:paraId="4535862F" w14:textId="77777777" w:rsidR="00EF4199" w:rsidRPr="00A5333D" w:rsidRDefault="00EF4199" w:rsidP="00EF4199">
      <w:pPr>
        <w:numPr>
          <w:ilvl w:val="0"/>
          <w:numId w:val="36"/>
        </w:numPr>
        <w:rPr>
          <w:rFonts w:cstheme="minorHAnsi"/>
        </w:rPr>
      </w:pPr>
      <w:r w:rsidRPr="00A5333D">
        <w:rPr>
          <w:rFonts w:cstheme="minorHAnsi"/>
        </w:rPr>
        <w:t xml:space="preserve">Represent the evaluation team, and lead consultations with partners, stakeholders, government officials and other donor agencies </w:t>
      </w:r>
    </w:p>
    <w:p w14:paraId="316997C9" w14:textId="77777777" w:rsidR="00EF4199" w:rsidRPr="00A5333D" w:rsidRDefault="00EF4199" w:rsidP="00EF4199">
      <w:pPr>
        <w:numPr>
          <w:ilvl w:val="0"/>
          <w:numId w:val="36"/>
        </w:numPr>
        <w:rPr>
          <w:rFonts w:cstheme="minorHAnsi"/>
        </w:rPr>
      </w:pPr>
      <w:r w:rsidRPr="00A5333D">
        <w:rPr>
          <w:rFonts w:cstheme="minorHAnsi"/>
        </w:rPr>
        <w:t>Establish a system for collating and analysing data collected during the evaluation</w:t>
      </w:r>
    </w:p>
    <w:p w14:paraId="3AF0C446" w14:textId="77777777" w:rsidR="00EF4199" w:rsidRPr="00A5333D" w:rsidRDefault="00EF4199" w:rsidP="00EF4199">
      <w:pPr>
        <w:numPr>
          <w:ilvl w:val="0"/>
          <w:numId w:val="36"/>
        </w:numPr>
        <w:rPr>
          <w:rFonts w:cstheme="minorHAnsi"/>
        </w:rPr>
      </w:pPr>
      <w:r w:rsidRPr="00A5333D">
        <w:rPr>
          <w:rFonts w:cstheme="minorHAnsi"/>
        </w:rPr>
        <w:t>Lead on the development of each deliverable including exit debriefs for country visits (Aide Memoires) and draft and final report</w:t>
      </w:r>
    </w:p>
    <w:p w14:paraId="41A68B7E" w14:textId="77777777" w:rsidR="00EF4199" w:rsidRPr="00A5333D" w:rsidRDefault="00EF4199" w:rsidP="00EF4199">
      <w:pPr>
        <w:numPr>
          <w:ilvl w:val="0"/>
          <w:numId w:val="36"/>
        </w:numPr>
        <w:rPr>
          <w:rFonts w:cstheme="minorHAnsi"/>
        </w:rPr>
      </w:pPr>
      <w:r w:rsidRPr="00A5333D">
        <w:rPr>
          <w:rFonts w:cstheme="minorHAnsi"/>
        </w:rPr>
        <w:t xml:space="preserve">Ensure the quality and coherence of evaluation outputs </w:t>
      </w:r>
    </w:p>
    <w:p w14:paraId="2D42475A" w14:textId="77777777" w:rsidR="00EF4199" w:rsidRPr="00A5333D" w:rsidRDefault="00EF4199" w:rsidP="00EF4199">
      <w:pPr>
        <w:numPr>
          <w:ilvl w:val="0"/>
          <w:numId w:val="36"/>
        </w:numPr>
        <w:rPr>
          <w:rFonts w:cstheme="minorHAnsi"/>
        </w:rPr>
      </w:pPr>
      <w:r w:rsidRPr="00A5333D">
        <w:rPr>
          <w:rFonts w:cstheme="minorHAnsi"/>
        </w:rPr>
        <w:t>Finalise the evaluation report in close consultation with the DFAT Evaluation Manager</w:t>
      </w:r>
    </w:p>
    <w:p w14:paraId="62B814B8" w14:textId="77777777" w:rsidR="00EF4199" w:rsidRPr="00A5333D" w:rsidRDefault="00EF4199" w:rsidP="00EF4199">
      <w:pPr>
        <w:numPr>
          <w:ilvl w:val="0"/>
          <w:numId w:val="36"/>
        </w:numPr>
        <w:rPr>
          <w:rFonts w:cstheme="minorHAnsi"/>
        </w:rPr>
      </w:pPr>
      <w:r w:rsidRPr="00A5333D">
        <w:rPr>
          <w:rFonts w:cstheme="minorHAnsi"/>
        </w:rPr>
        <w:t>Ensure that the evaluation meets the requirements of the Terms of Reference and contractual obligations and that the evaluation process and report align with DFAT’s M&amp;E Standards.</w:t>
      </w:r>
    </w:p>
    <w:p w14:paraId="4AFFCC8E" w14:textId="77777777" w:rsidR="00EF4199" w:rsidRPr="00A5333D" w:rsidRDefault="00EF4199" w:rsidP="000550B6">
      <w:pPr>
        <w:spacing w:after="0"/>
        <w:rPr>
          <w:rFonts w:cstheme="minorHAnsi"/>
        </w:rPr>
      </w:pPr>
      <w:r w:rsidRPr="00A5333D">
        <w:rPr>
          <w:rFonts w:cstheme="minorHAnsi"/>
        </w:rPr>
        <w:t xml:space="preserve">The Senior Protection Specialist lead will: </w:t>
      </w:r>
    </w:p>
    <w:p w14:paraId="52574B23" w14:textId="77777777" w:rsidR="00EF4199" w:rsidRPr="00A5333D" w:rsidRDefault="00EF4199" w:rsidP="00EF4199">
      <w:pPr>
        <w:numPr>
          <w:ilvl w:val="0"/>
          <w:numId w:val="37"/>
        </w:numPr>
        <w:rPr>
          <w:rFonts w:cstheme="minorHAnsi"/>
        </w:rPr>
      </w:pPr>
      <w:r w:rsidRPr="00A5333D">
        <w:rPr>
          <w:rFonts w:cstheme="minorHAnsi"/>
        </w:rPr>
        <w:t>Lead on protection and gender analysis, coherence and situating findings within</w:t>
      </w:r>
    </w:p>
    <w:p w14:paraId="79EA589A" w14:textId="77777777" w:rsidR="00EF4199" w:rsidRPr="00A5333D" w:rsidRDefault="00EF4199" w:rsidP="00EF4199">
      <w:pPr>
        <w:numPr>
          <w:ilvl w:val="0"/>
          <w:numId w:val="37"/>
        </w:numPr>
        <w:rPr>
          <w:rFonts w:cstheme="minorHAnsi"/>
        </w:rPr>
      </w:pPr>
      <w:r w:rsidRPr="00A5333D">
        <w:rPr>
          <w:rFonts w:cstheme="minorHAnsi"/>
        </w:rPr>
        <w:t>Lead analysis of the current international and regional context of Australian investments in protection in humanitarian action (setting the scene for the evaluation)</w:t>
      </w:r>
    </w:p>
    <w:p w14:paraId="2E55F273" w14:textId="77777777" w:rsidR="00EF4199" w:rsidRPr="00A5333D" w:rsidRDefault="00EF4199" w:rsidP="00EF4199">
      <w:pPr>
        <w:numPr>
          <w:ilvl w:val="0"/>
          <w:numId w:val="37"/>
        </w:numPr>
        <w:rPr>
          <w:rFonts w:cstheme="minorHAnsi"/>
        </w:rPr>
      </w:pPr>
      <w:r w:rsidRPr="00A5333D">
        <w:rPr>
          <w:rFonts w:cstheme="minorHAnsi"/>
        </w:rPr>
        <w:t xml:space="preserve">Lead the protection related technical aspects of the Evaluation Plan including in particular the research methods </w:t>
      </w:r>
    </w:p>
    <w:p w14:paraId="3242EBD6" w14:textId="77777777" w:rsidR="00EF4199" w:rsidRPr="00A5333D" w:rsidRDefault="00EF4199" w:rsidP="00EF4199">
      <w:pPr>
        <w:numPr>
          <w:ilvl w:val="0"/>
          <w:numId w:val="37"/>
        </w:numPr>
        <w:rPr>
          <w:rFonts w:cstheme="minorHAnsi"/>
        </w:rPr>
      </w:pPr>
      <w:r w:rsidRPr="00A5333D">
        <w:rPr>
          <w:rFonts w:cstheme="minorHAnsi"/>
        </w:rPr>
        <w:t>In the absence of the Team Leader represent the review team and lead consultations with partners, stakeholders, government officials and other donor agencies</w:t>
      </w:r>
    </w:p>
    <w:p w14:paraId="4C5E4436" w14:textId="77777777" w:rsidR="00EF4199" w:rsidRPr="00A5333D" w:rsidRDefault="00EF4199" w:rsidP="00EF4199">
      <w:pPr>
        <w:numPr>
          <w:ilvl w:val="0"/>
          <w:numId w:val="37"/>
        </w:numPr>
        <w:rPr>
          <w:rFonts w:cstheme="minorHAnsi"/>
        </w:rPr>
      </w:pPr>
      <w:r w:rsidRPr="00A5333D">
        <w:rPr>
          <w:rFonts w:cstheme="minorHAnsi"/>
        </w:rPr>
        <w:t>Lead the protection related aspects of drafting, inputs and comments on exit debriefs for country visits (Aide Memoires) and draft and final report</w:t>
      </w:r>
    </w:p>
    <w:p w14:paraId="576BB2CB" w14:textId="77777777" w:rsidR="00EF4199" w:rsidRPr="00A5333D" w:rsidRDefault="00EF4199" w:rsidP="00EF4199">
      <w:pPr>
        <w:numPr>
          <w:ilvl w:val="0"/>
          <w:numId w:val="37"/>
        </w:numPr>
        <w:rPr>
          <w:rFonts w:cstheme="minorHAnsi"/>
        </w:rPr>
      </w:pPr>
      <w:r w:rsidRPr="00A5333D">
        <w:rPr>
          <w:rFonts w:cstheme="minorHAnsi"/>
        </w:rPr>
        <w:t>Produce inputs for and provide technical comments on the Evaluation Plan, exit debriefs and the draft and final evaluation report.</w:t>
      </w:r>
    </w:p>
    <w:p w14:paraId="59B6F428" w14:textId="77777777" w:rsidR="00EF4199" w:rsidRPr="00A5333D" w:rsidRDefault="00EF4199" w:rsidP="00EF4199">
      <w:pPr>
        <w:rPr>
          <w:rFonts w:cstheme="minorHAnsi"/>
        </w:rPr>
      </w:pPr>
      <w:r w:rsidRPr="00A5333D">
        <w:rPr>
          <w:rFonts w:cstheme="minorHAnsi"/>
        </w:rPr>
        <w:t>Both specialists will be responsible for ensuring gender and disability inclusiveness is integrated in methodology, evaluation questions, interviews, field missions, analysis and documentation.</w:t>
      </w:r>
    </w:p>
    <w:p w14:paraId="5AC17746" w14:textId="77777777" w:rsidR="00EF4199" w:rsidRPr="00A5333D" w:rsidRDefault="00EF4199" w:rsidP="00EF4199">
      <w:pPr>
        <w:rPr>
          <w:rFonts w:cstheme="minorHAnsi"/>
        </w:rPr>
      </w:pPr>
      <w:r w:rsidRPr="00A5333D">
        <w:rPr>
          <w:rFonts w:cstheme="minorHAnsi"/>
        </w:rPr>
        <w:t>During field visits DFAT Posts will be expected to assist with local context and background. At the discretion of the Team they may contribute to assessments and analysis but it would generally not be appropriate for them to participate in interviews.</w:t>
      </w:r>
    </w:p>
    <w:p w14:paraId="4B09A2FA" w14:textId="77777777" w:rsidR="00EF4199" w:rsidRPr="00A5333D" w:rsidRDefault="00EF4199" w:rsidP="000550B6">
      <w:pPr>
        <w:spacing w:after="0"/>
        <w:rPr>
          <w:rFonts w:cstheme="minorHAnsi"/>
          <w:b/>
        </w:rPr>
      </w:pPr>
      <w:r w:rsidRPr="00A5333D">
        <w:rPr>
          <w:rFonts w:cstheme="minorHAnsi"/>
          <w:b/>
        </w:rPr>
        <w:t>Proposed scheduling</w:t>
      </w:r>
    </w:p>
    <w:p w14:paraId="4BBE35E6" w14:textId="77777777" w:rsidR="00EF4199" w:rsidRPr="00A5333D" w:rsidRDefault="00EF4199" w:rsidP="000550B6">
      <w:pPr>
        <w:spacing w:after="0"/>
        <w:rPr>
          <w:rFonts w:cstheme="minorHAnsi"/>
        </w:rPr>
      </w:pPr>
      <w:r w:rsidRPr="00A5333D">
        <w:rPr>
          <w:rFonts w:cstheme="minorHAnsi"/>
        </w:rPr>
        <w:t>An indicative schedule is attached, based on the foregoing. A more detailed schedule will be presented with the Evaluation Plan, which will also address security considerations.</w:t>
      </w:r>
    </w:p>
    <w:p w14:paraId="71FBDC29" w14:textId="77777777" w:rsidR="00EF4199" w:rsidRPr="00A5333D" w:rsidRDefault="00EF4199" w:rsidP="00EF4199">
      <w:pPr>
        <w:jc w:val="right"/>
        <w:rPr>
          <w:rFonts w:cstheme="minorHAnsi"/>
          <w:i/>
        </w:rPr>
      </w:pPr>
      <w:r w:rsidRPr="00A5333D">
        <w:rPr>
          <w:rFonts w:cstheme="minorHAnsi"/>
          <w:i/>
        </w:rPr>
        <w:t>Last revised 18 September 2018</w:t>
      </w:r>
    </w:p>
    <w:p w14:paraId="5D9D532B" w14:textId="77777777" w:rsidR="00EF4199" w:rsidRPr="00A5333D" w:rsidRDefault="00EF4199" w:rsidP="00EF4199">
      <w:pPr>
        <w:rPr>
          <w:rFonts w:cstheme="minorHAnsi"/>
          <w:b/>
        </w:rPr>
      </w:pPr>
      <w:r w:rsidRPr="00A5333D">
        <w:rPr>
          <w:rFonts w:cstheme="minorHAnsi"/>
          <w:b/>
        </w:rPr>
        <w:t>Annex: International and regional context</w:t>
      </w:r>
    </w:p>
    <w:p w14:paraId="778C832B" w14:textId="77777777" w:rsidR="00EF4199" w:rsidRPr="00A5333D" w:rsidRDefault="00EF4199" w:rsidP="00EF4199">
      <w:pPr>
        <w:rPr>
          <w:rFonts w:cstheme="minorHAnsi"/>
        </w:rPr>
      </w:pPr>
      <w:r w:rsidRPr="00A5333D">
        <w:rPr>
          <w:rFonts w:cstheme="minorHAnsi"/>
          <w:b/>
        </w:rPr>
        <w:t>Discourse, policy and practice on the prioritisation of protection in humanitarian action continues to evolve</w:t>
      </w:r>
      <w:r w:rsidRPr="00A5333D">
        <w:rPr>
          <w:rFonts w:cstheme="minorHAnsi"/>
        </w:rPr>
        <w:t xml:space="preserve">. The cluster approach, transformative agenda and more recent World Humanitarian Summit and Grand Bargain have escalated the discourse on prioritising protection. 2013 remains a pivotal year - the IASC Task Team on Protection Priority was established and in December 2013 the IASC Principals issued a statement on the centrality of protection to all humanitarian action, committed to commissioning the Whole of System Review and the development of the first IASC Policy on Protection. </w:t>
      </w:r>
    </w:p>
    <w:p w14:paraId="6490EDB3" w14:textId="77777777" w:rsidR="00EF4199" w:rsidRPr="00A5333D" w:rsidRDefault="00EF4199" w:rsidP="00EF4199">
      <w:pPr>
        <w:rPr>
          <w:rFonts w:cstheme="minorHAnsi"/>
        </w:rPr>
      </w:pPr>
      <w:r w:rsidRPr="00A5333D">
        <w:rPr>
          <w:rFonts w:cstheme="minorHAnsi"/>
        </w:rPr>
        <w:t xml:space="preserve">Despite these significant global developments, </w:t>
      </w:r>
      <w:r w:rsidRPr="00A5333D">
        <w:rPr>
          <w:rFonts w:cstheme="minorHAnsi"/>
          <w:b/>
        </w:rPr>
        <w:t>protection results remain uneven and elusive due to a range of factors</w:t>
      </w:r>
      <w:r w:rsidRPr="00A5333D">
        <w:rPr>
          <w:rFonts w:cstheme="minorHAnsi"/>
        </w:rPr>
        <w:t xml:space="preserve"> including geopolitical agendas and lack of political solutions, the conduct of hostilities, shrinking space for civil society and human rights, as well as the necessary pre-crisis capacity and resources to respond to what often amount to development deficits. This is further exacerbated by monitoring and evaluation challenges, leadership capacity and prioritisation, and the necessary human and financial resourcing to adequately operationalise. The GPC recently issued a report on the centrality of protection which highlighted significant deficits across several crises.</w:t>
      </w:r>
    </w:p>
    <w:p w14:paraId="26FBC738" w14:textId="77777777" w:rsidR="00EF4199" w:rsidRPr="00A5333D" w:rsidRDefault="00EF4199" w:rsidP="00EF4199">
      <w:pPr>
        <w:rPr>
          <w:rFonts w:cstheme="minorHAnsi"/>
        </w:rPr>
      </w:pPr>
      <w:r w:rsidRPr="00A5333D">
        <w:rPr>
          <w:rFonts w:cstheme="minorHAnsi"/>
          <w:b/>
        </w:rPr>
        <w:t>The global developments that have occurred since the drafting of DFAT’s Protection in Humanitarian Action Framework in 2013 are significant</w:t>
      </w:r>
      <w:r w:rsidRPr="00A5333D">
        <w:rPr>
          <w:rFonts w:cstheme="minorHAnsi"/>
        </w:rPr>
        <w:t>. The Grand Bargain commitments Australia and other donors made to localization, including the percentage of funding to local and national responders, impacts on protection related programming, as does Australia’s endorsement of the Core Humanitarian Standard (CHS), which places communities and people affected by crisis at the centre of humanitarian action. There is now also a greater focus on coherence which is relevant to Australian investments, including those made through other government departments such as Defence</w:t>
      </w:r>
      <w:r w:rsidRPr="00A5333D">
        <w:rPr>
          <w:rFonts w:cstheme="minorHAnsi"/>
          <w:vertAlign w:val="superscript"/>
        </w:rPr>
        <w:footnoteReference w:id="66"/>
      </w:r>
      <w:r w:rsidRPr="00A5333D">
        <w:rPr>
          <w:rFonts w:cstheme="minorHAnsi"/>
        </w:rPr>
        <w:t>.</w:t>
      </w:r>
    </w:p>
    <w:p w14:paraId="263D435D" w14:textId="7B029CB1" w:rsidR="00EF4199" w:rsidRDefault="00EF4199" w:rsidP="00EF4199">
      <w:pPr>
        <w:rPr>
          <w:rFonts w:cstheme="minorHAnsi"/>
        </w:rPr>
      </w:pPr>
      <w:r w:rsidRPr="00A5333D">
        <w:rPr>
          <w:rFonts w:cstheme="minorHAnsi"/>
        </w:rPr>
        <w:t>The Agenda for Humanity five-point plan 2016</w:t>
      </w:r>
      <w:r w:rsidRPr="00A5333D">
        <w:rPr>
          <w:rFonts w:cstheme="minorHAnsi"/>
          <w:vertAlign w:val="superscript"/>
        </w:rPr>
        <w:footnoteReference w:id="67"/>
      </w:r>
      <w:r w:rsidRPr="00A5333D">
        <w:rPr>
          <w:rFonts w:cstheme="minorHAnsi"/>
        </w:rPr>
        <w:t xml:space="preserve"> outlines the changes needed to ensure that “people’s safety, dignity and the right to thrive – is placed at the centre of global decision-making”. There is also renewed global discourse on the humanitarian-development-peace nexus in the context of ongoing reform of the UN development system by the UN Secretary General which will impact on the humanitarian system including country level humanitarian leadership, analysis, planning and financing. The Global Compacts on Refugees and Migrants, and Comprehens</w:t>
      </w:r>
      <w:r w:rsidR="000550B6">
        <w:rPr>
          <w:rFonts w:cstheme="minorHAnsi"/>
        </w:rPr>
        <w:t>ive Refugee Response Framework</w:t>
      </w:r>
      <w:r w:rsidRPr="00A5333D">
        <w:rPr>
          <w:rFonts w:cstheme="minorHAnsi"/>
        </w:rPr>
        <w:t xml:space="preserve"> initiated in 2016 are also relevant.</w:t>
      </w:r>
    </w:p>
    <w:p w14:paraId="25C02B6D" w14:textId="77777777" w:rsidR="00EF4199" w:rsidRDefault="00EF4199">
      <w:pPr>
        <w:suppressAutoHyphens w:val="0"/>
        <w:spacing w:before="0" w:after="120" w:line="440" w:lineRule="atLeast"/>
        <w:rPr>
          <w:rFonts w:cstheme="minorHAnsi"/>
        </w:rPr>
      </w:pPr>
      <w:r>
        <w:rPr>
          <w:rFonts w:cstheme="minorHAnsi"/>
        </w:rPr>
        <w:br w:type="page"/>
      </w:r>
    </w:p>
    <w:p w14:paraId="05052C97" w14:textId="6D971A86" w:rsidR="00EF4199" w:rsidRPr="007E6C72" w:rsidRDefault="007E6C72" w:rsidP="00EF4199">
      <w:pPr>
        <w:pStyle w:val="Heading3"/>
        <w:rPr>
          <w:rFonts w:asciiTheme="minorHAnsi" w:hAnsiTheme="minorHAnsi" w:cstheme="minorHAnsi"/>
          <w:b/>
        </w:rPr>
      </w:pPr>
      <w:r w:rsidRPr="007E6C72">
        <w:rPr>
          <w:rFonts w:asciiTheme="minorHAnsi" w:hAnsiTheme="minorHAnsi" w:cstheme="minorHAnsi"/>
          <w:b/>
        </w:rPr>
        <w:t xml:space="preserve">Annex III – Literature Review </w:t>
      </w:r>
    </w:p>
    <w:p w14:paraId="440BAD67" w14:textId="77777777" w:rsidR="00EF4199" w:rsidRPr="00A5333D" w:rsidRDefault="00EF4199" w:rsidP="004B718E">
      <w:pPr>
        <w:pStyle w:val="Heading4"/>
        <w:spacing w:before="0" w:after="0"/>
        <w:rPr>
          <w:rFonts w:asciiTheme="minorHAnsi" w:hAnsiTheme="minorHAnsi" w:cstheme="minorHAnsi"/>
        </w:rPr>
      </w:pPr>
      <w:r w:rsidRPr="00A5333D">
        <w:rPr>
          <w:rFonts w:asciiTheme="minorHAnsi" w:hAnsiTheme="minorHAnsi" w:cstheme="minorHAnsi"/>
        </w:rPr>
        <w:t>DFAT</w:t>
      </w:r>
    </w:p>
    <w:p w14:paraId="0F0822A3" w14:textId="77777777" w:rsidR="00EF4199" w:rsidRPr="00A5333D" w:rsidRDefault="00EF4199" w:rsidP="00EF4199">
      <w:pPr>
        <w:rPr>
          <w:rFonts w:cstheme="minorHAnsi"/>
          <w:i/>
        </w:rPr>
      </w:pPr>
      <w:r w:rsidRPr="00A5333D">
        <w:rPr>
          <w:rFonts w:cstheme="minorHAnsi"/>
          <w:i/>
        </w:rPr>
        <w:t>Policy, strategies and guidance</w:t>
      </w:r>
    </w:p>
    <w:p w14:paraId="46258601" w14:textId="77777777" w:rsidR="00EF4199" w:rsidRPr="00A5333D" w:rsidRDefault="00EF4199" w:rsidP="00EF4199">
      <w:pPr>
        <w:numPr>
          <w:ilvl w:val="0"/>
          <w:numId w:val="25"/>
        </w:numPr>
        <w:rPr>
          <w:rFonts w:cstheme="minorHAnsi"/>
          <w:szCs w:val="36"/>
        </w:rPr>
      </w:pPr>
      <w:r w:rsidRPr="00A5333D">
        <w:rPr>
          <w:rFonts w:cstheme="minorHAnsi"/>
          <w:szCs w:val="36"/>
        </w:rPr>
        <w:t xml:space="preserve">AusAID, </w:t>
      </w:r>
      <w:r w:rsidRPr="00A5333D">
        <w:rPr>
          <w:rFonts w:cstheme="minorHAnsi"/>
          <w:i/>
          <w:szCs w:val="36"/>
        </w:rPr>
        <w:t>Protection in Humanitarian Action Framework for the Australian aid program 2013</w:t>
      </w:r>
      <w:r w:rsidRPr="00A5333D">
        <w:rPr>
          <w:rFonts w:cstheme="minorHAnsi"/>
          <w:szCs w:val="36"/>
        </w:rPr>
        <w:t>. July 2013.</w:t>
      </w:r>
    </w:p>
    <w:p w14:paraId="2892B672" w14:textId="77777777" w:rsidR="00EF4199" w:rsidRPr="00A5333D" w:rsidRDefault="00EF4199" w:rsidP="00EF4199">
      <w:pPr>
        <w:numPr>
          <w:ilvl w:val="0"/>
          <w:numId w:val="25"/>
        </w:numPr>
        <w:rPr>
          <w:rFonts w:cstheme="minorHAnsi"/>
          <w:szCs w:val="36"/>
        </w:rPr>
      </w:pPr>
      <w:r w:rsidRPr="00A5333D">
        <w:rPr>
          <w:rFonts w:cstheme="minorHAnsi"/>
          <w:szCs w:val="36"/>
        </w:rPr>
        <w:t xml:space="preserve">DFAT, </w:t>
      </w:r>
      <w:r w:rsidRPr="00A5333D">
        <w:rPr>
          <w:rFonts w:cstheme="minorHAnsi"/>
          <w:i/>
          <w:szCs w:val="36"/>
        </w:rPr>
        <w:t>Australia’s Humanitarian Reform Priorities: Realising Change in the Field, Internal</w:t>
      </w:r>
      <w:r w:rsidRPr="00A5333D">
        <w:rPr>
          <w:rFonts w:cstheme="minorHAnsi"/>
          <w:szCs w:val="36"/>
        </w:rPr>
        <w:t>, 2018.</w:t>
      </w:r>
    </w:p>
    <w:p w14:paraId="1F6E0457" w14:textId="77777777" w:rsidR="00EF4199" w:rsidRPr="00A5333D" w:rsidRDefault="00EF4199" w:rsidP="00EF4199">
      <w:pPr>
        <w:numPr>
          <w:ilvl w:val="0"/>
          <w:numId w:val="25"/>
        </w:numPr>
        <w:rPr>
          <w:rFonts w:cstheme="minorHAnsi"/>
          <w:szCs w:val="36"/>
        </w:rPr>
      </w:pPr>
      <w:r w:rsidRPr="00A5333D">
        <w:rPr>
          <w:rFonts w:cstheme="minorHAnsi"/>
          <w:szCs w:val="36"/>
        </w:rPr>
        <w:t xml:space="preserve">DFAT, </w:t>
      </w:r>
      <w:r w:rsidRPr="00A5333D">
        <w:rPr>
          <w:rFonts w:cstheme="minorHAnsi"/>
          <w:i/>
          <w:szCs w:val="36"/>
        </w:rPr>
        <w:t>Child Protection [Safeguarding] Policy</w:t>
      </w:r>
      <w:r w:rsidRPr="00A5333D">
        <w:rPr>
          <w:rFonts w:cstheme="minorHAnsi"/>
          <w:szCs w:val="36"/>
        </w:rPr>
        <w:t>, 2018.</w:t>
      </w:r>
    </w:p>
    <w:p w14:paraId="5AA937AC" w14:textId="77777777" w:rsidR="00EF4199" w:rsidRPr="00A5333D" w:rsidRDefault="00EF4199" w:rsidP="00EF4199">
      <w:pPr>
        <w:numPr>
          <w:ilvl w:val="0"/>
          <w:numId w:val="25"/>
        </w:numPr>
        <w:rPr>
          <w:rFonts w:cstheme="minorHAnsi"/>
          <w:szCs w:val="36"/>
        </w:rPr>
      </w:pPr>
      <w:r w:rsidRPr="00A5333D">
        <w:rPr>
          <w:rFonts w:cstheme="minorHAnsi"/>
          <w:szCs w:val="36"/>
        </w:rPr>
        <w:t xml:space="preserve">DFAT, </w:t>
      </w:r>
      <w:r w:rsidRPr="00A5333D">
        <w:rPr>
          <w:rFonts w:cstheme="minorHAnsi"/>
          <w:i/>
          <w:szCs w:val="36"/>
        </w:rPr>
        <w:t>Humanitarian Strategy</w:t>
      </w:r>
      <w:r w:rsidRPr="00A5333D">
        <w:rPr>
          <w:rFonts w:cstheme="minorHAnsi"/>
          <w:szCs w:val="36"/>
        </w:rPr>
        <w:t>, 2016.</w:t>
      </w:r>
    </w:p>
    <w:p w14:paraId="28C9B8EC" w14:textId="77777777" w:rsidR="00EF4199" w:rsidRPr="00A5333D" w:rsidRDefault="00EF4199" w:rsidP="00EF4199">
      <w:pPr>
        <w:numPr>
          <w:ilvl w:val="0"/>
          <w:numId w:val="25"/>
        </w:numPr>
        <w:rPr>
          <w:rFonts w:cstheme="minorHAnsi"/>
          <w:szCs w:val="36"/>
        </w:rPr>
      </w:pPr>
      <w:r w:rsidRPr="00A5333D">
        <w:rPr>
          <w:rFonts w:cstheme="minorHAnsi"/>
          <w:szCs w:val="36"/>
        </w:rPr>
        <w:t xml:space="preserve">DFAT, </w:t>
      </w:r>
      <w:r w:rsidRPr="00A5333D">
        <w:rPr>
          <w:rFonts w:cstheme="minorHAnsi"/>
          <w:i/>
          <w:szCs w:val="36"/>
        </w:rPr>
        <w:t>Humanitarian Strategy Guidance Note: Gender Equality</w:t>
      </w:r>
      <w:r w:rsidRPr="00A5333D">
        <w:rPr>
          <w:rFonts w:cstheme="minorHAnsi"/>
          <w:szCs w:val="36"/>
        </w:rPr>
        <w:t>, 2017.</w:t>
      </w:r>
    </w:p>
    <w:p w14:paraId="5DC7FDBD" w14:textId="77777777" w:rsidR="00EF4199" w:rsidRPr="00A5333D" w:rsidRDefault="00EF4199" w:rsidP="00EF4199">
      <w:pPr>
        <w:numPr>
          <w:ilvl w:val="0"/>
          <w:numId w:val="25"/>
        </w:numPr>
        <w:rPr>
          <w:rFonts w:cstheme="minorHAnsi"/>
          <w:szCs w:val="36"/>
        </w:rPr>
      </w:pPr>
      <w:r w:rsidRPr="00A5333D">
        <w:rPr>
          <w:rFonts w:cstheme="minorHAnsi"/>
          <w:szCs w:val="36"/>
        </w:rPr>
        <w:t xml:space="preserve">DFAT, </w:t>
      </w:r>
      <w:r w:rsidRPr="00A5333D">
        <w:rPr>
          <w:rFonts w:cstheme="minorHAnsi"/>
          <w:i/>
          <w:szCs w:val="36"/>
        </w:rPr>
        <w:t>Humanitarian Strategy Guidance Note: Inclusion of Persons with Disabilities</w:t>
      </w:r>
      <w:r w:rsidRPr="00A5333D">
        <w:rPr>
          <w:rFonts w:cstheme="minorHAnsi"/>
          <w:szCs w:val="36"/>
        </w:rPr>
        <w:t>, 2017.</w:t>
      </w:r>
    </w:p>
    <w:p w14:paraId="5C5E2ADA" w14:textId="77777777" w:rsidR="00EF4199" w:rsidRPr="00A5333D" w:rsidRDefault="00EF4199" w:rsidP="00EF4199">
      <w:pPr>
        <w:numPr>
          <w:ilvl w:val="0"/>
          <w:numId w:val="25"/>
        </w:numPr>
        <w:rPr>
          <w:rFonts w:cstheme="minorHAnsi"/>
          <w:szCs w:val="36"/>
        </w:rPr>
      </w:pPr>
      <w:r w:rsidRPr="00A5333D">
        <w:rPr>
          <w:rFonts w:cstheme="minorHAnsi"/>
          <w:szCs w:val="36"/>
        </w:rPr>
        <w:t xml:space="preserve">DFAT, </w:t>
      </w:r>
      <w:r w:rsidRPr="00A5333D">
        <w:rPr>
          <w:rFonts w:cstheme="minorHAnsi"/>
          <w:i/>
          <w:szCs w:val="36"/>
        </w:rPr>
        <w:t>Humanitarian Strategy Guidance Note Child Protection in Emergencies</w:t>
      </w:r>
      <w:r w:rsidRPr="00A5333D">
        <w:rPr>
          <w:rFonts w:cstheme="minorHAnsi"/>
          <w:szCs w:val="36"/>
        </w:rPr>
        <w:t>, 2018.</w:t>
      </w:r>
    </w:p>
    <w:p w14:paraId="239EDC51" w14:textId="77777777" w:rsidR="00EF4199" w:rsidRPr="00A5333D" w:rsidRDefault="00EF4199" w:rsidP="00EF4199">
      <w:pPr>
        <w:numPr>
          <w:ilvl w:val="0"/>
          <w:numId w:val="25"/>
        </w:numPr>
        <w:rPr>
          <w:rFonts w:cstheme="minorHAnsi"/>
          <w:szCs w:val="36"/>
        </w:rPr>
      </w:pPr>
      <w:r w:rsidRPr="00A5333D">
        <w:rPr>
          <w:rFonts w:cstheme="minorHAnsi"/>
          <w:szCs w:val="36"/>
        </w:rPr>
        <w:t xml:space="preserve">DFAT, </w:t>
      </w:r>
      <w:r w:rsidRPr="00A5333D">
        <w:rPr>
          <w:rFonts w:cstheme="minorHAnsi"/>
          <w:i/>
          <w:szCs w:val="36"/>
        </w:rPr>
        <w:t>Humanitarian Strategy Guidance Note Cash Transfers</w:t>
      </w:r>
      <w:r w:rsidRPr="00A5333D">
        <w:rPr>
          <w:rFonts w:cstheme="minorHAnsi"/>
          <w:szCs w:val="36"/>
        </w:rPr>
        <w:t>, 2017.</w:t>
      </w:r>
    </w:p>
    <w:p w14:paraId="2076D137" w14:textId="77777777" w:rsidR="00EF4199" w:rsidRPr="00A5333D" w:rsidRDefault="00EF4199" w:rsidP="00EF4199">
      <w:pPr>
        <w:numPr>
          <w:ilvl w:val="0"/>
          <w:numId w:val="25"/>
        </w:numPr>
        <w:rPr>
          <w:rFonts w:cstheme="minorHAnsi"/>
          <w:szCs w:val="36"/>
        </w:rPr>
      </w:pPr>
      <w:r w:rsidRPr="00A5333D">
        <w:rPr>
          <w:rFonts w:cstheme="minorHAnsi"/>
          <w:szCs w:val="36"/>
        </w:rPr>
        <w:t xml:space="preserve">DFAT, </w:t>
      </w:r>
      <w:r w:rsidRPr="00A5333D">
        <w:rPr>
          <w:rFonts w:cstheme="minorHAnsi"/>
          <w:i/>
          <w:szCs w:val="36"/>
        </w:rPr>
        <w:t>Humanitarian Strategy Guidance Note: Protection</w:t>
      </w:r>
      <w:r w:rsidRPr="00A5333D">
        <w:rPr>
          <w:rFonts w:cstheme="minorHAnsi"/>
          <w:szCs w:val="36"/>
        </w:rPr>
        <w:t>, 2017.</w:t>
      </w:r>
    </w:p>
    <w:p w14:paraId="0944F0E4" w14:textId="77777777" w:rsidR="00EF4199" w:rsidRPr="00A5333D" w:rsidRDefault="00EF4199" w:rsidP="00EF4199">
      <w:pPr>
        <w:numPr>
          <w:ilvl w:val="0"/>
          <w:numId w:val="25"/>
        </w:numPr>
        <w:rPr>
          <w:rFonts w:cstheme="minorHAnsi"/>
          <w:szCs w:val="36"/>
        </w:rPr>
      </w:pPr>
      <w:r w:rsidRPr="00A5333D">
        <w:rPr>
          <w:rFonts w:cstheme="minorHAnsi"/>
          <w:szCs w:val="36"/>
        </w:rPr>
        <w:t xml:space="preserve">DFAT, </w:t>
      </w:r>
      <w:r w:rsidRPr="00A5333D">
        <w:rPr>
          <w:rFonts w:cstheme="minorHAnsi"/>
          <w:bCs/>
          <w:i/>
          <w:szCs w:val="36"/>
        </w:rPr>
        <w:t>Policy analysis: Australia’s commitments to ending violence against women and girls</w:t>
      </w:r>
      <w:r w:rsidRPr="00A5333D">
        <w:rPr>
          <w:rFonts w:cstheme="minorHAnsi"/>
          <w:bCs/>
          <w:szCs w:val="36"/>
        </w:rPr>
        <w:t>, 2017.</w:t>
      </w:r>
      <w:r w:rsidRPr="00A5333D">
        <w:rPr>
          <w:rFonts w:cstheme="minorHAnsi"/>
          <w:b/>
          <w:bCs/>
          <w:szCs w:val="36"/>
        </w:rPr>
        <w:t xml:space="preserve"> </w:t>
      </w:r>
    </w:p>
    <w:p w14:paraId="34DA205D" w14:textId="77777777" w:rsidR="00EF4199" w:rsidRPr="00A5333D" w:rsidRDefault="00EF4199" w:rsidP="00EF4199">
      <w:pPr>
        <w:numPr>
          <w:ilvl w:val="0"/>
          <w:numId w:val="25"/>
        </w:numPr>
        <w:rPr>
          <w:rFonts w:cstheme="minorHAnsi"/>
          <w:szCs w:val="36"/>
        </w:rPr>
      </w:pPr>
      <w:r w:rsidRPr="00A5333D">
        <w:rPr>
          <w:rFonts w:cstheme="minorHAnsi"/>
          <w:szCs w:val="36"/>
        </w:rPr>
        <w:t xml:space="preserve">DFAT, </w:t>
      </w:r>
      <w:r w:rsidRPr="00A5333D">
        <w:rPr>
          <w:rFonts w:cstheme="minorHAnsi"/>
          <w:i/>
          <w:szCs w:val="36"/>
        </w:rPr>
        <w:t>Pacific Humanitarian Strategy</w:t>
      </w:r>
      <w:r w:rsidRPr="00A5333D">
        <w:rPr>
          <w:rFonts w:cstheme="minorHAnsi"/>
          <w:szCs w:val="36"/>
        </w:rPr>
        <w:t>, 2017.</w:t>
      </w:r>
    </w:p>
    <w:p w14:paraId="2F1858D7" w14:textId="77777777" w:rsidR="00EF4199" w:rsidRPr="00A5333D" w:rsidRDefault="00EF4199" w:rsidP="00EF4199">
      <w:pPr>
        <w:rPr>
          <w:rFonts w:cstheme="minorHAnsi"/>
          <w:i/>
          <w:szCs w:val="36"/>
        </w:rPr>
      </w:pPr>
      <w:r w:rsidRPr="00A5333D">
        <w:rPr>
          <w:rFonts w:cstheme="minorHAnsi"/>
          <w:i/>
          <w:szCs w:val="36"/>
        </w:rPr>
        <w:t>Protocols and procedures</w:t>
      </w:r>
    </w:p>
    <w:p w14:paraId="54150DC4" w14:textId="77777777" w:rsidR="00EF4199" w:rsidRPr="00A5333D" w:rsidRDefault="00EF4199" w:rsidP="00EF4199">
      <w:pPr>
        <w:numPr>
          <w:ilvl w:val="0"/>
          <w:numId w:val="25"/>
        </w:numPr>
        <w:rPr>
          <w:rFonts w:cstheme="minorHAnsi"/>
          <w:szCs w:val="36"/>
        </w:rPr>
      </w:pPr>
      <w:r w:rsidRPr="00A5333D">
        <w:rPr>
          <w:rFonts w:cstheme="minorHAnsi"/>
          <w:szCs w:val="36"/>
        </w:rPr>
        <w:t xml:space="preserve">DFAT, </w:t>
      </w:r>
      <w:r w:rsidRPr="00A5333D">
        <w:rPr>
          <w:rFonts w:cstheme="minorHAnsi"/>
          <w:i/>
          <w:szCs w:val="36"/>
        </w:rPr>
        <w:t>Crisis Response Protocol</w:t>
      </w:r>
      <w:r w:rsidRPr="00A5333D">
        <w:rPr>
          <w:rFonts w:cstheme="minorHAnsi"/>
          <w:szCs w:val="36"/>
        </w:rPr>
        <w:t>, 2018.</w:t>
      </w:r>
    </w:p>
    <w:p w14:paraId="46BDF3FD" w14:textId="77777777" w:rsidR="00EF4199" w:rsidRPr="00A5333D" w:rsidRDefault="00EF4199" w:rsidP="00EF4199">
      <w:pPr>
        <w:numPr>
          <w:ilvl w:val="0"/>
          <w:numId w:val="25"/>
        </w:numPr>
        <w:rPr>
          <w:rFonts w:cstheme="minorHAnsi"/>
          <w:szCs w:val="36"/>
        </w:rPr>
      </w:pPr>
      <w:r w:rsidRPr="00A5333D">
        <w:rPr>
          <w:rFonts w:cstheme="minorHAnsi"/>
          <w:szCs w:val="36"/>
        </w:rPr>
        <w:t xml:space="preserve">DFAT, </w:t>
      </w:r>
      <w:r w:rsidRPr="00A5333D">
        <w:rPr>
          <w:rFonts w:cstheme="minorHAnsi"/>
          <w:i/>
          <w:szCs w:val="36"/>
        </w:rPr>
        <w:t>Humanitarian Operations Centre Standard Operating Procedure, SOP #HMB-001 Overarching Steps for a Humanitarian Emergency Response</w:t>
      </w:r>
      <w:r w:rsidRPr="00A5333D">
        <w:rPr>
          <w:rFonts w:cstheme="minorHAnsi"/>
          <w:szCs w:val="36"/>
        </w:rPr>
        <w:t>, 2018.</w:t>
      </w:r>
    </w:p>
    <w:p w14:paraId="00461E4F" w14:textId="77777777" w:rsidR="00EF4199" w:rsidRPr="00A5333D" w:rsidRDefault="00EF4199" w:rsidP="00EF4199">
      <w:pPr>
        <w:numPr>
          <w:ilvl w:val="0"/>
          <w:numId w:val="25"/>
        </w:numPr>
        <w:rPr>
          <w:rFonts w:cstheme="minorHAnsi"/>
          <w:szCs w:val="36"/>
        </w:rPr>
      </w:pPr>
      <w:r w:rsidRPr="00A5333D">
        <w:rPr>
          <w:rFonts w:cstheme="minorHAnsi"/>
          <w:szCs w:val="36"/>
        </w:rPr>
        <w:t xml:space="preserve">DFAT, </w:t>
      </w:r>
      <w:r w:rsidRPr="00A5333D">
        <w:rPr>
          <w:rFonts w:cstheme="minorHAnsi"/>
          <w:i/>
          <w:szCs w:val="36"/>
        </w:rPr>
        <w:t>Humanitarian Operations Centre Standard Operating Procedure, SOP #HMB-002 Humanitarian Emergency Roles and Responsibilities</w:t>
      </w:r>
      <w:r w:rsidRPr="00A5333D">
        <w:rPr>
          <w:rFonts w:cstheme="minorHAnsi"/>
          <w:szCs w:val="36"/>
        </w:rPr>
        <w:t>, 2018.</w:t>
      </w:r>
    </w:p>
    <w:p w14:paraId="1D0577AC" w14:textId="77777777" w:rsidR="00EF4199" w:rsidRPr="00A5333D" w:rsidRDefault="00EF4199" w:rsidP="00EF4199">
      <w:pPr>
        <w:numPr>
          <w:ilvl w:val="0"/>
          <w:numId w:val="25"/>
        </w:numPr>
        <w:rPr>
          <w:rFonts w:cstheme="minorHAnsi"/>
          <w:szCs w:val="36"/>
        </w:rPr>
      </w:pPr>
      <w:r w:rsidRPr="00A5333D">
        <w:rPr>
          <w:rFonts w:cstheme="minorHAnsi"/>
          <w:szCs w:val="36"/>
        </w:rPr>
        <w:t xml:space="preserve">DFAT, </w:t>
      </w:r>
      <w:r w:rsidRPr="00A5333D">
        <w:rPr>
          <w:rFonts w:cstheme="minorHAnsi"/>
          <w:i/>
          <w:szCs w:val="36"/>
        </w:rPr>
        <w:t>Humanitarian Operations Centre Standard Operating Procedure, SOP #HMB-005 Developing and Approving Humanitarian Emergency Response Plans</w:t>
      </w:r>
      <w:r w:rsidRPr="00A5333D">
        <w:rPr>
          <w:rFonts w:cstheme="minorHAnsi"/>
          <w:szCs w:val="36"/>
        </w:rPr>
        <w:t>, 2018.</w:t>
      </w:r>
    </w:p>
    <w:p w14:paraId="75CCB316" w14:textId="77777777" w:rsidR="00EF4199" w:rsidRPr="00A5333D" w:rsidRDefault="00EF4199" w:rsidP="00EF4199">
      <w:pPr>
        <w:numPr>
          <w:ilvl w:val="0"/>
          <w:numId w:val="25"/>
        </w:numPr>
        <w:rPr>
          <w:rFonts w:cstheme="minorHAnsi"/>
          <w:szCs w:val="36"/>
        </w:rPr>
      </w:pPr>
      <w:r w:rsidRPr="00A5333D">
        <w:rPr>
          <w:rFonts w:cstheme="minorHAnsi"/>
          <w:szCs w:val="36"/>
        </w:rPr>
        <w:t xml:space="preserve">DFAT, </w:t>
      </w:r>
      <w:r w:rsidRPr="00A5333D">
        <w:rPr>
          <w:rFonts w:cstheme="minorHAnsi"/>
          <w:i/>
          <w:szCs w:val="36"/>
        </w:rPr>
        <w:t>Humanitarian Response Checklist for Planning and Implementation</w:t>
      </w:r>
      <w:r w:rsidRPr="00A5333D">
        <w:rPr>
          <w:rFonts w:cstheme="minorHAnsi"/>
          <w:szCs w:val="36"/>
        </w:rPr>
        <w:t>, 2018.</w:t>
      </w:r>
    </w:p>
    <w:p w14:paraId="48FF44A8" w14:textId="77777777" w:rsidR="00EF4199" w:rsidRPr="00A5333D" w:rsidRDefault="00EF4199" w:rsidP="00EF4199">
      <w:pPr>
        <w:rPr>
          <w:rFonts w:cstheme="minorHAnsi"/>
          <w:i/>
          <w:szCs w:val="36"/>
        </w:rPr>
      </w:pPr>
      <w:r w:rsidRPr="00A5333D">
        <w:rPr>
          <w:rFonts w:cstheme="minorHAnsi"/>
          <w:i/>
          <w:szCs w:val="36"/>
        </w:rPr>
        <w:t xml:space="preserve">Performance and quality </w:t>
      </w:r>
    </w:p>
    <w:p w14:paraId="03F9D001" w14:textId="77777777" w:rsidR="00EF4199" w:rsidRPr="00A5333D" w:rsidRDefault="00EF4199" w:rsidP="00EF4199">
      <w:pPr>
        <w:numPr>
          <w:ilvl w:val="0"/>
          <w:numId w:val="25"/>
        </w:numPr>
        <w:rPr>
          <w:rFonts w:cstheme="minorHAnsi"/>
          <w:szCs w:val="36"/>
        </w:rPr>
      </w:pPr>
      <w:r w:rsidRPr="00A5333D">
        <w:rPr>
          <w:rFonts w:cstheme="minorHAnsi"/>
          <w:szCs w:val="36"/>
        </w:rPr>
        <w:t>DFAT</w:t>
      </w:r>
      <w:r w:rsidRPr="00A5333D">
        <w:rPr>
          <w:rFonts w:cstheme="minorHAnsi"/>
          <w:bCs/>
          <w:szCs w:val="36"/>
        </w:rPr>
        <w:t xml:space="preserve">, </w:t>
      </w:r>
      <w:r w:rsidRPr="00A5333D">
        <w:rPr>
          <w:rFonts w:cstheme="minorHAnsi"/>
          <w:bCs/>
          <w:i/>
          <w:szCs w:val="36"/>
        </w:rPr>
        <w:t>Grand Bargain Annual Self-Reporting – Australia</w:t>
      </w:r>
      <w:r w:rsidRPr="00A5333D">
        <w:rPr>
          <w:rFonts w:cstheme="minorHAnsi"/>
          <w:bCs/>
          <w:szCs w:val="36"/>
        </w:rPr>
        <w:t>.</w:t>
      </w:r>
    </w:p>
    <w:p w14:paraId="21AD6A37" w14:textId="77777777" w:rsidR="00EF4199" w:rsidRPr="00A5333D" w:rsidRDefault="00EF4199" w:rsidP="00EF4199">
      <w:pPr>
        <w:numPr>
          <w:ilvl w:val="0"/>
          <w:numId w:val="25"/>
        </w:numPr>
        <w:rPr>
          <w:rFonts w:cstheme="minorHAnsi"/>
          <w:szCs w:val="36"/>
        </w:rPr>
      </w:pPr>
      <w:r w:rsidRPr="00A5333D">
        <w:rPr>
          <w:rFonts w:cstheme="minorHAnsi"/>
          <w:bCs/>
          <w:szCs w:val="36"/>
        </w:rPr>
        <w:t xml:space="preserve">DFAT, </w:t>
      </w:r>
      <w:r w:rsidRPr="00A5333D">
        <w:rPr>
          <w:rFonts w:cstheme="minorHAnsi"/>
          <w:bCs/>
          <w:i/>
          <w:szCs w:val="36"/>
        </w:rPr>
        <w:t>HAQC Ratings Matrix</w:t>
      </w:r>
      <w:r w:rsidRPr="00A5333D">
        <w:rPr>
          <w:rFonts w:cstheme="minorHAnsi"/>
          <w:bCs/>
          <w:szCs w:val="36"/>
        </w:rPr>
        <w:t xml:space="preserve"> 2018.</w:t>
      </w:r>
    </w:p>
    <w:p w14:paraId="14D08E22" w14:textId="77777777" w:rsidR="00EF4199" w:rsidRPr="00A5333D" w:rsidRDefault="00EF4199" w:rsidP="00EF4199">
      <w:pPr>
        <w:numPr>
          <w:ilvl w:val="0"/>
          <w:numId w:val="25"/>
        </w:numPr>
        <w:rPr>
          <w:rFonts w:cstheme="minorHAnsi"/>
          <w:szCs w:val="36"/>
        </w:rPr>
      </w:pPr>
      <w:r w:rsidRPr="00A5333D">
        <w:rPr>
          <w:rFonts w:cstheme="minorHAnsi"/>
          <w:szCs w:val="36"/>
        </w:rPr>
        <w:t xml:space="preserve">DFAT, </w:t>
      </w:r>
      <w:r w:rsidRPr="00A5333D">
        <w:rPr>
          <w:rFonts w:cstheme="minorHAnsi"/>
          <w:i/>
          <w:szCs w:val="36"/>
        </w:rPr>
        <w:t>Humanitarian response Aid Quality Check template</w:t>
      </w:r>
      <w:r w:rsidRPr="00A5333D">
        <w:rPr>
          <w:rFonts w:cstheme="minorHAnsi"/>
          <w:szCs w:val="36"/>
        </w:rPr>
        <w:t xml:space="preserve"> 2018.</w:t>
      </w:r>
    </w:p>
    <w:p w14:paraId="1FE97323" w14:textId="77777777" w:rsidR="00EF4199" w:rsidRPr="00A5333D" w:rsidRDefault="00EF4199" w:rsidP="00EF4199">
      <w:pPr>
        <w:numPr>
          <w:ilvl w:val="0"/>
          <w:numId w:val="25"/>
        </w:numPr>
        <w:rPr>
          <w:rFonts w:cstheme="minorHAnsi"/>
          <w:szCs w:val="36"/>
        </w:rPr>
      </w:pPr>
      <w:r w:rsidRPr="00A5333D">
        <w:rPr>
          <w:rFonts w:cstheme="minorHAnsi"/>
          <w:szCs w:val="36"/>
        </w:rPr>
        <w:t xml:space="preserve">DFAT, </w:t>
      </w:r>
      <w:r w:rsidRPr="00A5333D">
        <w:rPr>
          <w:rFonts w:cstheme="minorHAnsi"/>
          <w:i/>
          <w:szCs w:val="36"/>
        </w:rPr>
        <w:t>Humanitarian response Aid Quality Check template</w:t>
      </w:r>
      <w:r w:rsidRPr="00A5333D">
        <w:rPr>
          <w:rFonts w:cstheme="minorHAnsi"/>
          <w:szCs w:val="36"/>
        </w:rPr>
        <w:t xml:space="preserve"> 2017.</w:t>
      </w:r>
    </w:p>
    <w:p w14:paraId="59F2D5D0" w14:textId="77777777" w:rsidR="00EF4199" w:rsidRPr="00A5333D" w:rsidRDefault="00EF4199" w:rsidP="00EF4199">
      <w:pPr>
        <w:numPr>
          <w:ilvl w:val="0"/>
          <w:numId w:val="25"/>
        </w:numPr>
        <w:rPr>
          <w:rFonts w:cstheme="minorHAnsi"/>
          <w:szCs w:val="36"/>
        </w:rPr>
      </w:pPr>
      <w:r w:rsidRPr="00A5333D">
        <w:rPr>
          <w:rFonts w:cstheme="minorHAnsi"/>
          <w:szCs w:val="36"/>
        </w:rPr>
        <w:t xml:space="preserve">DFAT, </w:t>
      </w:r>
      <w:r w:rsidRPr="00A5333D">
        <w:rPr>
          <w:rFonts w:cstheme="minorHAnsi"/>
          <w:i/>
          <w:szCs w:val="36"/>
        </w:rPr>
        <w:t>Humanitarian response Aid Quality Check template</w:t>
      </w:r>
      <w:r w:rsidRPr="00A5333D">
        <w:rPr>
          <w:rFonts w:cstheme="minorHAnsi"/>
          <w:szCs w:val="36"/>
        </w:rPr>
        <w:t xml:space="preserve"> 2016.</w:t>
      </w:r>
    </w:p>
    <w:p w14:paraId="54016D12" w14:textId="77777777" w:rsidR="00EF4199" w:rsidRPr="00A5333D" w:rsidRDefault="00EF4199" w:rsidP="00EF4199">
      <w:pPr>
        <w:numPr>
          <w:ilvl w:val="0"/>
          <w:numId w:val="25"/>
        </w:numPr>
        <w:rPr>
          <w:rFonts w:cstheme="minorHAnsi"/>
          <w:szCs w:val="36"/>
        </w:rPr>
      </w:pPr>
      <w:r w:rsidRPr="00A5333D">
        <w:rPr>
          <w:rFonts w:cstheme="minorHAnsi"/>
          <w:bCs/>
          <w:szCs w:val="36"/>
        </w:rPr>
        <w:t xml:space="preserve">DFAT, </w:t>
      </w:r>
      <w:r w:rsidRPr="00A5333D">
        <w:rPr>
          <w:rFonts w:cstheme="minorHAnsi"/>
          <w:bCs/>
          <w:i/>
          <w:szCs w:val="36"/>
        </w:rPr>
        <w:t>Performance of Australian Aid</w:t>
      </w:r>
      <w:r w:rsidRPr="00A5333D">
        <w:rPr>
          <w:rFonts w:cstheme="minorHAnsi"/>
          <w:bCs/>
          <w:szCs w:val="36"/>
        </w:rPr>
        <w:t xml:space="preserve"> 2014-2015.</w:t>
      </w:r>
    </w:p>
    <w:p w14:paraId="55C22394" w14:textId="77777777" w:rsidR="00EF4199" w:rsidRPr="00A5333D" w:rsidRDefault="00EF4199" w:rsidP="00EF4199">
      <w:pPr>
        <w:numPr>
          <w:ilvl w:val="0"/>
          <w:numId w:val="25"/>
        </w:numPr>
        <w:rPr>
          <w:rFonts w:cstheme="minorHAnsi"/>
          <w:szCs w:val="36"/>
        </w:rPr>
      </w:pPr>
      <w:r w:rsidRPr="00A5333D">
        <w:rPr>
          <w:rFonts w:cstheme="minorHAnsi"/>
          <w:bCs/>
          <w:szCs w:val="36"/>
        </w:rPr>
        <w:t xml:space="preserve">DFAT, </w:t>
      </w:r>
      <w:r w:rsidRPr="00A5333D">
        <w:rPr>
          <w:rFonts w:cstheme="minorHAnsi"/>
          <w:bCs/>
          <w:i/>
          <w:szCs w:val="36"/>
        </w:rPr>
        <w:t>Performance of Australian Aid</w:t>
      </w:r>
      <w:r w:rsidRPr="00A5333D">
        <w:rPr>
          <w:rFonts w:cstheme="minorHAnsi"/>
          <w:bCs/>
          <w:szCs w:val="36"/>
        </w:rPr>
        <w:t xml:space="preserve"> 2015-2016.</w:t>
      </w:r>
    </w:p>
    <w:p w14:paraId="13DBCF04" w14:textId="77777777" w:rsidR="00EF4199" w:rsidRPr="00A5333D" w:rsidRDefault="00EF4199" w:rsidP="00EF4199">
      <w:pPr>
        <w:numPr>
          <w:ilvl w:val="0"/>
          <w:numId w:val="25"/>
        </w:numPr>
        <w:rPr>
          <w:rFonts w:cstheme="minorHAnsi"/>
          <w:szCs w:val="36"/>
        </w:rPr>
      </w:pPr>
      <w:r w:rsidRPr="00A5333D">
        <w:rPr>
          <w:rFonts w:cstheme="minorHAnsi"/>
          <w:bCs/>
          <w:szCs w:val="36"/>
        </w:rPr>
        <w:t xml:space="preserve">DFAT, </w:t>
      </w:r>
      <w:r w:rsidRPr="00A5333D">
        <w:rPr>
          <w:rFonts w:cstheme="minorHAnsi"/>
          <w:bCs/>
          <w:i/>
          <w:szCs w:val="36"/>
        </w:rPr>
        <w:t>Performance of Australian Aid</w:t>
      </w:r>
      <w:r w:rsidRPr="00A5333D">
        <w:rPr>
          <w:rFonts w:cstheme="minorHAnsi"/>
          <w:bCs/>
          <w:szCs w:val="36"/>
        </w:rPr>
        <w:t xml:space="preserve"> 2016-2017.</w:t>
      </w:r>
    </w:p>
    <w:p w14:paraId="72A195A8" w14:textId="77777777" w:rsidR="00EF4199" w:rsidRPr="00A5333D" w:rsidRDefault="00EF4199" w:rsidP="00EF4199">
      <w:pPr>
        <w:numPr>
          <w:ilvl w:val="0"/>
          <w:numId w:val="25"/>
        </w:numPr>
        <w:rPr>
          <w:rFonts w:cstheme="minorHAnsi"/>
          <w:szCs w:val="36"/>
        </w:rPr>
      </w:pPr>
      <w:r w:rsidRPr="00A5333D">
        <w:rPr>
          <w:rFonts w:cstheme="minorHAnsi"/>
          <w:szCs w:val="36"/>
        </w:rPr>
        <w:t xml:space="preserve">DFAT, </w:t>
      </w:r>
      <w:r w:rsidRPr="00A5333D">
        <w:rPr>
          <w:rFonts w:cstheme="minorHAnsi"/>
          <w:i/>
          <w:szCs w:val="36"/>
        </w:rPr>
        <w:t>Monitoring and Evaluation Standards</w:t>
      </w:r>
      <w:r w:rsidRPr="00A5333D">
        <w:rPr>
          <w:rFonts w:cstheme="minorHAnsi"/>
          <w:szCs w:val="36"/>
        </w:rPr>
        <w:t>, 2016.</w:t>
      </w:r>
    </w:p>
    <w:p w14:paraId="3BF739A1" w14:textId="77777777" w:rsidR="00EF4199" w:rsidRPr="00A5333D" w:rsidRDefault="00EF4199" w:rsidP="00EF4199">
      <w:pPr>
        <w:numPr>
          <w:ilvl w:val="0"/>
          <w:numId w:val="25"/>
        </w:numPr>
        <w:rPr>
          <w:rFonts w:cstheme="minorHAnsi"/>
          <w:szCs w:val="36"/>
        </w:rPr>
      </w:pPr>
      <w:r w:rsidRPr="00A5333D">
        <w:rPr>
          <w:rFonts w:cstheme="minorHAnsi"/>
          <w:bCs/>
          <w:szCs w:val="36"/>
        </w:rPr>
        <w:t xml:space="preserve">Office of Development Effectiveness, </w:t>
      </w:r>
      <w:r w:rsidRPr="00A5333D">
        <w:rPr>
          <w:rFonts w:cstheme="minorHAnsi"/>
          <w:bCs/>
          <w:i/>
          <w:szCs w:val="36"/>
        </w:rPr>
        <w:t>Unfinished Business: Evaluation of Australian Advocacy for Disability-Inclusive Development, Canberra</w:t>
      </w:r>
      <w:r w:rsidRPr="00A5333D">
        <w:rPr>
          <w:rFonts w:cstheme="minorHAnsi"/>
          <w:bCs/>
          <w:szCs w:val="36"/>
        </w:rPr>
        <w:t>, 2017.</w:t>
      </w:r>
    </w:p>
    <w:p w14:paraId="166AA909" w14:textId="77777777" w:rsidR="00EF4199" w:rsidRPr="00A5333D" w:rsidRDefault="00EF4199" w:rsidP="00EF4199">
      <w:pPr>
        <w:rPr>
          <w:rFonts w:cstheme="minorHAnsi"/>
          <w:i/>
          <w:szCs w:val="36"/>
        </w:rPr>
      </w:pPr>
      <w:r w:rsidRPr="00A5333D">
        <w:rPr>
          <w:rFonts w:cstheme="minorHAnsi"/>
          <w:i/>
          <w:szCs w:val="36"/>
        </w:rPr>
        <w:t>Budget and expenditure</w:t>
      </w:r>
    </w:p>
    <w:p w14:paraId="14E3860E" w14:textId="77777777" w:rsidR="00EF4199" w:rsidRPr="00A5333D" w:rsidRDefault="00EF4199" w:rsidP="00EF4199">
      <w:pPr>
        <w:numPr>
          <w:ilvl w:val="0"/>
          <w:numId w:val="25"/>
        </w:numPr>
        <w:rPr>
          <w:rFonts w:cstheme="minorHAnsi"/>
          <w:szCs w:val="36"/>
        </w:rPr>
      </w:pPr>
      <w:r w:rsidRPr="00A5333D">
        <w:rPr>
          <w:rFonts w:cstheme="minorHAnsi"/>
          <w:bCs/>
          <w:szCs w:val="36"/>
        </w:rPr>
        <w:t xml:space="preserve">DFAT, </w:t>
      </w:r>
      <w:r w:rsidRPr="00A5333D">
        <w:rPr>
          <w:rFonts w:cstheme="minorHAnsi"/>
          <w:bCs/>
          <w:i/>
          <w:szCs w:val="36"/>
        </w:rPr>
        <w:t>Australian Aid Budget Summary 2018-2019</w:t>
      </w:r>
      <w:r w:rsidRPr="00A5333D">
        <w:rPr>
          <w:rFonts w:cstheme="minorHAnsi"/>
          <w:bCs/>
          <w:szCs w:val="36"/>
        </w:rPr>
        <w:t>.</w:t>
      </w:r>
    </w:p>
    <w:p w14:paraId="779A7B02" w14:textId="77777777" w:rsidR="00EF4199" w:rsidRPr="00A5333D" w:rsidRDefault="00EF4199" w:rsidP="00EF4199">
      <w:pPr>
        <w:numPr>
          <w:ilvl w:val="0"/>
          <w:numId w:val="25"/>
        </w:numPr>
        <w:rPr>
          <w:rFonts w:cstheme="minorHAnsi"/>
          <w:szCs w:val="36"/>
        </w:rPr>
      </w:pPr>
      <w:r w:rsidRPr="00A5333D">
        <w:rPr>
          <w:rFonts w:cstheme="minorHAnsi"/>
          <w:szCs w:val="36"/>
        </w:rPr>
        <w:t xml:space="preserve">DFAT, </w:t>
      </w:r>
      <w:r w:rsidRPr="00A5333D">
        <w:rPr>
          <w:rFonts w:cstheme="minorHAnsi"/>
          <w:i/>
          <w:szCs w:val="36"/>
        </w:rPr>
        <w:t>Australian Aid Budget Summary 2017-2018</w:t>
      </w:r>
      <w:r w:rsidRPr="00A5333D">
        <w:rPr>
          <w:rFonts w:cstheme="minorHAnsi"/>
          <w:szCs w:val="36"/>
        </w:rPr>
        <w:t>.</w:t>
      </w:r>
    </w:p>
    <w:p w14:paraId="7C6DF734" w14:textId="77777777" w:rsidR="00EF4199" w:rsidRPr="00A5333D" w:rsidRDefault="00EF4199" w:rsidP="00EF4199">
      <w:pPr>
        <w:numPr>
          <w:ilvl w:val="0"/>
          <w:numId w:val="25"/>
        </w:numPr>
        <w:rPr>
          <w:rFonts w:cstheme="minorHAnsi"/>
          <w:szCs w:val="36"/>
        </w:rPr>
      </w:pPr>
      <w:r w:rsidRPr="00A5333D">
        <w:rPr>
          <w:rFonts w:cstheme="minorHAnsi"/>
          <w:szCs w:val="36"/>
        </w:rPr>
        <w:t xml:space="preserve">DFAT, </w:t>
      </w:r>
      <w:r w:rsidRPr="00A5333D">
        <w:rPr>
          <w:rFonts w:cstheme="minorHAnsi"/>
          <w:i/>
          <w:szCs w:val="36"/>
        </w:rPr>
        <w:t>Development Assistance Budget Summary 2016-2017</w:t>
      </w:r>
      <w:r w:rsidRPr="00A5333D">
        <w:rPr>
          <w:rFonts w:cstheme="minorHAnsi"/>
          <w:szCs w:val="36"/>
        </w:rPr>
        <w:t>.</w:t>
      </w:r>
    </w:p>
    <w:p w14:paraId="21B19348" w14:textId="77777777" w:rsidR="00EF4199" w:rsidRPr="00A5333D" w:rsidRDefault="00EF4199" w:rsidP="00EF4199">
      <w:pPr>
        <w:numPr>
          <w:ilvl w:val="0"/>
          <w:numId w:val="25"/>
        </w:numPr>
        <w:rPr>
          <w:rFonts w:cstheme="minorHAnsi"/>
          <w:szCs w:val="36"/>
        </w:rPr>
      </w:pPr>
      <w:r w:rsidRPr="00A5333D">
        <w:rPr>
          <w:rFonts w:cstheme="minorHAnsi"/>
          <w:szCs w:val="36"/>
        </w:rPr>
        <w:t xml:space="preserve">DFAT, </w:t>
      </w:r>
      <w:r w:rsidRPr="00A5333D">
        <w:rPr>
          <w:rFonts w:cstheme="minorHAnsi"/>
          <w:i/>
          <w:szCs w:val="36"/>
        </w:rPr>
        <w:t>Development Assistance Budget Summary 2015-2016</w:t>
      </w:r>
      <w:r w:rsidRPr="00A5333D">
        <w:rPr>
          <w:rFonts w:cstheme="minorHAnsi"/>
          <w:szCs w:val="36"/>
        </w:rPr>
        <w:t>.</w:t>
      </w:r>
    </w:p>
    <w:p w14:paraId="346C01B5" w14:textId="77777777" w:rsidR="00EF4199" w:rsidRPr="00A5333D" w:rsidRDefault="00EF4199" w:rsidP="00EF4199">
      <w:pPr>
        <w:numPr>
          <w:ilvl w:val="0"/>
          <w:numId w:val="25"/>
        </w:numPr>
        <w:rPr>
          <w:rFonts w:cstheme="minorHAnsi"/>
          <w:szCs w:val="36"/>
        </w:rPr>
      </w:pPr>
      <w:r w:rsidRPr="00A5333D">
        <w:rPr>
          <w:rFonts w:cstheme="minorHAnsi"/>
          <w:bCs/>
          <w:szCs w:val="36"/>
        </w:rPr>
        <w:t xml:space="preserve">DFAT, </w:t>
      </w:r>
      <w:r w:rsidRPr="00A5333D">
        <w:rPr>
          <w:rFonts w:cstheme="minorHAnsi"/>
          <w:bCs/>
          <w:i/>
          <w:szCs w:val="36"/>
        </w:rPr>
        <w:t>Divisional Expanded AidWorks Report, HAQC 2015-2018</w:t>
      </w:r>
      <w:r w:rsidRPr="00A5333D">
        <w:rPr>
          <w:rFonts w:cstheme="minorHAnsi"/>
          <w:bCs/>
          <w:szCs w:val="36"/>
        </w:rPr>
        <w:t>.</w:t>
      </w:r>
    </w:p>
    <w:p w14:paraId="2E8A3A59" w14:textId="77777777" w:rsidR="00EF4199" w:rsidRPr="00A5333D" w:rsidRDefault="00EF4199" w:rsidP="00EF4199">
      <w:pPr>
        <w:rPr>
          <w:rFonts w:cstheme="minorHAnsi"/>
          <w:i/>
          <w:szCs w:val="36"/>
        </w:rPr>
      </w:pPr>
      <w:r w:rsidRPr="00A5333D">
        <w:rPr>
          <w:rFonts w:cstheme="minorHAnsi"/>
          <w:i/>
          <w:szCs w:val="36"/>
        </w:rPr>
        <w:t>NGO partnership</w:t>
      </w:r>
    </w:p>
    <w:p w14:paraId="07ED27A6" w14:textId="77777777" w:rsidR="00EF4199" w:rsidRPr="00A5333D" w:rsidRDefault="00EF4199" w:rsidP="00EF4199">
      <w:pPr>
        <w:numPr>
          <w:ilvl w:val="0"/>
          <w:numId w:val="25"/>
        </w:numPr>
        <w:rPr>
          <w:rFonts w:cstheme="minorHAnsi"/>
          <w:szCs w:val="36"/>
        </w:rPr>
      </w:pPr>
      <w:r w:rsidRPr="00A5333D">
        <w:rPr>
          <w:rFonts w:cstheme="minorHAnsi"/>
          <w:szCs w:val="36"/>
        </w:rPr>
        <w:t xml:space="preserve">DFAT, </w:t>
      </w:r>
      <w:r w:rsidRPr="00A5333D">
        <w:rPr>
          <w:rFonts w:cstheme="minorHAnsi"/>
          <w:i/>
          <w:szCs w:val="36"/>
        </w:rPr>
        <w:t xml:space="preserve">Australian Humanitarian Partnership Fact Sheet, </w:t>
      </w:r>
      <w:r w:rsidRPr="00A5333D">
        <w:rPr>
          <w:rFonts w:cstheme="minorHAnsi"/>
          <w:szCs w:val="36"/>
        </w:rPr>
        <w:t>2017.</w:t>
      </w:r>
    </w:p>
    <w:p w14:paraId="3016D170" w14:textId="77777777" w:rsidR="00EF4199" w:rsidRPr="00A5333D" w:rsidRDefault="00EF4199" w:rsidP="00EF4199">
      <w:pPr>
        <w:numPr>
          <w:ilvl w:val="0"/>
          <w:numId w:val="25"/>
        </w:numPr>
        <w:rPr>
          <w:rFonts w:cstheme="minorHAnsi"/>
          <w:i/>
          <w:szCs w:val="36"/>
        </w:rPr>
      </w:pPr>
      <w:r w:rsidRPr="00A5333D">
        <w:rPr>
          <w:rFonts w:cstheme="minorHAnsi"/>
          <w:szCs w:val="36"/>
        </w:rPr>
        <w:t xml:space="preserve">DFAT, </w:t>
      </w:r>
      <w:r w:rsidRPr="00A5333D">
        <w:rPr>
          <w:rFonts w:cstheme="minorHAnsi"/>
          <w:i/>
          <w:szCs w:val="36"/>
        </w:rPr>
        <w:t xml:space="preserve">Australian Humanitarian Partnership: A partnership between DFAT and Australian NGOs, Investment Design Document, </w:t>
      </w:r>
      <w:r w:rsidRPr="00A5333D">
        <w:rPr>
          <w:rFonts w:cstheme="minorHAnsi"/>
          <w:szCs w:val="36"/>
        </w:rPr>
        <w:t>2016.</w:t>
      </w:r>
    </w:p>
    <w:p w14:paraId="766D901F" w14:textId="77777777" w:rsidR="00EF4199" w:rsidRPr="00A5333D" w:rsidRDefault="00EF4199" w:rsidP="00EF4199">
      <w:pPr>
        <w:numPr>
          <w:ilvl w:val="0"/>
          <w:numId w:val="25"/>
        </w:numPr>
        <w:rPr>
          <w:rFonts w:cstheme="minorHAnsi"/>
          <w:szCs w:val="36"/>
        </w:rPr>
      </w:pPr>
      <w:r w:rsidRPr="00A5333D">
        <w:rPr>
          <w:rFonts w:cstheme="minorHAnsi"/>
          <w:szCs w:val="36"/>
        </w:rPr>
        <w:t xml:space="preserve">DFAT, </w:t>
      </w:r>
      <w:r w:rsidRPr="00A5333D">
        <w:rPr>
          <w:rFonts w:cstheme="minorHAnsi"/>
          <w:i/>
          <w:szCs w:val="36"/>
        </w:rPr>
        <w:t>Review of the DFAT-NGO Humanitarian Partnership Agreement 2011-2016</w:t>
      </w:r>
      <w:r w:rsidRPr="00A5333D">
        <w:rPr>
          <w:rFonts w:cstheme="minorHAnsi"/>
          <w:szCs w:val="36"/>
        </w:rPr>
        <w:t>, 2015.</w:t>
      </w:r>
    </w:p>
    <w:p w14:paraId="643EFEAE" w14:textId="77777777" w:rsidR="00EF4199" w:rsidRPr="00A5333D" w:rsidRDefault="00EF4199" w:rsidP="004B718E">
      <w:pPr>
        <w:pStyle w:val="Heading4"/>
        <w:spacing w:before="0" w:after="0"/>
        <w:rPr>
          <w:rFonts w:asciiTheme="minorHAnsi" w:hAnsiTheme="minorHAnsi" w:cstheme="minorHAnsi"/>
        </w:rPr>
      </w:pPr>
      <w:r w:rsidRPr="00A5333D">
        <w:rPr>
          <w:rFonts w:asciiTheme="minorHAnsi" w:hAnsiTheme="minorHAnsi" w:cstheme="minorHAnsi"/>
        </w:rPr>
        <w:t>Pacific disaster responses</w:t>
      </w:r>
    </w:p>
    <w:p w14:paraId="5FBD3825" w14:textId="77777777" w:rsidR="00EF4199" w:rsidRPr="00A5333D" w:rsidRDefault="00EF4199" w:rsidP="00EF4199">
      <w:pPr>
        <w:rPr>
          <w:rFonts w:cstheme="minorHAnsi"/>
          <w:bCs/>
          <w:i/>
          <w:szCs w:val="36"/>
        </w:rPr>
      </w:pPr>
      <w:r w:rsidRPr="00A5333D">
        <w:rPr>
          <w:rFonts w:cstheme="minorHAnsi"/>
          <w:bCs/>
          <w:i/>
          <w:szCs w:val="36"/>
        </w:rPr>
        <w:t>Fiji</w:t>
      </w:r>
    </w:p>
    <w:p w14:paraId="791FC299" w14:textId="77777777" w:rsidR="00EF4199" w:rsidRPr="00A5333D" w:rsidRDefault="00EF4199" w:rsidP="00EF4199">
      <w:pPr>
        <w:numPr>
          <w:ilvl w:val="0"/>
          <w:numId w:val="26"/>
        </w:numPr>
        <w:rPr>
          <w:rFonts w:cstheme="minorHAnsi"/>
          <w:bCs/>
          <w:szCs w:val="36"/>
        </w:rPr>
      </w:pPr>
      <w:r w:rsidRPr="00A5333D">
        <w:rPr>
          <w:rFonts w:cstheme="minorHAnsi"/>
          <w:bCs/>
          <w:szCs w:val="36"/>
        </w:rPr>
        <w:t xml:space="preserve">DFAT, </w:t>
      </w:r>
      <w:r w:rsidRPr="00A5333D">
        <w:rPr>
          <w:rFonts w:cstheme="minorHAnsi"/>
          <w:bCs/>
          <w:i/>
          <w:szCs w:val="36"/>
        </w:rPr>
        <w:t>After Action Review for DFAT’s Crisis Response to Tropical Cyclone Winston</w:t>
      </w:r>
      <w:r w:rsidRPr="00A5333D">
        <w:rPr>
          <w:rFonts w:cstheme="minorHAnsi"/>
          <w:bCs/>
          <w:szCs w:val="36"/>
        </w:rPr>
        <w:t>, 2017.</w:t>
      </w:r>
    </w:p>
    <w:p w14:paraId="52795BA5" w14:textId="77777777" w:rsidR="00EF4199" w:rsidRPr="00A5333D" w:rsidRDefault="00EF4199" w:rsidP="00EF4199">
      <w:pPr>
        <w:numPr>
          <w:ilvl w:val="0"/>
          <w:numId w:val="26"/>
        </w:numPr>
        <w:rPr>
          <w:rFonts w:cstheme="minorHAnsi"/>
          <w:bCs/>
          <w:szCs w:val="36"/>
        </w:rPr>
      </w:pPr>
      <w:r w:rsidRPr="00A5333D">
        <w:rPr>
          <w:rFonts w:cstheme="minorHAnsi"/>
          <w:bCs/>
          <w:szCs w:val="36"/>
        </w:rPr>
        <w:t xml:space="preserve">DFAT, </w:t>
      </w:r>
      <w:r w:rsidRPr="00A5333D">
        <w:rPr>
          <w:rFonts w:cstheme="minorHAnsi"/>
          <w:bCs/>
          <w:i/>
          <w:szCs w:val="36"/>
        </w:rPr>
        <w:t>HAQC INL959 Cyclone Winston – Fiji – Humanitarian assistance</w:t>
      </w:r>
      <w:r w:rsidRPr="00A5333D">
        <w:rPr>
          <w:rFonts w:cstheme="minorHAnsi"/>
          <w:bCs/>
          <w:szCs w:val="36"/>
        </w:rPr>
        <w:t>, 2017.</w:t>
      </w:r>
    </w:p>
    <w:p w14:paraId="14BDB0B8" w14:textId="77777777" w:rsidR="00EF4199" w:rsidRPr="00A5333D" w:rsidRDefault="00EF4199" w:rsidP="00EF4199">
      <w:pPr>
        <w:numPr>
          <w:ilvl w:val="0"/>
          <w:numId w:val="26"/>
        </w:numPr>
        <w:rPr>
          <w:rFonts w:cstheme="minorHAnsi"/>
          <w:bCs/>
          <w:szCs w:val="36"/>
        </w:rPr>
      </w:pPr>
      <w:r w:rsidRPr="00A5333D">
        <w:rPr>
          <w:rFonts w:cstheme="minorHAnsi"/>
          <w:bCs/>
          <w:szCs w:val="36"/>
        </w:rPr>
        <w:t xml:space="preserve">DFAT, </w:t>
      </w:r>
      <w:r w:rsidRPr="00A5333D">
        <w:rPr>
          <w:rFonts w:cstheme="minorHAnsi"/>
          <w:bCs/>
          <w:i/>
          <w:szCs w:val="36"/>
        </w:rPr>
        <w:t>Tropical Cyclone Winston Education Response Evaluation</w:t>
      </w:r>
      <w:r w:rsidRPr="00A5333D">
        <w:rPr>
          <w:rFonts w:cstheme="minorHAnsi"/>
          <w:bCs/>
          <w:szCs w:val="36"/>
        </w:rPr>
        <w:t>, 2017.</w:t>
      </w:r>
    </w:p>
    <w:p w14:paraId="4C314C46" w14:textId="77777777" w:rsidR="00EF4199" w:rsidRPr="00A5333D" w:rsidRDefault="00EF4199" w:rsidP="00EF4199">
      <w:pPr>
        <w:numPr>
          <w:ilvl w:val="0"/>
          <w:numId w:val="26"/>
        </w:numPr>
        <w:rPr>
          <w:rFonts w:cstheme="minorHAnsi"/>
          <w:szCs w:val="36"/>
        </w:rPr>
      </w:pPr>
      <w:r w:rsidRPr="00A5333D">
        <w:rPr>
          <w:rFonts w:cstheme="minorHAnsi"/>
          <w:szCs w:val="36"/>
        </w:rPr>
        <w:t>Dwyer E. &amp; Woolf L. (2018), ‘</w:t>
      </w:r>
      <w:r w:rsidRPr="00A5333D">
        <w:rPr>
          <w:rFonts w:cstheme="minorHAnsi"/>
          <w:i/>
          <w:szCs w:val="36"/>
        </w:rPr>
        <w:t xml:space="preserve">Down by the River: Addressing the rights, needs, strengths of Fijian sexual and gender minorities in disaster risk reduction and humanitarian response, </w:t>
      </w:r>
      <w:r w:rsidRPr="00A5333D">
        <w:rPr>
          <w:rFonts w:cstheme="minorHAnsi"/>
          <w:szCs w:val="36"/>
        </w:rPr>
        <w:t>Oxfam Research Reports</w:t>
      </w:r>
    </w:p>
    <w:p w14:paraId="1A47F392" w14:textId="77777777" w:rsidR="00EF4199" w:rsidRPr="00A5333D" w:rsidRDefault="00EF4199" w:rsidP="00EF4199">
      <w:pPr>
        <w:numPr>
          <w:ilvl w:val="0"/>
          <w:numId w:val="26"/>
        </w:numPr>
        <w:rPr>
          <w:rFonts w:cstheme="minorHAnsi"/>
          <w:szCs w:val="36"/>
        </w:rPr>
      </w:pPr>
      <w:r w:rsidRPr="00A5333D">
        <w:rPr>
          <w:rFonts w:cstheme="minorHAnsi"/>
          <w:szCs w:val="36"/>
        </w:rPr>
        <w:t>Fiji Safety and Protection Cluster, Terms of Reference, 2015</w:t>
      </w:r>
    </w:p>
    <w:p w14:paraId="5557EF38" w14:textId="77777777" w:rsidR="00EF4199" w:rsidRPr="00A5333D" w:rsidRDefault="00EF4199" w:rsidP="00EF4199">
      <w:pPr>
        <w:numPr>
          <w:ilvl w:val="0"/>
          <w:numId w:val="26"/>
        </w:numPr>
        <w:rPr>
          <w:rFonts w:cstheme="minorHAnsi"/>
          <w:bCs/>
          <w:szCs w:val="36"/>
        </w:rPr>
      </w:pPr>
      <w:r w:rsidRPr="00A5333D">
        <w:rPr>
          <w:rFonts w:cstheme="minorHAnsi"/>
          <w:bCs/>
          <w:szCs w:val="36"/>
        </w:rPr>
        <w:t xml:space="preserve">Fiji Safety and Protection Cluster, </w:t>
      </w:r>
      <w:r w:rsidRPr="00A5333D">
        <w:rPr>
          <w:rFonts w:cstheme="minorHAnsi"/>
          <w:bCs/>
          <w:i/>
          <w:szCs w:val="36"/>
        </w:rPr>
        <w:t>Protection Cluster Sector Dashboard TC Winston</w:t>
      </w:r>
      <w:r w:rsidRPr="00A5333D">
        <w:rPr>
          <w:rFonts w:cstheme="minorHAnsi"/>
          <w:bCs/>
          <w:szCs w:val="36"/>
        </w:rPr>
        <w:t>, 2016.</w:t>
      </w:r>
    </w:p>
    <w:p w14:paraId="2981269D" w14:textId="77777777" w:rsidR="00EF4199" w:rsidRPr="00A5333D" w:rsidRDefault="00EF4199" w:rsidP="00EF4199">
      <w:pPr>
        <w:numPr>
          <w:ilvl w:val="0"/>
          <w:numId w:val="26"/>
        </w:numPr>
        <w:rPr>
          <w:rFonts w:cstheme="minorHAnsi"/>
          <w:bCs/>
          <w:szCs w:val="36"/>
        </w:rPr>
      </w:pPr>
      <w:r w:rsidRPr="00A5333D">
        <w:rPr>
          <w:rFonts w:cstheme="minorHAnsi"/>
          <w:bCs/>
          <w:szCs w:val="36"/>
        </w:rPr>
        <w:t xml:space="preserve">Fiji Safety and Protection Cluster, </w:t>
      </w:r>
      <w:r w:rsidRPr="00A5333D">
        <w:rPr>
          <w:rFonts w:cstheme="minorHAnsi"/>
          <w:bCs/>
          <w:i/>
          <w:szCs w:val="36"/>
        </w:rPr>
        <w:t>Protection Cluster Report TC Winston</w:t>
      </w:r>
      <w:r w:rsidRPr="00A5333D">
        <w:rPr>
          <w:rFonts w:cstheme="minorHAnsi"/>
          <w:bCs/>
          <w:szCs w:val="36"/>
        </w:rPr>
        <w:t>, 2017.</w:t>
      </w:r>
    </w:p>
    <w:p w14:paraId="5AB324C2" w14:textId="77777777" w:rsidR="00EF4199" w:rsidRPr="00A5333D" w:rsidRDefault="00EF4199" w:rsidP="00EF4199">
      <w:pPr>
        <w:numPr>
          <w:ilvl w:val="0"/>
          <w:numId w:val="26"/>
        </w:numPr>
        <w:rPr>
          <w:rFonts w:cstheme="minorHAnsi"/>
          <w:bCs/>
          <w:szCs w:val="36"/>
        </w:rPr>
      </w:pPr>
      <w:r w:rsidRPr="00A5333D">
        <w:rPr>
          <w:rFonts w:cstheme="minorHAnsi"/>
          <w:bCs/>
          <w:szCs w:val="36"/>
        </w:rPr>
        <w:t xml:space="preserve">Live &amp; Learn International-CARE Australia, </w:t>
      </w:r>
      <w:r w:rsidRPr="00A5333D">
        <w:rPr>
          <w:rFonts w:cstheme="minorHAnsi"/>
          <w:bCs/>
          <w:i/>
          <w:szCs w:val="36"/>
        </w:rPr>
        <w:t>Tropical Cyclone Winston response Fiji After Action Review</w:t>
      </w:r>
      <w:r w:rsidRPr="00A5333D">
        <w:rPr>
          <w:rFonts w:cstheme="minorHAnsi"/>
          <w:bCs/>
          <w:szCs w:val="36"/>
        </w:rPr>
        <w:t>, 2016.</w:t>
      </w:r>
    </w:p>
    <w:p w14:paraId="25960A82" w14:textId="77777777" w:rsidR="00EF4199" w:rsidRPr="00A5333D" w:rsidRDefault="00EF4199" w:rsidP="00EF4199">
      <w:pPr>
        <w:numPr>
          <w:ilvl w:val="0"/>
          <w:numId w:val="26"/>
        </w:numPr>
        <w:rPr>
          <w:rFonts w:cstheme="minorHAnsi"/>
          <w:bCs/>
          <w:szCs w:val="36"/>
        </w:rPr>
      </w:pPr>
      <w:r w:rsidRPr="00A5333D">
        <w:rPr>
          <w:rFonts w:cstheme="minorHAnsi"/>
          <w:bCs/>
          <w:szCs w:val="36"/>
        </w:rPr>
        <w:t>Office of Development Effectiveness (2017), Humanitarian Assistance in the Pacific:  An Evaluation of the Effectiveness of Australia’s Response to Cyclone Pam: January 2017, Canberra, 2017.</w:t>
      </w:r>
    </w:p>
    <w:p w14:paraId="081DE383" w14:textId="77777777" w:rsidR="00EF4199" w:rsidRPr="00A5333D" w:rsidRDefault="00EF4199" w:rsidP="00EF4199">
      <w:pPr>
        <w:numPr>
          <w:ilvl w:val="0"/>
          <w:numId w:val="26"/>
        </w:numPr>
        <w:rPr>
          <w:rFonts w:cstheme="minorHAnsi"/>
          <w:bCs/>
          <w:szCs w:val="36"/>
        </w:rPr>
      </w:pPr>
      <w:r w:rsidRPr="00A5333D">
        <w:rPr>
          <w:rFonts w:cstheme="minorHAnsi"/>
          <w:bCs/>
          <w:szCs w:val="36"/>
        </w:rPr>
        <w:t xml:space="preserve">Safety and Protection Cluster, </w:t>
      </w:r>
      <w:r w:rsidRPr="00A5333D">
        <w:rPr>
          <w:rFonts w:cstheme="minorHAnsi"/>
          <w:bCs/>
          <w:i/>
          <w:szCs w:val="36"/>
        </w:rPr>
        <w:t>Inter-Organisational Protection Assessment Fiji Tropical Cyclone Winston, 2016</w:t>
      </w:r>
      <w:r w:rsidRPr="00A5333D">
        <w:rPr>
          <w:rFonts w:cstheme="minorHAnsi"/>
          <w:bCs/>
          <w:szCs w:val="36"/>
        </w:rPr>
        <w:t>.</w:t>
      </w:r>
    </w:p>
    <w:p w14:paraId="7DADDA99" w14:textId="77777777" w:rsidR="00EF4199" w:rsidRPr="00A5333D" w:rsidRDefault="00EF4199" w:rsidP="00EF4199">
      <w:pPr>
        <w:rPr>
          <w:rFonts w:cstheme="minorHAnsi"/>
          <w:bCs/>
          <w:i/>
          <w:szCs w:val="36"/>
        </w:rPr>
      </w:pPr>
      <w:r w:rsidRPr="00A5333D">
        <w:rPr>
          <w:rFonts w:cstheme="minorHAnsi"/>
          <w:bCs/>
          <w:i/>
          <w:szCs w:val="36"/>
        </w:rPr>
        <w:t>Vanuatu</w:t>
      </w:r>
    </w:p>
    <w:p w14:paraId="11A820C3" w14:textId="77777777" w:rsidR="00EF4199" w:rsidRPr="00A5333D" w:rsidRDefault="00EF4199" w:rsidP="00EF4199">
      <w:pPr>
        <w:numPr>
          <w:ilvl w:val="0"/>
          <w:numId w:val="27"/>
        </w:numPr>
        <w:rPr>
          <w:rFonts w:cstheme="minorHAnsi"/>
          <w:bCs/>
          <w:szCs w:val="36"/>
        </w:rPr>
      </w:pPr>
      <w:r w:rsidRPr="00A5333D">
        <w:rPr>
          <w:rFonts w:cstheme="minorHAnsi"/>
          <w:bCs/>
          <w:szCs w:val="36"/>
        </w:rPr>
        <w:t xml:space="preserve">Barber, R. (2015), </w:t>
      </w:r>
      <w:r w:rsidRPr="00A5333D">
        <w:rPr>
          <w:rFonts w:cstheme="minorHAnsi"/>
          <w:bCs/>
          <w:i/>
          <w:szCs w:val="36"/>
        </w:rPr>
        <w:t>One Size Doesn’t Fit All: Tailoring the International Response to the National Need Following Vanuatu’s Cyclone Pam</w:t>
      </w:r>
      <w:r w:rsidRPr="00A5333D">
        <w:rPr>
          <w:rFonts w:cstheme="minorHAnsi"/>
          <w:bCs/>
          <w:szCs w:val="36"/>
        </w:rPr>
        <w:t>, 2015.</w:t>
      </w:r>
    </w:p>
    <w:p w14:paraId="79FD9202" w14:textId="77777777" w:rsidR="00EF4199" w:rsidRPr="00A5333D" w:rsidRDefault="00EF4199" w:rsidP="00EF4199">
      <w:pPr>
        <w:numPr>
          <w:ilvl w:val="0"/>
          <w:numId w:val="27"/>
        </w:numPr>
        <w:rPr>
          <w:rFonts w:cstheme="minorHAnsi"/>
          <w:szCs w:val="36"/>
        </w:rPr>
      </w:pPr>
      <w:r w:rsidRPr="00A5333D">
        <w:rPr>
          <w:rFonts w:cstheme="minorHAnsi"/>
          <w:szCs w:val="36"/>
        </w:rPr>
        <w:t xml:space="preserve">Care Vanuatu on behalf of CDAC and Ground Truth Solutions (2018), </w:t>
      </w:r>
      <w:r w:rsidRPr="00A5333D">
        <w:rPr>
          <w:rFonts w:cstheme="minorHAnsi"/>
          <w:i/>
          <w:szCs w:val="36"/>
        </w:rPr>
        <w:t>Communication, Preparedness and Accountability for Disaster Response, Vanuatu Scoping Report</w:t>
      </w:r>
      <w:r w:rsidRPr="00A5333D">
        <w:rPr>
          <w:rFonts w:cstheme="minorHAnsi"/>
          <w:szCs w:val="36"/>
        </w:rPr>
        <w:t>, 2018.</w:t>
      </w:r>
    </w:p>
    <w:p w14:paraId="0FD74746" w14:textId="77777777" w:rsidR="00EF4199" w:rsidRPr="00A5333D" w:rsidRDefault="00EF4199" w:rsidP="00EF4199">
      <w:pPr>
        <w:numPr>
          <w:ilvl w:val="0"/>
          <w:numId w:val="27"/>
        </w:numPr>
        <w:rPr>
          <w:rFonts w:cstheme="minorHAnsi"/>
          <w:bCs/>
          <w:szCs w:val="36"/>
        </w:rPr>
      </w:pPr>
      <w:r w:rsidRPr="00A5333D">
        <w:rPr>
          <w:rFonts w:cstheme="minorHAnsi"/>
          <w:bCs/>
          <w:szCs w:val="36"/>
        </w:rPr>
        <w:t xml:space="preserve">DFAT, </w:t>
      </w:r>
      <w:r w:rsidRPr="00A5333D">
        <w:rPr>
          <w:rFonts w:cstheme="minorHAnsi"/>
          <w:bCs/>
          <w:i/>
          <w:szCs w:val="36"/>
        </w:rPr>
        <w:t>HAQC INL682 Vanuatu: Cyclone Pam – Humanitarian Assistance 2015</w:t>
      </w:r>
      <w:r w:rsidRPr="00A5333D">
        <w:rPr>
          <w:rFonts w:cstheme="minorHAnsi"/>
          <w:bCs/>
          <w:szCs w:val="36"/>
        </w:rPr>
        <w:t>, 2016.</w:t>
      </w:r>
    </w:p>
    <w:p w14:paraId="50D5F550" w14:textId="77777777" w:rsidR="00EF4199" w:rsidRPr="00A5333D" w:rsidRDefault="00EF4199" w:rsidP="00EF4199">
      <w:pPr>
        <w:numPr>
          <w:ilvl w:val="0"/>
          <w:numId w:val="27"/>
        </w:numPr>
        <w:rPr>
          <w:rFonts w:cstheme="minorHAnsi"/>
          <w:bCs/>
          <w:szCs w:val="36"/>
        </w:rPr>
      </w:pPr>
      <w:r w:rsidRPr="00A5333D">
        <w:rPr>
          <w:rFonts w:cstheme="minorHAnsi"/>
          <w:bCs/>
          <w:szCs w:val="36"/>
        </w:rPr>
        <w:t xml:space="preserve">DFAT, </w:t>
      </w:r>
      <w:r w:rsidRPr="00A5333D">
        <w:rPr>
          <w:rFonts w:cstheme="minorHAnsi"/>
          <w:bCs/>
          <w:i/>
          <w:szCs w:val="36"/>
        </w:rPr>
        <w:t>HAQC INM402 Volcano Response and Recovery 2017-18</w:t>
      </w:r>
      <w:r w:rsidRPr="00A5333D">
        <w:rPr>
          <w:rFonts w:cstheme="minorHAnsi"/>
          <w:bCs/>
          <w:szCs w:val="36"/>
        </w:rPr>
        <w:t>, 2018.</w:t>
      </w:r>
    </w:p>
    <w:p w14:paraId="3B30D056" w14:textId="77777777" w:rsidR="00EF4199" w:rsidRPr="00A5333D" w:rsidRDefault="00EF4199" w:rsidP="00EF4199">
      <w:pPr>
        <w:numPr>
          <w:ilvl w:val="0"/>
          <w:numId w:val="27"/>
        </w:numPr>
        <w:rPr>
          <w:rFonts w:cstheme="minorHAnsi"/>
          <w:b/>
          <w:bCs/>
          <w:szCs w:val="36"/>
        </w:rPr>
      </w:pPr>
      <w:r w:rsidRPr="00A5333D">
        <w:rPr>
          <w:rFonts w:cstheme="minorHAnsi"/>
          <w:bCs/>
          <w:szCs w:val="36"/>
        </w:rPr>
        <w:t xml:space="preserve">DFAT-MFAT, </w:t>
      </w:r>
      <w:r w:rsidRPr="00A5333D">
        <w:rPr>
          <w:rFonts w:cstheme="minorHAnsi"/>
          <w:bCs/>
          <w:i/>
          <w:szCs w:val="36"/>
        </w:rPr>
        <w:t>Review of Australia and New Zealand’s Humanitarian Assistance for the Ambae Evacuation</w:t>
      </w:r>
      <w:r w:rsidRPr="00A5333D">
        <w:rPr>
          <w:rFonts w:cstheme="minorHAnsi"/>
          <w:bCs/>
          <w:szCs w:val="36"/>
        </w:rPr>
        <w:t>, 2018.</w:t>
      </w:r>
    </w:p>
    <w:p w14:paraId="5AB537A7" w14:textId="77777777" w:rsidR="00EF4199" w:rsidRPr="00A5333D" w:rsidRDefault="00EF4199" w:rsidP="00EF4199">
      <w:pPr>
        <w:numPr>
          <w:ilvl w:val="0"/>
          <w:numId w:val="27"/>
        </w:numPr>
        <w:rPr>
          <w:rFonts w:cstheme="minorHAnsi"/>
          <w:bCs/>
          <w:szCs w:val="36"/>
        </w:rPr>
      </w:pPr>
      <w:r w:rsidRPr="00A5333D">
        <w:rPr>
          <w:rFonts w:cstheme="minorHAnsi"/>
          <w:bCs/>
          <w:szCs w:val="36"/>
        </w:rPr>
        <w:t xml:space="preserve">Office of Development Effectiveness (2017), </w:t>
      </w:r>
      <w:r w:rsidRPr="00A5333D">
        <w:rPr>
          <w:rFonts w:cstheme="minorHAnsi"/>
          <w:bCs/>
          <w:i/>
          <w:szCs w:val="36"/>
        </w:rPr>
        <w:t>Humanitarian assistance in the Pacific: An evaluation of the effectiveness of Australia’s response to Cyclone Pam</w:t>
      </w:r>
      <w:r w:rsidRPr="00A5333D">
        <w:rPr>
          <w:rFonts w:cstheme="minorHAnsi"/>
          <w:bCs/>
          <w:szCs w:val="36"/>
        </w:rPr>
        <w:t>, 2017.</w:t>
      </w:r>
    </w:p>
    <w:p w14:paraId="7524D549" w14:textId="77777777" w:rsidR="00EF4199" w:rsidRPr="00A5333D" w:rsidRDefault="00EF4199" w:rsidP="00EF4199">
      <w:pPr>
        <w:rPr>
          <w:rFonts w:cstheme="minorHAnsi"/>
          <w:bCs/>
          <w:i/>
          <w:szCs w:val="36"/>
        </w:rPr>
      </w:pPr>
      <w:r w:rsidRPr="00A5333D">
        <w:rPr>
          <w:rFonts w:cstheme="minorHAnsi"/>
          <w:bCs/>
          <w:i/>
          <w:szCs w:val="36"/>
        </w:rPr>
        <w:t>Papua New Guinea</w:t>
      </w:r>
    </w:p>
    <w:p w14:paraId="211746A2" w14:textId="77777777" w:rsidR="00EF4199" w:rsidRPr="00A5333D" w:rsidRDefault="00EF4199" w:rsidP="00EF4199">
      <w:pPr>
        <w:numPr>
          <w:ilvl w:val="0"/>
          <w:numId w:val="28"/>
        </w:numPr>
        <w:rPr>
          <w:rFonts w:cstheme="minorHAnsi"/>
          <w:bCs/>
          <w:szCs w:val="36"/>
        </w:rPr>
      </w:pPr>
      <w:r w:rsidRPr="00A5333D">
        <w:rPr>
          <w:rFonts w:cstheme="minorHAnsi"/>
          <w:bCs/>
          <w:szCs w:val="36"/>
        </w:rPr>
        <w:t xml:space="preserve">DFAT, </w:t>
      </w:r>
      <w:r w:rsidRPr="00A5333D">
        <w:rPr>
          <w:rFonts w:cstheme="minorHAnsi"/>
          <w:bCs/>
          <w:i/>
          <w:szCs w:val="36"/>
        </w:rPr>
        <w:t>Evaluation of Australia’s response to El Niño Drought and Frosts in PNG 2015-17</w:t>
      </w:r>
      <w:r w:rsidRPr="00A5333D">
        <w:rPr>
          <w:rFonts w:cstheme="minorHAnsi"/>
          <w:bCs/>
          <w:szCs w:val="36"/>
        </w:rPr>
        <w:t>, 2017.</w:t>
      </w:r>
    </w:p>
    <w:p w14:paraId="14FD8B19" w14:textId="77777777" w:rsidR="00EF4199" w:rsidRPr="00A5333D" w:rsidRDefault="00EF4199" w:rsidP="00EF4199">
      <w:pPr>
        <w:numPr>
          <w:ilvl w:val="0"/>
          <w:numId w:val="28"/>
        </w:numPr>
        <w:rPr>
          <w:rFonts w:cstheme="minorHAnsi"/>
          <w:bCs/>
          <w:szCs w:val="36"/>
        </w:rPr>
      </w:pPr>
      <w:r w:rsidRPr="00A5333D">
        <w:rPr>
          <w:rFonts w:cstheme="minorHAnsi"/>
          <w:bCs/>
          <w:szCs w:val="36"/>
        </w:rPr>
        <w:t xml:space="preserve">DFAT, </w:t>
      </w:r>
      <w:r w:rsidRPr="00A5333D">
        <w:rPr>
          <w:rFonts w:cstheme="minorHAnsi"/>
          <w:bCs/>
          <w:i/>
          <w:szCs w:val="36"/>
        </w:rPr>
        <w:t>FAQC INL847 Papua New Guinea drought 2015-17</w:t>
      </w:r>
      <w:r w:rsidRPr="00A5333D">
        <w:rPr>
          <w:rFonts w:cstheme="minorHAnsi"/>
          <w:bCs/>
          <w:szCs w:val="36"/>
        </w:rPr>
        <w:t>, 2017.</w:t>
      </w:r>
    </w:p>
    <w:p w14:paraId="5DCDF42E" w14:textId="77777777" w:rsidR="00EF4199" w:rsidRPr="00A5333D" w:rsidRDefault="00EF4199" w:rsidP="00EF4199">
      <w:pPr>
        <w:numPr>
          <w:ilvl w:val="0"/>
          <w:numId w:val="28"/>
        </w:numPr>
        <w:rPr>
          <w:rFonts w:cstheme="minorHAnsi"/>
          <w:szCs w:val="36"/>
        </w:rPr>
      </w:pPr>
      <w:r w:rsidRPr="00A5333D">
        <w:rPr>
          <w:rFonts w:cstheme="minorHAnsi"/>
          <w:szCs w:val="36"/>
        </w:rPr>
        <w:t xml:space="preserve">DFAT, </w:t>
      </w:r>
      <w:r w:rsidRPr="00A5333D">
        <w:rPr>
          <w:rFonts w:cstheme="minorHAnsi"/>
          <w:i/>
          <w:szCs w:val="36"/>
        </w:rPr>
        <w:t>Management Response – El-Nino Evaluation 2017</w:t>
      </w:r>
      <w:r w:rsidRPr="00A5333D">
        <w:rPr>
          <w:rFonts w:cstheme="minorHAnsi"/>
          <w:szCs w:val="36"/>
        </w:rPr>
        <w:t>, 2017.</w:t>
      </w:r>
    </w:p>
    <w:p w14:paraId="411D6818" w14:textId="77777777" w:rsidR="00EF4199" w:rsidRPr="00A5333D" w:rsidRDefault="00EF4199" w:rsidP="00EF4199">
      <w:pPr>
        <w:rPr>
          <w:rFonts w:cstheme="minorHAnsi"/>
          <w:bCs/>
          <w:i/>
          <w:szCs w:val="36"/>
        </w:rPr>
      </w:pPr>
      <w:r w:rsidRPr="00A5333D">
        <w:rPr>
          <w:rFonts w:cstheme="minorHAnsi"/>
          <w:bCs/>
          <w:i/>
          <w:szCs w:val="36"/>
        </w:rPr>
        <w:t>Solomon Islands</w:t>
      </w:r>
    </w:p>
    <w:p w14:paraId="202F4354" w14:textId="77777777" w:rsidR="00EF4199" w:rsidRPr="00A5333D" w:rsidRDefault="00EF4199" w:rsidP="00EF4199">
      <w:pPr>
        <w:numPr>
          <w:ilvl w:val="0"/>
          <w:numId w:val="29"/>
        </w:numPr>
        <w:rPr>
          <w:rFonts w:cstheme="minorHAnsi"/>
          <w:bCs/>
          <w:szCs w:val="36"/>
        </w:rPr>
      </w:pPr>
      <w:r w:rsidRPr="00A5333D">
        <w:rPr>
          <w:rFonts w:cstheme="minorHAnsi"/>
          <w:bCs/>
          <w:szCs w:val="36"/>
        </w:rPr>
        <w:t xml:space="preserve">DFAT, </w:t>
      </w:r>
      <w:r w:rsidRPr="00A5333D">
        <w:rPr>
          <w:rFonts w:cstheme="minorHAnsi"/>
          <w:bCs/>
          <w:i/>
          <w:szCs w:val="36"/>
        </w:rPr>
        <w:t>HAQC INL363 Solomon Islands flood response 2014-15</w:t>
      </w:r>
      <w:r w:rsidRPr="00A5333D">
        <w:rPr>
          <w:rFonts w:cstheme="minorHAnsi"/>
          <w:bCs/>
          <w:szCs w:val="36"/>
        </w:rPr>
        <w:t>, 2015.</w:t>
      </w:r>
    </w:p>
    <w:p w14:paraId="5036A27D" w14:textId="77777777" w:rsidR="00EF4199" w:rsidRPr="00A5333D" w:rsidRDefault="00EF4199" w:rsidP="004B718E">
      <w:pPr>
        <w:pStyle w:val="Heading4"/>
        <w:spacing w:before="0" w:after="0"/>
        <w:rPr>
          <w:rFonts w:asciiTheme="minorHAnsi" w:hAnsiTheme="minorHAnsi" w:cstheme="minorHAnsi"/>
        </w:rPr>
      </w:pPr>
      <w:r w:rsidRPr="00A5333D">
        <w:rPr>
          <w:rFonts w:asciiTheme="minorHAnsi" w:hAnsiTheme="minorHAnsi" w:cstheme="minorHAnsi"/>
        </w:rPr>
        <w:t>Normative</w:t>
      </w:r>
    </w:p>
    <w:p w14:paraId="5B047F5C" w14:textId="77777777" w:rsidR="00EF4199" w:rsidRPr="00A5333D" w:rsidRDefault="00932B75" w:rsidP="00EF4199">
      <w:pPr>
        <w:numPr>
          <w:ilvl w:val="0"/>
          <w:numId w:val="25"/>
        </w:numPr>
        <w:rPr>
          <w:rFonts w:cstheme="minorHAnsi"/>
          <w:szCs w:val="36"/>
        </w:rPr>
      </w:pPr>
      <w:hyperlink r:id="rId41" w:history="1">
        <w:r w:rsidR="00EF4199" w:rsidRPr="00A5333D">
          <w:rPr>
            <w:rFonts w:cstheme="minorHAnsi"/>
            <w:szCs w:val="36"/>
          </w:rPr>
          <w:t>Charter on the Inclusion of Persons with Disabilities</w:t>
        </w:r>
      </w:hyperlink>
      <w:r w:rsidR="00EF4199" w:rsidRPr="00A5333D">
        <w:rPr>
          <w:rFonts w:cstheme="minorHAnsi"/>
          <w:szCs w:val="36"/>
        </w:rPr>
        <w:t xml:space="preserve"> in Humanitarian Action May 2016.</w:t>
      </w:r>
    </w:p>
    <w:p w14:paraId="5696C01E" w14:textId="77777777" w:rsidR="00EF4199" w:rsidRPr="00A5333D" w:rsidRDefault="00932B75" w:rsidP="00EF4199">
      <w:pPr>
        <w:numPr>
          <w:ilvl w:val="0"/>
          <w:numId w:val="25"/>
        </w:numPr>
        <w:rPr>
          <w:rFonts w:cstheme="minorHAnsi"/>
          <w:szCs w:val="36"/>
        </w:rPr>
      </w:pPr>
      <w:hyperlink r:id="rId42" w:history="1">
        <w:r w:rsidR="00EF4199" w:rsidRPr="00A5333D">
          <w:rPr>
            <w:rFonts w:cstheme="minorHAnsi"/>
            <w:szCs w:val="36"/>
          </w:rPr>
          <w:t>Core Humanitarian Standard</w:t>
        </w:r>
      </w:hyperlink>
      <w:r w:rsidR="00EF4199" w:rsidRPr="00A5333D">
        <w:rPr>
          <w:rFonts w:cstheme="minorHAnsi"/>
          <w:szCs w:val="36"/>
        </w:rPr>
        <w:t xml:space="preserve"> (2014), 1</w:t>
      </w:r>
      <w:r w:rsidR="00EF4199" w:rsidRPr="00A5333D">
        <w:rPr>
          <w:rFonts w:cstheme="minorHAnsi"/>
          <w:szCs w:val="36"/>
          <w:vertAlign w:val="superscript"/>
        </w:rPr>
        <w:t>st</w:t>
      </w:r>
      <w:r w:rsidR="00EF4199" w:rsidRPr="00A5333D">
        <w:rPr>
          <w:rFonts w:cstheme="minorHAnsi"/>
          <w:szCs w:val="36"/>
        </w:rPr>
        <w:t xml:space="preserve"> edition, 2014.</w:t>
      </w:r>
    </w:p>
    <w:p w14:paraId="7055149D" w14:textId="77777777" w:rsidR="00EF4199" w:rsidRPr="00A5333D" w:rsidRDefault="00932B75" w:rsidP="00EF4199">
      <w:pPr>
        <w:numPr>
          <w:ilvl w:val="0"/>
          <w:numId w:val="25"/>
        </w:numPr>
        <w:rPr>
          <w:rFonts w:cstheme="minorHAnsi"/>
          <w:szCs w:val="36"/>
        </w:rPr>
      </w:pPr>
      <w:hyperlink r:id="rId43" w:history="1">
        <w:r w:rsidR="00EF4199" w:rsidRPr="00A5333D">
          <w:rPr>
            <w:rFonts w:cstheme="minorHAnsi"/>
            <w:szCs w:val="36"/>
          </w:rPr>
          <w:t xml:space="preserve">Inter-Agency Standing Committee (IASC) (2011), </w:t>
        </w:r>
        <w:r w:rsidR="00EF4199" w:rsidRPr="00A5333D">
          <w:rPr>
            <w:rFonts w:cstheme="minorHAnsi"/>
            <w:i/>
            <w:szCs w:val="36"/>
          </w:rPr>
          <w:t xml:space="preserve">Operational Guidelines on the Protection of Persons in Natural Disasters, </w:t>
        </w:r>
        <w:r w:rsidR="00EF4199" w:rsidRPr="00A5333D">
          <w:rPr>
            <w:rFonts w:cstheme="minorHAnsi"/>
            <w:szCs w:val="36"/>
          </w:rPr>
          <w:t>2011.</w:t>
        </w:r>
      </w:hyperlink>
    </w:p>
    <w:p w14:paraId="0B04C373" w14:textId="77777777" w:rsidR="00EF4199" w:rsidRPr="00A5333D" w:rsidRDefault="00EF4199" w:rsidP="00EF4199">
      <w:pPr>
        <w:numPr>
          <w:ilvl w:val="0"/>
          <w:numId w:val="25"/>
        </w:numPr>
        <w:rPr>
          <w:rFonts w:cstheme="minorHAnsi"/>
          <w:szCs w:val="36"/>
        </w:rPr>
      </w:pPr>
      <w:r w:rsidRPr="00A5333D">
        <w:rPr>
          <w:rFonts w:cstheme="minorHAnsi"/>
          <w:szCs w:val="36"/>
        </w:rPr>
        <w:t xml:space="preserve">Inter-Agency Standing Committee (IASC) (2013), </w:t>
      </w:r>
      <w:r w:rsidRPr="00A5333D">
        <w:rPr>
          <w:rFonts w:cstheme="minorHAnsi"/>
          <w:i/>
          <w:szCs w:val="36"/>
        </w:rPr>
        <w:t>Protection Priority 2013</w:t>
      </w:r>
    </w:p>
    <w:p w14:paraId="50CAC25B" w14:textId="77777777" w:rsidR="00EF4199" w:rsidRPr="00A5333D" w:rsidRDefault="00EF4199" w:rsidP="00EF4199">
      <w:pPr>
        <w:numPr>
          <w:ilvl w:val="1"/>
          <w:numId w:val="25"/>
        </w:numPr>
        <w:rPr>
          <w:rFonts w:cstheme="minorHAnsi"/>
          <w:szCs w:val="36"/>
        </w:rPr>
      </w:pPr>
      <w:r w:rsidRPr="00A5333D">
        <w:rPr>
          <w:rFonts w:cstheme="minorHAnsi"/>
          <w:szCs w:val="36"/>
        </w:rPr>
        <w:t xml:space="preserve">Inter-Agency Standing Committee (IASC) (2013), </w:t>
      </w:r>
      <w:r w:rsidRPr="00A5333D">
        <w:rPr>
          <w:rFonts w:cstheme="minorHAnsi"/>
          <w:i/>
          <w:szCs w:val="36"/>
        </w:rPr>
        <w:t>Principals Statement on the Centrality of Protection December 2013</w:t>
      </w:r>
      <w:r w:rsidRPr="00A5333D">
        <w:rPr>
          <w:rFonts w:cstheme="minorHAnsi"/>
          <w:szCs w:val="36"/>
        </w:rPr>
        <w:t>.</w:t>
      </w:r>
    </w:p>
    <w:p w14:paraId="0D8F0403" w14:textId="77777777" w:rsidR="00EF4199" w:rsidRPr="00A5333D" w:rsidRDefault="00EF4199" w:rsidP="00EF4199">
      <w:pPr>
        <w:numPr>
          <w:ilvl w:val="1"/>
          <w:numId w:val="25"/>
        </w:numPr>
        <w:rPr>
          <w:rFonts w:cstheme="minorHAnsi"/>
          <w:szCs w:val="36"/>
        </w:rPr>
      </w:pPr>
      <w:r w:rsidRPr="00A5333D">
        <w:rPr>
          <w:rFonts w:cstheme="minorHAnsi"/>
          <w:szCs w:val="36"/>
        </w:rPr>
        <w:t xml:space="preserve">Inter-Agency Standing Committee (IASC) (2015), </w:t>
      </w:r>
      <w:r w:rsidRPr="00A5333D">
        <w:rPr>
          <w:rFonts w:cstheme="minorHAnsi"/>
          <w:i/>
          <w:szCs w:val="36"/>
        </w:rPr>
        <w:t>Independent Whole of System Review of Protection in the Context of Humanitarian Action 2015</w:t>
      </w:r>
      <w:r w:rsidRPr="00A5333D">
        <w:rPr>
          <w:rFonts w:cstheme="minorHAnsi"/>
          <w:szCs w:val="36"/>
        </w:rPr>
        <w:t>, 2015.</w:t>
      </w:r>
    </w:p>
    <w:p w14:paraId="4299B098" w14:textId="77777777" w:rsidR="00EF4199" w:rsidRPr="00A5333D" w:rsidRDefault="00EF4199" w:rsidP="00EF4199">
      <w:pPr>
        <w:numPr>
          <w:ilvl w:val="1"/>
          <w:numId w:val="25"/>
        </w:numPr>
        <w:rPr>
          <w:rFonts w:cstheme="minorHAnsi"/>
          <w:i/>
          <w:szCs w:val="36"/>
        </w:rPr>
      </w:pPr>
      <w:r w:rsidRPr="00A5333D">
        <w:rPr>
          <w:rFonts w:cstheme="minorHAnsi"/>
          <w:szCs w:val="36"/>
        </w:rPr>
        <w:t xml:space="preserve">Inter-Agency Standing Committee (IASC) (2016), </w:t>
      </w:r>
      <w:r w:rsidRPr="00A5333D">
        <w:rPr>
          <w:rFonts w:cstheme="minorHAnsi"/>
          <w:i/>
          <w:szCs w:val="36"/>
        </w:rPr>
        <w:t>Protection Policy 2016.</w:t>
      </w:r>
    </w:p>
    <w:p w14:paraId="1D189854" w14:textId="77777777" w:rsidR="00EF4199" w:rsidRPr="00A5333D" w:rsidRDefault="00EF4199" w:rsidP="00EF4199">
      <w:pPr>
        <w:numPr>
          <w:ilvl w:val="0"/>
          <w:numId w:val="25"/>
        </w:numPr>
        <w:rPr>
          <w:rFonts w:cstheme="minorHAnsi"/>
          <w:szCs w:val="36"/>
        </w:rPr>
      </w:pPr>
      <w:r w:rsidRPr="00A5333D">
        <w:rPr>
          <w:rFonts w:cstheme="minorHAnsi"/>
          <w:szCs w:val="36"/>
        </w:rPr>
        <w:t>GPC Protection Mainstreaming webpage (multiple documents including)</w:t>
      </w:r>
    </w:p>
    <w:p w14:paraId="53989193" w14:textId="77777777" w:rsidR="00EF4199" w:rsidRPr="00A5333D" w:rsidRDefault="00EF4199" w:rsidP="00EF4199">
      <w:pPr>
        <w:numPr>
          <w:ilvl w:val="1"/>
          <w:numId w:val="25"/>
        </w:numPr>
        <w:rPr>
          <w:rFonts w:cstheme="minorHAnsi"/>
          <w:szCs w:val="36"/>
        </w:rPr>
      </w:pPr>
      <w:r w:rsidRPr="00A5333D">
        <w:rPr>
          <w:rFonts w:cstheme="minorHAnsi"/>
          <w:szCs w:val="36"/>
        </w:rPr>
        <w:t>GPC Protection Mainstreaming Brief 2012</w:t>
      </w:r>
    </w:p>
    <w:p w14:paraId="1F15A40C" w14:textId="77777777" w:rsidR="00EF4199" w:rsidRPr="00A5333D" w:rsidRDefault="00EF4199" w:rsidP="00EF4199">
      <w:pPr>
        <w:numPr>
          <w:ilvl w:val="1"/>
          <w:numId w:val="25"/>
        </w:numPr>
        <w:rPr>
          <w:rFonts w:cstheme="minorHAnsi"/>
          <w:szCs w:val="36"/>
        </w:rPr>
      </w:pPr>
      <w:r w:rsidRPr="00A5333D">
        <w:rPr>
          <w:rFonts w:cstheme="minorHAnsi"/>
          <w:szCs w:val="36"/>
        </w:rPr>
        <w:t>GPC Protection Mainstreaming Toolkit November 2017</w:t>
      </w:r>
    </w:p>
    <w:p w14:paraId="1C432C90" w14:textId="77777777" w:rsidR="00EF4199" w:rsidRPr="00A5333D" w:rsidRDefault="00EF4199" w:rsidP="00EF4199">
      <w:pPr>
        <w:numPr>
          <w:ilvl w:val="1"/>
          <w:numId w:val="25"/>
        </w:numPr>
        <w:rPr>
          <w:rFonts w:cstheme="minorHAnsi"/>
          <w:szCs w:val="36"/>
        </w:rPr>
      </w:pPr>
      <w:r w:rsidRPr="00A5333D">
        <w:rPr>
          <w:rFonts w:cstheme="minorHAnsi"/>
          <w:szCs w:val="36"/>
        </w:rPr>
        <w:t>GPC Protection Mainstreaming Training Package 2014</w:t>
      </w:r>
    </w:p>
    <w:p w14:paraId="58115FBC" w14:textId="77777777" w:rsidR="00EF4199" w:rsidRPr="00A5333D" w:rsidRDefault="00932B75" w:rsidP="00EF4199">
      <w:pPr>
        <w:numPr>
          <w:ilvl w:val="1"/>
          <w:numId w:val="25"/>
        </w:numPr>
        <w:rPr>
          <w:rFonts w:cstheme="minorHAnsi"/>
          <w:szCs w:val="36"/>
        </w:rPr>
      </w:pPr>
      <w:hyperlink r:id="rId44" w:history="1">
        <w:r w:rsidR="00EF4199" w:rsidRPr="00A5333D">
          <w:rPr>
            <w:rFonts w:cstheme="minorHAnsi"/>
            <w:szCs w:val="36"/>
          </w:rPr>
          <w:t>Protection Mainstreaming E-learning</w:t>
        </w:r>
      </w:hyperlink>
      <w:r w:rsidR="00EF4199" w:rsidRPr="00A5333D">
        <w:rPr>
          <w:rFonts w:cstheme="minorHAnsi"/>
          <w:szCs w:val="36"/>
        </w:rPr>
        <w:t xml:space="preserve"> 2017</w:t>
      </w:r>
    </w:p>
    <w:p w14:paraId="2D929DD1" w14:textId="77777777" w:rsidR="00EF4199" w:rsidRPr="00A5333D" w:rsidRDefault="00EF4199" w:rsidP="00EF4199">
      <w:pPr>
        <w:numPr>
          <w:ilvl w:val="1"/>
          <w:numId w:val="25"/>
        </w:numPr>
        <w:rPr>
          <w:rFonts w:cstheme="minorHAnsi"/>
          <w:szCs w:val="36"/>
        </w:rPr>
      </w:pPr>
      <w:r w:rsidRPr="00A5333D">
        <w:rPr>
          <w:rFonts w:cstheme="minorHAnsi"/>
          <w:szCs w:val="36"/>
        </w:rPr>
        <w:t>Protection Mainstreaming App 2016</w:t>
      </w:r>
    </w:p>
    <w:p w14:paraId="6CBD31B1" w14:textId="77777777" w:rsidR="00EF4199" w:rsidRPr="00A5333D" w:rsidRDefault="00932B75" w:rsidP="00EF4199">
      <w:pPr>
        <w:numPr>
          <w:ilvl w:val="0"/>
          <w:numId w:val="25"/>
        </w:numPr>
        <w:rPr>
          <w:rFonts w:cstheme="minorHAnsi"/>
          <w:szCs w:val="36"/>
        </w:rPr>
      </w:pPr>
      <w:hyperlink r:id="rId45" w:history="1">
        <w:r w:rsidR="00EF4199" w:rsidRPr="00A5333D">
          <w:rPr>
            <w:rFonts w:cstheme="minorHAnsi"/>
            <w:szCs w:val="36"/>
          </w:rPr>
          <w:t>GPC Pacific webpage</w:t>
        </w:r>
      </w:hyperlink>
      <w:r w:rsidR="00EF4199" w:rsidRPr="00A5333D">
        <w:rPr>
          <w:rFonts w:cstheme="minorHAnsi"/>
          <w:szCs w:val="36"/>
        </w:rPr>
        <w:t xml:space="preserve"> (multiple documents including)</w:t>
      </w:r>
    </w:p>
    <w:p w14:paraId="31283A2E" w14:textId="77777777" w:rsidR="00EF4199" w:rsidRPr="00A5333D" w:rsidRDefault="00EF4199" w:rsidP="00EF4199">
      <w:pPr>
        <w:numPr>
          <w:ilvl w:val="1"/>
          <w:numId w:val="25"/>
        </w:numPr>
        <w:rPr>
          <w:rFonts w:cstheme="minorHAnsi"/>
          <w:szCs w:val="36"/>
        </w:rPr>
      </w:pPr>
      <w:r w:rsidRPr="00A5333D">
        <w:rPr>
          <w:rFonts w:cstheme="minorHAnsi"/>
          <w:szCs w:val="36"/>
        </w:rPr>
        <w:t>Fact Sheet for the Pacific Humanitarian Cluster, January 2018</w:t>
      </w:r>
    </w:p>
    <w:p w14:paraId="6F4CB952" w14:textId="77777777" w:rsidR="00EF4199" w:rsidRPr="00A5333D" w:rsidRDefault="00EF4199" w:rsidP="00EF4199">
      <w:pPr>
        <w:numPr>
          <w:ilvl w:val="1"/>
          <w:numId w:val="25"/>
        </w:numPr>
        <w:rPr>
          <w:rFonts w:cstheme="minorHAnsi"/>
          <w:szCs w:val="36"/>
        </w:rPr>
      </w:pPr>
      <w:r w:rsidRPr="00A5333D">
        <w:rPr>
          <w:rFonts w:cstheme="minorHAnsi"/>
          <w:szCs w:val="36"/>
        </w:rPr>
        <w:t>Guidance Note on Protection in Evacuation Centres – Pacific Island Countries February 2012</w:t>
      </w:r>
    </w:p>
    <w:p w14:paraId="6D6E6AFC" w14:textId="77777777" w:rsidR="00EF4199" w:rsidRPr="00A5333D" w:rsidRDefault="00EF4199" w:rsidP="00EF4199">
      <w:pPr>
        <w:numPr>
          <w:ilvl w:val="1"/>
          <w:numId w:val="25"/>
        </w:numPr>
        <w:rPr>
          <w:rFonts w:cstheme="minorHAnsi"/>
          <w:szCs w:val="36"/>
        </w:rPr>
      </w:pPr>
      <w:r w:rsidRPr="00A5333D">
        <w:rPr>
          <w:rFonts w:cstheme="minorHAnsi"/>
          <w:szCs w:val="36"/>
        </w:rPr>
        <w:t>Protection tip sheets for cluster sectors (multiple), January 2018</w:t>
      </w:r>
    </w:p>
    <w:p w14:paraId="400B2A7A" w14:textId="77777777" w:rsidR="00EF4199" w:rsidRPr="00A5333D" w:rsidRDefault="00EF4199" w:rsidP="00EF4199">
      <w:pPr>
        <w:numPr>
          <w:ilvl w:val="1"/>
          <w:numId w:val="25"/>
        </w:numPr>
        <w:rPr>
          <w:rFonts w:cstheme="minorHAnsi"/>
          <w:szCs w:val="36"/>
        </w:rPr>
      </w:pPr>
      <w:r w:rsidRPr="00A5333D">
        <w:rPr>
          <w:rFonts w:cstheme="minorHAnsi"/>
          <w:szCs w:val="36"/>
        </w:rPr>
        <w:t>Quick guide to communication on protection in emergencies and sample key messages February 2012</w:t>
      </w:r>
    </w:p>
    <w:p w14:paraId="07695793" w14:textId="77777777" w:rsidR="00EF4199" w:rsidRPr="00A5333D" w:rsidRDefault="00EF4199" w:rsidP="00EF4199">
      <w:pPr>
        <w:numPr>
          <w:ilvl w:val="1"/>
          <w:numId w:val="25"/>
        </w:numPr>
        <w:rPr>
          <w:rFonts w:cstheme="minorHAnsi"/>
          <w:szCs w:val="36"/>
        </w:rPr>
      </w:pPr>
      <w:r w:rsidRPr="00A5333D">
        <w:rPr>
          <w:rFonts w:cstheme="minorHAnsi"/>
          <w:szCs w:val="36"/>
        </w:rPr>
        <w:t>Pacific Humanitarian Protection Cluster ToR, October 2017</w:t>
      </w:r>
    </w:p>
    <w:p w14:paraId="6F51604A" w14:textId="77777777" w:rsidR="00EF4199" w:rsidRPr="00A5333D" w:rsidRDefault="00EF4199" w:rsidP="00EF4199">
      <w:pPr>
        <w:numPr>
          <w:ilvl w:val="0"/>
          <w:numId w:val="25"/>
        </w:numPr>
        <w:rPr>
          <w:rFonts w:cstheme="minorHAnsi"/>
          <w:szCs w:val="36"/>
        </w:rPr>
      </w:pPr>
      <w:r w:rsidRPr="00A5333D">
        <w:rPr>
          <w:rFonts w:cstheme="minorHAnsi"/>
          <w:szCs w:val="36"/>
        </w:rPr>
        <w:t xml:space="preserve">International Committee of the Red Cross (ICRC) (2018), </w:t>
      </w:r>
      <w:r w:rsidRPr="00A5333D">
        <w:rPr>
          <w:rFonts w:cstheme="minorHAnsi"/>
          <w:i/>
          <w:szCs w:val="36"/>
        </w:rPr>
        <w:t>Professional Standards for Protection Work</w:t>
      </w:r>
      <w:r w:rsidRPr="00A5333D">
        <w:rPr>
          <w:rFonts w:cstheme="minorHAnsi"/>
          <w:szCs w:val="36"/>
        </w:rPr>
        <w:t>, 3</w:t>
      </w:r>
      <w:r w:rsidRPr="00A5333D">
        <w:rPr>
          <w:rFonts w:cstheme="minorHAnsi"/>
          <w:szCs w:val="36"/>
          <w:vertAlign w:val="superscript"/>
        </w:rPr>
        <w:t>rd</w:t>
      </w:r>
      <w:r w:rsidRPr="00A5333D">
        <w:rPr>
          <w:rFonts w:cstheme="minorHAnsi"/>
          <w:szCs w:val="36"/>
        </w:rPr>
        <w:t xml:space="preserve"> edition, March 2018.</w:t>
      </w:r>
    </w:p>
    <w:p w14:paraId="1FE7F870" w14:textId="77777777" w:rsidR="00EF4199" w:rsidRPr="00A5333D" w:rsidRDefault="00932B75" w:rsidP="00EF4199">
      <w:pPr>
        <w:numPr>
          <w:ilvl w:val="0"/>
          <w:numId w:val="25"/>
        </w:numPr>
        <w:rPr>
          <w:rFonts w:cstheme="minorHAnsi"/>
          <w:szCs w:val="36"/>
        </w:rPr>
      </w:pPr>
      <w:hyperlink r:id="rId46" w:history="1">
        <w:r w:rsidR="00EF4199" w:rsidRPr="00A5333D">
          <w:rPr>
            <w:rFonts w:cstheme="minorHAnsi"/>
            <w:szCs w:val="36"/>
          </w:rPr>
          <w:t>International Law Commission normative work on the protection of persons in disasters 2006-2016.</w:t>
        </w:r>
      </w:hyperlink>
      <w:r w:rsidR="00EF4199" w:rsidRPr="00A5333D">
        <w:rPr>
          <w:rFonts w:cstheme="minorHAnsi"/>
          <w:szCs w:val="36"/>
        </w:rPr>
        <w:t xml:space="preserve"> </w:t>
      </w:r>
    </w:p>
    <w:p w14:paraId="2132966A" w14:textId="77777777" w:rsidR="00EF4199" w:rsidRPr="00A5333D" w:rsidRDefault="00EF4199" w:rsidP="00EF4199">
      <w:pPr>
        <w:numPr>
          <w:ilvl w:val="0"/>
          <w:numId w:val="25"/>
        </w:numPr>
        <w:rPr>
          <w:rFonts w:cstheme="minorHAnsi"/>
          <w:szCs w:val="36"/>
        </w:rPr>
      </w:pPr>
      <w:r w:rsidRPr="00A5333D">
        <w:rPr>
          <w:rFonts w:cstheme="minorHAnsi"/>
          <w:szCs w:val="36"/>
        </w:rPr>
        <w:t xml:space="preserve">Slim, H. and Bonwick. A. (2005), </w:t>
      </w:r>
      <w:r w:rsidRPr="00A5333D">
        <w:rPr>
          <w:rFonts w:cstheme="minorHAnsi"/>
          <w:i/>
          <w:szCs w:val="36"/>
        </w:rPr>
        <w:t>Protection: An ALNAP Guide for Humanitarian Agencies, ALNAP.</w:t>
      </w:r>
    </w:p>
    <w:p w14:paraId="2CC11D0D" w14:textId="77777777" w:rsidR="00EF4199" w:rsidRPr="00A5333D" w:rsidRDefault="00EF4199" w:rsidP="00EF4199">
      <w:pPr>
        <w:numPr>
          <w:ilvl w:val="0"/>
          <w:numId w:val="25"/>
        </w:numPr>
        <w:rPr>
          <w:rFonts w:cstheme="minorHAnsi"/>
          <w:szCs w:val="36"/>
        </w:rPr>
      </w:pPr>
      <w:r w:rsidRPr="00A5333D">
        <w:rPr>
          <w:rFonts w:cstheme="minorHAnsi"/>
          <w:szCs w:val="36"/>
        </w:rPr>
        <w:t xml:space="preserve">SPHERE (2018), </w:t>
      </w:r>
      <w:r w:rsidRPr="00A5333D">
        <w:rPr>
          <w:rFonts w:cstheme="minorHAnsi"/>
          <w:i/>
          <w:szCs w:val="36"/>
        </w:rPr>
        <w:t>Revised SPHERE Standards</w:t>
      </w:r>
      <w:r w:rsidRPr="00A5333D">
        <w:rPr>
          <w:rFonts w:cstheme="minorHAnsi"/>
          <w:szCs w:val="36"/>
        </w:rPr>
        <w:t>, November 2018.</w:t>
      </w:r>
    </w:p>
    <w:p w14:paraId="07844C93" w14:textId="77777777" w:rsidR="00EF4199" w:rsidRPr="00A5333D" w:rsidRDefault="00EF4199" w:rsidP="00EF4199">
      <w:pPr>
        <w:numPr>
          <w:ilvl w:val="0"/>
          <w:numId w:val="25"/>
        </w:numPr>
        <w:rPr>
          <w:rFonts w:cstheme="minorHAnsi"/>
          <w:szCs w:val="36"/>
        </w:rPr>
      </w:pPr>
      <w:r w:rsidRPr="00A5333D">
        <w:rPr>
          <w:rFonts w:cstheme="minorHAnsi"/>
          <w:szCs w:val="36"/>
        </w:rPr>
        <w:t xml:space="preserve">The Nansen Initiative, </w:t>
      </w:r>
      <w:hyperlink r:id="rId47" w:history="1">
        <w:r w:rsidRPr="00A5333D">
          <w:rPr>
            <w:rFonts w:cstheme="minorHAnsi"/>
            <w:szCs w:val="36"/>
          </w:rPr>
          <w:t>Agenda for the protection of cross-border displaced persons in the context of climate change Volume 1</w:t>
        </w:r>
      </w:hyperlink>
      <w:r w:rsidRPr="00A5333D">
        <w:rPr>
          <w:rFonts w:cstheme="minorHAnsi"/>
          <w:szCs w:val="36"/>
        </w:rPr>
        <w:t>, December 2015.</w:t>
      </w:r>
    </w:p>
    <w:p w14:paraId="797A5680" w14:textId="77777777" w:rsidR="00EF4199" w:rsidRPr="00A5333D" w:rsidRDefault="00EF4199" w:rsidP="00EF4199">
      <w:pPr>
        <w:numPr>
          <w:ilvl w:val="0"/>
          <w:numId w:val="25"/>
        </w:numPr>
        <w:rPr>
          <w:rFonts w:cstheme="minorHAnsi"/>
          <w:szCs w:val="36"/>
        </w:rPr>
      </w:pPr>
      <w:r w:rsidRPr="00A5333D">
        <w:rPr>
          <w:rFonts w:cstheme="minorHAnsi"/>
          <w:szCs w:val="36"/>
        </w:rPr>
        <w:t xml:space="preserve">UN (2016), </w:t>
      </w:r>
      <w:hyperlink r:id="rId48" w:history="1">
        <w:r w:rsidRPr="00A5333D">
          <w:rPr>
            <w:rFonts w:cstheme="minorHAnsi"/>
            <w:szCs w:val="36"/>
          </w:rPr>
          <w:t>Human Rights up Front: A Summary for Staff</w:t>
        </w:r>
      </w:hyperlink>
    </w:p>
    <w:p w14:paraId="6555680E" w14:textId="77777777" w:rsidR="00EF4199" w:rsidRPr="00A5333D" w:rsidRDefault="00EF4199" w:rsidP="00EF4199">
      <w:pPr>
        <w:numPr>
          <w:ilvl w:val="0"/>
          <w:numId w:val="25"/>
        </w:numPr>
        <w:rPr>
          <w:rFonts w:cstheme="minorHAnsi"/>
          <w:szCs w:val="36"/>
        </w:rPr>
      </w:pPr>
      <w:r w:rsidRPr="00A5333D">
        <w:rPr>
          <w:rFonts w:cstheme="minorHAnsi"/>
          <w:szCs w:val="36"/>
        </w:rPr>
        <w:t>UN (2003), UN Secretary General Bulletin on preventing sexual exploitation and abuse</w:t>
      </w:r>
    </w:p>
    <w:p w14:paraId="1885CF29" w14:textId="77777777" w:rsidR="00EF4199" w:rsidRPr="00A5333D" w:rsidRDefault="00932B75" w:rsidP="00EF4199">
      <w:pPr>
        <w:numPr>
          <w:ilvl w:val="0"/>
          <w:numId w:val="25"/>
        </w:numPr>
        <w:rPr>
          <w:rFonts w:cstheme="minorHAnsi"/>
          <w:szCs w:val="36"/>
        </w:rPr>
      </w:pPr>
      <w:hyperlink r:id="rId49" w:history="1">
        <w:r w:rsidR="00EF4199" w:rsidRPr="00A5333D">
          <w:rPr>
            <w:rFonts w:cstheme="minorHAnsi"/>
            <w:szCs w:val="36"/>
          </w:rPr>
          <w:t>World Humanitarian Summit Grand Bargain and Agenda for Humanity commitments</w:t>
        </w:r>
      </w:hyperlink>
      <w:r w:rsidR="00EF4199" w:rsidRPr="00A5333D">
        <w:rPr>
          <w:rFonts w:cstheme="minorHAnsi"/>
          <w:szCs w:val="36"/>
        </w:rPr>
        <w:t xml:space="preserve"> 2016</w:t>
      </w:r>
    </w:p>
    <w:p w14:paraId="606904DA" w14:textId="77777777" w:rsidR="00EF4199" w:rsidRPr="00A5333D" w:rsidRDefault="00EF4199" w:rsidP="004B718E">
      <w:pPr>
        <w:pStyle w:val="Heading4"/>
        <w:spacing w:before="0" w:after="0"/>
        <w:rPr>
          <w:rFonts w:asciiTheme="minorHAnsi" w:hAnsiTheme="minorHAnsi" w:cstheme="minorHAnsi"/>
        </w:rPr>
      </w:pPr>
      <w:r w:rsidRPr="00A5333D">
        <w:rPr>
          <w:rFonts w:asciiTheme="minorHAnsi" w:hAnsiTheme="minorHAnsi" w:cstheme="minorHAnsi"/>
        </w:rPr>
        <w:t>General</w:t>
      </w:r>
    </w:p>
    <w:p w14:paraId="37EBF870" w14:textId="77777777" w:rsidR="00EF4199" w:rsidRPr="00A5333D" w:rsidRDefault="00EF4199" w:rsidP="00EF4199">
      <w:pPr>
        <w:numPr>
          <w:ilvl w:val="0"/>
          <w:numId w:val="25"/>
        </w:numPr>
        <w:rPr>
          <w:rFonts w:cstheme="minorHAnsi"/>
          <w:szCs w:val="36"/>
        </w:rPr>
      </w:pPr>
      <w:r w:rsidRPr="00A5333D">
        <w:rPr>
          <w:rFonts w:cstheme="minorHAnsi"/>
          <w:szCs w:val="36"/>
        </w:rPr>
        <w:t xml:space="preserve">Bonino, F. (2014), </w:t>
      </w:r>
      <w:r w:rsidRPr="00A5333D">
        <w:rPr>
          <w:rFonts w:cstheme="minorHAnsi"/>
          <w:i/>
          <w:szCs w:val="36"/>
        </w:rPr>
        <w:t>Evaluating Protection in Humanitarian Action: Issues and Challenges, ALNAP</w:t>
      </w:r>
      <w:r w:rsidRPr="00A5333D">
        <w:rPr>
          <w:rFonts w:cstheme="minorHAnsi"/>
          <w:szCs w:val="36"/>
        </w:rPr>
        <w:t>, 11 December 2014.</w:t>
      </w:r>
    </w:p>
    <w:p w14:paraId="72A6A0F9" w14:textId="77777777" w:rsidR="00EF4199" w:rsidRPr="00A5333D" w:rsidRDefault="00EF4199" w:rsidP="00EF4199">
      <w:pPr>
        <w:numPr>
          <w:ilvl w:val="0"/>
          <w:numId w:val="25"/>
        </w:numPr>
        <w:rPr>
          <w:rFonts w:cstheme="minorHAnsi"/>
          <w:szCs w:val="36"/>
        </w:rPr>
      </w:pPr>
      <w:r w:rsidRPr="00A5333D">
        <w:rPr>
          <w:rFonts w:cstheme="minorHAnsi"/>
          <w:szCs w:val="36"/>
        </w:rPr>
        <w:t xml:space="preserve">Bonino, F. and Christoplos, I. (2016), </w:t>
      </w:r>
      <w:r w:rsidRPr="00A5333D">
        <w:rPr>
          <w:rFonts w:cstheme="minorHAnsi"/>
          <w:i/>
          <w:szCs w:val="36"/>
        </w:rPr>
        <w:t>Evaluating Protection in Humanitarian Action: Decision-making processes, common issues and challenges</w:t>
      </w:r>
      <w:r w:rsidRPr="00A5333D">
        <w:rPr>
          <w:rFonts w:cstheme="minorHAnsi"/>
          <w:szCs w:val="36"/>
        </w:rPr>
        <w:t>, ALNAP, 1 June 2016.</w:t>
      </w:r>
    </w:p>
    <w:p w14:paraId="7D7A6AD0" w14:textId="77777777" w:rsidR="00EF4199" w:rsidRPr="00A5333D" w:rsidRDefault="00EF4199" w:rsidP="00EF4199">
      <w:pPr>
        <w:numPr>
          <w:ilvl w:val="0"/>
          <w:numId w:val="25"/>
        </w:numPr>
        <w:rPr>
          <w:rFonts w:cstheme="minorHAnsi"/>
          <w:szCs w:val="36"/>
        </w:rPr>
      </w:pPr>
      <w:r w:rsidRPr="00A5333D">
        <w:rPr>
          <w:rFonts w:cstheme="minorHAnsi"/>
          <w:szCs w:val="36"/>
        </w:rPr>
        <w:t>DFAT, Edge Effect</w:t>
      </w:r>
      <w:r w:rsidRPr="00A5333D">
        <w:rPr>
          <w:rFonts w:cstheme="minorHAnsi"/>
          <w:i/>
          <w:szCs w:val="36"/>
        </w:rPr>
        <w:t>, Narrative Report: Pride in the Humanitarian System</w:t>
      </w:r>
      <w:r w:rsidRPr="00A5333D">
        <w:rPr>
          <w:rFonts w:cstheme="minorHAnsi"/>
          <w:szCs w:val="36"/>
        </w:rPr>
        <w:t>, (DFAT Internal) and Annexes, 30 October 2018.</w:t>
      </w:r>
    </w:p>
    <w:p w14:paraId="5C609F3A" w14:textId="77777777" w:rsidR="00EF4199" w:rsidRPr="00A5333D" w:rsidRDefault="00EF4199" w:rsidP="00EF4199">
      <w:pPr>
        <w:numPr>
          <w:ilvl w:val="0"/>
          <w:numId w:val="25"/>
        </w:numPr>
        <w:rPr>
          <w:rFonts w:cstheme="minorHAnsi"/>
          <w:szCs w:val="36"/>
        </w:rPr>
      </w:pPr>
      <w:r w:rsidRPr="00A5333D">
        <w:rPr>
          <w:rFonts w:cstheme="minorHAnsi"/>
          <w:szCs w:val="36"/>
        </w:rPr>
        <w:t xml:space="preserve">DFAT, Edge Effect, </w:t>
      </w:r>
      <w:r w:rsidRPr="00A5333D">
        <w:rPr>
          <w:rFonts w:cstheme="minorHAnsi"/>
          <w:i/>
          <w:szCs w:val="36"/>
        </w:rPr>
        <w:t>Pride in the Humanitarian System: Consultation Report</w:t>
      </w:r>
      <w:r w:rsidRPr="00A5333D">
        <w:rPr>
          <w:rFonts w:cstheme="minorHAnsi"/>
          <w:szCs w:val="36"/>
        </w:rPr>
        <w:t>. Bangkok, 4-7 June 2018.</w:t>
      </w:r>
    </w:p>
    <w:p w14:paraId="01C9630B" w14:textId="77777777" w:rsidR="00EF4199" w:rsidRPr="00A5333D" w:rsidRDefault="00EF4199" w:rsidP="00EF4199">
      <w:pPr>
        <w:numPr>
          <w:ilvl w:val="0"/>
          <w:numId w:val="25"/>
        </w:numPr>
        <w:rPr>
          <w:rFonts w:cstheme="minorHAnsi"/>
          <w:szCs w:val="36"/>
        </w:rPr>
      </w:pPr>
      <w:r w:rsidRPr="00A5333D">
        <w:rPr>
          <w:rFonts w:cstheme="minorHAnsi"/>
          <w:szCs w:val="36"/>
        </w:rPr>
        <w:t xml:space="preserve">DFAT, Humanitarian Advisory Group, </w:t>
      </w:r>
      <w:r w:rsidRPr="00A5333D">
        <w:rPr>
          <w:rFonts w:cstheme="minorHAnsi"/>
          <w:i/>
          <w:szCs w:val="36"/>
        </w:rPr>
        <w:t>Intention to Impact: Measuring Localisation</w:t>
      </w:r>
      <w:r w:rsidRPr="00A5333D">
        <w:rPr>
          <w:rFonts w:cstheme="minorHAnsi"/>
          <w:szCs w:val="36"/>
        </w:rPr>
        <w:t>, 2018.</w:t>
      </w:r>
    </w:p>
    <w:p w14:paraId="25E950D9" w14:textId="77777777" w:rsidR="00EF4199" w:rsidRPr="00A5333D" w:rsidRDefault="00EF4199" w:rsidP="00EF4199">
      <w:pPr>
        <w:numPr>
          <w:ilvl w:val="0"/>
          <w:numId w:val="25"/>
        </w:numPr>
        <w:rPr>
          <w:rFonts w:cstheme="minorHAnsi"/>
          <w:szCs w:val="36"/>
        </w:rPr>
      </w:pPr>
      <w:r w:rsidRPr="00A5333D">
        <w:rPr>
          <w:rFonts w:cstheme="minorHAnsi"/>
          <w:szCs w:val="36"/>
        </w:rPr>
        <w:t xml:space="preserve">ECHO (2016), </w:t>
      </w:r>
      <w:r w:rsidRPr="00A5333D">
        <w:rPr>
          <w:rFonts w:cstheme="minorHAnsi"/>
          <w:i/>
          <w:szCs w:val="36"/>
        </w:rPr>
        <w:t>Humanitarian Protection – Improving protection outcomes to reduce risk for people in humanitarian crises</w:t>
      </w:r>
      <w:r w:rsidRPr="00A5333D">
        <w:rPr>
          <w:rFonts w:cstheme="minorHAnsi"/>
          <w:szCs w:val="36"/>
        </w:rPr>
        <w:t>, DG ECHO Thematic Policy Document No 8, May 2016.</w:t>
      </w:r>
    </w:p>
    <w:p w14:paraId="02CF62FD" w14:textId="77777777" w:rsidR="00EF4199" w:rsidRPr="00A5333D" w:rsidRDefault="00EF4199" w:rsidP="00EF4199">
      <w:pPr>
        <w:numPr>
          <w:ilvl w:val="0"/>
          <w:numId w:val="25"/>
        </w:numPr>
        <w:rPr>
          <w:rFonts w:cstheme="minorHAnsi"/>
          <w:szCs w:val="36"/>
        </w:rPr>
      </w:pPr>
      <w:r w:rsidRPr="00A5333D">
        <w:rPr>
          <w:rFonts w:cstheme="minorHAnsi"/>
          <w:szCs w:val="36"/>
        </w:rPr>
        <w:t xml:space="preserve">Global Protection Cluster (2017), </w:t>
      </w:r>
      <w:r w:rsidRPr="00A5333D">
        <w:rPr>
          <w:rFonts w:cstheme="minorHAnsi"/>
          <w:i/>
          <w:szCs w:val="36"/>
        </w:rPr>
        <w:t>Centrality of Protection in Humanitarian Action GPC 2017 Review</w:t>
      </w:r>
      <w:r w:rsidRPr="00A5333D">
        <w:rPr>
          <w:rFonts w:cstheme="minorHAnsi"/>
          <w:szCs w:val="36"/>
        </w:rPr>
        <w:t xml:space="preserve">. Available at </w:t>
      </w:r>
      <w:hyperlink r:id="rId50" w:history="1">
        <w:r w:rsidRPr="00A5333D">
          <w:rPr>
            <w:rFonts w:cstheme="minorHAnsi"/>
          </w:rPr>
          <w:t>http://www.globalprotectioncluster.org/2018/07/04/new-publication-centrality-of-protection-in-humanitarian-action-gpc-2017-review/</w:t>
        </w:r>
      </w:hyperlink>
      <w:r w:rsidRPr="00A5333D">
        <w:rPr>
          <w:rFonts w:cstheme="minorHAnsi"/>
        </w:rPr>
        <w:t xml:space="preserve"> </w:t>
      </w:r>
    </w:p>
    <w:p w14:paraId="69153955" w14:textId="77777777" w:rsidR="00EF4199" w:rsidRPr="00A5333D" w:rsidRDefault="00EF4199" w:rsidP="00EF4199">
      <w:pPr>
        <w:numPr>
          <w:ilvl w:val="0"/>
          <w:numId w:val="25"/>
        </w:numPr>
        <w:rPr>
          <w:rFonts w:cstheme="minorHAnsi"/>
          <w:szCs w:val="36"/>
        </w:rPr>
      </w:pPr>
      <w:r w:rsidRPr="00A5333D">
        <w:rPr>
          <w:rFonts w:cstheme="minorHAnsi"/>
          <w:szCs w:val="36"/>
        </w:rPr>
        <w:t xml:space="preserve">Global Protection Cluster (2016), </w:t>
      </w:r>
      <w:r w:rsidRPr="00A5333D">
        <w:rPr>
          <w:rFonts w:cstheme="minorHAnsi"/>
          <w:i/>
          <w:szCs w:val="36"/>
        </w:rPr>
        <w:t>Centrality of Protection</w:t>
      </w:r>
      <w:r w:rsidRPr="00A5333D">
        <w:rPr>
          <w:rFonts w:cstheme="minorHAnsi"/>
          <w:szCs w:val="36"/>
        </w:rPr>
        <w:t>, 2016.</w:t>
      </w:r>
    </w:p>
    <w:p w14:paraId="6E455F46" w14:textId="77777777" w:rsidR="00EF4199" w:rsidRPr="00A5333D" w:rsidRDefault="00EF4199" w:rsidP="00EF4199">
      <w:pPr>
        <w:numPr>
          <w:ilvl w:val="0"/>
          <w:numId w:val="25"/>
        </w:numPr>
        <w:rPr>
          <w:rFonts w:cstheme="minorHAnsi"/>
          <w:i/>
          <w:szCs w:val="36"/>
        </w:rPr>
      </w:pPr>
      <w:r w:rsidRPr="00A5333D">
        <w:rPr>
          <w:rFonts w:cstheme="minorHAnsi"/>
          <w:szCs w:val="36"/>
        </w:rPr>
        <w:t xml:space="preserve">Humanitarian Policy Group (2018), </w:t>
      </w:r>
      <w:r w:rsidRPr="00A5333D">
        <w:rPr>
          <w:rFonts w:cstheme="minorHAnsi"/>
          <w:i/>
          <w:szCs w:val="36"/>
        </w:rPr>
        <w:t>Localisation: Opportunities and challenges for protection in disaster response, HPG Working Paper.</w:t>
      </w:r>
    </w:p>
    <w:p w14:paraId="7664F8C3" w14:textId="77777777" w:rsidR="00EF4199" w:rsidRPr="00A5333D" w:rsidRDefault="00EF4199" w:rsidP="00EF4199">
      <w:pPr>
        <w:numPr>
          <w:ilvl w:val="0"/>
          <w:numId w:val="25"/>
        </w:numPr>
        <w:rPr>
          <w:rFonts w:cstheme="minorHAnsi"/>
          <w:szCs w:val="36"/>
        </w:rPr>
      </w:pPr>
      <w:r w:rsidRPr="00A5333D">
        <w:rPr>
          <w:rFonts w:cstheme="minorHAnsi"/>
          <w:szCs w:val="36"/>
        </w:rPr>
        <w:t xml:space="preserve">International Federation of Red Cross and Red Crescent Societies (IFRC) (2015), </w:t>
      </w:r>
      <w:r w:rsidRPr="00A5333D">
        <w:rPr>
          <w:rFonts w:cstheme="minorHAnsi"/>
          <w:i/>
          <w:szCs w:val="36"/>
        </w:rPr>
        <w:t>Unseen, unheard: Gender Based Violence in disasters,</w:t>
      </w:r>
      <w:r w:rsidRPr="00A5333D">
        <w:rPr>
          <w:rFonts w:cstheme="minorHAnsi"/>
          <w:szCs w:val="36"/>
        </w:rPr>
        <w:t xml:space="preserve"> 2015.</w:t>
      </w:r>
    </w:p>
    <w:p w14:paraId="1AA84641" w14:textId="77777777" w:rsidR="00EF4199" w:rsidRPr="00A5333D" w:rsidRDefault="00EF4199" w:rsidP="00EF4199">
      <w:pPr>
        <w:numPr>
          <w:ilvl w:val="0"/>
          <w:numId w:val="25"/>
        </w:numPr>
        <w:rPr>
          <w:rFonts w:cstheme="minorHAnsi"/>
          <w:szCs w:val="36"/>
        </w:rPr>
      </w:pPr>
      <w:r w:rsidRPr="00A5333D">
        <w:rPr>
          <w:rFonts w:cstheme="minorHAnsi"/>
          <w:bCs/>
          <w:szCs w:val="36"/>
        </w:rPr>
        <w:t xml:space="preserve">International Planned Parenthood Federation (IPPF) (2018), </w:t>
      </w:r>
      <w:r w:rsidRPr="00A5333D">
        <w:rPr>
          <w:rFonts w:cstheme="minorHAnsi"/>
          <w:bCs/>
          <w:i/>
          <w:szCs w:val="36"/>
        </w:rPr>
        <w:t>Niu Vaka Pacific Strategy 2019-2022</w:t>
      </w:r>
      <w:r w:rsidRPr="00A5333D">
        <w:rPr>
          <w:rFonts w:cstheme="minorHAnsi"/>
          <w:bCs/>
          <w:szCs w:val="36"/>
        </w:rPr>
        <w:t>.</w:t>
      </w:r>
    </w:p>
    <w:p w14:paraId="449BF75E" w14:textId="5332CE13" w:rsidR="00EF4199" w:rsidRPr="00A5333D" w:rsidRDefault="00EF4199" w:rsidP="00EF4199">
      <w:pPr>
        <w:numPr>
          <w:ilvl w:val="0"/>
          <w:numId w:val="25"/>
        </w:numPr>
        <w:rPr>
          <w:rFonts w:cstheme="minorHAnsi"/>
          <w:i/>
          <w:szCs w:val="36"/>
        </w:rPr>
      </w:pPr>
      <w:r w:rsidRPr="00A5333D">
        <w:rPr>
          <w:rFonts w:cstheme="minorHAnsi"/>
          <w:szCs w:val="36"/>
        </w:rPr>
        <w:t xml:space="preserve">Landry, J. and Murray, J. (2013) </w:t>
      </w:r>
      <w:r w:rsidRPr="00A5333D">
        <w:rPr>
          <w:rFonts w:cstheme="minorHAnsi"/>
          <w:i/>
          <w:szCs w:val="36"/>
        </w:rPr>
        <w:t>Placing protection at the centre of humanitarian action. Study on Protection Funding in Complex Humanitarian Emergencies: Issues for the Global Protection Cluster to Consider</w:t>
      </w:r>
      <w:r w:rsidRPr="00A5333D">
        <w:rPr>
          <w:rFonts w:cstheme="minorHAnsi"/>
          <w:szCs w:val="36"/>
        </w:rPr>
        <w:t xml:space="preserve">. </w:t>
      </w:r>
    </w:p>
    <w:p w14:paraId="2E6D9D21" w14:textId="77777777" w:rsidR="00EF4199" w:rsidRPr="00A5333D" w:rsidRDefault="00EF4199" w:rsidP="00EF4199">
      <w:pPr>
        <w:numPr>
          <w:ilvl w:val="0"/>
          <w:numId w:val="25"/>
        </w:numPr>
        <w:rPr>
          <w:rFonts w:cstheme="minorHAnsi"/>
          <w:szCs w:val="36"/>
        </w:rPr>
      </w:pPr>
      <w:r w:rsidRPr="00A5333D">
        <w:rPr>
          <w:rFonts w:cstheme="minorHAnsi"/>
          <w:szCs w:val="36"/>
        </w:rPr>
        <w:t xml:space="preserve">Lucas, B. and Thomson, J. (2018), </w:t>
      </w:r>
      <w:r w:rsidRPr="00A5333D">
        <w:rPr>
          <w:rFonts w:cstheme="minorHAnsi"/>
          <w:i/>
          <w:szCs w:val="36"/>
        </w:rPr>
        <w:t>Prevention of Sexual Exploitation and Abuse: Recommendations for the ACFID Code of Conduct</w:t>
      </w:r>
      <w:r w:rsidRPr="00A5333D">
        <w:rPr>
          <w:rFonts w:cstheme="minorHAnsi"/>
          <w:szCs w:val="36"/>
        </w:rPr>
        <w:t>, August 2018.</w:t>
      </w:r>
    </w:p>
    <w:p w14:paraId="3E31B582" w14:textId="2A7D3A55" w:rsidR="00EF4199" w:rsidRPr="00A5333D" w:rsidRDefault="00EF4199" w:rsidP="00EF4199">
      <w:pPr>
        <w:numPr>
          <w:ilvl w:val="0"/>
          <w:numId w:val="25"/>
        </w:numPr>
        <w:rPr>
          <w:rFonts w:cstheme="minorHAnsi"/>
          <w:szCs w:val="36"/>
        </w:rPr>
      </w:pPr>
      <w:r w:rsidRPr="00A5333D">
        <w:rPr>
          <w:rFonts w:cstheme="minorHAnsi"/>
          <w:szCs w:val="36"/>
        </w:rPr>
        <w:t xml:space="preserve">OCHA (2010), </w:t>
      </w:r>
      <w:hyperlink r:id="rId51" w:history="1">
        <w:r w:rsidRPr="00A5333D">
          <w:rPr>
            <w:rFonts w:cstheme="minorHAnsi"/>
            <w:i/>
            <w:szCs w:val="36"/>
          </w:rPr>
          <w:t>CERF Life Saving Criteria</w:t>
        </w:r>
      </w:hyperlink>
      <w:r w:rsidRPr="00A5333D">
        <w:rPr>
          <w:rFonts w:cstheme="minorHAnsi"/>
          <w:szCs w:val="36"/>
        </w:rPr>
        <w:t xml:space="preserve">, 2010. </w:t>
      </w:r>
    </w:p>
    <w:p w14:paraId="140D10C0" w14:textId="77777777" w:rsidR="00EF4199" w:rsidRPr="00A5333D" w:rsidRDefault="00EF4199" w:rsidP="00EF4199">
      <w:pPr>
        <w:numPr>
          <w:ilvl w:val="0"/>
          <w:numId w:val="25"/>
        </w:numPr>
        <w:rPr>
          <w:rFonts w:cstheme="minorHAnsi"/>
          <w:szCs w:val="36"/>
        </w:rPr>
      </w:pPr>
      <w:r w:rsidRPr="00A5333D">
        <w:rPr>
          <w:rFonts w:cstheme="minorHAnsi"/>
          <w:szCs w:val="36"/>
        </w:rPr>
        <w:t xml:space="preserve">OCHA (2016), </w:t>
      </w:r>
      <w:r w:rsidRPr="00A5333D">
        <w:rPr>
          <w:rFonts w:cstheme="minorHAnsi"/>
          <w:i/>
          <w:szCs w:val="36"/>
        </w:rPr>
        <w:t>Policy and Studies Series</w:t>
      </w:r>
      <w:r w:rsidRPr="00A5333D">
        <w:rPr>
          <w:rFonts w:cstheme="minorHAnsi"/>
          <w:szCs w:val="36"/>
        </w:rPr>
        <w:t xml:space="preserve"> </w:t>
      </w:r>
      <w:r w:rsidRPr="00A5333D">
        <w:rPr>
          <w:rFonts w:cstheme="minorHAnsi"/>
          <w:i/>
          <w:szCs w:val="36"/>
        </w:rPr>
        <w:t>Leaving No one Behind: Humanitarian Effectiveness in the age of the Sustainable Development Goals 2016</w:t>
      </w:r>
      <w:r w:rsidRPr="00A5333D">
        <w:rPr>
          <w:rFonts w:cstheme="minorHAnsi"/>
          <w:szCs w:val="36"/>
        </w:rPr>
        <w:t>.</w:t>
      </w:r>
    </w:p>
    <w:p w14:paraId="54484507" w14:textId="77777777" w:rsidR="00EF4199" w:rsidRPr="00A5333D" w:rsidRDefault="00EF4199" w:rsidP="00EF4199">
      <w:pPr>
        <w:numPr>
          <w:ilvl w:val="0"/>
          <w:numId w:val="25"/>
        </w:numPr>
        <w:rPr>
          <w:rFonts w:cstheme="minorHAnsi"/>
          <w:szCs w:val="36"/>
        </w:rPr>
      </w:pPr>
      <w:r w:rsidRPr="00A5333D">
        <w:rPr>
          <w:rFonts w:cstheme="minorHAnsi"/>
          <w:bCs/>
          <w:szCs w:val="36"/>
        </w:rPr>
        <w:t xml:space="preserve">Pacific Disability Forum (2018), </w:t>
      </w:r>
      <w:r w:rsidRPr="00A5333D">
        <w:rPr>
          <w:rFonts w:cstheme="minorHAnsi"/>
          <w:bCs/>
          <w:i/>
          <w:szCs w:val="36"/>
        </w:rPr>
        <w:t>Draft Regional Strategy on Disability</w:t>
      </w:r>
      <w:r w:rsidRPr="00A5333D">
        <w:rPr>
          <w:rFonts w:cstheme="minorHAnsi"/>
          <w:bCs/>
          <w:szCs w:val="36"/>
        </w:rPr>
        <w:t>, October 2018.</w:t>
      </w:r>
    </w:p>
    <w:p w14:paraId="738D0EFB" w14:textId="77777777" w:rsidR="00EF4199" w:rsidRPr="00A5333D" w:rsidRDefault="00EF4199" w:rsidP="00EF4199">
      <w:pPr>
        <w:numPr>
          <w:ilvl w:val="0"/>
          <w:numId w:val="25"/>
        </w:numPr>
        <w:rPr>
          <w:rFonts w:cstheme="minorHAnsi"/>
          <w:szCs w:val="36"/>
        </w:rPr>
      </w:pPr>
      <w:r w:rsidRPr="00A5333D">
        <w:rPr>
          <w:rFonts w:cstheme="minorHAnsi"/>
          <w:szCs w:val="36"/>
        </w:rPr>
        <w:t xml:space="preserve">Pacific Disability Forum (2017), </w:t>
      </w:r>
      <w:r w:rsidRPr="00A5333D">
        <w:rPr>
          <w:rFonts w:cstheme="minorHAnsi"/>
          <w:i/>
          <w:szCs w:val="36"/>
        </w:rPr>
        <w:t>Pacific Disability Inclusive Preparedness for Response Strategy</w:t>
      </w:r>
    </w:p>
    <w:p w14:paraId="0578A8DF" w14:textId="3CFA267A" w:rsidR="00EF4199" w:rsidRPr="004B718E" w:rsidRDefault="00EF4199" w:rsidP="007E6C72">
      <w:pPr>
        <w:numPr>
          <w:ilvl w:val="0"/>
          <w:numId w:val="25"/>
        </w:numPr>
        <w:suppressAutoHyphens w:val="0"/>
        <w:spacing w:before="0" w:after="120" w:line="440" w:lineRule="atLeast"/>
        <w:rPr>
          <w:rFonts w:eastAsiaTheme="majorEastAsia" w:cstheme="minorHAnsi"/>
          <w:b/>
          <w:bCs/>
          <w:sz w:val="30"/>
          <w:szCs w:val="26"/>
          <w:lang w:val="en-AU"/>
        </w:rPr>
      </w:pPr>
      <w:r w:rsidRPr="004B718E">
        <w:rPr>
          <w:rFonts w:cstheme="minorHAnsi"/>
          <w:szCs w:val="36"/>
        </w:rPr>
        <w:t xml:space="preserve">World Vision (2012), </w:t>
      </w:r>
      <w:r w:rsidRPr="004B718E">
        <w:rPr>
          <w:rFonts w:cstheme="minorHAnsi"/>
          <w:i/>
          <w:szCs w:val="36"/>
        </w:rPr>
        <w:t>Minimum Inter-Agency Standards for Protection Mainstreaming</w:t>
      </w:r>
      <w:r w:rsidRPr="004B718E">
        <w:rPr>
          <w:rFonts w:cstheme="minorHAnsi"/>
          <w:b/>
        </w:rPr>
        <w:br w:type="page"/>
      </w:r>
    </w:p>
    <w:p w14:paraId="11621ED5" w14:textId="047818D1" w:rsidR="00EF4199" w:rsidRPr="00A5333D" w:rsidRDefault="007E6C72" w:rsidP="00EF4199">
      <w:pPr>
        <w:pStyle w:val="Heading3"/>
        <w:rPr>
          <w:rFonts w:asciiTheme="minorHAnsi" w:hAnsiTheme="minorHAnsi" w:cstheme="minorHAnsi"/>
          <w:b/>
        </w:rPr>
      </w:pPr>
      <w:r>
        <w:rPr>
          <w:rFonts w:asciiTheme="minorHAnsi" w:hAnsiTheme="minorHAnsi" w:cstheme="minorHAnsi"/>
          <w:b/>
        </w:rPr>
        <w:t xml:space="preserve">Annex IV – Interviews </w:t>
      </w:r>
      <w:bookmarkEnd w:id="47"/>
    </w:p>
    <w:p w14:paraId="22560019" w14:textId="77777777" w:rsidR="00EF4199" w:rsidRPr="00A5333D" w:rsidRDefault="00EF4199" w:rsidP="00EF4199">
      <w:pPr>
        <w:rPr>
          <w:rFonts w:cstheme="minorHAnsi"/>
          <w:b/>
        </w:rPr>
      </w:pPr>
      <w:r w:rsidRPr="00A5333D">
        <w:rPr>
          <w:rFonts w:cstheme="minorHAnsi"/>
          <w:b/>
        </w:rPr>
        <w:t>Total: 86*</w:t>
      </w:r>
    </w:p>
    <w:p w14:paraId="584E82F7" w14:textId="77777777" w:rsidR="00EF4199" w:rsidRPr="00A5333D" w:rsidRDefault="00EF4199" w:rsidP="00EF4199">
      <w:pPr>
        <w:rPr>
          <w:rFonts w:cstheme="minorHAnsi"/>
          <w:b/>
        </w:rPr>
      </w:pPr>
      <w:r w:rsidRPr="00A5333D">
        <w:rPr>
          <w:rFonts w:cstheme="minorHAnsi"/>
          <w:b/>
        </w:rPr>
        <w:t>Female: 62</w:t>
      </w:r>
      <w:r w:rsidRPr="00A5333D">
        <w:rPr>
          <w:rFonts w:cstheme="minorHAnsi"/>
          <w:b/>
        </w:rPr>
        <w:tab/>
        <w:t>Male: 24</w:t>
      </w:r>
    </w:p>
    <w:p w14:paraId="57032D4C" w14:textId="77777777" w:rsidR="00EF4199" w:rsidRPr="00A5333D" w:rsidRDefault="00EF4199" w:rsidP="00EF4199">
      <w:pPr>
        <w:rPr>
          <w:rFonts w:cstheme="minorHAnsi"/>
        </w:rPr>
      </w:pPr>
      <w:r w:rsidRPr="00A5333D">
        <w:rPr>
          <w:rFonts w:cstheme="minorHAnsi"/>
        </w:rPr>
        <w:t>Includes two facilitated group discussions/ interviews (AHP Disaster Ready partners in Suva and DFAT’s Suva Post).</w:t>
      </w:r>
    </w:p>
    <w:p w14:paraId="4B5ACCCC" w14:textId="77777777" w:rsidR="00EF4199" w:rsidRPr="00A5333D" w:rsidRDefault="00EF4199" w:rsidP="00EF4199">
      <w:pPr>
        <w:pStyle w:val="ListParagraph"/>
        <w:widowControl w:val="0"/>
        <w:numPr>
          <w:ilvl w:val="0"/>
          <w:numId w:val="24"/>
        </w:numPr>
        <w:suppressAutoHyphens w:val="0"/>
        <w:spacing w:before="0" w:after="80" w:line="240" w:lineRule="auto"/>
        <w:rPr>
          <w:rFonts w:cstheme="minorHAnsi"/>
        </w:rPr>
      </w:pPr>
      <w:r w:rsidRPr="00A5333D">
        <w:rPr>
          <w:rFonts w:cstheme="minorHAnsi"/>
          <w:b/>
        </w:rPr>
        <w:t>In Australia</w:t>
      </w:r>
    </w:p>
    <w:tbl>
      <w:tblPr>
        <w:tblStyle w:val="TableGrid"/>
        <w:tblW w:w="0" w:type="auto"/>
        <w:tblLook w:val="04A0" w:firstRow="1" w:lastRow="0" w:firstColumn="1" w:lastColumn="0" w:noHBand="0" w:noVBand="1"/>
      </w:tblPr>
      <w:tblGrid>
        <w:gridCol w:w="2084"/>
        <w:gridCol w:w="5566"/>
        <w:gridCol w:w="1970"/>
      </w:tblGrid>
      <w:tr w:rsidR="00EF4199" w:rsidRPr="00A5333D" w14:paraId="32A5822B" w14:textId="77777777" w:rsidTr="00ED7F0C">
        <w:trPr>
          <w:tblHeader/>
        </w:trPr>
        <w:tc>
          <w:tcPr>
            <w:tcW w:w="2084" w:type="dxa"/>
            <w:shd w:val="clear" w:color="auto" w:fill="D9D9D9" w:themeFill="background1" w:themeFillShade="D9"/>
          </w:tcPr>
          <w:p w14:paraId="756F9C40" w14:textId="77777777" w:rsidR="00EF4199" w:rsidRPr="00A5333D" w:rsidRDefault="00EF4199" w:rsidP="007E6C72">
            <w:pPr>
              <w:rPr>
                <w:rFonts w:cstheme="minorHAnsi"/>
                <w:b/>
              </w:rPr>
            </w:pPr>
            <w:r w:rsidRPr="00A5333D">
              <w:rPr>
                <w:rFonts w:cstheme="minorHAnsi"/>
                <w:b/>
              </w:rPr>
              <w:t>Organisation</w:t>
            </w:r>
          </w:p>
        </w:tc>
        <w:tc>
          <w:tcPr>
            <w:tcW w:w="5566" w:type="dxa"/>
            <w:shd w:val="clear" w:color="auto" w:fill="D9D9D9" w:themeFill="background1" w:themeFillShade="D9"/>
          </w:tcPr>
          <w:p w14:paraId="55CA43E7" w14:textId="77777777" w:rsidR="00EF4199" w:rsidRPr="00A5333D" w:rsidRDefault="00EF4199" w:rsidP="007E6C72">
            <w:pPr>
              <w:rPr>
                <w:rFonts w:cstheme="minorHAnsi"/>
                <w:b/>
              </w:rPr>
            </w:pPr>
            <w:r w:rsidRPr="00A5333D">
              <w:rPr>
                <w:rFonts w:cstheme="minorHAnsi"/>
                <w:b/>
              </w:rPr>
              <w:t>Job title</w:t>
            </w:r>
          </w:p>
        </w:tc>
        <w:tc>
          <w:tcPr>
            <w:tcW w:w="1970" w:type="dxa"/>
            <w:shd w:val="clear" w:color="auto" w:fill="D9D9D9" w:themeFill="background1" w:themeFillShade="D9"/>
          </w:tcPr>
          <w:p w14:paraId="4B9BCA1C" w14:textId="77777777" w:rsidR="00EF4199" w:rsidRPr="00A5333D" w:rsidRDefault="00EF4199" w:rsidP="007E6C72">
            <w:pPr>
              <w:rPr>
                <w:rFonts w:cstheme="minorHAnsi"/>
                <w:b/>
              </w:rPr>
            </w:pPr>
            <w:r w:rsidRPr="00A5333D">
              <w:rPr>
                <w:rFonts w:cstheme="minorHAnsi"/>
                <w:b/>
              </w:rPr>
              <w:t>Gender</w:t>
            </w:r>
          </w:p>
        </w:tc>
      </w:tr>
      <w:tr w:rsidR="00EF4199" w:rsidRPr="00A5333D" w14:paraId="0988A269" w14:textId="77777777" w:rsidTr="00ED7F0C">
        <w:tc>
          <w:tcPr>
            <w:tcW w:w="2084" w:type="dxa"/>
          </w:tcPr>
          <w:p w14:paraId="127F77FA" w14:textId="77777777" w:rsidR="00EF4199" w:rsidRPr="00A5333D" w:rsidRDefault="00EF4199" w:rsidP="007E6C72">
            <w:pPr>
              <w:rPr>
                <w:rFonts w:cstheme="minorHAnsi"/>
              </w:rPr>
            </w:pPr>
            <w:r w:rsidRPr="00A5333D">
              <w:rPr>
                <w:rFonts w:cstheme="minorHAnsi"/>
              </w:rPr>
              <w:t xml:space="preserve">ActionAid Australia </w:t>
            </w:r>
          </w:p>
        </w:tc>
        <w:tc>
          <w:tcPr>
            <w:tcW w:w="5566" w:type="dxa"/>
          </w:tcPr>
          <w:p w14:paraId="3F2A68D1" w14:textId="77777777" w:rsidR="00EF4199" w:rsidRPr="00A5333D" w:rsidRDefault="00EF4199" w:rsidP="007E6C72">
            <w:pPr>
              <w:rPr>
                <w:rFonts w:cstheme="minorHAnsi"/>
              </w:rPr>
            </w:pPr>
            <w:r w:rsidRPr="00A5333D">
              <w:rPr>
                <w:rFonts w:cstheme="minorHAnsi"/>
              </w:rPr>
              <w:t xml:space="preserve">Executive Director; </w:t>
            </w:r>
            <w:r w:rsidRPr="00A5333D">
              <w:rPr>
                <w:rFonts w:cstheme="minorHAnsi"/>
                <w:bCs/>
              </w:rPr>
              <w:t>Program Manager, Women’s Rights and Emergencies</w:t>
            </w:r>
          </w:p>
        </w:tc>
        <w:tc>
          <w:tcPr>
            <w:tcW w:w="1970" w:type="dxa"/>
          </w:tcPr>
          <w:p w14:paraId="59040034" w14:textId="77777777" w:rsidR="00EF4199" w:rsidRPr="00A5333D" w:rsidRDefault="00EF4199" w:rsidP="007E6C72">
            <w:pPr>
              <w:rPr>
                <w:rFonts w:cstheme="minorHAnsi"/>
              </w:rPr>
            </w:pPr>
            <w:r w:rsidRPr="00A5333D">
              <w:rPr>
                <w:rFonts w:cstheme="minorHAnsi"/>
              </w:rPr>
              <w:t>Female (2)</w:t>
            </w:r>
          </w:p>
        </w:tc>
      </w:tr>
      <w:tr w:rsidR="00EF4199" w:rsidRPr="00A5333D" w14:paraId="128FF3EE" w14:textId="77777777" w:rsidTr="00ED7F0C">
        <w:tc>
          <w:tcPr>
            <w:tcW w:w="2084" w:type="dxa"/>
          </w:tcPr>
          <w:p w14:paraId="59CB4F9D" w14:textId="77777777" w:rsidR="00EF4199" w:rsidRPr="00A5333D" w:rsidRDefault="00EF4199" w:rsidP="007E6C72">
            <w:pPr>
              <w:rPr>
                <w:rFonts w:cstheme="minorHAnsi"/>
              </w:rPr>
            </w:pPr>
            <w:r w:rsidRPr="00A5333D">
              <w:rPr>
                <w:rFonts w:cstheme="minorHAnsi"/>
              </w:rPr>
              <w:t xml:space="preserve">ACT for Peace </w:t>
            </w:r>
          </w:p>
        </w:tc>
        <w:tc>
          <w:tcPr>
            <w:tcW w:w="5566" w:type="dxa"/>
          </w:tcPr>
          <w:p w14:paraId="67BA2016" w14:textId="77777777" w:rsidR="00EF4199" w:rsidRPr="00A5333D" w:rsidRDefault="00EF4199" w:rsidP="007E6C72">
            <w:pPr>
              <w:rPr>
                <w:rFonts w:cstheme="minorHAnsi"/>
              </w:rPr>
            </w:pPr>
            <w:r w:rsidRPr="00A5333D">
              <w:rPr>
                <w:rFonts w:cstheme="minorHAnsi"/>
              </w:rPr>
              <w:t>Senior Policy and Protection Adviser; International Program Coordinator; Disasters and Emergencies Program Coordinator</w:t>
            </w:r>
          </w:p>
        </w:tc>
        <w:tc>
          <w:tcPr>
            <w:tcW w:w="1970" w:type="dxa"/>
          </w:tcPr>
          <w:p w14:paraId="6A6DD4F7" w14:textId="77777777" w:rsidR="00EF4199" w:rsidRPr="00A5333D" w:rsidRDefault="00EF4199" w:rsidP="007E6C72">
            <w:pPr>
              <w:rPr>
                <w:rFonts w:cstheme="minorHAnsi"/>
              </w:rPr>
            </w:pPr>
            <w:r w:rsidRPr="00A5333D">
              <w:rPr>
                <w:rFonts w:cstheme="minorHAnsi"/>
              </w:rPr>
              <w:t>Female (2) Male (2)</w:t>
            </w:r>
          </w:p>
        </w:tc>
      </w:tr>
      <w:tr w:rsidR="00EF4199" w:rsidRPr="00A5333D" w14:paraId="2EBB524C" w14:textId="77777777" w:rsidTr="00ED7F0C">
        <w:tc>
          <w:tcPr>
            <w:tcW w:w="2084" w:type="dxa"/>
          </w:tcPr>
          <w:p w14:paraId="378DB007" w14:textId="77777777" w:rsidR="00EF4199" w:rsidRPr="00A5333D" w:rsidRDefault="00EF4199" w:rsidP="007E6C72">
            <w:pPr>
              <w:rPr>
                <w:rFonts w:cstheme="minorHAnsi"/>
              </w:rPr>
            </w:pPr>
            <w:r w:rsidRPr="00A5333D">
              <w:rPr>
                <w:rFonts w:cstheme="minorHAnsi"/>
              </w:rPr>
              <w:t xml:space="preserve">Australian Council for International Development </w:t>
            </w:r>
          </w:p>
        </w:tc>
        <w:tc>
          <w:tcPr>
            <w:tcW w:w="5566" w:type="dxa"/>
          </w:tcPr>
          <w:p w14:paraId="51A6C9B8" w14:textId="77777777" w:rsidR="00EF4199" w:rsidRPr="00A5333D" w:rsidRDefault="00EF4199" w:rsidP="007E6C72">
            <w:pPr>
              <w:rPr>
                <w:rFonts w:cstheme="minorHAnsi"/>
              </w:rPr>
            </w:pPr>
            <w:r w:rsidRPr="00A5333D">
              <w:rPr>
                <w:rFonts w:cstheme="minorHAnsi"/>
              </w:rPr>
              <w:t>Humanitarian Policy and Advocacy</w:t>
            </w:r>
          </w:p>
        </w:tc>
        <w:tc>
          <w:tcPr>
            <w:tcW w:w="1970" w:type="dxa"/>
          </w:tcPr>
          <w:p w14:paraId="06957522" w14:textId="77777777" w:rsidR="00EF4199" w:rsidRPr="00A5333D" w:rsidRDefault="00EF4199" w:rsidP="007E6C72">
            <w:pPr>
              <w:rPr>
                <w:rFonts w:cstheme="minorHAnsi"/>
              </w:rPr>
            </w:pPr>
            <w:r w:rsidRPr="00A5333D">
              <w:rPr>
                <w:rFonts w:cstheme="minorHAnsi"/>
              </w:rPr>
              <w:t>Female (1)</w:t>
            </w:r>
          </w:p>
        </w:tc>
      </w:tr>
      <w:tr w:rsidR="00EF4199" w:rsidRPr="00A5333D" w14:paraId="6B84BDB6" w14:textId="77777777" w:rsidTr="00ED7F0C">
        <w:tc>
          <w:tcPr>
            <w:tcW w:w="2084" w:type="dxa"/>
          </w:tcPr>
          <w:p w14:paraId="6351093F" w14:textId="77777777" w:rsidR="00EF4199" w:rsidRPr="00A5333D" w:rsidRDefault="00EF4199" w:rsidP="007E6C72">
            <w:pPr>
              <w:rPr>
                <w:rFonts w:cstheme="minorHAnsi"/>
              </w:rPr>
            </w:pPr>
            <w:r w:rsidRPr="00A5333D">
              <w:rPr>
                <w:rFonts w:cstheme="minorHAnsi"/>
              </w:rPr>
              <w:t xml:space="preserve">Australian Red Cross </w:t>
            </w:r>
          </w:p>
        </w:tc>
        <w:tc>
          <w:tcPr>
            <w:tcW w:w="5566" w:type="dxa"/>
          </w:tcPr>
          <w:p w14:paraId="36DC9559" w14:textId="77777777" w:rsidR="00EF4199" w:rsidRPr="00A5333D" w:rsidRDefault="00EF4199" w:rsidP="007E6C72">
            <w:pPr>
              <w:rPr>
                <w:rFonts w:cstheme="minorHAnsi"/>
              </w:rPr>
            </w:pPr>
            <w:r w:rsidRPr="00A5333D">
              <w:rPr>
                <w:rFonts w:cstheme="minorHAnsi"/>
              </w:rPr>
              <w:t>Protection, Gender and Inclusion Adviser</w:t>
            </w:r>
          </w:p>
        </w:tc>
        <w:tc>
          <w:tcPr>
            <w:tcW w:w="1970" w:type="dxa"/>
          </w:tcPr>
          <w:p w14:paraId="475A3A8B" w14:textId="77777777" w:rsidR="00EF4199" w:rsidRPr="00A5333D" w:rsidRDefault="00EF4199" w:rsidP="007E6C72">
            <w:pPr>
              <w:rPr>
                <w:rFonts w:cstheme="minorHAnsi"/>
              </w:rPr>
            </w:pPr>
            <w:r w:rsidRPr="00A5333D">
              <w:rPr>
                <w:rFonts w:cstheme="minorHAnsi"/>
              </w:rPr>
              <w:t>Male (1)</w:t>
            </w:r>
          </w:p>
        </w:tc>
      </w:tr>
      <w:tr w:rsidR="00EF4199" w:rsidRPr="00A5333D" w14:paraId="1D20E6E3" w14:textId="77777777" w:rsidTr="00ED7F0C">
        <w:tc>
          <w:tcPr>
            <w:tcW w:w="2084" w:type="dxa"/>
          </w:tcPr>
          <w:p w14:paraId="5E6ED970" w14:textId="77777777" w:rsidR="00EF4199" w:rsidRPr="00A5333D" w:rsidRDefault="00EF4199" w:rsidP="007E6C72">
            <w:pPr>
              <w:rPr>
                <w:rFonts w:cstheme="minorHAnsi"/>
              </w:rPr>
            </w:pPr>
            <w:r w:rsidRPr="00A5333D">
              <w:rPr>
                <w:rFonts w:cstheme="minorHAnsi"/>
              </w:rPr>
              <w:t xml:space="preserve">CARE Australia </w:t>
            </w:r>
          </w:p>
        </w:tc>
        <w:tc>
          <w:tcPr>
            <w:tcW w:w="5566" w:type="dxa"/>
          </w:tcPr>
          <w:p w14:paraId="5D98944C" w14:textId="77777777" w:rsidR="00EF4199" w:rsidRPr="00A5333D" w:rsidRDefault="00EF4199" w:rsidP="007E6C72">
            <w:pPr>
              <w:rPr>
                <w:rFonts w:cstheme="minorHAnsi"/>
              </w:rPr>
            </w:pPr>
            <w:r w:rsidRPr="00A5333D">
              <w:rPr>
                <w:rFonts w:cstheme="minorHAnsi"/>
              </w:rPr>
              <w:t>Program Manager; Coordinator, Emergency Response Unit</w:t>
            </w:r>
          </w:p>
        </w:tc>
        <w:tc>
          <w:tcPr>
            <w:tcW w:w="1970" w:type="dxa"/>
          </w:tcPr>
          <w:p w14:paraId="417E160E" w14:textId="77777777" w:rsidR="00EF4199" w:rsidRPr="00A5333D" w:rsidRDefault="00EF4199" w:rsidP="007E6C72">
            <w:pPr>
              <w:rPr>
                <w:rFonts w:cstheme="minorHAnsi"/>
              </w:rPr>
            </w:pPr>
            <w:r w:rsidRPr="00A5333D">
              <w:rPr>
                <w:rFonts w:cstheme="minorHAnsi"/>
              </w:rPr>
              <w:t xml:space="preserve">Female (1) Male (1) </w:t>
            </w:r>
          </w:p>
        </w:tc>
      </w:tr>
      <w:tr w:rsidR="00EF4199" w:rsidRPr="00A5333D" w14:paraId="7D179FBD" w14:textId="77777777" w:rsidTr="00ED7F0C">
        <w:tc>
          <w:tcPr>
            <w:tcW w:w="2084" w:type="dxa"/>
          </w:tcPr>
          <w:p w14:paraId="1246571A" w14:textId="77777777" w:rsidR="00EF4199" w:rsidRPr="00A5333D" w:rsidRDefault="00EF4199" w:rsidP="007E6C72">
            <w:pPr>
              <w:rPr>
                <w:rFonts w:cstheme="minorHAnsi"/>
              </w:rPr>
            </w:pPr>
            <w:r w:rsidRPr="00A5333D">
              <w:rPr>
                <w:rFonts w:cstheme="minorHAnsi"/>
              </w:rPr>
              <w:t xml:space="preserve">Caritas Australia </w:t>
            </w:r>
          </w:p>
        </w:tc>
        <w:tc>
          <w:tcPr>
            <w:tcW w:w="5566" w:type="dxa"/>
          </w:tcPr>
          <w:p w14:paraId="2F88429C" w14:textId="77777777" w:rsidR="00EF4199" w:rsidRPr="00A5333D" w:rsidRDefault="00EF4199" w:rsidP="007E6C72">
            <w:pPr>
              <w:rPr>
                <w:rFonts w:cstheme="minorHAnsi"/>
              </w:rPr>
            </w:pPr>
            <w:r w:rsidRPr="00A5333D">
              <w:rPr>
                <w:rFonts w:cstheme="minorHAnsi"/>
              </w:rPr>
              <w:t>Manager CAN DO Coordination Unit; Evaluation and Learning Coordinator CAN DO; Humanitarian Program Coordinator; Design Monitoring Accountability</w:t>
            </w:r>
          </w:p>
        </w:tc>
        <w:tc>
          <w:tcPr>
            <w:tcW w:w="1970" w:type="dxa"/>
          </w:tcPr>
          <w:p w14:paraId="19701D10" w14:textId="77777777" w:rsidR="00EF4199" w:rsidRPr="00A5333D" w:rsidRDefault="00EF4199" w:rsidP="007E6C72">
            <w:pPr>
              <w:rPr>
                <w:rFonts w:cstheme="minorHAnsi"/>
              </w:rPr>
            </w:pPr>
            <w:r w:rsidRPr="00A5333D">
              <w:rPr>
                <w:rFonts w:cstheme="minorHAnsi"/>
              </w:rPr>
              <w:t>Female (3) Male (1)</w:t>
            </w:r>
          </w:p>
        </w:tc>
      </w:tr>
      <w:tr w:rsidR="00EF4199" w:rsidRPr="00A5333D" w14:paraId="3FCEF891" w14:textId="77777777" w:rsidTr="00ED7F0C">
        <w:tc>
          <w:tcPr>
            <w:tcW w:w="2084" w:type="dxa"/>
          </w:tcPr>
          <w:p w14:paraId="0E5806F5" w14:textId="77777777" w:rsidR="00EF4199" w:rsidRPr="00A5333D" w:rsidRDefault="00EF4199" w:rsidP="007E6C72">
            <w:pPr>
              <w:rPr>
                <w:rFonts w:cstheme="minorHAnsi"/>
              </w:rPr>
            </w:pPr>
            <w:r w:rsidRPr="00A5333D">
              <w:rPr>
                <w:rFonts w:cstheme="minorHAnsi"/>
              </w:rPr>
              <w:t xml:space="preserve">CBM Australia </w:t>
            </w:r>
          </w:p>
        </w:tc>
        <w:tc>
          <w:tcPr>
            <w:tcW w:w="5566" w:type="dxa"/>
          </w:tcPr>
          <w:p w14:paraId="620F8AB1" w14:textId="77777777" w:rsidR="00EF4199" w:rsidRPr="00A5333D" w:rsidRDefault="00EF4199" w:rsidP="007E6C72">
            <w:pPr>
              <w:rPr>
                <w:rFonts w:cstheme="minorHAnsi"/>
              </w:rPr>
            </w:pPr>
            <w:r w:rsidRPr="00A5333D">
              <w:rPr>
                <w:rFonts w:cstheme="minorHAnsi"/>
              </w:rPr>
              <w:t>Disability Inclusion Advisors</w:t>
            </w:r>
          </w:p>
        </w:tc>
        <w:tc>
          <w:tcPr>
            <w:tcW w:w="1970" w:type="dxa"/>
          </w:tcPr>
          <w:p w14:paraId="09489028" w14:textId="77777777" w:rsidR="00EF4199" w:rsidRPr="00A5333D" w:rsidRDefault="00EF4199" w:rsidP="007E6C72">
            <w:pPr>
              <w:rPr>
                <w:rFonts w:cstheme="minorHAnsi"/>
              </w:rPr>
            </w:pPr>
            <w:r w:rsidRPr="00A5333D">
              <w:rPr>
                <w:rFonts w:cstheme="minorHAnsi"/>
              </w:rPr>
              <w:t>Female (3)</w:t>
            </w:r>
          </w:p>
        </w:tc>
      </w:tr>
      <w:tr w:rsidR="00EF4199" w:rsidRPr="00A5333D" w14:paraId="3039D6D5" w14:textId="77777777" w:rsidTr="00ED7F0C">
        <w:tc>
          <w:tcPr>
            <w:tcW w:w="2084" w:type="dxa"/>
          </w:tcPr>
          <w:p w14:paraId="0222A8B3" w14:textId="77777777" w:rsidR="00EF4199" w:rsidRPr="00A5333D" w:rsidRDefault="00EF4199" w:rsidP="007E6C72">
            <w:pPr>
              <w:rPr>
                <w:rFonts w:cstheme="minorHAnsi"/>
              </w:rPr>
            </w:pPr>
            <w:r w:rsidRPr="00A5333D">
              <w:rPr>
                <w:rFonts w:cstheme="minorHAnsi"/>
              </w:rPr>
              <w:t xml:space="preserve">Humanitarian Advisory Group </w:t>
            </w:r>
          </w:p>
        </w:tc>
        <w:tc>
          <w:tcPr>
            <w:tcW w:w="5566" w:type="dxa"/>
          </w:tcPr>
          <w:p w14:paraId="06AE7C39" w14:textId="77777777" w:rsidR="00EF4199" w:rsidRPr="00A5333D" w:rsidRDefault="00EF4199" w:rsidP="007E6C72">
            <w:pPr>
              <w:rPr>
                <w:rFonts w:cstheme="minorHAnsi"/>
              </w:rPr>
            </w:pPr>
            <w:r w:rsidRPr="00A5333D">
              <w:rPr>
                <w:rFonts w:cstheme="minorHAnsi"/>
              </w:rPr>
              <w:t>Director</w:t>
            </w:r>
          </w:p>
        </w:tc>
        <w:tc>
          <w:tcPr>
            <w:tcW w:w="1970" w:type="dxa"/>
          </w:tcPr>
          <w:p w14:paraId="6EE05C17" w14:textId="77777777" w:rsidR="00EF4199" w:rsidRPr="00A5333D" w:rsidRDefault="00EF4199" w:rsidP="007E6C72">
            <w:pPr>
              <w:rPr>
                <w:rFonts w:cstheme="minorHAnsi"/>
              </w:rPr>
            </w:pPr>
            <w:r w:rsidRPr="00A5333D">
              <w:rPr>
                <w:rFonts w:cstheme="minorHAnsi"/>
              </w:rPr>
              <w:t>Female (1)</w:t>
            </w:r>
          </w:p>
        </w:tc>
      </w:tr>
      <w:tr w:rsidR="00EF4199" w:rsidRPr="00A5333D" w14:paraId="534FCAD8" w14:textId="77777777" w:rsidTr="00ED7F0C">
        <w:tc>
          <w:tcPr>
            <w:tcW w:w="2084" w:type="dxa"/>
          </w:tcPr>
          <w:p w14:paraId="35F37715" w14:textId="77777777" w:rsidR="00EF4199" w:rsidRPr="00A5333D" w:rsidRDefault="00EF4199" w:rsidP="007E6C72">
            <w:pPr>
              <w:rPr>
                <w:rFonts w:cstheme="minorHAnsi"/>
              </w:rPr>
            </w:pPr>
            <w:r w:rsidRPr="00A5333D">
              <w:rPr>
                <w:rFonts w:cstheme="minorHAnsi"/>
              </w:rPr>
              <w:t xml:space="preserve">Oxfam Australia </w:t>
            </w:r>
          </w:p>
        </w:tc>
        <w:tc>
          <w:tcPr>
            <w:tcW w:w="5566" w:type="dxa"/>
          </w:tcPr>
          <w:p w14:paraId="582C21F7" w14:textId="77777777" w:rsidR="00EF4199" w:rsidRPr="00A5333D" w:rsidRDefault="00EF4199" w:rsidP="007E6C72">
            <w:pPr>
              <w:rPr>
                <w:rFonts w:cstheme="minorHAnsi"/>
              </w:rPr>
            </w:pPr>
            <w:r w:rsidRPr="00A5333D">
              <w:rPr>
                <w:rFonts w:cstheme="minorHAnsi"/>
              </w:rPr>
              <w:t>Humanitarian Manager; Humanitarian Advocacy Coordinator</w:t>
            </w:r>
          </w:p>
        </w:tc>
        <w:tc>
          <w:tcPr>
            <w:tcW w:w="1970" w:type="dxa"/>
          </w:tcPr>
          <w:p w14:paraId="301FE98E" w14:textId="77777777" w:rsidR="00EF4199" w:rsidRPr="00A5333D" w:rsidRDefault="00EF4199" w:rsidP="007E6C72">
            <w:pPr>
              <w:rPr>
                <w:rFonts w:cstheme="minorHAnsi"/>
              </w:rPr>
            </w:pPr>
            <w:r w:rsidRPr="00A5333D">
              <w:rPr>
                <w:rFonts w:cstheme="minorHAnsi"/>
              </w:rPr>
              <w:t>Female (2)</w:t>
            </w:r>
          </w:p>
        </w:tc>
      </w:tr>
      <w:tr w:rsidR="00EF4199" w:rsidRPr="00A5333D" w14:paraId="007CCB76" w14:textId="77777777" w:rsidTr="00ED7F0C">
        <w:tc>
          <w:tcPr>
            <w:tcW w:w="2084" w:type="dxa"/>
          </w:tcPr>
          <w:p w14:paraId="3725ADA4" w14:textId="77777777" w:rsidR="00EF4199" w:rsidRPr="00A5333D" w:rsidRDefault="00EF4199" w:rsidP="007E6C72">
            <w:pPr>
              <w:rPr>
                <w:rFonts w:cstheme="minorHAnsi"/>
              </w:rPr>
            </w:pPr>
            <w:r w:rsidRPr="00A5333D">
              <w:rPr>
                <w:rFonts w:cstheme="minorHAnsi"/>
              </w:rPr>
              <w:t>RedR / Australia Assists</w:t>
            </w:r>
          </w:p>
        </w:tc>
        <w:tc>
          <w:tcPr>
            <w:tcW w:w="5566" w:type="dxa"/>
          </w:tcPr>
          <w:p w14:paraId="3B833901" w14:textId="77777777" w:rsidR="00EF4199" w:rsidRPr="00A5333D" w:rsidRDefault="00EF4199" w:rsidP="007E6C72">
            <w:pPr>
              <w:rPr>
                <w:rFonts w:cstheme="minorHAnsi"/>
              </w:rPr>
            </w:pPr>
            <w:r w:rsidRPr="00A5333D">
              <w:rPr>
                <w:rFonts w:cstheme="minorHAnsi"/>
              </w:rPr>
              <w:t>Director, International Programs</w:t>
            </w:r>
          </w:p>
        </w:tc>
        <w:tc>
          <w:tcPr>
            <w:tcW w:w="1970" w:type="dxa"/>
          </w:tcPr>
          <w:p w14:paraId="342EBFB1" w14:textId="77777777" w:rsidR="00EF4199" w:rsidRPr="00A5333D" w:rsidRDefault="00EF4199" w:rsidP="007E6C72">
            <w:pPr>
              <w:rPr>
                <w:rFonts w:cstheme="minorHAnsi"/>
              </w:rPr>
            </w:pPr>
            <w:r w:rsidRPr="00A5333D">
              <w:rPr>
                <w:rFonts w:cstheme="minorHAnsi"/>
              </w:rPr>
              <w:t>Female (1)</w:t>
            </w:r>
          </w:p>
        </w:tc>
      </w:tr>
      <w:tr w:rsidR="00EF4199" w:rsidRPr="00A5333D" w14:paraId="70A84942" w14:textId="77777777" w:rsidTr="00ED7F0C">
        <w:tc>
          <w:tcPr>
            <w:tcW w:w="2084" w:type="dxa"/>
          </w:tcPr>
          <w:p w14:paraId="4E961F65" w14:textId="77777777" w:rsidR="00EF4199" w:rsidRPr="00A5333D" w:rsidRDefault="00EF4199" w:rsidP="007E6C72">
            <w:pPr>
              <w:rPr>
                <w:rFonts w:cstheme="minorHAnsi"/>
              </w:rPr>
            </w:pPr>
            <w:r w:rsidRPr="00A5333D">
              <w:rPr>
                <w:rFonts w:cstheme="minorHAnsi"/>
              </w:rPr>
              <w:t xml:space="preserve">Save the Children Australia </w:t>
            </w:r>
          </w:p>
        </w:tc>
        <w:tc>
          <w:tcPr>
            <w:tcW w:w="5566" w:type="dxa"/>
          </w:tcPr>
          <w:p w14:paraId="703F4200" w14:textId="77777777" w:rsidR="00EF4199" w:rsidRPr="00A5333D" w:rsidRDefault="00EF4199" w:rsidP="007E6C72">
            <w:pPr>
              <w:rPr>
                <w:rFonts w:cstheme="minorHAnsi"/>
              </w:rPr>
            </w:pPr>
            <w:r w:rsidRPr="00A5333D">
              <w:rPr>
                <w:rFonts w:cstheme="minorHAnsi"/>
              </w:rPr>
              <w:t>Policy &amp; Advocacy; Humanitarian Advisor</w:t>
            </w:r>
          </w:p>
        </w:tc>
        <w:tc>
          <w:tcPr>
            <w:tcW w:w="1970" w:type="dxa"/>
          </w:tcPr>
          <w:p w14:paraId="45D3FD46" w14:textId="77777777" w:rsidR="00EF4199" w:rsidRPr="00A5333D" w:rsidRDefault="00EF4199" w:rsidP="007E6C72">
            <w:pPr>
              <w:rPr>
                <w:rFonts w:cstheme="minorHAnsi"/>
              </w:rPr>
            </w:pPr>
            <w:r w:rsidRPr="00A5333D">
              <w:rPr>
                <w:rFonts w:cstheme="minorHAnsi"/>
              </w:rPr>
              <w:t>Female (1) Male (1)</w:t>
            </w:r>
          </w:p>
        </w:tc>
      </w:tr>
      <w:tr w:rsidR="00EF4199" w:rsidRPr="00A5333D" w14:paraId="669E692B" w14:textId="77777777" w:rsidTr="00ED7F0C">
        <w:tc>
          <w:tcPr>
            <w:tcW w:w="2084" w:type="dxa"/>
          </w:tcPr>
          <w:p w14:paraId="030F5939" w14:textId="77777777" w:rsidR="00EF4199" w:rsidRPr="00A5333D" w:rsidRDefault="00EF4199" w:rsidP="007E6C72">
            <w:pPr>
              <w:rPr>
                <w:rFonts w:cstheme="minorHAnsi"/>
              </w:rPr>
            </w:pPr>
            <w:r w:rsidRPr="00A5333D">
              <w:rPr>
                <w:rFonts w:cstheme="minorHAnsi"/>
              </w:rPr>
              <w:t xml:space="preserve">World Vision Australia </w:t>
            </w:r>
          </w:p>
        </w:tc>
        <w:tc>
          <w:tcPr>
            <w:tcW w:w="5566" w:type="dxa"/>
          </w:tcPr>
          <w:p w14:paraId="7EDE9713" w14:textId="77777777" w:rsidR="00EF4199" w:rsidRPr="00A5333D" w:rsidRDefault="00EF4199" w:rsidP="007E6C72">
            <w:pPr>
              <w:rPr>
                <w:rFonts w:cstheme="minorHAnsi"/>
              </w:rPr>
            </w:pPr>
            <w:r w:rsidRPr="00A5333D">
              <w:rPr>
                <w:rFonts w:cstheme="minorHAnsi"/>
              </w:rPr>
              <w:t>Senior Policy Advisor, Conflict and Displacement</w:t>
            </w:r>
          </w:p>
        </w:tc>
        <w:tc>
          <w:tcPr>
            <w:tcW w:w="1970" w:type="dxa"/>
          </w:tcPr>
          <w:p w14:paraId="3C56BD06" w14:textId="77777777" w:rsidR="00EF4199" w:rsidRPr="00A5333D" w:rsidRDefault="00EF4199" w:rsidP="007E6C72">
            <w:pPr>
              <w:rPr>
                <w:rFonts w:cstheme="minorHAnsi"/>
              </w:rPr>
            </w:pPr>
            <w:r w:rsidRPr="00A5333D">
              <w:rPr>
                <w:rFonts w:cstheme="minorHAnsi"/>
              </w:rPr>
              <w:t>Female (1)</w:t>
            </w:r>
          </w:p>
        </w:tc>
      </w:tr>
      <w:tr w:rsidR="00EF4199" w:rsidRPr="00A5333D" w14:paraId="4C4ABD84" w14:textId="77777777" w:rsidTr="00ED7F0C">
        <w:tc>
          <w:tcPr>
            <w:tcW w:w="2084" w:type="dxa"/>
            <w:vMerge w:val="restart"/>
          </w:tcPr>
          <w:p w14:paraId="6635763A" w14:textId="77777777" w:rsidR="00EF4199" w:rsidRPr="00A5333D" w:rsidRDefault="00EF4199" w:rsidP="007E6C72">
            <w:pPr>
              <w:rPr>
                <w:rFonts w:cstheme="minorHAnsi"/>
              </w:rPr>
            </w:pPr>
            <w:r w:rsidRPr="00A5333D">
              <w:rPr>
                <w:rFonts w:cstheme="minorHAnsi"/>
              </w:rPr>
              <w:t>Department of Foreign Affairs and Trade (DFAT)*</w:t>
            </w:r>
          </w:p>
        </w:tc>
        <w:tc>
          <w:tcPr>
            <w:tcW w:w="5566" w:type="dxa"/>
          </w:tcPr>
          <w:p w14:paraId="2C058695" w14:textId="77777777" w:rsidR="00EF4199" w:rsidRPr="00A5333D" w:rsidRDefault="00EF4199" w:rsidP="007E6C72">
            <w:pPr>
              <w:rPr>
                <w:rFonts w:cstheme="minorHAnsi"/>
              </w:rPr>
            </w:pPr>
            <w:r w:rsidRPr="00A5333D">
              <w:rPr>
                <w:rFonts w:cstheme="minorHAnsi"/>
              </w:rPr>
              <w:t>First Assistant Secretary, Humanitarian, NGOs &amp; Partnerships Division (HPD)</w:t>
            </w:r>
          </w:p>
        </w:tc>
        <w:tc>
          <w:tcPr>
            <w:tcW w:w="1970" w:type="dxa"/>
          </w:tcPr>
          <w:p w14:paraId="6B08D11A" w14:textId="77777777" w:rsidR="00EF4199" w:rsidRPr="00A5333D" w:rsidRDefault="00EF4199" w:rsidP="007E6C72">
            <w:pPr>
              <w:rPr>
                <w:rFonts w:cstheme="minorHAnsi"/>
              </w:rPr>
            </w:pPr>
            <w:r w:rsidRPr="00A5333D">
              <w:rPr>
                <w:rFonts w:cstheme="minorHAnsi"/>
              </w:rPr>
              <w:t>Male (1)</w:t>
            </w:r>
          </w:p>
        </w:tc>
      </w:tr>
      <w:tr w:rsidR="00EF4199" w:rsidRPr="00A5333D" w14:paraId="720A245D" w14:textId="77777777" w:rsidTr="00ED7F0C">
        <w:tc>
          <w:tcPr>
            <w:tcW w:w="2084" w:type="dxa"/>
            <w:vMerge/>
          </w:tcPr>
          <w:p w14:paraId="6A556085" w14:textId="77777777" w:rsidR="00EF4199" w:rsidRPr="00A5333D" w:rsidRDefault="00EF4199" w:rsidP="007E6C72">
            <w:pPr>
              <w:rPr>
                <w:rFonts w:cstheme="minorHAnsi"/>
              </w:rPr>
            </w:pPr>
          </w:p>
        </w:tc>
        <w:tc>
          <w:tcPr>
            <w:tcW w:w="5566" w:type="dxa"/>
          </w:tcPr>
          <w:p w14:paraId="6864B9E9" w14:textId="77777777" w:rsidR="00EF4199" w:rsidRPr="00A5333D" w:rsidRDefault="00EF4199" w:rsidP="007E6C72">
            <w:pPr>
              <w:rPr>
                <w:rFonts w:cstheme="minorHAnsi"/>
              </w:rPr>
            </w:pPr>
            <w:r w:rsidRPr="00A5333D">
              <w:rPr>
                <w:rFonts w:cstheme="minorHAnsi"/>
              </w:rPr>
              <w:t xml:space="preserve">Assistant Secretary, HPD; A/g Assistant Secretary, HPD </w:t>
            </w:r>
          </w:p>
        </w:tc>
        <w:tc>
          <w:tcPr>
            <w:tcW w:w="1970" w:type="dxa"/>
          </w:tcPr>
          <w:p w14:paraId="7B3D198D" w14:textId="77777777" w:rsidR="00EF4199" w:rsidRPr="00A5333D" w:rsidRDefault="00EF4199" w:rsidP="007E6C72">
            <w:pPr>
              <w:rPr>
                <w:rFonts w:cstheme="minorHAnsi"/>
              </w:rPr>
            </w:pPr>
            <w:r w:rsidRPr="00A5333D">
              <w:rPr>
                <w:rFonts w:cstheme="minorHAnsi"/>
              </w:rPr>
              <w:t>Female (1) Male (1)</w:t>
            </w:r>
          </w:p>
        </w:tc>
      </w:tr>
      <w:tr w:rsidR="00EF4199" w:rsidRPr="00A5333D" w14:paraId="4A24E30E" w14:textId="77777777" w:rsidTr="00ED7F0C">
        <w:tc>
          <w:tcPr>
            <w:tcW w:w="2084" w:type="dxa"/>
            <w:vMerge/>
          </w:tcPr>
          <w:p w14:paraId="0A220497" w14:textId="77777777" w:rsidR="00EF4199" w:rsidRPr="00A5333D" w:rsidRDefault="00EF4199" w:rsidP="007E6C72">
            <w:pPr>
              <w:rPr>
                <w:rFonts w:cstheme="minorHAnsi"/>
              </w:rPr>
            </w:pPr>
          </w:p>
        </w:tc>
        <w:tc>
          <w:tcPr>
            <w:tcW w:w="5566" w:type="dxa"/>
          </w:tcPr>
          <w:p w14:paraId="5616D19F" w14:textId="77777777" w:rsidR="00EF4199" w:rsidRPr="00A5333D" w:rsidRDefault="00EF4199" w:rsidP="007E6C72">
            <w:pPr>
              <w:rPr>
                <w:rFonts w:cstheme="minorHAnsi"/>
              </w:rPr>
            </w:pPr>
            <w:r w:rsidRPr="00A5333D">
              <w:rPr>
                <w:rFonts w:cstheme="minorHAnsi"/>
              </w:rPr>
              <w:t xml:space="preserve">Director, Humanitarian Reform and Performance Section, Humanitarian &amp; Refugee Policy Branch (HUB), HPD </w:t>
            </w:r>
          </w:p>
        </w:tc>
        <w:tc>
          <w:tcPr>
            <w:tcW w:w="1970" w:type="dxa"/>
          </w:tcPr>
          <w:p w14:paraId="4474A684" w14:textId="77777777" w:rsidR="00EF4199" w:rsidRPr="00A5333D" w:rsidRDefault="00EF4199" w:rsidP="007E6C72">
            <w:pPr>
              <w:rPr>
                <w:rFonts w:cstheme="minorHAnsi"/>
              </w:rPr>
            </w:pPr>
            <w:r w:rsidRPr="00A5333D">
              <w:rPr>
                <w:rFonts w:cstheme="minorHAnsi"/>
              </w:rPr>
              <w:t>Male (1)</w:t>
            </w:r>
          </w:p>
        </w:tc>
      </w:tr>
      <w:tr w:rsidR="00EF4199" w:rsidRPr="00A5333D" w14:paraId="0507BBDA" w14:textId="77777777" w:rsidTr="00ED7F0C">
        <w:tc>
          <w:tcPr>
            <w:tcW w:w="2084" w:type="dxa"/>
            <w:vMerge/>
          </w:tcPr>
          <w:p w14:paraId="04276668" w14:textId="77777777" w:rsidR="00EF4199" w:rsidRPr="00A5333D" w:rsidRDefault="00EF4199" w:rsidP="007E6C72">
            <w:pPr>
              <w:rPr>
                <w:rFonts w:cstheme="minorHAnsi"/>
              </w:rPr>
            </w:pPr>
          </w:p>
        </w:tc>
        <w:tc>
          <w:tcPr>
            <w:tcW w:w="5566" w:type="dxa"/>
          </w:tcPr>
          <w:p w14:paraId="769060D8" w14:textId="77777777" w:rsidR="00EF4199" w:rsidRPr="00A5333D" w:rsidRDefault="00EF4199" w:rsidP="007E6C72">
            <w:pPr>
              <w:rPr>
                <w:rFonts w:cstheme="minorHAnsi"/>
              </w:rPr>
            </w:pPr>
            <w:r w:rsidRPr="00A5333D">
              <w:rPr>
                <w:rFonts w:cstheme="minorHAnsi"/>
              </w:rPr>
              <w:t>Assistant Director, Humanitarian Reform and Performance Section, HUB</w:t>
            </w:r>
          </w:p>
        </w:tc>
        <w:tc>
          <w:tcPr>
            <w:tcW w:w="1970" w:type="dxa"/>
          </w:tcPr>
          <w:p w14:paraId="1BE04019" w14:textId="77777777" w:rsidR="00EF4199" w:rsidRPr="00A5333D" w:rsidRDefault="00EF4199" w:rsidP="007E6C72">
            <w:pPr>
              <w:rPr>
                <w:rFonts w:cstheme="minorHAnsi"/>
              </w:rPr>
            </w:pPr>
            <w:r w:rsidRPr="00A5333D">
              <w:rPr>
                <w:rFonts w:cstheme="minorHAnsi"/>
              </w:rPr>
              <w:t>Male (1)</w:t>
            </w:r>
          </w:p>
        </w:tc>
      </w:tr>
      <w:tr w:rsidR="00EF4199" w:rsidRPr="00A5333D" w14:paraId="0BBCF034" w14:textId="77777777" w:rsidTr="00ED7F0C">
        <w:tc>
          <w:tcPr>
            <w:tcW w:w="2084" w:type="dxa"/>
            <w:vMerge/>
          </w:tcPr>
          <w:p w14:paraId="14BE5996" w14:textId="77777777" w:rsidR="00EF4199" w:rsidRPr="00A5333D" w:rsidRDefault="00EF4199" w:rsidP="007E6C72">
            <w:pPr>
              <w:rPr>
                <w:rFonts w:cstheme="minorHAnsi"/>
              </w:rPr>
            </w:pPr>
          </w:p>
        </w:tc>
        <w:tc>
          <w:tcPr>
            <w:tcW w:w="5566" w:type="dxa"/>
          </w:tcPr>
          <w:p w14:paraId="657F9C97" w14:textId="77777777" w:rsidR="00EF4199" w:rsidRPr="00A5333D" w:rsidRDefault="00EF4199" w:rsidP="007E6C72">
            <w:pPr>
              <w:rPr>
                <w:rFonts w:cstheme="minorHAnsi"/>
              </w:rPr>
            </w:pPr>
            <w:r w:rsidRPr="00A5333D">
              <w:rPr>
                <w:rFonts w:cstheme="minorHAnsi"/>
              </w:rPr>
              <w:t xml:space="preserve">Performance and Quality Officer, Humanitarian Reform and Performance Section, HUB </w:t>
            </w:r>
          </w:p>
        </w:tc>
        <w:tc>
          <w:tcPr>
            <w:tcW w:w="1970" w:type="dxa"/>
          </w:tcPr>
          <w:p w14:paraId="6BA74989" w14:textId="77777777" w:rsidR="00EF4199" w:rsidRPr="00A5333D" w:rsidRDefault="00EF4199" w:rsidP="007E6C72">
            <w:pPr>
              <w:rPr>
                <w:rFonts w:cstheme="minorHAnsi"/>
              </w:rPr>
            </w:pPr>
            <w:r w:rsidRPr="00A5333D">
              <w:rPr>
                <w:rFonts w:cstheme="minorHAnsi"/>
              </w:rPr>
              <w:t>Female (1)</w:t>
            </w:r>
          </w:p>
        </w:tc>
      </w:tr>
      <w:tr w:rsidR="00EF4199" w:rsidRPr="00A5333D" w14:paraId="4B8D577E" w14:textId="77777777" w:rsidTr="00ED7F0C">
        <w:tc>
          <w:tcPr>
            <w:tcW w:w="2084" w:type="dxa"/>
            <w:vMerge/>
          </w:tcPr>
          <w:p w14:paraId="6A57AFDD" w14:textId="77777777" w:rsidR="00EF4199" w:rsidRPr="00A5333D" w:rsidRDefault="00EF4199" w:rsidP="007E6C72">
            <w:pPr>
              <w:rPr>
                <w:rFonts w:cstheme="minorHAnsi"/>
              </w:rPr>
            </w:pPr>
          </w:p>
        </w:tc>
        <w:tc>
          <w:tcPr>
            <w:tcW w:w="5566" w:type="dxa"/>
          </w:tcPr>
          <w:p w14:paraId="41029B3C" w14:textId="77777777" w:rsidR="00EF4199" w:rsidRPr="00A5333D" w:rsidRDefault="00EF4199" w:rsidP="007E6C72">
            <w:pPr>
              <w:rPr>
                <w:rFonts w:cstheme="minorHAnsi"/>
              </w:rPr>
            </w:pPr>
            <w:r w:rsidRPr="00A5333D">
              <w:rPr>
                <w:rFonts w:cstheme="minorHAnsi"/>
              </w:rPr>
              <w:t>Humanitarian Performance and Quality Manager, Humanitarian Reform and Performance Section, HUB</w:t>
            </w:r>
          </w:p>
        </w:tc>
        <w:tc>
          <w:tcPr>
            <w:tcW w:w="1970" w:type="dxa"/>
          </w:tcPr>
          <w:p w14:paraId="1C0A207F" w14:textId="77777777" w:rsidR="00EF4199" w:rsidRPr="00A5333D" w:rsidRDefault="00EF4199" w:rsidP="007E6C72">
            <w:pPr>
              <w:rPr>
                <w:rFonts w:cstheme="minorHAnsi"/>
              </w:rPr>
            </w:pPr>
            <w:r w:rsidRPr="00A5333D">
              <w:rPr>
                <w:rFonts w:cstheme="minorHAnsi"/>
              </w:rPr>
              <w:t>Female (1)</w:t>
            </w:r>
          </w:p>
        </w:tc>
      </w:tr>
      <w:tr w:rsidR="00EF4199" w:rsidRPr="00A5333D" w14:paraId="3C29FF94" w14:textId="77777777" w:rsidTr="00ED7F0C">
        <w:tc>
          <w:tcPr>
            <w:tcW w:w="2084" w:type="dxa"/>
            <w:vMerge/>
          </w:tcPr>
          <w:p w14:paraId="08624ED3" w14:textId="77777777" w:rsidR="00EF4199" w:rsidRPr="00A5333D" w:rsidRDefault="00EF4199" w:rsidP="007E6C72">
            <w:pPr>
              <w:rPr>
                <w:rFonts w:cstheme="minorHAnsi"/>
              </w:rPr>
            </w:pPr>
          </w:p>
        </w:tc>
        <w:tc>
          <w:tcPr>
            <w:tcW w:w="5566" w:type="dxa"/>
          </w:tcPr>
          <w:p w14:paraId="3E76A428" w14:textId="77777777" w:rsidR="00EF4199" w:rsidRPr="00A5333D" w:rsidRDefault="00EF4199" w:rsidP="007E6C72">
            <w:pPr>
              <w:rPr>
                <w:rFonts w:cstheme="minorHAnsi"/>
              </w:rPr>
            </w:pPr>
            <w:r w:rsidRPr="00A5333D">
              <w:rPr>
                <w:rFonts w:cstheme="minorHAnsi"/>
              </w:rPr>
              <w:t xml:space="preserve">Humanitarian Reform and Performance Section, HUB </w:t>
            </w:r>
          </w:p>
        </w:tc>
        <w:tc>
          <w:tcPr>
            <w:tcW w:w="1970" w:type="dxa"/>
          </w:tcPr>
          <w:p w14:paraId="68847283" w14:textId="77777777" w:rsidR="00EF4199" w:rsidRPr="00A5333D" w:rsidRDefault="00EF4199" w:rsidP="007E6C72">
            <w:pPr>
              <w:rPr>
                <w:rFonts w:cstheme="minorHAnsi"/>
              </w:rPr>
            </w:pPr>
            <w:r w:rsidRPr="00A5333D">
              <w:rPr>
                <w:rFonts w:cstheme="minorHAnsi"/>
              </w:rPr>
              <w:t>Female (1)</w:t>
            </w:r>
          </w:p>
        </w:tc>
      </w:tr>
      <w:tr w:rsidR="00EF4199" w:rsidRPr="00A5333D" w14:paraId="57DD7B48" w14:textId="77777777" w:rsidTr="00ED7F0C">
        <w:tc>
          <w:tcPr>
            <w:tcW w:w="2084" w:type="dxa"/>
            <w:vMerge/>
          </w:tcPr>
          <w:p w14:paraId="323EB180" w14:textId="77777777" w:rsidR="00EF4199" w:rsidRPr="00A5333D" w:rsidRDefault="00EF4199" w:rsidP="007E6C72">
            <w:pPr>
              <w:rPr>
                <w:rFonts w:cstheme="minorHAnsi"/>
              </w:rPr>
            </w:pPr>
          </w:p>
        </w:tc>
        <w:tc>
          <w:tcPr>
            <w:tcW w:w="5566" w:type="dxa"/>
          </w:tcPr>
          <w:p w14:paraId="2A2C4216" w14:textId="77777777" w:rsidR="00EF4199" w:rsidRPr="00A5333D" w:rsidRDefault="00EF4199" w:rsidP="007E6C72">
            <w:pPr>
              <w:rPr>
                <w:rFonts w:cstheme="minorHAnsi"/>
              </w:rPr>
            </w:pPr>
            <w:r w:rsidRPr="00A5333D">
              <w:rPr>
                <w:rFonts w:cstheme="minorHAnsi"/>
              </w:rPr>
              <w:t>Director, Humanitarian Partnerships Section, HUB</w:t>
            </w:r>
          </w:p>
        </w:tc>
        <w:tc>
          <w:tcPr>
            <w:tcW w:w="1970" w:type="dxa"/>
          </w:tcPr>
          <w:p w14:paraId="7EEFFD83" w14:textId="77777777" w:rsidR="00EF4199" w:rsidRPr="00A5333D" w:rsidRDefault="00EF4199" w:rsidP="007E6C72">
            <w:pPr>
              <w:rPr>
                <w:rFonts w:cstheme="minorHAnsi"/>
              </w:rPr>
            </w:pPr>
            <w:r w:rsidRPr="00A5333D">
              <w:rPr>
                <w:rFonts w:cstheme="minorHAnsi"/>
              </w:rPr>
              <w:t>Female (1)</w:t>
            </w:r>
          </w:p>
        </w:tc>
      </w:tr>
      <w:tr w:rsidR="00EF4199" w:rsidRPr="00A5333D" w14:paraId="69DC260B" w14:textId="77777777" w:rsidTr="00ED7F0C">
        <w:tc>
          <w:tcPr>
            <w:tcW w:w="2084" w:type="dxa"/>
            <w:vMerge/>
          </w:tcPr>
          <w:p w14:paraId="66CF5A30" w14:textId="77777777" w:rsidR="00EF4199" w:rsidRPr="00A5333D" w:rsidRDefault="00EF4199" w:rsidP="007E6C72">
            <w:pPr>
              <w:jc w:val="both"/>
              <w:rPr>
                <w:rFonts w:cstheme="minorHAnsi"/>
              </w:rPr>
            </w:pPr>
          </w:p>
        </w:tc>
        <w:tc>
          <w:tcPr>
            <w:tcW w:w="5566" w:type="dxa"/>
          </w:tcPr>
          <w:p w14:paraId="3BC3C5E5" w14:textId="7C63A4F5" w:rsidR="00EF4199" w:rsidRPr="00A5333D" w:rsidRDefault="00EF4199" w:rsidP="00ED7F0C">
            <w:pPr>
              <w:rPr>
                <w:rFonts w:cstheme="minorHAnsi"/>
              </w:rPr>
            </w:pPr>
            <w:r w:rsidRPr="00A5333D">
              <w:rPr>
                <w:rFonts w:cstheme="minorHAnsi"/>
              </w:rPr>
              <w:t>Assistant Director,</w:t>
            </w:r>
            <w:r w:rsidR="00ED7F0C">
              <w:rPr>
                <w:rFonts w:cstheme="minorHAnsi"/>
              </w:rPr>
              <w:t xml:space="preserve"> </w:t>
            </w:r>
            <w:r w:rsidRPr="00A5333D">
              <w:rPr>
                <w:rFonts w:cstheme="minorHAnsi"/>
              </w:rPr>
              <w:t xml:space="preserve">Humanitarian Partnerships Section, HUB </w:t>
            </w:r>
          </w:p>
        </w:tc>
        <w:tc>
          <w:tcPr>
            <w:tcW w:w="1970" w:type="dxa"/>
          </w:tcPr>
          <w:p w14:paraId="608BAF97" w14:textId="77777777" w:rsidR="00EF4199" w:rsidRPr="00A5333D" w:rsidRDefault="00EF4199" w:rsidP="007E6C72">
            <w:pPr>
              <w:rPr>
                <w:rFonts w:cstheme="minorHAnsi"/>
              </w:rPr>
            </w:pPr>
            <w:r w:rsidRPr="00A5333D">
              <w:rPr>
                <w:rFonts w:cstheme="minorHAnsi"/>
              </w:rPr>
              <w:t>Female (1)</w:t>
            </w:r>
          </w:p>
        </w:tc>
      </w:tr>
      <w:tr w:rsidR="00EF4199" w:rsidRPr="00A5333D" w14:paraId="3FEF85F1" w14:textId="77777777" w:rsidTr="00ED7F0C">
        <w:tc>
          <w:tcPr>
            <w:tcW w:w="2084" w:type="dxa"/>
            <w:vMerge/>
          </w:tcPr>
          <w:p w14:paraId="3DAC6D4E" w14:textId="77777777" w:rsidR="00EF4199" w:rsidRPr="00A5333D" w:rsidRDefault="00EF4199" w:rsidP="007E6C72">
            <w:pPr>
              <w:jc w:val="both"/>
              <w:rPr>
                <w:rFonts w:cstheme="minorHAnsi"/>
              </w:rPr>
            </w:pPr>
          </w:p>
        </w:tc>
        <w:tc>
          <w:tcPr>
            <w:tcW w:w="5566" w:type="dxa"/>
          </w:tcPr>
          <w:p w14:paraId="1AEA261A" w14:textId="77777777" w:rsidR="00EF4199" w:rsidRPr="00A5333D" w:rsidRDefault="00EF4199" w:rsidP="007E6C72">
            <w:pPr>
              <w:rPr>
                <w:rFonts w:cstheme="minorHAnsi"/>
              </w:rPr>
            </w:pPr>
            <w:r w:rsidRPr="00A5333D">
              <w:rPr>
                <w:rFonts w:cstheme="minorHAnsi"/>
              </w:rPr>
              <w:t xml:space="preserve">Humanitarian Protection, Humanitarian Partnerships Section, HUB </w:t>
            </w:r>
          </w:p>
        </w:tc>
        <w:tc>
          <w:tcPr>
            <w:tcW w:w="1970" w:type="dxa"/>
          </w:tcPr>
          <w:p w14:paraId="23C461FA" w14:textId="77777777" w:rsidR="00EF4199" w:rsidRPr="00A5333D" w:rsidRDefault="00EF4199" w:rsidP="007E6C72">
            <w:pPr>
              <w:rPr>
                <w:rFonts w:cstheme="minorHAnsi"/>
              </w:rPr>
            </w:pPr>
            <w:r w:rsidRPr="00A5333D">
              <w:rPr>
                <w:rFonts w:cstheme="minorHAnsi"/>
              </w:rPr>
              <w:t>Female (1)</w:t>
            </w:r>
          </w:p>
        </w:tc>
      </w:tr>
      <w:tr w:rsidR="00EF4199" w:rsidRPr="00A5333D" w14:paraId="6BCF4DA9" w14:textId="77777777" w:rsidTr="00ED7F0C">
        <w:tc>
          <w:tcPr>
            <w:tcW w:w="2084" w:type="dxa"/>
            <w:vMerge/>
          </w:tcPr>
          <w:p w14:paraId="62F24B63" w14:textId="77777777" w:rsidR="00EF4199" w:rsidRPr="00A5333D" w:rsidRDefault="00EF4199" w:rsidP="007E6C72">
            <w:pPr>
              <w:rPr>
                <w:rFonts w:cstheme="minorHAnsi"/>
                <w:highlight w:val="yellow"/>
              </w:rPr>
            </w:pPr>
          </w:p>
        </w:tc>
        <w:tc>
          <w:tcPr>
            <w:tcW w:w="5566" w:type="dxa"/>
          </w:tcPr>
          <w:p w14:paraId="0442F0D5" w14:textId="77777777" w:rsidR="00EF4199" w:rsidRPr="00A5333D" w:rsidRDefault="00EF4199" w:rsidP="007E6C72">
            <w:pPr>
              <w:rPr>
                <w:rFonts w:cstheme="minorHAnsi"/>
              </w:rPr>
            </w:pPr>
            <w:r w:rsidRPr="00A5333D">
              <w:rPr>
                <w:rFonts w:cstheme="minorHAnsi"/>
              </w:rPr>
              <w:t>Director, Emergency Response Section, Humanitarian Response, Risk and Recovery Branch (HMB), HPD</w:t>
            </w:r>
          </w:p>
        </w:tc>
        <w:tc>
          <w:tcPr>
            <w:tcW w:w="1970" w:type="dxa"/>
          </w:tcPr>
          <w:p w14:paraId="171DC305" w14:textId="77777777" w:rsidR="00EF4199" w:rsidRPr="00A5333D" w:rsidRDefault="00EF4199" w:rsidP="007E6C72">
            <w:pPr>
              <w:rPr>
                <w:rFonts w:cstheme="minorHAnsi"/>
              </w:rPr>
            </w:pPr>
            <w:r w:rsidRPr="00A5333D">
              <w:rPr>
                <w:rFonts w:cstheme="minorHAnsi"/>
              </w:rPr>
              <w:t>Male (1)</w:t>
            </w:r>
          </w:p>
        </w:tc>
      </w:tr>
      <w:tr w:rsidR="00EF4199" w:rsidRPr="00A5333D" w14:paraId="1AE0686D" w14:textId="77777777" w:rsidTr="00ED7F0C">
        <w:tc>
          <w:tcPr>
            <w:tcW w:w="2084" w:type="dxa"/>
            <w:vMerge/>
          </w:tcPr>
          <w:p w14:paraId="0AE34B1A" w14:textId="77777777" w:rsidR="00EF4199" w:rsidRPr="00A5333D" w:rsidRDefault="00EF4199" w:rsidP="007E6C72">
            <w:pPr>
              <w:rPr>
                <w:rFonts w:cstheme="minorHAnsi"/>
                <w:highlight w:val="yellow"/>
              </w:rPr>
            </w:pPr>
          </w:p>
        </w:tc>
        <w:tc>
          <w:tcPr>
            <w:tcW w:w="5566" w:type="dxa"/>
          </w:tcPr>
          <w:p w14:paraId="4CC4DDEA" w14:textId="77777777" w:rsidR="00EF4199" w:rsidRPr="00A5333D" w:rsidRDefault="00EF4199" w:rsidP="007E6C72">
            <w:pPr>
              <w:rPr>
                <w:rFonts w:cstheme="minorHAnsi"/>
              </w:rPr>
            </w:pPr>
            <w:r w:rsidRPr="00A5333D">
              <w:rPr>
                <w:rFonts w:cstheme="minorHAnsi"/>
              </w:rPr>
              <w:t>Senior Humanitarian Officer, HPD</w:t>
            </w:r>
          </w:p>
        </w:tc>
        <w:tc>
          <w:tcPr>
            <w:tcW w:w="1970" w:type="dxa"/>
          </w:tcPr>
          <w:p w14:paraId="37824010" w14:textId="77777777" w:rsidR="00EF4199" w:rsidRPr="00A5333D" w:rsidRDefault="00EF4199" w:rsidP="007E6C72">
            <w:pPr>
              <w:rPr>
                <w:rFonts w:cstheme="minorHAnsi"/>
              </w:rPr>
            </w:pPr>
            <w:r w:rsidRPr="00A5333D">
              <w:rPr>
                <w:rFonts w:cstheme="minorHAnsi"/>
              </w:rPr>
              <w:t>Female (1)</w:t>
            </w:r>
          </w:p>
        </w:tc>
      </w:tr>
      <w:tr w:rsidR="00EF4199" w:rsidRPr="00A5333D" w14:paraId="4E93EAA6" w14:textId="77777777" w:rsidTr="00ED7F0C">
        <w:tc>
          <w:tcPr>
            <w:tcW w:w="2084" w:type="dxa"/>
            <w:vMerge/>
          </w:tcPr>
          <w:p w14:paraId="2E12E36F" w14:textId="77777777" w:rsidR="00EF4199" w:rsidRPr="00A5333D" w:rsidRDefault="00EF4199" w:rsidP="007E6C72">
            <w:pPr>
              <w:rPr>
                <w:rFonts w:cstheme="minorHAnsi"/>
                <w:highlight w:val="yellow"/>
              </w:rPr>
            </w:pPr>
          </w:p>
        </w:tc>
        <w:tc>
          <w:tcPr>
            <w:tcW w:w="5566" w:type="dxa"/>
          </w:tcPr>
          <w:p w14:paraId="25ABD7E4" w14:textId="77777777" w:rsidR="00EF4199" w:rsidRPr="00A5333D" w:rsidRDefault="00EF4199" w:rsidP="007E6C72">
            <w:pPr>
              <w:rPr>
                <w:rFonts w:cstheme="minorHAnsi"/>
              </w:rPr>
            </w:pPr>
            <w:r w:rsidRPr="00A5333D">
              <w:rPr>
                <w:rFonts w:cstheme="minorHAnsi"/>
              </w:rPr>
              <w:t>Senior Humanitarian Officer, HPD</w:t>
            </w:r>
          </w:p>
        </w:tc>
        <w:tc>
          <w:tcPr>
            <w:tcW w:w="1970" w:type="dxa"/>
          </w:tcPr>
          <w:p w14:paraId="4C861301" w14:textId="77777777" w:rsidR="00EF4199" w:rsidRPr="00A5333D" w:rsidRDefault="00EF4199" w:rsidP="007E6C72">
            <w:pPr>
              <w:rPr>
                <w:rFonts w:cstheme="minorHAnsi"/>
              </w:rPr>
            </w:pPr>
            <w:r w:rsidRPr="00A5333D">
              <w:rPr>
                <w:rFonts w:cstheme="minorHAnsi"/>
              </w:rPr>
              <w:t>Female (1)</w:t>
            </w:r>
          </w:p>
        </w:tc>
      </w:tr>
      <w:tr w:rsidR="00EF4199" w:rsidRPr="00A5333D" w14:paraId="5A80AF20" w14:textId="77777777" w:rsidTr="00ED7F0C">
        <w:tc>
          <w:tcPr>
            <w:tcW w:w="2084" w:type="dxa"/>
            <w:vMerge/>
          </w:tcPr>
          <w:p w14:paraId="1B9DC19E" w14:textId="77777777" w:rsidR="00EF4199" w:rsidRPr="00A5333D" w:rsidRDefault="00EF4199" w:rsidP="007E6C72">
            <w:pPr>
              <w:rPr>
                <w:rFonts w:cstheme="minorHAnsi"/>
                <w:highlight w:val="yellow"/>
              </w:rPr>
            </w:pPr>
          </w:p>
        </w:tc>
        <w:tc>
          <w:tcPr>
            <w:tcW w:w="5566" w:type="dxa"/>
          </w:tcPr>
          <w:p w14:paraId="0E197FAD" w14:textId="77777777" w:rsidR="00EF4199" w:rsidRPr="00A5333D" w:rsidRDefault="00EF4199" w:rsidP="007E6C72">
            <w:pPr>
              <w:rPr>
                <w:rFonts w:cstheme="minorHAnsi"/>
              </w:rPr>
            </w:pPr>
            <w:r w:rsidRPr="00A5333D">
              <w:rPr>
                <w:rFonts w:cstheme="minorHAnsi"/>
              </w:rPr>
              <w:t>Humanitarian Adviser (DFID secondee), HPD</w:t>
            </w:r>
          </w:p>
        </w:tc>
        <w:tc>
          <w:tcPr>
            <w:tcW w:w="1970" w:type="dxa"/>
          </w:tcPr>
          <w:p w14:paraId="0343C8F2" w14:textId="77777777" w:rsidR="00EF4199" w:rsidRPr="00A5333D" w:rsidRDefault="00EF4199" w:rsidP="007E6C72">
            <w:pPr>
              <w:rPr>
                <w:rFonts w:cstheme="minorHAnsi"/>
              </w:rPr>
            </w:pPr>
            <w:r w:rsidRPr="00A5333D">
              <w:rPr>
                <w:rFonts w:cstheme="minorHAnsi"/>
              </w:rPr>
              <w:t>Female (1)</w:t>
            </w:r>
          </w:p>
        </w:tc>
      </w:tr>
      <w:tr w:rsidR="00EF4199" w:rsidRPr="00A5333D" w14:paraId="70595342" w14:textId="77777777" w:rsidTr="00ED7F0C">
        <w:tc>
          <w:tcPr>
            <w:tcW w:w="2084" w:type="dxa"/>
            <w:vMerge/>
          </w:tcPr>
          <w:p w14:paraId="15CB35D9" w14:textId="77777777" w:rsidR="00EF4199" w:rsidRPr="00A5333D" w:rsidRDefault="00EF4199" w:rsidP="007E6C72">
            <w:pPr>
              <w:rPr>
                <w:rFonts w:cstheme="minorHAnsi"/>
              </w:rPr>
            </w:pPr>
          </w:p>
        </w:tc>
        <w:tc>
          <w:tcPr>
            <w:tcW w:w="5566" w:type="dxa"/>
          </w:tcPr>
          <w:p w14:paraId="2FDD7A6F" w14:textId="77777777" w:rsidR="00EF4199" w:rsidRPr="00A5333D" w:rsidRDefault="00EF4199" w:rsidP="007E6C72">
            <w:pPr>
              <w:rPr>
                <w:rFonts w:cstheme="minorHAnsi"/>
              </w:rPr>
            </w:pPr>
            <w:r w:rsidRPr="00A5333D">
              <w:rPr>
                <w:rFonts w:cstheme="minorHAnsi"/>
              </w:rPr>
              <w:t>Australian Volunteer Program, NGOs and Volunteers Branch (NVB), HPD</w:t>
            </w:r>
          </w:p>
        </w:tc>
        <w:tc>
          <w:tcPr>
            <w:tcW w:w="1970" w:type="dxa"/>
          </w:tcPr>
          <w:p w14:paraId="5EAEBB6E" w14:textId="77777777" w:rsidR="00EF4199" w:rsidRPr="00A5333D" w:rsidRDefault="00EF4199" w:rsidP="007E6C72">
            <w:pPr>
              <w:rPr>
                <w:rFonts w:cstheme="minorHAnsi"/>
              </w:rPr>
            </w:pPr>
            <w:r w:rsidRPr="00A5333D">
              <w:rPr>
                <w:rFonts w:cstheme="minorHAnsi"/>
              </w:rPr>
              <w:t>Female (1)</w:t>
            </w:r>
          </w:p>
        </w:tc>
      </w:tr>
      <w:tr w:rsidR="00EF4199" w:rsidRPr="00A5333D" w14:paraId="698CBD51" w14:textId="77777777" w:rsidTr="00ED7F0C">
        <w:tc>
          <w:tcPr>
            <w:tcW w:w="2084" w:type="dxa"/>
            <w:vMerge/>
          </w:tcPr>
          <w:p w14:paraId="2DDC0530" w14:textId="77777777" w:rsidR="00EF4199" w:rsidRPr="00A5333D" w:rsidRDefault="00EF4199" w:rsidP="007E6C72">
            <w:pPr>
              <w:rPr>
                <w:rFonts w:cstheme="minorHAnsi"/>
              </w:rPr>
            </w:pPr>
          </w:p>
        </w:tc>
        <w:tc>
          <w:tcPr>
            <w:tcW w:w="5566" w:type="dxa"/>
          </w:tcPr>
          <w:p w14:paraId="6CBFBFCD" w14:textId="77777777" w:rsidR="00EF4199" w:rsidRPr="00A5333D" w:rsidRDefault="00EF4199" w:rsidP="007E6C72">
            <w:pPr>
              <w:rPr>
                <w:rFonts w:cstheme="minorHAnsi"/>
              </w:rPr>
            </w:pPr>
            <w:r w:rsidRPr="00A5333D">
              <w:rPr>
                <w:rFonts w:cstheme="minorHAnsi"/>
              </w:rPr>
              <w:t>Gender Equality Branch (GEB)</w:t>
            </w:r>
          </w:p>
        </w:tc>
        <w:tc>
          <w:tcPr>
            <w:tcW w:w="1970" w:type="dxa"/>
          </w:tcPr>
          <w:p w14:paraId="132E129D" w14:textId="77777777" w:rsidR="00EF4199" w:rsidRPr="00A5333D" w:rsidRDefault="00EF4199" w:rsidP="007E6C72">
            <w:pPr>
              <w:rPr>
                <w:rFonts w:cstheme="minorHAnsi"/>
              </w:rPr>
            </w:pPr>
            <w:r w:rsidRPr="00A5333D">
              <w:rPr>
                <w:rFonts w:cstheme="minorHAnsi"/>
              </w:rPr>
              <w:t>Female (1)</w:t>
            </w:r>
          </w:p>
        </w:tc>
      </w:tr>
      <w:tr w:rsidR="00EF4199" w:rsidRPr="00A5333D" w14:paraId="0CE0AF3A" w14:textId="77777777" w:rsidTr="00ED7F0C">
        <w:tc>
          <w:tcPr>
            <w:tcW w:w="2084" w:type="dxa"/>
            <w:vMerge/>
          </w:tcPr>
          <w:p w14:paraId="5747B3AD" w14:textId="77777777" w:rsidR="00EF4199" w:rsidRPr="00A5333D" w:rsidRDefault="00EF4199" w:rsidP="007E6C72">
            <w:pPr>
              <w:rPr>
                <w:rFonts w:cstheme="minorHAnsi"/>
              </w:rPr>
            </w:pPr>
          </w:p>
        </w:tc>
        <w:tc>
          <w:tcPr>
            <w:tcW w:w="5566" w:type="dxa"/>
          </w:tcPr>
          <w:p w14:paraId="74C4D939" w14:textId="77777777" w:rsidR="00EF4199" w:rsidRPr="00A5333D" w:rsidRDefault="00EF4199" w:rsidP="007E6C72">
            <w:pPr>
              <w:rPr>
                <w:rFonts w:cstheme="minorHAnsi"/>
              </w:rPr>
            </w:pPr>
            <w:r w:rsidRPr="00A5333D">
              <w:rPr>
                <w:rFonts w:cstheme="minorHAnsi"/>
              </w:rPr>
              <w:t>Pacific desk (Vanuatu), Pacific Division (PAD)</w:t>
            </w:r>
          </w:p>
        </w:tc>
        <w:tc>
          <w:tcPr>
            <w:tcW w:w="1970" w:type="dxa"/>
          </w:tcPr>
          <w:p w14:paraId="3ECE56B2" w14:textId="77777777" w:rsidR="00EF4199" w:rsidRPr="00A5333D" w:rsidRDefault="00EF4199" w:rsidP="007E6C72">
            <w:pPr>
              <w:rPr>
                <w:rFonts w:cstheme="minorHAnsi"/>
              </w:rPr>
            </w:pPr>
            <w:r w:rsidRPr="00A5333D">
              <w:rPr>
                <w:rFonts w:cstheme="minorHAnsi"/>
              </w:rPr>
              <w:t>Female (1)</w:t>
            </w:r>
          </w:p>
        </w:tc>
      </w:tr>
      <w:tr w:rsidR="00EF4199" w:rsidRPr="00A5333D" w14:paraId="2115B639" w14:textId="77777777" w:rsidTr="00ED7F0C">
        <w:tc>
          <w:tcPr>
            <w:tcW w:w="2084" w:type="dxa"/>
            <w:vMerge/>
          </w:tcPr>
          <w:p w14:paraId="22AEFF44" w14:textId="77777777" w:rsidR="00EF4199" w:rsidRPr="00A5333D" w:rsidRDefault="00EF4199" w:rsidP="007E6C72">
            <w:pPr>
              <w:rPr>
                <w:rFonts w:cstheme="minorHAnsi"/>
              </w:rPr>
            </w:pPr>
          </w:p>
        </w:tc>
        <w:tc>
          <w:tcPr>
            <w:tcW w:w="5566" w:type="dxa"/>
          </w:tcPr>
          <w:p w14:paraId="2E839A36" w14:textId="77777777" w:rsidR="00EF4199" w:rsidRPr="00A5333D" w:rsidDel="007232B0" w:rsidRDefault="00EF4199" w:rsidP="007E6C72">
            <w:pPr>
              <w:rPr>
                <w:rFonts w:cstheme="minorHAnsi"/>
                <w:highlight w:val="yellow"/>
              </w:rPr>
            </w:pPr>
            <w:r w:rsidRPr="00A5333D">
              <w:rPr>
                <w:rFonts w:cstheme="minorHAnsi"/>
              </w:rPr>
              <w:t>PNG desk (Health), PAD</w:t>
            </w:r>
          </w:p>
        </w:tc>
        <w:tc>
          <w:tcPr>
            <w:tcW w:w="1970" w:type="dxa"/>
          </w:tcPr>
          <w:p w14:paraId="09BFE08A" w14:textId="77777777" w:rsidR="00EF4199" w:rsidRPr="00A5333D" w:rsidRDefault="00EF4199" w:rsidP="007E6C72">
            <w:pPr>
              <w:rPr>
                <w:rFonts w:cstheme="minorHAnsi"/>
              </w:rPr>
            </w:pPr>
            <w:r w:rsidRPr="00A5333D">
              <w:rPr>
                <w:rFonts w:cstheme="minorHAnsi"/>
              </w:rPr>
              <w:t>Female (1)</w:t>
            </w:r>
          </w:p>
        </w:tc>
      </w:tr>
      <w:tr w:rsidR="00EF4199" w:rsidRPr="00A5333D" w14:paraId="15FD42F9" w14:textId="77777777" w:rsidTr="00ED7F0C">
        <w:tc>
          <w:tcPr>
            <w:tcW w:w="2084" w:type="dxa"/>
            <w:vMerge/>
          </w:tcPr>
          <w:p w14:paraId="58FC6300" w14:textId="77777777" w:rsidR="00EF4199" w:rsidRPr="00A5333D" w:rsidRDefault="00EF4199" w:rsidP="007E6C72">
            <w:pPr>
              <w:rPr>
                <w:rFonts w:cstheme="minorHAnsi"/>
              </w:rPr>
            </w:pPr>
          </w:p>
        </w:tc>
        <w:tc>
          <w:tcPr>
            <w:tcW w:w="5566" w:type="dxa"/>
          </w:tcPr>
          <w:p w14:paraId="656EDCFA" w14:textId="77777777" w:rsidR="00EF4199" w:rsidRPr="00A5333D" w:rsidRDefault="00EF4199" w:rsidP="007E6C72">
            <w:pPr>
              <w:rPr>
                <w:rFonts w:cstheme="minorHAnsi"/>
              </w:rPr>
            </w:pPr>
            <w:r w:rsidRPr="00A5333D">
              <w:rPr>
                <w:rFonts w:cstheme="minorHAnsi"/>
              </w:rPr>
              <w:t>Child Protection (Compliance), Management and Fraud Control Branch (FRB)</w:t>
            </w:r>
          </w:p>
        </w:tc>
        <w:tc>
          <w:tcPr>
            <w:tcW w:w="1970" w:type="dxa"/>
          </w:tcPr>
          <w:p w14:paraId="692044D3" w14:textId="77777777" w:rsidR="00EF4199" w:rsidRPr="00A5333D" w:rsidRDefault="00EF4199" w:rsidP="007E6C72">
            <w:pPr>
              <w:rPr>
                <w:rFonts w:cstheme="minorHAnsi"/>
              </w:rPr>
            </w:pPr>
            <w:r w:rsidRPr="00A5333D">
              <w:rPr>
                <w:rFonts w:cstheme="minorHAnsi"/>
              </w:rPr>
              <w:t>Female (2)</w:t>
            </w:r>
          </w:p>
        </w:tc>
      </w:tr>
      <w:tr w:rsidR="00EF4199" w:rsidRPr="00A5333D" w14:paraId="5428B643" w14:textId="77777777" w:rsidTr="00ED7F0C">
        <w:tc>
          <w:tcPr>
            <w:tcW w:w="2084" w:type="dxa"/>
            <w:vMerge/>
          </w:tcPr>
          <w:p w14:paraId="2FFF08A6" w14:textId="77777777" w:rsidR="00EF4199" w:rsidRPr="00A5333D" w:rsidRDefault="00EF4199" w:rsidP="007E6C72">
            <w:pPr>
              <w:rPr>
                <w:rFonts w:cstheme="minorHAnsi"/>
              </w:rPr>
            </w:pPr>
          </w:p>
        </w:tc>
        <w:tc>
          <w:tcPr>
            <w:tcW w:w="5566" w:type="dxa"/>
          </w:tcPr>
          <w:p w14:paraId="65FB9900" w14:textId="77777777" w:rsidR="00EF4199" w:rsidRPr="00A5333D" w:rsidRDefault="00EF4199" w:rsidP="007E6C72">
            <w:pPr>
              <w:rPr>
                <w:rFonts w:cstheme="minorHAnsi"/>
              </w:rPr>
            </w:pPr>
            <w:r w:rsidRPr="00A5333D">
              <w:rPr>
                <w:rFonts w:cstheme="minorHAnsi"/>
              </w:rPr>
              <w:t>Director Performance and Quality Analysis, Office for Development Effectiveness (ODE)</w:t>
            </w:r>
          </w:p>
        </w:tc>
        <w:tc>
          <w:tcPr>
            <w:tcW w:w="1970" w:type="dxa"/>
          </w:tcPr>
          <w:p w14:paraId="002986E5" w14:textId="77777777" w:rsidR="00EF4199" w:rsidRPr="00A5333D" w:rsidRDefault="00EF4199" w:rsidP="007E6C72">
            <w:pPr>
              <w:rPr>
                <w:rFonts w:cstheme="minorHAnsi"/>
              </w:rPr>
            </w:pPr>
            <w:r w:rsidRPr="00A5333D">
              <w:rPr>
                <w:rFonts w:cstheme="minorHAnsi"/>
              </w:rPr>
              <w:t>Male (1)</w:t>
            </w:r>
          </w:p>
        </w:tc>
      </w:tr>
    </w:tbl>
    <w:p w14:paraId="2E91BB2B" w14:textId="77777777" w:rsidR="00ED7F0C" w:rsidRPr="00ED7F0C" w:rsidRDefault="00ED7F0C" w:rsidP="00ED7F0C">
      <w:pPr>
        <w:widowControl w:val="0"/>
        <w:suppressAutoHyphens w:val="0"/>
        <w:spacing w:after="120" w:line="240" w:lineRule="auto"/>
        <w:rPr>
          <w:rFonts w:cstheme="minorHAnsi"/>
          <w:b/>
        </w:rPr>
      </w:pPr>
    </w:p>
    <w:p w14:paraId="77F7927B" w14:textId="77777777" w:rsidR="00ED7F0C" w:rsidRDefault="00ED7F0C">
      <w:pPr>
        <w:suppressAutoHyphens w:val="0"/>
        <w:spacing w:before="0" w:after="120" w:line="440" w:lineRule="atLeast"/>
        <w:rPr>
          <w:rFonts w:cstheme="minorHAnsi"/>
          <w:b/>
        </w:rPr>
      </w:pPr>
      <w:r>
        <w:rPr>
          <w:rFonts w:cstheme="minorHAnsi"/>
          <w:b/>
        </w:rPr>
        <w:br w:type="page"/>
      </w:r>
    </w:p>
    <w:p w14:paraId="38E51596" w14:textId="27C627F4" w:rsidR="00EF4199" w:rsidRPr="00A5333D" w:rsidRDefault="00EF4199" w:rsidP="00EF4199">
      <w:pPr>
        <w:pStyle w:val="ListParagraph"/>
        <w:widowControl w:val="0"/>
        <w:numPr>
          <w:ilvl w:val="0"/>
          <w:numId w:val="24"/>
        </w:numPr>
        <w:suppressAutoHyphens w:val="0"/>
        <w:spacing w:after="120" w:line="240" w:lineRule="auto"/>
        <w:rPr>
          <w:rFonts w:cstheme="minorHAnsi"/>
          <w:b/>
        </w:rPr>
      </w:pPr>
      <w:r w:rsidRPr="00A5333D">
        <w:rPr>
          <w:rFonts w:cstheme="minorHAnsi"/>
          <w:b/>
        </w:rPr>
        <w:t>In Fiji</w:t>
      </w:r>
    </w:p>
    <w:tbl>
      <w:tblPr>
        <w:tblStyle w:val="TableGrid"/>
        <w:tblW w:w="0" w:type="auto"/>
        <w:tblLook w:val="04A0" w:firstRow="1" w:lastRow="0" w:firstColumn="1" w:lastColumn="0" w:noHBand="0" w:noVBand="1"/>
      </w:tblPr>
      <w:tblGrid>
        <w:gridCol w:w="2085"/>
        <w:gridCol w:w="5389"/>
        <w:gridCol w:w="2146"/>
      </w:tblGrid>
      <w:tr w:rsidR="00EF4199" w:rsidRPr="00A5333D" w14:paraId="11E1A3C2" w14:textId="77777777" w:rsidTr="007E6C72">
        <w:trPr>
          <w:tblHeader/>
        </w:trPr>
        <w:tc>
          <w:tcPr>
            <w:tcW w:w="2112" w:type="dxa"/>
            <w:shd w:val="clear" w:color="auto" w:fill="D9D9D9" w:themeFill="background1" w:themeFillShade="D9"/>
          </w:tcPr>
          <w:p w14:paraId="4779FD46" w14:textId="77777777" w:rsidR="00EF4199" w:rsidRPr="00A5333D" w:rsidRDefault="00EF4199" w:rsidP="007E6C72">
            <w:pPr>
              <w:rPr>
                <w:rFonts w:cstheme="minorHAnsi"/>
              </w:rPr>
            </w:pPr>
            <w:r w:rsidRPr="00A5333D">
              <w:rPr>
                <w:rFonts w:cstheme="minorHAnsi"/>
              </w:rPr>
              <w:t>Organisation</w:t>
            </w:r>
          </w:p>
        </w:tc>
        <w:tc>
          <w:tcPr>
            <w:tcW w:w="5555" w:type="dxa"/>
            <w:shd w:val="clear" w:color="auto" w:fill="D9D9D9" w:themeFill="background1" w:themeFillShade="D9"/>
          </w:tcPr>
          <w:p w14:paraId="2DF641D8" w14:textId="77777777" w:rsidR="00EF4199" w:rsidRPr="00A5333D" w:rsidRDefault="00EF4199" w:rsidP="007E6C72">
            <w:pPr>
              <w:rPr>
                <w:rFonts w:cstheme="minorHAnsi"/>
              </w:rPr>
            </w:pPr>
            <w:r w:rsidRPr="00A5333D">
              <w:rPr>
                <w:rFonts w:cstheme="minorHAnsi"/>
              </w:rPr>
              <w:t>Job title</w:t>
            </w:r>
          </w:p>
        </w:tc>
        <w:tc>
          <w:tcPr>
            <w:tcW w:w="2202" w:type="dxa"/>
            <w:shd w:val="clear" w:color="auto" w:fill="D9D9D9" w:themeFill="background1" w:themeFillShade="D9"/>
          </w:tcPr>
          <w:p w14:paraId="5B48C605" w14:textId="77777777" w:rsidR="00EF4199" w:rsidRPr="00A5333D" w:rsidRDefault="00EF4199" w:rsidP="007E6C72">
            <w:pPr>
              <w:rPr>
                <w:rFonts w:cstheme="minorHAnsi"/>
              </w:rPr>
            </w:pPr>
          </w:p>
        </w:tc>
      </w:tr>
      <w:tr w:rsidR="00EF4199" w:rsidRPr="00A5333D" w14:paraId="35A4223A" w14:textId="77777777" w:rsidTr="007E6C72">
        <w:tc>
          <w:tcPr>
            <w:tcW w:w="2112" w:type="dxa"/>
          </w:tcPr>
          <w:p w14:paraId="1853F935" w14:textId="77777777" w:rsidR="00EF4199" w:rsidRPr="00A5333D" w:rsidRDefault="00EF4199" w:rsidP="007E6C72">
            <w:pPr>
              <w:rPr>
                <w:rFonts w:cstheme="minorHAnsi"/>
              </w:rPr>
            </w:pPr>
            <w:r w:rsidRPr="00A5333D">
              <w:rPr>
                <w:rFonts w:cstheme="minorHAnsi"/>
              </w:rPr>
              <w:t xml:space="preserve">Edge Effect </w:t>
            </w:r>
          </w:p>
        </w:tc>
        <w:tc>
          <w:tcPr>
            <w:tcW w:w="5555" w:type="dxa"/>
          </w:tcPr>
          <w:p w14:paraId="688C34C7" w14:textId="77777777" w:rsidR="00EF4199" w:rsidRPr="00A5333D" w:rsidRDefault="00EF4199" w:rsidP="007E6C72">
            <w:pPr>
              <w:rPr>
                <w:rFonts w:cstheme="minorHAnsi"/>
              </w:rPr>
            </w:pPr>
            <w:r w:rsidRPr="00A5333D">
              <w:rPr>
                <w:rFonts w:cstheme="minorHAnsi"/>
              </w:rPr>
              <w:t>Director</w:t>
            </w:r>
          </w:p>
        </w:tc>
        <w:tc>
          <w:tcPr>
            <w:tcW w:w="2202" w:type="dxa"/>
          </w:tcPr>
          <w:p w14:paraId="65D19DEB" w14:textId="77777777" w:rsidR="00EF4199" w:rsidRPr="00A5333D" w:rsidRDefault="00EF4199" w:rsidP="007E6C72">
            <w:pPr>
              <w:rPr>
                <w:rFonts w:cstheme="minorHAnsi"/>
              </w:rPr>
            </w:pPr>
            <w:r w:rsidRPr="00A5333D">
              <w:rPr>
                <w:rFonts w:cstheme="minorHAnsi"/>
              </w:rPr>
              <w:t>Female (1)</w:t>
            </w:r>
          </w:p>
        </w:tc>
      </w:tr>
      <w:tr w:rsidR="00EF4199" w:rsidRPr="00A5333D" w14:paraId="28D37345" w14:textId="77777777" w:rsidTr="007E6C72">
        <w:tc>
          <w:tcPr>
            <w:tcW w:w="2112" w:type="dxa"/>
          </w:tcPr>
          <w:p w14:paraId="74C1ED73" w14:textId="77777777" w:rsidR="00EF4199" w:rsidRPr="00A5333D" w:rsidRDefault="00EF4199" w:rsidP="007E6C72">
            <w:pPr>
              <w:rPr>
                <w:rFonts w:cstheme="minorHAnsi"/>
              </w:rPr>
            </w:pPr>
            <w:r w:rsidRPr="00A5333D">
              <w:rPr>
                <w:rFonts w:cstheme="minorHAnsi"/>
              </w:rPr>
              <w:t>Medical Service Pacific (MSP)</w:t>
            </w:r>
          </w:p>
        </w:tc>
        <w:tc>
          <w:tcPr>
            <w:tcW w:w="5555" w:type="dxa"/>
          </w:tcPr>
          <w:p w14:paraId="4EBF4193" w14:textId="77777777" w:rsidR="00EF4199" w:rsidRPr="00A5333D" w:rsidRDefault="00EF4199" w:rsidP="007E6C72">
            <w:pPr>
              <w:rPr>
                <w:rFonts w:cstheme="minorHAnsi"/>
              </w:rPr>
            </w:pPr>
            <w:r w:rsidRPr="00A5333D">
              <w:rPr>
                <w:rFonts w:cstheme="minorHAnsi"/>
              </w:rPr>
              <w:t>Executive Director; Counsellor</w:t>
            </w:r>
          </w:p>
        </w:tc>
        <w:tc>
          <w:tcPr>
            <w:tcW w:w="2202" w:type="dxa"/>
          </w:tcPr>
          <w:p w14:paraId="1A43745A" w14:textId="77777777" w:rsidR="00EF4199" w:rsidRPr="00A5333D" w:rsidRDefault="00EF4199" w:rsidP="007E6C72">
            <w:pPr>
              <w:rPr>
                <w:rFonts w:cstheme="minorHAnsi"/>
              </w:rPr>
            </w:pPr>
            <w:r w:rsidRPr="00A5333D">
              <w:rPr>
                <w:rFonts w:cstheme="minorHAnsi"/>
              </w:rPr>
              <w:t>Female (2)</w:t>
            </w:r>
          </w:p>
        </w:tc>
      </w:tr>
      <w:tr w:rsidR="00EF4199" w:rsidRPr="00A5333D" w14:paraId="75F6DCC0" w14:textId="77777777" w:rsidTr="007E6C72">
        <w:tc>
          <w:tcPr>
            <w:tcW w:w="2112" w:type="dxa"/>
          </w:tcPr>
          <w:p w14:paraId="52F9D7FC" w14:textId="77777777" w:rsidR="00EF4199" w:rsidRPr="00A5333D" w:rsidRDefault="00EF4199" w:rsidP="007E6C72">
            <w:pPr>
              <w:rPr>
                <w:rFonts w:cstheme="minorHAnsi"/>
              </w:rPr>
            </w:pPr>
            <w:r w:rsidRPr="00A5333D">
              <w:rPr>
                <w:rFonts w:cstheme="minorHAnsi"/>
              </w:rPr>
              <w:t xml:space="preserve">Pacific Disability Forum </w:t>
            </w:r>
          </w:p>
        </w:tc>
        <w:tc>
          <w:tcPr>
            <w:tcW w:w="5555" w:type="dxa"/>
          </w:tcPr>
          <w:p w14:paraId="55DFC80B" w14:textId="77777777" w:rsidR="00EF4199" w:rsidRPr="00A5333D" w:rsidRDefault="00EF4199" w:rsidP="007E6C72">
            <w:pPr>
              <w:rPr>
                <w:rFonts w:cstheme="minorHAnsi"/>
              </w:rPr>
            </w:pPr>
            <w:r w:rsidRPr="00A5333D">
              <w:rPr>
                <w:rFonts w:cstheme="minorHAnsi"/>
              </w:rPr>
              <w:t>Manager Preparedness Emergency Response Unit; Regional Coordinator AHP</w:t>
            </w:r>
          </w:p>
        </w:tc>
        <w:tc>
          <w:tcPr>
            <w:tcW w:w="2202" w:type="dxa"/>
          </w:tcPr>
          <w:p w14:paraId="050A449D" w14:textId="77777777" w:rsidR="00EF4199" w:rsidRPr="00A5333D" w:rsidRDefault="00EF4199" w:rsidP="007E6C72">
            <w:pPr>
              <w:rPr>
                <w:rFonts w:cstheme="minorHAnsi"/>
              </w:rPr>
            </w:pPr>
            <w:r w:rsidRPr="00A5333D">
              <w:rPr>
                <w:rFonts w:cstheme="minorHAnsi"/>
              </w:rPr>
              <w:t>Male (2)</w:t>
            </w:r>
          </w:p>
        </w:tc>
      </w:tr>
      <w:tr w:rsidR="00EF4199" w:rsidRPr="00A5333D" w14:paraId="6E22C415" w14:textId="77777777" w:rsidTr="007E6C72">
        <w:tc>
          <w:tcPr>
            <w:tcW w:w="2112" w:type="dxa"/>
          </w:tcPr>
          <w:p w14:paraId="1A7FA7EA" w14:textId="77777777" w:rsidR="00EF4199" w:rsidRPr="00A5333D" w:rsidRDefault="00EF4199" w:rsidP="007E6C72">
            <w:pPr>
              <w:rPr>
                <w:rFonts w:cstheme="minorHAnsi"/>
              </w:rPr>
            </w:pPr>
            <w:r w:rsidRPr="00A5333D">
              <w:rPr>
                <w:rFonts w:cstheme="minorHAnsi"/>
              </w:rPr>
              <w:t xml:space="preserve">Fiji Red Cross Society </w:t>
            </w:r>
          </w:p>
        </w:tc>
        <w:tc>
          <w:tcPr>
            <w:tcW w:w="5555" w:type="dxa"/>
          </w:tcPr>
          <w:p w14:paraId="2E5980B8" w14:textId="77777777" w:rsidR="00EF4199" w:rsidRPr="00A5333D" w:rsidRDefault="00EF4199" w:rsidP="007E6C72">
            <w:pPr>
              <w:rPr>
                <w:rFonts w:cstheme="minorHAnsi"/>
              </w:rPr>
            </w:pPr>
            <w:r w:rsidRPr="00A5333D">
              <w:rPr>
                <w:rFonts w:cstheme="minorHAnsi"/>
              </w:rPr>
              <w:t>Director General</w:t>
            </w:r>
          </w:p>
        </w:tc>
        <w:tc>
          <w:tcPr>
            <w:tcW w:w="2202" w:type="dxa"/>
          </w:tcPr>
          <w:p w14:paraId="3AABDBF9" w14:textId="77777777" w:rsidR="00EF4199" w:rsidRPr="00A5333D" w:rsidRDefault="00EF4199" w:rsidP="007E6C72">
            <w:pPr>
              <w:rPr>
                <w:rFonts w:cstheme="minorHAnsi"/>
              </w:rPr>
            </w:pPr>
            <w:r w:rsidRPr="00A5333D">
              <w:rPr>
                <w:rFonts w:cstheme="minorHAnsi"/>
              </w:rPr>
              <w:t>Male (1)</w:t>
            </w:r>
          </w:p>
        </w:tc>
      </w:tr>
      <w:tr w:rsidR="00EF4199" w:rsidRPr="00A5333D" w14:paraId="09C122AA" w14:textId="77777777" w:rsidTr="007E6C72">
        <w:tc>
          <w:tcPr>
            <w:tcW w:w="2112" w:type="dxa"/>
          </w:tcPr>
          <w:p w14:paraId="46C957A9" w14:textId="77777777" w:rsidR="00EF4199" w:rsidRPr="00A5333D" w:rsidRDefault="00EF4199" w:rsidP="007E6C72">
            <w:pPr>
              <w:rPr>
                <w:rFonts w:cstheme="minorHAnsi"/>
              </w:rPr>
            </w:pPr>
            <w:r w:rsidRPr="00A5333D">
              <w:rPr>
                <w:rFonts w:cstheme="minorHAnsi"/>
              </w:rPr>
              <w:t>International Planned Parenthood Federation (IPPF)</w:t>
            </w:r>
          </w:p>
        </w:tc>
        <w:tc>
          <w:tcPr>
            <w:tcW w:w="5555" w:type="dxa"/>
          </w:tcPr>
          <w:p w14:paraId="3534B5F4" w14:textId="77777777" w:rsidR="00EF4199" w:rsidRPr="00A5333D" w:rsidRDefault="00EF4199" w:rsidP="007E6C72">
            <w:pPr>
              <w:rPr>
                <w:rFonts w:cstheme="minorHAnsi"/>
              </w:rPr>
            </w:pPr>
            <w:r w:rsidRPr="00A5333D">
              <w:rPr>
                <w:rFonts w:cstheme="minorHAnsi"/>
              </w:rPr>
              <w:t>Humanitarian Deputy Director Pacific; Executive Director; Reproductive &amp; Family Health Assistant; Program Advisor Pacific Humanitarian Program; SRH Advisor Pacific Humanitarian Program</w:t>
            </w:r>
          </w:p>
        </w:tc>
        <w:tc>
          <w:tcPr>
            <w:tcW w:w="2202" w:type="dxa"/>
          </w:tcPr>
          <w:p w14:paraId="42351706" w14:textId="77777777" w:rsidR="00EF4199" w:rsidRPr="00A5333D" w:rsidRDefault="00EF4199" w:rsidP="007E6C72">
            <w:pPr>
              <w:rPr>
                <w:rFonts w:cstheme="minorHAnsi"/>
              </w:rPr>
            </w:pPr>
            <w:r w:rsidRPr="00A5333D">
              <w:rPr>
                <w:rFonts w:cstheme="minorHAnsi"/>
              </w:rPr>
              <w:t>Female (4)</w:t>
            </w:r>
          </w:p>
        </w:tc>
      </w:tr>
      <w:tr w:rsidR="00EF4199" w:rsidRPr="00A5333D" w14:paraId="4810306B" w14:textId="77777777" w:rsidTr="007E6C72">
        <w:tc>
          <w:tcPr>
            <w:tcW w:w="2112" w:type="dxa"/>
          </w:tcPr>
          <w:p w14:paraId="515B934C" w14:textId="77777777" w:rsidR="00EF4199" w:rsidRPr="00A5333D" w:rsidRDefault="00EF4199" w:rsidP="007E6C72">
            <w:pPr>
              <w:rPr>
                <w:rFonts w:cstheme="minorHAnsi"/>
              </w:rPr>
            </w:pPr>
            <w:r w:rsidRPr="00A5333D">
              <w:rPr>
                <w:rFonts w:cstheme="minorHAnsi"/>
              </w:rPr>
              <w:t xml:space="preserve">Fiji Women’s Crisis Centre </w:t>
            </w:r>
          </w:p>
        </w:tc>
        <w:tc>
          <w:tcPr>
            <w:tcW w:w="5555" w:type="dxa"/>
          </w:tcPr>
          <w:p w14:paraId="412EA5A6" w14:textId="77777777" w:rsidR="00EF4199" w:rsidRPr="00A5333D" w:rsidRDefault="00EF4199" w:rsidP="007E6C72">
            <w:pPr>
              <w:rPr>
                <w:rFonts w:cstheme="minorHAnsi"/>
              </w:rPr>
            </w:pPr>
            <w:r w:rsidRPr="00A5333D">
              <w:rPr>
                <w:rFonts w:cstheme="minorHAnsi"/>
              </w:rPr>
              <w:t>Director-Coordinator</w:t>
            </w:r>
          </w:p>
        </w:tc>
        <w:tc>
          <w:tcPr>
            <w:tcW w:w="2202" w:type="dxa"/>
          </w:tcPr>
          <w:p w14:paraId="35959F62" w14:textId="77777777" w:rsidR="00EF4199" w:rsidRPr="00A5333D" w:rsidRDefault="00EF4199" w:rsidP="007E6C72">
            <w:pPr>
              <w:rPr>
                <w:rFonts w:cstheme="minorHAnsi"/>
              </w:rPr>
            </w:pPr>
            <w:r w:rsidRPr="00A5333D">
              <w:rPr>
                <w:rFonts w:cstheme="minorHAnsi"/>
              </w:rPr>
              <w:t>Female (1)</w:t>
            </w:r>
          </w:p>
        </w:tc>
      </w:tr>
      <w:tr w:rsidR="00EF4199" w:rsidRPr="00A5333D" w14:paraId="340989F3" w14:textId="77777777" w:rsidTr="007E6C72">
        <w:tc>
          <w:tcPr>
            <w:tcW w:w="2112" w:type="dxa"/>
          </w:tcPr>
          <w:p w14:paraId="301E4D17" w14:textId="77777777" w:rsidR="00EF4199" w:rsidRPr="00A5333D" w:rsidRDefault="00EF4199" w:rsidP="007E6C72">
            <w:pPr>
              <w:rPr>
                <w:rFonts w:cstheme="minorHAnsi"/>
              </w:rPr>
            </w:pPr>
            <w:r w:rsidRPr="00A5333D">
              <w:rPr>
                <w:rFonts w:cstheme="minorHAnsi"/>
              </w:rPr>
              <w:t xml:space="preserve">Ramakrishna Mission </w:t>
            </w:r>
          </w:p>
        </w:tc>
        <w:tc>
          <w:tcPr>
            <w:tcW w:w="5555" w:type="dxa"/>
          </w:tcPr>
          <w:p w14:paraId="15804B7E" w14:textId="77777777" w:rsidR="00EF4199" w:rsidRPr="00A5333D" w:rsidRDefault="00EF4199" w:rsidP="007E6C72">
            <w:pPr>
              <w:rPr>
                <w:rFonts w:cstheme="minorHAnsi"/>
              </w:rPr>
            </w:pPr>
            <w:r w:rsidRPr="00A5333D">
              <w:rPr>
                <w:rFonts w:cstheme="minorHAnsi"/>
              </w:rPr>
              <w:t>Manager</w:t>
            </w:r>
          </w:p>
        </w:tc>
        <w:tc>
          <w:tcPr>
            <w:tcW w:w="2202" w:type="dxa"/>
          </w:tcPr>
          <w:p w14:paraId="75DCD5F8" w14:textId="77777777" w:rsidR="00EF4199" w:rsidRPr="00A5333D" w:rsidRDefault="00EF4199" w:rsidP="007E6C72">
            <w:pPr>
              <w:rPr>
                <w:rFonts w:cstheme="minorHAnsi"/>
              </w:rPr>
            </w:pPr>
            <w:r w:rsidRPr="00A5333D">
              <w:rPr>
                <w:rFonts w:cstheme="minorHAnsi"/>
              </w:rPr>
              <w:t>Male (1)</w:t>
            </w:r>
          </w:p>
        </w:tc>
      </w:tr>
      <w:tr w:rsidR="00EF4199" w:rsidRPr="00A5333D" w14:paraId="2EA7C74F" w14:textId="77777777" w:rsidTr="007E6C72">
        <w:tc>
          <w:tcPr>
            <w:tcW w:w="2112" w:type="dxa"/>
          </w:tcPr>
          <w:p w14:paraId="6CFDF6AE" w14:textId="77777777" w:rsidR="00EF4199" w:rsidRPr="00A5333D" w:rsidRDefault="00EF4199" w:rsidP="007E6C72">
            <w:pPr>
              <w:rPr>
                <w:rFonts w:cstheme="minorHAnsi"/>
              </w:rPr>
            </w:pPr>
            <w:r w:rsidRPr="00A5333D">
              <w:rPr>
                <w:rFonts w:cstheme="minorHAnsi"/>
              </w:rPr>
              <w:t xml:space="preserve">Plan International Australia* </w:t>
            </w:r>
          </w:p>
        </w:tc>
        <w:tc>
          <w:tcPr>
            <w:tcW w:w="5555" w:type="dxa"/>
          </w:tcPr>
          <w:p w14:paraId="65ED7562" w14:textId="77777777" w:rsidR="00EF4199" w:rsidRPr="00A5333D" w:rsidRDefault="00EF4199" w:rsidP="007E6C72">
            <w:pPr>
              <w:rPr>
                <w:rFonts w:cstheme="minorHAnsi"/>
              </w:rPr>
            </w:pPr>
            <w:r w:rsidRPr="00A5333D">
              <w:rPr>
                <w:rFonts w:cstheme="minorHAnsi"/>
              </w:rPr>
              <w:t>Humanitarian Adviser</w:t>
            </w:r>
          </w:p>
        </w:tc>
        <w:tc>
          <w:tcPr>
            <w:tcW w:w="2202" w:type="dxa"/>
          </w:tcPr>
          <w:p w14:paraId="61BD1A53" w14:textId="77777777" w:rsidR="00EF4199" w:rsidRPr="00A5333D" w:rsidRDefault="00EF4199" w:rsidP="007E6C72">
            <w:pPr>
              <w:rPr>
                <w:rFonts w:cstheme="minorHAnsi"/>
              </w:rPr>
            </w:pPr>
            <w:r w:rsidRPr="00A5333D">
              <w:rPr>
                <w:rFonts w:cstheme="minorHAnsi"/>
              </w:rPr>
              <w:t>Male (1)</w:t>
            </w:r>
          </w:p>
        </w:tc>
      </w:tr>
      <w:tr w:rsidR="00EF4199" w:rsidRPr="00A5333D" w14:paraId="6B8703C8" w14:textId="77777777" w:rsidTr="007E6C72">
        <w:tc>
          <w:tcPr>
            <w:tcW w:w="2112" w:type="dxa"/>
          </w:tcPr>
          <w:p w14:paraId="7595DD6A" w14:textId="77777777" w:rsidR="00EF4199" w:rsidRPr="00A5333D" w:rsidRDefault="00EF4199" w:rsidP="007E6C72">
            <w:pPr>
              <w:rPr>
                <w:rFonts w:cstheme="minorHAnsi"/>
              </w:rPr>
            </w:pPr>
            <w:r w:rsidRPr="00A5333D">
              <w:rPr>
                <w:rFonts w:cstheme="minorHAnsi"/>
              </w:rPr>
              <w:t xml:space="preserve">Fiji Disabled People’s Federation* </w:t>
            </w:r>
          </w:p>
        </w:tc>
        <w:tc>
          <w:tcPr>
            <w:tcW w:w="5555" w:type="dxa"/>
          </w:tcPr>
          <w:p w14:paraId="115C22CC" w14:textId="77777777" w:rsidR="00EF4199" w:rsidRPr="00A5333D" w:rsidRDefault="00EF4199" w:rsidP="007E6C72">
            <w:pPr>
              <w:rPr>
                <w:rFonts w:cstheme="minorHAnsi"/>
              </w:rPr>
            </w:pPr>
            <w:r w:rsidRPr="00A5333D">
              <w:rPr>
                <w:rFonts w:cstheme="minorHAnsi"/>
              </w:rPr>
              <w:t>Representative and member</w:t>
            </w:r>
          </w:p>
        </w:tc>
        <w:tc>
          <w:tcPr>
            <w:tcW w:w="2202" w:type="dxa"/>
          </w:tcPr>
          <w:p w14:paraId="16AFA62F" w14:textId="77777777" w:rsidR="00EF4199" w:rsidRPr="00A5333D" w:rsidRDefault="00EF4199" w:rsidP="007E6C72">
            <w:pPr>
              <w:rPr>
                <w:rFonts w:cstheme="minorHAnsi"/>
              </w:rPr>
            </w:pPr>
            <w:r w:rsidRPr="00A5333D">
              <w:rPr>
                <w:rFonts w:cstheme="minorHAnsi"/>
              </w:rPr>
              <w:t>Female (2)</w:t>
            </w:r>
          </w:p>
        </w:tc>
      </w:tr>
      <w:tr w:rsidR="00EF4199" w:rsidRPr="00A5333D" w14:paraId="36864488" w14:textId="77777777" w:rsidTr="007E6C72">
        <w:tc>
          <w:tcPr>
            <w:tcW w:w="2112" w:type="dxa"/>
          </w:tcPr>
          <w:p w14:paraId="35A8FE07" w14:textId="77777777" w:rsidR="00EF4199" w:rsidRPr="00A5333D" w:rsidRDefault="00EF4199" w:rsidP="007E6C72">
            <w:pPr>
              <w:rPr>
                <w:rFonts w:cstheme="minorHAnsi"/>
              </w:rPr>
            </w:pPr>
            <w:r w:rsidRPr="00A5333D">
              <w:rPr>
                <w:rFonts w:cstheme="minorHAnsi"/>
              </w:rPr>
              <w:t>Habitat for Humanity*</w:t>
            </w:r>
          </w:p>
        </w:tc>
        <w:tc>
          <w:tcPr>
            <w:tcW w:w="5555" w:type="dxa"/>
          </w:tcPr>
          <w:p w14:paraId="2F261B73" w14:textId="77777777" w:rsidR="00EF4199" w:rsidRPr="00A5333D" w:rsidRDefault="00EF4199" w:rsidP="007E6C72">
            <w:pPr>
              <w:rPr>
                <w:rFonts w:cstheme="minorHAnsi"/>
              </w:rPr>
            </w:pPr>
            <w:r w:rsidRPr="00A5333D">
              <w:rPr>
                <w:rFonts w:cstheme="minorHAnsi"/>
              </w:rPr>
              <w:t>AHP Focal Point Suva</w:t>
            </w:r>
          </w:p>
        </w:tc>
        <w:tc>
          <w:tcPr>
            <w:tcW w:w="2202" w:type="dxa"/>
          </w:tcPr>
          <w:p w14:paraId="63F7DA80" w14:textId="77777777" w:rsidR="00EF4199" w:rsidRPr="00A5333D" w:rsidRDefault="00EF4199" w:rsidP="007E6C72">
            <w:pPr>
              <w:rPr>
                <w:rFonts w:cstheme="minorHAnsi"/>
              </w:rPr>
            </w:pPr>
            <w:r w:rsidRPr="00A5333D">
              <w:rPr>
                <w:rFonts w:cstheme="minorHAnsi"/>
              </w:rPr>
              <w:t>Male (1)</w:t>
            </w:r>
          </w:p>
        </w:tc>
      </w:tr>
      <w:tr w:rsidR="00EF4199" w:rsidRPr="00A5333D" w14:paraId="49355AE9" w14:textId="77777777" w:rsidTr="007E6C72">
        <w:tc>
          <w:tcPr>
            <w:tcW w:w="2112" w:type="dxa"/>
          </w:tcPr>
          <w:p w14:paraId="57FFDBB0" w14:textId="77777777" w:rsidR="00EF4199" w:rsidRPr="00A5333D" w:rsidRDefault="00EF4199" w:rsidP="007E6C72">
            <w:pPr>
              <w:rPr>
                <w:rFonts w:cstheme="minorHAnsi"/>
              </w:rPr>
            </w:pPr>
            <w:r w:rsidRPr="00A5333D">
              <w:rPr>
                <w:rFonts w:cstheme="minorHAnsi"/>
              </w:rPr>
              <w:t xml:space="preserve">Save the Children* </w:t>
            </w:r>
          </w:p>
        </w:tc>
        <w:tc>
          <w:tcPr>
            <w:tcW w:w="5555" w:type="dxa"/>
          </w:tcPr>
          <w:p w14:paraId="0D9BD751" w14:textId="77777777" w:rsidR="00EF4199" w:rsidRPr="00A5333D" w:rsidRDefault="00EF4199" w:rsidP="007E6C72">
            <w:pPr>
              <w:rPr>
                <w:rFonts w:cstheme="minorHAnsi"/>
              </w:rPr>
            </w:pPr>
            <w:r w:rsidRPr="00A5333D">
              <w:rPr>
                <w:rFonts w:cstheme="minorHAnsi"/>
              </w:rPr>
              <w:t>AHP Focal Point Suva</w:t>
            </w:r>
          </w:p>
        </w:tc>
        <w:tc>
          <w:tcPr>
            <w:tcW w:w="2202" w:type="dxa"/>
          </w:tcPr>
          <w:p w14:paraId="2E9FF2E1" w14:textId="77777777" w:rsidR="00EF4199" w:rsidRPr="00A5333D" w:rsidRDefault="00EF4199" w:rsidP="007E6C72">
            <w:pPr>
              <w:rPr>
                <w:rFonts w:cstheme="minorHAnsi"/>
              </w:rPr>
            </w:pPr>
            <w:r w:rsidRPr="00A5333D">
              <w:rPr>
                <w:rFonts w:cstheme="minorHAnsi"/>
              </w:rPr>
              <w:t>Female (1)</w:t>
            </w:r>
          </w:p>
        </w:tc>
      </w:tr>
      <w:tr w:rsidR="00EF4199" w:rsidRPr="00A5333D" w14:paraId="3C47F1A5" w14:textId="77777777" w:rsidTr="007E6C72">
        <w:tc>
          <w:tcPr>
            <w:tcW w:w="2112" w:type="dxa"/>
          </w:tcPr>
          <w:p w14:paraId="1EED66D3" w14:textId="77777777" w:rsidR="00EF4199" w:rsidRPr="00A5333D" w:rsidRDefault="00EF4199" w:rsidP="007E6C72">
            <w:pPr>
              <w:rPr>
                <w:rFonts w:cstheme="minorHAnsi"/>
              </w:rPr>
            </w:pPr>
            <w:r w:rsidRPr="00A5333D">
              <w:rPr>
                <w:rFonts w:cstheme="minorHAnsi"/>
              </w:rPr>
              <w:t xml:space="preserve">ADRA* </w:t>
            </w:r>
          </w:p>
        </w:tc>
        <w:tc>
          <w:tcPr>
            <w:tcW w:w="5555" w:type="dxa"/>
          </w:tcPr>
          <w:p w14:paraId="148E7FC0" w14:textId="77777777" w:rsidR="00EF4199" w:rsidRPr="00A5333D" w:rsidRDefault="00EF4199" w:rsidP="007E6C72">
            <w:pPr>
              <w:rPr>
                <w:rFonts w:cstheme="minorHAnsi"/>
              </w:rPr>
            </w:pPr>
            <w:r w:rsidRPr="00A5333D">
              <w:rPr>
                <w:rFonts w:cstheme="minorHAnsi"/>
              </w:rPr>
              <w:t>AHP Focal Point Suva</w:t>
            </w:r>
          </w:p>
        </w:tc>
        <w:tc>
          <w:tcPr>
            <w:tcW w:w="2202" w:type="dxa"/>
          </w:tcPr>
          <w:p w14:paraId="39C7AD16" w14:textId="77777777" w:rsidR="00EF4199" w:rsidRPr="00A5333D" w:rsidRDefault="00EF4199" w:rsidP="007E6C72">
            <w:pPr>
              <w:rPr>
                <w:rFonts w:cstheme="minorHAnsi"/>
              </w:rPr>
            </w:pPr>
            <w:r w:rsidRPr="00A5333D">
              <w:rPr>
                <w:rFonts w:cstheme="minorHAnsi"/>
              </w:rPr>
              <w:t>Female (1) Male (1)</w:t>
            </w:r>
          </w:p>
        </w:tc>
      </w:tr>
      <w:tr w:rsidR="00EF4199" w:rsidRPr="00A5333D" w14:paraId="7D2EFCA5" w14:textId="77777777" w:rsidTr="007E6C72">
        <w:tc>
          <w:tcPr>
            <w:tcW w:w="2112" w:type="dxa"/>
          </w:tcPr>
          <w:p w14:paraId="2F0E19D0" w14:textId="77777777" w:rsidR="00EF4199" w:rsidRPr="00A5333D" w:rsidRDefault="00EF4199" w:rsidP="007E6C72">
            <w:pPr>
              <w:rPr>
                <w:rFonts w:cstheme="minorHAnsi"/>
              </w:rPr>
            </w:pPr>
            <w:r w:rsidRPr="00A5333D">
              <w:rPr>
                <w:rFonts w:cstheme="minorHAnsi"/>
              </w:rPr>
              <w:t xml:space="preserve">CARE International* </w:t>
            </w:r>
          </w:p>
        </w:tc>
        <w:tc>
          <w:tcPr>
            <w:tcW w:w="5555" w:type="dxa"/>
          </w:tcPr>
          <w:p w14:paraId="4B01165B" w14:textId="77777777" w:rsidR="00EF4199" w:rsidRPr="00A5333D" w:rsidRDefault="00EF4199" w:rsidP="007E6C72">
            <w:pPr>
              <w:rPr>
                <w:rFonts w:cstheme="minorHAnsi"/>
              </w:rPr>
            </w:pPr>
            <w:r w:rsidRPr="00A5333D">
              <w:rPr>
                <w:rFonts w:cstheme="minorHAnsi"/>
              </w:rPr>
              <w:t>AHP Focal Point and Gender Adviser Suva</w:t>
            </w:r>
          </w:p>
        </w:tc>
        <w:tc>
          <w:tcPr>
            <w:tcW w:w="2202" w:type="dxa"/>
          </w:tcPr>
          <w:p w14:paraId="03C37A14" w14:textId="77777777" w:rsidR="00EF4199" w:rsidRPr="00A5333D" w:rsidRDefault="00EF4199" w:rsidP="007E6C72">
            <w:pPr>
              <w:rPr>
                <w:rFonts w:cstheme="minorHAnsi"/>
              </w:rPr>
            </w:pPr>
            <w:r w:rsidRPr="00A5333D">
              <w:rPr>
                <w:rFonts w:cstheme="minorHAnsi"/>
              </w:rPr>
              <w:t>Female (1)</w:t>
            </w:r>
          </w:p>
        </w:tc>
      </w:tr>
      <w:tr w:rsidR="00EF4199" w:rsidRPr="00A5333D" w14:paraId="161197BF" w14:textId="77777777" w:rsidTr="007E6C72">
        <w:tc>
          <w:tcPr>
            <w:tcW w:w="2112" w:type="dxa"/>
          </w:tcPr>
          <w:p w14:paraId="0E9F4CAA" w14:textId="77777777" w:rsidR="00EF4199" w:rsidRPr="00A5333D" w:rsidRDefault="00EF4199" w:rsidP="007E6C72">
            <w:pPr>
              <w:rPr>
                <w:rFonts w:cstheme="minorHAnsi"/>
              </w:rPr>
            </w:pPr>
            <w:r w:rsidRPr="00A5333D">
              <w:rPr>
                <w:rFonts w:cstheme="minorHAnsi"/>
              </w:rPr>
              <w:t xml:space="preserve">Live and Learn* </w:t>
            </w:r>
          </w:p>
        </w:tc>
        <w:tc>
          <w:tcPr>
            <w:tcW w:w="5555" w:type="dxa"/>
          </w:tcPr>
          <w:p w14:paraId="104CE004" w14:textId="77777777" w:rsidR="00EF4199" w:rsidRPr="00A5333D" w:rsidRDefault="00EF4199" w:rsidP="007E6C72">
            <w:pPr>
              <w:rPr>
                <w:rFonts w:cstheme="minorHAnsi"/>
              </w:rPr>
            </w:pPr>
            <w:r w:rsidRPr="00A5333D">
              <w:rPr>
                <w:rFonts w:cstheme="minorHAnsi"/>
              </w:rPr>
              <w:t>AHP Focal Point Suva</w:t>
            </w:r>
          </w:p>
        </w:tc>
        <w:tc>
          <w:tcPr>
            <w:tcW w:w="2202" w:type="dxa"/>
          </w:tcPr>
          <w:p w14:paraId="703AAD27" w14:textId="77777777" w:rsidR="00EF4199" w:rsidRPr="00A5333D" w:rsidRDefault="00EF4199" w:rsidP="007E6C72">
            <w:pPr>
              <w:rPr>
                <w:rFonts w:cstheme="minorHAnsi"/>
              </w:rPr>
            </w:pPr>
            <w:r w:rsidRPr="00A5333D">
              <w:rPr>
                <w:rFonts w:cstheme="minorHAnsi"/>
              </w:rPr>
              <w:t>Female (1)</w:t>
            </w:r>
          </w:p>
        </w:tc>
      </w:tr>
      <w:tr w:rsidR="00EF4199" w:rsidRPr="00A5333D" w14:paraId="2EEFEE44" w14:textId="77777777" w:rsidTr="007E6C72">
        <w:tc>
          <w:tcPr>
            <w:tcW w:w="2112" w:type="dxa"/>
          </w:tcPr>
          <w:p w14:paraId="3BF7477D" w14:textId="77777777" w:rsidR="00EF4199" w:rsidRPr="00A5333D" w:rsidRDefault="00EF4199" w:rsidP="007E6C72">
            <w:pPr>
              <w:rPr>
                <w:rFonts w:cstheme="minorHAnsi"/>
              </w:rPr>
            </w:pPr>
            <w:r w:rsidRPr="00A5333D">
              <w:rPr>
                <w:rFonts w:cstheme="minorHAnsi"/>
              </w:rPr>
              <w:t xml:space="preserve">Empower Pacific </w:t>
            </w:r>
          </w:p>
        </w:tc>
        <w:tc>
          <w:tcPr>
            <w:tcW w:w="5555" w:type="dxa"/>
          </w:tcPr>
          <w:p w14:paraId="187E5CBB" w14:textId="77777777" w:rsidR="00EF4199" w:rsidRPr="00A5333D" w:rsidRDefault="00EF4199" w:rsidP="007E6C72">
            <w:pPr>
              <w:rPr>
                <w:rFonts w:cstheme="minorHAnsi"/>
              </w:rPr>
            </w:pPr>
            <w:r w:rsidRPr="00A5333D">
              <w:rPr>
                <w:rFonts w:cstheme="minorHAnsi"/>
              </w:rPr>
              <w:t>Mental Health Specialist; EAP Manager &amp; Senior Social Worker; Lautoka Team Leader &amp; Senior Counsellor; Monitoring &amp; Evaluation Officer &amp; Technical Adviser</w:t>
            </w:r>
          </w:p>
        </w:tc>
        <w:tc>
          <w:tcPr>
            <w:tcW w:w="2202" w:type="dxa"/>
          </w:tcPr>
          <w:p w14:paraId="42B82F00" w14:textId="77777777" w:rsidR="00EF4199" w:rsidRPr="00A5333D" w:rsidRDefault="00EF4199" w:rsidP="007E6C72">
            <w:pPr>
              <w:rPr>
                <w:rFonts w:cstheme="minorHAnsi"/>
              </w:rPr>
            </w:pPr>
            <w:r w:rsidRPr="00A5333D">
              <w:rPr>
                <w:rFonts w:cstheme="minorHAnsi"/>
              </w:rPr>
              <w:t>Female (4)</w:t>
            </w:r>
          </w:p>
        </w:tc>
      </w:tr>
      <w:tr w:rsidR="00EF4199" w:rsidRPr="00A5333D" w14:paraId="26CF273D" w14:textId="77777777" w:rsidTr="007E6C72">
        <w:tc>
          <w:tcPr>
            <w:tcW w:w="2112" w:type="dxa"/>
          </w:tcPr>
          <w:p w14:paraId="45946352" w14:textId="77777777" w:rsidR="00EF4199" w:rsidRPr="00A5333D" w:rsidRDefault="00EF4199" w:rsidP="007E6C72">
            <w:pPr>
              <w:rPr>
                <w:rFonts w:cstheme="minorHAnsi"/>
              </w:rPr>
            </w:pPr>
            <w:r w:rsidRPr="00A5333D">
              <w:rPr>
                <w:rFonts w:cstheme="minorHAnsi"/>
              </w:rPr>
              <w:t xml:space="preserve">UN Women </w:t>
            </w:r>
          </w:p>
        </w:tc>
        <w:tc>
          <w:tcPr>
            <w:tcW w:w="5555" w:type="dxa"/>
          </w:tcPr>
          <w:p w14:paraId="68B3189A" w14:textId="77777777" w:rsidR="00EF4199" w:rsidRPr="00A5333D" w:rsidRDefault="00EF4199" w:rsidP="007E6C72">
            <w:pPr>
              <w:rPr>
                <w:rFonts w:cstheme="minorHAnsi"/>
              </w:rPr>
            </w:pPr>
            <w:r w:rsidRPr="00A5333D">
              <w:rPr>
                <w:rFonts w:cstheme="minorHAnsi"/>
              </w:rPr>
              <w:t>Gender and Protection Specialist; Programme Specialist – Gender Equality, Women’s Rights and Governance</w:t>
            </w:r>
          </w:p>
        </w:tc>
        <w:tc>
          <w:tcPr>
            <w:tcW w:w="2202" w:type="dxa"/>
          </w:tcPr>
          <w:p w14:paraId="39C3C7A7" w14:textId="77777777" w:rsidR="00EF4199" w:rsidRPr="00A5333D" w:rsidRDefault="00EF4199" w:rsidP="007E6C72">
            <w:pPr>
              <w:rPr>
                <w:rFonts w:cstheme="minorHAnsi"/>
              </w:rPr>
            </w:pPr>
            <w:r w:rsidRPr="00A5333D">
              <w:rPr>
                <w:rFonts w:cstheme="minorHAnsi"/>
              </w:rPr>
              <w:t>Female (2)</w:t>
            </w:r>
          </w:p>
        </w:tc>
      </w:tr>
      <w:tr w:rsidR="00EF4199" w:rsidRPr="00A5333D" w14:paraId="11682DCD" w14:textId="77777777" w:rsidTr="007E6C72">
        <w:tc>
          <w:tcPr>
            <w:tcW w:w="2112" w:type="dxa"/>
          </w:tcPr>
          <w:p w14:paraId="74211344" w14:textId="77777777" w:rsidR="00EF4199" w:rsidRPr="00A5333D" w:rsidRDefault="00EF4199" w:rsidP="007E6C72">
            <w:pPr>
              <w:rPr>
                <w:rFonts w:cstheme="minorHAnsi"/>
              </w:rPr>
            </w:pPr>
            <w:r w:rsidRPr="00A5333D">
              <w:rPr>
                <w:rFonts w:cstheme="minorHAnsi"/>
              </w:rPr>
              <w:t xml:space="preserve">UNFPA </w:t>
            </w:r>
          </w:p>
        </w:tc>
        <w:tc>
          <w:tcPr>
            <w:tcW w:w="5555" w:type="dxa"/>
          </w:tcPr>
          <w:p w14:paraId="33ED1C2D" w14:textId="77777777" w:rsidR="00EF4199" w:rsidRPr="00A5333D" w:rsidRDefault="00EF4199" w:rsidP="007E6C72">
            <w:pPr>
              <w:rPr>
                <w:rFonts w:cstheme="minorHAnsi"/>
              </w:rPr>
            </w:pPr>
            <w:r w:rsidRPr="00A5333D">
              <w:rPr>
                <w:rFonts w:cstheme="minorHAnsi"/>
              </w:rPr>
              <w:t>Deputy Director and Deputy Representative; Technical Adviser</w:t>
            </w:r>
          </w:p>
        </w:tc>
        <w:tc>
          <w:tcPr>
            <w:tcW w:w="2202" w:type="dxa"/>
          </w:tcPr>
          <w:p w14:paraId="2A5EC995" w14:textId="77777777" w:rsidR="00EF4199" w:rsidRPr="00A5333D" w:rsidRDefault="00EF4199" w:rsidP="007E6C72">
            <w:pPr>
              <w:rPr>
                <w:rFonts w:cstheme="minorHAnsi"/>
              </w:rPr>
            </w:pPr>
            <w:r w:rsidRPr="00A5333D">
              <w:rPr>
                <w:rFonts w:cstheme="minorHAnsi"/>
              </w:rPr>
              <w:t>Female (2)</w:t>
            </w:r>
          </w:p>
        </w:tc>
      </w:tr>
      <w:tr w:rsidR="00EF4199" w:rsidRPr="00A5333D" w14:paraId="148DA6B5" w14:textId="77777777" w:rsidTr="007E6C72">
        <w:tc>
          <w:tcPr>
            <w:tcW w:w="2112" w:type="dxa"/>
          </w:tcPr>
          <w:p w14:paraId="64B1CEB0" w14:textId="77777777" w:rsidR="00EF4199" w:rsidRPr="00A5333D" w:rsidRDefault="00EF4199" w:rsidP="007E6C72">
            <w:pPr>
              <w:rPr>
                <w:rFonts w:cstheme="minorHAnsi"/>
              </w:rPr>
            </w:pPr>
            <w:r w:rsidRPr="00A5333D">
              <w:rPr>
                <w:rFonts w:cstheme="minorHAnsi"/>
              </w:rPr>
              <w:t xml:space="preserve">UNICEF </w:t>
            </w:r>
          </w:p>
        </w:tc>
        <w:tc>
          <w:tcPr>
            <w:tcW w:w="5555" w:type="dxa"/>
          </w:tcPr>
          <w:p w14:paraId="14531F24" w14:textId="77777777" w:rsidR="00EF4199" w:rsidRPr="00A5333D" w:rsidRDefault="00EF4199" w:rsidP="007E6C72">
            <w:pPr>
              <w:rPr>
                <w:rFonts w:cstheme="minorHAnsi"/>
              </w:rPr>
            </w:pPr>
            <w:r w:rsidRPr="00A5333D">
              <w:rPr>
                <w:rFonts w:cstheme="minorHAnsi"/>
              </w:rPr>
              <w:t>Deputy Representative; Emergency Specialist</w:t>
            </w:r>
          </w:p>
        </w:tc>
        <w:tc>
          <w:tcPr>
            <w:tcW w:w="2202" w:type="dxa"/>
          </w:tcPr>
          <w:p w14:paraId="53DE5C74" w14:textId="77777777" w:rsidR="00EF4199" w:rsidRPr="00A5333D" w:rsidRDefault="00EF4199" w:rsidP="007E6C72">
            <w:pPr>
              <w:rPr>
                <w:rFonts w:cstheme="minorHAnsi"/>
              </w:rPr>
            </w:pPr>
            <w:r w:rsidRPr="00A5333D">
              <w:rPr>
                <w:rFonts w:cstheme="minorHAnsi"/>
              </w:rPr>
              <w:t>Female (1) Male (1)</w:t>
            </w:r>
          </w:p>
        </w:tc>
      </w:tr>
      <w:tr w:rsidR="00EF4199" w:rsidRPr="00A5333D" w14:paraId="7AC2226A" w14:textId="77777777" w:rsidTr="007E6C72">
        <w:tc>
          <w:tcPr>
            <w:tcW w:w="2112" w:type="dxa"/>
          </w:tcPr>
          <w:p w14:paraId="19413C0F" w14:textId="77777777" w:rsidR="00EF4199" w:rsidRPr="00A5333D" w:rsidRDefault="00EF4199" w:rsidP="007E6C72">
            <w:pPr>
              <w:rPr>
                <w:rFonts w:cstheme="minorHAnsi"/>
              </w:rPr>
            </w:pPr>
            <w:r w:rsidRPr="00A5333D">
              <w:rPr>
                <w:rFonts w:cstheme="minorHAnsi"/>
              </w:rPr>
              <w:t xml:space="preserve">UN OCHA </w:t>
            </w:r>
          </w:p>
        </w:tc>
        <w:tc>
          <w:tcPr>
            <w:tcW w:w="5555" w:type="dxa"/>
          </w:tcPr>
          <w:p w14:paraId="76A9B7CE" w14:textId="77777777" w:rsidR="00EF4199" w:rsidRPr="00A5333D" w:rsidRDefault="00EF4199" w:rsidP="007E6C72">
            <w:pPr>
              <w:rPr>
                <w:rFonts w:cstheme="minorHAnsi"/>
              </w:rPr>
            </w:pPr>
            <w:r w:rsidRPr="00A5333D">
              <w:rPr>
                <w:rFonts w:cstheme="minorHAnsi"/>
              </w:rPr>
              <w:t xml:space="preserve">Information Management Officer </w:t>
            </w:r>
          </w:p>
        </w:tc>
        <w:tc>
          <w:tcPr>
            <w:tcW w:w="2202" w:type="dxa"/>
          </w:tcPr>
          <w:p w14:paraId="67FD480E" w14:textId="77777777" w:rsidR="00EF4199" w:rsidRPr="00A5333D" w:rsidRDefault="00EF4199" w:rsidP="007E6C72">
            <w:pPr>
              <w:rPr>
                <w:rFonts w:cstheme="minorHAnsi"/>
              </w:rPr>
            </w:pPr>
            <w:r w:rsidRPr="00A5333D">
              <w:rPr>
                <w:rFonts w:cstheme="minorHAnsi"/>
              </w:rPr>
              <w:t>Male (1)</w:t>
            </w:r>
          </w:p>
        </w:tc>
      </w:tr>
      <w:tr w:rsidR="00EF4199" w:rsidRPr="00A5333D" w14:paraId="712299DD" w14:textId="77777777" w:rsidTr="007E6C72">
        <w:tc>
          <w:tcPr>
            <w:tcW w:w="2112" w:type="dxa"/>
          </w:tcPr>
          <w:p w14:paraId="04AF3AD7" w14:textId="77777777" w:rsidR="00EF4199" w:rsidRPr="00A5333D" w:rsidRDefault="00EF4199" w:rsidP="007E6C72">
            <w:pPr>
              <w:rPr>
                <w:rFonts w:cstheme="minorHAnsi"/>
              </w:rPr>
            </w:pPr>
            <w:r w:rsidRPr="00A5333D">
              <w:rPr>
                <w:rFonts w:cstheme="minorHAnsi"/>
              </w:rPr>
              <w:t xml:space="preserve">WHO </w:t>
            </w:r>
          </w:p>
        </w:tc>
        <w:tc>
          <w:tcPr>
            <w:tcW w:w="5555" w:type="dxa"/>
          </w:tcPr>
          <w:p w14:paraId="5171072C" w14:textId="77777777" w:rsidR="00EF4199" w:rsidRPr="00A5333D" w:rsidRDefault="00EF4199" w:rsidP="007E6C72">
            <w:pPr>
              <w:rPr>
                <w:rFonts w:cstheme="minorHAnsi"/>
              </w:rPr>
            </w:pPr>
            <w:r w:rsidRPr="00A5333D">
              <w:rPr>
                <w:rFonts w:cstheme="minorHAnsi"/>
              </w:rPr>
              <w:t>Representative</w:t>
            </w:r>
          </w:p>
        </w:tc>
        <w:tc>
          <w:tcPr>
            <w:tcW w:w="2202" w:type="dxa"/>
          </w:tcPr>
          <w:p w14:paraId="782CFE3E" w14:textId="77777777" w:rsidR="00EF4199" w:rsidRPr="00A5333D" w:rsidRDefault="00EF4199" w:rsidP="007E6C72">
            <w:pPr>
              <w:rPr>
                <w:rFonts w:cstheme="minorHAnsi"/>
              </w:rPr>
            </w:pPr>
            <w:r w:rsidRPr="00A5333D">
              <w:rPr>
                <w:rFonts w:cstheme="minorHAnsi"/>
              </w:rPr>
              <w:t>Female (1)</w:t>
            </w:r>
          </w:p>
        </w:tc>
      </w:tr>
      <w:tr w:rsidR="00EF4199" w:rsidRPr="00A5333D" w14:paraId="6440A9A9" w14:textId="77777777" w:rsidTr="007E6C72">
        <w:tc>
          <w:tcPr>
            <w:tcW w:w="2112" w:type="dxa"/>
          </w:tcPr>
          <w:p w14:paraId="5775B18A" w14:textId="77777777" w:rsidR="00EF4199" w:rsidRPr="00A5333D" w:rsidRDefault="00EF4199" w:rsidP="007E6C72">
            <w:pPr>
              <w:rPr>
                <w:rFonts w:cstheme="minorHAnsi"/>
              </w:rPr>
            </w:pPr>
            <w:r w:rsidRPr="00A5333D">
              <w:rPr>
                <w:rFonts w:cstheme="minorHAnsi"/>
              </w:rPr>
              <w:t xml:space="preserve">FAO </w:t>
            </w:r>
          </w:p>
        </w:tc>
        <w:tc>
          <w:tcPr>
            <w:tcW w:w="5555" w:type="dxa"/>
          </w:tcPr>
          <w:p w14:paraId="5928D785" w14:textId="77777777" w:rsidR="00EF4199" w:rsidRPr="00A5333D" w:rsidRDefault="00EF4199" w:rsidP="007E6C72">
            <w:pPr>
              <w:rPr>
                <w:rFonts w:cstheme="minorHAnsi"/>
              </w:rPr>
            </w:pPr>
            <w:r w:rsidRPr="00A5333D">
              <w:rPr>
                <w:rFonts w:cstheme="minorHAnsi"/>
              </w:rPr>
              <w:t>Food Security &amp; Livelihoods Cluster (Australia Assists Deployee)</w:t>
            </w:r>
          </w:p>
        </w:tc>
        <w:tc>
          <w:tcPr>
            <w:tcW w:w="2202" w:type="dxa"/>
          </w:tcPr>
          <w:p w14:paraId="0EE0E1BC" w14:textId="77777777" w:rsidR="00EF4199" w:rsidRPr="00A5333D" w:rsidRDefault="00EF4199" w:rsidP="007E6C72">
            <w:pPr>
              <w:rPr>
                <w:rFonts w:cstheme="minorHAnsi"/>
              </w:rPr>
            </w:pPr>
            <w:r w:rsidRPr="00A5333D">
              <w:rPr>
                <w:rFonts w:cstheme="minorHAnsi"/>
              </w:rPr>
              <w:t>Female (1)</w:t>
            </w:r>
          </w:p>
        </w:tc>
      </w:tr>
      <w:tr w:rsidR="00EF4199" w:rsidRPr="00A5333D" w14:paraId="77F8A9CF" w14:textId="77777777" w:rsidTr="007E6C72">
        <w:tc>
          <w:tcPr>
            <w:tcW w:w="2112" w:type="dxa"/>
          </w:tcPr>
          <w:p w14:paraId="1FB9935C" w14:textId="77777777" w:rsidR="00EF4199" w:rsidRPr="00A5333D" w:rsidRDefault="00EF4199" w:rsidP="007E6C72">
            <w:pPr>
              <w:rPr>
                <w:rFonts w:cstheme="minorHAnsi"/>
              </w:rPr>
            </w:pPr>
            <w:r w:rsidRPr="00A5333D">
              <w:rPr>
                <w:rFonts w:cstheme="minorHAnsi"/>
              </w:rPr>
              <w:t>Australian High Commission, Fiji*</w:t>
            </w:r>
          </w:p>
        </w:tc>
        <w:tc>
          <w:tcPr>
            <w:tcW w:w="5555" w:type="dxa"/>
          </w:tcPr>
          <w:p w14:paraId="2D56F788" w14:textId="77777777" w:rsidR="00EF4199" w:rsidRPr="00A5333D" w:rsidRDefault="00EF4199" w:rsidP="007E6C72">
            <w:pPr>
              <w:rPr>
                <w:rFonts w:cstheme="minorHAnsi"/>
              </w:rPr>
            </w:pPr>
            <w:r w:rsidRPr="00A5333D">
              <w:rPr>
                <w:rFonts w:cstheme="minorHAnsi"/>
              </w:rPr>
              <w:t>Senior Program Manager, Gender Equality &amp; Inclusive Growth-Bilateral; First Secretary, Gender Equality; Social Protection Focal Point; First Secretary – Climate Change and Disaster Management; Program Manager – Resilience &amp; Climate Change; Program Manager- Civil Society Engagement</w:t>
            </w:r>
          </w:p>
        </w:tc>
        <w:tc>
          <w:tcPr>
            <w:tcW w:w="2202" w:type="dxa"/>
          </w:tcPr>
          <w:p w14:paraId="7C62DE57" w14:textId="77777777" w:rsidR="00EF4199" w:rsidRPr="00A5333D" w:rsidRDefault="00EF4199" w:rsidP="007E6C72">
            <w:pPr>
              <w:rPr>
                <w:rFonts w:cstheme="minorHAnsi"/>
              </w:rPr>
            </w:pPr>
            <w:r w:rsidRPr="00A5333D">
              <w:rPr>
                <w:rFonts w:cstheme="minorHAnsi"/>
              </w:rPr>
              <w:t>Female (3) Male (3)</w:t>
            </w:r>
          </w:p>
        </w:tc>
      </w:tr>
    </w:tbl>
    <w:p w14:paraId="663758BE" w14:textId="77777777" w:rsidR="00EF4199" w:rsidRDefault="00EF4199">
      <w:pPr>
        <w:suppressAutoHyphens w:val="0"/>
        <w:spacing w:before="0" w:after="120" w:line="440" w:lineRule="atLeast"/>
        <w:rPr>
          <w:rFonts w:eastAsiaTheme="majorEastAsia" w:cstheme="minorHAnsi"/>
          <w:b/>
          <w:bCs/>
          <w:sz w:val="30"/>
          <w:szCs w:val="26"/>
          <w:lang w:val="en-AU"/>
        </w:rPr>
      </w:pPr>
      <w:r>
        <w:rPr>
          <w:rFonts w:cstheme="minorHAnsi"/>
          <w:b/>
        </w:rPr>
        <w:br w:type="page"/>
      </w:r>
    </w:p>
    <w:p w14:paraId="62553218" w14:textId="6D34556D" w:rsidR="00EF4199" w:rsidRPr="00A5333D" w:rsidRDefault="007E6C72" w:rsidP="00EF4199">
      <w:pPr>
        <w:pStyle w:val="Heading3"/>
        <w:rPr>
          <w:rFonts w:asciiTheme="minorHAnsi" w:hAnsiTheme="minorHAnsi" w:cstheme="minorHAnsi"/>
          <w:b/>
        </w:rPr>
      </w:pPr>
      <w:r>
        <w:rPr>
          <w:rFonts w:asciiTheme="minorHAnsi" w:hAnsiTheme="minorHAnsi" w:cstheme="minorHAnsi"/>
          <w:b/>
        </w:rPr>
        <w:t xml:space="preserve">Annex V – Survey Responses (Rating Only) </w:t>
      </w:r>
    </w:p>
    <w:p w14:paraId="150D5141" w14:textId="77777777" w:rsidR="00EF4199" w:rsidRPr="00A5333D" w:rsidRDefault="00EF4199" w:rsidP="00EF4199">
      <w:pPr>
        <w:pStyle w:val="Heading4"/>
        <w:rPr>
          <w:rFonts w:asciiTheme="minorHAnsi" w:hAnsiTheme="minorHAnsi" w:cstheme="minorHAnsi"/>
        </w:rPr>
      </w:pPr>
      <w:r w:rsidRPr="00A5333D">
        <w:rPr>
          <w:rFonts w:asciiTheme="minorHAnsi" w:hAnsiTheme="minorHAnsi" w:cstheme="minorHAnsi"/>
        </w:rPr>
        <w:t xml:space="preserve">Part A: Clarity and coherence of commitments and approach </w:t>
      </w:r>
    </w:p>
    <w:p w14:paraId="3AF2DD7D" w14:textId="77777777" w:rsidR="00EF4199" w:rsidRPr="00A5333D" w:rsidRDefault="00EF4199" w:rsidP="00EF4199">
      <w:pPr>
        <w:rPr>
          <w:rFonts w:cstheme="minorHAnsi"/>
          <w:i/>
          <w:sz w:val="21"/>
          <w:szCs w:val="21"/>
        </w:rPr>
      </w:pPr>
      <w:r w:rsidRPr="00A5333D">
        <w:rPr>
          <w:rFonts w:cstheme="minorHAnsi"/>
          <w:sz w:val="21"/>
          <w:szCs w:val="21"/>
          <w:u w:val="single"/>
        </w:rPr>
        <w:t>Table 1</w:t>
      </w:r>
      <w:r w:rsidRPr="00A5333D">
        <w:rPr>
          <w:rFonts w:cstheme="minorHAnsi"/>
          <w:sz w:val="21"/>
          <w:szCs w:val="21"/>
        </w:rPr>
        <w:t>. Survey Question:</w:t>
      </w:r>
      <w:r w:rsidRPr="00A5333D">
        <w:rPr>
          <w:rFonts w:cstheme="minorHAnsi"/>
          <w:i/>
          <w:sz w:val="21"/>
          <w:szCs w:val="21"/>
        </w:rPr>
        <w:t xml:space="preserve"> Are Australia’s commitments and approach to protection in humanitarian action (PHA) clear and coherent?</w:t>
      </w:r>
    </w:p>
    <w:tbl>
      <w:tblPr>
        <w:tblStyle w:val="TableGrid1"/>
        <w:tblW w:w="5000" w:type="pct"/>
        <w:tblLook w:val="04A0" w:firstRow="1" w:lastRow="0" w:firstColumn="1" w:lastColumn="0" w:noHBand="0" w:noVBand="1"/>
      </w:tblPr>
      <w:tblGrid>
        <w:gridCol w:w="499"/>
        <w:gridCol w:w="3432"/>
        <w:gridCol w:w="1000"/>
        <w:gridCol w:w="433"/>
        <w:gridCol w:w="3107"/>
        <w:gridCol w:w="1149"/>
      </w:tblGrid>
      <w:tr w:rsidR="00EF4199" w:rsidRPr="00A5333D" w14:paraId="207198CF" w14:textId="77777777" w:rsidTr="007E6C72">
        <w:tc>
          <w:tcPr>
            <w:tcW w:w="5000" w:type="pct"/>
            <w:gridSpan w:val="6"/>
            <w:shd w:val="clear" w:color="auto" w:fill="D9D9D9"/>
          </w:tcPr>
          <w:p w14:paraId="1227EB11" w14:textId="77777777" w:rsidR="00EF4199" w:rsidRPr="00A5333D" w:rsidRDefault="00EF4199" w:rsidP="007E6C72">
            <w:pPr>
              <w:spacing w:before="60" w:line="240" w:lineRule="auto"/>
              <w:rPr>
                <w:rFonts w:asciiTheme="minorHAnsi" w:hAnsiTheme="minorHAnsi" w:cstheme="minorHAnsi"/>
                <w:i/>
                <w:sz w:val="20"/>
                <w:szCs w:val="20"/>
                <w:lang w:val="en-AU"/>
              </w:rPr>
            </w:pPr>
            <w:r w:rsidRPr="00A5333D">
              <w:rPr>
                <w:rFonts w:asciiTheme="minorHAnsi" w:hAnsiTheme="minorHAnsi" w:cstheme="minorHAnsi"/>
                <w:i/>
                <w:sz w:val="20"/>
                <w:szCs w:val="20"/>
                <w:lang w:val="en-AU"/>
              </w:rPr>
              <w:t>DFAT survey responses (n = 8; don’t know = 1)</w:t>
            </w:r>
          </w:p>
        </w:tc>
      </w:tr>
      <w:tr w:rsidR="00EF4199" w:rsidRPr="00A5333D" w14:paraId="046816E9" w14:textId="77777777" w:rsidTr="007E6C72">
        <w:tc>
          <w:tcPr>
            <w:tcW w:w="2043" w:type="pct"/>
            <w:gridSpan w:val="2"/>
          </w:tcPr>
          <w:p w14:paraId="4100086D"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Unsatisfactory (as a %)</w:t>
            </w:r>
          </w:p>
        </w:tc>
        <w:tc>
          <w:tcPr>
            <w:tcW w:w="520" w:type="pct"/>
          </w:tcPr>
          <w:p w14:paraId="39502586" w14:textId="77777777" w:rsidR="00EF4199" w:rsidRPr="00A5333D" w:rsidRDefault="00EF4199" w:rsidP="007E6C72">
            <w:pPr>
              <w:spacing w:before="60" w:line="240" w:lineRule="auto"/>
              <w:jc w:val="center"/>
              <w:rPr>
                <w:rFonts w:asciiTheme="minorHAnsi" w:hAnsiTheme="minorHAnsi" w:cstheme="minorHAnsi"/>
                <w:b/>
                <w:sz w:val="20"/>
                <w:szCs w:val="20"/>
                <w:lang w:val="en-AU"/>
              </w:rPr>
            </w:pPr>
            <w:r w:rsidRPr="00A5333D">
              <w:rPr>
                <w:rFonts w:asciiTheme="minorHAnsi" w:hAnsiTheme="minorHAnsi" w:cstheme="minorHAnsi"/>
                <w:b/>
                <w:sz w:val="20"/>
                <w:szCs w:val="20"/>
                <w:lang w:val="en-AU"/>
              </w:rPr>
              <w:t>12.5%</w:t>
            </w:r>
          </w:p>
        </w:tc>
        <w:tc>
          <w:tcPr>
            <w:tcW w:w="1840" w:type="pct"/>
            <w:gridSpan w:val="2"/>
          </w:tcPr>
          <w:p w14:paraId="52BC5D0C"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Satisfactory (as a %)</w:t>
            </w:r>
          </w:p>
        </w:tc>
        <w:tc>
          <w:tcPr>
            <w:tcW w:w="598" w:type="pct"/>
          </w:tcPr>
          <w:p w14:paraId="1F4A6742" w14:textId="77777777" w:rsidR="00EF4199" w:rsidRPr="00A5333D" w:rsidRDefault="00EF4199" w:rsidP="007E6C72">
            <w:pPr>
              <w:spacing w:before="60" w:line="240" w:lineRule="auto"/>
              <w:jc w:val="center"/>
              <w:rPr>
                <w:rFonts w:asciiTheme="minorHAnsi" w:hAnsiTheme="minorHAnsi" w:cstheme="minorHAnsi"/>
                <w:b/>
                <w:sz w:val="20"/>
                <w:szCs w:val="20"/>
                <w:lang w:val="en-AU"/>
              </w:rPr>
            </w:pPr>
            <w:r w:rsidRPr="00A5333D">
              <w:rPr>
                <w:rFonts w:asciiTheme="minorHAnsi" w:hAnsiTheme="minorHAnsi" w:cstheme="minorHAnsi"/>
                <w:b/>
                <w:sz w:val="20"/>
                <w:szCs w:val="20"/>
                <w:lang w:val="en-AU"/>
              </w:rPr>
              <w:t>87.5%</w:t>
            </w:r>
          </w:p>
        </w:tc>
      </w:tr>
      <w:tr w:rsidR="00EF4199" w:rsidRPr="00A5333D" w14:paraId="28F194EE" w14:textId="77777777" w:rsidTr="007E6C72">
        <w:tc>
          <w:tcPr>
            <w:tcW w:w="259" w:type="pct"/>
            <w:shd w:val="clear" w:color="auto" w:fill="C00000"/>
          </w:tcPr>
          <w:p w14:paraId="2843AA82"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1</w:t>
            </w:r>
          </w:p>
        </w:tc>
        <w:tc>
          <w:tcPr>
            <w:tcW w:w="1784" w:type="pct"/>
          </w:tcPr>
          <w:p w14:paraId="46F10A1A"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Very poor quality</w:t>
            </w:r>
          </w:p>
        </w:tc>
        <w:tc>
          <w:tcPr>
            <w:tcW w:w="520" w:type="pct"/>
          </w:tcPr>
          <w:p w14:paraId="281D6F39" w14:textId="77777777" w:rsidR="00EF4199" w:rsidRPr="00A5333D" w:rsidRDefault="00EF4199" w:rsidP="007E6C72">
            <w:pPr>
              <w:spacing w:before="60" w:line="240" w:lineRule="auto"/>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0</w:t>
            </w:r>
          </w:p>
        </w:tc>
        <w:tc>
          <w:tcPr>
            <w:tcW w:w="225" w:type="pct"/>
            <w:shd w:val="clear" w:color="auto" w:fill="FFFF00"/>
          </w:tcPr>
          <w:p w14:paraId="0C40A724"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4</w:t>
            </w:r>
          </w:p>
        </w:tc>
        <w:tc>
          <w:tcPr>
            <w:tcW w:w="1614" w:type="pct"/>
          </w:tcPr>
          <w:p w14:paraId="2758C3DB"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Adequate quality</w:t>
            </w:r>
          </w:p>
        </w:tc>
        <w:tc>
          <w:tcPr>
            <w:tcW w:w="598" w:type="pct"/>
          </w:tcPr>
          <w:p w14:paraId="135E6FBE" w14:textId="77777777" w:rsidR="00EF4199" w:rsidRPr="00A5333D" w:rsidRDefault="00EF4199" w:rsidP="007E6C72">
            <w:pPr>
              <w:spacing w:before="60" w:line="240" w:lineRule="auto"/>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4</w:t>
            </w:r>
          </w:p>
        </w:tc>
      </w:tr>
      <w:tr w:rsidR="00EF4199" w:rsidRPr="00A5333D" w14:paraId="579B52EA" w14:textId="77777777" w:rsidTr="007E6C72">
        <w:tc>
          <w:tcPr>
            <w:tcW w:w="259" w:type="pct"/>
            <w:shd w:val="clear" w:color="auto" w:fill="ED7D31"/>
          </w:tcPr>
          <w:p w14:paraId="56EB3E2F"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2</w:t>
            </w:r>
          </w:p>
        </w:tc>
        <w:tc>
          <w:tcPr>
            <w:tcW w:w="1784" w:type="pct"/>
          </w:tcPr>
          <w:p w14:paraId="19BD751B"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Poor quality</w:t>
            </w:r>
          </w:p>
        </w:tc>
        <w:tc>
          <w:tcPr>
            <w:tcW w:w="520" w:type="pct"/>
          </w:tcPr>
          <w:p w14:paraId="14425318" w14:textId="77777777" w:rsidR="00EF4199" w:rsidRPr="00A5333D" w:rsidRDefault="00EF4199" w:rsidP="007E6C72">
            <w:pPr>
              <w:spacing w:before="60" w:line="240" w:lineRule="auto"/>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0</w:t>
            </w:r>
          </w:p>
        </w:tc>
        <w:tc>
          <w:tcPr>
            <w:tcW w:w="225" w:type="pct"/>
            <w:shd w:val="clear" w:color="auto" w:fill="92D050"/>
          </w:tcPr>
          <w:p w14:paraId="4F7A81BB"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5</w:t>
            </w:r>
          </w:p>
        </w:tc>
        <w:tc>
          <w:tcPr>
            <w:tcW w:w="1614" w:type="pct"/>
          </w:tcPr>
          <w:p w14:paraId="29CFBDC0"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Good quality</w:t>
            </w:r>
          </w:p>
        </w:tc>
        <w:tc>
          <w:tcPr>
            <w:tcW w:w="598" w:type="pct"/>
          </w:tcPr>
          <w:p w14:paraId="21AF27EC" w14:textId="77777777" w:rsidR="00EF4199" w:rsidRPr="00A5333D" w:rsidRDefault="00EF4199" w:rsidP="007E6C72">
            <w:pPr>
              <w:spacing w:before="60" w:line="240" w:lineRule="auto"/>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3</w:t>
            </w:r>
          </w:p>
        </w:tc>
      </w:tr>
      <w:tr w:rsidR="00EF4199" w:rsidRPr="00A5333D" w14:paraId="09CE738A" w14:textId="77777777" w:rsidTr="007E6C72">
        <w:tc>
          <w:tcPr>
            <w:tcW w:w="259" w:type="pct"/>
            <w:shd w:val="clear" w:color="auto" w:fill="FFC000"/>
          </w:tcPr>
          <w:p w14:paraId="7CC8AE1A"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3</w:t>
            </w:r>
          </w:p>
        </w:tc>
        <w:tc>
          <w:tcPr>
            <w:tcW w:w="1784" w:type="pct"/>
          </w:tcPr>
          <w:p w14:paraId="39CC0625"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Less than adequate quality</w:t>
            </w:r>
          </w:p>
        </w:tc>
        <w:tc>
          <w:tcPr>
            <w:tcW w:w="520" w:type="pct"/>
          </w:tcPr>
          <w:p w14:paraId="63148617" w14:textId="77777777" w:rsidR="00EF4199" w:rsidRPr="00A5333D" w:rsidRDefault="00EF4199" w:rsidP="007E6C72">
            <w:pPr>
              <w:spacing w:before="60" w:line="240" w:lineRule="auto"/>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1</w:t>
            </w:r>
          </w:p>
        </w:tc>
        <w:tc>
          <w:tcPr>
            <w:tcW w:w="225" w:type="pct"/>
            <w:shd w:val="clear" w:color="auto" w:fill="00B050"/>
          </w:tcPr>
          <w:p w14:paraId="25691997"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6</w:t>
            </w:r>
          </w:p>
        </w:tc>
        <w:tc>
          <w:tcPr>
            <w:tcW w:w="1614" w:type="pct"/>
          </w:tcPr>
          <w:p w14:paraId="4C078BA6"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Very high quality</w:t>
            </w:r>
          </w:p>
        </w:tc>
        <w:tc>
          <w:tcPr>
            <w:tcW w:w="598" w:type="pct"/>
          </w:tcPr>
          <w:p w14:paraId="58853851" w14:textId="77777777" w:rsidR="00EF4199" w:rsidRPr="00A5333D" w:rsidRDefault="00EF4199" w:rsidP="007E6C72">
            <w:pPr>
              <w:spacing w:before="60" w:line="240" w:lineRule="auto"/>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0</w:t>
            </w:r>
          </w:p>
        </w:tc>
      </w:tr>
      <w:tr w:rsidR="00EF4199" w:rsidRPr="00A5333D" w14:paraId="56A3CF17" w14:textId="77777777" w:rsidTr="007E6C72">
        <w:tc>
          <w:tcPr>
            <w:tcW w:w="5000" w:type="pct"/>
            <w:gridSpan w:val="6"/>
            <w:shd w:val="clear" w:color="auto" w:fill="D9D9D9"/>
          </w:tcPr>
          <w:p w14:paraId="50332F20"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i/>
                <w:sz w:val="20"/>
                <w:szCs w:val="20"/>
                <w:lang w:val="en-AU"/>
              </w:rPr>
              <w:t>Partner survey responses (n = 14; don’t know = 3)</w:t>
            </w:r>
          </w:p>
        </w:tc>
      </w:tr>
      <w:tr w:rsidR="00EF4199" w:rsidRPr="00A5333D" w14:paraId="4EEA0CFE" w14:textId="77777777" w:rsidTr="007E6C72">
        <w:tc>
          <w:tcPr>
            <w:tcW w:w="2043" w:type="pct"/>
            <w:gridSpan w:val="2"/>
          </w:tcPr>
          <w:p w14:paraId="654C97D8"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Unsatisfactory (as a %)</w:t>
            </w:r>
          </w:p>
        </w:tc>
        <w:tc>
          <w:tcPr>
            <w:tcW w:w="520" w:type="pct"/>
          </w:tcPr>
          <w:p w14:paraId="466A284A" w14:textId="77777777" w:rsidR="00EF4199" w:rsidRPr="00A5333D" w:rsidRDefault="00EF4199" w:rsidP="007E6C72">
            <w:pPr>
              <w:spacing w:before="60" w:line="240" w:lineRule="auto"/>
              <w:jc w:val="center"/>
              <w:rPr>
                <w:rFonts w:asciiTheme="minorHAnsi" w:hAnsiTheme="minorHAnsi" w:cstheme="minorHAnsi"/>
                <w:b/>
                <w:sz w:val="20"/>
                <w:szCs w:val="20"/>
                <w:lang w:val="en-AU"/>
              </w:rPr>
            </w:pPr>
            <w:r w:rsidRPr="00A5333D">
              <w:rPr>
                <w:rFonts w:asciiTheme="minorHAnsi" w:hAnsiTheme="minorHAnsi" w:cstheme="minorHAnsi"/>
                <w:b/>
                <w:sz w:val="20"/>
                <w:szCs w:val="20"/>
                <w:lang w:val="en-AU"/>
              </w:rPr>
              <w:t>0%</w:t>
            </w:r>
          </w:p>
        </w:tc>
        <w:tc>
          <w:tcPr>
            <w:tcW w:w="1840" w:type="pct"/>
            <w:gridSpan w:val="2"/>
          </w:tcPr>
          <w:p w14:paraId="71986B28"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Satisfactory (as a %)</w:t>
            </w:r>
          </w:p>
        </w:tc>
        <w:tc>
          <w:tcPr>
            <w:tcW w:w="598" w:type="pct"/>
          </w:tcPr>
          <w:p w14:paraId="7F53DA49" w14:textId="77777777" w:rsidR="00EF4199" w:rsidRPr="00A5333D" w:rsidRDefault="00EF4199" w:rsidP="007E6C72">
            <w:pPr>
              <w:spacing w:before="60" w:line="240" w:lineRule="auto"/>
              <w:jc w:val="center"/>
              <w:rPr>
                <w:rFonts w:asciiTheme="minorHAnsi" w:hAnsiTheme="minorHAnsi" w:cstheme="minorHAnsi"/>
                <w:b/>
                <w:sz w:val="20"/>
                <w:szCs w:val="20"/>
                <w:lang w:val="en-AU"/>
              </w:rPr>
            </w:pPr>
            <w:r w:rsidRPr="00A5333D">
              <w:rPr>
                <w:rFonts w:asciiTheme="minorHAnsi" w:hAnsiTheme="minorHAnsi" w:cstheme="minorHAnsi"/>
                <w:b/>
                <w:sz w:val="20"/>
                <w:szCs w:val="20"/>
                <w:lang w:val="en-AU"/>
              </w:rPr>
              <w:t>100%</w:t>
            </w:r>
          </w:p>
        </w:tc>
      </w:tr>
      <w:tr w:rsidR="00EF4199" w:rsidRPr="00A5333D" w14:paraId="04AEFA0A" w14:textId="77777777" w:rsidTr="007E6C72">
        <w:tc>
          <w:tcPr>
            <w:tcW w:w="259" w:type="pct"/>
            <w:shd w:val="clear" w:color="auto" w:fill="C00000"/>
          </w:tcPr>
          <w:p w14:paraId="04014A76"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1</w:t>
            </w:r>
          </w:p>
        </w:tc>
        <w:tc>
          <w:tcPr>
            <w:tcW w:w="1784" w:type="pct"/>
          </w:tcPr>
          <w:p w14:paraId="409250B5"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Very poor quality</w:t>
            </w:r>
          </w:p>
        </w:tc>
        <w:tc>
          <w:tcPr>
            <w:tcW w:w="520" w:type="pct"/>
          </w:tcPr>
          <w:p w14:paraId="482F004D" w14:textId="77777777" w:rsidR="00EF4199" w:rsidRPr="00A5333D" w:rsidRDefault="00EF4199" w:rsidP="007E6C72">
            <w:pPr>
              <w:spacing w:before="60" w:line="240" w:lineRule="auto"/>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0</w:t>
            </w:r>
          </w:p>
        </w:tc>
        <w:tc>
          <w:tcPr>
            <w:tcW w:w="225" w:type="pct"/>
            <w:shd w:val="clear" w:color="auto" w:fill="FFFF00"/>
          </w:tcPr>
          <w:p w14:paraId="4E2B6DED"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4</w:t>
            </w:r>
          </w:p>
        </w:tc>
        <w:tc>
          <w:tcPr>
            <w:tcW w:w="1614" w:type="pct"/>
          </w:tcPr>
          <w:p w14:paraId="732502C6"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Adequate quality</w:t>
            </w:r>
          </w:p>
        </w:tc>
        <w:tc>
          <w:tcPr>
            <w:tcW w:w="598" w:type="pct"/>
          </w:tcPr>
          <w:p w14:paraId="6DE8526C" w14:textId="77777777" w:rsidR="00EF4199" w:rsidRPr="00A5333D" w:rsidRDefault="00EF4199" w:rsidP="007E6C72">
            <w:pPr>
              <w:spacing w:before="60" w:line="240" w:lineRule="auto"/>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9</w:t>
            </w:r>
          </w:p>
        </w:tc>
      </w:tr>
      <w:tr w:rsidR="00EF4199" w:rsidRPr="00A5333D" w14:paraId="3BDD577F" w14:textId="77777777" w:rsidTr="007E6C72">
        <w:tc>
          <w:tcPr>
            <w:tcW w:w="259" w:type="pct"/>
            <w:shd w:val="clear" w:color="auto" w:fill="ED7D31"/>
          </w:tcPr>
          <w:p w14:paraId="47BB0E66"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2</w:t>
            </w:r>
          </w:p>
        </w:tc>
        <w:tc>
          <w:tcPr>
            <w:tcW w:w="1784" w:type="pct"/>
          </w:tcPr>
          <w:p w14:paraId="6E2444CE"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Poor quality</w:t>
            </w:r>
          </w:p>
        </w:tc>
        <w:tc>
          <w:tcPr>
            <w:tcW w:w="520" w:type="pct"/>
          </w:tcPr>
          <w:p w14:paraId="0070864E" w14:textId="77777777" w:rsidR="00EF4199" w:rsidRPr="00A5333D" w:rsidRDefault="00EF4199" w:rsidP="007E6C72">
            <w:pPr>
              <w:spacing w:before="60" w:line="240" w:lineRule="auto"/>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0</w:t>
            </w:r>
          </w:p>
        </w:tc>
        <w:tc>
          <w:tcPr>
            <w:tcW w:w="225" w:type="pct"/>
            <w:shd w:val="clear" w:color="auto" w:fill="92D050"/>
          </w:tcPr>
          <w:p w14:paraId="77DD0E5D"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5</w:t>
            </w:r>
          </w:p>
        </w:tc>
        <w:tc>
          <w:tcPr>
            <w:tcW w:w="1614" w:type="pct"/>
          </w:tcPr>
          <w:p w14:paraId="767CF02E"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Good quality</w:t>
            </w:r>
          </w:p>
        </w:tc>
        <w:tc>
          <w:tcPr>
            <w:tcW w:w="598" w:type="pct"/>
          </w:tcPr>
          <w:p w14:paraId="32171DC2" w14:textId="77777777" w:rsidR="00EF4199" w:rsidRPr="00A5333D" w:rsidRDefault="00EF4199" w:rsidP="007E6C72">
            <w:pPr>
              <w:spacing w:before="60" w:line="240" w:lineRule="auto"/>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5</w:t>
            </w:r>
          </w:p>
        </w:tc>
      </w:tr>
      <w:tr w:rsidR="00EF4199" w:rsidRPr="00A5333D" w14:paraId="71853DED" w14:textId="77777777" w:rsidTr="007E6C72">
        <w:tc>
          <w:tcPr>
            <w:tcW w:w="259" w:type="pct"/>
            <w:shd w:val="clear" w:color="auto" w:fill="FFC000"/>
          </w:tcPr>
          <w:p w14:paraId="35726992"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3</w:t>
            </w:r>
          </w:p>
        </w:tc>
        <w:tc>
          <w:tcPr>
            <w:tcW w:w="1784" w:type="pct"/>
          </w:tcPr>
          <w:p w14:paraId="0148D5FE"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Less than adequate quality</w:t>
            </w:r>
          </w:p>
        </w:tc>
        <w:tc>
          <w:tcPr>
            <w:tcW w:w="520" w:type="pct"/>
          </w:tcPr>
          <w:p w14:paraId="62461D7B" w14:textId="77777777" w:rsidR="00EF4199" w:rsidRPr="00A5333D" w:rsidRDefault="00EF4199" w:rsidP="007E6C72">
            <w:pPr>
              <w:spacing w:before="60" w:line="240" w:lineRule="auto"/>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0</w:t>
            </w:r>
          </w:p>
        </w:tc>
        <w:tc>
          <w:tcPr>
            <w:tcW w:w="225" w:type="pct"/>
            <w:shd w:val="clear" w:color="auto" w:fill="00B050"/>
          </w:tcPr>
          <w:p w14:paraId="36E5D7F8"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6</w:t>
            </w:r>
          </w:p>
        </w:tc>
        <w:tc>
          <w:tcPr>
            <w:tcW w:w="1614" w:type="pct"/>
          </w:tcPr>
          <w:p w14:paraId="2A9B13B2"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Very high quality</w:t>
            </w:r>
          </w:p>
        </w:tc>
        <w:tc>
          <w:tcPr>
            <w:tcW w:w="598" w:type="pct"/>
          </w:tcPr>
          <w:p w14:paraId="1A4F5BE6" w14:textId="77777777" w:rsidR="00EF4199" w:rsidRPr="00A5333D" w:rsidRDefault="00EF4199" w:rsidP="007E6C72">
            <w:pPr>
              <w:spacing w:before="60" w:line="240" w:lineRule="auto"/>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0</w:t>
            </w:r>
          </w:p>
        </w:tc>
      </w:tr>
    </w:tbl>
    <w:p w14:paraId="1FA58FDB" w14:textId="77777777" w:rsidR="00EF4199" w:rsidRPr="00A5333D" w:rsidRDefault="00EF4199" w:rsidP="00EF4199">
      <w:pPr>
        <w:spacing w:after="120"/>
        <w:rPr>
          <w:rFonts w:cstheme="minorHAnsi"/>
          <w:i/>
          <w:sz w:val="21"/>
          <w:szCs w:val="21"/>
        </w:rPr>
      </w:pPr>
      <w:r w:rsidRPr="00A5333D">
        <w:rPr>
          <w:rFonts w:cstheme="minorHAnsi"/>
          <w:sz w:val="21"/>
          <w:szCs w:val="21"/>
          <w:u w:val="single"/>
        </w:rPr>
        <w:t>Table 2</w:t>
      </w:r>
      <w:r w:rsidRPr="00A5333D">
        <w:rPr>
          <w:rFonts w:cstheme="minorHAnsi"/>
          <w:sz w:val="21"/>
          <w:szCs w:val="21"/>
        </w:rPr>
        <w:t xml:space="preserve">. Survey question: </w:t>
      </w:r>
      <w:r w:rsidRPr="00A5333D">
        <w:rPr>
          <w:rFonts w:cstheme="minorHAnsi"/>
          <w:i/>
          <w:sz w:val="21"/>
          <w:szCs w:val="21"/>
        </w:rPr>
        <w:t xml:space="preserve">To what extent is DFAT’s approach to PHA </w:t>
      </w:r>
      <w:r w:rsidRPr="00A5333D">
        <w:rPr>
          <w:rFonts w:cstheme="minorHAnsi"/>
          <w:b/>
          <w:i/>
          <w:sz w:val="21"/>
          <w:szCs w:val="21"/>
        </w:rPr>
        <w:t>consistent with international standards and good practice</w:t>
      </w:r>
      <w:r w:rsidRPr="00A5333D">
        <w:rPr>
          <w:rFonts w:cstheme="minorHAnsi"/>
          <w:i/>
          <w:sz w:val="21"/>
          <w:szCs w:val="21"/>
        </w:rPr>
        <w:t xml:space="preserve">? </w:t>
      </w:r>
    </w:p>
    <w:tbl>
      <w:tblPr>
        <w:tblStyle w:val="TableGrid1"/>
        <w:tblW w:w="5000" w:type="pct"/>
        <w:tblLook w:val="04A0" w:firstRow="1" w:lastRow="0" w:firstColumn="1" w:lastColumn="0" w:noHBand="0" w:noVBand="1"/>
      </w:tblPr>
      <w:tblGrid>
        <w:gridCol w:w="499"/>
        <w:gridCol w:w="3432"/>
        <w:gridCol w:w="1000"/>
        <w:gridCol w:w="433"/>
        <w:gridCol w:w="3107"/>
        <w:gridCol w:w="1149"/>
      </w:tblGrid>
      <w:tr w:rsidR="00EF4199" w:rsidRPr="00A5333D" w14:paraId="033BA80C" w14:textId="77777777" w:rsidTr="007E6C72">
        <w:tc>
          <w:tcPr>
            <w:tcW w:w="5000" w:type="pct"/>
            <w:gridSpan w:val="6"/>
            <w:shd w:val="clear" w:color="auto" w:fill="D9D9D9"/>
          </w:tcPr>
          <w:p w14:paraId="2D8C879F" w14:textId="77777777" w:rsidR="00EF4199" w:rsidRPr="00A5333D" w:rsidRDefault="00EF4199" w:rsidP="007E6C72">
            <w:pPr>
              <w:spacing w:before="60" w:line="240" w:lineRule="auto"/>
              <w:rPr>
                <w:rFonts w:asciiTheme="minorHAnsi" w:hAnsiTheme="minorHAnsi" w:cstheme="minorHAnsi"/>
                <w:i/>
                <w:sz w:val="20"/>
                <w:szCs w:val="20"/>
                <w:lang w:val="en-AU"/>
              </w:rPr>
            </w:pPr>
            <w:r w:rsidRPr="00A5333D">
              <w:rPr>
                <w:rFonts w:asciiTheme="minorHAnsi" w:hAnsiTheme="minorHAnsi" w:cstheme="minorHAnsi"/>
                <w:i/>
                <w:sz w:val="20"/>
                <w:szCs w:val="20"/>
                <w:lang w:val="en-AU"/>
              </w:rPr>
              <w:t>DFAT survey responses (n = 9)</w:t>
            </w:r>
          </w:p>
        </w:tc>
      </w:tr>
      <w:tr w:rsidR="00EF4199" w:rsidRPr="00A5333D" w14:paraId="080C3931" w14:textId="77777777" w:rsidTr="007E6C72">
        <w:tc>
          <w:tcPr>
            <w:tcW w:w="2043" w:type="pct"/>
            <w:gridSpan w:val="2"/>
          </w:tcPr>
          <w:p w14:paraId="22AA7A33"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Unsatisfactory (as a %)</w:t>
            </w:r>
          </w:p>
        </w:tc>
        <w:tc>
          <w:tcPr>
            <w:tcW w:w="520" w:type="pct"/>
          </w:tcPr>
          <w:p w14:paraId="011EC5F5" w14:textId="77777777" w:rsidR="00EF4199" w:rsidRPr="00A5333D" w:rsidRDefault="00EF4199" w:rsidP="007E6C72">
            <w:pPr>
              <w:spacing w:before="60" w:line="240" w:lineRule="auto"/>
              <w:jc w:val="center"/>
              <w:rPr>
                <w:rFonts w:asciiTheme="minorHAnsi" w:hAnsiTheme="minorHAnsi" w:cstheme="minorHAnsi"/>
                <w:b/>
                <w:sz w:val="20"/>
                <w:szCs w:val="20"/>
                <w:lang w:val="en-AU"/>
              </w:rPr>
            </w:pPr>
            <w:r w:rsidRPr="00A5333D">
              <w:rPr>
                <w:rFonts w:asciiTheme="minorHAnsi" w:hAnsiTheme="minorHAnsi" w:cstheme="minorHAnsi"/>
                <w:b/>
                <w:sz w:val="20"/>
                <w:szCs w:val="20"/>
                <w:lang w:val="en-AU"/>
              </w:rPr>
              <w:t>0%</w:t>
            </w:r>
          </w:p>
        </w:tc>
        <w:tc>
          <w:tcPr>
            <w:tcW w:w="1840" w:type="pct"/>
            <w:gridSpan w:val="2"/>
          </w:tcPr>
          <w:p w14:paraId="149D00CD"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Satisfactory (as a %)</w:t>
            </w:r>
          </w:p>
        </w:tc>
        <w:tc>
          <w:tcPr>
            <w:tcW w:w="598" w:type="pct"/>
          </w:tcPr>
          <w:p w14:paraId="6634862C" w14:textId="77777777" w:rsidR="00EF4199" w:rsidRPr="00A5333D" w:rsidRDefault="00EF4199" w:rsidP="007E6C72">
            <w:pPr>
              <w:spacing w:before="60" w:line="240" w:lineRule="auto"/>
              <w:jc w:val="center"/>
              <w:rPr>
                <w:rFonts w:asciiTheme="minorHAnsi" w:hAnsiTheme="minorHAnsi" w:cstheme="minorHAnsi"/>
                <w:b/>
                <w:sz w:val="20"/>
                <w:szCs w:val="20"/>
                <w:lang w:val="en-AU"/>
              </w:rPr>
            </w:pPr>
            <w:r w:rsidRPr="00A5333D">
              <w:rPr>
                <w:rFonts w:asciiTheme="minorHAnsi" w:hAnsiTheme="minorHAnsi" w:cstheme="minorHAnsi"/>
                <w:b/>
                <w:sz w:val="20"/>
                <w:szCs w:val="20"/>
                <w:lang w:val="en-AU"/>
              </w:rPr>
              <w:t>100%</w:t>
            </w:r>
          </w:p>
        </w:tc>
      </w:tr>
      <w:tr w:rsidR="00EF4199" w:rsidRPr="00A5333D" w14:paraId="26371700" w14:textId="77777777" w:rsidTr="007E6C72">
        <w:tc>
          <w:tcPr>
            <w:tcW w:w="259" w:type="pct"/>
            <w:shd w:val="clear" w:color="auto" w:fill="C00000"/>
          </w:tcPr>
          <w:p w14:paraId="57FAB782"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1</w:t>
            </w:r>
          </w:p>
        </w:tc>
        <w:tc>
          <w:tcPr>
            <w:tcW w:w="1784" w:type="pct"/>
          </w:tcPr>
          <w:p w14:paraId="485EE499"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Very poor quality</w:t>
            </w:r>
          </w:p>
        </w:tc>
        <w:tc>
          <w:tcPr>
            <w:tcW w:w="520" w:type="pct"/>
          </w:tcPr>
          <w:p w14:paraId="7B748A69" w14:textId="77777777" w:rsidR="00EF4199" w:rsidRPr="00A5333D" w:rsidRDefault="00EF4199" w:rsidP="007E6C72">
            <w:pPr>
              <w:spacing w:before="60" w:line="240" w:lineRule="auto"/>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0</w:t>
            </w:r>
          </w:p>
        </w:tc>
        <w:tc>
          <w:tcPr>
            <w:tcW w:w="225" w:type="pct"/>
            <w:shd w:val="clear" w:color="auto" w:fill="FFFF00"/>
          </w:tcPr>
          <w:p w14:paraId="40EECD43"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4</w:t>
            </w:r>
          </w:p>
        </w:tc>
        <w:tc>
          <w:tcPr>
            <w:tcW w:w="1614" w:type="pct"/>
          </w:tcPr>
          <w:p w14:paraId="24456B91"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Adequate quality</w:t>
            </w:r>
          </w:p>
        </w:tc>
        <w:tc>
          <w:tcPr>
            <w:tcW w:w="598" w:type="pct"/>
          </w:tcPr>
          <w:p w14:paraId="163C668E" w14:textId="77777777" w:rsidR="00EF4199" w:rsidRPr="00A5333D" w:rsidRDefault="00EF4199" w:rsidP="007E6C72">
            <w:pPr>
              <w:spacing w:before="60" w:line="240" w:lineRule="auto"/>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3</w:t>
            </w:r>
          </w:p>
        </w:tc>
      </w:tr>
      <w:tr w:rsidR="00EF4199" w:rsidRPr="00A5333D" w14:paraId="19A37F7E" w14:textId="77777777" w:rsidTr="007E6C72">
        <w:tc>
          <w:tcPr>
            <w:tcW w:w="259" w:type="pct"/>
            <w:shd w:val="clear" w:color="auto" w:fill="ED7D31"/>
          </w:tcPr>
          <w:p w14:paraId="2A7A246E"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2</w:t>
            </w:r>
          </w:p>
        </w:tc>
        <w:tc>
          <w:tcPr>
            <w:tcW w:w="1784" w:type="pct"/>
          </w:tcPr>
          <w:p w14:paraId="2AD46A1A"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Poor quality</w:t>
            </w:r>
          </w:p>
        </w:tc>
        <w:tc>
          <w:tcPr>
            <w:tcW w:w="520" w:type="pct"/>
          </w:tcPr>
          <w:p w14:paraId="31F72EA1" w14:textId="77777777" w:rsidR="00EF4199" w:rsidRPr="00A5333D" w:rsidRDefault="00EF4199" w:rsidP="007E6C72">
            <w:pPr>
              <w:spacing w:before="60" w:line="240" w:lineRule="auto"/>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0</w:t>
            </w:r>
          </w:p>
        </w:tc>
        <w:tc>
          <w:tcPr>
            <w:tcW w:w="225" w:type="pct"/>
            <w:shd w:val="clear" w:color="auto" w:fill="92D050"/>
          </w:tcPr>
          <w:p w14:paraId="72C49F64"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5</w:t>
            </w:r>
          </w:p>
        </w:tc>
        <w:tc>
          <w:tcPr>
            <w:tcW w:w="1614" w:type="pct"/>
          </w:tcPr>
          <w:p w14:paraId="7C23B569"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Good quality</w:t>
            </w:r>
          </w:p>
        </w:tc>
        <w:tc>
          <w:tcPr>
            <w:tcW w:w="598" w:type="pct"/>
          </w:tcPr>
          <w:p w14:paraId="00F3878B" w14:textId="77777777" w:rsidR="00EF4199" w:rsidRPr="00A5333D" w:rsidRDefault="00EF4199" w:rsidP="007E6C72">
            <w:pPr>
              <w:spacing w:before="60" w:line="240" w:lineRule="auto"/>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6</w:t>
            </w:r>
          </w:p>
        </w:tc>
      </w:tr>
      <w:tr w:rsidR="00EF4199" w:rsidRPr="00A5333D" w14:paraId="37F848BC" w14:textId="77777777" w:rsidTr="007E6C72">
        <w:tc>
          <w:tcPr>
            <w:tcW w:w="259" w:type="pct"/>
            <w:shd w:val="clear" w:color="auto" w:fill="FFC000"/>
          </w:tcPr>
          <w:p w14:paraId="305ECDC2"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3</w:t>
            </w:r>
          </w:p>
        </w:tc>
        <w:tc>
          <w:tcPr>
            <w:tcW w:w="1784" w:type="pct"/>
          </w:tcPr>
          <w:p w14:paraId="4008474F"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Less than adequate quality</w:t>
            </w:r>
          </w:p>
        </w:tc>
        <w:tc>
          <w:tcPr>
            <w:tcW w:w="520" w:type="pct"/>
          </w:tcPr>
          <w:p w14:paraId="18A469E5" w14:textId="77777777" w:rsidR="00EF4199" w:rsidRPr="00A5333D" w:rsidRDefault="00EF4199" w:rsidP="007E6C72">
            <w:pPr>
              <w:spacing w:before="60" w:line="240" w:lineRule="auto"/>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0</w:t>
            </w:r>
          </w:p>
        </w:tc>
        <w:tc>
          <w:tcPr>
            <w:tcW w:w="225" w:type="pct"/>
            <w:shd w:val="clear" w:color="auto" w:fill="00B050"/>
          </w:tcPr>
          <w:p w14:paraId="767F3D38"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6</w:t>
            </w:r>
          </w:p>
        </w:tc>
        <w:tc>
          <w:tcPr>
            <w:tcW w:w="1614" w:type="pct"/>
          </w:tcPr>
          <w:p w14:paraId="0A5C950B"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Very high quality</w:t>
            </w:r>
          </w:p>
        </w:tc>
        <w:tc>
          <w:tcPr>
            <w:tcW w:w="598" w:type="pct"/>
          </w:tcPr>
          <w:p w14:paraId="1CCE78AD" w14:textId="77777777" w:rsidR="00EF4199" w:rsidRPr="00A5333D" w:rsidRDefault="00EF4199" w:rsidP="007E6C72">
            <w:pPr>
              <w:spacing w:before="60" w:line="240" w:lineRule="auto"/>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0</w:t>
            </w:r>
          </w:p>
        </w:tc>
      </w:tr>
      <w:tr w:rsidR="00EF4199" w:rsidRPr="00A5333D" w14:paraId="0477A31A" w14:textId="77777777" w:rsidTr="007E6C72">
        <w:tc>
          <w:tcPr>
            <w:tcW w:w="5000" w:type="pct"/>
            <w:gridSpan w:val="6"/>
            <w:shd w:val="clear" w:color="auto" w:fill="D9D9D9"/>
          </w:tcPr>
          <w:p w14:paraId="4B0B1D80"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i/>
                <w:sz w:val="20"/>
                <w:szCs w:val="20"/>
                <w:lang w:val="en-AU"/>
              </w:rPr>
              <w:t>Partner survey responses (n = 13; don’t know 4)</w:t>
            </w:r>
          </w:p>
        </w:tc>
      </w:tr>
      <w:tr w:rsidR="00EF4199" w:rsidRPr="00A5333D" w14:paraId="12242B29" w14:textId="77777777" w:rsidTr="007E6C72">
        <w:tc>
          <w:tcPr>
            <w:tcW w:w="2043" w:type="pct"/>
            <w:gridSpan w:val="2"/>
          </w:tcPr>
          <w:p w14:paraId="7CB8C9A0"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Unsatisfactory (as a %)</w:t>
            </w:r>
          </w:p>
        </w:tc>
        <w:tc>
          <w:tcPr>
            <w:tcW w:w="520" w:type="pct"/>
          </w:tcPr>
          <w:p w14:paraId="581BED45" w14:textId="77777777" w:rsidR="00EF4199" w:rsidRPr="00A5333D" w:rsidRDefault="00EF4199" w:rsidP="007E6C72">
            <w:pPr>
              <w:spacing w:before="60" w:line="240" w:lineRule="auto"/>
              <w:jc w:val="center"/>
              <w:rPr>
                <w:rFonts w:asciiTheme="minorHAnsi" w:hAnsiTheme="minorHAnsi" w:cstheme="minorHAnsi"/>
                <w:b/>
                <w:sz w:val="20"/>
                <w:szCs w:val="20"/>
                <w:lang w:val="en-AU"/>
              </w:rPr>
            </w:pPr>
            <w:r w:rsidRPr="00A5333D">
              <w:rPr>
                <w:rFonts w:asciiTheme="minorHAnsi" w:hAnsiTheme="minorHAnsi" w:cstheme="minorHAnsi"/>
                <w:b/>
                <w:sz w:val="20"/>
                <w:szCs w:val="20"/>
                <w:lang w:val="en-AU"/>
              </w:rPr>
              <w:t>7.7%</w:t>
            </w:r>
          </w:p>
        </w:tc>
        <w:tc>
          <w:tcPr>
            <w:tcW w:w="1840" w:type="pct"/>
            <w:gridSpan w:val="2"/>
          </w:tcPr>
          <w:p w14:paraId="426A4A81"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Satisfactory (as a %)</w:t>
            </w:r>
          </w:p>
        </w:tc>
        <w:tc>
          <w:tcPr>
            <w:tcW w:w="598" w:type="pct"/>
          </w:tcPr>
          <w:p w14:paraId="02B919EC" w14:textId="77777777" w:rsidR="00EF4199" w:rsidRPr="00A5333D" w:rsidRDefault="00EF4199" w:rsidP="007E6C72">
            <w:pPr>
              <w:spacing w:before="60" w:line="240" w:lineRule="auto"/>
              <w:jc w:val="center"/>
              <w:rPr>
                <w:rFonts w:asciiTheme="minorHAnsi" w:hAnsiTheme="minorHAnsi" w:cstheme="minorHAnsi"/>
                <w:b/>
                <w:sz w:val="20"/>
                <w:szCs w:val="20"/>
                <w:lang w:val="en-AU"/>
              </w:rPr>
            </w:pPr>
            <w:r w:rsidRPr="00A5333D">
              <w:rPr>
                <w:rFonts w:asciiTheme="minorHAnsi" w:hAnsiTheme="minorHAnsi" w:cstheme="minorHAnsi"/>
                <w:b/>
                <w:sz w:val="20"/>
                <w:szCs w:val="20"/>
                <w:lang w:val="en-AU"/>
              </w:rPr>
              <w:t>92.3%</w:t>
            </w:r>
          </w:p>
        </w:tc>
      </w:tr>
      <w:tr w:rsidR="00EF4199" w:rsidRPr="00A5333D" w14:paraId="6C5ECB0A" w14:textId="77777777" w:rsidTr="007E6C72">
        <w:tc>
          <w:tcPr>
            <w:tcW w:w="259" w:type="pct"/>
            <w:shd w:val="clear" w:color="auto" w:fill="C00000"/>
          </w:tcPr>
          <w:p w14:paraId="10986EC2"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1</w:t>
            </w:r>
          </w:p>
        </w:tc>
        <w:tc>
          <w:tcPr>
            <w:tcW w:w="1784" w:type="pct"/>
          </w:tcPr>
          <w:p w14:paraId="42DDCF0F"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Very poor quality</w:t>
            </w:r>
          </w:p>
        </w:tc>
        <w:tc>
          <w:tcPr>
            <w:tcW w:w="520" w:type="pct"/>
          </w:tcPr>
          <w:p w14:paraId="525D5055" w14:textId="77777777" w:rsidR="00EF4199" w:rsidRPr="00A5333D" w:rsidRDefault="00EF4199" w:rsidP="007E6C72">
            <w:pPr>
              <w:spacing w:before="60" w:line="240" w:lineRule="auto"/>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0</w:t>
            </w:r>
          </w:p>
        </w:tc>
        <w:tc>
          <w:tcPr>
            <w:tcW w:w="225" w:type="pct"/>
            <w:shd w:val="clear" w:color="auto" w:fill="FFFF00"/>
          </w:tcPr>
          <w:p w14:paraId="60DFBD92"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4</w:t>
            </w:r>
          </w:p>
        </w:tc>
        <w:tc>
          <w:tcPr>
            <w:tcW w:w="1614" w:type="pct"/>
          </w:tcPr>
          <w:p w14:paraId="02786B13"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Adequate quality</w:t>
            </w:r>
          </w:p>
        </w:tc>
        <w:tc>
          <w:tcPr>
            <w:tcW w:w="598" w:type="pct"/>
          </w:tcPr>
          <w:p w14:paraId="60B073FE" w14:textId="77777777" w:rsidR="00EF4199" w:rsidRPr="00A5333D" w:rsidRDefault="00EF4199" w:rsidP="007E6C72">
            <w:pPr>
              <w:spacing w:before="60" w:line="240" w:lineRule="auto"/>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5</w:t>
            </w:r>
          </w:p>
        </w:tc>
      </w:tr>
      <w:tr w:rsidR="00EF4199" w:rsidRPr="00A5333D" w14:paraId="6D9E5B43" w14:textId="77777777" w:rsidTr="007E6C72">
        <w:tc>
          <w:tcPr>
            <w:tcW w:w="259" w:type="pct"/>
            <w:shd w:val="clear" w:color="auto" w:fill="ED7D31"/>
          </w:tcPr>
          <w:p w14:paraId="0BA02177"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2</w:t>
            </w:r>
          </w:p>
        </w:tc>
        <w:tc>
          <w:tcPr>
            <w:tcW w:w="1784" w:type="pct"/>
          </w:tcPr>
          <w:p w14:paraId="19309C30"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Poor quality</w:t>
            </w:r>
          </w:p>
        </w:tc>
        <w:tc>
          <w:tcPr>
            <w:tcW w:w="520" w:type="pct"/>
          </w:tcPr>
          <w:p w14:paraId="78E49BA0" w14:textId="77777777" w:rsidR="00EF4199" w:rsidRPr="00A5333D" w:rsidRDefault="00EF4199" w:rsidP="007E6C72">
            <w:pPr>
              <w:spacing w:before="60" w:line="240" w:lineRule="auto"/>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0</w:t>
            </w:r>
          </w:p>
        </w:tc>
        <w:tc>
          <w:tcPr>
            <w:tcW w:w="225" w:type="pct"/>
            <w:shd w:val="clear" w:color="auto" w:fill="92D050"/>
          </w:tcPr>
          <w:p w14:paraId="7533402F"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5</w:t>
            </w:r>
          </w:p>
        </w:tc>
        <w:tc>
          <w:tcPr>
            <w:tcW w:w="1614" w:type="pct"/>
          </w:tcPr>
          <w:p w14:paraId="4A323D0A"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Good quality</w:t>
            </w:r>
          </w:p>
        </w:tc>
        <w:tc>
          <w:tcPr>
            <w:tcW w:w="598" w:type="pct"/>
          </w:tcPr>
          <w:p w14:paraId="045C8D1E" w14:textId="77777777" w:rsidR="00EF4199" w:rsidRPr="00A5333D" w:rsidRDefault="00EF4199" w:rsidP="007E6C72">
            <w:pPr>
              <w:spacing w:before="60" w:line="240" w:lineRule="auto"/>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6</w:t>
            </w:r>
          </w:p>
        </w:tc>
      </w:tr>
      <w:tr w:rsidR="00EF4199" w:rsidRPr="00A5333D" w14:paraId="6C7B4FDE" w14:textId="77777777" w:rsidTr="007E6C72">
        <w:tc>
          <w:tcPr>
            <w:tcW w:w="259" w:type="pct"/>
            <w:shd w:val="clear" w:color="auto" w:fill="FFC000"/>
          </w:tcPr>
          <w:p w14:paraId="6F200F59"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3</w:t>
            </w:r>
          </w:p>
        </w:tc>
        <w:tc>
          <w:tcPr>
            <w:tcW w:w="1784" w:type="pct"/>
          </w:tcPr>
          <w:p w14:paraId="3BF9CCD5"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Less than adequate quality</w:t>
            </w:r>
          </w:p>
        </w:tc>
        <w:tc>
          <w:tcPr>
            <w:tcW w:w="520" w:type="pct"/>
          </w:tcPr>
          <w:p w14:paraId="7933D8D3" w14:textId="77777777" w:rsidR="00EF4199" w:rsidRPr="00A5333D" w:rsidRDefault="00EF4199" w:rsidP="007E6C72">
            <w:pPr>
              <w:spacing w:before="60" w:line="240" w:lineRule="auto"/>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1</w:t>
            </w:r>
          </w:p>
        </w:tc>
        <w:tc>
          <w:tcPr>
            <w:tcW w:w="225" w:type="pct"/>
            <w:shd w:val="clear" w:color="auto" w:fill="00B050"/>
          </w:tcPr>
          <w:p w14:paraId="55120180"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6</w:t>
            </w:r>
          </w:p>
        </w:tc>
        <w:tc>
          <w:tcPr>
            <w:tcW w:w="1614" w:type="pct"/>
          </w:tcPr>
          <w:p w14:paraId="2ED0663D"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Very high quality</w:t>
            </w:r>
          </w:p>
        </w:tc>
        <w:tc>
          <w:tcPr>
            <w:tcW w:w="598" w:type="pct"/>
          </w:tcPr>
          <w:p w14:paraId="0BEF0ABB" w14:textId="77777777" w:rsidR="00EF4199" w:rsidRPr="00A5333D" w:rsidRDefault="00EF4199" w:rsidP="007E6C72">
            <w:pPr>
              <w:spacing w:before="60" w:line="240" w:lineRule="auto"/>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1</w:t>
            </w:r>
          </w:p>
        </w:tc>
      </w:tr>
    </w:tbl>
    <w:p w14:paraId="51B3F0BB" w14:textId="77777777" w:rsidR="00EF4199" w:rsidRPr="00A5333D" w:rsidRDefault="00EF4199" w:rsidP="00EF4199">
      <w:pPr>
        <w:spacing w:after="80"/>
        <w:rPr>
          <w:rFonts w:cstheme="minorHAnsi"/>
          <w:sz w:val="21"/>
          <w:szCs w:val="21"/>
        </w:rPr>
      </w:pPr>
      <w:r w:rsidRPr="00A5333D">
        <w:rPr>
          <w:rFonts w:cstheme="minorHAnsi"/>
          <w:sz w:val="21"/>
          <w:szCs w:val="21"/>
          <w:u w:val="single"/>
        </w:rPr>
        <w:t>Table 3</w:t>
      </w:r>
      <w:r w:rsidRPr="00A5333D">
        <w:rPr>
          <w:rFonts w:cstheme="minorHAnsi"/>
          <w:sz w:val="21"/>
          <w:szCs w:val="21"/>
        </w:rPr>
        <w:t xml:space="preserve">: Survey question: </w:t>
      </w:r>
      <w:r w:rsidRPr="00A5333D">
        <w:rPr>
          <w:rFonts w:cstheme="minorHAnsi"/>
          <w:i/>
          <w:sz w:val="21"/>
          <w:szCs w:val="21"/>
        </w:rPr>
        <w:t xml:space="preserve">Are DFAT’s </w:t>
      </w:r>
      <w:r w:rsidRPr="00A5333D">
        <w:rPr>
          <w:rFonts w:cstheme="minorHAnsi"/>
          <w:b/>
          <w:i/>
          <w:sz w:val="21"/>
          <w:szCs w:val="21"/>
        </w:rPr>
        <w:t>expectations for mainstreaming</w:t>
      </w:r>
      <w:r w:rsidRPr="00A5333D">
        <w:rPr>
          <w:rFonts w:cstheme="minorHAnsi"/>
          <w:i/>
          <w:sz w:val="21"/>
          <w:szCs w:val="21"/>
        </w:rPr>
        <w:t xml:space="preserve"> protection clear (including accountability to affected populations)?</w:t>
      </w:r>
      <w:r w:rsidRPr="00A5333D">
        <w:rPr>
          <w:rFonts w:cstheme="minorHAnsi"/>
          <w:sz w:val="21"/>
          <w:szCs w:val="21"/>
        </w:rPr>
        <w:t xml:space="preserve"> </w:t>
      </w:r>
    </w:p>
    <w:tbl>
      <w:tblPr>
        <w:tblStyle w:val="TableGrid1"/>
        <w:tblW w:w="5000" w:type="pct"/>
        <w:tblLook w:val="04A0" w:firstRow="1" w:lastRow="0" w:firstColumn="1" w:lastColumn="0" w:noHBand="0" w:noVBand="1"/>
      </w:tblPr>
      <w:tblGrid>
        <w:gridCol w:w="499"/>
        <w:gridCol w:w="3432"/>
        <w:gridCol w:w="1000"/>
        <w:gridCol w:w="433"/>
        <w:gridCol w:w="3107"/>
        <w:gridCol w:w="1149"/>
      </w:tblGrid>
      <w:tr w:rsidR="00EF4199" w:rsidRPr="00A5333D" w14:paraId="1BA2CD6D" w14:textId="77777777" w:rsidTr="007E6C72">
        <w:trPr>
          <w:tblHeader/>
        </w:trPr>
        <w:tc>
          <w:tcPr>
            <w:tcW w:w="5000" w:type="pct"/>
            <w:gridSpan w:val="6"/>
            <w:shd w:val="clear" w:color="auto" w:fill="D9D9D9"/>
          </w:tcPr>
          <w:p w14:paraId="7F272426" w14:textId="77777777" w:rsidR="00EF4199" w:rsidRPr="00A5333D" w:rsidRDefault="00EF4199" w:rsidP="007E6C72">
            <w:pPr>
              <w:spacing w:before="60" w:line="240" w:lineRule="auto"/>
              <w:rPr>
                <w:rFonts w:asciiTheme="minorHAnsi" w:hAnsiTheme="minorHAnsi" w:cstheme="minorHAnsi"/>
                <w:i/>
                <w:sz w:val="20"/>
                <w:szCs w:val="20"/>
                <w:lang w:val="en-AU"/>
              </w:rPr>
            </w:pPr>
            <w:r w:rsidRPr="00A5333D">
              <w:rPr>
                <w:rFonts w:asciiTheme="minorHAnsi" w:hAnsiTheme="minorHAnsi" w:cstheme="minorHAnsi"/>
                <w:i/>
                <w:sz w:val="20"/>
                <w:szCs w:val="20"/>
                <w:lang w:val="en-AU"/>
              </w:rPr>
              <w:t>DFAT survey responses (n = 8; don’t know 1)</w:t>
            </w:r>
          </w:p>
        </w:tc>
      </w:tr>
      <w:tr w:rsidR="00EF4199" w:rsidRPr="00A5333D" w14:paraId="20A04B56" w14:textId="77777777" w:rsidTr="007E6C72">
        <w:tc>
          <w:tcPr>
            <w:tcW w:w="2043" w:type="pct"/>
            <w:gridSpan w:val="2"/>
          </w:tcPr>
          <w:p w14:paraId="4FAF9FBF"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Unsatisfactory (as a %)</w:t>
            </w:r>
          </w:p>
        </w:tc>
        <w:tc>
          <w:tcPr>
            <w:tcW w:w="520" w:type="pct"/>
          </w:tcPr>
          <w:p w14:paraId="1F90315D" w14:textId="77777777" w:rsidR="00EF4199" w:rsidRPr="00A5333D" w:rsidRDefault="00EF4199" w:rsidP="007E6C72">
            <w:pPr>
              <w:spacing w:before="60" w:line="240" w:lineRule="auto"/>
              <w:jc w:val="center"/>
              <w:rPr>
                <w:rFonts w:asciiTheme="minorHAnsi" w:hAnsiTheme="minorHAnsi" w:cstheme="minorHAnsi"/>
                <w:b/>
                <w:sz w:val="20"/>
                <w:szCs w:val="20"/>
                <w:lang w:val="en-AU"/>
              </w:rPr>
            </w:pPr>
            <w:r w:rsidRPr="00A5333D">
              <w:rPr>
                <w:rFonts w:asciiTheme="minorHAnsi" w:hAnsiTheme="minorHAnsi" w:cstheme="minorHAnsi"/>
                <w:b/>
                <w:sz w:val="20"/>
                <w:szCs w:val="20"/>
                <w:lang w:val="en-AU"/>
              </w:rPr>
              <w:t>25%</w:t>
            </w:r>
          </w:p>
        </w:tc>
        <w:tc>
          <w:tcPr>
            <w:tcW w:w="1840" w:type="pct"/>
            <w:gridSpan w:val="2"/>
          </w:tcPr>
          <w:p w14:paraId="79C2817E"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Satisfactory (as a %)</w:t>
            </w:r>
          </w:p>
        </w:tc>
        <w:tc>
          <w:tcPr>
            <w:tcW w:w="598" w:type="pct"/>
          </w:tcPr>
          <w:p w14:paraId="35EEAE45" w14:textId="77777777" w:rsidR="00EF4199" w:rsidRPr="00A5333D" w:rsidRDefault="00EF4199" w:rsidP="007E6C72">
            <w:pPr>
              <w:spacing w:before="60" w:line="240" w:lineRule="auto"/>
              <w:jc w:val="center"/>
              <w:rPr>
                <w:rFonts w:asciiTheme="minorHAnsi" w:hAnsiTheme="minorHAnsi" w:cstheme="minorHAnsi"/>
                <w:b/>
                <w:sz w:val="20"/>
                <w:szCs w:val="20"/>
                <w:lang w:val="en-AU"/>
              </w:rPr>
            </w:pPr>
            <w:r w:rsidRPr="00A5333D">
              <w:rPr>
                <w:rFonts w:asciiTheme="minorHAnsi" w:hAnsiTheme="minorHAnsi" w:cstheme="minorHAnsi"/>
                <w:b/>
                <w:sz w:val="20"/>
                <w:szCs w:val="20"/>
                <w:lang w:val="en-AU"/>
              </w:rPr>
              <w:t>75%</w:t>
            </w:r>
          </w:p>
        </w:tc>
      </w:tr>
      <w:tr w:rsidR="00EF4199" w:rsidRPr="00A5333D" w14:paraId="3C51A2BC" w14:textId="77777777" w:rsidTr="007E6C72">
        <w:tc>
          <w:tcPr>
            <w:tcW w:w="259" w:type="pct"/>
            <w:shd w:val="clear" w:color="auto" w:fill="C00000"/>
          </w:tcPr>
          <w:p w14:paraId="4076D38C"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1</w:t>
            </w:r>
          </w:p>
        </w:tc>
        <w:tc>
          <w:tcPr>
            <w:tcW w:w="1784" w:type="pct"/>
          </w:tcPr>
          <w:p w14:paraId="299E6945"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Very poor quality</w:t>
            </w:r>
          </w:p>
        </w:tc>
        <w:tc>
          <w:tcPr>
            <w:tcW w:w="520" w:type="pct"/>
          </w:tcPr>
          <w:p w14:paraId="3D393384" w14:textId="77777777" w:rsidR="00EF4199" w:rsidRPr="00A5333D" w:rsidRDefault="00EF4199" w:rsidP="007E6C72">
            <w:pPr>
              <w:spacing w:before="60" w:line="240" w:lineRule="auto"/>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0</w:t>
            </w:r>
          </w:p>
        </w:tc>
        <w:tc>
          <w:tcPr>
            <w:tcW w:w="225" w:type="pct"/>
            <w:shd w:val="clear" w:color="auto" w:fill="FFFF00"/>
          </w:tcPr>
          <w:p w14:paraId="567A1250"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4</w:t>
            </w:r>
          </w:p>
        </w:tc>
        <w:tc>
          <w:tcPr>
            <w:tcW w:w="1614" w:type="pct"/>
          </w:tcPr>
          <w:p w14:paraId="241D6C38"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Adequate quality</w:t>
            </w:r>
          </w:p>
        </w:tc>
        <w:tc>
          <w:tcPr>
            <w:tcW w:w="598" w:type="pct"/>
          </w:tcPr>
          <w:p w14:paraId="17CD5C10" w14:textId="77777777" w:rsidR="00EF4199" w:rsidRPr="00A5333D" w:rsidRDefault="00EF4199" w:rsidP="007E6C72">
            <w:pPr>
              <w:spacing w:before="60" w:line="240" w:lineRule="auto"/>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2</w:t>
            </w:r>
          </w:p>
        </w:tc>
      </w:tr>
      <w:tr w:rsidR="00EF4199" w:rsidRPr="00A5333D" w14:paraId="2ED26942" w14:textId="77777777" w:rsidTr="007E6C72">
        <w:tc>
          <w:tcPr>
            <w:tcW w:w="259" w:type="pct"/>
            <w:shd w:val="clear" w:color="auto" w:fill="ED7D31"/>
          </w:tcPr>
          <w:p w14:paraId="22DCE6BB"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2</w:t>
            </w:r>
          </w:p>
        </w:tc>
        <w:tc>
          <w:tcPr>
            <w:tcW w:w="1784" w:type="pct"/>
          </w:tcPr>
          <w:p w14:paraId="0F8C6502"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Poor quality</w:t>
            </w:r>
          </w:p>
        </w:tc>
        <w:tc>
          <w:tcPr>
            <w:tcW w:w="520" w:type="pct"/>
          </w:tcPr>
          <w:p w14:paraId="180BC5BC" w14:textId="77777777" w:rsidR="00EF4199" w:rsidRPr="00A5333D" w:rsidRDefault="00EF4199" w:rsidP="007E6C72">
            <w:pPr>
              <w:spacing w:before="60" w:line="240" w:lineRule="auto"/>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0</w:t>
            </w:r>
          </w:p>
        </w:tc>
        <w:tc>
          <w:tcPr>
            <w:tcW w:w="225" w:type="pct"/>
            <w:shd w:val="clear" w:color="auto" w:fill="92D050"/>
          </w:tcPr>
          <w:p w14:paraId="16AD8621"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5</w:t>
            </w:r>
          </w:p>
        </w:tc>
        <w:tc>
          <w:tcPr>
            <w:tcW w:w="1614" w:type="pct"/>
          </w:tcPr>
          <w:p w14:paraId="19FF68BF"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Good quality</w:t>
            </w:r>
          </w:p>
        </w:tc>
        <w:tc>
          <w:tcPr>
            <w:tcW w:w="598" w:type="pct"/>
          </w:tcPr>
          <w:p w14:paraId="7662292C" w14:textId="77777777" w:rsidR="00EF4199" w:rsidRPr="00A5333D" w:rsidRDefault="00EF4199" w:rsidP="007E6C72">
            <w:pPr>
              <w:spacing w:before="60" w:line="240" w:lineRule="auto"/>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4</w:t>
            </w:r>
          </w:p>
        </w:tc>
      </w:tr>
      <w:tr w:rsidR="00EF4199" w:rsidRPr="00A5333D" w14:paraId="6AA154F3" w14:textId="77777777" w:rsidTr="007E6C72">
        <w:tc>
          <w:tcPr>
            <w:tcW w:w="259" w:type="pct"/>
            <w:shd w:val="clear" w:color="auto" w:fill="FFC000"/>
          </w:tcPr>
          <w:p w14:paraId="591CCE95"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3</w:t>
            </w:r>
          </w:p>
        </w:tc>
        <w:tc>
          <w:tcPr>
            <w:tcW w:w="1784" w:type="pct"/>
          </w:tcPr>
          <w:p w14:paraId="412E2084"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Less than adequate quality</w:t>
            </w:r>
          </w:p>
        </w:tc>
        <w:tc>
          <w:tcPr>
            <w:tcW w:w="520" w:type="pct"/>
          </w:tcPr>
          <w:p w14:paraId="21A2417F" w14:textId="77777777" w:rsidR="00EF4199" w:rsidRPr="00A5333D" w:rsidRDefault="00EF4199" w:rsidP="007E6C72">
            <w:pPr>
              <w:spacing w:before="60" w:line="240" w:lineRule="auto"/>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2</w:t>
            </w:r>
          </w:p>
        </w:tc>
        <w:tc>
          <w:tcPr>
            <w:tcW w:w="225" w:type="pct"/>
            <w:shd w:val="clear" w:color="auto" w:fill="00B050"/>
          </w:tcPr>
          <w:p w14:paraId="68B75AEF"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6</w:t>
            </w:r>
          </w:p>
        </w:tc>
        <w:tc>
          <w:tcPr>
            <w:tcW w:w="1614" w:type="pct"/>
          </w:tcPr>
          <w:p w14:paraId="5D286CB2"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Very high quality</w:t>
            </w:r>
          </w:p>
        </w:tc>
        <w:tc>
          <w:tcPr>
            <w:tcW w:w="598" w:type="pct"/>
          </w:tcPr>
          <w:p w14:paraId="72DEDBC0" w14:textId="77777777" w:rsidR="00EF4199" w:rsidRPr="00A5333D" w:rsidRDefault="00EF4199" w:rsidP="007E6C72">
            <w:pPr>
              <w:spacing w:before="60" w:line="240" w:lineRule="auto"/>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0</w:t>
            </w:r>
          </w:p>
        </w:tc>
      </w:tr>
      <w:tr w:rsidR="00EF4199" w:rsidRPr="00A5333D" w14:paraId="50474452" w14:textId="77777777" w:rsidTr="007E6C72">
        <w:tc>
          <w:tcPr>
            <w:tcW w:w="5000" w:type="pct"/>
            <w:gridSpan w:val="6"/>
            <w:shd w:val="clear" w:color="auto" w:fill="D9D9D9"/>
          </w:tcPr>
          <w:p w14:paraId="4A44E663"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i/>
                <w:sz w:val="20"/>
                <w:szCs w:val="20"/>
                <w:lang w:val="en-AU"/>
              </w:rPr>
              <w:t>Partner survey responses (n = 15; don’t know 2)</w:t>
            </w:r>
          </w:p>
        </w:tc>
      </w:tr>
      <w:tr w:rsidR="00EF4199" w:rsidRPr="00A5333D" w14:paraId="6B783193" w14:textId="77777777" w:rsidTr="007E6C72">
        <w:tc>
          <w:tcPr>
            <w:tcW w:w="2043" w:type="pct"/>
            <w:gridSpan w:val="2"/>
          </w:tcPr>
          <w:p w14:paraId="5914EE41"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Unsatisfactory (as a %)</w:t>
            </w:r>
          </w:p>
        </w:tc>
        <w:tc>
          <w:tcPr>
            <w:tcW w:w="520" w:type="pct"/>
          </w:tcPr>
          <w:p w14:paraId="1305261B" w14:textId="77777777" w:rsidR="00EF4199" w:rsidRPr="00A5333D" w:rsidRDefault="00EF4199" w:rsidP="007E6C72">
            <w:pPr>
              <w:spacing w:before="60" w:line="240" w:lineRule="auto"/>
              <w:jc w:val="center"/>
              <w:rPr>
                <w:rFonts w:asciiTheme="minorHAnsi" w:hAnsiTheme="minorHAnsi" w:cstheme="minorHAnsi"/>
                <w:b/>
                <w:sz w:val="20"/>
                <w:szCs w:val="20"/>
                <w:lang w:val="en-AU"/>
              </w:rPr>
            </w:pPr>
            <w:r w:rsidRPr="00A5333D">
              <w:rPr>
                <w:rFonts w:asciiTheme="minorHAnsi" w:hAnsiTheme="minorHAnsi" w:cstheme="minorHAnsi"/>
                <w:b/>
                <w:sz w:val="20"/>
                <w:szCs w:val="20"/>
                <w:lang w:val="en-AU"/>
              </w:rPr>
              <w:t>13.3%</w:t>
            </w:r>
          </w:p>
        </w:tc>
        <w:tc>
          <w:tcPr>
            <w:tcW w:w="1840" w:type="pct"/>
            <w:gridSpan w:val="2"/>
          </w:tcPr>
          <w:p w14:paraId="4793A244"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Satisfactory (as a %)</w:t>
            </w:r>
          </w:p>
        </w:tc>
        <w:tc>
          <w:tcPr>
            <w:tcW w:w="598" w:type="pct"/>
          </w:tcPr>
          <w:p w14:paraId="05C4D6FC" w14:textId="77777777" w:rsidR="00EF4199" w:rsidRPr="00A5333D" w:rsidRDefault="00EF4199" w:rsidP="007E6C72">
            <w:pPr>
              <w:spacing w:before="60" w:line="240" w:lineRule="auto"/>
              <w:jc w:val="center"/>
              <w:rPr>
                <w:rFonts w:asciiTheme="minorHAnsi" w:hAnsiTheme="minorHAnsi" w:cstheme="minorHAnsi"/>
                <w:b/>
                <w:sz w:val="20"/>
                <w:szCs w:val="20"/>
                <w:lang w:val="en-AU"/>
              </w:rPr>
            </w:pPr>
            <w:r w:rsidRPr="00A5333D">
              <w:rPr>
                <w:rFonts w:asciiTheme="minorHAnsi" w:hAnsiTheme="minorHAnsi" w:cstheme="minorHAnsi"/>
                <w:b/>
                <w:sz w:val="20"/>
                <w:szCs w:val="20"/>
                <w:lang w:val="en-AU"/>
              </w:rPr>
              <w:t>86.7%</w:t>
            </w:r>
          </w:p>
        </w:tc>
      </w:tr>
      <w:tr w:rsidR="00EF4199" w:rsidRPr="00A5333D" w14:paraId="45F925CE" w14:textId="77777777" w:rsidTr="007E6C72">
        <w:tc>
          <w:tcPr>
            <w:tcW w:w="259" w:type="pct"/>
            <w:shd w:val="clear" w:color="auto" w:fill="C00000"/>
          </w:tcPr>
          <w:p w14:paraId="7D12BECC"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1</w:t>
            </w:r>
          </w:p>
        </w:tc>
        <w:tc>
          <w:tcPr>
            <w:tcW w:w="1784" w:type="pct"/>
          </w:tcPr>
          <w:p w14:paraId="532E959D"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Very poor quality</w:t>
            </w:r>
          </w:p>
        </w:tc>
        <w:tc>
          <w:tcPr>
            <w:tcW w:w="520" w:type="pct"/>
          </w:tcPr>
          <w:p w14:paraId="3D2E8B77" w14:textId="77777777" w:rsidR="00EF4199" w:rsidRPr="00A5333D" w:rsidRDefault="00EF4199" w:rsidP="007E6C72">
            <w:pPr>
              <w:spacing w:before="60" w:line="240" w:lineRule="auto"/>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0</w:t>
            </w:r>
          </w:p>
        </w:tc>
        <w:tc>
          <w:tcPr>
            <w:tcW w:w="225" w:type="pct"/>
            <w:shd w:val="clear" w:color="auto" w:fill="FFFF00"/>
          </w:tcPr>
          <w:p w14:paraId="3DA92F7E"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4</w:t>
            </w:r>
          </w:p>
        </w:tc>
        <w:tc>
          <w:tcPr>
            <w:tcW w:w="1614" w:type="pct"/>
          </w:tcPr>
          <w:p w14:paraId="1E8FD7C2"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Adequate quality</w:t>
            </w:r>
          </w:p>
        </w:tc>
        <w:tc>
          <w:tcPr>
            <w:tcW w:w="598" w:type="pct"/>
          </w:tcPr>
          <w:p w14:paraId="0F54DEEF" w14:textId="77777777" w:rsidR="00EF4199" w:rsidRPr="00A5333D" w:rsidRDefault="00EF4199" w:rsidP="007E6C72">
            <w:pPr>
              <w:spacing w:before="60" w:line="240" w:lineRule="auto"/>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5</w:t>
            </w:r>
          </w:p>
        </w:tc>
      </w:tr>
      <w:tr w:rsidR="00EF4199" w:rsidRPr="00A5333D" w14:paraId="57125FDD" w14:textId="77777777" w:rsidTr="007E6C72">
        <w:tc>
          <w:tcPr>
            <w:tcW w:w="259" w:type="pct"/>
            <w:shd w:val="clear" w:color="auto" w:fill="ED7D31"/>
          </w:tcPr>
          <w:p w14:paraId="022C2568"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2</w:t>
            </w:r>
          </w:p>
        </w:tc>
        <w:tc>
          <w:tcPr>
            <w:tcW w:w="1784" w:type="pct"/>
          </w:tcPr>
          <w:p w14:paraId="72A3CAE3"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Poor quality</w:t>
            </w:r>
          </w:p>
        </w:tc>
        <w:tc>
          <w:tcPr>
            <w:tcW w:w="520" w:type="pct"/>
          </w:tcPr>
          <w:p w14:paraId="10AB6AF2" w14:textId="77777777" w:rsidR="00EF4199" w:rsidRPr="00A5333D" w:rsidRDefault="00EF4199" w:rsidP="007E6C72">
            <w:pPr>
              <w:spacing w:before="60" w:line="240" w:lineRule="auto"/>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1</w:t>
            </w:r>
          </w:p>
        </w:tc>
        <w:tc>
          <w:tcPr>
            <w:tcW w:w="225" w:type="pct"/>
            <w:shd w:val="clear" w:color="auto" w:fill="92D050"/>
          </w:tcPr>
          <w:p w14:paraId="1B326F80"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5</w:t>
            </w:r>
          </w:p>
        </w:tc>
        <w:tc>
          <w:tcPr>
            <w:tcW w:w="1614" w:type="pct"/>
          </w:tcPr>
          <w:p w14:paraId="78EC5411"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Good quality</w:t>
            </w:r>
          </w:p>
        </w:tc>
        <w:tc>
          <w:tcPr>
            <w:tcW w:w="598" w:type="pct"/>
          </w:tcPr>
          <w:p w14:paraId="1D6216D3" w14:textId="77777777" w:rsidR="00EF4199" w:rsidRPr="00A5333D" w:rsidRDefault="00EF4199" w:rsidP="007E6C72">
            <w:pPr>
              <w:spacing w:before="60" w:line="240" w:lineRule="auto"/>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7</w:t>
            </w:r>
          </w:p>
        </w:tc>
      </w:tr>
      <w:tr w:rsidR="00EF4199" w:rsidRPr="00A5333D" w14:paraId="1827A056" w14:textId="77777777" w:rsidTr="007E6C72">
        <w:tc>
          <w:tcPr>
            <w:tcW w:w="259" w:type="pct"/>
            <w:shd w:val="clear" w:color="auto" w:fill="FFC000"/>
          </w:tcPr>
          <w:p w14:paraId="76F47880"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3</w:t>
            </w:r>
          </w:p>
        </w:tc>
        <w:tc>
          <w:tcPr>
            <w:tcW w:w="1784" w:type="pct"/>
          </w:tcPr>
          <w:p w14:paraId="1BBFB0D3"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Less than adequate quality</w:t>
            </w:r>
          </w:p>
        </w:tc>
        <w:tc>
          <w:tcPr>
            <w:tcW w:w="520" w:type="pct"/>
          </w:tcPr>
          <w:p w14:paraId="23EF5EE7" w14:textId="77777777" w:rsidR="00EF4199" w:rsidRPr="00A5333D" w:rsidRDefault="00EF4199" w:rsidP="007E6C72">
            <w:pPr>
              <w:spacing w:before="60" w:line="240" w:lineRule="auto"/>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1</w:t>
            </w:r>
          </w:p>
        </w:tc>
        <w:tc>
          <w:tcPr>
            <w:tcW w:w="225" w:type="pct"/>
            <w:shd w:val="clear" w:color="auto" w:fill="00B050"/>
          </w:tcPr>
          <w:p w14:paraId="31188C00"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6</w:t>
            </w:r>
          </w:p>
        </w:tc>
        <w:tc>
          <w:tcPr>
            <w:tcW w:w="1614" w:type="pct"/>
          </w:tcPr>
          <w:p w14:paraId="15BFABCD"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Very high quality</w:t>
            </w:r>
          </w:p>
        </w:tc>
        <w:tc>
          <w:tcPr>
            <w:tcW w:w="598" w:type="pct"/>
          </w:tcPr>
          <w:p w14:paraId="752E9C1B" w14:textId="77777777" w:rsidR="00EF4199" w:rsidRPr="00A5333D" w:rsidRDefault="00EF4199" w:rsidP="007E6C72">
            <w:pPr>
              <w:spacing w:before="60" w:line="240" w:lineRule="auto"/>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1</w:t>
            </w:r>
          </w:p>
        </w:tc>
      </w:tr>
    </w:tbl>
    <w:p w14:paraId="433EC5B4" w14:textId="77777777" w:rsidR="00EF4199" w:rsidRPr="00A5333D" w:rsidRDefault="00EF4199" w:rsidP="00EF4199">
      <w:pPr>
        <w:spacing w:after="120"/>
        <w:rPr>
          <w:rFonts w:cstheme="minorHAnsi"/>
          <w:sz w:val="21"/>
          <w:szCs w:val="21"/>
        </w:rPr>
      </w:pPr>
      <w:r w:rsidRPr="00A5333D">
        <w:rPr>
          <w:rFonts w:cstheme="minorHAnsi"/>
          <w:sz w:val="21"/>
          <w:szCs w:val="21"/>
          <w:u w:val="single"/>
        </w:rPr>
        <w:t>Table 4</w:t>
      </w:r>
      <w:r w:rsidRPr="00A5333D">
        <w:rPr>
          <w:rFonts w:cstheme="minorHAnsi"/>
          <w:sz w:val="21"/>
          <w:szCs w:val="21"/>
        </w:rPr>
        <w:t xml:space="preserve">: Survey question: </w:t>
      </w:r>
      <w:r w:rsidRPr="00A5333D">
        <w:rPr>
          <w:rFonts w:cstheme="minorHAnsi"/>
          <w:i/>
          <w:sz w:val="21"/>
          <w:szCs w:val="21"/>
        </w:rPr>
        <w:t xml:space="preserve">To what extent do you think DFAT’s policy and approach to PHA adequately articulates and supports the </w:t>
      </w:r>
      <w:r w:rsidRPr="00A5333D">
        <w:rPr>
          <w:rFonts w:cstheme="minorHAnsi"/>
          <w:b/>
          <w:i/>
          <w:sz w:val="21"/>
          <w:szCs w:val="21"/>
        </w:rPr>
        <w:t>link between humanitarian and development programming</w:t>
      </w:r>
      <w:r w:rsidRPr="00A5333D">
        <w:rPr>
          <w:rFonts w:cstheme="minorHAnsi"/>
          <w:i/>
          <w:sz w:val="21"/>
          <w:szCs w:val="21"/>
        </w:rPr>
        <w:t xml:space="preserve">? </w:t>
      </w:r>
    </w:p>
    <w:tbl>
      <w:tblPr>
        <w:tblStyle w:val="TableGrid1"/>
        <w:tblW w:w="5000" w:type="pct"/>
        <w:tblLook w:val="04A0" w:firstRow="1" w:lastRow="0" w:firstColumn="1" w:lastColumn="0" w:noHBand="0" w:noVBand="1"/>
      </w:tblPr>
      <w:tblGrid>
        <w:gridCol w:w="499"/>
        <w:gridCol w:w="3432"/>
        <w:gridCol w:w="1000"/>
        <w:gridCol w:w="433"/>
        <w:gridCol w:w="3107"/>
        <w:gridCol w:w="1149"/>
      </w:tblGrid>
      <w:tr w:rsidR="00EF4199" w:rsidRPr="00A5333D" w14:paraId="0142957B" w14:textId="77777777" w:rsidTr="007E6C72">
        <w:tc>
          <w:tcPr>
            <w:tcW w:w="5000" w:type="pct"/>
            <w:gridSpan w:val="6"/>
            <w:shd w:val="clear" w:color="auto" w:fill="D9D9D9"/>
          </w:tcPr>
          <w:p w14:paraId="5A3368A6" w14:textId="77777777" w:rsidR="00EF4199" w:rsidRPr="00A5333D" w:rsidRDefault="00EF4199" w:rsidP="007E6C72">
            <w:pPr>
              <w:spacing w:before="60" w:line="240" w:lineRule="auto"/>
              <w:rPr>
                <w:rFonts w:asciiTheme="minorHAnsi" w:hAnsiTheme="minorHAnsi" w:cstheme="minorHAnsi"/>
                <w:i/>
                <w:sz w:val="20"/>
                <w:szCs w:val="20"/>
                <w:lang w:val="en-AU"/>
              </w:rPr>
            </w:pPr>
            <w:r w:rsidRPr="00A5333D">
              <w:rPr>
                <w:rFonts w:asciiTheme="minorHAnsi" w:hAnsiTheme="minorHAnsi" w:cstheme="minorHAnsi"/>
                <w:i/>
                <w:sz w:val="20"/>
                <w:szCs w:val="20"/>
                <w:lang w:val="en-AU"/>
              </w:rPr>
              <w:t>DFAT survey responses (n = 7; don’t know 2)</w:t>
            </w:r>
          </w:p>
        </w:tc>
      </w:tr>
      <w:tr w:rsidR="00EF4199" w:rsidRPr="00A5333D" w14:paraId="7559282C" w14:textId="77777777" w:rsidTr="007E6C72">
        <w:tc>
          <w:tcPr>
            <w:tcW w:w="2043" w:type="pct"/>
            <w:gridSpan w:val="2"/>
          </w:tcPr>
          <w:p w14:paraId="726D35BF"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Unsatisfactory (as a %)</w:t>
            </w:r>
          </w:p>
        </w:tc>
        <w:tc>
          <w:tcPr>
            <w:tcW w:w="520" w:type="pct"/>
          </w:tcPr>
          <w:p w14:paraId="62B3C4B7" w14:textId="77777777" w:rsidR="00EF4199" w:rsidRPr="00A5333D" w:rsidRDefault="00EF4199" w:rsidP="007E6C72">
            <w:pPr>
              <w:spacing w:before="60" w:line="240" w:lineRule="auto"/>
              <w:jc w:val="center"/>
              <w:rPr>
                <w:rFonts w:asciiTheme="minorHAnsi" w:hAnsiTheme="minorHAnsi" w:cstheme="minorHAnsi"/>
                <w:b/>
                <w:sz w:val="20"/>
                <w:szCs w:val="20"/>
                <w:lang w:val="en-AU"/>
              </w:rPr>
            </w:pPr>
            <w:r w:rsidRPr="00A5333D">
              <w:rPr>
                <w:rFonts w:asciiTheme="minorHAnsi" w:hAnsiTheme="minorHAnsi" w:cstheme="minorHAnsi"/>
                <w:b/>
                <w:sz w:val="20"/>
                <w:szCs w:val="20"/>
                <w:lang w:val="en-AU"/>
              </w:rPr>
              <w:t>57.1%</w:t>
            </w:r>
          </w:p>
        </w:tc>
        <w:tc>
          <w:tcPr>
            <w:tcW w:w="1840" w:type="pct"/>
            <w:gridSpan w:val="2"/>
          </w:tcPr>
          <w:p w14:paraId="258E8E41"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Satisfactory (as a %)</w:t>
            </w:r>
          </w:p>
        </w:tc>
        <w:tc>
          <w:tcPr>
            <w:tcW w:w="598" w:type="pct"/>
          </w:tcPr>
          <w:p w14:paraId="68F40B0F" w14:textId="77777777" w:rsidR="00EF4199" w:rsidRPr="00A5333D" w:rsidRDefault="00EF4199" w:rsidP="007E6C72">
            <w:pPr>
              <w:spacing w:before="60" w:line="240" w:lineRule="auto"/>
              <w:jc w:val="center"/>
              <w:rPr>
                <w:rFonts w:asciiTheme="minorHAnsi" w:hAnsiTheme="minorHAnsi" w:cstheme="minorHAnsi"/>
                <w:b/>
                <w:sz w:val="20"/>
                <w:szCs w:val="20"/>
                <w:lang w:val="en-AU"/>
              </w:rPr>
            </w:pPr>
            <w:r w:rsidRPr="00A5333D">
              <w:rPr>
                <w:rFonts w:asciiTheme="minorHAnsi" w:hAnsiTheme="minorHAnsi" w:cstheme="minorHAnsi"/>
                <w:b/>
                <w:sz w:val="20"/>
                <w:szCs w:val="20"/>
                <w:lang w:val="en-AU"/>
              </w:rPr>
              <w:t>42.9%</w:t>
            </w:r>
          </w:p>
        </w:tc>
      </w:tr>
      <w:tr w:rsidR="00EF4199" w:rsidRPr="00A5333D" w14:paraId="14B36624" w14:textId="77777777" w:rsidTr="007E6C72">
        <w:tc>
          <w:tcPr>
            <w:tcW w:w="259" w:type="pct"/>
            <w:shd w:val="clear" w:color="auto" w:fill="C00000"/>
          </w:tcPr>
          <w:p w14:paraId="78670522"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1</w:t>
            </w:r>
          </w:p>
        </w:tc>
        <w:tc>
          <w:tcPr>
            <w:tcW w:w="1784" w:type="pct"/>
          </w:tcPr>
          <w:p w14:paraId="233CF1F3"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Very poor quality</w:t>
            </w:r>
          </w:p>
        </w:tc>
        <w:tc>
          <w:tcPr>
            <w:tcW w:w="520" w:type="pct"/>
          </w:tcPr>
          <w:p w14:paraId="741AAFD8" w14:textId="77777777" w:rsidR="00EF4199" w:rsidRPr="00A5333D" w:rsidRDefault="00EF4199" w:rsidP="007E6C72">
            <w:pPr>
              <w:spacing w:before="60" w:line="240" w:lineRule="auto"/>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1</w:t>
            </w:r>
          </w:p>
        </w:tc>
        <w:tc>
          <w:tcPr>
            <w:tcW w:w="225" w:type="pct"/>
            <w:shd w:val="clear" w:color="auto" w:fill="FFFF00"/>
          </w:tcPr>
          <w:p w14:paraId="3ED8F6FE"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4</w:t>
            </w:r>
          </w:p>
        </w:tc>
        <w:tc>
          <w:tcPr>
            <w:tcW w:w="1614" w:type="pct"/>
          </w:tcPr>
          <w:p w14:paraId="24883C20"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Adequate quality</w:t>
            </w:r>
          </w:p>
        </w:tc>
        <w:tc>
          <w:tcPr>
            <w:tcW w:w="598" w:type="pct"/>
          </w:tcPr>
          <w:p w14:paraId="197766E7" w14:textId="77777777" w:rsidR="00EF4199" w:rsidRPr="00A5333D" w:rsidRDefault="00EF4199" w:rsidP="007E6C72">
            <w:pPr>
              <w:spacing w:before="60" w:line="240" w:lineRule="auto"/>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1</w:t>
            </w:r>
          </w:p>
        </w:tc>
      </w:tr>
      <w:tr w:rsidR="00EF4199" w:rsidRPr="00A5333D" w14:paraId="30B2972D" w14:textId="77777777" w:rsidTr="007E6C72">
        <w:tc>
          <w:tcPr>
            <w:tcW w:w="259" w:type="pct"/>
            <w:shd w:val="clear" w:color="auto" w:fill="ED7D31"/>
          </w:tcPr>
          <w:p w14:paraId="41622BB9"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2</w:t>
            </w:r>
          </w:p>
        </w:tc>
        <w:tc>
          <w:tcPr>
            <w:tcW w:w="1784" w:type="pct"/>
          </w:tcPr>
          <w:p w14:paraId="6E343E55"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Poor quality</w:t>
            </w:r>
          </w:p>
        </w:tc>
        <w:tc>
          <w:tcPr>
            <w:tcW w:w="520" w:type="pct"/>
          </w:tcPr>
          <w:p w14:paraId="654832D2" w14:textId="77777777" w:rsidR="00EF4199" w:rsidRPr="00A5333D" w:rsidRDefault="00EF4199" w:rsidP="007E6C72">
            <w:pPr>
              <w:spacing w:before="60" w:line="240" w:lineRule="auto"/>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1</w:t>
            </w:r>
          </w:p>
        </w:tc>
        <w:tc>
          <w:tcPr>
            <w:tcW w:w="225" w:type="pct"/>
            <w:shd w:val="clear" w:color="auto" w:fill="92D050"/>
          </w:tcPr>
          <w:p w14:paraId="1DD28A84"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5</w:t>
            </w:r>
          </w:p>
        </w:tc>
        <w:tc>
          <w:tcPr>
            <w:tcW w:w="1614" w:type="pct"/>
          </w:tcPr>
          <w:p w14:paraId="3118B6D5"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Good quality</w:t>
            </w:r>
          </w:p>
        </w:tc>
        <w:tc>
          <w:tcPr>
            <w:tcW w:w="598" w:type="pct"/>
          </w:tcPr>
          <w:p w14:paraId="1C2ACACB" w14:textId="77777777" w:rsidR="00EF4199" w:rsidRPr="00A5333D" w:rsidRDefault="00EF4199" w:rsidP="007E6C72">
            <w:pPr>
              <w:spacing w:before="60" w:line="240" w:lineRule="auto"/>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2</w:t>
            </w:r>
          </w:p>
        </w:tc>
      </w:tr>
      <w:tr w:rsidR="00EF4199" w:rsidRPr="00A5333D" w14:paraId="14E6488E" w14:textId="77777777" w:rsidTr="007E6C72">
        <w:tc>
          <w:tcPr>
            <w:tcW w:w="259" w:type="pct"/>
            <w:shd w:val="clear" w:color="auto" w:fill="FFC000"/>
          </w:tcPr>
          <w:p w14:paraId="4E5E737C"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3</w:t>
            </w:r>
          </w:p>
        </w:tc>
        <w:tc>
          <w:tcPr>
            <w:tcW w:w="1784" w:type="pct"/>
          </w:tcPr>
          <w:p w14:paraId="18814998"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Less than adequate quality</w:t>
            </w:r>
          </w:p>
        </w:tc>
        <w:tc>
          <w:tcPr>
            <w:tcW w:w="520" w:type="pct"/>
          </w:tcPr>
          <w:p w14:paraId="32F11520" w14:textId="77777777" w:rsidR="00EF4199" w:rsidRPr="00A5333D" w:rsidRDefault="00EF4199" w:rsidP="007E6C72">
            <w:pPr>
              <w:spacing w:before="60" w:line="240" w:lineRule="auto"/>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2</w:t>
            </w:r>
          </w:p>
        </w:tc>
        <w:tc>
          <w:tcPr>
            <w:tcW w:w="225" w:type="pct"/>
            <w:shd w:val="clear" w:color="auto" w:fill="00B050"/>
          </w:tcPr>
          <w:p w14:paraId="65C43C59"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6</w:t>
            </w:r>
          </w:p>
        </w:tc>
        <w:tc>
          <w:tcPr>
            <w:tcW w:w="1614" w:type="pct"/>
          </w:tcPr>
          <w:p w14:paraId="344C065D"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Very high quality</w:t>
            </w:r>
          </w:p>
        </w:tc>
        <w:tc>
          <w:tcPr>
            <w:tcW w:w="598" w:type="pct"/>
          </w:tcPr>
          <w:p w14:paraId="639CE411" w14:textId="77777777" w:rsidR="00EF4199" w:rsidRPr="00A5333D" w:rsidRDefault="00EF4199" w:rsidP="007E6C72">
            <w:pPr>
              <w:spacing w:before="60" w:line="240" w:lineRule="auto"/>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0</w:t>
            </w:r>
          </w:p>
        </w:tc>
      </w:tr>
      <w:tr w:rsidR="00EF4199" w:rsidRPr="00A5333D" w14:paraId="25C54CCE" w14:textId="77777777" w:rsidTr="007E6C72">
        <w:tc>
          <w:tcPr>
            <w:tcW w:w="5000" w:type="pct"/>
            <w:gridSpan w:val="6"/>
            <w:shd w:val="clear" w:color="auto" w:fill="D9D9D9"/>
          </w:tcPr>
          <w:p w14:paraId="617A2409"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i/>
                <w:sz w:val="20"/>
                <w:szCs w:val="20"/>
                <w:lang w:val="en-AU"/>
              </w:rPr>
              <w:t>Partner survey responses (n = 14; don’t know 3)</w:t>
            </w:r>
          </w:p>
        </w:tc>
      </w:tr>
      <w:tr w:rsidR="00EF4199" w:rsidRPr="00A5333D" w14:paraId="249B36D1" w14:textId="77777777" w:rsidTr="007E6C72">
        <w:tc>
          <w:tcPr>
            <w:tcW w:w="2043" w:type="pct"/>
            <w:gridSpan w:val="2"/>
          </w:tcPr>
          <w:p w14:paraId="1D204504"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Unsatisfactory (as a %)</w:t>
            </w:r>
          </w:p>
        </w:tc>
        <w:tc>
          <w:tcPr>
            <w:tcW w:w="520" w:type="pct"/>
          </w:tcPr>
          <w:p w14:paraId="7A047D8C" w14:textId="77777777" w:rsidR="00EF4199" w:rsidRPr="00A5333D" w:rsidRDefault="00EF4199" w:rsidP="007E6C72">
            <w:pPr>
              <w:spacing w:before="60" w:line="240" w:lineRule="auto"/>
              <w:jc w:val="center"/>
              <w:rPr>
                <w:rFonts w:asciiTheme="minorHAnsi" w:hAnsiTheme="minorHAnsi" w:cstheme="minorHAnsi"/>
                <w:b/>
                <w:sz w:val="20"/>
                <w:szCs w:val="20"/>
                <w:lang w:val="en-AU"/>
              </w:rPr>
            </w:pPr>
            <w:r w:rsidRPr="00A5333D">
              <w:rPr>
                <w:rFonts w:asciiTheme="minorHAnsi" w:hAnsiTheme="minorHAnsi" w:cstheme="minorHAnsi"/>
                <w:b/>
                <w:sz w:val="20"/>
                <w:szCs w:val="20"/>
                <w:lang w:val="en-AU"/>
              </w:rPr>
              <w:t>35.7%</w:t>
            </w:r>
          </w:p>
        </w:tc>
        <w:tc>
          <w:tcPr>
            <w:tcW w:w="1840" w:type="pct"/>
            <w:gridSpan w:val="2"/>
          </w:tcPr>
          <w:p w14:paraId="19514E8F"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Satisfactory (as a %)</w:t>
            </w:r>
          </w:p>
        </w:tc>
        <w:tc>
          <w:tcPr>
            <w:tcW w:w="598" w:type="pct"/>
          </w:tcPr>
          <w:p w14:paraId="5F3F9099" w14:textId="77777777" w:rsidR="00EF4199" w:rsidRPr="00A5333D" w:rsidRDefault="00EF4199" w:rsidP="007E6C72">
            <w:pPr>
              <w:spacing w:before="60" w:line="240" w:lineRule="auto"/>
              <w:jc w:val="center"/>
              <w:rPr>
                <w:rFonts w:asciiTheme="minorHAnsi" w:hAnsiTheme="minorHAnsi" w:cstheme="minorHAnsi"/>
                <w:b/>
                <w:sz w:val="20"/>
                <w:szCs w:val="20"/>
                <w:lang w:val="en-AU"/>
              </w:rPr>
            </w:pPr>
            <w:r w:rsidRPr="00A5333D">
              <w:rPr>
                <w:rFonts w:asciiTheme="minorHAnsi" w:hAnsiTheme="minorHAnsi" w:cstheme="minorHAnsi"/>
                <w:b/>
                <w:sz w:val="20"/>
                <w:szCs w:val="20"/>
                <w:lang w:val="en-AU"/>
              </w:rPr>
              <w:t>64.3%</w:t>
            </w:r>
          </w:p>
        </w:tc>
      </w:tr>
      <w:tr w:rsidR="00EF4199" w:rsidRPr="00A5333D" w14:paraId="701847F9" w14:textId="77777777" w:rsidTr="007E6C72">
        <w:tc>
          <w:tcPr>
            <w:tcW w:w="259" w:type="pct"/>
            <w:shd w:val="clear" w:color="auto" w:fill="C00000"/>
          </w:tcPr>
          <w:p w14:paraId="7192C5B7"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1</w:t>
            </w:r>
          </w:p>
        </w:tc>
        <w:tc>
          <w:tcPr>
            <w:tcW w:w="1784" w:type="pct"/>
          </w:tcPr>
          <w:p w14:paraId="26B7FCDC"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Very poor quality</w:t>
            </w:r>
          </w:p>
        </w:tc>
        <w:tc>
          <w:tcPr>
            <w:tcW w:w="520" w:type="pct"/>
          </w:tcPr>
          <w:p w14:paraId="7B6C55AA" w14:textId="77777777" w:rsidR="00EF4199" w:rsidRPr="00A5333D" w:rsidRDefault="00EF4199" w:rsidP="007E6C72">
            <w:pPr>
              <w:spacing w:before="60" w:line="240" w:lineRule="auto"/>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1</w:t>
            </w:r>
          </w:p>
        </w:tc>
        <w:tc>
          <w:tcPr>
            <w:tcW w:w="225" w:type="pct"/>
            <w:shd w:val="clear" w:color="auto" w:fill="FFFF00"/>
          </w:tcPr>
          <w:p w14:paraId="061F617C"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4</w:t>
            </w:r>
          </w:p>
        </w:tc>
        <w:tc>
          <w:tcPr>
            <w:tcW w:w="1614" w:type="pct"/>
          </w:tcPr>
          <w:p w14:paraId="7CEB75EF"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Adequate quality</w:t>
            </w:r>
          </w:p>
        </w:tc>
        <w:tc>
          <w:tcPr>
            <w:tcW w:w="598" w:type="pct"/>
          </w:tcPr>
          <w:p w14:paraId="70185240" w14:textId="77777777" w:rsidR="00EF4199" w:rsidRPr="00A5333D" w:rsidRDefault="00EF4199" w:rsidP="007E6C72">
            <w:pPr>
              <w:spacing w:before="60" w:line="240" w:lineRule="auto"/>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3</w:t>
            </w:r>
          </w:p>
        </w:tc>
      </w:tr>
      <w:tr w:rsidR="00EF4199" w:rsidRPr="00A5333D" w14:paraId="794D287E" w14:textId="77777777" w:rsidTr="007E6C72">
        <w:tc>
          <w:tcPr>
            <w:tcW w:w="259" w:type="pct"/>
            <w:shd w:val="clear" w:color="auto" w:fill="ED7D31"/>
          </w:tcPr>
          <w:p w14:paraId="6E8E1CDB"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2</w:t>
            </w:r>
          </w:p>
        </w:tc>
        <w:tc>
          <w:tcPr>
            <w:tcW w:w="1784" w:type="pct"/>
          </w:tcPr>
          <w:p w14:paraId="5CF5F212"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Poor quality</w:t>
            </w:r>
          </w:p>
        </w:tc>
        <w:tc>
          <w:tcPr>
            <w:tcW w:w="520" w:type="pct"/>
          </w:tcPr>
          <w:p w14:paraId="625487C2" w14:textId="77777777" w:rsidR="00EF4199" w:rsidRPr="00A5333D" w:rsidRDefault="00EF4199" w:rsidP="007E6C72">
            <w:pPr>
              <w:spacing w:before="60" w:line="240" w:lineRule="auto"/>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0</w:t>
            </w:r>
          </w:p>
        </w:tc>
        <w:tc>
          <w:tcPr>
            <w:tcW w:w="225" w:type="pct"/>
            <w:shd w:val="clear" w:color="auto" w:fill="92D050"/>
          </w:tcPr>
          <w:p w14:paraId="5FE91AE8"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5</w:t>
            </w:r>
          </w:p>
        </w:tc>
        <w:tc>
          <w:tcPr>
            <w:tcW w:w="1614" w:type="pct"/>
          </w:tcPr>
          <w:p w14:paraId="0CBA12AC"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Good quality</w:t>
            </w:r>
          </w:p>
        </w:tc>
        <w:tc>
          <w:tcPr>
            <w:tcW w:w="598" w:type="pct"/>
          </w:tcPr>
          <w:p w14:paraId="596B0289" w14:textId="77777777" w:rsidR="00EF4199" w:rsidRPr="00A5333D" w:rsidRDefault="00EF4199" w:rsidP="007E6C72">
            <w:pPr>
              <w:spacing w:before="60" w:line="240" w:lineRule="auto"/>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6</w:t>
            </w:r>
          </w:p>
        </w:tc>
      </w:tr>
      <w:tr w:rsidR="00EF4199" w:rsidRPr="00A5333D" w14:paraId="621D49CA" w14:textId="77777777" w:rsidTr="007E6C72">
        <w:tc>
          <w:tcPr>
            <w:tcW w:w="259" w:type="pct"/>
            <w:shd w:val="clear" w:color="auto" w:fill="FFC000"/>
          </w:tcPr>
          <w:p w14:paraId="20176B1A"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3</w:t>
            </w:r>
          </w:p>
        </w:tc>
        <w:tc>
          <w:tcPr>
            <w:tcW w:w="1784" w:type="pct"/>
          </w:tcPr>
          <w:p w14:paraId="3D748BB4"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Less than adequate quality</w:t>
            </w:r>
          </w:p>
        </w:tc>
        <w:tc>
          <w:tcPr>
            <w:tcW w:w="520" w:type="pct"/>
          </w:tcPr>
          <w:p w14:paraId="3B204844" w14:textId="77777777" w:rsidR="00EF4199" w:rsidRPr="00A5333D" w:rsidRDefault="00EF4199" w:rsidP="007E6C72">
            <w:pPr>
              <w:spacing w:before="60" w:line="240" w:lineRule="auto"/>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4</w:t>
            </w:r>
          </w:p>
        </w:tc>
        <w:tc>
          <w:tcPr>
            <w:tcW w:w="225" w:type="pct"/>
            <w:shd w:val="clear" w:color="auto" w:fill="00B050"/>
          </w:tcPr>
          <w:p w14:paraId="6081244E"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6</w:t>
            </w:r>
          </w:p>
        </w:tc>
        <w:tc>
          <w:tcPr>
            <w:tcW w:w="1614" w:type="pct"/>
          </w:tcPr>
          <w:p w14:paraId="555AA8BD"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Very high quality</w:t>
            </w:r>
          </w:p>
        </w:tc>
        <w:tc>
          <w:tcPr>
            <w:tcW w:w="598" w:type="pct"/>
          </w:tcPr>
          <w:p w14:paraId="120843CA" w14:textId="77777777" w:rsidR="00EF4199" w:rsidRPr="00A5333D" w:rsidRDefault="00EF4199" w:rsidP="007E6C72">
            <w:pPr>
              <w:spacing w:before="60" w:line="240" w:lineRule="auto"/>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0</w:t>
            </w:r>
          </w:p>
        </w:tc>
      </w:tr>
    </w:tbl>
    <w:p w14:paraId="18A4A712" w14:textId="77777777" w:rsidR="00EF4199" w:rsidRPr="00A5333D" w:rsidRDefault="00EF4199" w:rsidP="00EF4199">
      <w:pPr>
        <w:spacing w:after="120"/>
        <w:rPr>
          <w:rFonts w:cstheme="minorHAnsi"/>
          <w:i/>
          <w:sz w:val="21"/>
          <w:szCs w:val="21"/>
        </w:rPr>
      </w:pPr>
      <w:r w:rsidRPr="00A5333D">
        <w:rPr>
          <w:rFonts w:cstheme="minorHAnsi"/>
          <w:sz w:val="21"/>
          <w:szCs w:val="21"/>
          <w:u w:val="single"/>
        </w:rPr>
        <w:t>Table 5</w:t>
      </w:r>
      <w:r w:rsidRPr="00A5333D">
        <w:rPr>
          <w:rFonts w:cstheme="minorHAnsi"/>
          <w:sz w:val="21"/>
          <w:szCs w:val="21"/>
        </w:rPr>
        <w:t xml:space="preserve">. Survey question (DFAT only): </w:t>
      </w:r>
      <w:r w:rsidRPr="00A5333D">
        <w:rPr>
          <w:rFonts w:cstheme="minorHAnsi"/>
          <w:i/>
          <w:sz w:val="21"/>
          <w:szCs w:val="21"/>
        </w:rPr>
        <w:t xml:space="preserve">How would you rate </w:t>
      </w:r>
      <w:r w:rsidRPr="00A5333D">
        <w:rPr>
          <w:rFonts w:cstheme="minorHAnsi"/>
          <w:b/>
          <w:i/>
          <w:sz w:val="21"/>
          <w:szCs w:val="21"/>
        </w:rPr>
        <w:t>DFAT’s investment in its internal capacity</w:t>
      </w:r>
      <w:r w:rsidRPr="00A5333D">
        <w:rPr>
          <w:rFonts w:cstheme="minorHAnsi"/>
          <w:i/>
          <w:sz w:val="21"/>
          <w:szCs w:val="21"/>
        </w:rPr>
        <w:t xml:space="preserve"> to program and deliver PHA, including guidance, training, capacity development and timely access to quality in house technical advice? </w:t>
      </w:r>
    </w:p>
    <w:tbl>
      <w:tblPr>
        <w:tblStyle w:val="TableGrid1"/>
        <w:tblW w:w="5000" w:type="pct"/>
        <w:tblLook w:val="04A0" w:firstRow="1" w:lastRow="0" w:firstColumn="1" w:lastColumn="0" w:noHBand="0" w:noVBand="1"/>
      </w:tblPr>
      <w:tblGrid>
        <w:gridCol w:w="499"/>
        <w:gridCol w:w="3432"/>
        <w:gridCol w:w="1000"/>
        <w:gridCol w:w="433"/>
        <w:gridCol w:w="3107"/>
        <w:gridCol w:w="1149"/>
      </w:tblGrid>
      <w:tr w:rsidR="00EF4199" w:rsidRPr="00A5333D" w14:paraId="3E524A79" w14:textId="77777777" w:rsidTr="007E6C72">
        <w:tc>
          <w:tcPr>
            <w:tcW w:w="5000" w:type="pct"/>
            <w:gridSpan w:val="6"/>
            <w:shd w:val="clear" w:color="auto" w:fill="D9D9D9"/>
          </w:tcPr>
          <w:p w14:paraId="7FAA2B76" w14:textId="77777777" w:rsidR="00EF4199" w:rsidRPr="00A5333D" w:rsidRDefault="00EF4199" w:rsidP="007E6C72">
            <w:pPr>
              <w:spacing w:before="60"/>
              <w:rPr>
                <w:rFonts w:asciiTheme="minorHAnsi" w:hAnsiTheme="minorHAnsi" w:cstheme="minorHAnsi"/>
                <w:i/>
                <w:sz w:val="20"/>
                <w:szCs w:val="20"/>
                <w:lang w:val="en-AU"/>
              </w:rPr>
            </w:pPr>
            <w:r w:rsidRPr="00A5333D">
              <w:rPr>
                <w:rFonts w:asciiTheme="minorHAnsi" w:hAnsiTheme="minorHAnsi" w:cstheme="minorHAnsi"/>
                <w:i/>
                <w:sz w:val="20"/>
                <w:szCs w:val="20"/>
                <w:lang w:val="en-AU"/>
              </w:rPr>
              <w:t>DFAT survey responses (n = 8; don’t know 1)</w:t>
            </w:r>
          </w:p>
        </w:tc>
      </w:tr>
      <w:tr w:rsidR="00EF4199" w:rsidRPr="00A5333D" w14:paraId="7323732E" w14:textId="77777777" w:rsidTr="007E6C72">
        <w:tc>
          <w:tcPr>
            <w:tcW w:w="2043" w:type="pct"/>
            <w:gridSpan w:val="2"/>
          </w:tcPr>
          <w:p w14:paraId="75FFE07E" w14:textId="77777777" w:rsidR="00EF4199" w:rsidRPr="00A5333D" w:rsidRDefault="00EF4199" w:rsidP="007E6C72">
            <w:pPr>
              <w:spacing w:before="60"/>
              <w:rPr>
                <w:rFonts w:asciiTheme="minorHAnsi" w:hAnsiTheme="minorHAnsi" w:cstheme="minorHAnsi"/>
                <w:sz w:val="20"/>
                <w:szCs w:val="20"/>
                <w:lang w:val="en-AU"/>
              </w:rPr>
            </w:pPr>
            <w:r w:rsidRPr="00A5333D">
              <w:rPr>
                <w:rFonts w:asciiTheme="minorHAnsi" w:hAnsiTheme="minorHAnsi" w:cstheme="minorHAnsi"/>
                <w:sz w:val="20"/>
                <w:szCs w:val="20"/>
                <w:lang w:val="en-AU"/>
              </w:rPr>
              <w:t>Unsatisfactory (as a %)</w:t>
            </w:r>
          </w:p>
        </w:tc>
        <w:tc>
          <w:tcPr>
            <w:tcW w:w="520" w:type="pct"/>
          </w:tcPr>
          <w:p w14:paraId="7454281F" w14:textId="77777777" w:rsidR="00EF4199" w:rsidRPr="00A5333D" w:rsidRDefault="00EF4199" w:rsidP="007E6C72">
            <w:pPr>
              <w:spacing w:before="60"/>
              <w:jc w:val="center"/>
              <w:rPr>
                <w:rFonts w:asciiTheme="minorHAnsi" w:hAnsiTheme="minorHAnsi" w:cstheme="minorHAnsi"/>
                <w:b/>
                <w:sz w:val="20"/>
                <w:szCs w:val="20"/>
                <w:lang w:val="en-AU"/>
              </w:rPr>
            </w:pPr>
            <w:r w:rsidRPr="00A5333D">
              <w:rPr>
                <w:rFonts w:asciiTheme="minorHAnsi" w:hAnsiTheme="minorHAnsi" w:cstheme="minorHAnsi"/>
                <w:b/>
                <w:sz w:val="20"/>
                <w:szCs w:val="20"/>
                <w:lang w:val="en-AU"/>
              </w:rPr>
              <w:t>75%</w:t>
            </w:r>
          </w:p>
        </w:tc>
        <w:tc>
          <w:tcPr>
            <w:tcW w:w="1840" w:type="pct"/>
            <w:gridSpan w:val="2"/>
          </w:tcPr>
          <w:p w14:paraId="5B943242" w14:textId="77777777" w:rsidR="00EF4199" w:rsidRPr="00A5333D" w:rsidRDefault="00EF4199" w:rsidP="007E6C72">
            <w:pPr>
              <w:spacing w:before="60"/>
              <w:rPr>
                <w:rFonts w:asciiTheme="minorHAnsi" w:hAnsiTheme="minorHAnsi" w:cstheme="minorHAnsi"/>
                <w:sz w:val="20"/>
                <w:szCs w:val="20"/>
                <w:lang w:val="en-AU"/>
              </w:rPr>
            </w:pPr>
            <w:r w:rsidRPr="00A5333D">
              <w:rPr>
                <w:rFonts w:asciiTheme="minorHAnsi" w:hAnsiTheme="minorHAnsi" w:cstheme="minorHAnsi"/>
                <w:sz w:val="20"/>
                <w:szCs w:val="20"/>
                <w:lang w:val="en-AU"/>
              </w:rPr>
              <w:t>Satisfactory (as a %)</w:t>
            </w:r>
          </w:p>
        </w:tc>
        <w:tc>
          <w:tcPr>
            <w:tcW w:w="598" w:type="pct"/>
          </w:tcPr>
          <w:p w14:paraId="5F58F7B3" w14:textId="77777777" w:rsidR="00EF4199" w:rsidRPr="00A5333D" w:rsidRDefault="00EF4199" w:rsidP="007E6C72">
            <w:pPr>
              <w:spacing w:before="60"/>
              <w:jc w:val="center"/>
              <w:rPr>
                <w:rFonts w:asciiTheme="minorHAnsi" w:hAnsiTheme="minorHAnsi" w:cstheme="minorHAnsi"/>
                <w:b/>
                <w:sz w:val="20"/>
                <w:szCs w:val="20"/>
                <w:lang w:val="en-AU"/>
              </w:rPr>
            </w:pPr>
            <w:r w:rsidRPr="00A5333D">
              <w:rPr>
                <w:rFonts w:asciiTheme="minorHAnsi" w:hAnsiTheme="minorHAnsi" w:cstheme="minorHAnsi"/>
                <w:b/>
                <w:sz w:val="20"/>
                <w:szCs w:val="20"/>
                <w:lang w:val="en-AU"/>
              </w:rPr>
              <w:t>25%</w:t>
            </w:r>
          </w:p>
        </w:tc>
      </w:tr>
      <w:tr w:rsidR="00EF4199" w:rsidRPr="00A5333D" w14:paraId="449036A7" w14:textId="77777777" w:rsidTr="007E6C72">
        <w:tc>
          <w:tcPr>
            <w:tcW w:w="259" w:type="pct"/>
            <w:shd w:val="clear" w:color="auto" w:fill="C00000"/>
          </w:tcPr>
          <w:p w14:paraId="32068DCB" w14:textId="77777777" w:rsidR="00EF4199" w:rsidRPr="00A5333D" w:rsidRDefault="00EF4199" w:rsidP="007E6C72">
            <w:pPr>
              <w:spacing w:before="60"/>
              <w:rPr>
                <w:rFonts w:asciiTheme="minorHAnsi" w:hAnsiTheme="minorHAnsi" w:cstheme="minorHAnsi"/>
                <w:sz w:val="20"/>
                <w:szCs w:val="20"/>
                <w:lang w:val="en-AU"/>
              </w:rPr>
            </w:pPr>
            <w:r w:rsidRPr="00A5333D">
              <w:rPr>
                <w:rFonts w:asciiTheme="minorHAnsi" w:hAnsiTheme="minorHAnsi" w:cstheme="minorHAnsi"/>
                <w:sz w:val="20"/>
                <w:szCs w:val="20"/>
                <w:lang w:val="en-AU"/>
              </w:rPr>
              <w:t>1</w:t>
            </w:r>
          </w:p>
        </w:tc>
        <w:tc>
          <w:tcPr>
            <w:tcW w:w="1784" w:type="pct"/>
          </w:tcPr>
          <w:p w14:paraId="407A75BE" w14:textId="77777777" w:rsidR="00EF4199" w:rsidRPr="00A5333D" w:rsidRDefault="00EF4199" w:rsidP="007E6C72">
            <w:pPr>
              <w:spacing w:before="60"/>
              <w:rPr>
                <w:rFonts w:asciiTheme="minorHAnsi" w:hAnsiTheme="minorHAnsi" w:cstheme="minorHAnsi"/>
                <w:sz w:val="20"/>
                <w:szCs w:val="20"/>
                <w:lang w:val="en-AU"/>
              </w:rPr>
            </w:pPr>
            <w:r w:rsidRPr="00A5333D">
              <w:rPr>
                <w:rFonts w:asciiTheme="minorHAnsi" w:hAnsiTheme="minorHAnsi" w:cstheme="minorHAnsi"/>
                <w:sz w:val="20"/>
                <w:szCs w:val="20"/>
                <w:lang w:val="en-AU"/>
              </w:rPr>
              <w:t>Very poor quality</w:t>
            </w:r>
          </w:p>
        </w:tc>
        <w:tc>
          <w:tcPr>
            <w:tcW w:w="520" w:type="pct"/>
          </w:tcPr>
          <w:p w14:paraId="3503E16D" w14:textId="77777777" w:rsidR="00EF4199" w:rsidRPr="00A5333D" w:rsidRDefault="00EF4199" w:rsidP="007E6C72">
            <w:pPr>
              <w:spacing w:before="60"/>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0</w:t>
            </w:r>
          </w:p>
        </w:tc>
        <w:tc>
          <w:tcPr>
            <w:tcW w:w="225" w:type="pct"/>
            <w:shd w:val="clear" w:color="auto" w:fill="FFFF00"/>
          </w:tcPr>
          <w:p w14:paraId="70EBDF8C" w14:textId="77777777" w:rsidR="00EF4199" w:rsidRPr="00A5333D" w:rsidRDefault="00EF4199" w:rsidP="007E6C72">
            <w:pPr>
              <w:spacing w:before="60"/>
              <w:rPr>
                <w:rFonts w:asciiTheme="minorHAnsi" w:hAnsiTheme="minorHAnsi" w:cstheme="minorHAnsi"/>
                <w:sz w:val="20"/>
                <w:szCs w:val="20"/>
                <w:lang w:val="en-AU"/>
              </w:rPr>
            </w:pPr>
            <w:r w:rsidRPr="00A5333D">
              <w:rPr>
                <w:rFonts w:asciiTheme="minorHAnsi" w:hAnsiTheme="minorHAnsi" w:cstheme="minorHAnsi"/>
                <w:sz w:val="20"/>
                <w:szCs w:val="20"/>
                <w:lang w:val="en-AU"/>
              </w:rPr>
              <w:t>4</w:t>
            </w:r>
          </w:p>
        </w:tc>
        <w:tc>
          <w:tcPr>
            <w:tcW w:w="1614" w:type="pct"/>
          </w:tcPr>
          <w:p w14:paraId="23EBEC9B" w14:textId="77777777" w:rsidR="00EF4199" w:rsidRPr="00A5333D" w:rsidRDefault="00EF4199" w:rsidP="007E6C72">
            <w:pPr>
              <w:spacing w:before="60"/>
              <w:rPr>
                <w:rFonts w:asciiTheme="minorHAnsi" w:hAnsiTheme="minorHAnsi" w:cstheme="minorHAnsi"/>
                <w:sz w:val="20"/>
                <w:szCs w:val="20"/>
                <w:lang w:val="en-AU"/>
              </w:rPr>
            </w:pPr>
            <w:r w:rsidRPr="00A5333D">
              <w:rPr>
                <w:rFonts w:asciiTheme="minorHAnsi" w:hAnsiTheme="minorHAnsi" w:cstheme="minorHAnsi"/>
                <w:sz w:val="20"/>
                <w:szCs w:val="20"/>
                <w:lang w:val="en-AU"/>
              </w:rPr>
              <w:t>Adequate quality</w:t>
            </w:r>
          </w:p>
        </w:tc>
        <w:tc>
          <w:tcPr>
            <w:tcW w:w="598" w:type="pct"/>
          </w:tcPr>
          <w:p w14:paraId="2CE0BBC5" w14:textId="77777777" w:rsidR="00EF4199" w:rsidRPr="00A5333D" w:rsidRDefault="00EF4199" w:rsidP="007E6C72">
            <w:pPr>
              <w:spacing w:before="60"/>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2</w:t>
            </w:r>
          </w:p>
        </w:tc>
      </w:tr>
      <w:tr w:rsidR="00EF4199" w:rsidRPr="00A5333D" w14:paraId="6B8F9350" w14:textId="77777777" w:rsidTr="007E6C72">
        <w:tc>
          <w:tcPr>
            <w:tcW w:w="259" w:type="pct"/>
            <w:shd w:val="clear" w:color="auto" w:fill="ED7D31"/>
          </w:tcPr>
          <w:p w14:paraId="6B8D8672" w14:textId="77777777" w:rsidR="00EF4199" w:rsidRPr="00A5333D" w:rsidRDefault="00EF4199" w:rsidP="007E6C72">
            <w:pPr>
              <w:spacing w:before="60"/>
              <w:rPr>
                <w:rFonts w:asciiTheme="minorHAnsi" w:hAnsiTheme="minorHAnsi" w:cstheme="minorHAnsi"/>
                <w:sz w:val="20"/>
                <w:szCs w:val="20"/>
                <w:lang w:val="en-AU"/>
              </w:rPr>
            </w:pPr>
            <w:r w:rsidRPr="00A5333D">
              <w:rPr>
                <w:rFonts w:asciiTheme="minorHAnsi" w:hAnsiTheme="minorHAnsi" w:cstheme="minorHAnsi"/>
                <w:sz w:val="20"/>
                <w:szCs w:val="20"/>
                <w:lang w:val="en-AU"/>
              </w:rPr>
              <w:t>2</w:t>
            </w:r>
          </w:p>
        </w:tc>
        <w:tc>
          <w:tcPr>
            <w:tcW w:w="1784" w:type="pct"/>
          </w:tcPr>
          <w:p w14:paraId="2F6BC531" w14:textId="77777777" w:rsidR="00EF4199" w:rsidRPr="00A5333D" w:rsidRDefault="00EF4199" w:rsidP="007E6C72">
            <w:pPr>
              <w:spacing w:before="60"/>
              <w:rPr>
                <w:rFonts w:asciiTheme="minorHAnsi" w:hAnsiTheme="minorHAnsi" w:cstheme="minorHAnsi"/>
                <w:sz w:val="20"/>
                <w:szCs w:val="20"/>
                <w:lang w:val="en-AU"/>
              </w:rPr>
            </w:pPr>
            <w:r w:rsidRPr="00A5333D">
              <w:rPr>
                <w:rFonts w:asciiTheme="minorHAnsi" w:hAnsiTheme="minorHAnsi" w:cstheme="minorHAnsi"/>
                <w:sz w:val="20"/>
                <w:szCs w:val="20"/>
                <w:lang w:val="en-AU"/>
              </w:rPr>
              <w:t>Poor quality</w:t>
            </w:r>
          </w:p>
        </w:tc>
        <w:tc>
          <w:tcPr>
            <w:tcW w:w="520" w:type="pct"/>
          </w:tcPr>
          <w:p w14:paraId="5478B35A" w14:textId="77777777" w:rsidR="00EF4199" w:rsidRPr="00A5333D" w:rsidRDefault="00EF4199" w:rsidP="007E6C72">
            <w:pPr>
              <w:spacing w:before="60"/>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1</w:t>
            </w:r>
          </w:p>
        </w:tc>
        <w:tc>
          <w:tcPr>
            <w:tcW w:w="225" w:type="pct"/>
            <w:shd w:val="clear" w:color="auto" w:fill="92D050"/>
          </w:tcPr>
          <w:p w14:paraId="358579A2" w14:textId="77777777" w:rsidR="00EF4199" w:rsidRPr="00A5333D" w:rsidRDefault="00EF4199" w:rsidP="007E6C72">
            <w:pPr>
              <w:spacing w:before="60"/>
              <w:rPr>
                <w:rFonts w:asciiTheme="minorHAnsi" w:hAnsiTheme="minorHAnsi" w:cstheme="minorHAnsi"/>
                <w:sz w:val="20"/>
                <w:szCs w:val="20"/>
                <w:lang w:val="en-AU"/>
              </w:rPr>
            </w:pPr>
            <w:r w:rsidRPr="00A5333D">
              <w:rPr>
                <w:rFonts w:asciiTheme="minorHAnsi" w:hAnsiTheme="minorHAnsi" w:cstheme="minorHAnsi"/>
                <w:sz w:val="20"/>
                <w:szCs w:val="20"/>
                <w:lang w:val="en-AU"/>
              </w:rPr>
              <w:t>5</w:t>
            </w:r>
          </w:p>
        </w:tc>
        <w:tc>
          <w:tcPr>
            <w:tcW w:w="1614" w:type="pct"/>
          </w:tcPr>
          <w:p w14:paraId="5C9811F1" w14:textId="77777777" w:rsidR="00EF4199" w:rsidRPr="00A5333D" w:rsidRDefault="00EF4199" w:rsidP="007E6C72">
            <w:pPr>
              <w:spacing w:before="60"/>
              <w:rPr>
                <w:rFonts w:asciiTheme="minorHAnsi" w:hAnsiTheme="minorHAnsi" w:cstheme="minorHAnsi"/>
                <w:sz w:val="20"/>
                <w:szCs w:val="20"/>
                <w:lang w:val="en-AU"/>
              </w:rPr>
            </w:pPr>
            <w:r w:rsidRPr="00A5333D">
              <w:rPr>
                <w:rFonts w:asciiTheme="minorHAnsi" w:hAnsiTheme="minorHAnsi" w:cstheme="minorHAnsi"/>
                <w:sz w:val="20"/>
                <w:szCs w:val="20"/>
                <w:lang w:val="en-AU"/>
              </w:rPr>
              <w:t>Good quality</w:t>
            </w:r>
          </w:p>
        </w:tc>
        <w:tc>
          <w:tcPr>
            <w:tcW w:w="598" w:type="pct"/>
          </w:tcPr>
          <w:p w14:paraId="50F53F70" w14:textId="77777777" w:rsidR="00EF4199" w:rsidRPr="00A5333D" w:rsidRDefault="00EF4199" w:rsidP="007E6C72">
            <w:pPr>
              <w:spacing w:before="60"/>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0</w:t>
            </w:r>
          </w:p>
        </w:tc>
      </w:tr>
      <w:tr w:rsidR="00EF4199" w:rsidRPr="00A5333D" w14:paraId="641F5162" w14:textId="77777777" w:rsidTr="007E6C72">
        <w:tc>
          <w:tcPr>
            <w:tcW w:w="259" w:type="pct"/>
            <w:shd w:val="clear" w:color="auto" w:fill="FFC000"/>
          </w:tcPr>
          <w:p w14:paraId="7E1345EA" w14:textId="77777777" w:rsidR="00EF4199" w:rsidRPr="00A5333D" w:rsidRDefault="00EF4199" w:rsidP="007E6C72">
            <w:pPr>
              <w:spacing w:before="60"/>
              <w:rPr>
                <w:rFonts w:asciiTheme="minorHAnsi" w:hAnsiTheme="minorHAnsi" w:cstheme="minorHAnsi"/>
                <w:sz w:val="20"/>
                <w:szCs w:val="20"/>
                <w:lang w:val="en-AU"/>
              </w:rPr>
            </w:pPr>
            <w:r w:rsidRPr="00A5333D">
              <w:rPr>
                <w:rFonts w:asciiTheme="minorHAnsi" w:hAnsiTheme="minorHAnsi" w:cstheme="minorHAnsi"/>
                <w:sz w:val="20"/>
                <w:szCs w:val="20"/>
                <w:lang w:val="en-AU"/>
              </w:rPr>
              <w:t>3</w:t>
            </w:r>
          </w:p>
        </w:tc>
        <w:tc>
          <w:tcPr>
            <w:tcW w:w="1784" w:type="pct"/>
          </w:tcPr>
          <w:p w14:paraId="446E2AE7" w14:textId="77777777" w:rsidR="00EF4199" w:rsidRPr="00A5333D" w:rsidRDefault="00EF4199" w:rsidP="007E6C72">
            <w:pPr>
              <w:spacing w:before="60"/>
              <w:rPr>
                <w:rFonts w:asciiTheme="minorHAnsi" w:hAnsiTheme="minorHAnsi" w:cstheme="minorHAnsi"/>
                <w:sz w:val="20"/>
                <w:szCs w:val="20"/>
                <w:lang w:val="en-AU"/>
              </w:rPr>
            </w:pPr>
            <w:r w:rsidRPr="00A5333D">
              <w:rPr>
                <w:rFonts w:asciiTheme="minorHAnsi" w:hAnsiTheme="minorHAnsi" w:cstheme="minorHAnsi"/>
                <w:sz w:val="20"/>
                <w:szCs w:val="20"/>
                <w:lang w:val="en-AU"/>
              </w:rPr>
              <w:t>Less than adequate quality</w:t>
            </w:r>
          </w:p>
        </w:tc>
        <w:tc>
          <w:tcPr>
            <w:tcW w:w="520" w:type="pct"/>
          </w:tcPr>
          <w:p w14:paraId="5170B45D" w14:textId="77777777" w:rsidR="00EF4199" w:rsidRPr="00A5333D" w:rsidRDefault="00EF4199" w:rsidP="007E6C72">
            <w:pPr>
              <w:spacing w:before="60"/>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5</w:t>
            </w:r>
          </w:p>
        </w:tc>
        <w:tc>
          <w:tcPr>
            <w:tcW w:w="225" w:type="pct"/>
            <w:shd w:val="clear" w:color="auto" w:fill="00B050"/>
          </w:tcPr>
          <w:p w14:paraId="6BC42275" w14:textId="77777777" w:rsidR="00EF4199" w:rsidRPr="00A5333D" w:rsidRDefault="00EF4199" w:rsidP="007E6C72">
            <w:pPr>
              <w:spacing w:before="60"/>
              <w:rPr>
                <w:rFonts w:asciiTheme="minorHAnsi" w:hAnsiTheme="minorHAnsi" w:cstheme="minorHAnsi"/>
                <w:sz w:val="20"/>
                <w:szCs w:val="20"/>
                <w:lang w:val="en-AU"/>
              </w:rPr>
            </w:pPr>
            <w:r w:rsidRPr="00A5333D">
              <w:rPr>
                <w:rFonts w:asciiTheme="minorHAnsi" w:hAnsiTheme="minorHAnsi" w:cstheme="minorHAnsi"/>
                <w:sz w:val="20"/>
                <w:szCs w:val="20"/>
                <w:lang w:val="en-AU"/>
              </w:rPr>
              <w:t>6</w:t>
            </w:r>
          </w:p>
        </w:tc>
        <w:tc>
          <w:tcPr>
            <w:tcW w:w="1614" w:type="pct"/>
          </w:tcPr>
          <w:p w14:paraId="5E6AD811" w14:textId="77777777" w:rsidR="00EF4199" w:rsidRPr="00A5333D" w:rsidRDefault="00EF4199" w:rsidP="007E6C72">
            <w:pPr>
              <w:spacing w:before="60"/>
              <w:rPr>
                <w:rFonts w:asciiTheme="minorHAnsi" w:hAnsiTheme="minorHAnsi" w:cstheme="minorHAnsi"/>
                <w:sz w:val="20"/>
                <w:szCs w:val="20"/>
                <w:lang w:val="en-AU"/>
              </w:rPr>
            </w:pPr>
            <w:r w:rsidRPr="00A5333D">
              <w:rPr>
                <w:rFonts w:asciiTheme="minorHAnsi" w:hAnsiTheme="minorHAnsi" w:cstheme="minorHAnsi"/>
                <w:sz w:val="20"/>
                <w:szCs w:val="20"/>
                <w:lang w:val="en-AU"/>
              </w:rPr>
              <w:t>Very high quality</w:t>
            </w:r>
          </w:p>
        </w:tc>
        <w:tc>
          <w:tcPr>
            <w:tcW w:w="598" w:type="pct"/>
          </w:tcPr>
          <w:p w14:paraId="43EFDDDD" w14:textId="77777777" w:rsidR="00EF4199" w:rsidRPr="00A5333D" w:rsidRDefault="00EF4199" w:rsidP="007E6C72">
            <w:pPr>
              <w:spacing w:before="60"/>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0</w:t>
            </w:r>
          </w:p>
        </w:tc>
      </w:tr>
    </w:tbl>
    <w:p w14:paraId="2081FE3C" w14:textId="77777777" w:rsidR="00EF4199" w:rsidRPr="00A5333D" w:rsidRDefault="00EF4199" w:rsidP="00EF4199">
      <w:pPr>
        <w:pStyle w:val="Heading4"/>
        <w:rPr>
          <w:rFonts w:asciiTheme="minorHAnsi" w:hAnsiTheme="minorHAnsi" w:cstheme="minorHAnsi"/>
        </w:rPr>
      </w:pPr>
      <w:r w:rsidRPr="00A5333D">
        <w:rPr>
          <w:rFonts w:asciiTheme="minorHAnsi" w:hAnsiTheme="minorHAnsi" w:cstheme="minorHAnsi"/>
        </w:rPr>
        <w:t>Part B: Prioritisation in practice</w:t>
      </w:r>
    </w:p>
    <w:p w14:paraId="36031146" w14:textId="77777777" w:rsidR="00EF4199" w:rsidRPr="00A5333D" w:rsidRDefault="00EF4199" w:rsidP="00EF4199">
      <w:pPr>
        <w:spacing w:after="120"/>
        <w:rPr>
          <w:rFonts w:cstheme="minorHAnsi"/>
          <w:i/>
          <w:sz w:val="21"/>
          <w:szCs w:val="21"/>
        </w:rPr>
      </w:pPr>
      <w:r w:rsidRPr="00A5333D">
        <w:rPr>
          <w:rFonts w:cstheme="minorHAnsi"/>
          <w:sz w:val="21"/>
          <w:szCs w:val="21"/>
          <w:u w:val="single"/>
        </w:rPr>
        <w:t>Table 6</w:t>
      </w:r>
      <w:r w:rsidRPr="00A5333D">
        <w:rPr>
          <w:rFonts w:cstheme="minorHAnsi"/>
          <w:sz w:val="21"/>
          <w:szCs w:val="21"/>
        </w:rPr>
        <w:t xml:space="preserve">. Survey question: </w:t>
      </w:r>
      <w:r w:rsidRPr="00A5333D">
        <w:rPr>
          <w:rFonts w:cstheme="minorHAnsi"/>
          <w:b/>
          <w:i/>
          <w:sz w:val="21"/>
          <w:szCs w:val="21"/>
        </w:rPr>
        <w:t>How appropriately and effectively does DFAT and its partners prioritise people’s safety, dignity and rights in different contexts?</w:t>
      </w:r>
    </w:p>
    <w:tbl>
      <w:tblPr>
        <w:tblStyle w:val="TableGrid1"/>
        <w:tblW w:w="5000" w:type="pct"/>
        <w:tblLook w:val="04A0" w:firstRow="1" w:lastRow="0" w:firstColumn="1" w:lastColumn="0" w:noHBand="0" w:noVBand="1"/>
      </w:tblPr>
      <w:tblGrid>
        <w:gridCol w:w="499"/>
        <w:gridCol w:w="3432"/>
        <w:gridCol w:w="1000"/>
        <w:gridCol w:w="433"/>
        <w:gridCol w:w="3107"/>
        <w:gridCol w:w="1149"/>
      </w:tblGrid>
      <w:tr w:rsidR="00EF4199" w:rsidRPr="00A5333D" w14:paraId="4362E8E5" w14:textId="77777777" w:rsidTr="007E6C72">
        <w:trPr>
          <w:tblHeader/>
        </w:trPr>
        <w:tc>
          <w:tcPr>
            <w:tcW w:w="5000" w:type="pct"/>
            <w:gridSpan w:val="6"/>
            <w:shd w:val="clear" w:color="auto" w:fill="D9D9D9"/>
          </w:tcPr>
          <w:p w14:paraId="2EBA7D3A"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i/>
                <w:sz w:val="20"/>
                <w:szCs w:val="20"/>
                <w:lang w:val="en-AU"/>
              </w:rPr>
              <w:t>DFAT responses (n =7; don’t know = 1)</w:t>
            </w:r>
          </w:p>
        </w:tc>
      </w:tr>
      <w:tr w:rsidR="00EF4199" w:rsidRPr="00A5333D" w14:paraId="49BC8B75" w14:textId="77777777" w:rsidTr="007E6C72">
        <w:tc>
          <w:tcPr>
            <w:tcW w:w="2043" w:type="pct"/>
            <w:gridSpan w:val="2"/>
          </w:tcPr>
          <w:p w14:paraId="448D7654"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Unsatisfactory (as a %)</w:t>
            </w:r>
          </w:p>
        </w:tc>
        <w:tc>
          <w:tcPr>
            <w:tcW w:w="520" w:type="pct"/>
          </w:tcPr>
          <w:p w14:paraId="020145E4" w14:textId="77777777" w:rsidR="00EF4199" w:rsidRPr="00A5333D" w:rsidRDefault="00EF4199" w:rsidP="007E6C72">
            <w:pPr>
              <w:spacing w:before="60" w:line="240" w:lineRule="auto"/>
              <w:jc w:val="center"/>
              <w:rPr>
                <w:rFonts w:asciiTheme="minorHAnsi" w:hAnsiTheme="minorHAnsi" w:cstheme="minorHAnsi"/>
                <w:b/>
                <w:sz w:val="20"/>
                <w:szCs w:val="20"/>
                <w:lang w:val="en-AU"/>
              </w:rPr>
            </w:pPr>
            <w:r w:rsidRPr="00A5333D">
              <w:rPr>
                <w:rFonts w:asciiTheme="minorHAnsi" w:hAnsiTheme="minorHAnsi" w:cstheme="minorHAnsi"/>
                <w:b/>
                <w:sz w:val="20"/>
                <w:szCs w:val="20"/>
                <w:lang w:val="en-AU"/>
              </w:rPr>
              <w:t>28.6%</w:t>
            </w:r>
          </w:p>
        </w:tc>
        <w:tc>
          <w:tcPr>
            <w:tcW w:w="1840" w:type="pct"/>
            <w:gridSpan w:val="2"/>
          </w:tcPr>
          <w:p w14:paraId="05E2F959"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Satisfactory (as a %)</w:t>
            </w:r>
          </w:p>
        </w:tc>
        <w:tc>
          <w:tcPr>
            <w:tcW w:w="598" w:type="pct"/>
          </w:tcPr>
          <w:p w14:paraId="6F8483AE" w14:textId="77777777" w:rsidR="00EF4199" w:rsidRPr="00A5333D" w:rsidRDefault="00EF4199" w:rsidP="007E6C72">
            <w:pPr>
              <w:spacing w:before="60" w:line="240" w:lineRule="auto"/>
              <w:jc w:val="center"/>
              <w:rPr>
                <w:rFonts w:asciiTheme="minorHAnsi" w:hAnsiTheme="minorHAnsi" w:cstheme="minorHAnsi"/>
                <w:b/>
                <w:sz w:val="20"/>
                <w:szCs w:val="20"/>
                <w:lang w:val="en-AU"/>
              </w:rPr>
            </w:pPr>
            <w:r w:rsidRPr="00A5333D">
              <w:rPr>
                <w:rFonts w:asciiTheme="minorHAnsi" w:hAnsiTheme="minorHAnsi" w:cstheme="minorHAnsi"/>
                <w:b/>
                <w:sz w:val="20"/>
                <w:szCs w:val="20"/>
                <w:lang w:val="en-AU"/>
              </w:rPr>
              <w:t>71.4%</w:t>
            </w:r>
          </w:p>
        </w:tc>
      </w:tr>
      <w:tr w:rsidR="00EF4199" w:rsidRPr="00A5333D" w14:paraId="4456A77F" w14:textId="77777777" w:rsidTr="007E6C72">
        <w:tc>
          <w:tcPr>
            <w:tcW w:w="259" w:type="pct"/>
            <w:shd w:val="clear" w:color="auto" w:fill="C00000"/>
          </w:tcPr>
          <w:p w14:paraId="613EEFBA"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1</w:t>
            </w:r>
          </w:p>
        </w:tc>
        <w:tc>
          <w:tcPr>
            <w:tcW w:w="1784" w:type="pct"/>
          </w:tcPr>
          <w:p w14:paraId="467FA5CF"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Very poor quality</w:t>
            </w:r>
          </w:p>
        </w:tc>
        <w:tc>
          <w:tcPr>
            <w:tcW w:w="520" w:type="pct"/>
          </w:tcPr>
          <w:p w14:paraId="2A08DDFA" w14:textId="77777777" w:rsidR="00EF4199" w:rsidRPr="00A5333D" w:rsidRDefault="00EF4199" w:rsidP="007E6C72">
            <w:pPr>
              <w:spacing w:before="60" w:line="240" w:lineRule="auto"/>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0</w:t>
            </w:r>
          </w:p>
        </w:tc>
        <w:tc>
          <w:tcPr>
            <w:tcW w:w="225" w:type="pct"/>
            <w:shd w:val="clear" w:color="auto" w:fill="FFFF00"/>
          </w:tcPr>
          <w:p w14:paraId="31388940"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4</w:t>
            </w:r>
          </w:p>
        </w:tc>
        <w:tc>
          <w:tcPr>
            <w:tcW w:w="1614" w:type="pct"/>
          </w:tcPr>
          <w:p w14:paraId="60F63663"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Adequate quality</w:t>
            </w:r>
          </w:p>
        </w:tc>
        <w:tc>
          <w:tcPr>
            <w:tcW w:w="598" w:type="pct"/>
          </w:tcPr>
          <w:p w14:paraId="60916182" w14:textId="77777777" w:rsidR="00EF4199" w:rsidRPr="00A5333D" w:rsidRDefault="00EF4199" w:rsidP="007E6C72">
            <w:pPr>
              <w:spacing w:before="60" w:line="240" w:lineRule="auto"/>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4</w:t>
            </w:r>
          </w:p>
        </w:tc>
      </w:tr>
      <w:tr w:rsidR="00EF4199" w:rsidRPr="00A5333D" w14:paraId="492097CF" w14:textId="77777777" w:rsidTr="007E6C72">
        <w:tc>
          <w:tcPr>
            <w:tcW w:w="259" w:type="pct"/>
            <w:shd w:val="clear" w:color="auto" w:fill="ED7D31"/>
          </w:tcPr>
          <w:p w14:paraId="4B6482DC"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2</w:t>
            </w:r>
          </w:p>
        </w:tc>
        <w:tc>
          <w:tcPr>
            <w:tcW w:w="1784" w:type="pct"/>
          </w:tcPr>
          <w:p w14:paraId="69FD15F3"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Poor quality</w:t>
            </w:r>
          </w:p>
        </w:tc>
        <w:tc>
          <w:tcPr>
            <w:tcW w:w="520" w:type="pct"/>
          </w:tcPr>
          <w:p w14:paraId="2D3FF7ED" w14:textId="77777777" w:rsidR="00EF4199" w:rsidRPr="00A5333D" w:rsidRDefault="00EF4199" w:rsidP="007E6C72">
            <w:pPr>
              <w:spacing w:before="60" w:line="240" w:lineRule="auto"/>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0</w:t>
            </w:r>
          </w:p>
        </w:tc>
        <w:tc>
          <w:tcPr>
            <w:tcW w:w="225" w:type="pct"/>
            <w:shd w:val="clear" w:color="auto" w:fill="92D050"/>
          </w:tcPr>
          <w:p w14:paraId="0A17011D"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5</w:t>
            </w:r>
          </w:p>
        </w:tc>
        <w:tc>
          <w:tcPr>
            <w:tcW w:w="1614" w:type="pct"/>
          </w:tcPr>
          <w:p w14:paraId="2F9269FC"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Good quality</w:t>
            </w:r>
          </w:p>
        </w:tc>
        <w:tc>
          <w:tcPr>
            <w:tcW w:w="598" w:type="pct"/>
          </w:tcPr>
          <w:p w14:paraId="1EF8C815" w14:textId="77777777" w:rsidR="00EF4199" w:rsidRPr="00A5333D" w:rsidRDefault="00EF4199" w:rsidP="007E6C72">
            <w:pPr>
              <w:spacing w:before="60" w:line="240" w:lineRule="auto"/>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1</w:t>
            </w:r>
          </w:p>
        </w:tc>
      </w:tr>
      <w:tr w:rsidR="00EF4199" w:rsidRPr="00A5333D" w14:paraId="0E03F393" w14:textId="77777777" w:rsidTr="007E6C72">
        <w:tc>
          <w:tcPr>
            <w:tcW w:w="259" w:type="pct"/>
            <w:shd w:val="clear" w:color="auto" w:fill="FFC000"/>
          </w:tcPr>
          <w:p w14:paraId="026CB34C"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3</w:t>
            </w:r>
          </w:p>
        </w:tc>
        <w:tc>
          <w:tcPr>
            <w:tcW w:w="1784" w:type="pct"/>
          </w:tcPr>
          <w:p w14:paraId="1F272EF2"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Less than adequate quality</w:t>
            </w:r>
          </w:p>
        </w:tc>
        <w:tc>
          <w:tcPr>
            <w:tcW w:w="520" w:type="pct"/>
          </w:tcPr>
          <w:p w14:paraId="3D40C692" w14:textId="77777777" w:rsidR="00EF4199" w:rsidRPr="00A5333D" w:rsidRDefault="00EF4199" w:rsidP="007E6C72">
            <w:pPr>
              <w:spacing w:before="60" w:line="240" w:lineRule="auto"/>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2</w:t>
            </w:r>
          </w:p>
        </w:tc>
        <w:tc>
          <w:tcPr>
            <w:tcW w:w="225" w:type="pct"/>
            <w:shd w:val="clear" w:color="auto" w:fill="00B050"/>
          </w:tcPr>
          <w:p w14:paraId="790E928C"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6</w:t>
            </w:r>
          </w:p>
        </w:tc>
        <w:tc>
          <w:tcPr>
            <w:tcW w:w="1614" w:type="pct"/>
          </w:tcPr>
          <w:p w14:paraId="3F18F7F3"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Very high quality</w:t>
            </w:r>
          </w:p>
        </w:tc>
        <w:tc>
          <w:tcPr>
            <w:tcW w:w="598" w:type="pct"/>
          </w:tcPr>
          <w:p w14:paraId="3BECFF1E" w14:textId="77777777" w:rsidR="00EF4199" w:rsidRPr="00A5333D" w:rsidRDefault="00EF4199" w:rsidP="007E6C72">
            <w:pPr>
              <w:spacing w:before="60" w:line="240" w:lineRule="auto"/>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0</w:t>
            </w:r>
          </w:p>
        </w:tc>
      </w:tr>
      <w:tr w:rsidR="00EF4199" w:rsidRPr="00A5333D" w14:paraId="56D7A72F" w14:textId="77777777" w:rsidTr="007E6C72">
        <w:tc>
          <w:tcPr>
            <w:tcW w:w="5000" w:type="pct"/>
            <w:gridSpan w:val="6"/>
            <w:shd w:val="clear" w:color="auto" w:fill="D9D9D9"/>
          </w:tcPr>
          <w:p w14:paraId="48A4016E"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i/>
                <w:sz w:val="20"/>
                <w:szCs w:val="20"/>
                <w:lang w:val="en-AU"/>
              </w:rPr>
              <w:t>Partner responses (n = 13; don’t know = 4)</w:t>
            </w:r>
          </w:p>
        </w:tc>
      </w:tr>
      <w:tr w:rsidR="00EF4199" w:rsidRPr="00A5333D" w14:paraId="68C6864A" w14:textId="77777777" w:rsidTr="007E6C72">
        <w:tc>
          <w:tcPr>
            <w:tcW w:w="2043" w:type="pct"/>
            <w:gridSpan w:val="2"/>
          </w:tcPr>
          <w:p w14:paraId="2A35A831"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Unsatisfactory (as a %)</w:t>
            </w:r>
          </w:p>
        </w:tc>
        <w:tc>
          <w:tcPr>
            <w:tcW w:w="520" w:type="pct"/>
          </w:tcPr>
          <w:p w14:paraId="67822BC7" w14:textId="77777777" w:rsidR="00EF4199" w:rsidRPr="00A5333D" w:rsidRDefault="00EF4199" w:rsidP="007E6C72">
            <w:pPr>
              <w:spacing w:before="60" w:line="240" w:lineRule="auto"/>
              <w:jc w:val="center"/>
              <w:rPr>
                <w:rFonts w:asciiTheme="minorHAnsi" w:hAnsiTheme="minorHAnsi" w:cstheme="minorHAnsi"/>
                <w:b/>
                <w:sz w:val="20"/>
                <w:szCs w:val="20"/>
                <w:lang w:val="en-AU"/>
              </w:rPr>
            </w:pPr>
            <w:r w:rsidRPr="00A5333D">
              <w:rPr>
                <w:rFonts w:asciiTheme="minorHAnsi" w:hAnsiTheme="minorHAnsi" w:cstheme="minorHAnsi"/>
                <w:b/>
                <w:sz w:val="20"/>
                <w:szCs w:val="20"/>
                <w:lang w:val="en-AU"/>
              </w:rPr>
              <w:t>0%</w:t>
            </w:r>
          </w:p>
        </w:tc>
        <w:tc>
          <w:tcPr>
            <w:tcW w:w="1840" w:type="pct"/>
            <w:gridSpan w:val="2"/>
          </w:tcPr>
          <w:p w14:paraId="07D6522E"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Satisfactory (as a %)</w:t>
            </w:r>
          </w:p>
        </w:tc>
        <w:tc>
          <w:tcPr>
            <w:tcW w:w="598" w:type="pct"/>
          </w:tcPr>
          <w:p w14:paraId="441B5CDE" w14:textId="77777777" w:rsidR="00EF4199" w:rsidRPr="00A5333D" w:rsidRDefault="00EF4199" w:rsidP="007E6C72">
            <w:pPr>
              <w:spacing w:before="60" w:line="240" w:lineRule="auto"/>
              <w:jc w:val="center"/>
              <w:rPr>
                <w:rFonts w:asciiTheme="minorHAnsi" w:hAnsiTheme="minorHAnsi" w:cstheme="minorHAnsi"/>
                <w:b/>
                <w:sz w:val="20"/>
                <w:szCs w:val="20"/>
                <w:lang w:val="en-AU"/>
              </w:rPr>
            </w:pPr>
            <w:r w:rsidRPr="00A5333D">
              <w:rPr>
                <w:rFonts w:asciiTheme="minorHAnsi" w:hAnsiTheme="minorHAnsi" w:cstheme="minorHAnsi"/>
                <w:b/>
                <w:sz w:val="20"/>
                <w:szCs w:val="20"/>
                <w:lang w:val="en-AU"/>
              </w:rPr>
              <w:t>100%</w:t>
            </w:r>
          </w:p>
        </w:tc>
      </w:tr>
      <w:tr w:rsidR="00EF4199" w:rsidRPr="00A5333D" w14:paraId="0F0848F8" w14:textId="77777777" w:rsidTr="007E6C72">
        <w:tc>
          <w:tcPr>
            <w:tcW w:w="259" w:type="pct"/>
            <w:shd w:val="clear" w:color="auto" w:fill="C00000"/>
          </w:tcPr>
          <w:p w14:paraId="231AB654"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1</w:t>
            </w:r>
          </w:p>
        </w:tc>
        <w:tc>
          <w:tcPr>
            <w:tcW w:w="1784" w:type="pct"/>
          </w:tcPr>
          <w:p w14:paraId="52D16824"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Very poor quality</w:t>
            </w:r>
          </w:p>
        </w:tc>
        <w:tc>
          <w:tcPr>
            <w:tcW w:w="520" w:type="pct"/>
          </w:tcPr>
          <w:p w14:paraId="46950CB0" w14:textId="77777777" w:rsidR="00EF4199" w:rsidRPr="00A5333D" w:rsidRDefault="00EF4199" w:rsidP="007E6C72">
            <w:pPr>
              <w:spacing w:before="60" w:line="240" w:lineRule="auto"/>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0</w:t>
            </w:r>
          </w:p>
        </w:tc>
        <w:tc>
          <w:tcPr>
            <w:tcW w:w="225" w:type="pct"/>
            <w:shd w:val="clear" w:color="auto" w:fill="FFFF00"/>
          </w:tcPr>
          <w:p w14:paraId="5F148D15"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4</w:t>
            </w:r>
          </w:p>
        </w:tc>
        <w:tc>
          <w:tcPr>
            <w:tcW w:w="1614" w:type="pct"/>
          </w:tcPr>
          <w:p w14:paraId="327553F8"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Adequate quality</w:t>
            </w:r>
          </w:p>
        </w:tc>
        <w:tc>
          <w:tcPr>
            <w:tcW w:w="598" w:type="pct"/>
          </w:tcPr>
          <w:p w14:paraId="5A2315CD" w14:textId="77777777" w:rsidR="00EF4199" w:rsidRPr="00A5333D" w:rsidRDefault="00EF4199" w:rsidP="007E6C72">
            <w:pPr>
              <w:spacing w:before="60" w:line="240" w:lineRule="auto"/>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5</w:t>
            </w:r>
          </w:p>
        </w:tc>
      </w:tr>
      <w:tr w:rsidR="00EF4199" w:rsidRPr="00A5333D" w14:paraId="522449BF" w14:textId="77777777" w:rsidTr="007E6C72">
        <w:tc>
          <w:tcPr>
            <w:tcW w:w="259" w:type="pct"/>
            <w:shd w:val="clear" w:color="auto" w:fill="ED7D31"/>
          </w:tcPr>
          <w:p w14:paraId="4BE4105C"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2</w:t>
            </w:r>
          </w:p>
        </w:tc>
        <w:tc>
          <w:tcPr>
            <w:tcW w:w="1784" w:type="pct"/>
          </w:tcPr>
          <w:p w14:paraId="07547117"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Poor quality</w:t>
            </w:r>
          </w:p>
        </w:tc>
        <w:tc>
          <w:tcPr>
            <w:tcW w:w="520" w:type="pct"/>
          </w:tcPr>
          <w:p w14:paraId="4D8346C3" w14:textId="77777777" w:rsidR="00EF4199" w:rsidRPr="00A5333D" w:rsidRDefault="00EF4199" w:rsidP="007E6C72">
            <w:pPr>
              <w:spacing w:before="60" w:line="240" w:lineRule="auto"/>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0</w:t>
            </w:r>
          </w:p>
        </w:tc>
        <w:tc>
          <w:tcPr>
            <w:tcW w:w="225" w:type="pct"/>
            <w:shd w:val="clear" w:color="auto" w:fill="92D050"/>
          </w:tcPr>
          <w:p w14:paraId="403E84A6"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5</w:t>
            </w:r>
          </w:p>
        </w:tc>
        <w:tc>
          <w:tcPr>
            <w:tcW w:w="1614" w:type="pct"/>
          </w:tcPr>
          <w:p w14:paraId="3973BE07"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Good quality</w:t>
            </w:r>
          </w:p>
        </w:tc>
        <w:tc>
          <w:tcPr>
            <w:tcW w:w="598" w:type="pct"/>
          </w:tcPr>
          <w:p w14:paraId="284DF7B3" w14:textId="77777777" w:rsidR="00EF4199" w:rsidRPr="00A5333D" w:rsidRDefault="00EF4199" w:rsidP="007E6C72">
            <w:pPr>
              <w:spacing w:before="60" w:line="240" w:lineRule="auto"/>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8</w:t>
            </w:r>
          </w:p>
        </w:tc>
      </w:tr>
      <w:tr w:rsidR="00EF4199" w:rsidRPr="00A5333D" w14:paraId="715CA99A" w14:textId="77777777" w:rsidTr="007E6C72">
        <w:tc>
          <w:tcPr>
            <w:tcW w:w="259" w:type="pct"/>
            <w:shd w:val="clear" w:color="auto" w:fill="FFC000"/>
          </w:tcPr>
          <w:p w14:paraId="552DF54F"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3</w:t>
            </w:r>
          </w:p>
        </w:tc>
        <w:tc>
          <w:tcPr>
            <w:tcW w:w="1784" w:type="pct"/>
          </w:tcPr>
          <w:p w14:paraId="5F28B821"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Less than adequate quality</w:t>
            </w:r>
          </w:p>
        </w:tc>
        <w:tc>
          <w:tcPr>
            <w:tcW w:w="520" w:type="pct"/>
          </w:tcPr>
          <w:p w14:paraId="382CC16D" w14:textId="77777777" w:rsidR="00EF4199" w:rsidRPr="00A5333D" w:rsidRDefault="00EF4199" w:rsidP="007E6C72">
            <w:pPr>
              <w:spacing w:before="60" w:line="240" w:lineRule="auto"/>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0</w:t>
            </w:r>
          </w:p>
        </w:tc>
        <w:tc>
          <w:tcPr>
            <w:tcW w:w="225" w:type="pct"/>
            <w:shd w:val="clear" w:color="auto" w:fill="00B050"/>
          </w:tcPr>
          <w:p w14:paraId="28053A9B"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6</w:t>
            </w:r>
          </w:p>
        </w:tc>
        <w:tc>
          <w:tcPr>
            <w:tcW w:w="1614" w:type="pct"/>
          </w:tcPr>
          <w:p w14:paraId="6BA61523"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Very high quality</w:t>
            </w:r>
          </w:p>
        </w:tc>
        <w:tc>
          <w:tcPr>
            <w:tcW w:w="598" w:type="pct"/>
          </w:tcPr>
          <w:p w14:paraId="5D85CED5" w14:textId="77777777" w:rsidR="00EF4199" w:rsidRPr="00A5333D" w:rsidRDefault="00EF4199" w:rsidP="007E6C72">
            <w:pPr>
              <w:spacing w:before="60" w:line="240" w:lineRule="auto"/>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0</w:t>
            </w:r>
          </w:p>
        </w:tc>
      </w:tr>
    </w:tbl>
    <w:p w14:paraId="0AE36C30" w14:textId="77777777" w:rsidR="00EF4199" w:rsidRPr="00A5333D" w:rsidRDefault="00EF4199" w:rsidP="00EF4199">
      <w:pPr>
        <w:spacing w:after="120"/>
        <w:rPr>
          <w:rFonts w:cstheme="minorHAnsi"/>
          <w:sz w:val="21"/>
          <w:szCs w:val="21"/>
        </w:rPr>
      </w:pPr>
      <w:r w:rsidRPr="00A5333D">
        <w:rPr>
          <w:rFonts w:cstheme="minorHAnsi"/>
          <w:sz w:val="21"/>
          <w:szCs w:val="21"/>
          <w:u w:val="single"/>
        </w:rPr>
        <w:t>Table 7</w:t>
      </w:r>
      <w:r w:rsidRPr="00A5333D">
        <w:rPr>
          <w:rFonts w:cstheme="minorHAnsi"/>
          <w:sz w:val="21"/>
          <w:szCs w:val="21"/>
        </w:rPr>
        <w:t xml:space="preserve">. Survey question (DFAT): </w:t>
      </w:r>
      <w:r w:rsidRPr="00A5333D">
        <w:rPr>
          <w:rFonts w:cstheme="minorHAnsi"/>
          <w:i/>
          <w:sz w:val="21"/>
          <w:szCs w:val="21"/>
        </w:rPr>
        <w:t xml:space="preserve">In your experience, to what extent is DFAT meeting its Protection Framework commitment to support and advocate for </w:t>
      </w:r>
      <w:r w:rsidRPr="00A5333D">
        <w:rPr>
          <w:rFonts w:cstheme="minorHAnsi"/>
          <w:b/>
          <w:i/>
          <w:sz w:val="21"/>
          <w:szCs w:val="21"/>
        </w:rPr>
        <w:t>accountability to affected populations</w:t>
      </w:r>
      <w:r w:rsidRPr="00A5333D">
        <w:rPr>
          <w:rFonts w:cstheme="minorHAnsi"/>
          <w:i/>
          <w:sz w:val="21"/>
          <w:szCs w:val="21"/>
        </w:rPr>
        <w:t xml:space="preserve">? </w:t>
      </w:r>
      <w:r w:rsidRPr="00A5333D">
        <w:rPr>
          <w:rFonts w:cstheme="minorHAnsi"/>
          <w:sz w:val="21"/>
          <w:szCs w:val="21"/>
        </w:rPr>
        <w:t xml:space="preserve">(Partners): </w:t>
      </w:r>
      <w:r w:rsidRPr="00A5333D">
        <w:rPr>
          <w:rFonts w:cstheme="minorHAnsi"/>
          <w:i/>
          <w:sz w:val="21"/>
          <w:szCs w:val="21"/>
        </w:rPr>
        <w:t>To what extent do you think DFAT in partnership with your organisation is meeting its commitment to support and advocate for accountability to affected populations in humanitarian action?</w:t>
      </w:r>
      <w:r w:rsidRPr="00A5333D">
        <w:rPr>
          <w:rFonts w:cstheme="minorHAnsi"/>
          <w:sz w:val="21"/>
          <w:szCs w:val="21"/>
        </w:rPr>
        <w:t xml:space="preserve"> </w:t>
      </w:r>
    </w:p>
    <w:tbl>
      <w:tblPr>
        <w:tblStyle w:val="TableGrid1"/>
        <w:tblW w:w="5000" w:type="pct"/>
        <w:tblLook w:val="04A0" w:firstRow="1" w:lastRow="0" w:firstColumn="1" w:lastColumn="0" w:noHBand="0" w:noVBand="1"/>
      </w:tblPr>
      <w:tblGrid>
        <w:gridCol w:w="499"/>
        <w:gridCol w:w="3432"/>
        <w:gridCol w:w="1000"/>
        <w:gridCol w:w="433"/>
        <w:gridCol w:w="3107"/>
        <w:gridCol w:w="1149"/>
      </w:tblGrid>
      <w:tr w:rsidR="00EF4199" w:rsidRPr="00A5333D" w14:paraId="6EA9EA5D" w14:textId="77777777" w:rsidTr="007E6C72">
        <w:tc>
          <w:tcPr>
            <w:tcW w:w="5000" w:type="pct"/>
            <w:gridSpan w:val="6"/>
            <w:shd w:val="clear" w:color="auto" w:fill="D9D9D9"/>
          </w:tcPr>
          <w:p w14:paraId="51BA2F00"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i/>
                <w:sz w:val="20"/>
                <w:szCs w:val="20"/>
                <w:lang w:val="en-AU"/>
              </w:rPr>
              <w:t>DFAT responses (n = 6; don’t know = 2)</w:t>
            </w:r>
          </w:p>
        </w:tc>
      </w:tr>
      <w:tr w:rsidR="00EF4199" w:rsidRPr="00A5333D" w14:paraId="59D9CC56" w14:textId="77777777" w:rsidTr="007E6C72">
        <w:tc>
          <w:tcPr>
            <w:tcW w:w="2043" w:type="pct"/>
            <w:gridSpan w:val="2"/>
          </w:tcPr>
          <w:p w14:paraId="0790EA0D"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Unsatisfactory (as a %)</w:t>
            </w:r>
          </w:p>
        </w:tc>
        <w:tc>
          <w:tcPr>
            <w:tcW w:w="520" w:type="pct"/>
          </w:tcPr>
          <w:p w14:paraId="5D6F965D" w14:textId="77777777" w:rsidR="00EF4199" w:rsidRPr="00A5333D" w:rsidRDefault="00EF4199" w:rsidP="007E6C72">
            <w:pPr>
              <w:spacing w:before="60" w:line="240" w:lineRule="auto"/>
              <w:jc w:val="center"/>
              <w:rPr>
                <w:rFonts w:asciiTheme="minorHAnsi" w:hAnsiTheme="minorHAnsi" w:cstheme="minorHAnsi"/>
                <w:b/>
                <w:sz w:val="20"/>
                <w:szCs w:val="20"/>
                <w:lang w:val="en-AU"/>
              </w:rPr>
            </w:pPr>
            <w:r w:rsidRPr="00A5333D">
              <w:rPr>
                <w:rFonts w:asciiTheme="minorHAnsi" w:hAnsiTheme="minorHAnsi" w:cstheme="minorHAnsi"/>
                <w:b/>
                <w:sz w:val="20"/>
                <w:szCs w:val="20"/>
                <w:lang w:val="en-AU"/>
              </w:rPr>
              <w:t>50%</w:t>
            </w:r>
          </w:p>
        </w:tc>
        <w:tc>
          <w:tcPr>
            <w:tcW w:w="1840" w:type="pct"/>
            <w:gridSpan w:val="2"/>
          </w:tcPr>
          <w:p w14:paraId="1CE85CFB"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Satisfactory (as a %)</w:t>
            </w:r>
          </w:p>
        </w:tc>
        <w:tc>
          <w:tcPr>
            <w:tcW w:w="598" w:type="pct"/>
          </w:tcPr>
          <w:p w14:paraId="1943D1F1" w14:textId="77777777" w:rsidR="00EF4199" w:rsidRPr="00A5333D" w:rsidRDefault="00EF4199" w:rsidP="007E6C72">
            <w:pPr>
              <w:spacing w:before="60" w:line="240" w:lineRule="auto"/>
              <w:jc w:val="center"/>
              <w:rPr>
                <w:rFonts w:asciiTheme="minorHAnsi" w:hAnsiTheme="minorHAnsi" w:cstheme="minorHAnsi"/>
                <w:b/>
                <w:sz w:val="20"/>
                <w:szCs w:val="20"/>
                <w:lang w:val="en-AU"/>
              </w:rPr>
            </w:pPr>
            <w:r w:rsidRPr="00A5333D">
              <w:rPr>
                <w:rFonts w:asciiTheme="minorHAnsi" w:hAnsiTheme="minorHAnsi" w:cstheme="minorHAnsi"/>
                <w:b/>
                <w:sz w:val="20"/>
                <w:szCs w:val="20"/>
                <w:lang w:val="en-AU"/>
              </w:rPr>
              <w:t>50%</w:t>
            </w:r>
          </w:p>
        </w:tc>
      </w:tr>
      <w:tr w:rsidR="00EF4199" w:rsidRPr="00A5333D" w14:paraId="0DA5D12B" w14:textId="77777777" w:rsidTr="007E6C72">
        <w:tc>
          <w:tcPr>
            <w:tcW w:w="259" w:type="pct"/>
            <w:shd w:val="clear" w:color="auto" w:fill="C00000"/>
          </w:tcPr>
          <w:p w14:paraId="1380EB84"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1</w:t>
            </w:r>
          </w:p>
        </w:tc>
        <w:tc>
          <w:tcPr>
            <w:tcW w:w="1784" w:type="pct"/>
          </w:tcPr>
          <w:p w14:paraId="53D7EC7C"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Very poor quality</w:t>
            </w:r>
          </w:p>
        </w:tc>
        <w:tc>
          <w:tcPr>
            <w:tcW w:w="520" w:type="pct"/>
          </w:tcPr>
          <w:p w14:paraId="1D984078" w14:textId="77777777" w:rsidR="00EF4199" w:rsidRPr="00A5333D" w:rsidRDefault="00EF4199" w:rsidP="007E6C72">
            <w:pPr>
              <w:spacing w:before="60" w:line="240" w:lineRule="auto"/>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0</w:t>
            </w:r>
          </w:p>
        </w:tc>
        <w:tc>
          <w:tcPr>
            <w:tcW w:w="225" w:type="pct"/>
            <w:shd w:val="clear" w:color="auto" w:fill="FFFF00"/>
          </w:tcPr>
          <w:p w14:paraId="74EDF2E3"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4</w:t>
            </w:r>
          </w:p>
        </w:tc>
        <w:tc>
          <w:tcPr>
            <w:tcW w:w="1614" w:type="pct"/>
          </w:tcPr>
          <w:p w14:paraId="678BF09D"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Adequate quality</w:t>
            </w:r>
          </w:p>
        </w:tc>
        <w:tc>
          <w:tcPr>
            <w:tcW w:w="598" w:type="pct"/>
          </w:tcPr>
          <w:p w14:paraId="7E9AA480" w14:textId="77777777" w:rsidR="00EF4199" w:rsidRPr="00A5333D" w:rsidRDefault="00EF4199" w:rsidP="007E6C72">
            <w:pPr>
              <w:spacing w:before="60" w:line="240" w:lineRule="auto"/>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3</w:t>
            </w:r>
          </w:p>
        </w:tc>
      </w:tr>
      <w:tr w:rsidR="00EF4199" w:rsidRPr="00A5333D" w14:paraId="66291E82" w14:textId="77777777" w:rsidTr="007E6C72">
        <w:tc>
          <w:tcPr>
            <w:tcW w:w="259" w:type="pct"/>
            <w:shd w:val="clear" w:color="auto" w:fill="ED7D31"/>
          </w:tcPr>
          <w:p w14:paraId="2D560C1B"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2</w:t>
            </w:r>
          </w:p>
        </w:tc>
        <w:tc>
          <w:tcPr>
            <w:tcW w:w="1784" w:type="pct"/>
          </w:tcPr>
          <w:p w14:paraId="591B2519"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Poor quality</w:t>
            </w:r>
          </w:p>
        </w:tc>
        <w:tc>
          <w:tcPr>
            <w:tcW w:w="520" w:type="pct"/>
          </w:tcPr>
          <w:p w14:paraId="016B2041" w14:textId="77777777" w:rsidR="00EF4199" w:rsidRPr="00A5333D" w:rsidRDefault="00EF4199" w:rsidP="007E6C72">
            <w:pPr>
              <w:spacing w:before="60" w:line="240" w:lineRule="auto"/>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1</w:t>
            </w:r>
          </w:p>
        </w:tc>
        <w:tc>
          <w:tcPr>
            <w:tcW w:w="225" w:type="pct"/>
            <w:shd w:val="clear" w:color="auto" w:fill="92D050"/>
          </w:tcPr>
          <w:p w14:paraId="05C10DDF"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5</w:t>
            </w:r>
          </w:p>
        </w:tc>
        <w:tc>
          <w:tcPr>
            <w:tcW w:w="1614" w:type="pct"/>
          </w:tcPr>
          <w:p w14:paraId="5A3DD697"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Good quality</w:t>
            </w:r>
          </w:p>
        </w:tc>
        <w:tc>
          <w:tcPr>
            <w:tcW w:w="598" w:type="pct"/>
          </w:tcPr>
          <w:p w14:paraId="115E3522" w14:textId="77777777" w:rsidR="00EF4199" w:rsidRPr="00A5333D" w:rsidRDefault="00EF4199" w:rsidP="007E6C72">
            <w:pPr>
              <w:spacing w:before="60" w:line="240" w:lineRule="auto"/>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0</w:t>
            </w:r>
          </w:p>
        </w:tc>
      </w:tr>
      <w:tr w:rsidR="00EF4199" w:rsidRPr="00A5333D" w14:paraId="64FD7A8A" w14:textId="77777777" w:rsidTr="007E6C72">
        <w:tc>
          <w:tcPr>
            <w:tcW w:w="259" w:type="pct"/>
            <w:shd w:val="clear" w:color="auto" w:fill="FFC000"/>
          </w:tcPr>
          <w:p w14:paraId="5284542A"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3</w:t>
            </w:r>
          </w:p>
        </w:tc>
        <w:tc>
          <w:tcPr>
            <w:tcW w:w="1784" w:type="pct"/>
          </w:tcPr>
          <w:p w14:paraId="399DC186"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Less than adequate quality</w:t>
            </w:r>
          </w:p>
        </w:tc>
        <w:tc>
          <w:tcPr>
            <w:tcW w:w="520" w:type="pct"/>
          </w:tcPr>
          <w:p w14:paraId="74160B97" w14:textId="77777777" w:rsidR="00EF4199" w:rsidRPr="00A5333D" w:rsidRDefault="00EF4199" w:rsidP="007E6C72">
            <w:pPr>
              <w:spacing w:before="60" w:line="240" w:lineRule="auto"/>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2</w:t>
            </w:r>
          </w:p>
        </w:tc>
        <w:tc>
          <w:tcPr>
            <w:tcW w:w="225" w:type="pct"/>
            <w:shd w:val="clear" w:color="auto" w:fill="00B050"/>
          </w:tcPr>
          <w:p w14:paraId="0CC79EDD"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6</w:t>
            </w:r>
          </w:p>
        </w:tc>
        <w:tc>
          <w:tcPr>
            <w:tcW w:w="1614" w:type="pct"/>
          </w:tcPr>
          <w:p w14:paraId="61263343"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Very high quality</w:t>
            </w:r>
          </w:p>
        </w:tc>
        <w:tc>
          <w:tcPr>
            <w:tcW w:w="598" w:type="pct"/>
          </w:tcPr>
          <w:p w14:paraId="11898D46" w14:textId="77777777" w:rsidR="00EF4199" w:rsidRPr="00A5333D" w:rsidRDefault="00EF4199" w:rsidP="007E6C72">
            <w:pPr>
              <w:spacing w:before="60" w:line="240" w:lineRule="auto"/>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0</w:t>
            </w:r>
          </w:p>
        </w:tc>
      </w:tr>
      <w:tr w:rsidR="00EF4199" w:rsidRPr="00A5333D" w14:paraId="6524CFC1" w14:textId="77777777" w:rsidTr="007E6C72">
        <w:tc>
          <w:tcPr>
            <w:tcW w:w="5000" w:type="pct"/>
            <w:gridSpan w:val="6"/>
            <w:shd w:val="clear" w:color="auto" w:fill="D9D9D9"/>
          </w:tcPr>
          <w:p w14:paraId="6B52DE3E"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i/>
                <w:sz w:val="20"/>
                <w:szCs w:val="20"/>
                <w:lang w:val="en-AU"/>
              </w:rPr>
              <w:t>Partner responses (n = 13; don’t know = 4)</w:t>
            </w:r>
          </w:p>
        </w:tc>
      </w:tr>
      <w:tr w:rsidR="00EF4199" w:rsidRPr="00A5333D" w14:paraId="10A141BD" w14:textId="77777777" w:rsidTr="007E6C72">
        <w:tc>
          <w:tcPr>
            <w:tcW w:w="2043" w:type="pct"/>
            <w:gridSpan w:val="2"/>
          </w:tcPr>
          <w:p w14:paraId="50431A38"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Unsatisfactory (as a %)</w:t>
            </w:r>
          </w:p>
        </w:tc>
        <w:tc>
          <w:tcPr>
            <w:tcW w:w="520" w:type="pct"/>
          </w:tcPr>
          <w:p w14:paraId="3951C0E4" w14:textId="77777777" w:rsidR="00EF4199" w:rsidRPr="00A5333D" w:rsidRDefault="00EF4199" w:rsidP="007E6C72">
            <w:pPr>
              <w:spacing w:before="60" w:line="240" w:lineRule="auto"/>
              <w:jc w:val="center"/>
              <w:rPr>
                <w:rFonts w:asciiTheme="minorHAnsi" w:hAnsiTheme="minorHAnsi" w:cstheme="minorHAnsi"/>
                <w:b/>
                <w:sz w:val="20"/>
                <w:szCs w:val="20"/>
                <w:lang w:val="en-AU"/>
              </w:rPr>
            </w:pPr>
            <w:r w:rsidRPr="00A5333D">
              <w:rPr>
                <w:rFonts w:asciiTheme="minorHAnsi" w:hAnsiTheme="minorHAnsi" w:cstheme="minorHAnsi"/>
                <w:b/>
                <w:sz w:val="20"/>
                <w:szCs w:val="20"/>
                <w:lang w:val="en-AU"/>
              </w:rPr>
              <w:t>30.8%</w:t>
            </w:r>
          </w:p>
        </w:tc>
        <w:tc>
          <w:tcPr>
            <w:tcW w:w="1840" w:type="pct"/>
            <w:gridSpan w:val="2"/>
          </w:tcPr>
          <w:p w14:paraId="1061CFE9"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Satisfactory (as a %)</w:t>
            </w:r>
          </w:p>
        </w:tc>
        <w:tc>
          <w:tcPr>
            <w:tcW w:w="598" w:type="pct"/>
          </w:tcPr>
          <w:p w14:paraId="1371D266" w14:textId="77777777" w:rsidR="00EF4199" w:rsidRPr="00A5333D" w:rsidRDefault="00EF4199" w:rsidP="007E6C72">
            <w:pPr>
              <w:spacing w:before="60" w:line="240" w:lineRule="auto"/>
              <w:jc w:val="center"/>
              <w:rPr>
                <w:rFonts w:asciiTheme="minorHAnsi" w:hAnsiTheme="minorHAnsi" w:cstheme="minorHAnsi"/>
                <w:b/>
                <w:sz w:val="20"/>
                <w:szCs w:val="20"/>
                <w:lang w:val="en-AU"/>
              </w:rPr>
            </w:pPr>
            <w:r w:rsidRPr="00A5333D">
              <w:rPr>
                <w:rFonts w:asciiTheme="minorHAnsi" w:hAnsiTheme="minorHAnsi" w:cstheme="minorHAnsi"/>
                <w:b/>
                <w:sz w:val="20"/>
                <w:szCs w:val="20"/>
                <w:lang w:val="en-AU"/>
              </w:rPr>
              <w:t>69.2%</w:t>
            </w:r>
          </w:p>
        </w:tc>
      </w:tr>
      <w:tr w:rsidR="00EF4199" w:rsidRPr="00A5333D" w14:paraId="4403B37C" w14:textId="77777777" w:rsidTr="007E6C72">
        <w:tc>
          <w:tcPr>
            <w:tcW w:w="259" w:type="pct"/>
            <w:shd w:val="clear" w:color="auto" w:fill="C00000"/>
          </w:tcPr>
          <w:p w14:paraId="1563A95C"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1</w:t>
            </w:r>
          </w:p>
        </w:tc>
        <w:tc>
          <w:tcPr>
            <w:tcW w:w="1784" w:type="pct"/>
          </w:tcPr>
          <w:p w14:paraId="2B64DCA7"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Very poor quality</w:t>
            </w:r>
          </w:p>
        </w:tc>
        <w:tc>
          <w:tcPr>
            <w:tcW w:w="520" w:type="pct"/>
          </w:tcPr>
          <w:p w14:paraId="5771CF47" w14:textId="77777777" w:rsidR="00EF4199" w:rsidRPr="00A5333D" w:rsidRDefault="00EF4199" w:rsidP="007E6C72">
            <w:pPr>
              <w:spacing w:before="60" w:line="240" w:lineRule="auto"/>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1</w:t>
            </w:r>
          </w:p>
        </w:tc>
        <w:tc>
          <w:tcPr>
            <w:tcW w:w="225" w:type="pct"/>
            <w:shd w:val="clear" w:color="auto" w:fill="FFFF00"/>
          </w:tcPr>
          <w:p w14:paraId="4429C41D"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4</w:t>
            </w:r>
          </w:p>
        </w:tc>
        <w:tc>
          <w:tcPr>
            <w:tcW w:w="1614" w:type="pct"/>
          </w:tcPr>
          <w:p w14:paraId="115566E7"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Adequate quality</w:t>
            </w:r>
          </w:p>
        </w:tc>
        <w:tc>
          <w:tcPr>
            <w:tcW w:w="598" w:type="pct"/>
          </w:tcPr>
          <w:p w14:paraId="145961A5" w14:textId="77777777" w:rsidR="00EF4199" w:rsidRPr="00A5333D" w:rsidRDefault="00EF4199" w:rsidP="007E6C72">
            <w:pPr>
              <w:spacing w:before="60" w:line="240" w:lineRule="auto"/>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6</w:t>
            </w:r>
          </w:p>
        </w:tc>
      </w:tr>
      <w:tr w:rsidR="00EF4199" w:rsidRPr="00A5333D" w14:paraId="62BCE8E0" w14:textId="77777777" w:rsidTr="007E6C72">
        <w:tc>
          <w:tcPr>
            <w:tcW w:w="259" w:type="pct"/>
            <w:shd w:val="clear" w:color="auto" w:fill="ED7D31"/>
          </w:tcPr>
          <w:p w14:paraId="5D096CE5"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2</w:t>
            </w:r>
          </w:p>
        </w:tc>
        <w:tc>
          <w:tcPr>
            <w:tcW w:w="1784" w:type="pct"/>
          </w:tcPr>
          <w:p w14:paraId="4DA366A8"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Poor quality</w:t>
            </w:r>
          </w:p>
        </w:tc>
        <w:tc>
          <w:tcPr>
            <w:tcW w:w="520" w:type="pct"/>
          </w:tcPr>
          <w:p w14:paraId="10A6103A" w14:textId="77777777" w:rsidR="00EF4199" w:rsidRPr="00A5333D" w:rsidRDefault="00EF4199" w:rsidP="007E6C72">
            <w:pPr>
              <w:spacing w:before="60" w:line="240" w:lineRule="auto"/>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0</w:t>
            </w:r>
          </w:p>
        </w:tc>
        <w:tc>
          <w:tcPr>
            <w:tcW w:w="225" w:type="pct"/>
            <w:shd w:val="clear" w:color="auto" w:fill="92D050"/>
          </w:tcPr>
          <w:p w14:paraId="4DC948B4"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5</w:t>
            </w:r>
          </w:p>
        </w:tc>
        <w:tc>
          <w:tcPr>
            <w:tcW w:w="1614" w:type="pct"/>
          </w:tcPr>
          <w:p w14:paraId="3DF6EDBE"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Good quality</w:t>
            </w:r>
          </w:p>
        </w:tc>
        <w:tc>
          <w:tcPr>
            <w:tcW w:w="598" w:type="pct"/>
          </w:tcPr>
          <w:p w14:paraId="450B6F62" w14:textId="77777777" w:rsidR="00EF4199" w:rsidRPr="00A5333D" w:rsidRDefault="00EF4199" w:rsidP="007E6C72">
            <w:pPr>
              <w:spacing w:before="60" w:line="240" w:lineRule="auto"/>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3</w:t>
            </w:r>
          </w:p>
        </w:tc>
      </w:tr>
      <w:tr w:rsidR="00EF4199" w:rsidRPr="00A5333D" w14:paraId="2DFE4D5C" w14:textId="77777777" w:rsidTr="007E6C72">
        <w:tc>
          <w:tcPr>
            <w:tcW w:w="259" w:type="pct"/>
            <w:shd w:val="clear" w:color="auto" w:fill="FFC000"/>
          </w:tcPr>
          <w:p w14:paraId="043ED742"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3</w:t>
            </w:r>
          </w:p>
        </w:tc>
        <w:tc>
          <w:tcPr>
            <w:tcW w:w="1784" w:type="pct"/>
          </w:tcPr>
          <w:p w14:paraId="79D4B872"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Less than adequate quality</w:t>
            </w:r>
          </w:p>
        </w:tc>
        <w:tc>
          <w:tcPr>
            <w:tcW w:w="520" w:type="pct"/>
          </w:tcPr>
          <w:p w14:paraId="70B4D377" w14:textId="77777777" w:rsidR="00EF4199" w:rsidRPr="00A5333D" w:rsidRDefault="00EF4199" w:rsidP="007E6C72">
            <w:pPr>
              <w:spacing w:before="60" w:line="240" w:lineRule="auto"/>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3</w:t>
            </w:r>
          </w:p>
        </w:tc>
        <w:tc>
          <w:tcPr>
            <w:tcW w:w="225" w:type="pct"/>
            <w:shd w:val="clear" w:color="auto" w:fill="00B050"/>
          </w:tcPr>
          <w:p w14:paraId="6421655A"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6</w:t>
            </w:r>
          </w:p>
        </w:tc>
        <w:tc>
          <w:tcPr>
            <w:tcW w:w="1614" w:type="pct"/>
          </w:tcPr>
          <w:p w14:paraId="703A27E7"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Very high quality</w:t>
            </w:r>
          </w:p>
        </w:tc>
        <w:tc>
          <w:tcPr>
            <w:tcW w:w="598" w:type="pct"/>
          </w:tcPr>
          <w:p w14:paraId="0219AC94" w14:textId="77777777" w:rsidR="00EF4199" w:rsidRPr="00A5333D" w:rsidRDefault="00EF4199" w:rsidP="007E6C72">
            <w:pPr>
              <w:spacing w:before="60" w:line="240" w:lineRule="auto"/>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0</w:t>
            </w:r>
          </w:p>
        </w:tc>
      </w:tr>
    </w:tbl>
    <w:p w14:paraId="0FEA809E" w14:textId="77777777" w:rsidR="00EF4199" w:rsidRPr="00A5333D" w:rsidRDefault="00EF4199" w:rsidP="00EF4199">
      <w:pPr>
        <w:spacing w:after="120"/>
        <w:rPr>
          <w:rFonts w:cstheme="minorHAnsi"/>
          <w:sz w:val="21"/>
          <w:szCs w:val="21"/>
        </w:rPr>
      </w:pPr>
      <w:r w:rsidRPr="00A5333D">
        <w:rPr>
          <w:rFonts w:cstheme="minorHAnsi"/>
          <w:sz w:val="21"/>
          <w:szCs w:val="21"/>
          <w:u w:val="single"/>
        </w:rPr>
        <w:t>Table 8</w:t>
      </w:r>
      <w:r w:rsidRPr="00A5333D">
        <w:rPr>
          <w:rFonts w:cstheme="minorHAnsi"/>
          <w:sz w:val="21"/>
          <w:szCs w:val="21"/>
        </w:rPr>
        <w:t xml:space="preserve">. Survey question (DFAT): </w:t>
      </w:r>
      <w:r w:rsidRPr="00A5333D">
        <w:rPr>
          <w:rFonts w:cstheme="minorHAnsi"/>
          <w:i/>
          <w:sz w:val="21"/>
          <w:szCs w:val="21"/>
        </w:rPr>
        <w:t xml:space="preserve">In your experience, to what extent is DFAT meeting its Protection Framework commitment to support and advocate for prevention and response to </w:t>
      </w:r>
      <w:r w:rsidRPr="00A5333D">
        <w:rPr>
          <w:rFonts w:cstheme="minorHAnsi"/>
          <w:b/>
          <w:i/>
          <w:sz w:val="21"/>
          <w:szCs w:val="21"/>
        </w:rPr>
        <w:t>sexual and gender-based violence</w:t>
      </w:r>
      <w:r w:rsidRPr="00A5333D">
        <w:rPr>
          <w:rFonts w:cstheme="minorHAnsi"/>
          <w:i/>
          <w:sz w:val="21"/>
          <w:szCs w:val="21"/>
        </w:rPr>
        <w:t>?</w:t>
      </w:r>
      <w:r w:rsidRPr="00A5333D">
        <w:rPr>
          <w:rFonts w:cstheme="minorHAnsi"/>
          <w:sz w:val="21"/>
          <w:szCs w:val="21"/>
        </w:rPr>
        <w:t xml:space="preserve"> (Partners): </w:t>
      </w:r>
      <w:r w:rsidRPr="00A5333D">
        <w:rPr>
          <w:rFonts w:cstheme="minorHAnsi"/>
          <w:i/>
          <w:sz w:val="21"/>
          <w:szCs w:val="21"/>
        </w:rPr>
        <w:t>To what extent DFAT in partnership with your organisation is meeting its commitment to support and advocate for prevention and response to sexual and gender-based violence in humanitarian action?</w:t>
      </w:r>
      <w:r w:rsidRPr="00A5333D">
        <w:rPr>
          <w:rFonts w:cstheme="minorHAnsi"/>
          <w:sz w:val="21"/>
          <w:szCs w:val="21"/>
        </w:rPr>
        <w:t xml:space="preserve"> </w:t>
      </w:r>
    </w:p>
    <w:tbl>
      <w:tblPr>
        <w:tblStyle w:val="TableGrid1"/>
        <w:tblW w:w="5000" w:type="pct"/>
        <w:tblLook w:val="04A0" w:firstRow="1" w:lastRow="0" w:firstColumn="1" w:lastColumn="0" w:noHBand="0" w:noVBand="1"/>
      </w:tblPr>
      <w:tblGrid>
        <w:gridCol w:w="499"/>
        <w:gridCol w:w="3432"/>
        <w:gridCol w:w="1000"/>
        <w:gridCol w:w="433"/>
        <w:gridCol w:w="3107"/>
        <w:gridCol w:w="1149"/>
      </w:tblGrid>
      <w:tr w:rsidR="00EF4199" w:rsidRPr="00A5333D" w14:paraId="7F578B1E" w14:textId="77777777" w:rsidTr="007E6C72">
        <w:tc>
          <w:tcPr>
            <w:tcW w:w="5000" w:type="pct"/>
            <w:gridSpan w:val="6"/>
            <w:shd w:val="clear" w:color="auto" w:fill="D9D9D9"/>
          </w:tcPr>
          <w:p w14:paraId="3254EEBD"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i/>
                <w:sz w:val="20"/>
                <w:szCs w:val="20"/>
                <w:lang w:val="en-AU"/>
              </w:rPr>
              <w:t>DFAT responses (n = 8)</w:t>
            </w:r>
          </w:p>
        </w:tc>
      </w:tr>
      <w:tr w:rsidR="00EF4199" w:rsidRPr="00A5333D" w14:paraId="59CA7B19" w14:textId="77777777" w:rsidTr="007E6C72">
        <w:tc>
          <w:tcPr>
            <w:tcW w:w="2043" w:type="pct"/>
            <w:gridSpan w:val="2"/>
          </w:tcPr>
          <w:p w14:paraId="5C810285"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Unsatisfactory (as a %)</w:t>
            </w:r>
          </w:p>
        </w:tc>
        <w:tc>
          <w:tcPr>
            <w:tcW w:w="520" w:type="pct"/>
          </w:tcPr>
          <w:p w14:paraId="5C4A95A3" w14:textId="77777777" w:rsidR="00EF4199" w:rsidRPr="00A5333D" w:rsidRDefault="00EF4199" w:rsidP="007E6C72">
            <w:pPr>
              <w:spacing w:before="60" w:line="240" w:lineRule="auto"/>
              <w:jc w:val="center"/>
              <w:rPr>
                <w:rFonts w:asciiTheme="minorHAnsi" w:hAnsiTheme="minorHAnsi" w:cstheme="minorHAnsi"/>
                <w:b/>
                <w:sz w:val="20"/>
                <w:szCs w:val="20"/>
                <w:lang w:val="en-AU"/>
              </w:rPr>
            </w:pPr>
            <w:r w:rsidRPr="00A5333D">
              <w:rPr>
                <w:rFonts w:asciiTheme="minorHAnsi" w:hAnsiTheme="minorHAnsi" w:cstheme="minorHAnsi"/>
                <w:b/>
                <w:sz w:val="20"/>
                <w:szCs w:val="20"/>
                <w:lang w:val="en-AU"/>
              </w:rPr>
              <w:t>12.5%</w:t>
            </w:r>
          </w:p>
        </w:tc>
        <w:tc>
          <w:tcPr>
            <w:tcW w:w="1840" w:type="pct"/>
            <w:gridSpan w:val="2"/>
          </w:tcPr>
          <w:p w14:paraId="345B6894"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Satisfactory (as a %)</w:t>
            </w:r>
          </w:p>
        </w:tc>
        <w:tc>
          <w:tcPr>
            <w:tcW w:w="598" w:type="pct"/>
          </w:tcPr>
          <w:p w14:paraId="31C7D1DB" w14:textId="77777777" w:rsidR="00EF4199" w:rsidRPr="00A5333D" w:rsidRDefault="00EF4199" w:rsidP="007E6C72">
            <w:pPr>
              <w:spacing w:before="60" w:line="240" w:lineRule="auto"/>
              <w:jc w:val="center"/>
              <w:rPr>
                <w:rFonts w:asciiTheme="minorHAnsi" w:hAnsiTheme="minorHAnsi" w:cstheme="minorHAnsi"/>
                <w:b/>
                <w:sz w:val="20"/>
                <w:szCs w:val="20"/>
                <w:lang w:val="en-AU"/>
              </w:rPr>
            </w:pPr>
            <w:r w:rsidRPr="00A5333D">
              <w:rPr>
                <w:rFonts w:asciiTheme="minorHAnsi" w:hAnsiTheme="minorHAnsi" w:cstheme="minorHAnsi"/>
                <w:b/>
                <w:sz w:val="20"/>
                <w:szCs w:val="20"/>
                <w:lang w:val="en-AU"/>
              </w:rPr>
              <w:t>87.5%</w:t>
            </w:r>
          </w:p>
        </w:tc>
      </w:tr>
      <w:tr w:rsidR="00EF4199" w:rsidRPr="00A5333D" w14:paraId="20A50AD8" w14:textId="77777777" w:rsidTr="007E6C72">
        <w:tc>
          <w:tcPr>
            <w:tcW w:w="259" w:type="pct"/>
            <w:shd w:val="clear" w:color="auto" w:fill="C00000"/>
          </w:tcPr>
          <w:p w14:paraId="47E1654B"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1</w:t>
            </w:r>
          </w:p>
        </w:tc>
        <w:tc>
          <w:tcPr>
            <w:tcW w:w="1784" w:type="pct"/>
          </w:tcPr>
          <w:p w14:paraId="2CF7C7B6"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Very poor quality</w:t>
            </w:r>
          </w:p>
        </w:tc>
        <w:tc>
          <w:tcPr>
            <w:tcW w:w="520" w:type="pct"/>
          </w:tcPr>
          <w:p w14:paraId="38B56650" w14:textId="77777777" w:rsidR="00EF4199" w:rsidRPr="00A5333D" w:rsidRDefault="00EF4199" w:rsidP="007E6C72">
            <w:pPr>
              <w:spacing w:before="60" w:line="240" w:lineRule="auto"/>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0</w:t>
            </w:r>
          </w:p>
        </w:tc>
        <w:tc>
          <w:tcPr>
            <w:tcW w:w="225" w:type="pct"/>
            <w:shd w:val="clear" w:color="auto" w:fill="FFFF00"/>
          </w:tcPr>
          <w:p w14:paraId="2222D2B2"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4</w:t>
            </w:r>
          </w:p>
        </w:tc>
        <w:tc>
          <w:tcPr>
            <w:tcW w:w="1614" w:type="pct"/>
          </w:tcPr>
          <w:p w14:paraId="2CF9C304"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Adequate quality</w:t>
            </w:r>
          </w:p>
        </w:tc>
        <w:tc>
          <w:tcPr>
            <w:tcW w:w="598" w:type="pct"/>
          </w:tcPr>
          <w:p w14:paraId="04BB4DD1" w14:textId="77777777" w:rsidR="00EF4199" w:rsidRPr="00A5333D" w:rsidRDefault="00EF4199" w:rsidP="007E6C72">
            <w:pPr>
              <w:spacing w:before="60" w:line="240" w:lineRule="auto"/>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5</w:t>
            </w:r>
          </w:p>
        </w:tc>
      </w:tr>
      <w:tr w:rsidR="00EF4199" w:rsidRPr="00A5333D" w14:paraId="5745CD75" w14:textId="77777777" w:rsidTr="007E6C72">
        <w:tc>
          <w:tcPr>
            <w:tcW w:w="259" w:type="pct"/>
            <w:shd w:val="clear" w:color="auto" w:fill="ED7D31"/>
          </w:tcPr>
          <w:p w14:paraId="769DB19E"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2</w:t>
            </w:r>
          </w:p>
        </w:tc>
        <w:tc>
          <w:tcPr>
            <w:tcW w:w="1784" w:type="pct"/>
          </w:tcPr>
          <w:p w14:paraId="1AB40099"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Poor quality</w:t>
            </w:r>
          </w:p>
        </w:tc>
        <w:tc>
          <w:tcPr>
            <w:tcW w:w="520" w:type="pct"/>
          </w:tcPr>
          <w:p w14:paraId="0687AD5A" w14:textId="77777777" w:rsidR="00EF4199" w:rsidRPr="00A5333D" w:rsidRDefault="00EF4199" w:rsidP="007E6C72">
            <w:pPr>
              <w:spacing w:before="60" w:line="240" w:lineRule="auto"/>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0</w:t>
            </w:r>
          </w:p>
        </w:tc>
        <w:tc>
          <w:tcPr>
            <w:tcW w:w="225" w:type="pct"/>
            <w:shd w:val="clear" w:color="auto" w:fill="92D050"/>
          </w:tcPr>
          <w:p w14:paraId="1E11F8EA"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5</w:t>
            </w:r>
          </w:p>
        </w:tc>
        <w:tc>
          <w:tcPr>
            <w:tcW w:w="1614" w:type="pct"/>
          </w:tcPr>
          <w:p w14:paraId="3286EAB9"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Good quality</w:t>
            </w:r>
          </w:p>
        </w:tc>
        <w:tc>
          <w:tcPr>
            <w:tcW w:w="598" w:type="pct"/>
          </w:tcPr>
          <w:p w14:paraId="7CE77A25" w14:textId="77777777" w:rsidR="00EF4199" w:rsidRPr="00A5333D" w:rsidRDefault="00EF4199" w:rsidP="007E6C72">
            <w:pPr>
              <w:spacing w:before="60" w:line="240" w:lineRule="auto"/>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2</w:t>
            </w:r>
          </w:p>
        </w:tc>
      </w:tr>
      <w:tr w:rsidR="00EF4199" w:rsidRPr="00A5333D" w14:paraId="7AB86FFB" w14:textId="77777777" w:rsidTr="007E6C72">
        <w:tc>
          <w:tcPr>
            <w:tcW w:w="259" w:type="pct"/>
            <w:shd w:val="clear" w:color="auto" w:fill="FFC000"/>
          </w:tcPr>
          <w:p w14:paraId="2BE7F0A0"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3</w:t>
            </w:r>
          </w:p>
        </w:tc>
        <w:tc>
          <w:tcPr>
            <w:tcW w:w="1784" w:type="pct"/>
          </w:tcPr>
          <w:p w14:paraId="7C06EBE9"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Less than adequate quality</w:t>
            </w:r>
          </w:p>
        </w:tc>
        <w:tc>
          <w:tcPr>
            <w:tcW w:w="520" w:type="pct"/>
          </w:tcPr>
          <w:p w14:paraId="309535EB" w14:textId="77777777" w:rsidR="00EF4199" w:rsidRPr="00A5333D" w:rsidRDefault="00EF4199" w:rsidP="007E6C72">
            <w:pPr>
              <w:spacing w:before="60" w:line="240" w:lineRule="auto"/>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1</w:t>
            </w:r>
          </w:p>
        </w:tc>
        <w:tc>
          <w:tcPr>
            <w:tcW w:w="225" w:type="pct"/>
            <w:shd w:val="clear" w:color="auto" w:fill="00B050"/>
          </w:tcPr>
          <w:p w14:paraId="67423DFA"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6</w:t>
            </w:r>
          </w:p>
        </w:tc>
        <w:tc>
          <w:tcPr>
            <w:tcW w:w="1614" w:type="pct"/>
          </w:tcPr>
          <w:p w14:paraId="73509634"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Very high quality</w:t>
            </w:r>
          </w:p>
        </w:tc>
        <w:tc>
          <w:tcPr>
            <w:tcW w:w="598" w:type="pct"/>
          </w:tcPr>
          <w:p w14:paraId="759F48CA" w14:textId="77777777" w:rsidR="00EF4199" w:rsidRPr="00A5333D" w:rsidRDefault="00EF4199" w:rsidP="007E6C72">
            <w:pPr>
              <w:spacing w:before="60" w:line="240" w:lineRule="auto"/>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0</w:t>
            </w:r>
          </w:p>
        </w:tc>
      </w:tr>
      <w:tr w:rsidR="00EF4199" w:rsidRPr="00A5333D" w14:paraId="53447218" w14:textId="77777777" w:rsidTr="007E6C72">
        <w:tc>
          <w:tcPr>
            <w:tcW w:w="5000" w:type="pct"/>
            <w:gridSpan w:val="6"/>
            <w:shd w:val="clear" w:color="auto" w:fill="D9D9D9"/>
          </w:tcPr>
          <w:p w14:paraId="10ACE11B"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i/>
                <w:sz w:val="20"/>
                <w:szCs w:val="20"/>
                <w:lang w:val="en-AU"/>
              </w:rPr>
              <w:t>Partner responses (n = 14; don’t know = 3)</w:t>
            </w:r>
          </w:p>
        </w:tc>
      </w:tr>
      <w:tr w:rsidR="00EF4199" w:rsidRPr="00A5333D" w14:paraId="4B53154F" w14:textId="77777777" w:rsidTr="007E6C72">
        <w:tc>
          <w:tcPr>
            <w:tcW w:w="2043" w:type="pct"/>
            <w:gridSpan w:val="2"/>
          </w:tcPr>
          <w:p w14:paraId="03D9DFC9"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Unsatisfactory (as a %)</w:t>
            </w:r>
          </w:p>
        </w:tc>
        <w:tc>
          <w:tcPr>
            <w:tcW w:w="520" w:type="pct"/>
          </w:tcPr>
          <w:p w14:paraId="586AC60F" w14:textId="77777777" w:rsidR="00EF4199" w:rsidRPr="00A5333D" w:rsidRDefault="00EF4199" w:rsidP="007E6C72">
            <w:pPr>
              <w:spacing w:before="60" w:line="240" w:lineRule="auto"/>
              <w:jc w:val="center"/>
              <w:rPr>
                <w:rFonts w:asciiTheme="minorHAnsi" w:hAnsiTheme="minorHAnsi" w:cstheme="minorHAnsi"/>
                <w:b/>
                <w:sz w:val="20"/>
                <w:szCs w:val="20"/>
                <w:lang w:val="en-AU"/>
              </w:rPr>
            </w:pPr>
            <w:r w:rsidRPr="00A5333D">
              <w:rPr>
                <w:rFonts w:asciiTheme="minorHAnsi" w:hAnsiTheme="minorHAnsi" w:cstheme="minorHAnsi"/>
                <w:b/>
                <w:sz w:val="20"/>
                <w:szCs w:val="20"/>
                <w:lang w:val="en-AU"/>
              </w:rPr>
              <w:t>21.4%</w:t>
            </w:r>
          </w:p>
        </w:tc>
        <w:tc>
          <w:tcPr>
            <w:tcW w:w="1840" w:type="pct"/>
            <w:gridSpan w:val="2"/>
          </w:tcPr>
          <w:p w14:paraId="133D1574"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Satisfactory (as a %)</w:t>
            </w:r>
          </w:p>
        </w:tc>
        <w:tc>
          <w:tcPr>
            <w:tcW w:w="598" w:type="pct"/>
          </w:tcPr>
          <w:p w14:paraId="296CBB1D" w14:textId="77777777" w:rsidR="00EF4199" w:rsidRPr="00A5333D" w:rsidRDefault="00EF4199" w:rsidP="007E6C72">
            <w:pPr>
              <w:spacing w:before="60" w:line="240" w:lineRule="auto"/>
              <w:jc w:val="center"/>
              <w:rPr>
                <w:rFonts w:asciiTheme="minorHAnsi" w:hAnsiTheme="minorHAnsi" w:cstheme="minorHAnsi"/>
                <w:b/>
                <w:sz w:val="20"/>
                <w:szCs w:val="20"/>
                <w:lang w:val="en-AU"/>
              </w:rPr>
            </w:pPr>
            <w:r w:rsidRPr="00A5333D">
              <w:rPr>
                <w:rFonts w:asciiTheme="minorHAnsi" w:hAnsiTheme="minorHAnsi" w:cstheme="minorHAnsi"/>
                <w:b/>
                <w:sz w:val="20"/>
                <w:szCs w:val="20"/>
                <w:lang w:val="en-AU"/>
              </w:rPr>
              <w:t>78.6%</w:t>
            </w:r>
          </w:p>
        </w:tc>
      </w:tr>
      <w:tr w:rsidR="00EF4199" w:rsidRPr="00A5333D" w14:paraId="0A32C9AA" w14:textId="77777777" w:rsidTr="007E6C72">
        <w:tc>
          <w:tcPr>
            <w:tcW w:w="259" w:type="pct"/>
            <w:shd w:val="clear" w:color="auto" w:fill="C00000"/>
          </w:tcPr>
          <w:p w14:paraId="4D65665E"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1</w:t>
            </w:r>
          </w:p>
        </w:tc>
        <w:tc>
          <w:tcPr>
            <w:tcW w:w="1784" w:type="pct"/>
          </w:tcPr>
          <w:p w14:paraId="461508DA"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Very poor quality</w:t>
            </w:r>
          </w:p>
        </w:tc>
        <w:tc>
          <w:tcPr>
            <w:tcW w:w="520" w:type="pct"/>
          </w:tcPr>
          <w:p w14:paraId="300171D5" w14:textId="77777777" w:rsidR="00EF4199" w:rsidRPr="00A5333D" w:rsidRDefault="00EF4199" w:rsidP="007E6C72">
            <w:pPr>
              <w:spacing w:before="60" w:line="240" w:lineRule="auto"/>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0</w:t>
            </w:r>
          </w:p>
        </w:tc>
        <w:tc>
          <w:tcPr>
            <w:tcW w:w="225" w:type="pct"/>
            <w:shd w:val="clear" w:color="auto" w:fill="FFFF00"/>
          </w:tcPr>
          <w:p w14:paraId="4278BBAA"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4</w:t>
            </w:r>
          </w:p>
        </w:tc>
        <w:tc>
          <w:tcPr>
            <w:tcW w:w="1614" w:type="pct"/>
          </w:tcPr>
          <w:p w14:paraId="2CC446F2"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Adequate quality</w:t>
            </w:r>
          </w:p>
        </w:tc>
        <w:tc>
          <w:tcPr>
            <w:tcW w:w="598" w:type="pct"/>
          </w:tcPr>
          <w:p w14:paraId="00E271C2" w14:textId="77777777" w:rsidR="00EF4199" w:rsidRPr="00A5333D" w:rsidRDefault="00EF4199" w:rsidP="007E6C72">
            <w:pPr>
              <w:spacing w:before="60" w:line="240" w:lineRule="auto"/>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5</w:t>
            </w:r>
          </w:p>
        </w:tc>
      </w:tr>
      <w:tr w:rsidR="00EF4199" w:rsidRPr="00A5333D" w14:paraId="6C84F8AB" w14:textId="77777777" w:rsidTr="007E6C72">
        <w:tc>
          <w:tcPr>
            <w:tcW w:w="259" w:type="pct"/>
            <w:shd w:val="clear" w:color="auto" w:fill="ED7D31"/>
          </w:tcPr>
          <w:p w14:paraId="596F3C59"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2</w:t>
            </w:r>
          </w:p>
        </w:tc>
        <w:tc>
          <w:tcPr>
            <w:tcW w:w="1784" w:type="pct"/>
          </w:tcPr>
          <w:p w14:paraId="1B6B1384"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Poor quality</w:t>
            </w:r>
          </w:p>
        </w:tc>
        <w:tc>
          <w:tcPr>
            <w:tcW w:w="520" w:type="pct"/>
          </w:tcPr>
          <w:p w14:paraId="75D85D68" w14:textId="77777777" w:rsidR="00EF4199" w:rsidRPr="00A5333D" w:rsidRDefault="00EF4199" w:rsidP="007E6C72">
            <w:pPr>
              <w:spacing w:before="60" w:line="240" w:lineRule="auto"/>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1</w:t>
            </w:r>
          </w:p>
        </w:tc>
        <w:tc>
          <w:tcPr>
            <w:tcW w:w="225" w:type="pct"/>
            <w:shd w:val="clear" w:color="auto" w:fill="92D050"/>
          </w:tcPr>
          <w:p w14:paraId="0884504D"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5</w:t>
            </w:r>
          </w:p>
        </w:tc>
        <w:tc>
          <w:tcPr>
            <w:tcW w:w="1614" w:type="pct"/>
          </w:tcPr>
          <w:p w14:paraId="570954A4"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Good quality</w:t>
            </w:r>
          </w:p>
        </w:tc>
        <w:tc>
          <w:tcPr>
            <w:tcW w:w="598" w:type="pct"/>
          </w:tcPr>
          <w:p w14:paraId="1C00FA09" w14:textId="77777777" w:rsidR="00EF4199" w:rsidRPr="00A5333D" w:rsidRDefault="00EF4199" w:rsidP="007E6C72">
            <w:pPr>
              <w:spacing w:before="60" w:line="240" w:lineRule="auto"/>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6</w:t>
            </w:r>
          </w:p>
        </w:tc>
      </w:tr>
      <w:tr w:rsidR="00EF4199" w:rsidRPr="00A5333D" w14:paraId="2B431B78" w14:textId="77777777" w:rsidTr="007E6C72">
        <w:tc>
          <w:tcPr>
            <w:tcW w:w="259" w:type="pct"/>
            <w:shd w:val="clear" w:color="auto" w:fill="FFC000"/>
          </w:tcPr>
          <w:p w14:paraId="4444AA50"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3</w:t>
            </w:r>
          </w:p>
        </w:tc>
        <w:tc>
          <w:tcPr>
            <w:tcW w:w="1784" w:type="pct"/>
          </w:tcPr>
          <w:p w14:paraId="19469203"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Less than adequate quality</w:t>
            </w:r>
          </w:p>
        </w:tc>
        <w:tc>
          <w:tcPr>
            <w:tcW w:w="520" w:type="pct"/>
          </w:tcPr>
          <w:p w14:paraId="435C337D" w14:textId="77777777" w:rsidR="00EF4199" w:rsidRPr="00A5333D" w:rsidRDefault="00EF4199" w:rsidP="007E6C72">
            <w:pPr>
              <w:spacing w:before="60" w:line="240" w:lineRule="auto"/>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2</w:t>
            </w:r>
          </w:p>
        </w:tc>
        <w:tc>
          <w:tcPr>
            <w:tcW w:w="225" w:type="pct"/>
            <w:shd w:val="clear" w:color="auto" w:fill="00B050"/>
          </w:tcPr>
          <w:p w14:paraId="4330174E"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6</w:t>
            </w:r>
          </w:p>
        </w:tc>
        <w:tc>
          <w:tcPr>
            <w:tcW w:w="1614" w:type="pct"/>
          </w:tcPr>
          <w:p w14:paraId="26FADD76"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Very high quality</w:t>
            </w:r>
          </w:p>
        </w:tc>
        <w:tc>
          <w:tcPr>
            <w:tcW w:w="598" w:type="pct"/>
          </w:tcPr>
          <w:p w14:paraId="010EAE58" w14:textId="77777777" w:rsidR="00EF4199" w:rsidRPr="00A5333D" w:rsidRDefault="00EF4199" w:rsidP="007E6C72">
            <w:pPr>
              <w:spacing w:before="60" w:line="240" w:lineRule="auto"/>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0</w:t>
            </w:r>
          </w:p>
        </w:tc>
      </w:tr>
    </w:tbl>
    <w:p w14:paraId="72E34555" w14:textId="77777777" w:rsidR="004B718E" w:rsidRDefault="004B718E" w:rsidP="00EF4199">
      <w:pPr>
        <w:spacing w:after="120"/>
        <w:rPr>
          <w:rFonts w:cstheme="minorHAnsi"/>
          <w:sz w:val="21"/>
          <w:szCs w:val="21"/>
          <w:u w:val="single"/>
        </w:rPr>
      </w:pPr>
    </w:p>
    <w:p w14:paraId="3F91C519" w14:textId="77777777" w:rsidR="004B718E" w:rsidRDefault="004B718E">
      <w:pPr>
        <w:suppressAutoHyphens w:val="0"/>
        <w:spacing w:before="0" w:after="120" w:line="440" w:lineRule="atLeast"/>
        <w:rPr>
          <w:rFonts w:cstheme="minorHAnsi"/>
          <w:sz w:val="21"/>
          <w:szCs w:val="21"/>
          <w:u w:val="single"/>
        </w:rPr>
      </w:pPr>
      <w:r>
        <w:rPr>
          <w:rFonts w:cstheme="minorHAnsi"/>
          <w:sz w:val="21"/>
          <w:szCs w:val="21"/>
          <w:u w:val="single"/>
        </w:rPr>
        <w:br w:type="page"/>
      </w:r>
    </w:p>
    <w:p w14:paraId="48819898" w14:textId="13E7D2E1" w:rsidR="00EF4199" w:rsidRPr="00A5333D" w:rsidRDefault="00EF4199" w:rsidP="00EF4199">
      <w:pPr>
        <w:spacing w:after="120"/>
        <w:rPr>
          <w:rFonts w:cstheme="minorHAnsi"/>
          <w:sz w:val="21"/>
          <w:szCs w:val="21"/>
        </w:rPr>
      </w:pPr>
      <w:r w:rsidRPr="00A5333D">
        <w:rPr>
          <w:rFonts w:cstheme="minorHAnsi"/>
          <w:sz w:val="21"/>
          <w:szCs w:val="21"/>
          <w:u w:val="single"/>
        </w:rPr>
        <w:t>Table 9</w:t>
      </w:r>
      <w:r w:rsidRPr="00A5333D">
        <w:rPr>
          <w:rFonts w:cstheme="minorHAnsi"/>
          <w:sz w:val="21"/>
          <w:szCs w:val="21"/>
        </w:rPr>
        <w:t xml:space="preserve">. Survey question (DFAT): </w:t>
      </w:r>
      <w:r w:rsidRPr="00A5333D">
        <w:rPr>
          <w:rFonts w:cstheme="minorHAnsi"/>
          <w:i/>
          <w:sz w:val="21"/>
          <w:szCs w:val="21"/>
        </w:rPr>
        <w:t xml:space="preserve">In your experience, to what extent is DFAT meeting its Protection Framework commitment to support and advocate for </w:t>
      </w:r>
      <w:r w:rsidRPr="00A5333D">
        <w:rPr>
          <w:rFonts w:cstheme="minorHAnsi"/>
          <w:b/>
          <w:i/>
          <w:sz w:val="21"/>
          <w:szCs w:val="21"/>
        </w:rPr>
        <w:t>disability inclusion</w:t>
      </w:r>
      <w:r w:rsidRPr="00A5333D">
        <w:rPr>
          <w:rFonts w:cstheme="minorHAnsi"/>
          <w:i/>
          <w:sz w:val="21"/>
          <w:szCs w:val="21"/>
        </w:rPr>
        <w:t xml:space="preserve">? </w:t>
      </w:r>
      <w:r w:rsidRPr="00A5333D">
        <w:rPr>
          <w:rFonts w:cstheme="minorHAnsi"/>
          <w:sz w:val="21"/>
          <w:szCs w:val="21"/>
        </w:rPr>
        <w:t xml:space="preserve">(Partners): </w:t>
      </w:r>
      <w:r w:rsidRPr="00A5333D">
        <w:rPr>
          <w:rFonts w:cstheme="minorHAnsi"/>
          <w:i/>
          <w:sz w:val="21"/>
          <w:szCs w:val="21"/>
        </w:rPr>
        <w:t xml:space="preserve">To what extent DFAT in partnership with your organisation is meeting its commitment to support and advocate for disability inclusion in humanitarian action? </w:t>
      </w:r>
    </w:p>
    <w:tbl>
      <w:tblPr>
        <w:tblStyle w:val="TableGrid1"/>
        <w:tblW w:w="5000" w:type="pct"/>
        <w:tblLook w:val="04A0" w:firstRow="1" w:lastRow="0" w:firstColumn="1" w:lastColumn="0" w:noHBand="0" w:noVBand="1"/>
      </w:tblPr>
      <w:tblGrid>
        <w:gridCol w:w="499"/>
        <w:gridCol w:w="3432"/>
        <w:gridCol w:w="1000"/>
        <w:gridCol w:w="433"/>
        <w:gridCol w:w="3107"/>
        <w:gridCol w:w="1149"/>
      </w:tblGrid>
      <w:tr w:rsidR="00EF4199" w:rsidRPr="00A5333D" w14:paraId="46197C6A" w14:textId="77777777" w:rsidTr="007E6C72">
        <w:tc>
          <w:tcPr>
            <w:tcW w:w="5000" w:type="pct"/>
            <w:gridSpan w:val="6"/>
            <w:shd w:val="clear" w:color="auto" w:fill="D9D9D9"/>
          </w:tcPr>
          <w:p w14:paraId="2EC7E7EF"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i/>
                <w:sz w:val="20"/>
                <w:szCs w:val="20"/>
                <w:lang w:val="en-AU"/>
              </w:rPr>
              <w:t>DFAT responses (n = 8)</w:t>
            </w:r>
          </w:p>
        </w:tc>
      </w:tr>
      <w:tr w:rsidR="00EF4199" w:rsidRPr="00A5333D" w14:paraId="21E247EB" w14:textId="77777777" w:rsidTr="007E6C72">
        <w:tc>
          <w:tcPr>
            <w:tcW w:w="2043" w:type="pct"/>
            <w:gridSpan w:val="2"/>
          </w:tcPr>
          <w:p w14:paraId="5AC6B803"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Unsatisfactory (as a %)</w:t>
            </w:r>
          </w:p>
        </w:tc>
        <w:tc>
          <w:tcPr>
            <w:tcW w:w="520" w:type="pct"/>
          </w:tcPr>
          <w:p w14:paraId="148E2C33" w14:textId="77777777" w:rsidR="00EF4199" w:rsidRPr="00A5333D" w:rsidRDefault="00EF4199" w:rsidP="007E6C72">
            <w:pPr>
              <w:spacing w:before="60" w:line="240" w:lineRule="auto"/>
              <w:jc w:val="center"/>
              <w:rPr>
                <w:rFonts w:asciiTheme="minorHAnsi" w:hAnsiTheme="minorHAnsi" w:cstheme="minorHAnsi"/>
                <w:b/>
                <w:sz w:val="20"/>
                <w:szCs w:val="20"/>
                <w:lang w:val="en-AU"/>
              </w:rPr>
            </w:pPr>
            <w:r w:rsidRPr="00A5333D">
              <w:rPr>
                <w:rFonts w:asciiTheme="minorHAnsi" w:hAnsiTheme="minorHAnsi" w:cstheme="minorHAnsi"/>
                <w:b/>
                <w:sz w:val="20"/>
                <w:szCs w:val="20"/>
                <w:lang w:val="en-AU"/>
              </w:rPr>
              <w:t>12.5%</w:t>
            </w:r>
          </w:p>
        </w:tc>
        <w:tc>
          <w:tcPr>
            <w:tcW w:w="1840" w:type="pct"/>
            <w:gridSpan w:val="2"/>
          </w:tcPr>
          <w:p w14:paraId="2D426397"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Satisfactory (as a %)</w:t>
            </w:r>
          </w:p>
        </w:tc>
        <w:tc>
          <w:tcPr>
            <w:tcW w:w="598" w:type="pct"/>
          </w:tcPr>
          <w:p w14:paraId="66F36122" w14:textId="77777777" w:rsidR="00EF4199" w:rsidRPr="00A5333D" w:rsidRDefault="00EF4199" w:rsidP="007E6C72">
            <w:pPr>
              <w:spacing w:before="60" w:line="240" w:lineRule="auto"/>
              <w:jc w:val="center"/>
              <w:rPr>
                <w:rFonts w:asciiTheme="minorHAnsi" w:hAnsiTheme="minorHAnsi" w:cstheme="minorHAnsi"/>
                <w:b/>
                <w:sz w:val="20"/>
                <w:szCs w:val="20"/>
                <w:lang w:val="en-AU"/>
              </w:rPr>
            </w:pPr>
            <w:r w:rsidRPr="00A5333D">
              <w:rPr>
                <w:rFonts w:asciiTheme="minorHAnsi" w:hAnsiTheme="minorHAnsi" w:cstheme="minorHAnsi"/>
                <w:b/>
                <w:sz w:val="20"/>
                <w:szCs w:val="20"/>
                <w:lang w:val="en-AU"/>
              </w:rPr>
              <w:t>87.5%</w:t>
            </w:r>
          </w:p>
        </w:tc>
      </w:tr>
      <w:tr w:rsidR="00EF4199" w:rsidRPr="00A5333D" w14:paraId="1A61E2F2" w14:textId="77777777" w:rsidTr="007E6C72">
        <w:tc>
          <w:tcPr>
            <w:tcW w:w="259" w:type="pct"/>
            <w:shd w:val="clear" w:color="auto" w:fill="C00000"/>
          </w:tcPr>
          <w:p w14:paraId="00EDD1CD"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1</w:t>
            </w:r>
          </w:p>
        </w:tc>
        <w:tc>
          <w:tcPr>
            <w:tcW w:w="1784" w:type="pct"/>
          </w:tcPr>
          <w:p w14:paraId="3E964744"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Very poor quality</w:t>
            </w:r>
          </w:p>
        </w:tc>
        <w:tc>
          <w:tcPr>
            <w:tcW w:w="520" w:type="pct"/>
          </w:tcPr>
          <w:p w14:paraId="2638D279" w14:textId="77777777" w:rsidR="00EF4199" w:rsidRPr="00A5333D" w:rsidRDefault="00EF4199" w:rsidP="007E6C72">
            <w:pPr>
              <w:spacing w:before="60" w:line="240" w:lineRule="auto"/>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0</w:t>
            </w:r>
          </w:p>
        </w:tc>
        <w:tc>
          <w:tcPr>
            <w:tcW w:w="225" w:type="pct"/>
            <w:shd w:val="clear" w:color="auto" w:fill="FFFF00"/>
          </w:tcPr>
          <w:p w14:paraId="6CEF37EF"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4</w:t>
            </w:r>
          </w:p>
        </w:tc>
        <w:tc>
          <w:tcPr>
            <w:tcW w:w="1614" w:type="pct"/>
          </w:tcPr>
          <w:p w14:paraId="3041ACB5"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Adequate quality</w:t>
            </w:r>
          </w:p>
        </w:tc>
        <w:tc>
          <w:tcPr>
            <w:tcW w:w="598" w:type="pct"/>
          </w:tcPr>
          <w:p w14:paraId="628B7059" w14:textId="77777777" w:rsidR="00EF4199" w:rsidRPr="00A5333D" w:rsidRDefault="00EF4199" w:rsidP="007E6C72">
            <w:pPr>
              <w:spacing w:before="60" w:line="240" w:lineRule="auto"/>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4</w:t>
            </w:r>
          </w:p>
        </w:tc>
      </w:tr>
      <w:tr w:rsidR="00EF4199" w:rsidRPr="00A5333D" w14:paraId="3369232C" w14:textId="77777777" w:rsidTr="007E6C72">
        <w:tc>
          <w:tcPr>
            <w:tcW w:w="259" w:type="pct"/>
            <w:shd w:val="clear" w:color="auto" w:fill="ED7D31"/>
          </w:tcPr>
          <w:p w14:paraId="384C24DF"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2</w:t>
            </w:r>
          </w:p>
        </w:tc>
        <w:tc>
          <w:tcPr>
            <w:tcW w:w="1784" w:type="pct"/>
          </w:tcPr>
          <w:p w14:paraId="5C2F5960"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Poor quality</w:t>
            </w:r>
          </w:p>
        </w:tc>
        <w:tc>
          <w:tcPr>
            <w:tcW w:w="520" w:type="pct"/>
          </w:tcPr>
          <w:p w14:paraId="1F8493F7" w14:textId="77777777" w:rsidR="00EF4199" w:rsidRPr="00A5333D" w:rsidRDefault="00EF4199" w:rsidP="007E6C72">
            <w:pPr>
              <w:spacing w:before="60" w:line="240" w:lineRule="auto"/>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0</w:t>
            </w:r>
          </w:p>
        </w:tc>
        <w:tc>
          <w:tcPr>
            <w:tcW w:w="225" w:type="pct"/>
            <w:shd w:val="clear" w:color="auto" w:fill="92D050"/>
          </w:tcPr>
          <w:p w14:paraId="3C2D2746"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5</w:t>
            </w:r>
          </w:p>
        </w:tc>
        <w:tc>
          <w:tcPr>
            <w:tcW w:w="1614" w:type="pct"/>
          </w:tcPr>
          <w:p w14:paraId="2B487947"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Good quality</w:t>
            </w:r>
          </w:p>
        </w:tc>
        <w:tc>
          <w:tcPr>
            <w:tcW w:w="598" w:type="pct"/>
          </w:tcPr>
          <w:p w14:paraId="16617243" w14:textId="77777777" w:rsidR="00EF4199" w:rsidRPr="00A5333D" w:rsidRDefault="00EF4199" w:rsidP="007E6C72">
            <w:pPr>
              <w:spacing w:before="60" w:line="240" w:lineRule="auto"/>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3</w:t>
            </w:r>
          </w:p>
        </w:tc>
      </w:tr>
      <w:tr w:rsidR="00EF4199" w:rsidRPr="00A5333D" w14:paraId="388E0F52" w14:textId="77777777" w:rsidTr="007E6C72">
        <w:tc>
          <w:tcPr>
            <w:tcW w:w="259" w:type="pct"/>
            <w:shd w:val="clear" w:color="auto" w:fill="FFC000"/>
          </w:tcPr>
          <w:p w14:paraId="6377169D"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3</w:t>
            </w:r>
          </w:p>
        </w:tc>
        <w:tc>
          <w:tcPr>
            <w:tcW w:w="1784" w:type="pct"/>
          </w:tcPr>
          <w:p w14:paraId="6AAB77C0"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Less than adequate quality</w:t>
            </w:r>
          </w:p>
        </w:tc>
        <w:tc>
          <w:tcPr>
            <w:tcW w:w="520" w:type="pct"/>
          </w:tcPr>
          <w:p w14:paraId="4F1DDE1C" w14:textId="77777777" w:rsidR="00EF4199" w:rsidRPr="00A5333D" w:rsidRDefault="00EF4199" w:rsidP="007E6C72">
            <w:pPr>
              <w:spacing w:before="60" w:line="240" w:lineRule="auto"/>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1</w:t>
            </w:r>
          </w:p>
        </w:tc>
        <w:tc>
          <w:tcPr>
            <w:tcW w:w="225" w:type="pct"/>
            <w:shd w:val="clear" w:color="auto" w:fill="00B050"/>
          </w:tcPr>
          <w:p w14:paraId="47DEBE73"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6</w:t>
            </w:r>
          </w:p>
        </w:tc>
        <w:tc>
          <w:tcPr>
            <w:tcW w:w="1614" w:type="pct"/>
          </w:tcPr>
          <w:p w14:paraId="473D194B"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Very high quality</w:t>
            </w:r>
          </w:p>
        </w:tc>
        <w:tc>
          <w:tcPr>
            <w:tcW w:w="598" w:type="pct"/>
          </w:tcPr>
          <w:p w14:paraId="0E003215" w14:textId="77777777" w:rsidR="00EF4199" w:rsidRPr="00A5333D" w:rsidRDefault="00EF4199" w:rsidP="007E6C72">
            <w:pPr>
              <w:spacing w:before="60" w:line="240" w:lineRule="auto"/>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0</w:t>
            </w:r>
          </w:p>
        </w:tc>
      </w:tr>
      <w:tr w:rsidR="00EF4199" w:rsidRPr="00A5333D" w14:paraId="249A5841" w14:textId="77777777" w:rsidTr="007E6C72">
        <w:tc>
          <w:tcPr>
            <w:tcW w:w="5000" w:type="pct"/>
            <w:gridSpan w:val="6"/>
            <w:shd w:val="clear" w:color="auto" w:fill="D9D9D9"/>
          </w:tcPr>
          <w:p w14:paraId="3CEE7F67"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i/>
                <w:sz w:val="20"/>
                <w:szCs w:val="20"/>
                <w:lang w:val="en-AU"/>
              </w:rPr>
              <w:t>Partner responses (n = 14; don’t know = 3)</w:t>
            </w:r>
          </w:p>
        </w:tc>
      </w:tr>
      <w:tr w:rsidR="00EF4199" w:rsidRPr="00A5333D" w14:paraId="7C06DE15" w14:textId="77777777" w:rsidTr="007E6C72">
        <w:tc>
          <w:tcPr>
            <w:tcW w:w="2043" w:type="pct"/>
            <w:gridSpan w:val="2"/>
          </w:tcPr>
          <w:p w14:paraId="5038742E"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Unsatisfactory (as a %)</w:t>
            </w:r>
          </w:p>
        </w:tc>
        <w:tc>
          <w:tcPr>
            <w:tcW w:w="520" w:type="pct"/>
          </w:tcPr>
          <w:p w14:paraId="20CDD5E4" w14:textId="77777777" w:rsidR="00EF4199" w:rsidRPr="00A5333D" w:rsidRDefault="00EF4199" w:rsidP="007E6C72">
            <w:pPr>
              <w:spacing w:before="60" w:line="240" w:lineRule="auto"/>
              <w:jc w:val="center"/>
              <w:rPr>
                <w:rFonts w:asciiTheme="minorHAnsi" w:hAnsiTheme="minorHAnsi" w:cstheme="minorHAnsi"/>
                <w:b/>
                <w:sz w:val="20"/>
                <w:szCs w:val="20"/>
                <w:lang w:val="en-AU"/>
              </w:rPr>
            </w:pPr>
            <w:r w:rsidRPr="00A5333D">
              <w:rPr>
                <w:rFonts w:asciiTheme="minorHAnsi" w:hAnsiTheme="minorHAnsi" w:cstheme="minorHAnsi"/>
                <w:b/>
                <w:sz w:val="20"/>
                <w:szCs w:val="20"/>
                <w:lang w:val="en-AU"/>
              </w:rPr>
              <w:t>0%</w:t>
            </w:r>
          </w:p>
        </w:tc>
        <w:tc>
          <w:tcPr>
            <w:tcW w:w="1840" w:type="pct"/>
            <w:gridSpan w:val="2"/>
          </w:tcPr>
          <w:p w14:paraId="139342C1"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Satisfactory (as a %)</w:t>
            </w:r>
          </w:p>
        </w:tc>
        <w:tc>
          <w:tcPr>
            <w:tcW w:w="598" w:type="pct"/>
          </w:tcPr>
          <w:p w14:paraId="13749F10" w14:textId="77777777" w:rsidR="00EF4199" w:rsidRPr="00A5333D" w:rsidRDefault="00EF4199" w:rsidP="007E6C72">
            <w:pPr>
              <w:spacing w:before="60" w:line="240" w:lineRule="auto"/>
              <w:jc w:val="center"/>
              <w:rPr>
                <w:rFonts w:asciiTheme="minorHAnsi" w:hAnsiTheme="minorHAnsi" w:cstheme="minorHAnsi"/>
                <w:b/>
                <w:sz w:val="20"/>
                <w:szCs w:val="20"/>
                <w:lang w:val="en-AU"/>
              </w:rPr>
            </w:pPr>
            <w:r w:rsidRPr="00A5333D">
              <w:rPr>
                <w:rFonts w:asciiTheme="minorHAnsi" w:hAnsiTheme="minorHAnsi" w:cstheme="minorHAnsi"/>
                <w:b/>
                <w:sz w:val="20"/>
                <w:szCs w:val="20"/>
                <w:lang w:val="en-AU"/>
              </w:rPr>
              <w:t>100%</w:t>
            </w:r>
          </w:p>
        </w:tc>
      </w:tr>
      <w:tr w:rsidR="00EF4199" w:rsidRPr="00A5333D" w14:paraId="329EDBBE" w14:textId="77777777" w:rsidTr="007E6C72">
        <w:tc>
          <w:tcPr>
            <w:tcW w:w="259" w:type="pct"/>
            <w:shd w:val="clear" w:color="auto" w:fill="C00000"/>
          </w:tcPr>
          <w:p w14:paraId="2E82D174"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1</w:t>
            </w:r>
          </w:p>
        </w:tc>
        <w:tc>
          <w:tcPr>
            <w:tcW w:w="1784" w:type="pct"/>
          </w:tcPr>
          <w:p w14:paraId="6BAA1280"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Very poor quality</w:t>
            </w:r>
          </w:p>
        </w:tc>
        <w:tc>
          <w:tcPr>
            <w:tcW w:w="520" w:type="pct"/>
          </w:tcPr>
          <w:p w14:paraId="76949DA6" w14:textId="77777777" w:rsidR="00EF4199" w:rsidRPr="00A5333D" w:rsidRDefault="00EF4199" w:rsidP="007E6C72">
            <w:pPr>
              <w:spacing w:before="60" w:line="240" w:lineRule="auto"/>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0</w:t>
            </w:r>
          </w:p>
        </w:tc>
        <w:tc>
          <w:tcPr>
            <w:tcW w:w="225" w:type="pct"/>
            <w:shd w:val="clear" w:color="auto" w:fill="FFFF00"/>
          </w:tcPr>
          <w:p w14:paraId="3E70F1E6"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4</w:t>
            </w:r>
          </w:p>
        </w:tc>
        <w:tc>
          <w:tcPr>
            <w:tcW w:w="1614" w:type="pct"/>
          </w:tcPr>
          <w:p w14:paraId="0DFCE37E"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Adequate quality</w:t>
            </w:r>
          </w:p>
        </w:tc>
        <w:tc>
          <w:tcPr>
            <w:tcW w:w="598" w:type="pct"/>
          </w:tcPr>
          <w:p w14:paraId="39B01192" w14:textId="77777777" w:rsidR="00EF4199" w:rsidRPr="00A5333D" w:rsidRDefault="00EF4199" w:rsidP="007E6C72">
            <w:pPr>
              <w:spacing w:before="60" w:line="240" w:lineRule="auto"/>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5</w:t>
            </w:r>
          </w:p>
        </w:tc>
      </w:tr>
      <w:tr w:rsidR="00EF4199" w:rsidRPr="00A5333D" w14:paraId="34C34F91" w14:textId="77777777" w:rsidTr="007E6C72">
        <w:tc>
          <w:tcPr>
            <w:tcW w:w="259" w:type="pct"/>
            <w:shd w:val="clear" w:color="auto" w:fill="ED7D31"/>
          </w:tcPr>
          <w:p w14:paraId="1360C95D"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2</w:t>
            </w:r>
          </w:p>
        </w:tc>
        <w:tc>
          <w:tcPr>
            <w:tcW w:w="1784" w:type="pct"/>
          </w:tcPr>
          <w:p w14:paraId="0319B740"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Poor quality</w:t>
            </w:r>
          </w:p>
        </w:tc>
        <w:tc>
          <w:tcPr>
            <w:tcW w:w="520" w:type="pct"/>
          </w:tcPr>
          <w:p w14:paraId="0C97CA26" w14:textId="77777777" w:rsidR="00EF4199" w:rsidRPr="00A5333D" w:rsidRDefault="00EF4199" w:rsidP="007E6C72">
            <w:pPr>
              <w:spacing w:before="60" w:line="240" w:lineRule="auto"/>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0</w:t>
            </w:r>
          </w:p>
        </w:tc>
        <w:tc>
          <w:tcPr>
            <w:tcW w:w="225" w:type="pct"/>
            <w:shd w:val="clear" w:color="auto" w:fill="92D050"/>
          </w:tcPr>
          <w:p w14:paraId="3632DA9D"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5</w:t>
            </w:r>
          </w:p>
        </w:tc>
        <w:tc>
          <w:tcPr>
            <w:tcW w:w="1614" w:type="pct"/>
          </w:tcPr>
          <w:p w14:paraId="57F99C74"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Good quality</w:t>
            </w:r>
          </w:p>
        </w:tc>
        <w:tc>
          <w:tcPr>
            <w:tcW w:w="598" w:type="pct"/>
          </w:tcPr>
          <w:p w14:paraId="1DF4007C" w14:textId="77777777" w:rsidR="00EF4199" w:rsidRPr="00A5333D" w:rsidRDefault="00EF4199" w:rsidP="007E6C72">
            <w:pPr>
              <w:spacing w:before="60" w:line="240" w:lineRule="auto"/>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8</w:t>
            </w:r>
          </w:p>
        </w:tc>
      </w:tr>
      <w:tr w:rsidR="00EF4199" w:rsidRPr="00A5333D" w14:paraId="3A17F92C" w14:textId="77777777" w:rsidTr="007E6C72">
        <w:tc>
          <w:tcPr>
            <w:tcW w:w="259" w:type="pct"/>
            <w:shd w:val="clear" w:color="auto" w:fill="FFC000"/>
          </w:tcPr>
          <w:p w14:paraId="43D04232"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3</w:t>
            </w:r>
          </w:p>
        </w:tc>
        <w:tc>
          <w:tcPr>
            <w:tcW w:w="1784" w:type="pct"/>
          </w:tcPr>
          <w:p w14:paraId="27884DCF"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Less than adequate quality</w:t>
            </w:r>
          </w:p>
        </w:tc>
        <w:tc>
          <w:tcPr>
            <w:tcW w:w="520" w:type="pct"/>
          </w:tcPr>
          <w:p w14:paraId="331DC947" w14:textId="77777777" w:rsidR="00EF4199" w:rsidRPr="00A5333D" w:rsidRDefault="00EF4199" w:rsidP="007E6C72">
            <w:pPr>
              <w:spacing w:before="60" w:line="240" w:lineRule="auto"/>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0</w:t>
            </w:r>
          </w:p>
        </w:tc>
        <w:tc>
          <w:tcPr>
            <w:tcW w:w="225" w:type="pct"/>
            <w:shd w:val="clear" w:color="auto" w:fill="00B050"/>
          </w:tcPr>
          <w:p w14:paraId="18BF82C9"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6</w:t>
            </w:r>
          </w:p>
        </w:tc>
        <w:tc>
          <w:tcPr>
            <w:tcW w:w="1614" w:type="pct"/>
          </w:tcPr>
          <w:p w14:paraId="06091245"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Very high quality</w:t>
            </w:r>
          </w:p>
        </w:tc>
        <w:tc>
          <w:tcPr>
            <w:tcW w:w="598" w:type="pct"/>
          </w:tcPr>
          <w:p w14:paraId="250E8BDA" w14:textId="77777777" w:rsidR="00EF4199" w:rsidRPr="00A5333D" w:rsidRDefault="00EF4199" w:rsidP="007E6C72">
            <w:pPr>
              <w:spacing w:before="60" w:line="240" w:lineRule="auto"/>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1</w:t>
            </w:r>
          </w:p>
        </w:tc>
      </w:tr>
    </w:tbl>
    <w:p w14:paraId="44BED1B2" w14:textId="77777777" w:rsidR="00EF4199" w:rsidRPr="00A5333D" w:rsidRDefault="00EF4199" w:rsidP="00EF4199">
      <w:pPr>
        <w:spacing w:after="120"/>
        <w:rPr>
          <w:rFonts w:cstheme="minorHAnsi"/>
          <w:sz w:val="21"/>
          <w:szCs w:val="21"/>
        </w:rPr>
      </w:pPr>
      <w:r w:rsidRPr="00A5333D">
        <w:rPr>
          <w:rFonts w:cstheme="minorHAnsi"/>
          <w:sz w:val="21"/>
          <w:szCs w:val="21"/>
          <w:u w:val="single"/>
        </w:rPr>
        <w:t>Table 10</w:t>
      </w:r>
      <w:r w:rsidRPr="00A5333D">
        <w:rPr>
          <w:rFonts w:cstheme="minorHAnsi"/>
          <w:sz w:val="21"/>
          <w:szCs w:val="21"/>
        </w:rPr>
        <w:t xml:space="preserve">. Survey question (DFAT): </w:t>
      </w:r>
      <w:r w:rsidRPr="00A5333D">
        <w:rPr>
          <w:rFonts w:cstheme="minorHAnsi"/>
          <w:i/>
          <w:sz w:val="21"/>
          <w:szCs w:val="21"/>
        </w:rPr>
        <w:t xml:space="preserve">In recent responses to what extent do you think DFAT has applied current good practice to safely and confidentially prevent and respond to allegations of </w:t>
      </w:r>
      <w:r w:rsidRPr="00A5333D">
        <w:rPr>
          <w:rFonts w:cstheme="minorHAnsi"/>
          <w:b/>
          <w:i/>
          <w:sz w:val="21"/>
          <w:szCs w:val="21"/>
        </w:rPr>
        <w:t>sexual exploitation and abuse</w:t>
      </w:r>
      <w:r w:rsidRPr="00A5333D">
        <w:rPr>
          <w:rFonts w:cstheme="minorHAnsi"/>
          <w:i/>
          <w:sz w:val="21"/>
          <w:szCs w:val="21"/>
        </w:rPr>
        <w:t xml:space="preserve"> against members of affected populations (women, girls, boys and men) by staff, partners or contractors?</w:t>
      </w:r>
    </w:p>
    <w:tbl>
      <w:tblPr>
        <w:tblStyle w:val="TableGrid1"/>
        <w:tblW w:w="5000" w:type="pct"/>
        <w:tblLook w:val="04A0" w:firstRow="1" w:lastRow="0" w:firstColumn="1" w:lastColumn="0" w:noHBand="0" w:noVBand="1"/>
      </w:tblPr>
      <w:tblGrid>
        <w:gridCol w:w="499"/>
        <w:gridCol w:w="3432"/>
        <w:gridCol w:w="1000"/>
        <w:gridCol w:w="433"/>
        <w:gridCol w:w="3107"/>
        <w:gridCol w:w="1149"/>
      </w:tblGrid>
      <w:tr w:rsidR="00EF4199" w:rsidRPr="00A5333D" w14:paraId="1CFDEA61" w14:textId="77777777" w:rsidTr="007E6C72">
        <w:tc>
          <w:tcPr>
            <w:tcW w:w="5000" w:type="pct"/>
            <w:gridSpan w:val="6"/>
            <w:shd w:val="clear" w:color="auto" w:fill="D9D9D9"/>
          </w:tcPr>
          <w:p w14:paraId="677F62CB" w14:textId="77777777" w:rsidR="00EF4199" w:rsidRPr="00A5333D" w:rsidRDefault="00EF4199" w:rsidP="007E6C72">
            <w:pPr>
              <w:spacing w:before="60"/>
              <w:rPr>
                <w:rFonts w:asciiTheme="minorHAnsi" w:hAnsiTheme="minorHAnsi" w:cstheme="minorHAnsi"/>
                <w:sz w:val="20"/>
                <w:szCs w:val="20"/>
                <w:lang w:val="en-AU"/>
              </w:rPr>
            </w:pPr>
            <w:r w:rsidRPr="00A5333D">
              <w:rPr>
                <w:rFonts w:asciiTheme="minorHAnsi" w:hAnsiTheme="minorHAnsi" w:cstheme="minorHAnsi"/>
                <w:i/>
                <w:sz w:val="20"/>
                <w:szCs w:val="20"/>
                <w:lang w:val="en-AU"/>
              </w:rPr>
              <w:t>DFAT responses (n = 5; don’t know = 3)</w:t>
            </w:r>
          </w:p>
        </w:tc>
      </w:tr>
      <w:tr w:rsidR="00EF4199" w:rsidRPr="00A5333D" w14:paraId="6C0FBD66" w14:textId="77777777" w:rsidTr="007E6C72">
        <w:tc>
          <w:tcPr>
            <w:tcW w:w="2043" w:type="pct"/>
            <w:gridSpan w:val="2"/>
          </w:tcPr>
          <w:p w14:paraId="54153C8A" w14:textId="77777777" w:rsidR="00EF4199" w:rsidRPr="00A5333D" w:rsidRDefault="00EF4199" w:rsidP="007E6C72">
            <w:pPr>
              <w:spacing w:before="60"/>
              <w:rPr>
                <w:rFonts w:asciiTheme="minorHAnsi" w:hAnsiTheme="minorHAnsi" w:cstheme="minorHAnsi"/>
                <w:sz w:val="20"/>
                <w:szCs w:val="20"/>
                <w:lang w:val="en-AU"/>
              </w:rPr>
            </w:pPr>
            <w:r w:rsidRPr="00A5333D">
              <w:rPr>
                <w:rFonts w:asciiTheme="minorHAnsi" w:hAnsiTheme="minorHAnsi" w:cstheme="minorHAnsi"/>
                <w:sz w:val="20"/>
                <w:szCs w:val="20"/>
                <w:lang w:val="en-AU"/>
              </w:rPr>
              <w:t>Unsatisfactory (as a %)</w:t>
            </w:r>
          </w:p>
        </w:tc>
        <w:tc>
          <w:tcPr>
            <w:tcW w:w="520" w:type="pct"/>
          </w:tcPr>
          <w:p w14:paraId="4DC067E7" w14:textId="77777777" w:rsidR="00EF4199" w:rsidRPr="00A5333D" w:rsidRDefault="00EF4199" w:rsidP="007E6C72">
            <w:pPr>
              <w:spacing w:before="60"/>
              <w:jc w:val="center"/>
              <w:rPr>
                <w:rFonts w:asciiTheme="minorHAnsi" w:hAnsiTheme="minorHAnsi" w:cstheme="minorHAnsi"/>
                <w:b/>
                <w:sz w:val="20"/>
                <w:szCs w:val="20"/>
                <w:lang w:val="en-AU"/>
              </w:rPr>
            </w:pPr>
            <w:r w:rsidRPr="00A5333D">
              <w:rPr>
                <w:rFonts w:asciiTheme="minorHAnsi" w:hAnsiTheme="minorHAnsi" w:cstheme="minorHAnsi"/>
                <w:b/>
                <w:sz w:val="20"/>
                <w:szCs w:val="20"/>
                <w:lang w:val="en-AU"/>
              </w:rPr>
              <w:t>60%</w:t>
            </w:r>
          </w:p>
        </w:tc>
        <w:tc>
          <w:tcPr>
            <w:tcW w:w="1840" w:type="pct"/>
            <w:gridSpan w:val="2"/>
          </w:tcPr>
          <w:p w14:paraId="695EE6BA" w14:textId="77777777" w:rsidR="00EF4199" w:rsidRPr="00A5333D" w:rsidRDefault="00EF4199" w:rsidP="007E6C72">
            <w:pPr>
              <w:spacing w:before="60"/>
              <w:rPr>
                <w:rFonts w:asciiTheme="minorHAnsi" w:hAnsiTheme="minorHAnsi" w:cstheme="minorHAnsi"/>
                <w:sz w:val="20"/>
                <w:szCs w:val="20"/>
                <w:lang w:val="en-AU"/>
              </w:rPr>
            </w:pPr>
            <w:r w:rsidRPr="00A5333D">
              <w:rPr>
                <w:rFonts w:asciiTheme="minorHAnsi" w:hAnsiTheme="minorHAnsi" w:cstheme="minorHAnsi"/>
                <w:sz w:val="20"/>
                <w:szCs w:val="20"/>
                <w:lang w:val="en-AU"/>
              </w:rPr>
              <w:t>Satisfactory (as a %)</w:t>
            </w:r>
          </w:p>
        </w:tc>
        <w:tc>
          <w:tcPr>
            <w:tcW w:w="598" w:type="pct"/>
          </w:tcPr>
          <w:p w14:paraId="78C6574A" w14:textId="77777777" w:rsidR="00EF4199" w:rsidRPr="00A5333D" w:rsidRDefault="00EF4199" w:rsidP="007E6C72">
            <w:pPr>
              <w:spacing w:before="60"/>
              <w:jc w:val="center"/>
              <w:rPr>
                <w:rFonts w:asciiTheme="minorHAnsi" w:hAnsiTheme="minorHAnsi" w:cstheme="minorHAnsi"/>
                <w:b/>
                <w:sz w:val="20"/>
                <w:szCs w:val="20"/>
                <w:lang w:val="en-AU"/>
              </w:rPr>
            </w:pPr>
            <w:r w:rsidRPr="00A5333D">
              <w:rPr>
                <w:rFonts w:asciiTheme="minorHAnsi" w:hAnsiTheme="minorHAnsi" w:cstheme="minorHAnsi"/>
                <w:b/>
                <w:sz w:val="20"/>
                <w:szCs w:val="20"/>
                <w:lang w:val="en-AU"/>
              </w:rPr>
              <w:t>40%</w:t>
            </w:r>
          </w:p>
        </w:tc>
      </w:tr>
      <w:tr w:rsidR="00EF4199" w:rsidRPr="00A5333D" w14:paraId="24FD55D1" w14:textId="77777777" w:rsidTr="007E6C72">
        <w:tc>
          <w:tcPr>
            <w:tcW w:w="259" w:type="pct"/>
            <w:shd w:val="clear" w:color="auto" w:fill="C00000"/>
          </w:tcPr>
          <w:p w14:paraId="32E1D449" w14:textId="77777777" w:rsidR="00EF4199" w:rsidRPr="00A5333D" w:rsidRDefault="00EF4199" w:rsidP="007E6C72">
            <w:pPr>
              <w:spacing w:before="60"/>
              <w:rPr>
                <w:rFonts w:asciiTheme="minorHAnsi" w:hAnsiTheme="minorHAnsi" w:cstheme="minorHAnsi"/>
                <w:sz w:val="20"/>
                <w:szCs w:val="20"/>
                <w:lang w:val="en-AU"/>
              </w:rPr>
            </w:pPr>
            <w:r w:rsidRPr="00A5333D">
              <w:rPr>
                <w:rFonts w:asciiTheme="minorHAnsi" w:hAnsiTheme="minorHAnsi" w:cstheme="minorHAnsi"/>
                <w:sz w:val="20"/>
                <w:szCs w:val="20"/>
                <w:lang w:val="en-AU"/>
              </w:rPr>
              <w:t>1</w:t>
            </w:r>
          </w:p>
        </w:tc>
        <w:tc>
          <w:tcPr>
            <w:tcW w:w="1784" w:type="pct"/>
          </w:tcPr>
          <w:p w14:paraId="1C99D375" w14:textId="77777777" w:rsidR="00EF4199" w:rsidRPr="00A5333D" w:rsidRDefault="00EF4199" w:rsidP="007E6C72">
            <w:pPr>
              <w:spacing w:before="60"/>
              <w:rPr>
                <w:rFonts w:asciiTheme="minorHAnsi" w:hAnsiTheme="minorHAnsi" w:cstheme="minorHAnsi"/>
                <w:sz w:val="20"/>
                <w:szCs w:val="20"/>
                <w:lang w:val="en-AU"/>
              </w:rPr>
            </w:pPr>
            <w:r w:rsidRPr="00A5333D">
              <w:rPr>
                <w:rFonts w:asciiTheme="minorHAnsi" w:hAnsiTheme="minorHAnsi" w:cstheme="minorHAnsi"/>
                <w:sz w:val="20"/>
                <w:szCs w:val="20"/>
                <w:lang w:val="en-AU"/>
              </w:rPr>
              <w:t>Very poor quality</w:t>
            </w:r>
          </w:p>
        </w:tc>
        <w:tc>
          <w:tcPr>
            <w:tcW w:w="520" w:type="pct"/>
          </w:tcPr>
          <w:p w14:paraId="5451E84C" w14:textId="77777777" w:rsidR="00EF4199" w:rsidRPr="00A5333D" w:rsidRDefault="00EF4199" w:rsidP="007E6C72">
            <w:pPr>
              <w:spacing w:before="60"/>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0</w:t>
            </w:r>
          </w:p>
        </w:tc>
        <w:tc>
          <w:tcPr>
            <w:tcW w:w="225" w:type="pct"/>
            <w:shd w:val="clear" w:color="auto" w:fill="FFFF00"/>
          </w:tcPr>
          <w:p w14:paraId="65499FAC" w14:textId="77777777" w:rsidR="00EF4199" w:rsidRPr="00A5333D" w:rsidRDefault="00EF4199" w:rsidP="007E6C72">
            <w:pPr>
              <w:spacing w:before="60"/>
              <w:rPr>
                <w:rFonts w:asciiTheme="minorHAnsi" w:hAnsiTheme="minorHAnsi" w:cstheme="minorHAnsi"/>
                <w:sz w:val="20"/>
                <w:szCs w:val="20"/>
                <w:lang w:val="en-AU"/>
              </w:rPr>
            </w:pPr>
            <w:r w:rsidRPr="00A5333D">
              <w:rPr>
                <w:rFonts w:asciiTheme="minorHAnsi" w:hAnsiTheme="minorHAnsi" w:cstheme="minorHAnsi"/>
                <w:sz w:val="20"/>
                <w:szCs w:val="20"/>
                <w:lang w:val="en-AU"/>
              </w:rPr>
              <w:t>4</w:t>
            </w:r>
          </w:p>
        </w:tc>
        <w:tc>
          <w:tcPr>
            <w:tcW w:w="1614" w:type="pct"/>
          </w:tcPr>
          <w:p w14:paraId="547F712F" w14:textId="77777777" w:rsidR="00EF4199" w:rsidRPr="00A5333D" w:rsidRDefault="00EF4199" w:rsidP="007E6C72">
            <w:pPr>
              <w:spacing w:before="60"/>
              <w:rPr>
                <w:rFonts w:asciiTheme="minorHAnsi" w:hAnsiTheme="minorHAnsi" w:cstheme="minorHAnsi"/>
                <w:sz w:val="20"/>
                <w:szCs w:val="20"/>
                <w:lang w:val="en-AU"/>
              </w:rPr>
            </w:pPr>
            <w:r w:rsidRPr="00A5333D">
              <w:rPr>
                <w:rFonts w:asciiTheme="minorHAnsi" w:hAnsiTheme="minorHAnsi" w:cstheme="minorHAnsi"/>
                <w:sz w:val="20"/>
                <w:szCs w:val="20"/>
                <w:lang w:val="en-AU"/>
              </w:rPr>
              <w:t>Adequate quality</w:t>
            </w:r>
          </w:p>
        </w:tc>
        <w:tc>
          <w:tcPr>
            <w:tcW w:w="598" w:type="pct"/>
          </w:tcPr>
          <w:p w14:paraId="382600E6" w14:textId="77777777" w:rsidR="00EF4199" w:rsidRPr="00A5333D" w:rsidRDefault="00EF4199" w:rsidP="007E6C72">
            <w:pPr>
              <w:spacing w:before="60"/>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1</w:t>
            </w:r>
          </w:p>
        </w:tc>
      </w:tr>
      <w:tr w:rsidR="00EF4199" w:rsidRPr="00A5333D" w14:paraId="3AF2E028" w14:textId="77777777" w:rsidTr="007E6C72">
        <w:tc>
          <w:tcPr>
            <w:tcW w:w="259" w:type="pct"/>
            <w:shd w:val="clear" w:color="auto" w:fill="ED7D31"/>
          </w:tcPr>
          <w:p w14:paraId="25D1F9BC" w14:textId="77777777" w:rsidR="00EF4199" w:rsidRPr="00A5333D" w:rsidRDefault="00EF4199" w:rsidP="007E6C72">
            <w:pPr>
              <w:spacing w:before="60"/>
              <w:rPr>
                <w:rFonts w:asciiTheme="minorHAnsi" w:hAnsiTheme="minorHAnsi" w:cstheme="minorHAnsi"/>
                <w:sz w:val="20"/>
                <w:szCs w:val="20"/>
                <w:lang w:val="en-AU"/>
              </w:rPr>
            </w:pPr>
            <w:r w:rsidRPr="00A5333D">
              <w:rPr>
                <w:rFonts w:asciiTheme="minorHAnsi" w:hAnsiTheme="minorHAnsi" w:cstheme="minorHAnsi"/>
                <w:sz w:val="20"/>
                <w:szCs w:val="20"/>
                <w:lang w:val="en-AU"/>
              </w:rPr>
              <w:t>2</w:t>
            </w:r>
          </w:p>
        </w:tc>
        <w:tc>
          <w:tcPr>
            <w:tcW w:w="1784" w:type="pct"/>
          </w:tcPr>
          <w:p w14:paraId="03666DBA" w14:textId="77777777" w:rsidR="00EF4199" w:rsidRPr="00A5333D" w:rsidRDefault="00EF4199" w:rsidP="007E6C72">
            <w:pPr>
              <w:spacing w:before="60"/>
              <w:rPr>
                <w:rFonts w:asciiTheme="minorHAnsi" w:hAnsiTheme="minorHAnsi" w:cstheme="minorHAnsi"/>
                <w:sz w:val="20"/>
                <w:szCs w:val="20"/>
                <w:lang w:val="en-AU"/>
              </w:rPr>
            </w:pPr>
            <w:r w:rsidRPr="00A5333D">
              <w:rPr>
                <w:rFonts w:asciiTheme="minorHAnsi" w:hAnsiTheme="minorHAnsi" w:cstheme="minorHAnsi"/>
                <w:sz w:val="20"/>
                <w:szCs w:val="20"/>
                <w:lang w:val="en-AU"/>
              </w:rPr>
              <w:t>Poor quality</w:t>
            </w:r>
          </w:p>
        </w:tc>
        <w:tc>
          <w:tcPr>
            <w:tcW w:w="520" w:type="pct"/>
          </w:tcPr>
          <w:p w14:paraId="0B8C368A" w14:textId="77777777" w:rsidR="00EF4199" w:rsidRPr="00A5333D" w:rsidRDefault="00EF4199" w:rsidP="007E6C72">
            <w:pPr>
              <w:spacing w:before="60"/>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1</w:t>
            </w:r>
          </w:p>
        </w:tc>
        <w:tc>
          <w:tcPr>
            <w:tcW w:w="225" w:type="pct"/>
            <w:shd w:val="clear" w:color="auto" w:fill="92D050"/>
          </w:tcPr>
          <w:p w14:paraId="1D1507EE" w14:textId="77777777" w:rsidR="00EF4199" w:rsidRPr="00A5333D" w:rsidRDefault="00EF4199" w:rsidP="007E6C72">
            <w:pPr>
              <w:spacing w:before="60"/>
              <w:rPr>
                <w:rFonts w:asciiTheme="minorHAnsi" w:hAnsiTheme="minorHAnsi" w:cstheme="minorHAnsi"/>
                <w:sz w:val="20"/>
                <w:szCs w:val="20"/>
                <w:lang w:val="en-AU"/>
              </w:rPr>
            </w:pPr>
            <w:r w:rsidRPr="00A5333D">
              <w:rPr>
                <w:rFonts w:asciiTheme="minorHAnsi" w:hAnsiTheme="minorHAnsi" w:cstheme="minorHAnsi"/>
                <w:sz w:val="20"/>
                <w:szCs w:val="20"/>
                <w:lang w:val="en-AU"/>
              </w:rPr>
              <w:t>5</w:t>
            </w:r>
          </w:p>
        </w:tc>
        <w:tc>
          <w:tcPr>
            <w:tcW w:w="1614" w:type="pct"/>
          </w:tcPr>
          <w:p w14:paraId="4ADDE6FD" w14:textId="77777777" w:rsidR="00EF4199" w:rsidRPr="00A5333D" w:rsidRDefault="00EF4199" w:rsidP="007E6C72">
            <w:pPr>
              <w:spacing w:before="60"/>
              <w:rPr>
                <w:rFonts w:asciiTheme="minorHAnsi" w:hAnsiTheme="minorHAnsi" w:cstheme="minorHAnsi"/>
                <w:sz w:val="20"/>
                <w:szCs w:val="20"/>
                <w:lang w:val="en-AU"/>
              </w:rPr>
            </w:pPr>
            <w:r w:rsidRPr="00A5333D">
              <w:rPr>
                <w:rFonts w:asciiTheme="minorHAnsi" w:hAnsiTheme="minorHAnsi" w:cstheme="minorHAnsi"/>
                <w:sz w:val="20"/>
                <w:szCs w:val="20"/>
                <w:lang w:val="en-AU"/>
              </w:rPr>
              <w:t>Good quality</w:t>
            </w:r>
          </w:p>
        </w:tc>
        <w:tc>
          <w:tcPr>
            <w:tcW w:w="598" w:type="pct"/>
          </w:tcPr>
          <w:p w14:paraId="3DF35439" w14:textId="77777777" w:rsidR="00EF4199" w:rsidRPr="00A5333D" w:rsidRDefault="00EF4199" w:rsidP="007E6C72">
            <w:pPr>
              <w:spacing w:before="60"/>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1</w:t>
            </w:r>
          </w:p>
        </w:tc>
      </w:tr>
      <w:tr w:rsidR="00EF4199" w:rsidRPr="00A5333D" w14:paraId="00C4CD82" w14:textId="77777777" w:rsidTr="007E6C72">
        <w:tc>
          <w:tcPr>
            <w:tcW w:w="259" w:type="pct"/>
            <w:shd w:val="clear" w:color="auto" w:fill="FFC000"/>
          </w:tcPr>
          <w:p w14:paraId="128E2305" w14:textId="77777777" w:rsidR="00EF4199" w:rsidRPr="00A5333D" w:rsidRDefault="00EF4199" w:rsidP="007E6C72">
            <w:pPr>
              <w:spacing w:before="60"/>
              <w:rPr>
                <w:rFonts w:asciiTheme="minorHAnsi" w:hAnsiTheme="minorHAnsi" w:cstheme="minorHAnsi"/>
                <w:sz w:val="20"/>
                <w:szCs w:val="20"/>
                <w:lang w:val="en-AU"/>
              </w:rPr>
            </w:pPr>
            <w:r w:rsidRPr="00A5333D">
              <w:rPr>
                <w:rFonts w:asciiTheme="minorHAnsi" w:hAnsiTheme="minorHAnsi" w:cstheme="minorHAnsi"/>
                <w:sz w:val="20"/>
                <w:szCs w:val="20"/>
                <w:lang w:val="en-AU"/>
              </w:rPr>
              <w:t>3</w:t>
            </w:r>
          </w:p>
        </w:tc>
        <w:tc>
          <w:tcPr>
            <w:tcW w:w="1784" w:type="pct"/>
          </w:tcPr>
          <w:p w14:paraId="71E22B0A" w14:textId="77777777" w:rsidR="00EF4199" w:rsidRPr="00A5333D" w:rsidRDefault="00EF4199" w:rsidP="007E6C72">
            <w:pPr>
              <w:spacing w:before="60"/>
              <w:rPr>
                <w:rFonts w:asciiTheme="minorHAnsi" w:hAnsiTheme="minorHAnsi" w:cstheme="minorHAnsi"/>
                <w:sz w:val="20"/>
                <w:szCs w:val="20"/>
                <w:lang w:val="en-AU"/>
              </w:rPr>
            </w:pPr>
            <w:r w:rsidRPr="00A5333D">
              <w:rPr>
                <w:rFonts w:asciiTheme="minorHAnsi" w:hAnsiTheme="minorHAnsi" w:cstheme="minorHAnsi"/>
                <w:sz w:val="20"/>
                <w:szCs w:val="20"/>
                <w:lang w:val="en-AU"/>
              </w:rPr>
              <w:t>Less than adequate quality</w:t>
            </w:r>
          </w:p>
        </w:tc>
        <w:tc>
          <w:tcPr>
            <w:tcW w:w="520" w:type="pct"/>
          </w:tcPr>
          <w:p w14:paraId="0C9A0FA1" w14:textId="77777777" w:rsidR="00EF4199" w:rsidRPr="00A5333D" w:rsidRDefault="00EF4199" w:rsidP="007E6C72">
            <w:pPr>
              <w:spacing w:before="60"/>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2</w:t>
            </w:r>
          </w:p>
        </w:tc>
        <w:tc>
          <w:tcPr>
            <w:tcW w:w="225" w:type="pct"/>
            <w:shd w:val="clear" w:color="auto" w:fill="00B050"/>
          </w:tcPr>
          <w:p w14:paraId="0D5643AC" w14:textId="77777777" w:rsidR="00EF4199" w:rsidRPr="00A5333D" w:rsidRDefault="00EF4199" w:rsidP="007E6C72">
            <w:pPr>
              <w:spacing w:before="60"/>
              <w:rPr>
                <w:rFonts w:asciiTheme="minorHAnsi" w:hAnsiTheme="minorHAnsi" w:cstheme="minorHAnsi"/>
                <w:sz w:val="20"/>
                <w:szCs w:val="20"/>
                <w:lang w:val="en-AU"/>
              </w:rPr>
            </w:pPr>
            <w:r w:rsidRPr="00A5333D">
              <w:rPr>
                <w:rFonts w:asciiTheme="minorHAnsi" w:hAnsiTheme="minorHAnsi" w:cstheme="minorHAnsi"/>
                <w:sz w:val="20"/>
                <w:szCs w:val="20"/>
                <w:lang w:val="en-AU"/>
              </w:rPr>
              <w:t>6</w:t>
            </w:r>
          </w:p>
        </w:tc>
        <w:tc>
          <w:tcPr>
            <w:tcW w:w="1614" w:type="pct"/>
          </w:tcPr>
          <w:p w14:paraId="416EC918" w14:textId="77777777" w:rsidR="00EF4199" w:rsidRPr="00A5333D" w:rsidRDefault="00EF4199" w:rsidP="007E6C72">
            <w:pPr>
              <w:spacing w:before="60"/>
              <w:rPr>
                <w:rFonts w:asciiTheme="minorHAnsi" w:hAnsiTheme="minorHAnsi" w:cstheme="minorHAnsi"/>
                <w:sz w:val="20"/>
                <w:szCs w:val="20"/>
                <w:lang w:val="en-AU"/>
              </w:rPr>
            </w:pPr>
            <w:r w:rsidRPr="00A5333D">
              <w:rPr>
                <w:rFonts w:asciiTheme="minorHAnsi" w:hAnsiTheme="minorHAnsi" w:cstheme="minorHAnsi"/>
                <w:sz w:val="20"/>
                <w:szCs w:val="20"/>
                <w:lang w:val="en-AU"/>
              </w:rPr>
              <w:t>Very high quality</w:t>
            </w:r>
          </w:p>
        </w:tc>
        <w:tc>
          <w:tcPr>
            <w:tcW w:w="598" w:type="pct"/>
          </w:tcPr>
          <w:p w14:paraId="52256C9E" w14:textId="77777777" w:rsidR="00EF4199" w:rsidRPr="00A5333D" w:rsidRDefault="00EF4199" w:rsidP="007E6C72">
            <w:pPr>
              <w:spacing w:before="60"/>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0</w:t>
            </w:r>
          </w:p>
        </w:tc>
      </w:tr>
    </w:tbl>
    <w:p w14:paraId="190C9B1E" w14:textId="77777777" w:rsidR="00EF4199" w:rsidRPr="00A5333D" w:rsidRDefault="00EF4199" w:rsidP="00EF4199">
      <w:pPr>
        <w:pStyle w:val="Heading4"/>
        <w:rPr>
          <w:rFonts w:asciiTheme="minorHAnsi" w:hAnsiTheme="minorHAnsi" w:cstheme="minorHAnsi"/>
        </w:rPr>
      </w:pPr>
      <w:r w:rsidRPr="00A5333D">
        <w:rPr>
          <w:rFonts w:asciiTheme="minorHAnsi" w:hAnsiTheme="minorHAnsi" w:cstheme="minorHAnsi"/>
        </w:rPr>
        <w:t>Part C: Advocacy and engagement</w:t>
      </w:r>
    </w:p>
    <w:p w14:paraId="13A78BCB" w14:textId="77777777" w:rsidR="00EF4199" w:rsidRPr="00A5333D" w:rsidRDefault="00EF4199" w:rsidP="00EF4199">
      <w:pPr>
        <w:spacing w:after="120"/>
        <w:rPr>
          <w:rFonts w:cstheme="minorHAnsi"/>
          <w:i/>
          <w:sz w:val="21"/>
          <w:szCs w:val="21"/>
        </w:rPr>
      </w:pPr>
      <w:r w:rsidRPr="00A5333D">
        <w:rPr>
          <w:rFonts w:cstheme="minorHAnsi"/>
          <w:sz w:val="21"/>
          <w:szCs w:val="21"/>
          <w:u w:val="single"/>
        </w:rPr>
        <w:t>Table 11</w:t>
      </w:r>
      <w:r w:rsidRPr="00A5333D">
        <w:rPr>
          <w:rFonts w:cstheme="minorHAnsi"/>
          <w:sz w:val="21"/>
          <w:szCs w:val="21"/>
        </w:rPr>
        <w:t>. Survey question:</w:t>
      </w:r>
      <w:r w:rsidRPr="00A5333D">
        <w:rPr>
          <w:rFonts w:cstheme="minorHAnsi"/>
          <w:i/>
          <w:sz w:val="21"/>
          <w:szCs w:val="21"/>
        </w:rPr>
        <w:t xml:space="preserve"> How appropriately and effectively does DFAT undertake PHA related advocacy and engagement?</w:t>
      </w:r>
    </w:p>
    <w:tbl>
      <w:tblPr>
        <w:tblStyle w:val="TableGrid1"/>
        <w:tblW w:w="5000" w:type="pct"/>
        <w:tblLook w:val="04A0" w:firstRow="1" w:lastRow="0" w:firstColumn="1" w:lastColumn="0" w:noHBand="0" w:noVBand="1"/>
      </w:tblPr>
      <w:tblGrid>
        <w:gridCol w:w="499"/>
        <w:gridCol w:w="3432"/>
        <w:gridCol w:w="1000"/>
        <w:gridCol w:w="433"/>
        <w:gridCol w:w="3107"/>
        <w:gridCol w:w="1149"/>
      </w:tblGrid>
      <w:tr w:rsidR="00EF4199" w:rsidRPr="00A5333D" w14:paraId="3771BC33" w14:textId="77777777" w:rsidTr="007E6C72">
        <w:tc>
          <w:tcPr>
            <w:tcW w:w="5000" w:type="pct"/>
            <w:gridSpan w:val="6"/>
            <w:shd w:val="clear" w:color="auto" w:fill="D9D9D9"/>
          </w:tcPr>
          <w:p w14:paraId="1DAAAB13" w14:textId="77777777" w:rsidR="00EF4199" w:rsidRPr="00A5333D" w:rsidRDefault="00EF4199" w:rsidP="007E6C72">
            <w:pPr>
              <w:spacing w:before="60" w:line="240" w:lineRule="auto"/>
              <w:rPr>
                <w:rFonts w:asciiTheme="minorHAnsi" w:hAnsiTheme="minorHAnsi" w:cstheme="minorHAnsi"/>
                <w:i/>
                <w:sz w:val="20"/>
                <w:szCs w:val="20"/>
                <w:lang w:val="en-AU"/>
              </w:rPr>
            </w:pPr>
            <w:r w:rsidRPr="00A5333D">
              <w:rPr>
                <w:rFonts w:asciiTheme="minorHAnsi" w:hAnsiTheme="minorHAnsi" w:cstheme="minorHAnsi"/>
                <w:i/>
                <w:sz w:val="20"/>
                <w:szCs w:val="20"/>
                <w:lang w:val="en-AU"/>
              </w:rPr>
              <w:t>DFAT responses (n = 9)</w:t>
            </w:r>
          </w:p>
        </w:tc>
      </w:tr>
      <w:tr w:rsidR="00EF4199" w:rsidRPr="00A5333D" w14:paraId="07B4AE68" w14:textId="77777777" w:rsidTr="007E6C72">
        <w:tc>
          <w:tcPr>
            <w:tcW w:w="2043" w:type="pct"/>
            <w:gridSpan w:val="2"/>
          </w:tcPr>
          <w:p w14:paraId="214DCCE1"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Unsatisfactory (as a %)</w:t>
            </w:r>
          </w:p>
        </w:tc>
        <w:tc>
          <w:tcPr>
            <w:tcW w:w="520" w:type="pct"/>
          </w:tcPr>
          <w:p w14:paraId="40B99587" w14:textId="77777777" w:rsidR="00EF4199" w:rsidRPr="00A5333D" w:rsidRDefault="00EF4199" w:rsidP="007E6C72">
            <w:pPr>
              <w:spacing w:before="60" w:line="240" w:lineRule="auto"/>
              <w:jc w:val="center"/>
              <w:rPr>
                <w:rFonts w:asciiTheme="minorHAnsi" w:hAnsiTheme="minorHAnsi" w:cstheme="minorHAnsi"/>
                <w:b/>
                <w:sz w:val="20"/>
                <w:szCs w:val="20"/>
                <w:lang w:val="en-AU"/>
              </w:rPr>
            </w:pPr>
            <w:r w:rsidRPr="00A5333D">
              <w:rPr>
                <w:rFonts w:asciiTheme="minorHAnsi" w:hAnsiTheme="minorHAnsi" w:cstheme="minorHAnsi"/>
                <w:b/>
                <w:sz w:val="20"/>
                <w:szCs w:val="20"/>
                <w:lang w:val="en-AU"/>
              </w:rPr>
              <w:t>44.4%</w:t>
            </w:r>
          </w:p>
        </w:tc>
        <w:tc>
          <w:tcPr>
            <w:tcW w:w="1840" w:type="pct"/>
            <w:gridSpan w:val="2"/>
          </w:tcPr>
          <w:p w14:paraId="2AAA21F4"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Satisfactory (as a %)</w:t>
            </w:r>
          </w:p>
        </w:tc>
        <w:tc>
          <w:tcPr>
            <w:tcW w:w="598" w:type="pct"/>
          </w:tcPr>
          <w:p w14:paraId="5BE5532C" w14:textId="77777777" w:rsidR="00EF4199" w:rsidRPr="00A5333D" w:rsidRDefault="00EF4199" w:rsidP="007E6C72">
            <w:pPr>
              <w:spacing w:before="60" w:line="240" w:lineRule="auto"/>
              <w:jc w:val="center"/>
              <w:rPr>
                <w:rFonts w:asciiTheme="minorHAnsi" w:hAnsiTheme="minorHAnsi" w:cstheme="minorHAnsi"/>
                <w:b/>
                <w:sz w:val="20"/>
                <w:szCs w:val="20"/>
                <w:lang w:val="en-AU"/>
              </w:rPr>
            </w:pPr>
            <w:r w:rsidRPr="00A5333D">
              <w:rPr>
                <w:rFonts w:asciiTheme="minorHAnsi" w:hAnsiTheme="minorHAnsi" w:cstheme="minorHAnsi"/>
                <w:b/>
                <w:sz w:val="20"/>
                <w:szCs w:val="20"/>
                <w:lang w:val="en-AU"/>
              </w:rPr>
              <w:t>55.6%</w:t>
            </w:r>
          </w:p>
        </w:tc>
      </w:tr>
      <w:tr w:rsidR="00EF4199" w:rsidRPr="00A5333D" w14:paraId="5D0C5D91" w14:textId="77777777" w:rsidTr="007E6C72">
        <w:tc>
          <w:tcPr>
            <w:tcW w:w="259" w:type="pct"/>
            <w:shd w:val="clear" w:color="auto" w:fill="C00000"/>
          </w:tcPr>
          <w:p w14:paraId="39938314"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1</w:t>
            </w:r>
          </w:p>
        </w:tc>
        <w:tc>
          <w:tcPr>
            <w:tcW w:w="1784" w:type="pct"/>
          </w:tcPr>
          <w:p w14:paraId="6B18720D"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Very poor quality</w:t>
            </w:r>
          </w:p>
        </w:tc>
        <w:tc>
          <w:tcPr>
            <w:tcW w:w="520" w:type="pct"/>
          </w:tcPr>
          <w:p w14:paraId="23DC4A1F" w14:textId="77777777" w:rsidR="00EF4199" w:rsidRPr="00A5333D" w:rsidRDefault="00EF4199" w:rsidP="007E6C72">
            <w:pPr>
              <w:spacing w:before="60" w:line="240" w:lineRule="auto"/>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0</w:t>
            </w:r>
          </w:p>
        </w:tc>
        <w:tc>
          <w:tcPr>
            <w:tcW w:w="225" w:type="pct"/>
            <w:shd w:val="clear" w:color="auto" w:fill="FFFF00"/>
          </w:tcPr>
          <w:p w14:paraId="5514423B"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4</w:t>
            </w:r>
          </w:p>
        </w:tc>
        <w:tc>
          <w:tcPr>
            <w:tcW w:w="1614" w:type="pct"/>
          </w:tcPr>
          <w:p w14:paraId="053DA967"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Adequate quality</w:t>
            </w:r>
          </w:p>
        </w:tc>
        <w:tc>
          <w:tcPr>
            <w:tcW w:w="598" w:type="pct"/>
          </w:tcPr>
          <w:p w14:paraId="29989156" w14:textId="77777777" w:rsidR="00EF4199" w:rsidRPr="00A5333D" w:rsidRDefault="00EF4199" w:rsidP="007E6C72">
            <w:pPr>
              <w:spacing w:before="60" w:line="240" w:lineRule="auto"/>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2</w:t>
            </w:r>
          </w:p>
        </w:tc>
      </w:tr>
      <w:tr w:rsidR="00EF4199" w:rsidRPr="00A5333D" w14:paraId="40F78DF8" w14:textId="77777777" w:rsidTr="007E6C72">
        <w:tc>
          <w:tcPr>
            <w:tcW w:w="259" w:type="pct"/>
            <w:shd w:val="clear" w:color="auto" w:fill="ED7D31"/>
          </w:tcPr>
          <w:p w14:paraId="3E6E6EE6"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2</w:t>
            </w:r>
          </w:p>
        </w:tc>
        <w:tc>
          <w:tcPr>
            <w:tcW w:w="1784" w:type="pct"/>
          </w:tcPr>
          <w:p w14:paraId="2DA1449F"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Poor quality</w:t>
            </w:r>
          </w:p>
        </w:tc>
        <w:tc>
          <w:tcPr>
            <w:tcW w:w="520" w:type="pct"/>
          </w:tcPr>
          <w:p w14:paraId="1ED26427" w14:textId="77777777" w:rsidR="00EF4199" w:rsidRPr="00A5333D" w:rsidRDefault="00EF4199" w:rsidP="007E6C72">
            <w:pPr>
              <w:spacing w:before="60" w:line="240" w:lineRule="auto"/>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0</w:t>
            </w:r>
          </w:p>
        </w:tc>
        <w:tc>
          <w:tcPr>
            <w:tcW w:w="225" w:type="pct"/>
            <w:shd w:val="clear" w:color="auto" w:fill="92D050"/>
          </w:tcPr>
          <w:p w14:paraId="0858DE39"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5</w:t>
            </w:r>
          </w:p>
        </w:tc>
        <w:tc>
          <w:tcPr>
            <w:tcW w:w="1614" w:type="pct"/>
          </w:tcPr>
          <w:p w14:paraId="5451F112"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Good quality</w:t>
            </w:r>
          </w:p>
        </w:tc>
        <w:tc>
          <w:tcPr>
            <w:tcW w:w="598" w:type="pct"/>
          </w:tcPr>
          <w:p w14:paraId="669A1A80" w14:textId="77777777" w:rsidR="00EF4199" w:rsidRPr="00A5333D" w:rsidRDefault="00EF4199" w:rsidP="007E6C72">
            <w:pPr>
              <w:spacing w:before="60" w:line="240" w:lineRule="auto"/>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3</w:t>
            </w:r>
          </w:p>
        </w:tc>
      </w:tr>
      <w:tr w:rsidR="00EF4199" w:rsidRPr="00A5333D" w14:paraId="0029E0C5" w14:textId="77777777" w:rsidTr="007E6C72">
        <w:tc>
          <w:tcPr>
            <w:tcW w:w="259" w:type="pct"/>
            <w:shd w:val="clear" w:color="auto" w:fill="FFC000"/>
          </w:tcPr>
          <w:p w14:paraId="740E4B64"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3</w:t>
            </w:r>
          </w:p>
        </w:tc>
        <w:tc>
          <w:tcPr>
            <w:tcW w:w="1784" w:type="pct"/>
          </w:tcPr>
          <w:p w14:paraId="636F3589"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Less than adequate quality</w:t>
            </w:r>
          </w:p>
        </w:tc>
        <w:tc>
          <w:tcPr>
            <w:tcW w:w="520" w:type="pct"/>
          </w:tcPr>
          <w:p w14:paraId="3C65AC80" w14:textId="77777777" w:rsidR="00EF4199" w:rsidRPr="00A5333D" w:rsidRDefault="00EF4199" w:rsidP="007E6C72">
            <w:pPr>
              <w:spacing w:before="60" w:line="240" w:lineRule="auto"/>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4</w:t>
            </w:r>
          </w:p>
        </w:tc>
        <w:tc>
          <w:tcPr>
            <w:tcW w:w="225" w:type="pct"/>
            <w:shd w:val="clear" w:color="auto" w:fill="00B050"/>
          </w:tcPr>
          <w:p w14:paraId="23977B46"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6</w:t>
            </w:r>
          </w:p>
        </w:tc>
        <w:tc>
          <w:tcPr>
            <w:tcW w:w="1614" w:type="pct"/>
          </w:tcPr>
          <w:p w14:paraId="0560FEEE"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Very high quality</w:t>
            </w:r>
          </w:p>
        </w:tc>
        <w:tc>
          <w:tcPr>
            <w:tcW w:w="598" w:type="pct"/>
          </w:tcPr>
          <w:p w14:paraId="7520A369" w14:textId="77777777" w:rsidR="00EF4199" w:rsidRPr="00A5333D" w:rsidRDefault="00EF4199" w:rsidP="007E6C72">
            <w:pPr>
              <w:spacing w:before="60" w:line="240" w:lineRule="auto"/>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0</w:t>
            </w:r>
          </w:p>
        </w:tc>
      </w:tr>
      <w:tr w:rsidR="00EF4199" w:rsidRPr="00A5333D" w14:paraId="67A09DBD" w14:textId="77777777" w:rsidTr="007E6C72">
        <w:tc>
          <w:tcPr>
            <w:tcW w:w="5000" w:type="pct"/>
            <w:gridSpan w:val="6"/>
            <w:shd w:val="clear" w:color="auto" w:fill="D9D9D9"/>
          </w:tcPr>
          <w:p w14:paraId="61A08F26" w14:textId="77777777" w:rsidR="00EF4199" w:rsidRPr="00A5333D" w:rsidRDefault="00EF4199" w:rsidP="007E6C72">
            <w:pPr>
              <w:spacing w:before="60" w:line="240" w:lineRule="auto"/>
              <w:rPr>
                <w:rFonts w:asciiTheme="minorHAnsi" w:hAnsiTheme="minorHAnsi" w:cstheme="minorHAnsi"/>
                <w:i/>
                <w:sz w:val="20"/>
                <w:szCs w:val="20"/>
                <w:lang w:val="en-AU"/>
              </w:rPr>
            </w:pPr>
            <w:r w:rsidRPr="00A5333D">
              <w:rPr>
                <w:rFonts w:asciiTheme="minorHAnsi" w:hAnsiTheme="minorHAnsi" w:cstheme="minorHAnsi"/>
                <w:i/>
                <w:sz w:val="20"/>
                <w:szCs w:val="20"/>
                <w:lang w:val="en-AU"/>
              </w:rPr>
              <w:t>Partner responses (n = 14; don’t know = 3)</w:t>
            </w:r>
          </w:p>
        </w:tc>
      </w:tr>
      <w:tr w:rsidR="00EF4199" w:rsidRPr="00A5333D" w14:paraId="79805CED" w14:textId="77777777" w:rsidTr="007E6C72">
        <w:tc>
          <w:tcPr>
            <w:tcW w:w="2043" w:type="pct"/>
            <w:gridSpan w:val="2"/>
          </w:tcPr>
          <w:p w14:paraId="17D04A55"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Unsatisfactory (as a %)</w:t>
            </w:r>
          </w:p>
        </w:tc>
        <w:tc>
          <w:tcPr>
            <w:tcW w:w="520" w:type="pct"/>
          </w:tcPr>
          <w:p w14:paraId="2CC05D39" w14:textId="77777777" w:rsidR="00EF4199" w:rsidRPr="00A5333D" w:rsidRDefault="00EF4199" w:rsidP="007E6C72">
            <w:pPr>
              <w:spacing w:before="60" w:line="240" w:lineRule="auto"/>
              <w:jc w:val="center"/>
              <w:rPr>
                <w:rFonts w:asciiTheme="minorHAnsi" w:hAnsiTheme="minorHAnsi" w:cstheme="minorHAnsi"/>
                <w:b/>
                <w:sz w:val="20"/>
                <w:szCs w:val="20"/>
                <w:lang w:val="en-AU"/>
              </w:rPr>
            </w:pPr>
            <w:r w:rsidRPr="00A5333D">
              <w:rPr>
                <w:rFonts w:asciiTheme="minorHAnsi" w:hAnsiTheme="minorHAnsi" w:cstheme="minorHAnsi"/>
                <w:b/>
                <w:sz w:val="20"/>
                <w:szCs w:val="20"/>
                <w:lang w:val="en-AU"/>
              </w:rPr>
              <w:t>21.4%</w:t>
            </w:r>
          </w:p>
        </w:tc>
        <w:tc>
          <w:tcPr>
            <w:tcW w:w="1840" w:type="pct"/>
            <w:gridSpan w:val="2"/>
          </w:tcPr>
          <w:p w14:paraId="6AC50BFA"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Satisfactory (as a %)</w:t>
            </w:r>
          </w:p>
        </w:tc>
        <w:tc>
          <w:tcPr>
            <w:tcW w:w="598" w:type="pct"/>
          </w:tcPr>
          <w:p w14:paraId="24695F79" w14:textId="77777777" w:rsidR="00EF4199" w:rsidRPr="00A5333D" w:rsidRDefault="00EF4199" w:rsidP="007E6C72">
            <w:pPr>
              <w:spacing w:before="60" w:line="240" w:lineRule="auto"/>
              <w:jc w:val="center"/>
              <w:rPr>
                <w:rFonts w:asciiTheme="minorHAnsi" w:hAnsiTheme="minorHAnsi" w:cstheme="minorHAnsi"/>
                <w:b/>
                <w:sz w:val="20"/>
                <w:szCs w:val="20"/>
                <w:lang w:val="en-AU"/>
              </w:rPr>
            </w:pPr>
            <w:r w:rsidRPr="00A5333D">
              <w:rPr>
                <w:rFonts w:asciiTheme="minorHAnsi" w:hAnsiTheme="minorHAnsi" w:cstheme="minorHAnsi"/>
                <w:b/>
                <w:sz w:val="20"/>
                <w:szCs w:val="20"/>
                <w:lang w:val="en-AU"/>
              </w:rPr>
              <w:t>78.6%</w:t>
            </w:r>
          </w:p>
        </w:tc>
      </w:tr>
      <w:tr w:rsidR="00EF4199" w:rsidRPr="00A5333D" w14:paraId="1A535D1E" w14:textId="77777777" w:rsidTr="007E6C72">
        <w:tc>
          <w:tcPr>
            <w:tcW w:w="259" w:type="pct"/>
            <w:shd w:val="clear" w:color="auto" w:fill="C00000"/>
          </w:tcPr>
          <w:p w14:paraId="4C79E43C"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1</w:t>
            </w:r>
          </w:p>
        </w:tc>
        <w:tc>
          <w:tcPr>
            <w:tcW w:w="1784" w:type="pct"/>
          </w:tcPr>
          <w:p w14:paraId="7B35C09D"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Very poor quality</w:t>
            </w:r>
          </w:p>
        </w:tc>
        <w:tc>
          <w:tcPr>
            <w:tcW w:w="520" w:type="pct"/>
          </w:tcPr>
          <w:p w14:paraId="582B39AD" w14:textId="77777777" w:rsidR="00EF4199" w:rsidRPr="00A5333D" w:rsidRDefault="00EF4199" w:rsidP="007E6C72">
            <w:pPr>
              <w:spacing w:before="60" w:line="240" w:lineRule="auto"/>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0</w:t>
            </w:r>
          </w:p>
        </w:tc>
        <w:tc>
          <w:tcPr>
            <w:tcW w:w="225" w:type="pct"/>
            <w:shd w:val="clear" w:color="auto" w:fill="FFFF00"/>
          </w:tcPr>
          <w:p w14:paraId="0D507865"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4</w:t>
            </w:r>
          </w:p>
        </w:tc>
        <w:tc>
          <w:tcPr>
            <w:tcW w:w="1614" w:type="pct"/>
          </w:tcPr>
          <w:p w14:paraId="6327664C"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Adequate quality</w:t>
            </w:r>
          </w:p>
        </w:tc>
        <w:tc>
          <w:tcPr>
            <w:tcW w:w="598" w:type="pct"/>
          </w:tcPr>
          <w:p w14:paraId="798C66DE" w14:textId="77777777" w:rsidR="00EF4199" w:rsidRPr="00A5333D" w:rsidRDefault="00EF4199" w:rsidP="007E6C72">
            <w:pPr>
              <w:spacing w:before="60" w:line="240" w:lineRule="auto"/>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8</w:t>
            </w:r>
          </w:p>
        </w:tc>
      </w:tr>
      <w:tr w:rsidR="00EF4199" w:rsidRPr="00A5333D" w14:paraId="3BBAC9C1" w14:textId="77777777" w:rsidTr="007E6C72">
        <w:tc>
          <w:tcPr>
            <w:tcW w:w="259" w:type="pct"/>
            <w:shd w:val="clear" w:color="auto" w:fill="ED7D31"/>
          </w:tcPr>
          <w:p w14:paraId="0B281527"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2</w:t>
            </w:r>
          </w:p>
        </w:tc>
        <w:tc>
          <w:tcPr>
            <w:tcW w:w="1784" w:type="pct"/>
          </w:tcPr>
          <w:p w14:paraId="1BC03710"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Poor quality</w:t>
            </w:r>
          </w:p>
        </w:tc>
        <w:tc>
          <w:tcPr>
            <w:tcW w:w="520" w:type="pct"/>
          </w:tcPr>
          <w:p w14:paraId="380D15A3" w14:textId="77777777" w:rsidR="00EF4199" w:rsidRPr="00A5333D" w:rsidRDefault="00EF4199" w:rsidP="007E6C72">
            <w:pPr>
              <w:spacing w:before="60" w:line="240" w:lineRule="auto"/>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2</w:t>
            </w:r>
          </w:p>
        </w:tc>
        <w:tc>
          <w:tcPr>
            <w:tcW w:w="225" w:type="pct"/>
            <w:shd w:val="clear" w:color="auto" w:fill="92D050"/>
          </w:tcPr>
          <w:p w14:paraId="6903EA39"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5</w:t>
            </w:r>
          </w:p>
        </w:tc>
        <w:tc>
          <w:tcPr>
            <w:tcW w:w="1614" w:type="pct"/>
          </w:tcPr>
          <w:p w14:paraId="563D8F02"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Good quality</w:t>
            </w:r>
          </w:p>
        </w:tc>
        <w:tc>
          <w:tcPr>
            <w:tcW w:w="598" w:type="pct"/>
          </w:tcPr>
          <w:p w14:paraId="12A414B3" w14:textId="77777777" w:rsidR="00EF4199" w:rsidRPr="00A5333D" w:rsidRDefault="00EF4199" w:rsidP="007E6C72">
            <w:pPr>
              <w:spacing w:before="60" w:line="240" w:lineRule="auto"/>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3</w:t>
            </w:r>
          </w:p>
        </w:tc>
      </w:tr>
      <w:tr w:rsidR="00EF4199" w:rsidRPr="00A5333D" w14:paraId="664237E7" w14:textId="77777777" w:rsidTr="007E6C72">
        <w:tc>
          <w:tcPr>
            <w:tcW w:w="259" w:type="pct"/>
            <w:shd w:val="clear" w:color="auto" w:fill="FFC000"/>
          </w:tcPr>
          <w:p w14:paraId="07DAC9D5"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3</w:t>
            </w:r>
          </w:p>
        </w:tc>
        <w:tc>
          <w:tcPr>
            <w:tcW w:w="1784" w:type="pct"/>
          </w:tcPr>
          <w:p w14:paraId="6F7DA640"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Less than adequate quality</w:t>
            </w:r>
          </w:p>
        </w:tc>
        <w:tc>
          <w:tcPr>
            <w:tcW w:w="520" w:type="pct"/>
          </w:tcPr>
          <w:p w14:paraId="425FD618" w14:textId="77777777" w:rsidR="00EF4199" w:rsidRPr="00A5333D" w:rsidRDefault="00EF4199" w:rsidP="007E6C72">
            <w:pPr>
              <w:spacing w:before="60" w:line="240" w:lineRule="auto"/>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1</w:t>
            </w:r>
          </w:p>
        </w:tc>
        <w:tc>
          <w:tcPr>
            <w:tcW w:w="225" w:type="pct"/>
            <w:shd w:val="clear" w:color="auto" w:fill="00B050"/>
          </w:tcPr>
          <w:p w14:paraId="71A51F79"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6</w:t>
            </w:r>
          </w:p>
        </w:tc>
        <w:tc>
          <w:tcPr>
            <w:tcW w:w="1614" w:type="pct"/>
          </w:tcPr>
          <w:p w14:paraId="66B54D1B"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Very high quality</w:t>
            </w:r>
          </w:p>
        </w:tc>
        <w:tc>
          <w:tcPr>
            <w:tcW w:w="598" w:type="pct"/>
          </w:tcPr>
          <w:p w14:paraId="545BF13B" w14:textId="77777777" w:rsidR="00EF4199" w:rsidRPr="00A5333D" w:rsidRDefault="00EF4199" w:rsidP="007E6C72">
            <w:pPr>
              <w:spacing w:before="60" w:line="240" w:lineRule="auto"/>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0</w:t>
            </w:r>
          </w:p>
        </w:tc>
      </w:tr>
    </w:tbl>
    <w:p w14:paraId="15678019" w14:textId="77777777" w:rsidR="00EF4199" w:rsidRPr="00A5333D" w:rsidRDefault="00EF4199" w:rsidP="00EF4199">
      <w:pPr>
        <w:pStyle w:val="Heading4"/>
        <w:rPr>
          <w:rFonts w:asciiTheme="minorHAnsi" w:hAnsiTheme="minorHAnsi" w:cstheme="minorHAnsi"/>
        </w:rPr>
      </w:pPr>
      <w:r w:rsidRPr="00A5333D">
        <w:rPr>
          <w:rFonts w:asciiTheme="minorHAnsi" w:hAnsiTheme="minorHAnsi" w:cstheme="minorHAnsi"/>
        </w:rPr>
        <w:t>Part D: Partnerships and regional capacity development</w:t>
      </w:r>
    </w:p>
    <w:p w14:paraId="3EA9F721" w14:textId="77777777" w:rsidR="00EF4199" w:rsidRPr="00A5333D" w:rsidRDefault="00EF4199" w:rsidP="00EF4199">
      <w:pPr>
        <w:spacing w:after="120"/>
        <w:rPr>
          <w:rFonts w:cstheme="minorHAnsi"/>
          <w:i/>
          <w:sz w:val="21"/>
          <w:szCs w:val="21"/>
        </w:rPr>
      </w:pPr>
      <w:r w:rsidRPr="00A5333D">
        <w:rPr>
          <w:rFonts w:cstheme="minorHAnsi"/>
          <w:sz w:val="21"/>
          <w:szCs w:val="21"/>
          <w:u w:val="single"/>
        </w:rPr>
        <w:t>Table 12</w:t>
      </w:r>
      <w:r w:rsidRPr="00A5333D">
        <w:rPr>
          <w:rFonts w:cstheme="minorHAnsi"/>
          <w:sz w:val="21"/>
          <w:szCs w:val="21"/>
        </w:rPr>
        <w:t>. Survey question:</w:t>
      </w:r>
      <w:r w:rsidRPr="00A5333D">
        <w:rPr>
          <w:rFonts w:cstheme="minorHAnsi"/>
          <w:i/>
          <w:sz w:val="21"/>
          <w:szCs w:val="21"/>
        </w:rPr>
        <w:t xml:space="preserve"> How appropriately and effectively does DFAT invest in partnership framework development and regional protection capacity</w:t>
      </w:r>
    </w:p>
    <w:tbl>
      <w:tblPr>
        <w:tblStyle w:val="TableGrid1"/>
        <w:tblW w:w="5000" w:type="pct"/>
        <w:tblLook w:val="04A0" w:firstRow="1" w:lastRow="0" w:firstColumn="1" w:lastColumn="0" w:noHBand="0" w:noVBand="1"/>
      </w:tblPr>
      <w:tblGrid>
        <w:gridCol w:w="499"/>
        <w:gridCol w:w="3432"/>
        <w:gridCol w:w="1000"/>
        <w:gridCol w:w="433"/>
        <w:gridCol w:w="3107"/>
        <w:gridCol w:w="1149"/>
      </w:tblGrid>
      <w:tr w:rsidR="00EF4199" w:rsidRPr="00A5333D" w14:paraId="0BCFCD7C" w14:textId="77777777" w:rsidTr="007E6C72">
        <w:tc>
          <w:tcPr>
            <w:tcW w:w="5000" w:type="pct"/>
            <w:gridSpan w:val="6"/>
            <w:shd w:val="clear" w:color="auto" w:fill="D9D9D9"/>
          </w:tcPr>
          <w:p w14:paraId="197A81BC" w14:textId="77777777" w:rsidR="00EF4199" w:rsidRPr="00A5333D" w:rsidRDefault="00EF4199" w:rsidP="007E6C72">
            <w:pPr>
              <w:spacing w:before="60" w:line="240" w:lineRule="auto"/>
              <w:rPr>
                <w:rFonts w:asciiTheme="minorHAnsi" w:hAnsiTheme="minorHAnsi" w:cstheme="minorHAnsi"/>
                <w:i/>
                <w:sz w:val="20"/>
                <w:szCs w:val="20"/>
                <w:lang w:val="en-AU"/>
              </w:rPr>
            </w:pPr>
            <w:r w:rsidRPr="00A5333D">
              <w:rPr>
                <w:rFonts w:asciiTheme="minorHAnsi" w:hAnsiTheme="minorHAnsi" w:cstheme="minorHAnsi"/>
                <w:i/>
                <w:sz w:val="20"/>
                <w:szCs w:val="20"/>
                <w:lang w:val="en-AU"/>
              </w:rPr>
              <w:t>DFAT responses (n = 5; don’t know = 3)</w:t>
            </w:r>
          </w:p>
        </w:tc>
      </w:tr>
      <w:tr w:rsidR="00EF4199" w:rsidRPr="00A5333D" w14:paraId="00F76873" w14:textId="77777777" w:rsidTr="007E6C72">
        <w:tc>
          <w:tcPr>
            <w:tcW w:w="2043" w:type="pct"/>
            <w:gridSpan w:val="2"/>
          </w:tcPr>
          <w:p w14:paraId="3E0ACCC3"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Unsatisfactory (as a %)</w:t>
            </w:r>
          </w:p>
        </w:tc>
        <w:tc>
          <w:tcPr>
            <w:tcW w:w="520" w:type="pct"/>
          </w:tcPr>
          <w:p w14:paraId="3F5E2FF4" w14:textId="77777777" w:rsidR="00EF4199" w:rsidRPr="00A5333D" w:rsidRDefault="00EF4199" w:rsidP="007E6C72">
            <w:pPr>
              <w:spacing w:before="60" w:line="240" w:lineRule="auto"/>
              <w:jc w:val="center"/>
              <w:rPr>
                <w:rFonts w:asciiTheme="minorHAnsi" w:hAnsiTheme="minorHAnsi" w:cstheme="minorHAnsi"/>
                <w:b/>
                <w:sz w:val="20"/>
                <w:szCs w:val="20"/>
                <w:lang w:val="en-AU"/>
              </w:rPr>
            </w:pPr>
            <w:r w:rsidRPr="00A5333D">
              <w:rPr>
                <w:rFonts w:asciiTheme="minorHAnsi" w:hAnsiTheme="minorHAnsi" w:cstheme="minorHAnsi"/>
                <w:b/>
                <w:sz w:val="20"/>
                <w:szCs w:val="20"/>
                <w:lang w:val="en-AU"/>
              </w:rPr>
              <w:t>40%</w:t>
            </w:r>
          </w:p>
        </w:tc>
        <w:tc>
          <w:tcPr>
            <w:tcW w:w="1840" w:type="pct"/>
            <w:gridSpan w:val="2"/>
          </w:tcPr>
          <w:p w14:paraId="1B6278B0"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Satisfactory (as a %)</w:t>
            </w:r>
          </w:p>
        </w:tc>
        <w:tc>
          <w:tcPr>
            <w:tcW w:w="598" w:type="pct"/>
          </w:tcPr>
          <w:p w14:paraId="2BBCB1A2" w14:textId="77777777" w:rsidR="00EF4199" w:rsidRPr="00A5333D" w:rsidRDefault="00EF4199" w:rsidP="007E6C72">
            <w:pPr>
              <w:spacing w:before="60" w:line="240" w:lineRule="auto"/>
              <w:jc w:val="center"/>
              <w:rPr>
                <w:rFonts w:asciiTheme="minorHAnsi" w:hAnsiTheme="minorHAnsi" w:cstheme="minorHAnsi"/>
                <w:b/>
                <w:sz w:val="20"/>
                <w:szCs w:val="20"/>
                <w:lang w:val="en-AU"/>
              </w:rPr>
            </w:pPr>
            <w:r w:rsidRPr="00A5333D">
              <w:rPr>
                <w:rFonts w:asciiTheme="minorHAnsi" w:hAnsiTheme="minorHAnsi" w:cstheme="minorHAnsi"/>
                <w:b/>
                <w:sz w:val="20"/>
                <w:szCs w:val="20"/>
                <w:lang w:val="en-AU"/>
              </w:rPr>
              <w:t>60%</w:t>
            </w:r>
          </w:p>
        </w:tc>
      </w:tr>
      <w:tr w:rsidR="00EF4199" w:rsidRPr="00A5333D" w14:paraId="2C177E59" w14:textId="77777777" w:rsidTr="007E6C72">
        <w:tc>
          <w:tcPr>
            <w:tcW w:w="259" w:type="pct"/>
            <w:shd w:val="clear" w:color="auto" w:fill="C00000"/>
          </w:tcPr>
          <w:p w14:paraId="2E6EBA07"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1</w:t>
            </w:r>
          </w:p>
        </w:tc>
        <w:tc>
          <w:tcPr>
            <w:tcW w:w="1784" w:type="pct"/>
          </w:tcPr>
          <w:p w14:paraId="68E36580"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Very poor quality</w:t>
            </w:r>
          </w:p>
        </w:tc>
        <w:tc>
          <w:tcPr>
            <w:tcW w:w="520" w:type="pct"/>
          </w:tcPr>
          <w:p w14:paraId="76B9C55D" w14:textId="77777777" w:rsidR="00EF4199" w:rsidRPr="00A5333D" w:rsidRDefault="00EF4199" w:rsidP="007E6C72">
            <w:pPr>
              <w:spacing w:before="60" w:line="240" w:lineRule="auto"/>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0</w:t>
            </w:r>
          </w:p>
        </w:tc>
        <w:tc>
          <w:tcPr>
            <w:tcW w:w="225" w:type="pct"/>
            <w:shd w:val="clear" w:color="auto" w:fill="FFFF00"/>
          </w:tcPr>
          <w:p w14:paraId="4FD56B7B"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4</w:t>
            </w:r>
          </w:p>
        </w:tc>
        <w:tc>
          <w:tcPr>
            <w:tcW w:w="1614" w:type="pct"/>
          </w:tcPr>
          <w:p w14:paraId="498940B3"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Adequate quality</w:t>
            </w:r>
          </w:p>
        </w:tc>
        <w:tc>
          <w:tcPr>
            <w:tcW w:w="598" w:type="pct"/>
          </w:tcPr>
          <w:p w14:paraId="3183E5E6" w14:textId="77777777" w:rsidR="00EF4199" w:rsidRPr="00A5333D" w:rsidRDefault="00EF4199" w:rsidP="007E6C72">
            <w:pPr>
              <w:spacing w:before="60" w:line="240" w:lineRule="auto"/>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2</w:t>
            </w:r>
          </w:p>
        </w:tc>
      </w:tr>
      <w:tr w:rsidR="00EF4199" w:rsidRPr="00A5333D" w14:paraId="434C90EB" w14:textId="77777777" w:rsidTr="007E6C72">
        <w:tc>
          <w:tcPr>
            <w:tcW w:w="259" w:type="pct"/>
            <w:shd w:val="clear" w:color="auto" w:fill="ED7D31"/>
          </w:tcPr>
          <w:p w14:paraId="1C56F559"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2</w:t>
            </w:r>
          </w:p>
        </w:tc>
        <w:tc>
          <w:tcPr>
            <w:tcW w:w="1784" w:type="pct"/>
          </w:tcPr>
          <w:p w14:paraId="4F0F2914"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Poor quality</w:t>
            </w:r>
          </w:p>
        </w:tc>
        <w:tc>
          <w:tcPr>
            <w:tcW w:w="520" w:type="pct"/>
          </w:tcPr>
          <w:p w14:paraId="13A7C4A0" w14:textId="77777777" w:rsidR="00EF4199" w:rsidRPr="00A5333D" w:rsidRDefault="00EF4199" w:rsidP="007E6C72">
            <w:pPr>
              <w:spacing w:before="60" w:line="240" w:lineRule="auto"/>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0</w:t>
            </w:r>
          </w:p>
        </w:tc>
        <w:tc>
          <w:tcPr>
            <w:tcW w:w="225" w:type="pct"/>
            <w:shd w:val="clear" w:color="auto" w:fill="92D050"/>
          </w:tcPr>
          <w:p w14:paraId="262EF83B"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5</w:t>
            </w:r>
          </w:p>
        </w:tc>
        <w:tc>
          <w:tcPr>
            <w:tcW w:w="1614" w:type="pct"/>
          </w:tcPr>
          <w:p w14:paraId="72F5BB8F"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Good quality</w:t>
            </w:r>
          </w:p>
        </w:tc>
        <w:tc>
          <w:tcPr>
            <w:tcW w:w="598" w:type="pct"/>
          </w:tcPr>
          <w:p w14:paraId="58294BC4" w14:textId="77777777" w:rsidR="00EF4199" w:rsidRPr="00A5333D" w:rsidRDefault="00EF4199" w:rsidP="007E6C72">
            <w:pPr>
              <w:spacing w:before="60" w:line="240" w:lineRule="auto"/>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1</w:t>
            </w:r>
          </w:p>
        </w:tc>
      </w:tr>
      <w:tr w:rsidR="00EF4199" w:rsidRPr="00A5333D" w14:paraId="2302D55A" w14:textId="77777777" w:rsidTr="007E6C72">
        <w:tc>
          <w:tcPr>
            <w:tcW w:w="259" w:type="pct"/>
            <w:shd w:val="clear" w:color="auto" w:fill="FFC000"/>
          </w:tcPr>
          <w:p w14:paraId="6B6064BB"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3</w:t>
            </w:r>
          </w:p>
        </w:tc>
        <w:tc>
          <w:tcPr>
            <w:tcW w:w="1784" w:type="pct"/>
          </w:tcPr>
          <w:p w14:paraId="6C054035"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Less than adequate quality</w:t>
            </w:r>
          </w:p>
        </w:tc>
        <w:tc>
          <w:tcPr>
            <w:tcW w:w="520" w:type="pct"/>
          </w:tcPr>
          <w:p w14:paraId="207D2F36" w14:textId="77777777" w:rsidR="00EF4199" w:rsidRPr="00A5333D" w:rsidRDefault="00EF4199" w:rsidP="007E6C72">
            <w:pPr>
              <w:spacing w:before="60" w:line="240" w:lineRule="auto"/>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2</w:t>
            </w:r>
          </w:p>
        </w:tc>
        <w:tc>
          <w:tcPr>
            <w:tcW w:w="225" w:type="pct"/>
            <w:shd w:val="clear" w:color="auto" w:fill="00B050"/>
          </w:tcPr>
          <w:p w14:paraId="7D88EB21"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6</w:t>
            </w:r>
          </w:p>
        </w:tc>
        <w:tc>
          <w:tcPr>
            <w:tcW w:w="1614" w:type="pct"/>
          </w:tcPr>
          <w:p w14:paraId="08B139E4"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Very high quality</w:t>
            </w:r>
          </w:p>
        </w:tc>
        <w:tc>
          <w:tcPr>
            <w:tcW w:w="598" w:type="pct"/>
          </w:tcPr>
          <w:p w14:paraId="12069EB2" w14:textId="77777777" w:rsidR="00EF4199" w:rsidRPr="00A5333D" w:rsidRDefault="00EF4199" w:rsidP="007E6C72">
            <w:pPr>
              <w:spacing w:before="60" w:line="240" w:lineRule="auto"/>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0</w:t>
            </w:r>
          </w:p>
        </w:tc>
      </w:tr>
      <w:tr w:rsidR="00EF4199" w:rsidRPr="00A5333D" w14:paraId="59FCAAF1" w14:textId="77777777" w:rsidTr="007E6C72">
        <w:tc>
          <w:tcPr>
            <w:tcW w:w="5000" w:type="pct"/>
            <w:gridSpan w:val="6"/>
            <w:shd w:val="clear" w:color="auto" w:fill="D9D9D9"/>
          </w:tcPr>
          <w:p w14:paraId="3EBFAA7F" w14:textId="77777777" w:rsidR="00EF4199" w:rsidRPr="00A5333D" w:rsidRDefault="00EF4199" w:rsidP="007E6C72">
            <w:pPr>
              <w:spacing w:before="60" w:line="240" w:lineRule="auto"/>
              <w:rPr>
                <w:rFonts w:asciiTheme="minorHAnsi" w:hAnsiTheme="minorHAnsi" w:cstheme="minorHAnsi"/>
                <w:i/>
                <w:sz w:val="20"/>
                <w:szCs w:val="20"/>
                <w:lang w:val="en-AU"/>
              </w:rPr>
            </w:pPr>
            <w:r w:rsidRPr="00A5333D">
              <w:rPr>
                <w:rFonts w:asciiTheme="minorHAnsi" w:hAnsiTheme="minorHAnsi" w:cstheme="minorHAnsi"/>
                <w:i/>
                <w:sz w:val="20"/>
                <w:szCs w:val="20"/>
                <w:lang w:val="en-AU"/>
              </w:rPr>
              <w:t>Partner responses (n = 13; don’t know = 4)</w:t>
            </w:r>
          </w:p>
        </w:tc>
      </w:tr>
      <w:tr w:rsidR="00EF4199" w:rsidRPr="00A5333D" w14:paraId="6FBDA9BF" w14:textId="77777777" w:rsidTr="007E6C72">
        <w:tc>
          <w:tcPr>
            <w:tcW w:w="2043" w:type="pct"/>
            <w:gridSpan w:val="2"/>
          </w:tcPr>
          <w:p w14:paraId="4D36D377"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Unsatisfactory (as a %)</w:t>
            </w:r>
          </w:p>
        </w:tc>
        <w:tc>
          <w:tcPr>
            <w:tcW w:w="520" w:type="pct"/>
          </w:tcPr>
          <w:p w14:paraId="4B5B55FF" w14:textId="77777777" w:rsidR="00EF4199" w:rsidRPr="00A5333D" w:rsidRDefault="00EF4199" w:rsidP="007E6C72">
            <w:pPr>
              <w:spacing w:before="60" w:line="240" w:lineRule="auto"/>
              <w:jc w:val="center"/>
              <w:rPr>
                <w:rFonts w:asciiTheme="minorHAnsi" w:hAnsiTheme="minorHAnsi" w:cstheme="minorHAnsi"/>
                <w:b/>
                <w:sz w:val="20"/>
                <w:szCs w:val="20"/>
                <w:lang w:val="en-AU"/>
              </w:rPr>
            </w:pPr>
            <w:r w:rsidRPr="00A5333D">
              <w:rPr>
                <w:rFonts w:asciiTheme="minorHAnsi" w:hAnsiTheme="minorHAnsi" w:cstheme="minorHAnsi"/>
                <w:b/>
                <w:sz w:val="20"/>
                <w:szCs w:val="20"/>
                <w:lang w:val="en-AU"/>
              </w:rPr>
              <w:t>30.8%</w:t>
            </w:r>
          </w:p>
        </w:tc>
        <w:tc>
          <w:tcPr>
            <w:tcW w:w="1840" w:type="pct"/>
            <w:gridSpan w:val="2"/>
          </w:tcPr>
          <w:p w14:paraId="09FEE258"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Satisfactory (as a %)</w:t>
            </w:r>
          </w:p>
        </w:tc>
        <w:tc>
          <w:tcPr>
            <w:tcW w:w="598" w:type="pct"/>
          </w:tcPr>
          <w:p w14:paraId="123E011E" w14:textId="77777777" w:rsidR="00EF4199" w:rsidRPr="00A5333D" w:rsidRDefault="00EF4199" w:rsidP="007E6C72">
            <w:pPr>
              <w:spacing w:before="60" w:line="240" w:lineRule="auto"/>
              <w:jc w:val="center"/>
              <w:rPr>
                <w:rFonts w:asciiTheme="minorHAnsi" w:hAnsiTheme="minorHAnsi" w:cstheme="minorHAnsi"/>
                <w:b/>
                <w:sz w:val="20"/>
                <w:szCs w:val="20"/>
                <w:lang w:val="en-AU"/>
              </w:rPr>
            </w:pPr>
            <w:r w:rsidRPr="00A5333D">
              <w:rPr>
                <w:rFonts w:asciiTheme="minorHAnsi" w:hAnsiTheme="minorHAnsi" w:cstheme="minorHAnsi"/>
                <w:b/>
                <w:sz w:val="20"/>
                <w:szCs w:val="20"/>
                <w:lang w:val="en-AU"/>
              </w:rPr>
              <w:t>69.2%</w:t>
            </w:r>
          </w:p>
        </w:tc>
      </w:tr>
      <w:tr w:rsidR="00EF4199" w:rsidRPr="00A5333D" w14:paraId="60AE7B81" w14:textId="77777777" w:rsidTr="007E6C72">
        <w:tc>
          <w:tcPr>
            <w:tcW w:w="259" w:type="pct"/>
            <w:shd w:val="clear" w:color="auto" w:fill="C00000"/>
          </w:tcPr>
          <w:p w14:paraId="5A25FA06"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1</w:t>
            </w:r>
          </w:p>
        </w:tc>
        <w:tc>
          <w:tcPr>
            <w:tcW w:w="1784" w:type="pct"/>
          </w:tcPr>
          <w:p w14:paraId="7DF598E9"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Very poor quality</w:t>
            </w:r>
          </w:p>
        </w:tc>
        <w:tc>
          <w:tcPr>
            <w:tcW w:w="520" w:type="pct"/>
          </w:tcPr>
          <w:p w14:paraId="51F80F97" w14:textId="77777777" w:rsidR="00EF4199" w:rsidRPr="00A5333D" w:rsidRDefault="00EF4199" w:rsidP="007E6C72">
            <w:pPr>
              <w:spacing w:before="60" w:line="240" w:lineRule="auto"/>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0</w:t>
            </w:r>
          </w:p>
        </w:tc>
        <w:tc>
          <w:tcPr>
            <w:tcW w:w="225" w:type="pct"/>
            <w:shd w:val="clear" w:color="auto" w:fill="FFFF00"/>
          </w:tcPr>
          <w:p w14:paraId="347AF1E4"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4</w:t>
            </w:r>
          </w:p>
        </w:tc>
        <w:tc>
          <w:tcPr>
            <w:tcW w:w="1614" w:type="pct"/>
          </w:tcPr>
          <w:p w14:paraId="6B9E9017"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Adequate quality</w:t>
            </w:r>
          </w:p>
        </w:tc>
        <w:tc>
          <w:tcPr>
            <w:tcW w:w="598" w:type="pct"/>
          </w:tcPr>
          <w:p w14:paraId="3D0AC182" w14:textId="77777777" w:rsidR="00EF4199" w:rsidRPr="00A5333D" w:rsidRDefault="00EF4199" w:rsidP="007E6C72">
            <w:pPr>
              <w:spacing w:before="60" w:line="240" w:lineRule="auto"/>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7</w:t>
            </w:r>
          </w:p>
        </w:tc>
      </w:tr>
      <w:tr w:rsidR="00EF4199" w:rsidRPr="00A5333D" w14:paraId="3EF04E01" w14:textId="77777777" w:rsidTr="007E6C72">
        <w:tc>
          <w:tcPr>
            <w:tcW w:w="259" w:type="pct"/>
            <w:shd w:val="clear" w:color="auto" w:fill="ED7D31"/>
          </w:tcPr>
          <w:p w14:paraId="20C4F78E"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2</w:t>
            </w:r>
          </w:p>
        </w:tc>
        <w:tc>
          <w:tcPr>
            <w:tcW w:w="1784" w:type="pct"/>
          </w:tcPr>
          <w:p w14:paraId="3F59C772"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Poor quality</w:t>
            </w:r>
          </w:p>
        </w:tc>
        <w:tc>
          <w:tcPr>
            <w:tcW w:w="520" w:type="pct"/>
          </w:tcPr>
          <w:p w14:paraId="7245377A" w14:textId="77777777" w:rsidR="00EF4199" w:rsidRPr="00A5333D" w:rsidRDefault="00EF4199" w:rsidP="007E6C72">
            <w:pPr>
              <w:spacing w:before="60" w:line="240" w:lineRule="auto"/>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1</w:t>
            </w:r>
          </w:p>
        </w:tc>
        <w:tc>
          <w:tcPr>
            <w:tcW w:w="225" w:type="pct"/>
            <w:shd w:val="clear" w:color="auto" w:fill="92D050"/>
          </w:tcPr>
          <w:p w14:paraId="646E4611"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5</w:t>
            </w:r>
          </w:p>
        </w:tc>
        <w:tc>
          <w:tcPr>
            <w:tcW w:w="1614" w:type="pct"/>
          </w:tcPr>
          <w:p w14:paraId="7582F907"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Good quality</w:t>
            </w:r>
          </w:p>
        </w:tc>
        <w:tc>
          <w:tcPr>
            <w:tcW w:w="598" w:type="pct"/>
          </w:tcPr>
          <w:p w14:paraId="3C986F3D" w14:textId="77777777" w:rsidR="00EF4199" w:rsidRPr="00A5333D" w:rsidRDefault="00EF4199" w:rsidP="007E6C72">
            <w:pPr>
              <w:spacing w:before="60" w:line="240" w:lineRule="auto"/>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1</w:t>
            </w:r>
          </w:p>
        </w:tc>
      </w:tr>
      <w:tr w:rsidR="00EF4199" w:rsidRPr="00A5333D" w14:paraId="7232CD7B" w14:textId="77777777" w:rsidTr="007E6C72">
        <w:tc>
          <w:tcPr>
            <w:tcW w:w="259" w:type="pct"/>
            <w:shd w:val="clear" w:color="auto" w:fill="FFC000"/>
          </w:tcPr>
          <w:p w14:paraId="23ED43D9"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3</w:t>
            </w:r>
          </w:p>
        </w:tc>
        <w:tc>
          <w:tcPr>
            <w:tcW w:w="1784" w:type="pct"/>
          </w:tcPr>
          <w:p w14:paraId="60509A3F"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Less than adequate quality</w:t>
            </w:r>
          </w:p>
        </w:tc>
        <w:tc>
          <w:tcPr>
            <w:tcW w:w="520" w:type="pct"/>
          </w:tcPr>
          <w:p w14:paraId="0F3A487E" w14:textId="77777777" w:rsidR="00EF4199" w:rsidRPr="00A5333D" w:rsidRDefault="00EF4199" w:rsidP="007E6C72">
            <w:pPr>
              <w:spacing w:before="60" w:line="240" w:lineRule="auto"/>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3</w:t>
            </w:r>
          </w:p>
        </w:tc>
        <w:tc>
          <w:tcPr>
            <w:tcW w:w="225" w:type="pct"/>
            <w:shd w:val="clear" w:color="auto" w:fill="00B050"/>
          </w:tcPr>
          <w:p w14:paraId="49FBC8F0"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6</w:t>
            </w:r>
          </w:p>
        </w:tc>
        <w:tc>
          <w:tcPr>
            <w:tcW w:w="1614" w:type="pct"/>
          </w:tcPr>
          <w:p w14:paraId="5B587DBF"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Very high quality</w:t>
            </w:r>
          </w:p>
        </w:tc>
        <w:tc>
          <w:tcPr>
            <w:tcW w:w="598" w:type="pct"/>
          </w:tcPr>
          <w:p w14:paraId="6CDCEB11" w14:textId="77777777" w:rsidR="00EF4199" w:rsidRPr="00A5333D" w:rsidRDefault="00EF4199" w:rsidP="007E6C72">
            <w:pPr>
              <w:spacing w:before="60" w:line="240" w:lineRule="auto"/>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1</w:t>
            </w:r>
          </w:p>
        </w:tc>
      </w:tr>
    </w:tbl>
    <w:p w14:paraId="2201CD83" w14:textId="77777777" w:rsidR="00EF4199" w:rsidRPr="00A5333D" w:rsidRDefault="00EF4199" w:rsidP="00EF4199">
      <w:pPr>
        <w:spacing w:after="120"/>
        <w:rPr>
          <w:rFonts w:cstheme="minorHAnsi"/>
          <w:sz w:val="21"/>
          <w:szCs w:val="21"/>
        </w:rPr>
      </w:pPr>
      <w:r w:rsidRPr="00A5333D">
        <w:rPr>
          <w:rFonts w:cstheme="minorHAnsi"/>
          <w:sz w:val="21"/>
          <w:szCs w:val="21"/>
          <w:u w:val="single"/>
        </w:rPr>
        <w:t>Table 13</w:t>
      </w:r>
      <w:r w:rsidRPr="00A5333D">
        <w:rPr>
          <w:rFonts w:cstheme="minorHAnsi"/>
          <w:sz w:val="21"/>
          <w:szCs w:val="21"/>
        </w:rPr>
        <w:t xml:space="preserve">. Survey question: </w:t>
      </w:r>
      <w:r w:rsidRPr="00A5333D">
        <w:rPr>
          <w:rFonts w:cstheme="minorHAnsi"/>
          <w:i/>
          <w:sz w:val="21"/>
          <w:szCs w:val="21"/>
        </w:rPr>
        <w:t xml:space="preserve">In your experience, to what extent does DFAT fund the </w:t>
      </w:r>
      <w:r w:rsidRPr="00A5333D">
        <w:rPr>
          <w:rFonts w:cstheme="minorHAnsi"/>
          <w:b/>
          <w:i/>
          <w:sz w:val="21"/>
          <w:szCs w:val="21"/>
        </w:rPr>
        <w:t xml:space="preserve">most appropriate partners and actions </w:t>
      </w:r>
      <w:r w:rsidRPr="00A5333D">
        <w:rPr>
          <w:rFonts w:cstheme="minorHAnsi"/>
          <w:i/>
          <w:sz w:val="21"/>
          <w:szCs w:val="21"/>
        </w:rPr>
        <w:t>in each response to meet its protection in humanitarian action commitments?</w:t>
      </w:r>
      <w:r w:rsidRPr="00A5333D">
        <w:rPr>
          <w:rFonts w:cstheme="minorHAnsi"/>
          <w:sz w:val="21"/>
          <w:szCs w:val="21"/>
        </w:rPr>
        <w:t xml:space="preserve"> </w:t>
      </w:r>
    </w:p>
    <w:tbl>
      <w:tblPr>
        <w:tblStyle w:val="TableGrid1"/>
        <w:tblW w:w="5000" w:type="pct"/>
        <w:tblLook w:val="04A0" w:firstRow="1" w:lastRow="0" w:firstColumn="1" w:lastColumn="0" w:noHBand="0" w:noVBand="1"/>
      </w:tblPr>
      <w:tblGrid>
        <w:gridCol w:w="499"/>
        <w:gridCol w:w="3432"/>
        <w:gridCol w:w="1000"/>
        <w:gridCol w:w="433"/>
        <w:gridCol w:w="3107"/>
        <w:gridCol w:w="1149"/>
      </w:tblGrid>
      <w:tr w:rsidR="00EF4199" w:rsidRPr="00A5333D" w14:paraId="42147B76" w14:textId="77777777" w:rsidTr="007E6C72">
        <w:tc>
          <w:tcPr>
            <w:tcW w:w="5000" w:type="pct"/>
            <w:gridSpan w:val="6"/>
            <w:shd w:val="clear" w:color="auto" w:fill="D9D9D9"/>
          </w:tcPr>
          <w:p w14:paraId="3A35EEBC"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i/>
                <w:sz w:val="20"/>
                <w:szCs w:val="20"/>
                <w:lang w:val="en-AU"/>
              </w:rPr>
              <w:t>DFAT responses (n = 7; don’t know =1)</w:t>
            </w:r>
          </w:p>
        </w:tc>
      </w:tr>
      <w:tr w:rsidR="00EF4199" w:rsidRPr="00A5333D" w14:paraId="4CAE3B66" w14:textId="77777777" w:rsidTr="007E6C72">
        <w:tc>
          <w:tcPr>
            <w:tcW w:w="2043" w:type="pct"/>
            <w:gridSpan w:val="2"/>
          </w:tcPr>
          <w:p w14:paraId="26D13D8D"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Unsatisfactory (as a %)</w:t>
            </w:r>
          </w:p>
        </w:tc>
        <w:tc>
          <w:tcPr>
            <w:tcW w:w="520" w:type="pct"/>
          </w:tcPr>
          <w:p w14:paraId="44332257" w14:textId="77777777" w:rsidR="00EF4199" w:rsidRPr="00A5333D" w:rsidRDefault="00EF4199" w:rsidP="007E6C72">
            <w:pPr>
              <w:spacing w:before="60" w:line="240" w:lineRule="auto"/>
              <w:jc w:val="center"/>
              <w:rPr>
                <w:rFonts w:asciiTheme="minorHAnsi" w:hAnsiTheme="minorHAnsi" w:cstheme="minorHAnsi"/>
                <w:b/>
                <w:sz w:val="20"/>
                <w:szCs w:val="20"/>
                <w:lang w:val="en-AU"/>
              </w:rPr>
            </w:pPr>
            <w:r w:rsidRPr="00A5333D">
              <w:rPr>
                <w:rFonts w:asciiTheme="minorHAnsi" w:hAnsiTheme="minorHAnsi" w:cstheme="minorHAnsi"/>
                <w:b/>
                <w:sz w:val="20"/>
                <w:szCs w:val="20"/>
                <w:lang w:val="en-AU"/>
              </w:rPr>
              <w:t>28.6%</w:t>
            </w:r>
          </w:p>
        </w:tc>
        <w:tc>
          <w:tcPr>
            <w:tcW w:w="1840" w:type="pct"/>
            <w:gridSpan w:val="2"/>
          </w:tcPr>
          <w:p w14:paraId="78B92E75"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Satisfactory (as a %)</w:t>
            </w:r>
          </w:p>
        </w:tc>
        <w:tc>
          <w:tcPr>
            <w:tcW w:w="598" w:type="pct"/>
          </w:tcPr>
          <w:p w14:paraId="733829F3" w14:textId="77777777" w:rsidR="00EF4199" w:rsidRPr="00A5333D" w:rsidRDefault="00EF4199" w:rsidP="007E6C72">
            <w:pPr>
              <w:spacing w:before="60" w:line="240" w:lineRule="auto"/>
              <w:jc w:val="center"/>
              <w:rPr>
                <w:rFonts w:asciiTheme="minorHAnsi" w:hAnsiTheme="minorHAnsi" w:cstheme="minorHAnsi"/>
                <w:b/>
                <w:sz w:val="20"/>
                <w:szCs w:val="20"/>
                <w:lang w:val="en-AU"/>
              </w:rPr>
            </w:pPr>
            <w:r w:rsidRPr="00A5333D">
              <w:rPr>
                <w:rFonts w:asciiTheme="minorHAnsi" w:hAnsiTheme="minorHAnsi" w:cstheme="minorHAnsi"/>
                <w:b/>
                <w:sz w:val="20"/>
                <w:szCs w:val="20"/>
                <w:lang w:val="en-AU"/>
              </w:rPr>
              <w:t>71.4%</w:t>
            </w:r>
          </w:p>
        </w:tc>
      </w:tr>
      <w:tr w:rsidR="00EF4199" w:rsidRPr="00A5333D" w14:paraId="493BB076" w14:textId="77777777" w:rsidTr="007E6C72">
        <w:tc>
          <w:tcPr>
            <w:tcW w:w="259" w:type="pct"/>
            <w:shd w:val="clear" w:color="auto" w:fill="C00000"/>
          </w:tcPr>
          <w:p w14:paraId="53299617"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1</w:t>
            </w:r>
          </w:p>
        </w:tc>
        <w:tc>
          <w:tcPr>
            <w:tcW w:w="1784" w:type="pct"/>
          </w:tcPr>
          <w:p w14:paraId="7D6FC89E"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Very poor quality</w:t>
            </w:r>
          </w:p>
        </w:tc>
        <w:tc>
          <w:tcPr>
            <w:tcW w:w="520" w:type="pct"/>
          </w:tcPr>
          <w:p w14:paraId="4470548D" w14:textId="77777777" w:rsidR="00EF4199" w:rsidRPr="00A5333D" w:rsidRDefault="00EF4199" w:rsidP="007E6C72">
            <w:pPr>
              <w:spacing w:before="60" w:line="240" w:lineRule="auto"/>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0</w:t>
            </w:r>
          </w:p>
        </w:tc>
        <w:tc>
          <w:tcPr>
            <w:tcW w:w="225" w:type="pct"/>
            <w:shd w:val="clear" w:color="auto" w:fill="FFFF00"/>
          </w:tcPr>
          <w:p w14:paraId="24688881"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4</w:t>
            </w:r>
          </w:p>
        </w:tc>
        <w:tc>
          <w:tcPr>
            <w:tcW w:w="1614" w:type="pct"/>
          </w:tcPr>
          <w:p w14:paraId="59498A30"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Adequate quality</w:t>
            </w:r>
          </w:p>
        </w:tc>
        <w:tc>
          <w:tcPr>
            <w:tcW w:w="598" w:type="pct"/>
          </w:tcPr>
          <w:p w14:paraId="75473EA8" w14:textId="77777777" w:rsidR="00EF4199" w:rsidRPr="00A5333D" w:rsidRDefault="00EF4199" w:rsidP="007E6C72">
            <w:pPr>
              <w:spacing w:before="60" w:line="240" w:lineRule="auto"/>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4</w:t>
            </w:r>
          </w:p>
        </w:tc>
      </w:tr>
      <w:tr w:rsidR="00EF4199" w:rsidRPr="00A5333D" w14:paraId="1F0AE77C" w14:textId="77777777" w:rsidTr="007E6C72">
        <w:tc>
          <w:tcPr>
            <w:tcW w:w="259" w:type="pct"/>
            <w:shd w:val="clear" w:color="auto" w:fill="ED7D31"/>
          </w:tcPr>
          <w:p w14:paraId="11ED7B68"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2</w:t>
            </w:r>
          </w:p>
        </w:tc>
        <w:tc>
          <w:tcPr>
            <w:tcW w:w="1784" w:type="pct"/>
          </w:tcPr>
          <w:p w14:paraId="5EA404C5"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Poor quality</w:t>
            </w:r>
          </w:p>
        </w:tc>
        <w:tc>
          <w:tcPr>
            <w:tcW w:w="520" w:type="pct"/>
          </w:tcPr>
          <w:p w14:paraId="5557D80D" w14:textId="77777777" w:rsidR="00EF4199" w:rsidRPr="00A5333D" w:rsidRDefault="00EF4199" w:rsidP="007E6C72">
            <w:pPr>
              <w:spacing w:before="60" w:line="240" w:lineRule="auto"/>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1</w:t>
            </w:r>
          </w:p>
        </w:tc>
        <w:tc>
          <w:tcPr>
            <w:tcW w:w="225" w:type="pct"/>
            <w:shd w:val="clear" w:color="auto" w:fill="92D050"/>
          </w:tcPr>
          <w:p w14:paraId="26084670"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5</w:t>
            </w:r>
          </w:p>
        </w:tc>
        <w:tc>
          <w:tcPr>
            <w:tcW w:w="1614" w:type="pct"/>
          </w:tcPr>
          <w:p w14:paraId="2682F6C1"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Good quality</w:t>
            </w:r>
          </w:p>
        </w:tc>
        <w:tc>
          <w:tcPr>
            <w:tcW w:w="598" w:type="pct"/>
          </w:tcPr>
          <w:p w14:paraId="09410935" w14:textId="77777777" w:rsidR="00EF4199" w:rsidRPr="00A5333D" w:rsidRDefault="00EF4199" w:rsidP="007E6C72">
            <w:pPr>
              <w:spacing w:before="60" w:line="240" w:lineRule="auto"/>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1</w:t>
            </w:r>
          </w:p>
        </w:tc>
      </w:tr>
      <w:tr w:rsidR="00EF4199" w:rsidRPr="00A5333D" w14:paraId="30225BE0" w14:textId="77777777" w:rsidTr="007E6C72">
        <w:tc>
          <w:tcPr>
            <w:tcW w:w="259" w:type="pct"/>
            <w:shd w:val="clear" w:color="auto" w:fill="FFC000"/>
          </w:tcPr>
          <w:p w14:paraId="005F407D"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3</w:t>
            </w:r>
          </w:p>
        </w:tc>
        <w:tc>
          <w:tcPr>
            <w:tcW w:w="1784" w:type="pct"/>
          </w:tcPr>
          <w:p w14:paraId="6139B6FA"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Less than adequate quality</w:t>
            </w:r>
          </w:p>
        </w:tc>
        <w:tc>
          <w:tcPr>
            <w:tcW w:w="520" w:type="pct"/>
          </w:tcPr>
          <w:p w14:paraId="7E2D7E2B" w14:textId="77777777" w:rsidR="00EF4199" w:rsidRPr="00A5333D" w:rsidRDefault="00EF4199" w:rsidP="007E6C72">
            <w:pPr>
              <w:spacing w:before="60" w:line="240" w:lineRule="auto"/>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1</w:t>
            </w:r>
          </w:p>
        </w:tc>
        <w:tc>
          <w:tcPr>
            <w:tcW w:w="225" w:type="pct"/>
            <w:shd w:val="clear" w:color="auto" w:fill="00B050"/>
          </w:tcPr>
          <w:p w14:paraId="324E2EAF"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6</w:t>
            </w:r>
          </w:p>
        </w:tc>
        <w:tc>
          <w:tcPr>
            <w:tcW w:w="1614" w:type="pct"/>
          </w:tcPr>
          <w:p w14:paraId="7C61BB2C"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Very high quality</w:t>
            </w:r>
          </w:p>
        </w:tc>
        <w:tc>
          <w:tcPr>
            <w:tcW w:w="598" w:type="pct"/>
          </w:tcPr>
          <w:p w14:paraId="4C5691C0" w14:textId="77777777" w:rsidR="00EF4199" w:rsidRPr="00A5333D" w:rsidRDefault="00EF4199" w:rsidP="007E6C72">
            <w:pPr>
              <w:spacing w:before="60" w:line="240" w:lineRule="auto"/>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0</w:t>
            </w:r>
          </w:p>
        </w:tc>
      </w:tr>
      <w:tr w:rsidR="00EF4199" w:rsidRPr="00A5333D" w14:paraId="6B138C20" w14:textId="77777777" w:rsidTr="007E6C72">
        <w:tc>
          <w:tcPr>
            <w:tcW w:w="5000" w:type="pct"/>
            <w:gridSpan w:val="6"/>
            <w:shd w:val="clear" w:color="auto" w:fill="D9D9D9"/>
          </w:tcPr>
          <w:p w14:paraId="312B7425"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i/>
                <w:sz w:val="20"/>
                <w:szCs w:val="20"/>
                <w:lang w:val="en-AU"/>
              </w:rPr>
              <w:t>Partner responses (n = 14; don’t know = 3)</w:t>
            </w:r>
          </w:p>
        </w:tc>
      </w:tr>
      <w:tr w:rsidR="00EF4199" w:rsidRPr="00A5333D" w14:paraId="2D60DB1B" w14:textId="77777777" w:rsidTr="007E6C72">
        <w:tc>
          <w:tcPr>
            <w:tcW w:w="2043" w:type="pct"/>
            <w:gridSpan w:val="2"/>
          </w:tcPr>
          <w:p w14:paraId="67F39BE9"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Unsatisfactory (as a %)</w:t>
            </w:r>
          </w:p>
        </w:tc>
        <w:tc>
          <w:tcPr>
            <w:tcW w:w="520" w:type="pct"/>
          </w:tcPr>
          <w:p w14:paraId="07B13641" w14:textId="77777777" w:rsidR="00EF4199" w:rsidRPr="00A5333D" w:rsidRDefault="00EF4199" w:rsidP="007E6C72">
            <w:pPr>
              <w:spacing w:before="60" w:line="240" w:lineRule="auto"/>
              <w:jc w:val="center"/>
              <w:rPr>
                <w:rFonts w:asciiTheme="minorHAnsi" w:hAnsiTheme="minorHAnsi" w:cstheme="minorHAnsi"/>
                <w:b/>
                <w:sz w:val="20"/>
                <w:szCs w:val="20"/>
                <w:lang w:val="en-AU"/>
              </w:rPr>
            </w:pPr>
            <w:r w:rsidRPr="00A5333D">
              <w:rPr>
                <w:rFonts w:asciiTheme="minorHAnsi" w:hAnsiTheme="minorHAnsi" w:cstheme="minorHAnsi"/>
                <w:b/>
                <w:sz w:val="20"/>
                <w:szCs w:val="20"/>
                <w:lang w:val="en-AU"/>
              </w:rPr>
              <w:t>28.6%</w:t>
            </w:r>
          </w:p>
        </w:tc>
        <w:tc>
          <w:tcPr>
            <w:tcW w:w="1840" w:type="pct"/>
            <w:gridSpan w:val="2"/>
          </w:tcPr>
          <w:p w14:paraId="347B11B6"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Satisfactory (as a %)</w:t>
            </w:r>
          </w:p>
        </w:tc>
        <w:tc>
          <w:tcPr>
            <w:tcW w:w="598" w:type="pct"/>
          </w:tcPr>
          <w:p w14:paraId="70635280" w14:textId="77777777" w:rsidR="00EF4199" w:rsidRPr="00A5333D" w:rsidRDefault="00EF4199" w:rsidP="007E6C72">
            <w:pPr>
              <w:spacing w:before="60" w:line="240" w:lineRule="auto"/>
              <w:jc w:val="center"/>
              <w:rPr>
                <w:rFonts w:asciiTheme="minorHAnsi" w:hAnsiTheme="minorHAnsi" w:cstheme="minorHAnsi"/>
                <w:b/>
                <w:sz w:val="20"/>
                <w:szCs w:val="20"/>
                <w:lang w:val="en-AU"/>
              </w:rPr>
            </w:pPr>
            <w:r w:rsidRPr="00A5333D">
              <w:rPr>
                <w:rFonts w:asciiTheme="minorHAnsi" w:hAnsiTheme="minorHAnsi" w:cstheme="minorHAnsi"/>
                <w:b/>
                <w:sz w:val="20"/>
                <w:szCs w:val="20"/>
                <w:lang w:val="en-AU"/>
              </w:rPr>
              <w:t>71.4%</w:t>
            </w:r>
          </w:p>
        </w:tc>
      </w:tr>
      <w:tr w:rsidR="00EF4199" w:rsidRPr="00A5333D" w14:paraId="6D024E8F" w14:textId="77777777" w:rsidTr="007E6C72">
        <w:tc>
          <w:tcPr>
            <w:tcW w:w="259" w:type="pct"/>
            <w:shd w:val="clear" w:color="auto" w:fill="C00000"/>
          </w:tcPr>
          <w:p w14:paraId="77C27625"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1</w:t>
            </w:r>
          </w:p>
        </w:tc>
        <w:tc>
          <w:tcPr>
            <w:tcW w:w="1784" w:type="pct"/>
          </w:tcPr>
          <w:p w14:paraId="7A3B5363"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Very poor quality</w:t>
            </w:r>
          </w:p>
        </w:tc>
        <w:tc>
          <w:tcPr>
            <w:tcW w:w="520" w:type="pct"/>
          </w:tcPr>
          <w:p w14:paraId="50FAF72C" w14:textId="77777777" w:rsidR="00EF4199" w:rsidRPr="00A5333D" w:rsidRDefault="00EF4199" w:rsidP="007E6C72">
            <w:pPr>
              <w:spacing w:before="60" w:line="240" w:lineRule="auto"/>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0</w:t>
            </w:r>
          </w:p>
        </w:tc>
        <w:tc>
          <w:tcPr>
            <w:tcW w:w="225" w:type="pct"/>
            <w:shd w:val="clear" w:color="auto" w:fill="FFFF00"/>
          </w:tcPr>
          <w:p w14:paraId="46E936B7"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4</w:t>
            </w:r>
          </w:p>
        </w:tc>
        <w:tc>
          <w:tcPr>
            <w:tcW w:w="1614" w:type="pct"/>
          </w:tcPr>
          <w:p w14:paraId="7BE4DB40"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Adequate quality</w:t>
            </w:r>
          </w:p>
        </w:tc>
        <w:tc>
          <w:tcPr>
            <w:tcW w:w="598" w:type="pct"/>
          </w:tcPr>
          <w:p w14:paraId="15BC1F1D" w14:textId="77777777" w:rsidR="00EF4199" w:rsidRPr="00A5333D" w:rsidRDefault="00EF4199" w:rsidP="007E6C72">
            <w:pPr>
              <w:spacing w:before="60" w:line="240" w:lineRule="auto"/>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6</w:t>
            </w:r>
          </w:p>
        </w:tc>
      </w:tr>
      <w:tr w:rsidR="00EF4199" w:rsidRPr="00A5333D" w14:paraId="29EAF201" w14:textId="77777777" w:rsidTr="007E6C72">
        <w:tc>
          <w:tcPr>
            <w:tcW w:w="259" w:type="pct"/>
            <w:shd w:val="clear" w:color="auto" w:fill="ED7D31"/>
          </w:tcPr>
          <w:p w14:paraId="0C8CB88B"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2</w:t>
            </w:r>
          </w:p>
        </w:tc>
        <w:tc>
          <w:tcPr>
            <w:tcW w:w="1784" w:type="pct"/>
          </w:tcPr>
          <w:p w14:paraId="0D9051E4"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Poor quality</w:t>
            </w:r>
          </w:p>
        </w:tc>
        <w:tc>
          <w:tcPr>
            <w:tcW w:w="520" w:type="pct"/>
          </w:tcPr>
          <w:p w14:paraId="74A23D70" w14:textId="77777777" w:rsidR="00EF4199" w:rsidRPr="00A5333D" w:rsidRDefault="00EF4199" w:rsidP="007E6C72">
            <w:pPr>
              <w:spacing w:before="60" w:line="240" w:lineRule="auto"/>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1</w:t>
            </w:r>
          </w:p>
        </w:tc>
        <w:tc>
          <w:tcPr>
            <w:tcW w:w="225" w:type="pct"/>
            <w:shd w:val="clear" w:color="auto" w:fill="92D050"/>
          </w:tcPr>
          <w:p w14:paraId="0F1BF8F0"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5</w:t>
            </w:r>
          </w:p>
        </w:tc>
        <w:tc>
          <w:tcPr>
            <w:tcW w:w="1614" w:type="pct"/>
          </w:tcPr>
          <w:p w14:paraId="3F29BD6B"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Good quality</w:t>
            </w:r>
          </w:p>
        </w:tc>
        <w:tc>
          <w:tcPr>
            <w:tcW w:w="598" w:type="pct"/>
          </w:tcPr>
          <w:p w14:paraId="3F548E7C" w14:textId="77777777" w:rsidR="00EF4199" w:rsidRPr="00A5333D" w:rsidRDefault="00EF4199" w:rsidP="007E6C72">
            <w:pPr>
              <w:spacing w:before="60" w:line="240" w:lineRule="auto"/>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4</w:t>
            </w:r>
          </w:p>
        </w:tc>
      </w:tr>
      <w:tr w:rsidR="00EF4199" w:rsidRPr="00A5333D" w14:paraId="39CB687B" w14:textId="77777777" w:rsidTr="007E6C72">
        <w:tc>
          <w:tcPr>
            <w:tcW w:w="259" w:type="pct"/>
            <w:shd w:val="clear" w:color="auto" w:fill="FFC000"/>
          </w:tcPr>
          <w:p w14:paraId="3552EABA"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3</w:t>
            </w:r>
          </w:p>
        </w:tc>
        <w:tc>
          <w:tcPr>
            <w:tcW w:w="1784" w:type="pct"/>
          </w:tcPr>
          <w:p w14:paraId="4903BDA8"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Less than adequate quality</w:t>
            </w:r>
          </w:p>
        </w:tc>
        <w:tc>
          <w:tcPr>
            <w:tcW w:w="520" w:type="pct"/>
          </w:tcPr>
          <w:p w14:paraId="2F8FB8F0" w14:textId="77777777" w:rsidR="00EF4199" w:rsidRPr="00A5333D" w:rsidRDefault="00EF4199" w:rsidP="007E6C72">
            <w:pPr>
              <w:spacing w:before="60" w:line="240" w:lineRule="auto"/>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3</w:t>
            </w:r>
          </w:p>
        </w:tc>
        <w:tc>
          <w:tcPr>
            <w:tcW w:w="225" w:type="pct"/>
            <w:shd w:val="clear" w:color="auto" w:fill="00B050"/>
          </w:tcPr>
          <w:p w14:paraId="37B6A009"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6</w:t>
            </w:r>
          </w:p>
        </w:tc>
        <w:tc>
          <w:tcPr>
            <w:tcW w:w="1614" w:type="pct"/>
          </w:tcPr>
          <w:p w14:paraId="742652BB"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Very high quality</w:t>
            </w:r>
          </w:p>
        </w:tc>
        <w:tc>
          <w:tcPr>
            <w:tcW w:w="598" w:type="pct"/>
          </w:tcPr>
          <w:p w14:paraId="7D40CB7D" w14:textId="77777777" w:rsidR="00EF4199" w:rsidRPr="00A5333D" w:rsidRDefault="00EF4199" w:rsidP="007E6C72">
            <w:pPr>
              <w:spacing w:before="60" w:line="240" w:lineRule="auto"/>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0</w:t>
            </w:r>
          </w:p>
        </w:tc>
      </w:tr>
    </w:tbl>
    <w:p w14:paraId="4B740A14" w14:textId="77777777" w:rsidR="00EF4199" w:rsidRPr="00A5333D" w:rsidRDefault="00EF4199" w:rsidP="00EF4199">
      <w:pPr>
        <w:spacing w:after="120"/>
        <w:rPr>
          <w:rFonts w:cstheme="minorHAnsi"/>
          <w:sz w:val="21"/>
          <w:szCs w:val="21"/>
        </w:rPr>
      </w:pPr>
      <w:r w:rsidRPr="00A5333D">
        <w:rPr>
          <w:rFonts w:cstheme="minorHAnsi"/>
          <w:sz w:val="21"/>
          <w:szCs w:val="21"/>
          <w:u w:val="single"/>
        </w:rPr>
        <w:t>Table 14</w:t>
      </w:r>
      <w:r w:rsidRPr="00A5333D">
        <w:rPr>
          <w:rFonts w:cstheme="minorHAnsi"/>
          <w:sz w:val="21"/>
          <w:szCs w:val="21"/>
        </w:rPr>
        <w:t xml:space="preserve">. Survey question (DFAT only): </w:t>
      </w:r>
      <w:r w:rsidRPr="00A5333D">
        <w:rPr>
          <w:rFonts w:cstheme="minorHAnsi"/>
          <w:i/>
          <w:sz w:val="21"/>
          <w:szCs w:val="21"/>
        </w:rPr>
        <w:t xml:space="preserve">In your experience, what is the quality of evidence available to DFAT that </w:t>
      </w:r>
      <w:r w:rsidRPr="00A5333D">
        <w:rPr>
          <w:rFonts w:cstheme="minorHAnsi"/>
          <w:b/>
          <w:i/>
          <w:sz w:val="21"/>
          <w:szCs w:val="21"/>
        </w:rPr>
        <w:t>partners consider protection</w:t>
      </w:r>
      <w:r w:rsidRPr="00A5333D">
        <w:rPr>
          <w:rFonts w:cstheme="minorHAnsi"/>
          <w:i/>
          <w:sz w:val="21"/>
          <w:szCs w:val="21"/>
        </w:rPr>
        <w:t xml:space="preserve"> as a high priority, allocate resources and mainstream it, reflecting DFAT’s commitments and ensuring assistance is impartial and avoids exacerbating risks and negative impacts?</w:t>
      </w:r>
      <w:r w:rsidRPr="00A5333D">
        <w:rPr>
          <w:rFonts w:cstheme="minorHAnsi"/>
          <w:sz w:val="21"/>
          <w:szCs w:val="21"/>
        </w:rPr>
        <w:t xml:space="preserve"> </w:t>
      </w:r>
    </w:p>
    <w:tbl>
      <w:tblPr>
        <w:tblStyle w:val="TableGrid1"/>
        <w:tblW w:w="5000" w:type="pct"/>
        <w:tblLook w:val="04A0" w:firstRow="1" w:lastRow="0" w:firstColumn="1" w:lastColumn="0" w:noHBand="0" w:noVBand="1"/>
      </w:tblPr>
      <w:tblGrid>
        <w:gridCol w:w="3206"/>
        <w:gridCol w:w="3205"/>
        <w:gridCol w:w="3209"/>
      </w:tblGrid>
      <w:tr w:rsidR="00EF4199" w:rsidRPr="00A5333D" w14:paraId="2A7AE17D" w14:textId="77777777" w:rsidTr="007E6C72">
        <w:tc>
          <w:tcPr>
            <w:tcW w:w="5000" w:type="pct"/>
            <w:gridSpan w:val="3"/>
            <w:shd w:val="clear" w:color="auto" w:fill="D9D9D9"/>
          </w:tcPr>
          <w:p w14:paraId="3DB38179" w14:textId="77777777" w:rsidR="00EF4199" w:rsidRPr="00A5333D" w:rsidRDefault="00EF4199" w:rsidP="007E6C72">
            <w:pPr>
              <w:spacing w:before="60"/>
              <w:rPr>
                <w:rFonts w:asciiTheme="minorHAnsi" w:hAnsiTheme="minorHAnsi" w:cstheme="minorHAnsi"/>
                <w:sz w:val="20"/>
                <w:szCs w:val="20"/>
                <w:lang w:val="en-AU"/>
              </w:rPr>
            </w:pPr>
            <w:r w:rsidRPr="00A5333D">
              <w:rPr>
                <w:rFonts w:asciiTheme="minorHAnsi" w:hAnsiTheme="minorHAnsi" w:cstheme="minorHAnsi"/>
                <w:i/>
                <w:sz w:val="20"/>
                <w:szCs w:val="20"/>
                <w:lang w:val="en-AU"/>
              </w:rPr>
              <w:t>DFAT responses (n = 8)</w:t>
            </w:r>
          </w:p>
        </w:tc>
      </w:tr>
      <w:tr w:rsidR="00EF4199" w:rsidRPr="00A5333D" w14:paraId="5C3AF80C" w14:textId="77777777" w:rsidTr="007E6C72">
        <w:tc>
          <w:tcPr>
            <w:tcW w:w="1666" w:type="pct"/>
            <w:shd w:val="clear" w:color="auto" w:fill="auto"/>
          </w:tcPr>
          <w:p w14:paraId="47294CC8" w14:textId="77777777" w:rsidR="00EF4199" w:rsidRPr="00A5333D" w:rsidRDefault="00EF4199" w:rsidP="007E6C72">
            <w:pPr>
              <w:spacing w:before="60"/>
              <w:rPr>
                <w:rFonts w:asciiTheme="minorHAnsi" w:hAnsiTheme="minorHAnsi" w:cstheme="minorHAnsi"/>
                <w:sz w:val="20"/>
                <w:szCs w:val="20"/>
                <w:lang w:val="en-AU"/>
              </w:rPr>
            </w:pPr>
            <w:r w:rsidRPr="00A5333D">
              <w:rPr>
                <w:rFonts w:asciiTheme="minorHAnsi" w:hAnsiTheme="minorHAnsi" w:cstheme="minorHAnsi"/>
                <w:sz w:val="20"/>
                <w:szCs w:val="20"/>
                <w:lang w:val="en-AU"/>
              </w:rPr>
              <w:t>Strong evidence 2</w:t>
            </w:r>
          </w:p>
        </w:tc>
        <w:tc>
          <w:tcPr>
            <w:tcW w:w="1666" w:type="pct"/>
            <w:shd w:val="clear" w:color="auto" w:fill="auto"/>
          </w:tcPr>
          <w:p w14:paraId="16735C5E" w14:textId="77777777" w:rsidR="00EF4199" w:rsidRPr="00A5333D" w:rsidRDefault="00EF4199" w:rsidP="007E6C72">
            <w:pPr>
              <w:spacing w:before="60"/>
              <w:rPr>
                <w:rFonts w:asciiTheme="minorHAnsi" w:hAnsiTheme="minorHAnsi" w:cstheme="minorHAnsi"/>
                <w:sz w:val="20"/>
                <w:szCs w:val="20"/>
                <w:lang w:val="en-AU"/>
              </w:rPr>
            </w:pPr>
            <w:r w:rsidRPr="00A5333D">
              <w:rPr>
                <w:rFonts w:asciiTheme="minorHAnsi" w:hAnsiTheme="minorHAnsi" w:cstheme="minorHAnsi"/>
                <w:sz w:val="20"/>
                <w:szCs w:val="20"/>
                <w:lang w:val="en-AU"/>
              </w:rPr>
              <w:t>Medium evidence 4</w:t>
            </w:r>
          </w:p>
        </w:tc>
        <w:tc>
          <w:tcPr>
            <w:tcW w:w="1667" w:type="pct"/>
            <w:shd w:val="clear" w:color="auto" w:fill="auto"/>
          </w:tcPr>
          <w:p w14:paraId="62AB2F1B" w14:textId="77777777" w:rsidR="00EF4199" w:rsidRPr="00A5333D" w:rsidRDefault="00EF4199" w:rsidP="007E6C72">
            <w:pPr>
              <w:spacing w:before="60"/>
              <w:rPr>
                <w:rFonts w:asciiTheme="minorHAnsi" w:hAnsiTheme="minorHAnsi" w:cstheme="minorHAnsi"/>
                <w:sz w:val="20"/>
                <w:szCs w:val="20"/>
                <w:lang w:val="en-AU"/>
              </w:rPr>
            </w:pPr>
            <w:r w:rsidRPr="00A5333D">
              <w:rPr>
                <w:rFonts w:asciiTheme="minorHAnsi" w:hAnsiTheme="minorHAnsi" w:cstheme="minorHAnsi"/>
                <w:sz w:val="20"/>
                <w:szCs w:val="20"/>
                <w:lang w:val="en-AU"/>
              </w:rPr>
              <w:t>Weak evidence 2</w:t>
            </w:r>
          </w:p>
        </w:tc>
      </w:tr>
    </w:tbl>
    <w:p w14:paraId="4E651C99" w14:textId="77777777" w:rsidR="004B718E" w:rsidRDefault="004B718E" w:rsidP="00EF4199">
      <w:pPr>
        <w:spacing w:after="120"/>
        <w:rPr>
          <w:rFonts w:cstheme="minorHAnsi"/>
          <w:sz w:val="21"/>
          <w:szCs w:val="21"/>
          <w:u w:val="single"/>
        </w:rPr>
      </w:pPr>
    </w:p>
    <w:p w14:paraId="5CE93116" w14:textId="77777777" w:rsidR="004B718E" w:rsidRDefault="004B718E">
      <w:pPr>
        <w:suppressAutoHyphens w:val="0"/>
        <w:spacing w:before="0" w:after="120" w:line="440" w:lineRule="atLeast"/>
        <w:rPr>
          <w:rFonts w:cstheme="minorHAnsi"/>
          <w:sz w:val="21"/>
          <w:szCs w:val="21"/>
          <w:u w:val="single"/>
        </w:rPr>
      </w:pPr>
      <w:r>
        <w:rPr>
          <w:rFonts w:cstheme="minorHAnsi"/>
          <w:sz w:val="21"/>
          <w:szCs w:val="21"/>
          <w:u w:val="single"/>
        </w:rPr>
        <w:br w:type="page"/>
      </w:r>
    </w:p>
    <w:p w14:paraId="5D4ACB02" w14:textId="1806EE1B" w:rsidR="00EF4199" w:rsidRPr="00A5333D" w:rsidRDefault="00EF4199" w:rsidP="00EF4199">
      <w:pPr>
        <w:spacing w:after="120"/>
        <w:rPr>
          <w:rFonts w:cstheme="minorHAnsi"/>
          <w:sz w:val="21"/>
          <w:szCs w:val="21"/>
        </w:rPr>
      </w:pPr>
      <w:r w:rsidRPr="00A5333D">
        <w:rPr>
          <w:rFonts w:cstheme="minorHAnsi"/>
          <w:sz w:val="21"/>
          <w:szCs w:val="21"/>
          <w:u w:val="single"/>
        </w:rPr>
        <w:t>Table 15</w:t>
      </w:r>
      <w:r w:rsidRPr="00A5333D">
        <w:rPr>
          <w:rFonts w:cstheme="minorHAnsi"/>
          <w:sz w:val="21"/>
          <w:szCs w:val="21"/>
        </w:rPr>
        <w:t xml:space="preserve">. Survey question (partners only): </w:t>
      </w:r>
      <w:r w:rsidRPr="00A5333D">
        <w:rPr>
          <w:rFonts w:cstheme="minorHAnsi"/>
          <w:i/>
          <w:sz w:val="21"/>
          <w:szCs w:val="21"/>
        </w:rPr>
        <w:t xml:space="preserve">Does DFAT provide </w:t>
      </w:r>
      <w:r w:rsidRPr="00A5333D">
        <w:rPr>
          <w:rFonts w:cstheme="minorHAnsi"/>
          <w:b/>
          <w:i/>
          <w:sz w:val="21"/>
          <w:szCs w:val="21"/>
        </w:rPr>
        <w:t>adequate and appropriate support to partners</w:t>
      </w:r>
      <w:r w:rsidRPr="00A5333D">
        <w:rPr>
          <w:rFonts w:cstheme="minorHAnsi"/>
          <w:i/>
          <w:sz w:val="21"/>
          <w:szCs w:val="21"/>
        </w:rPr>
        <w:t xml:space="preserve"> in a humanitarian response to meet international expectations for protection programming and mainstreaming? </w:t>
      </w:r>
    </w:p>
    <w:tbl>
      <w:tblPr>
        <w:tblStyle w:val="TableGrid1"/>
        <w:tblW w:w="5000" w:type="pct"/>
        <w:tblLook w:val="04A0" w:firstRow="1" w:lastRow="0" w:firstColumn="1" w:lastColumn="0" w:noHBand="0" w:noVBand="1"/>
      </w:tblPr>
      <w:tblGrid>
        <w:gridCol w:w="499"/>
        <w:gridCol w:w="3432"/>
        <w:gridCol w:w="1000"/>
        <w:gridCol w:w="433"/>
        <w:gridCol w:w="3107"/>
        <w:gridCol w:w="1149"/>
      </w:tblGrid>
      <w:tr w:rsidR="00EF4199" w:rsidRPr="00A5333D" w14:paraId="693D5D44" w14:textId="77777777" w:rsidTr="007E6C72">
        <w:tc>
          <w:tcPr>
            <w:tcW w:w="5000" w:type="pct"/>
            <w:gridSpan w:val="6"/>
            <w:shd w:val="clear" w:color="auto" w:fill="D9D9D9"/>
          </w:tcPr>
          <w:p w14:paraId="54054538" w14:textId="77777777" w:rsidR="00EF4199" w:rsidRPr="00A5333D" w:rsidRDefault="00EF4199" w:rsidP="007E6C72">
            <w:pPr>
              <w:spacing w:before="60"/>
              <w:rPr>
                <w:rFonts w:asciiTheme="minorHAnsi" w:hAnsiTheme="minorHAnsi" w:cstheme="minorHAnsi"/>
                <w:sz w:val="20"/>
                <w:szCs w:val="20"/>
                <w:lang w:val="en-AU"/>
              </w:rPr>
            </w:pPr>
            <w:r w:rsidRPr="00A5333D">
              <w:rPr>
                <w:rFonts w:asciiTheme="minorHAnsi" w:hAnsiTheme="minorHAnsi" w:cstheme="minorHAnsi"/>
                <w:i/>
                <w:sz w:val="20"/>
                <w:szCs w:val="20"/>
                <w:lang w:val="en-AU"/>
              </w:rPr>
              <w:t>Partner responses (n = 11; don’t know = 6)</w:t>
            </w:r>
          </w:p>
        </w:tc>
      </w:tr>
      <w:tr w:rsidR="00EF4199" w:rsidRPr="00A5333D" w14:paraId="2B9653D2" w14:textId="77777777" w:rsidTr="007E6C72">
        <w:tc>
          <w:tcPr>
            <w:tcW w:w="2043" w:type="pct"/>
            <w:gridSpan w:val="2"/>
          </w:tcPr>
          <w:p w14:paraId="722FF76E" w14:textId="77777777" w:rsidR="00EF4199" w:rsidRPr="00A5333D" w:rsidRDefault="00EF4199" w:rsidP="007E6C72">
            <w:pPr>
              <w:spacing w:before="60"/>
              <w:rPr>
                <w:rFonts w:asciiTheme="minorHAnsi" w:hAnsiTheme="minorHAnsi" w:cstheme="minorHAnsi"/>
                <w:sz w:val="20"/>
                <w:szCs w:val="20"/>
                <w:lang w:val="en-AU"/>
              </w:rPr>
            </w:pPr>
            <w:r w:rsidRPr="00A5333D">
              <w:rPr>
                <w:rFonts w:asciiTheme="minorHAnsi" w:hAnsiTheme="minorHAnsi" w:cstheme="minorHAnsi"/>
                <w:sz w:val="20"/>
                <w:szCs w:val="20"/>
                <w:lang w:val="en-AU"/>
              </w:rPr>
              <w:t>Unsatisfactory (as a %)</w:t>
            </w:r>
          </w:p>
        </w:tc>
        <w:tc>
          <w:tcPr>
            <w:tcW w:w="520" w:type="pct"/>
          </w:tcPr>
          <w:p w14:paraId="35342F39" w14:textId="77777777" w:rsidR="00EF4199" w:rsidRPr="00A5333D" w:rsidRDefault="00EF4199" w:rsidP="007E6C72">
            <w:pPr>
              <w:spacing w:before="60"/>
              <w:jc w:val="center"/>
              <w:rPr>
                <w:rFonts w:asciiTheme="minorHAnsi" w:hAnsiTheme="minorHAnsi" w:cstheme="minorHAnsi"/>
                <w:b/>
                <w:sz w:val="20"/>
                <w:szCs w:val="20"/>
                <w:lang w:val="en-AU"/>
              </w:rPr>
            </w:pPr>
            <w:r w:rsidRPr="00A5333D">
              <w:rPr>
                <w:rFonts w:asciiTheme="minorHAnsi" w:hAnsiTheme="minorHAnsi" w:cstheme="minorHAnsi"/>
                <w:b/>
                <w:sz w:val="20"/>
                <w:szCs w:val="20"/>
                <w:lang w:val="en-AU"/>
              </w:rPr>
              <w:t>54.5%</w:t>
            </w:r>
          </w:p>
        </w:tc>
        <w:tc>
          <w:tcPr>
            <w:tcW w:w="1840" w:type="pct"/>
            <w:gridSpan w:val="2"/>
          </w:tcPr>
          <w:p w14:paraId="2E0465B7" w14:textId="77777777" w:rsidR="00EF4199" w:rsidRPr="00A5333D" w:rsidRDefault="00EF4199" w:rsidP="007E6C72">
            <w:pPr>
              <w:spacing w:before="60"/>
              <w:rPr>
                <w:rFonts w:asciiTheme="minorHAnsi" w:hAnsiTheme="minorHAnsi" w:cstheme="minorHAnsi"/>
                <w:sz w:val="20"/>
                <w:szCs w:val="20"/>
                <w:lang w:val="en-AU"/>
              </w:rPr>
            </w:pPr>
            <w:r w:rsidRPr="00A5333D">
              <w:rPr>
                <w:rFonts w:asciiTheme="minorHAnsi" w:hAnsiTheme="minorHAnsi" w:cstheme="minorHAnsi"/>
                <w:sz w:val="20"/>
                <w:szCs w:val="20"/>
                <w:lang w:val="en-AU"/>
              </w:rPr>
              <w:t>Satisfactory (as a %)</w:t>
            </w:r>
          </w:p>
        </w:tc>
        <w:tc>
          <w:tcPr>
            <w:tcW w:w="597" w:type="pct"/>
          </w:tcPr>
          <w:p w14:paraId="79BEE64F" w14:textId="77777777" w:rsidR="00EF4199" w:rsidRPr="00A5333D" w:rsidRDefault="00EF4199" w:rsidP="007E6C72">
            <w:pPr>
              <w:spacing w:before="60"/>
              <w:jc w:val="center"/>
              <w:rPr>
                <w:rFonts w:asciiTheme="minorHAnsi" w:hAnsiTheme="minorHAnsi" w:cstheme="minorHAnsi"/>
                <w:b/>
                <w:sz w:val="20"/>
                <w:szCs w:val="20"/>
                <w:lang w:val="en-AU"/>
              </w:rPr>
            </w:pPr>
            <w:r w:rsidRPr="00A5333D">
              <w:rPr>
                <w:rFonts w:asciiTheme="minorHAnsi" w:hAnsiTheme="minorHAnsi" w:cstheme="minorHAnsi"/>
                <w:b/>
                <w:sz w:val="20"/>
                <w:szCs w:val="20"/>
                <w:lang w:val="en-AU"/>
              </w:rPr>
              <w:t>45.5%</w:t>
            </w:r>
          </w:p>
        </w:tc>
      </w:tr>
      <w:tr w:rsidR="00EF4199" w:rsidRPr="00A5333D" w14:paraId="6A087B31" w14:textId="77777777" w:rsidTr="007E6C72">
        <w:tc>
          <w:tcPr>
            <w:tcW w:w="259" w:type="pct"/>
            <w:shd w:val="clear" w:color="auto" w:fill="C00000"/>
          </w:tcPr>
          <w:p w14:paraId="411A6127" w14:textId="77777777" w:rsidR="00EF4199" w:rsidRPr="00A5333D" w:rsidRDefault="00EF4199" w:rsidP="007E6C72">
            <w:pPr>
              <w:spacing w:before="60"/>
              <w:rPr>
                <w:rFonts w:asciiTheme="minorHAnsi" w:hAnsiTheme="minorHAnsi" w:cstheme="minorHAnsi"/>
                <w:sz w:val="20"/>
                <w:szCs w:val="20"/>
                <w:lang w:val="en-AU"/>
              </w:rPr>
            </w:pPr>
            <w:r w:rsidRPr="00A5333D">
              <w:rPr>
                <w:rFonts w:asciiTheme="minorHAnsi" w:hAnsiTheme="minorHAnsi" w:cstheme="minorHAnsi"/>
                <w:sz w:val="20"/>
                <w:szCs w:val="20"/>
                <w:lang w:val="en-AU"/>
              </w:rPr>
              <w:t>1</w:t>
            </w:r>
          </w:p>
        </w:tc>
        <w:tc>
          <w:tcPr>
            <w:tcW w:w="1784" w:type="pct"/>
          </w:tcPr>
          <w:p w14:paraId="2C0DE20C" w14:textId="77777777" w:rsidR="00EF4199" w:rsidRPr="00A5333D" w:rsidRDefault="00EF4199" w:rsidP="007E6C72">
            <w:pPr>
              <w:spacing w:before="60"/>
              <w:rPr>
                <w:rFonts w:asciiTheme="minorHAnsi" w:hAnsiTheme="minorHAnsi" w:cstheme="minorHAnsi"/>
                <w:sz w:val="20"/>
                <w:szCs w:val="20"/>
                <w:lang w:val="en-AU"/>
              </w:rPr>
            </w:pPr>
            <w:r w:rsidRPr="00A5333D">
              <w:rPr>
                <w:rFonts w:asciiTheme="minorHAnsi" w:hAnsiTheme="minorHAnsi" w:cstheme="minorHAnsi"/>
                <w:sz w:val="20"/>
                <w:szCs w:val="20"/>
                <w:lang w:val="en-AU"/>
              </w:rPr>
              <w:t>Very poor quality</w:t>
            </w:r>
          </w:p>
        </w:tc>
        <w:tc>
          <w:tcPr>
            <w:tcW w:w="520" w:type="pct"/>
          </w:tcPr>
          <w:p w14:paraId="2BA5A7C6" w14:textId="77777777" w:rsidR="00EF4199" w:rsidRPr="00A5333D" w:rsidRDefault="00EF4199" w:rsidP="007E6C72">
            <w:pPr>
              <w:spacing w:before="60"/>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0</w:t>
            </w:r>
          </w:p>
        </w:tc>
        <w:tc>
          <w:tcPr>
            <w:tcW w:w="225" w:type="pct"/>
            <w:shd w:val="clear" w:color="auto" w:fill="FFFF00"/>
          </w:tcPr>
          <w:p w14:paraId="0D22205D" w14:textId="77777777" w:rsidR="00EF4199" w:rsidRPr="00A5333D" w:rsidRDefault="00EF4199" w:rsidP="007E6C72">
            <w:pPr>
              <w:spacing w:before="60"/>
              <w:rPr>
                <w:rFonts w:asciiTheme="minorHAnsi" w:hAnsiTheme="minorHAnsi" w:cstheme="minorHAnsi"/>
                <w:sz w:val="20"/>
                <w:szCs w:val="20"/>
                <w:lang w:val="en-AU"/>
              </w:rPr>
            </w:pPr>
            <w:r w:rsidRPr="00A5333D">
              <w:rPr>
                <w:rFonts w:asciiTheme="minorHAnsi" w:hAnsiTheme="minorHAnsi" w:cstheme="minorHAnsi"/>
                <w:sz w:val="20"/>
                <w:szCs w:val="20"/>
                <w:lang w:val="en-AU"/>
              </w:rPr>
              <w:t>4</w:t>
            </w:r>
          </w:p>
        </w:tc>
        <w:tc>
          <w:tcPr>
            <w:tcW w:w="1615" w:type="pct"/>
          </w:tcPr>
          <w:p w14:paraId="7140438F" w14:textId="77777777" w:rsidR="00EF4199" w:rsidRPr="00A5333D" w:rsidRDefault="00EF4199" w:rsidP="007E6C72">
            <w:pPr>
              <w:spacing w:before="60"/>
              <w:rPr>
                <w:rFonts w:asciiTheme="minorHAnsi" w:hAnsiTheme="minorHAnsi" w:cstheme="minorHAnsi"/>
                <w:sz w:val="20"/>
                <w:szCs w:val="20"/>
                <w:lang w:val="en-AU"/>
              </w:rPr>
            </w:pPr>
            <w:r w:rsidRPr="00A5333D">
              <w:rPr>
                <w:rFonts w:asciiTheme="minorHAnsi" w:hAnsiTheme="minorHAnsi" w:cstheme="minorHAnsi"/>
                <w:sz w:val="20"/>
                <w:szCs w:val="20"/>
                <w:lang w:val="en-AU"/>
              </w:rPr>
              <w:t>Adequate quality</w:t>
            </w:r>
          </w:p>
        </w:tc>
        <w:tc>
          <w:tcPr>
            <w:tcW w:w="597" w:type="pct"/>
          </w:tcPr>
          <w:p w14:paraId="496CB27F" w14:textId="77777777" w:rsidR="00EF4199" w:rsidRPr="00A5333D" w:rsidRDefault="00EF4199" w:rsidP="007E6C72">
            <w:pPr>
              <w:spacing w:before="60"/>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4</w:t>
            </w:r>
          </w:p>
        </w:tc>
      </w:tr>
      <w:tr w:rsidR="00EF4199" w:rsidRPr="00A5333D" w14:paraId="091E8024" w14:textId="77777777" w:rsidTr="007E6C72">
        <w:tc>
          <w:tcPr>
            <w:tcW w:w="259" w:type="pct"/>
            <w:shd w:val="clear" w:color="auto" w:fill="ED7D31"/>
          </w:tcPr>
          <w:p w14:paraId="626AE476" w14:textId="77777777" w:rsidR="00EF4199" w:rsidRPr="00A5333D" w:rsidRDefault="00EF4199" w:rsidP="007E6C72">
            <w:pPr>
              <w:spacing w:before="60"/>
              <w:rPr>
                <w:rFonts w:asciiTheme="minorHAnsi" w:hAnsiTheme="minorHAnsi" w:cstheme="minorHAnsi"/>
                <w:sz w:val="20"/>
                <w:szCs w:val="20"/>
                <w:lang w:val="en-AU"/>
              </w:rPr>
            </w:pPr>
            <w:r w:rsidRPr="00A5333D">
              <w:rPr>
                <w:rFonts w:asciiTheme="minorHAnsi" w:hAnsiTheme="minorHAnsi" w:cstheme="minorHAnsi"/>
                <w:sz w:val="20"/>
                <w:szCs w:val="20"/>
                <w:lang w:val="en-AU"/>
              </w:rPr>
              <w:t>2</w:t>
            </w:r>
          </w:p>
        </w:tc>
        <w:tc>
          <w:tcPr>
            <w:tcW w:w="1784" w:type="pct"/>
          </w:tcPr>
          <w:p w14:paraId="39CB5EA8" w14:textId="77777777" w:rsidR="00EF4199" w:rsidRPr="00A5333D" w:rsidRDefault="00EF4199" w:rsidP="007E6C72">
            <w:pPr>
              <w:spacing w:before="60"/>
              <w:rPr>
                <w:rFonts w:asciiTheme="minorHAnsi" w:hAnsiTheme="minorHAnsi" w:cstheme="minorHAnsi"/>
                <w:sz w:val="20"/>
                <w:szCs w:val="20"/>
                <w:lang w:val="en-AU"/>
              </w:rPr>
            </w:pPr>
            <w:r w:rsidRPr="00A5333D">
              <w:rPr>
                <w:rFonts w:asciiTheme="minorHAnsi" w:hAnsiTheme="minorHAnsi" w:cstheme="minorHAnsi"/>
                <w:sz w:val="20"/>
                <w:szCs w:val="20"/>
                <w:lang w:val="en-AU"/>
              </w:rPr>
              <w:t>Poor quality</w:t>
            </w:r>
          </w:p>
        </w:tc>
        <w:tc>
          <w:tcPr>
            <w:tcW w:w="520" w:type="pct"/>
          </w:tcPr>
          <w:p w14:paraId="49FB1A10" w14:textId="77777777" w:rsidR="00EF4199" w:rsidRPr="00A5333D" w:rsidRDefault="00EF4199" w:rsidP="007E6C72">
            <w:pPr>
              <w:spacing w:before="60"/>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1</w:t>
            </w:r>
          </w:p>
        </w:tc>
        <w:tc>
          <w:tcPr>
            <w:tcW w:w="225" w:type="pct"/>
            <w:shd w:val="clear" w:color="auto" w:fill="92D050"/>
          </w:tcPr>
          <w:p w14:paraId="4123B925" w14:textId="77777777" w:rsidR="00EF4199" w:rsidRPr="00A5333D" w:rsidRDefault="00EF4199" w:rsidP="007E6C72">
            <w:pPr>
              <w:spacing w:before="60"/>
              <w:rPr>
                <w:rFonts w:asciiTheme="minorHAnsi" w:hAnsiTheme="minorHAnsi" w:cstheme="minorHAnsi"/>
                <w:sz w:val="20"/>
                <w:szCs w:val="20"/>
                <w:lang w:val="en-AU"/>
              </w:rPr>
            </w:pPr>
            <w:r w:rsidRPr="00A5333D">
              <w:rPr>
                <w:rFonts w:asciiTheme="minorHAnsi" w:hAnsiTheme="minorHAnsi" w:cstheme="minorHAnsi"/>
                <w:sz w:val="20"/>
                <w:szCs w:val="20"/>
                <w:lang w:val="en-AU"/>
              </w:rPr>
              <w:t>5</w:t>
            </w:r>
          </w:p>
        </w:tc>
        <w:tc>
          <w:tcPr>
            <w:tcW w:w="1615" w:type="pct"/>
          </w:tcPr>
          <w:p w14:paraId="12829869" w14:textId="77777777" w:rsidR="00EF4199" w:rsidRPr="00A5333D" w:rsidRDefault="00EF4199" w:rsidP="007E6C72">
            <w:pPr>
              <w:spacing w:before="60"/>
              <w:rPr>
                <w:rFonts w:asciiTheme="minorHAnsi" w:hAnsiTheme="minorHAnsi" w:cstheme="minorHAnsi"/>
                <w:sz w:val="20"/>
                <w:szCs w:val="20"/>
                <w:lang w:val="en-AU"/>
              </w:rPr>
            </w:pPr>
            <w:r w:rsidRPr="00A5333D">
              <w:rPr>
                <w:rFonts w:asciiTheme="minorHAnsi" w:hAnsiTheme="minorHAnsi" w:cstheme="minorHAnsi"/>
                <w:sz w:val="20"/>
                <w:szCs w:val="20"/>
                <w:lang w:val="en-AU"/>
              </w:rPr>
              <w:t>Good quality</w:t>
            </w:r>
          </w:p>
        </w:tc>
        <w:tc>
          <w:tcPr>
            <w:tcW w:w="597" w:type="pct"/>
          </w:tcPr>
          <w:p w14:paraId="371DB110" w14:textId="77777777" w:rsidR="00EF4199" w:rsidRPr="00A5333D" w:rsidRDefault="00EF4199" w:rsidP="007E6C72">
            <w:pPr>
              <w:spacing w:before="60"/>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1</w:t>
            </w:r>
          </w:p>
        </w:tc>
      </w:tr>
      <w:tr w:rsidR="00EF4199" w:rsidRPr="00A5333D" w14:paraId="0BEDF478" w14:textId="77777777" w:rsidTr="007E6C72">
        <w:tc>
          <w:tcPr>
            <w:tcW w:w="259" w:type="pct"/>
            <w:shd w:val="clear" w:color="auto" w:fill="FFC000"/>
          </w:tcPr>
          <w:p w14:paraId="7226A9EF" w14:textId="77777777" w:rsidR="00EF4199" w:rsidRPr="00A5333D" w:rsidRDefault="00EF4199" w:rsidP="007E6C72">
            <w:pPr>
              <w:spacing w:before="60"/>
              <w:rPr>
                <w:rFonts w:asciiTheme="minorHAnsi" w:hAnsiTheme="minorHAnsi" w:cstheme="minorHAnsi"/>
                <w:sz w:val="20"/>
                <w:szCs w:val="20"/>
                <w:lang w:val="en-AU"/>
              </w:rPr>
            </w:pPr>
            <w:r w:rsidRPr="00A5333D">
              <w:rPr>
                <w:rFonts w:asciiTheme="minorHAnsi" w:hAnsiTheme="minorHAnsi" w:cstheme="minorHAnsi"/>
                <w:sz w:val="20"/>
                <w:szCs w:val="20"/>
                <w:lang w:val="en-AU"/>
              </w:rPr>
              <w:t>3</w:t>
            </w:r>
          </w:p>
        </w:tc>
        <w:tc>
          <w:tcPr>
            <w:tcW w:w="1784" w:type="pct"/>
          </w:tcPr>
          <w:p w14:paraId="50523341" w14:textId="77777777" w:rsidR="00EF4199" w:rsidRPr="00A5333D" w:rsidRDefault="00EF4199" w:rsidP="007E6C72">
            <w:pPr>
              <w:spacing w:before="60"/>
              <w:rPr>
                <w:rFonts w:asciiTheme="minorHAnsi" w:hAnsiTheme="minorHAnsi" w:cstheme="minorHAnsi"/>
                <w:sz w:val="20"/>
                <w:szCs w:val="20"/>
                <w:lang w:val="en-AU"/>
              </w:rPr>
            </w:pPr>
            <w:r w:rsidRPr="00A5333D">
              <w:rPr>
                <w:rFonts w:asciiTheme="minorHAnsi" w:hAnsiTheme="minorHAnsi" w:cstheme="minorHAnsi"/>
                <w:sz w:val="20"/>
                <w:szCs w:val="20"/>
                <w:lang w:val="en-AU"/>
              </w:rPr>
              <w:t>Less than adequate quality</w:t>
            </w:r>
          </w:p>
        </w:tc>
        <w:tc>
          <w:tcPr>
            <w:tcW w:w="520" w:type="pct"/>
          </w:tcPr>
          <w:p w14:paraId="7C852125" w14:textId="77777777" w:rsidR="00EF4199" w:rsidRPr="00A5333D" w:rsidRDefault="00EF4199" w:rsidP="007E6C72">
            <w:pPr>
              <w:spacing w:before="60"/>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5</w:t>
            </w:r>
          </w:p>
        </w:tc>
        <w:tc>
          <w:tcPr>
            <w:tcW w:w="225" w:type="pct"/>
            <w:shd w:val="clear" w:color="auto" w:fill="00B050"/>
          </w:tcPr>
          <w:p w14:paraId="1A559529" w14:textId="77777777" w:rsidR="00EF4199" w:rsidRPr="00A5333D" w:rsidRDefault="00EF4199" w:rsidP="007E6C72">
            <w:pPr>
              <w:spacing w:before="60"/>
              <w:rPr>
                <w:rFonts w:asciiTheme="minorHAnsi" w:hAnsiTheme="minorHAnsi" w:cstheme="minorHAnsi"/>
                <w:sz w:val="20"/>
                <w:szCs w:val="20"/>
                <w:lang w:val="en-AU"/>
              </w:rPr>
            </w:pPr>
            <w:r w:rsidRPr="00A5333D">
              <w:rPr>
                <w:rFonts w:asciiTheme="minorHAnsi" w:hAnsiTheme="minorHAnsi" w:cstheme="minorHAnsi"/>
                <w:sz w:val="20"/>
                <w:szCs w:val="20"/>
                <w:lang w:val="en-AU"/>
              </w:rPr>
              <w:t>6</w:t>
            </w:r>
          </w:p>
        </w:tc>
        <w:tc>
          <w:tcPr>
            <w:tcW w:w="1615" w:type="pct"/>
          </w:tcPr>
          <w:p w14:paraId="6047FE2A" w14:textId="77777777" w:rsidR="00EF4199" w:rsidRPr="00A5333D" w:rsidRDefault="00EF4199" w:rsidP="007E6C72">
            <w:pPr>
              <w:spacing w:before="60"/>
              <w:rPr>
                <w:rFonts w:asciiTheme="minorHAnsi" w:hAnsiTheme="minorHAnsi" w:cstheme="minorHAnsi"/>
                <w:sz w:val="20"/>
                <w:szCs w:val="20"/>
                <w:lang w:val="en-AU"/>
              </w:rPr>
            </w:pPr>
            <w:r w:rsidRPr="00A5333D">
              <w:rPr>
                <w:rFonts w:asciiTheme="minorHAnsi" w:hAnsiTheme="minorHAnsi" w:cstheme="minorHAnsi"/>
                <w:sz w:val="20"/>
                <w:szCs w:val="20"/>
                <w:lang w:val="en-AU"/>
              </w:rPr>
              <w:t>Very high quality</w:t>
            </w:r>
          </w:p>
        </w:tc>
        <w:tc>
          <w:tcPr>
            <w:tcW w:w="597" w:type="pct"/>
          </w:tcPr>
          <w:p w14:paraId="44EE7AE8" w14:textId="77777777" w:rsidR="00EF4199" w:rsidRPr="00A5333D" w:rsidRDefault="00EF4199" w:rsidP="007E6C72">
            <w:pPr>
              <w:spacing w:before="60"/>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0</w:t>
            </w:r>
          </w:p>
        </w:tc>
      </w:tr>
    </w:tbl>
    <w:p w14:paraId="42C85F6F" w14:textId="77777777" w:rsidR="00EF4199" w:rsidRPr="00A5333D" w:rsidRDefault="00EF4199" w:rsidP="00EF4199">
      <w:pPr>
        <w:spacing w:after="120"/>
        <w:rPr>
          <w:rFonts w:cstheme="minorHAnsi"/>
          <w:sz w:val="21"/>
          <w:szCs w:val="21"/>
        </w:rPr>
      </w:pPr>
      <w:r w:rsidRPr="00A5333D">
        <w:rPr>
          <w:rFonts w:cstheme="minorHAnsi"/>
          <w:sz w:val="21"/>
          <w:szCs w:val="21"/>
          <w:u w:val="single"/>
        </w:rPr>
        <w:t>Table N/A</w:t>
      </w:r>
      <w:r w:rsidRPr="00A5333D">
        <w:rPr>
          <w:rFonts w:cstheme="minorHAnsi"/>
          <w:sz w:val="21"/>
          <w:szCs w:val="21"/>
        </w:rPr>
        <w:t xml:space="preserve">: Survey question: </w:t>
      </w:r>
      <w:r w:rsidRPr="00A5333D">
        <w:rPr>
          <w:rFonts w:cstheme="minorHAnsi"/>
          <w:i/>
          <w:sz w:val="21"/>
          <w:szCs w:val="21"/>
        </w:rPr>
        <w:t>What (else) do you think DFAT should do to i) strengthen key partnerships and ii) help partner governments and other national and local actors strengthen their capacity to protect during crises?</w:t>
      </w:r>
      <w:r w:rsidRPr="00A5333D">
        <w:rPr>
          <w:rFonts w:cstheme="minorHAnsi"/>
          <w:sz w:val="21"/>
          <w:szCs w:val="21"/>
        </w:rPr>
        <w:t xml:space="preserve"> </w:t>
      </w:r>
    </w:p>
    <w:p w14:paraId="1C01F5E0" w14:textId="77777777" w:rsidR="00EF4199" w:rsidRPr="00A5333D" w:rsidRDefault="00EF4199" w:rsidP="00EF4199">
      <w:pPr>
        <w:pStyle w:val="Heading4"/>
        <w:rPr>
          <w:rFonts w:asciiTheme="minorHAnsi" w:hAnsiTheme="minorHAnsi" w:cstheme="minorHAnsi"/>
        </w:rPr>
      </w:pPr>
      <w:r w:rsidRPr="00A5333D">
        <w:rPr>
          <w:rFonts w:asciiTheme="minorHAnsi" w:hAnsiTheme="minorHAnsi" w:cstheme="minorHAnsi"/>
        </w:rPr>
        <w:t>Part E: Monitoring, evaluation, learning and accountability</w:t>
      </w:r>
    </w:p>
    <w:p w14:paraId="12424FF8" w14:textId="77777777" w:rsidR="00EF4199" w:rsidRPr="00A5333D" w:rsidRDefault="00EF4199" w:rsidP="00EF4199">
      <w:pPr>
        <w:spacing w:after="120"/>
        <w:rPr>
          <w:rFonts w:cstheme="minorHAnsi"/>
          <w:i/>
          <w:sz w:val="21"/>
          <w:szCs w:val="21"/>
        </w:rPr>
      </w:pPr>
      <w:r w:rsidRPr="00A5333D">
        <w:rPr>
          <w:rFonts w:cstheme="minorHAnsi"/>
          <w:sz w:val="21"/>
          <w:szCs w:val="21"/>
          <w:u w:val="single"/>
        </w:rPr>
        <w:t>Table 16</w:t>
      </w:r>
      <w:r w:rsidRPr="00A5333D">
        <w:rPr>
          <w:rFonts w:cstheme="minorHAnsi"/>
          <w:sz w:val="21"/>
          <w:szCs w:val="21"/>
        </w:rPr>
        <w:t>.</w:t>
      </w:r>
      <w:r w:rsidRPr="00A5333D">
        <w:rPr>
          <w:rFonts w:cstheme="minorHAnsi"/>
          <w:i/>
          <w:sz w:val="21"/>
          <w:szCs w:val="21"/>
        </w:rPr>
        <w:t xml:space="preserve"> </w:t>
      </w:r>
      <w:r w:rsidRPr="00A5333D">
        <w:rPr>
          <w:rFonts w:cstheme="minorHAnsi"/>
          <w:sz w:val="21"/>
          <w:szCs w:val="21"/>
        </w:rPr>
        <w:t xml:space="preserve">Survey question: </w:t>
      </w:r>
      <w:r w:rsidRPr="00A5333D">
        <w:rPr>
          <w:rFonts w:cstheme="minorHAnsi"/>
          <w:i/>
          <w:sz w:val="21"/>
          <w:szCs w:val="21"/>
        </w:rPr>
        <w:t xml:space="preserve">How robust are DFAT’s PHA related monitoring, evaluation, learning and accountability processes? </w:t>
      </w:r>
    </w:p>
    <w:tbl>
      <w:tblPr>
        <w:tblStyle w:val="TableGrid1"/>
        <w:tblW w:w="5000" w:type="pct"/>
        <w:tblLook w:val="04A0" w:firstRow="1" w:lastRow="0" w:firstColumn="1" w:lastColumn="0" w:noHBand="0" w:noVBand="1"/>
      </w:tblPr>
      <w:tblGrid>
        <w:gridCol w:w="499"/>
        <w:gridCol w:w="3432"/>
        <w:gridCol w:w="1000"/>
        <w:gridCol w:w="433"/>
        <w:gridCol w:w="3107"/>
        <w:gridCol w:w="1149"/>
      </w:tblGrid>
      <w:tr w:rsidR="00EF4199" w:rsidRPr="00A5333D" w14:paraId="20372E48" w14:textId="77777777" w:rsidTr="007E6C72">
        <w:tc>
          <w:tcPr>
            <w:tcW w:w="5000" w:type="pct"/>
            <w:gridSpan w:val="6"/>
            <w:shd w:val="clear" w:color="auto" w:fill="D9D9D9"/>
          </w:tcPr>
          <w:p w14:paraId="15029C69"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i/>
                <w:sz w:val="20"/>
                <w:szCs w:val="20"/>
                <w:lang w:val="en-AU"/>
              </w:rPr>
              <w:t>(DFAT n = 8)</w:t>
            </w:r>
          </w:p>
        </w:tc>
      </w:tr>
      <w:tr w:rsidR="00EF4199" w:rsidRPr="00A5333D" w14:paraId="15BF32D7" w14:textId="77777777" w:rsidTr="007E6C72">
        <w:tc>
          <w:tcPr>
            <w:tcW w:w="2043" w:type="pct"/>
            <w:gridSpan w:val="2"/>
          </w:tcPr>
          <w:p w14:paraId="7FF7343A"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Unsatisfactory (as a %)</w:t>
            </w:r>
          </w:p>
        </w:tc>
        <w:tc>
          <w:tcPr>
            <w:tcW w:w="520" w:type="pct"/>
          </w:tcPr>
          <w:p w14:paraId="499B9E7D" w14:textId="77777777" w:rsidR="00EF4199" w:rsidRPr="00A5333D" w:rsidRDefault="00EF4199" w:rsidP="007E6C72">
            <w:pPr>
              <w:spacing w:before="60" w:line="240" w:lineRule="auto"/>
              <w:jc w:val="center"/>
              <w:rPr>
                <w:rFonts w:asciiTheme="minorHAnsi" w:hAnsiTheme="minorHAnsi" w:cstheme="minorHAnsi"/>
                <w:b/>
                <w:sz w:val="20"/>
                <w:szCs w:val="20"/>
                <w:lang w:val="en-AU"/>
              </w:rPr>
            </w:pPr>
            <w:r w:rsidRPr="00A5333D">
              <w:rPr>
                <w:rFonts w:asciiTheme="minorHAnsi" w:hAnsiTheme="minorHAnsi" w:cstheme="minorHAnsi"/>
                <w:b/>
                <w:sz w:val="20"/>
                <w:szCs w:val="20"/>
                <w:lang w:val="en-AU"/>
              </w:rPr>
              <w:t>62.5%</w:t>
            </w:r>
          </w:p>
        </w:tc>
        <w:tc>
          <w:tcPr>
            <w:tcW w:w="1840" w:type="pct"/>
            <w:gridSpan w:val="2"/>
          </w:tcPr>
          <w:p w14:paraId="721C0057"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Satisfactory (as a %)</w:t>
            </w:r>
          </w:p>
        </w:tc>
        <w:tc>
          <w:tcPr>
            <w:tcW w:w="598" w:type="pct"/>
          </w:tcPr>
          <w:p w14:paraId="37460F21" w14:textId="77777777" w:rsidR="00EF4199" w:rsidRPr="00A5333D" w:rsidRDefault="00EF4199" w:rsidP="007E6C72">
            <w:pPr>
              <w:spacing w:before="60" w:line="240" w:lineRule="auto"/>
              <w:jc w:val="center"/>
              <w:rPr>
                <w:rFonts w:asciiTheme="minorHAnsi" w:hAnsiTheme="minorHAnsi" w:cstheme="minorHAnsi"/>
                <w:b/>
                <w:sz w:val="20"/>
                <w:szCs w:val="20"/>
                <w:lang w:val="en-AU"/>
              </w:rPr>
            </w:pPr>
            <w:r w:rsidRPr="00A5333D">
              <w:rPr>
                <w:rFonts w:asciiTheme="minorHAnsi" w:hAnsiTheme="minorHAnsi" w:cstheme="minorHAnsi"/>
                <w:b/>
                <w:sz w:val="20"/>
                <w:szCs w:val="20"/>
                <w:lang w:val="en-AU"/>
              </w:rPr>
              <w:t>37.5%</w:t>
            </w:r>
          </w:p>
        </w:tc>
      </w:tr>
      <w:tr w:rsidR="00EF4199" w:rsidRPr="00A5333D" w14:paraId="1B37AD1A" w14:textId="77777777" w:rsidTr="007E6C72">
        <w:tc>
          <w:tcPr>
            <w:tcW w:w="259" w:type="pct"/>
            <w:shd w:val="clear" w:color="auto" w:fill="C00000"/>
          </w:tcPr>
          <w:p w14:paraId="630E3161"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1</w:t>
            </w:r>
          </w:p>
        </w:tc>
        <w:tc>
          <w:tcPr>
            <w:tcW w:w="1784" w:type="pct"/>
          </w:tcPr>
          <w:p w14:paraId="328936D2"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Very poor quality</w:t>
            </w:r>
          </w:p>
        </w:tc>
        <w:tc>
          <w:tcPr>
            <w:tcW w:w="520" w:type="pct"/>
          </w:tcPr>
          <w:p w14:paraId="5508F54C" w14:textId="77777777" w:rsidR="00EF4199" w:rsidRPr="00A5333D" w:rsidRDefault="00EF4199" w:rsidP="007E6C72">
            <w:pPr>
              <w:spacing w:before="60" w:line="240" w:lineRule="auto"/>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0</w:t>
            </w:r>
          </w:p>
        </w:tc>
        <w:tc>
          <w:tcPr>
            <w:tcW w:w="225" w:type="pct"/>
            <w:shd w:val="clear" w:color="auto" w:fill="FFFF00"/>
          </w:tcPr>
          <w:p w14:paraId="53B74ABC"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4</w:t>
            </w:r>
          </w:p>
        </w:tc>
        <w:tc>
          <w:tcPr>
            <w:tcW w:w="1614" w:type="pct"/>
          </w:tcPr>
          <w:p w14:paraId="39BAFE3E"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Adequate quality</w:t>
            </w:r>
          </w:p>
        </w:tc>
        <w:tc>
          <w:tcPr>
            <w:tcW w:w="598" w:type="pct"/>
          </w:tcPr>
          <w:p w14:paraId="55B8523C" w14:textId="77777777" w:rsidR="00EF4199" w:rsidRPr="00A5333D" w:rsidRDefault="00EF4199" w:rsidP="007E6C72">
            <w:pPr>
              <w:spacing w:before="60" w:line="240" w:lineRule="auto"/>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3</w:t>
            </w:r>
          </w:p>
        </w:tc>
      </w:tr>
      <w:tr w:rsidR="00EF4199" w:rsidRPr="00A5333D" w14:paraId="0C8C664B" w14:textId="77777777" w:rsidTr="007E6C72">
        <w:tc>
          <w:tcPr>
            <w:tcW w:w="259" w:type="pct"/>
            <w:shd w:val="clear" w:color="auto" w:fill="ED7D31"/>
          </w:tcPr>
          <w:p w14:paraId="41F8881A"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2</w:t>
            </w:r>
          </w:p>
        </w:tc>
        <w:tc>
          <w:tcPr>
            <w:tcW w:w="1784" w:type="pct"/>
          </w:tcPr>
          <w:p w14:paraId="768A161F"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Poor quality</w:t>
            </w:r>
          </w:p>
        </w:tc>
        <w:tc>
          <w:tcPr>
            <w:tcW w:w="520" w:type="pct"/>
          </w:tcPr>
          <w:p w14:paraId="2A7FAACF" w14:textId="77777777" w:rsidR="00EF4199" w:rsidRPr="00A5333D" w:rsidRDefault="00EF4199" w:rsidP="007E6C72">
            <w:pPr>
              <w:spacing w:before="60" w:line="240" w:lineRule="auto"/>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2</w:t>
            </w:r>
          </w:p>
        </w:tc>
        <w:tc>
          <w:tcPr>
            <w:tcW w:w="225" w:type="pct"/>
            <w:shd w:val="clear" w:color="auto" w:fill="92D050"/>
          </w:tcPr>
          <w:p w14:paraId="7EC8914D"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5</w:t>
            </w:r>
          </w:p>
        </w:tc>
        <w:tc>
          <w:tcPr>
            <w:tcW w:w="1614" w:type="pct"/>
          </w:tcPr>
          <w:p w14:paraId="6F7B2976"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Good quality</w:t>
            </w:r>
          </w:p>
        </w:tc>
        <w:tc>
          <w:tcPr>
            <w:tcW w:w="598" w:type="pct"/>
          </w:tcPr>
          <w:p w14:paraId="62F282AF" w14:textId="77777777" w:rsidR="00EF4199" w:rsidRPr="00A5333D" w:rsidRDefault="00EF4199" w:rsidP="007E6C72">
            <w:pPr>
              <w:spacing w:before="60" w:line="240" w:lineRule="auto"/>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0</w:t>
            </w:r>
          </w:p>
        </w:tc>
      </w:tr>
      <w:tr w:rsidR="00EF4199" w:rsidRPr="00A5333D" w14:paraId="260FCBB8" w14:textId="77777777" w:rsidTr="007E6C72">
        <w:tc>
          <w:tcPr>
            <w:tcW w:w="259" w:type="pct"/>
            <w:shd w:val="clear" w:color="auto" w:fill="FFC000"/>
          </w:tcPr>
          <w:p w14:paraId="013D023F"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3</w:t>
            </w:r>
          </w:p>
        </w:tc>
        <w:tc>
          <w:tcPr>
            <w:tcW w:w="1784" w:type="pct"/>
          </w:tcPr>
          <w:p w14:paraId="1C8BEACE"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Less than adequate quality</w:t>
            </w:r>
          </w:p>
        </w:tc>
        <w:tc>
          <w:tcPr>
            <w:tcW w:w="520" w:type="pct"/>
          </w:tcPr>
          <w:p w14:paraId="3EBB91FE" w14:textId="77777777" w:rsidR="00EF4199" w:rsidRPr="00A5333D" w:rsidRDefault="00EF4199" w:rsidP="007E6C72">
            <w:pPr>
              <w:spacing w:before="60" w:line="240" w:lineRule="auto"/>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3</w:t>
            </w:r>
          </w:p>
        </w:tc>
        <w:tc>
          <w:tcPr>
            <w:tcW w:w="225" w:type="pct"/>
            <w:shd w:val="clear" w:color="auto" w:fill="00B050"/>
          </w:tcPr>
          <w:p w14:paraId="3CDC823F"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6</w:t>
            </w:r>
          </w:p>
        </w:tc>
        <w:tc>
          <w:tcPr>
            <w:tcW w:w="1614" w:type="pct"/>
          </w:tcPr>
          <w:p w14:paraId="727D7942"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Very high quality</w:t>
            </w:r>
          </w:p>
        </w:tc>
        <w:tc>
          <w:tcPr>
            <w:tcW w:w="598" w:type="pct"/>
          </w:tcPr>
          <w:p w14:paraId="52A1D907" w14:textId="77777777" w:rsidR="00EF4199" w:rsidRPr="00A5333D" w:rsidRDefault="00EF4199" w:rsidP="007E6C72">
            <w:pPr>
              <w:spacing w:before="60" w:line="240" w:lineRule="auto"/>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0</w:t>
            </w:r>
          </w:p>
        </w:tc>
      </w:tr>
      <w:tr w:rsidR="00EF4199" w:rsidRPr="00A5333D" w14:paraId="759A32FB" w14:textId="77777777" w:rsidTr="007E6C72">
        <w:tc>
          <w:tcPr>
            <w:tcW w:w="5000" w:type="pct"/>
            <w:gridSpan w:val="6"/>
            <w:shd w:val="clear" w:color="auto" w:fill="D9D9D9"/>
          </w:tcPr>
          <w:p w14:paraId="47071415"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i/>
                <w:sz w:val="20"/>
                <w:szCs w:val="20"/>
                <w:lang w:val="en-AU"/>
              </w:rPr>
              <w:t>Partner responses (n = 11; don’t know = 6)</w:t>
            </w:r>
          </w:p>
        </w:tc>
      </w:tr>
      <w:tr w:rsidR="00EF4199" w:rsidRPr="00A5333D" w14:paraId="29056BD4" w14:textId="77777777" w:rsidTr="007E6C72">
        <w:tc>
          <w:tcPr>
            <w:tcW w:w="2043" w:type="pct"/>
            <w:gridSpan w:val="2"/>
          </w:tcPr>
          <w:p w14:paraId="37A2C0B8"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Unsatisfactory (as a %)</w:t>
            </w:r>
          </w:p>
        </w:tc>
        <w:tc>
          <w:tcPr>
            <w:tcW w:w="520" w:type="pct"/>
          </w:tcPr>
          <w:p w14:paraId="79C81E4B" w14:textId="77777777" w:rsidR="00EF4199" w:rsidRPr="00A5333D" w:rsidRDefault="00EF4199" w:rsidP="007E6C72">
            <w:pPr>
              <w:spacing w:before="60" w:line="240" w:lineRule="auto"/>
              <w:jc w:val="center"/>
              <w:rPr>
                <w:rFonts w:asciiTheme="minorHAnsi" w:hAnsiTheme="minorHAnsi" w:cstheme="minorHAnsi"/>
                <w:b/>
                <w:sz w:val="20"/>
                <w:szCs w:val="20"/>
                <w:lang w:val="en-AU"/>
              </w:rPr>
            </w:pPr>
            <w:r w:rsidRPr="00A5333D">
              <w:rPr>
                <w:rFonts w:asciiTheme="minorHAnsi" w:hAnsiTheme="minorHAnsi" w:cstheme="minorHAnsi"/>
                <w:b/>
                <w:sz w:val="20"/>
                <w:szCs w:val="20"/>
                <w:lang w:val="en-AU"/>
              </w:rPr>
              <w:t>45.5%</w:t>
            </w:r>
          </w:p>
        </w:tc>
        <w:tc>
          <w:tcPr>
            <w:tcW w:w="1840" w:type="pct"/>
            <w:gridSpan w:val="2"/>
          </w:tcPr>
          <w:p w14:paraId="0D3F2014"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Satisfactory (as a %)</w:t>
            </w:r>
          </w:p>
        </w:tc>
        <w:tc>
          <w:tcPr>
            <w:tcW w:w="598" w:type="pct"/>
          </w:tcPr>
          <w:p w14:paraId="49BE6A6B" w14:textId="77777777" w:rsidR="00EF4199" w:rsidRPr="00A5333D" w:rsidRDefault="00EF4199" w:rsidP="007E6C72">
            <w:pPr>
              <w:spacing w:before="60" w:line="240" w:lineRule="auto"/>
              <w:jc w:val="center"/>
              <w:rPr>
                <w:rFonts w:asciiTheme="minorHAnsi" w:hAnsiTheme="minorHAnsi" w:cstheme="minorHAnsi"/>
                <w:b/>
                <w:sz w:val="20"/>
                <w:szCs w:val="20"/>
                <w:lang w:val="en-AU"/>
              </w:rPr>
            </w:pPr>
            <w:r w:rsidRPr="00A5333D">
              <w:rPr>
                <w:rFonts w:asciiTheme="minorHAnsi" w:hAnsiTheme="minorHAnsi" w:cstheme="minorHAnsi"/>
                <w:b/>
                <w:sz w:val="20"/>
                <w:szCs w:val="20"/>
                <w:lang w:val="en-AU"/>
              </w:rPr>
              <w:t>54.5%</w:t>
            </w:r>
          </w:p>
        </w:tc>
      </w:tr>
      <w:tr w:rsidR="00EF4199" w:rsidRPr="00A5333D" w14:paraId="3D46C608" w14:textId="77777777" w:rsidTr="007E6C72">
        <w:tc>
          <w:tcPr>
            <w:tcW w:w="259" w:type="pct"/>
            <w:shd w:val="clear" w:color="auto" w:fill="C00000"/>
          </w:tcPr>
          <w:p w14:paraId="50067F81"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1</w:t>
            </w:r>
          </w:p>
        </w:tc>
        <w:tc>
          <w:tcPr>
            <w:tcW w:w="1784" w:type="pct"/>
          </w:tcPr>
          <w:p w14:paraId="24564963"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Very poor quality</w:t>
            </w:r>
          </w:p>
        </w:tc>
        <w:tc>
          <w:tcPr>
            <w:tcW w:w="520" w:type="pct"/>
          </w:tcPr>
          <w:p w14:paraId="1D4A266C" w14:textId="77777777" w:rsidR="00EF4199" w:rsidRPr="00A5333D" w:rsidRDefault="00EF4199" w:rsidP="007E6C72">
            <w:pPr>
              <w:spacing w:before="60" w:line="240" w:lineRule="auto"/>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1</w:t>
            </w:r>
          </w:p>
        </w:tc>
        <w:tc>
          <w:tcPr>
            <w:tcW w:w="225" w:type="pct"/>
            <w:shd w:val="clear" w:color="auto" w:fill="FFFF00"/>
          </w:tcPr>
          <w:p w14:paraId="40B0AD57"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4</w:t>
            </w:r>
          </w:p>
        </w:tc>
        <w:tc>
          <w:tcPr>
            <w:tcW w:w="1614" w:type="pct"/>
          </w:tcPr>
          <w:p w14:paraId="54F6AD9C"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Adequate quality</w:t>
            </w:r>
          </w:p>
        </w:tc>
        <w:tc>
          <w:tcPr>
            <w:tcW w:w="598" w:type="pct"/>
          </w:tcPr>
          <w:p w14:paraId="166F0CB2" w14:textId="77777777" w:rsidR="00EF4199" w:rsidRPr="00A5333D" w:rsidRDefault="00EF4199" w:rsidP="007E6C72">
            <w:pPr>
              <w:spacing w:before="60" w:line="240" w:lineRule="auto"/>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5</w:t>
            </w:r>
          </w:p>
        </w:tc>
      </w:tr>
      <w:tr w:rsidR="00EF4199" w:rsidRPr="00A5333D" w14:paraId="3EE7A1F3" w14:textId="77777777" w:rsidTr="007E6C72">
        <w:tc>
          <w:tcPr>
            <w:tcW w:w="259" w:type="pct"/>
            <w:shd w:val="clear" w:color="auto" w:fill="ED7D31"/>
          </w:tcPr>
          <w:p w14:paraId="5F27F1AD"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2</w:t>
            </w:r>
          </w:p>
        </w:tc>
        <w:tc>
          <w:tcPr>
            <w:tcW w:w="1784" w:type="pct"/>
          </w:tcPr>
          <w:p w14:paraId="1A6F72B6"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Poor quality</w:t>
            </w:r>
          </w:p>
        </w:tc>
        <w:tc>
          <w:tcPr>
            <w:tcW w:w="520" w:type="pct"/>
          </w:tcPr>
          <w:p w14:paraId="40906312" w14:textId="77777777" w:rsidR="00EF4199" w:rsidRPr="00A5333D" w:rsidRDefault="00EF4199" w:rsidP="007E6C72">
            <w:pPr>
              <w:spacing w:before="60" w:line="240" w:lineRule="auto"/>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0</w:t>
            </w:r>
          </w:p>
        </w:tc>
        <w:tc>
          <w:tcPr>
            <w:tcW w:w="225" w:type="pct"/>
            <w:shd w:val="clear" w:color="auto" w:fill="92D050"/>
          </w:tcPr>
          <w:p w14:paraId="7E3570CB"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5</w:t>
            </w:r>
          </w:p>
        </w:tc>
        <w:tc>
          <w:tcPr>
            <w:tcW w:w="1614" w:type="pct"/>
          </w:tcPr>
          <w:p w14:paraId="633511FB"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Good quality</w:t>
            </w:r>
          </w:p>
        </w:tc>
        <w:tc>
          <w:tcPr>
            <w:tcW w:w="598" w:type="pct"/>
          </w:tcPr>
          <w:p w14:paraId="05FFBC4E" w14:textId="77777777" w:rsidR="00EF4199" w:rsidRPr="00A5333D" w:rsidRDefault="00EF4199" w:rsidP="007E6C72">
            <w:pPr>
              <w:spacing w:before="60" w:line="240" w:lineRule="auto"/>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1</w:t>
            </w:r>
          </w:p>
        </w:tc>
      </w:tr>
      <w:tr w:rsidR="00EF4199" w:rsidRPr="00A5333D" w14:paraId="7BDED2B1" w14:textId="77777777" w:rsidTr="007E6C72">
        <w:tc>
          <w:tcPr>
            <w:tcW w:w="259" w:type="pct"/>
            <w:shd w:val="clear" w:color="auto" w:fill="FFC000"/>
          </w:tcPr>
          <w:p w14:paraId="573CC829"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3</w:t>
            </w:r>
          </w:p>
        </w:tc>
        <w:tc>
          <w:tcPr>
            <w:tcW w:w="1784" w:type="pct"/>
          </w:tcPr>
          <w:p w14:paraId="51D7A16A"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Less than adequate quality</w:t>
            </w:r>
          </w:p>
        </w:tc>
        <w:tc>
          <w:tcPr>
            <w:tcW w:w="520" w:type="pct"/>
          </w:tcPr>
          <w:p w14:paraId="58583526" w14:textId="77777777" w:rsidR="00EF4199" w:rsidRPr="00A5333D" w:rsidRDefault="00EF4199" w:rsidP="007E6C72">
            <w:pPr>
              <w:spacing w:before="60" w:line="240" w:lineRule="auto"/>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4</w:t>
            </w:r>
          </w:p>
        </w:tc>
        <w:tc>
          <w:tcPr>
            <w:tcW w:w="225" w:type="pct"/>
            <w:shd w:val="clear" w:color="auto" w:fill="00B050"/>
          </w:tcPr>
          <w:p w14:paraId="4AFBE43F"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6</w:t>
            </w:r>
          </w:p>
        </w:tc>
        <w:tc>
          <w:tcPr>
            <w:tcW w:w="1614" w:type="pct"/>
          </w:tcPr>
          <w:p w14:paraId="3C701EE0" w14:textId="77777777" w:rsidR="00EF4199" w:rsidRPr="00A5333D" w:rsidRDefault="00EF4199" w:rsidP="007E6C72">
            <w:pPr>
              <w:spacing w:before="60" w:line="240" w:lineRule="auto"/>
              <w:rPr>
                <w:rFonts w:asciiTheme="minorHAnsi" w:hAnsiTheme="minorHAnsi" w:cstheme="minorHAnsi"/>
                <w:sz w:val="20"/>
                <w:szCs w:val="20"/>
                <w:lang w:val="en-AU"/>
              </w:rPr>
            </w:pPr>
            <w:r w:rsidRPr="00A5333D">
              <w:rPr>
                <w:rFonts w:asciiTheme="minorHAnsi" w:hAnsiTheme="minorHAnsi" w:cstheme="minorHAnsi"/>
                <w:sz w:val="20"/>
                <w:szCs w:val="20"/>
                <w:lang w:val="en-AU"/>
              </w:rPr>
              <w:t>Very high quality</w:t>
            </w:r>
          </w:p>
        </w:tc>
        <w:tc>
          <w:tcPr>
            <w:tcW w:w="598" w:type="pct"/>
          </w:tcPr>
          <w:p w14:paraId="345D56FC" w14:textId="77777777" w:rsidR="00EF4199" w:rsidRPr="00A5333D" w:rsidRDefault="00EF4199" w:rsidP="007E6C72">
            <w:pPr>
              <w:spacing w:before="60" w:line="240" w:lineRule="auto"/>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0</w:t>
            </w:r>
          </w:p>
        </w:tc>
      </w:tr>
    </w:tbl>
    <w:p w14:paraId="2E45C5A4" w14:textId="77777777" w:rsidR="00EF4199" w:rsidRPr="00A5333D" w:rsidRDefault="00EF4199" w:rsidP="00EF4199">
      <w:pPr>
        <w:spacing w:after="120"/>
        <w:rPr>
          <w:rFonts w:cstheme="minorHAnsi"/>
          <w:sz w:val="21"/>
          <w:szCs w:val="21"/>
        </w:rPr>
      </w:pPr>
      <w:r w:rsidRPr="00A5333D">
        <w:rPr>
          <w:rFonts w:cstheme="minorHAnsi"/>
          <w:sz w:val="21"/>
          <w:szCs w:val="21"/>
          <w:u w:val="single"/>
        </w:rPr>
        <w:t>Table N/A</w:t>
      </w:r>
      <w:r w:rsidRPr="00A5333D">
        <w:rPr>
          <w:rFonts w:cstheme="minorHAnsi"/>
          <w:sz w:val="21"/>
          <w:szCs w:val="21"/>
        </w:rPr>
        <w:t xml:space="preserve">. Survey question (partners only): </w:t>
      </w:r>
      <w:r w:rsidRPr="00A5333D">
        <w:rPr>
          <w:rFonts w:cstheme="minorHAnsi"/>
          <w:i/>
          <w:sz w:val="21"/>
          <w:szCs w:val="21"/>
        </w:rPr>
        <w:t xml:space="preserve">What are </w:t>
      </w:r>
      <w:r w:rsidRPr="00A5333D">
        <w:rPr>
          <w:rFonts w:cstheme="minorHAnsi"/>
          <w:b/>
          <w:i/>
          <w:sz w:val="21"/>
          <w:szCs w:val="21"/>
        </w:rPr>
        <w:t>the main challenges</w:t>
      </w:r>
      <w:r w:rsidRPr="00A5333D">
        <w:rPr>
          <w:rFonts w:cstheme="minorHAnsi"/>
          <w:i/>
          <w:sz w:val="21"/>
          <w:szCs w:val="21"/>
        </w:rPr>
        <w:t xml:space="preserve"> you face in monitoring and reporting on protection in humanitarian action and supporting results with sex, age and disability disaggregated data?</w:t>
      </w:r>
      <w:r w:rsidRPr="00A5333D">
        <w:rPr>
          <w:rFonts w:cstheme="minorHAnsi"/>
          <w:sz w:val="21"/>
          <w:szCs w:val="21"/>
        </w:rPr>
        <w:t xml:space="preserve"> </w:t>
      </w:r>
    </w:p>
    <w:p w14:paraId="45BBE970" w14:textId="77777777" w:rsidR="00EF4199" w:rsidRPr="00A5333D" w:rsidRDefault="00EF4199" w:rsidP="00EF4199">
      <w:pPr>
        <w:spacing w:after="120"/>
        <w:rPr>
          <w:rFonts w:cstheme="minorHAnsi"/>
          <w:sz w:val="21"/>
          <w:szCs w:val="21"/>
        </w:rPr>
      </w:pPr>
      <w:r w:rsidRPr="00A5333D">
        <w:rPr>
          <w:rFonts w:cstheme="minorHAnsi"/>
          <w:sz w:val="21"/>
          <w:szCs w:val="21"/>
          <w:u w:val="single"/>
        </w:rPr>
        <w:t>Table 18</w:t>
      </w:r>
      <w:r w:rsidRPr="00A5333D">
        <w:rPr>
          <w:rFonts w:cstheme="minorHAnsi"/>
          <w:sz w:val="21"/>
          <w:szCs w:val="21"/>
        </w:rPr>
        <w:t xml:space="preserve">. Survey question (DFAT only): </w:t>
      </w:r>
      <w:r w:rsidRPr="00A5333D">
        <w:rPr>
          <w:rFonts w:cstheme="minorHAnsi"/>
          <w:i/>
          <w:sz w:val="21"/>
          <w:szCs w:val="21"/>
        </w:rPr>
        <w:t xml:space="preserve">For those investments that you are familiar with, is the </w:t>
      </w:r>
      <w:r w:rsidRPr="00A5333D">
        <w:rPr>
          <w:rFonts w:cstheme="minorHAnsi"/>
          <w:b/>
          <w:i/>
          <w:sz w:val="21"/>
          <w:szCs w:val="21"/>
        </w:rPr>
        <w:t>evidence base for rating the protection criterion</w:t>
      </w:r>
      <w:r w:rsidRPr="00A5333D">
        <w:rPr>
          <w:rFonts w:cstheme="minorHAnsi"/>
          <w:i/>
          <w:sz w:val="21"/>
          <w:szCs w:val="21"/>
        </w:rPr>
        <w:t xml:space="preserve"> in the Humanitarian Response AQC generally strong, moderate or weak? </w:t>
      </w:r>
    </w:p>
    <w:tbl>
      <w:tblPr>
        <w:tblStyle w:val="TableGrid1"/>
        <w:tblW w:w="5000" w:type="pct"/>
        <w:tblLook w:val="04A0" w:firstRow="1" w:lastRow="0" w:firstColumn="1" w:lastColumn="0" w:noHBand="0" w:noVBand="1"/>
      </w:tblPr>
      <w:tblGrid>
        <w:gridCol w:w="3206"/>
        <w:gridCol w:w="3205"/>
        <w:gridCol w:w="3209"/>
      </w:tblGrid>
      <w:tr w:rsidR="00EF4199" w:rsidRPr="00A5333D" w14:paraId="2D157C80" w14:textId="77777777" w:rsidTr="007E6C72">
        <w:tc>
          <w:tcPr>
            <w:tcW w:w="5000" w:type="pct"/>
            <w:gridSpan w:val="3"/>
            <w:shd w:val="clear" w:color="auto" w:fill="D9D9D9"/>
          </w:tcPr>
          <w:p w14:paraId="54F744C1" w14:textId="77777777" w:rsidR="00EF4199" w:rsidRPr="00A5333D" w:rsidRDefault="00EF4199" w:rsidP="007E6C72">
            <w:pPr>
              <w:spacing w:before="60"/>
              <w:rPr>
                <w:rFonts w:asciiTheme="minorHAnsi" w:hAnsiTheme="minorHAnsi" w:cstheme="minorHAnsi"/>
                <w:sz w:val="20"/>
                <w:szCs w:val="20"/>
                <w:lang w:val="en-AU"/>
              </w:rPr>
            </w:pPr>
            <w:r w:rsidRPr="00A5333D">
              <w:rPr>
                <w:rFonts w:asciiTheme="minorHAnsi" w:hAnsiTheme="minorHAnsi" w:cstheme="minorHAnsi"/>
                <w:i/>
                <w:sz w:val="20"/>
                <w:szCs w:val="20"/>
                <w:lang w:val="en-AU"/>
              </w:rPr>
              <w:t>DFAT responses (n = 6; don’t know 2)</w:t>
            </w:r>
          </w:p>
        </w:tc>
      </w:tr>
      <w:tr w:rsidR="00EF4199" w:rsidRPr="00A5333D" w14:paraId="0CCAA59A" w14:textId="77777777" w:rsidTr="007E6C72">
        <w:tc>
          <w:tcPr>
            <w:tcW w:w="1666" w:type="pct"/>
            <w:shd w:val="clear" w:color="auto" w:fill="auto"/>
          </w:tcPr>
          <w:p w14:paraId="2C5612EB" w14:textId="77777777" w:rsidR="00EF4199" w:rsidRPr="00A5333D" w:rsidRDefault="00EF4199" w:rsidP="007E6C72">
            <w:pPr>
              <w:spacing w:before="60"/>
              <w:rPr>
                <w:rFonts w:asciiTheme="minorHAnsi" w:hAnsiTheme="minorHAnsi" w:cstheme="minorHAnsi"/>
                <w:sz w:val="20"/>
                <w:szCs w:val="20"/>
                <w:lang w:val="en-AU"/>
              </w:rPr>
            </w:pPr>
            <w:r w:rsidRPr="00A5333D">
              <w:rPr>
                <w:rFonts w:asciiTheme="minorHAnsi" w:hAnsiTheme="minorHAnsi" w:cstheme="minorHAnsi"/>
                <w:sz w:val="20"/>
                <w:szCs w:val="20"/>
                <w:lang w:val="en-AU"/>
              </w:rPr>
              <w:t>Strong evidence 0</w:t>
            </w:r>
          </w:p>
        </w:tc>
        <w:tc>
          <w:tcPr>
            <w:tcW w:w="1666" w:type="pct"/>
            <w:shd w:val="clear" w:color="auto" w:fill="auto"/>
          </w:tcPr>
          <w:p w14:paraId="7D2081BB" w14:textId="77777777" w:rsidR="00EF4199" w:rsidRPr="00A5333D" w:rsidRDefault="00EF4199" w:rsidP="007E6C72">
            <w:pPr>
              <w:spacing w:before="60"/>
              <w:rPr>
                <w:rFonts w:asciiTheme="minorHAnsi" w:hAnsiTheme="minorHAnsi" w:cstheme="minorHAnsi"/>
                <w:sz w:val="20"/>
                <w:szCs w:val="20"/>
                <w:lang w:val="en-AU"/>
              </w:rPr>
            </w:pPr>
            <w:r w:rsidRPr="00A5333D">
              <w:rPr>
                <w:rFonts w:asciiTheme="minorHAnsi" w:hAnsiTheme="minorHAnsi" w:cstheme="minorHAnsi"/>
                <w:sz w:val="20"/>
                <w:szCs w:val="20"/>
                <w:lang w:val="en-AU"/>
              </w:rPr>
              <w:t>Moderate evidence 2</w:t>
            </w:r>
          </w:p>
        </w:tc>
        <w:tc>
          <w:tcPr>
            <w:tcW w:w="1667" w:type="pct"/>
            <w:shd w:val="clear" w:color="auto" w:fill="auto"/>
          </w:tcPr>
          <w:p w14:paraId="631DE442" w14:textId="77777777" w:rsidR="00EF4199" w:rsidRPr="00A5333D" w:rsidRDefault="00EF4199" w:rsidP="007E6C72">
            <w:pPr>
              <w:spacing w:before="60"/>
              <w:rPr>
                <w:rFonts w:asciiTheme="minorHAnsi" w:hAnsiTheme="minorHAnsi" w:cstheme="minorHAnsi"/>
                <w:sz w:val="20"/>
                <w:szCs w:val="20"/>
                <w:lang w:val="en-AU"/>
              </w:rPr>
            </w:pPr>
            <w:r w:rsidRPr="00A5333D">
              <w:rPr>
                <w:rFonts w:asciiTheme="minorHAnsi" w:hAnsiTheme="minorHAnsi" w:cstheme="minorHAnsi"/>
                <w:sz w:val="20"/>
                <w:szCs w:val="20"/>
                <w:lang w:val="en-AU"/>
              </w:rPr>
              <w:t>Weak evidence 4</w:t>
            </w:r>
          </w:p>
        </w:tc>
      </w:tr>
    </w:tbl>
    <w:p w14:paraId="553FAE74" w14:textId="77777777" w:rsidR="00EF4199" w:rsidRPr="00A5333D" w:rsidRDefault="00EF4199" w:rsidP="00EF4199">
      <w:pPr>
        <w:spacing w:after="120"/>
        <w:rPr>
          <w:rFonts w:cstheme="minorHAnsi"/>
          <w:sz w:val="21"/>
          <w:szCs w:val="21"/>
        </w:rPr>
      </w:pPr>
      <w:r w:rsidRPr="00A5333D">
        <w:rPr>
          <w:rFonts w:cstheme="minorHAnsi"/>
          <w:sz w:val="21"/>
          <w:szCs w:val="21"/>
          <w:u w:val="single"/>
        </w:rPr>
        <w:t>Table 19</w:t>
      </w:r>
      <w:r w:rsidRPr="00A5333D">
        <w:rPr>
          <w:rFonts w:cstheme="minorHAnsi"/>
          <w:sz w:val="21"/>
          <w:szCs w:val="21"/>
        </w:rPr>
        <w:t xml:space="preserve">: Survey sub-question (DFAT only): </w:t>
      </w:r>
      <w:r w:rsidRPr="00A5333D">
        <w:rPr>
          <w:rFonts w:cstheme="minorHAnsi"/>
          <w:i/>
          <w:sz w:val="21"/>
          <w:szCs w:val="21"/>
        </w:rPr>
        <w:t xml:space="preserve">To what extent do DFAT’s performance quality systems and processes support </w:t>
      </w:r>
      <w:r w:rsidRPr="00A5333D">
        <w:rPr>
          <w:rFonts w:cstheme="minorHAnsi"/>
          <w:b/>
          <w:i/>
          <w:sz w:val="21"/>
          <w:szCs w:val="21"/>
        </w:rPr>
        <w:t>continuous improvement</w:t>
      </w:r>
      <w:r w:rsidRPr="00A5333D">
        <w:rPr>
          <w:rFonts w:cstheme="minorHAnsi"/>
          <w:i/>
          <w:sz w:val="21"/>
          <w:szCs w:val="21"/>
        </w:rPr>
        <w:t xml:space="preserve"> in the quality of protection interventions in humanitarian action? </w:t>
      </w:r>
    </w:p>
    <w:tbl>
      <w:tblPr>
        <w:tblStyle w:val="TableGrid1"/>
        <w:tblW w:w="5000" w:type="pct"/>
        <w:tblLook w:val="04A0" w:firstRow="1" w:lastRow="0" w:firstColumn="1" w:lastColumn="0" w:noHBand="0" w:noVBand="1"/>
      </w:tblPr>
      <w:tblGrid>
        <w:gridCol w:w="499"/>
        <w:gridCol w:w="3432"/>
        <w:gridCol w:w="1000"/>
        <w:gridCol w:w="433"/>
        <w:gridCol w:w="3107"/>
        <w:gridCol w:w="1149"/>
      </w:tblGrid>
      <w:tr w:rsidR="00EF4199" w:rsidRPr="00A5333D" w14:paraId="3A031237" w14:textId="77777777" w:rsidTr="007E6C72">
        <w:tc>
          <w:tcPr>
            <w:tcW w:w="5000" w:type="pct"/>
            <w:gridSpan w:val="6"/>
            <w:shd w:val="clear" w:color="auto" w:fill="D9D9D9"/>
          </w:tcPr>
          <w:p w14:paraId="07148A1C" w14:textId="77777777" w:rsidR="00EF4199" w:rsidRPr="00A5333D" w:rsidRDefault="00EF4199" w:rsidP="007E6C72">
            <w:pPr>
              <w:spacing w:before="60"/>
              <w:rPr>
                <w:rFonts w:asciiTheme="minorHAnsi" w:hAnsiTheme="minorHAnsi" w:cstheme="minorHAnsi"/>
                <w:sz w:val="20"/>
                <w:szCs w:val="20"/>
                <w:lang w:val="en-AU"/>
              </w:rPr>
            </w:pPr>
            <w:r w:rsidRPr="00A5333D">
              <w:rPr>
                <w:rFonts w:asciiTheme="minorHAnsi" w:hAnsiTheme="minorHAnsi" w:cstheme="minorHAnsi"/>
                <w:i/>
                <w:sz w:val="20"/>
                <w:szCs w:val="20"/>
                <w:lang w:val="en-AU"/>
              </w:rPr>
              <w:t>DFAT responses (n = 7; don’t know = 1)</w:t>
            </w:r>
          </w:p>
        </w:tc>
      </w:tr>
      <w:tr w:rsidR="00EF4199" w:rsidRPr="00A5333D" w14:paraId="04EECB7F" w14:textId="77777777" w:rsidTr="007E6C72">
        <w:tc>
          <w:tcPr>
            <w:tcW w:w="2043" w:type="pct"/>
            <w:gridSpan w:val="2"/>
          </w:tcPr>
          <w:p w14:paraId="22DE8ABE" w14:textId="77777777" w:rsidR="00EF4199" w:rsidRPr="00A5333D" w:rsidRDefault="00EF4199" w:rsidP="007E6C72">
            <w:pPr>
              <w:spacing w:before="60"/>
              <w:rPr>
                <w:rFonts w:asciiTheme="minorHAnsi" w:hAnsiTheme="minorHAnsi" w:cstheme="minorHAnsi"/>
                <w:sz w:val="20"/>
                <w:szCs w:val="20"/>
                <w:lang w:val="en-AU"/>
              </w:rPr>
            </w:pPr>
            <w:r w:rsidRPr="00A5333D">
              <w:rPr>
                <w:rFonts w:asciiTheme="minorHAnsi" w:hAnsiTheme="minorHAnsi" w:cstheme="minorHAnsi"/>
                <w:sz w:val="20"/>
                <w:szCs w:val="20"/>
                <w:lang w:val="en-AU"/>
              </w:rPr>
              <w:t>Unsatisfactory (as a %)</w:t>
            </w:r>
          </w:p>
        </w:tc>
        <w:tc>
          <w:tcPr>
            <w:tcW w:w="520" w:type="pct"/>
          </w:tcPr>
          <w:p w14:paraId="4E7D6ECB" w14:textId="77777777" w:rsidR="00EF4199" w:rsidRPr="00A5333D" w:rsidRDefault="00EF4199" w:rsidP="007E6C72">
            <w:pPr>
              <w:spacing w:before="60"/>
              <w:jc w:val="center"/>
              <w:rPr>
                <w:rFonts w:asciiTheme="minorHAnsi" w:hAnsiTheme="minorHAnsi" w:cstheme="minorHAnsi"/>
                <w:b/>
                <w:sz w:val="20"/>
                <w:szCs w:val="20"/>
                <w:lang w:val="en-AU"/>
              </w:rPr>
            </w:pPr>
            <w:r w:rsidRPr="00A5333D">
              <w:rPr>
                <w:rFonts w:asciiTheme="minorHAnsi" w:hAnsiTheme="minorHAnsi" w:cstheme="minorHAnsi"/>
                <w:b/>
                <w:sz w:val="20"/>
                <w:szCs w:val="20"/>
                <w:lang w:val="en-AU"/>
              </w:rPr>
              <w:t>43%</w:t>
            </w:r>
          </w:p>
        </w:tc>
        <w:tc>
          <w:tcPr>
            <w:tcW w:w="1840" w:type="pct"/>
            <w:gridSpan w:val="2"/>
          </w:tcPr>
          <w:p w14:paraId="3D103E6F" w14:textId="77777777" w:rsidR="00EF4199" w:rsidRPr="00A5333D" w:rsidRDefault="00EF4199" w:rsidP="007E6C72">
            <w:pPr>
              <w:spacing w:before="60"/>
              <w:rPr>
                <w:rFonts w:asciiTheme="minorHAnsi" w:hAnsiTheme="minorHAnsi" w:cstheme="minorHAnsi"/>
                <w:sz w:val="20"/>
                <w:szCs w:val="20"/>
                <w:lang w:val="en-AU"/>
              </w:rPr>
            </w:pPr>
            <w:r w:rsidRPr="00A5333D">
              <w:rPr>
                <w:rFonts w:asciiTheme="minorHAnsi" w:hAnsiTheme="minorHAnsi" w:cstheme="minorHAnsi"/>
                <w:sz w:val="20"/>
                <w:szCs w:val="20"/>
                <w:lang w:val="en-AU"/>
              </w:rPr>
              <w:t>Satisfactory (as a %)</w:t>
            </w:r>
          </w:p>
        </w:tc>
        <w:tc>
          <w:tcPr>
            <w:tcW w:w="598" w:type="pct"/>
          </w:tcPr>
          <w:p w14:paraId="3337F640" w14:textId="77777777" w:rsidR="00EF4199" w:rsidRPr="00A5333D" w:rsidRDefault="00EF4199" w:rsidP="007E6C72">
            <w:pPr>
              <w:spacing w:before="60"/>
              <w:jc w:val="center"/>
              <w:rPr>
                <w:rFonts w:asciiTheme="minorHAnsi" w:hAnsiTheme="minorHAnsi" w:cstheme="minorHAnsi"/>
                <w:b/>
                <w:sz w:val="20"/>
                <w:szCs w:val="20"/>
                <w:lang w:val="en-AU"/>
              </w:rPr>
            </w:pPr>
            <w:r w:rsidRPr="00A5333D">
              <w:rPr>
                <w:rFonts w:asciiTheme="minorHAnsi" w:hAnsiTheme="minorHAnsi" w:cstheme="minorHAnsi"/>
                <w:b/>
                <w:sz w:val="20"/>
                <w:szCs w:val="20"/>
                <w:lang w:val="en-AU"/>
              </w:rPr>
              <w:t>57%</w:t>
            </w:r>
          </w:p>
        </w:tc>
      </w:tr>
      <w:tr w:rsidR="00EF4199" w:rsidRPr="00A5333D" w14:paraId="1AFED6FC" w14:textId="77777777" w:rsidTr="007E6C72">
        <w:tc>
          <w:tcPr>
            <w:tcW w:w="259" w:type="pct"/>
            <w:shd w:val="clear" w:color="auto" w:fill="C00000"/>
          </w:tcPr>
          <w:p w14:paraId="58017D3C" w14:textId="77777777" w:rsidR="00EF4199" w:rsidRPr="00A5333D" w:rsidRDefault="00EF4199" w:rsidP="007E6C72">
            <w:pPr>
              <w:spacing w:before="60"/>
              <w:rPr>
                <w:rFonts w:asciiTheme="minorHAnsi" w:hAnsiTheme="minorHAnsi" w:cstheme="minorHAnsi"/>
                <w:sz w:val="20"/>
                <w:szCs w:val="20"/>
                <w:lang w:val="en-AU"/>
              </w:rPr>
            </w:pPr>
            <w:r w:rsidRPr="00A5333D">
              <w:rPr>
                <w:rFonts w:asciiTheme="minorHAnsi" w:hAnsiTheme="minorHAnsi" w:cstheme="minorHAnsi"/>
                <w:sz w:val="20"/>
                <w:szCs w:val="20"/>
                <w:lang w:val="en-AU"/>
              </w:rPr>
              <w:t>1</w:t>
            </w:r>
          </w:p>
        </w:tc>
        <w:tc>
          <w:tcPr>
            <w:tcW w:w="1784" w:type="pct"/>
          </w:tcPr>
          <w:p w14:paraId="4C2E462E" w14:textId="77777777" w:rsidR="00EF4199" w:rsidRPr="00A5333D" w:rsidRDefault="00EF4199" w:rsidP="007E6C72">
            <w:pPr>
              <w:spacing w:before="60"/>
              <w:rPr>
                <w:rFonts w:asciiTheme="minorHAnsi" w:hAnsiTheme="minorHAnsi" w:cstheme="minorHAnsi"/>
                <w:sz w:val="20"/>
                <w:szCs w:val="20"/>
                <w:lang w:val="en-AU"/>
              </w:rPr>
            </w:pPr>
            <w:r w:rsidRPr="00A5333D">
              <w:rPr>
                <w:rFonts w:asciiTheme="minorHAnsi" w:hAnsiTheme="minorHAnsi" w:cstheme="minorHAnsi"/>
                <w:sz w:val="20"/>
                <w:szCs w:val="20"/>
                <w:lang w:val="en-AU"/>
              </w:rPr>
              <w:t>Very poor quality</w:t>
            </w:r>
          </w:p>
        </w:tc>
        <w:tc>
          <w:tcPr>
            <w:tcW w:w="520" w:type="pct"/>
          </w:tcPr>
          <w:p w14:paraId="26473552" w14:textId="77777777" w:rsidR="00EF4199" w:rsidRPr="00A5333D" w:rsidRDefault="00EF4199" w:rsidP="007E6C72">
            <w:pPr>
              <w:spacing w:before="60"/>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0</w:t>
            </w:r>
          </w:p>
        </w:tc>
        <w:tc>
          <w:tcPr>
            <w:tcW w:w="225" w:type="pct"/>
            <w:shd w:val="clear" w:color="auto" w:fill="FFFF00"/>
          </w:tcPr>
          <w:p w14:paraId="14D53FC4" w14:textId="77777777" w:rsidR="00EF4199" w:rsidRPr="00A5333D" w:rsidRDefault="00EF4199" w:rsidP="007E6C72">
            <w:pPr>
              <w:spacing w:before="60"/>
              <w:rPr>
                <w:rFonts w:asciiTheme="minorHAnsi" w:hAnsiTheme="minorHAnsi" w:cstheme="minorHAnsi"/>
                <w:sz w:val="20"/>
                <w:szCs w:val="20"/>
                <w:lang w:val="en-AU"/>
              </w:rPr>
            </w:pPr>
            <w:r w:rsidRPr="00A5333D">
              <w:rPr>
                <w:rFonts w:asciiTheme="minorHAnsi" w:hAnsiTheme="minorHAnsi" w:cstheme="minorHAnsi"/>
                <w:sz w:val="20"/>
                <w:szCs w:val="20"/>
                <w:lang w:val="en-AU"/>
              </w:rPr>
              <w:t>4</w:t>
            </w:r>
          </w:p>
        </w:tc>
        <w:tc>
          <w:tcPr>
            <w:tcW w:w="1614" w:type="pct"/>
          </w:tcPr>
          <w:p w14:paraId="53FC05CA" w14:textId="77777777" w:rsidR="00EF4199" w:rsidRPr="00A5333D" w:rsidRDefault="00EF4199" w:rsidP="007E6C72">
            <w:pPr>
              <w:spacing w:before="60"/>
              <w:rPr>
                <w:rFonts w:asciiTheme="minorHAnsi" w:hAnsiTheme="minorHAnsi" w:cstheme="minorHAnsi"/>
                <w:sz w:val="20"/>
                <w:szCs w:val="20"/>
                <w:lang w:val="en-AU"/>
              </w:rPr>
            </w:pPr>
            <w:r w:rsidRPr="00A5333D">
              <w:rPr>
                <w:rFonts w:asciiTheme="minorHAnsi" w:hAnsiTheme="minorHAnsi" w:cstheme="minorHAnsi"/>
                <w:sz w:val="20"/>
                <w:szCs w:val="20"/>
                <w:lang w:val="en-AU"/>
              </w:rPr>
              <w:t>Adequate quality</w:t>
            </w:r>
          </w:p>
        </w:tc>
        <w:tc>
          <w:tcPr>
            <w:tcW w:w="598" w:type="pct"/>
          </w:tcPr>
          <w:p w14:paraId="0676EA15" w14:textId="77777777" w:rsidR="00EF4199" w:rsidRPr="00A5333D" w:rsidRDefault="00EF4199" w:rsidP="007E6C72">
            <w:pPr>
              <w:spacing w:before="60"/>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4</w:t>
            </w:r>
          </w:p>
        </w:tc>
      </w:tr>
      <w:tr w:rsidR="00EF4199" w:rsidRPr="00A5333D" w14:paraId="79E3A50D" w14:textId="77777777" w:rsidTr="007E6C72">
        <w:tc>
          <w:tcPr>
            <w:tcW w:w="259" w:type="pct"/>
            <w:shd w:val="clear" w:color="auto" w:fill="ED7D31"/>
          </w:tcPr>
          <w:p w14:paraId="3D8A5398" w14:textId="77777777" w:rsidR="00EF4199" w:rsidRPr="00A5333D" w:rsidRDefault="00EF4199" w:rsidP="007E6C72">
            <w:pPr>
              <w:spacing w:before="60"/>
              <w:rPr>
                <w:rFonts w:asciiTheme="minorHAnsi" w:hAnsiTheme="minorHAnsi" w:cstheme="minorHAnsi"/>
                <w:sz w:val="20"/>
                <w:szCs w:val="20"/>
                <w:lang w:val="en-AU"/>
              </w:rPr>
            </w:pPr>
            <w:r w:rsidRPr="00A5333D">
              <w:rPr>
                <w:rFonts w:asciiTheme="minorHAnsi" w:hAnsiTheme="minorHAnsi" w:cstheme="minorHAnsi"/>
                <w:sz w:val="20"/>
                <w:szCs w:val="20"/>
                <w:lang w:val="en-AU"/>
              </w:rPr>
              <w:t>2</w:t>
            </w:r>
          </w:p>
        </w:tc>
        <w:tc>
          <w:tcPr>
            <w:tcW w:w="1784" w:type="pct"/>
          </w:tcPr>
          <w:p w14:paraId="7EB5C415" w14:textId="77777777" w:rsidR="00EF4199" w:rsidRPr="00A5333D" w:rsidRDefault="00EF4199" w:rsidP="007E6C72">
            <w:pPr>
              <w:spacing w:before="60"/>
              <w:rPr>
                <w:rFonts w:asciiTheme="minorHAnsi" w:hAnsiTheme="minorHAnsi" w:cstheme="minorHAnsi"/>
                <w:sz w:val="20"/>
                <w:szCs w:val="20"/>
                <w:lang w:val="en-AU"/>
              </w:rPr>
            </w:pPr>
            <w:r w:rsidRPr="00A5333D">
              <w:rPr>
                <w:rFonts w:asciiTheme="minorHAnsi" w:hAnsiTheme="minorHAnsi" w:cstheme="minorHAnsi"/>
                <w:sz w:val="20"/>
                <w:szCs w:val="20"/>
                <w:lang w:val="en-AU"/>
              </w:rPr>
              <w:t>Poor quality</w:t>
            </w:r>
          </w:p>
        </w:tc>
        <w:tc>
          <w:tcPr>
            <w:tcW w:w="520" w:type="pct"/>
          </w:tcPr>
          <w:p w14:paraId="1E305FFA" w14:textId="77777777" w:rsidR="00EF4199" w:rsidRPr="00A5333D" w:rsidRDefault="00EF4199" w:rsidP="007E6C72">
            <w:pPr>
              <w:spacing w:before="60"/>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1</w:t>
            </w:r>
          </w:p>
        </w:tc>
        <w:tc>
          <w:tcPr>
            <w:tcW w:w="225" w:type="pct"/>
            <w:shd w:val="clear" w:color="auto" w:fill="92D050"/>
          </w:tcPr>
          <w:p w14:paraId="40DEC785" w14:textId="77777777" w:rsidR="00EF4199" w:rsidRPr="00A5333D" w:rsidRDefault="00EF4199" w:rsidP="007E6C72">
            <w:pPr>
              <w:spacing w:before="60"/>
              <w:rPr>
                <w:rFonts w:asciiTheme="minorHAnsi" w:hAnsiTheme="minorHAnsi" w:cstheme="minorHAnsi"/>
                <w:sz w:val="20"/>
                <w:szCs w:val="20"/>
                <w:lang w:val="en-AU"/>
              </w:rPr>
            </w:pPr>
            <w:r w:rsidRPr="00A5333D">
              <w:rPr>
                <w:rFonts w:asciiTheme="minorHAnsi" w:hAnsiTheme="minorHAnsi" w:cstheme="minorHAnsi"/>
                <w:sz w:val="20"/>
                <w:szCs w:val="20"/>
                <w:lang w:val="en-AU"/>
              </w:rPr>
              <w:t>5</w:t>
            </w:r>
          </w:p>
        </w:tc>
        <w:tc>
          <w:tcPr>
            <w:tcW w:w="1614" w:type="pct"/>
          </w:tcPr>
          <w:p w14:paraId="3D992105" w14:textId="77777777" w:rsidR="00EF4199" w:rsidRPr="00A5333D" w:rsidRDefault="00EF4199" w:rsidP="007E6C72">
            <w:pPr>
              <w:spacing w:before="60"/>
              <w:rPr>
                <w:rFonts w:asciiTheme="minorHAnsi" w:hAnsiTheme="minorHAnsi" w:cstheme="minorHAnsi"/>
                <w:sz w:val="20"/>
                <w:szCs w:val="20"/>
                <w:lang w:val="en-AU"/>
              </w:rPr>
            </w:pPr>
            <w:r w:rsidRPr="00A5333D">
              <w:rPr>
                <w:rFonts w:asciiTheme="minorHAnsi" w:hAnsiTheme="minorHAnsi" w:cstheme="minorHAnsi"/>
                <w:sz w:val="20"/>
                <w:szCs w:val="20"/>
                <w:lang w:val="en-AU"/>
              </w:rPr>
              <w:t>Good quality</w:t>
            </w:r>
          </w:p>
        </w:tc>
        <w:tc>
          <w:tcPr>
            <w:tcW w:w="598" w:type="pct"/>
          </w:tcPr>
          <w:p w14:paraId="36947F47" w14:textId="77777777" w:rsidR="00EF4199" w:rsidRPr="00A5333D" w:rsidRDefault="00EF4199" w:rsidP="007E6C72">
            <w:pPr>
              <w:spacing w:before="60"/>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0</w:t>
            </w:r>
          </w:p>
        </w:tc>
      </w:tr>
      <w:tr w:rsidR="00EF4199" w:rsidRPr="00A5333D" w14:paraId="70317610" w14:textId="77777777" w:rsidTr="007E6C72">
        <w:tc>
          <w:tcPr>
            <w:tcW w:w="259" w:type="pct"/>
            <w:shd w:val="clear" w:color="auto" w:fill="FFC000"/>
          </w:tcPr>
          <w:p w14:paraId="2D3FD0E5" w14:textId="77777777" w:rsidR="00EF4199" w:rsidRPr="00A5333D" w:rsidRDefault="00EF4199" w:rsidP="007E6C72">
            <w:pPr>
              <w:spacing w:before="60"/>
              <w:rPr>
                <w:rFonts w:asciiTheme="minorHAnsi" w:hAnsiTheme="minorHAnsi" w:cstheme="minorHAnsi"/>
                <w:sz w:val="20"/>
                <w:szCs w:val="20"/>
                <w:lang w:val="en-AU"/>
              </w:rPr>
            </w:pPr>
            <w:r w:rsidRPr="00A5333D">
              <w:rPr>
                <w:rFonts w:asciiTheme="minorHAnsi" w:hAnsiTheme="minorHAnsi" w:cstheme="minorHAnsi"/>
                <w:sz w:val="20"/>
                <w:szCs w:val="20"/>
                <w:lang w:val="en-AU"/>
              </w:rPr>
              <w:t>3</w:t>
            </w:r>
          </w:p>
        </w:tc>
        <w:tc>
          <w:tcPr>
            <w:tcW w:w="1784" w:type="pct"/>
          </w:tcPr>
          <w:p w14:paraId="043DADB2" w14:textId="77777777" w:rsidR="00EF4199" w:rsidRPr="00A5333D" w:rsidRDefault="00EF4199" w:rsidP="007E6C72">
            <w:pPr>
              <w:spacing w:before="60"/>
              <w:rPr>
                <w:rFonts w:asciiTheme="minorHAnsi" w:hAnsiTheme="minorHAnsi" w:cstheme="minorHAnsi"/>
                <w:sz w:val="20"/>
                <w:szCs w:val="20"/>
                <w:lang w:val="en-AU"/>
              </w:rPr>
            </w:pPr>
            <w:r w:rsidRPr="00A5333D">
              <w:rPr>
                <w:rFonts w:asciiTheme="minorHAnsi" w:hAnsiTheme="minorHAnsi" w:cstheme="minorHAnsi"/>
                <w:sz w:val="20"/>
                <w:szCs w:val="20"/>
                <w:lang w:val="en-AU"/>
              </w:rPr>
              <w:t>Less than adequate quality</w:t>
            </w:r>
          </w:p>
        </w:tc>
        <w:tc>
          <w:tcPr>
            <w:tcW w:w="520" w:type="pct"/>
          </w:tcPr>
          <w:p w14:paraId="4D3D4A99" w14:textId="77777777" w:rsidR="00EF4199" w:rsidRPr="00A5333D" w:rsidRDefault="00EF4199" w:rsidP="007E6C72">
            <w:pPr>
              <w:spacing w:before="60"/>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2</w:t>
            </w:r>
          </w:p>
        </w:tc>
        <w:tc>
          <w:tcPr>
            <w:tcW w:w="225" w:type="pct"/>
            <w:shd w:val="clear" w:color="auto" w:fill="00B050"/>
          </w:tcPr>
          <w:p w14:paraId="4363AD9E" w14:textId="77777777" w:rsidR="00EF4199" w:rsidRPr="00A5333D" w:rsidRDefault="00EF4199" w:rsidP="007E6C72">
            <w:pPr>
              <w:spacing w:before="60"/>
              <w:rPr>
                <w:rFonts w:asciiTheme="minorHAnsi" w:hAnsiTheme="minorHAnsi" w:cstheme="minorHAnsi"/>
                <w:sz w:val="20"/>
                <w:szCs w:val="20"/>
                <w:lang w:val="en-AU"/>
              </w:rPr>
            </w:pPr>
            <w:r w:rsidRPr="00A5333D">
              <w:rPr>
                <w:rFonts w:asciiTheme="minorHAnsi" w:hAnsiTheme="minorHAnsi" w:cstheme="minorHAnsi"/>
                <w:sz w:val="20"/>
                <w:szCs w:val="20"/>
                <w:lang w:val="en-AU"/>
              </w:rPr>
              <w:t>6</w:t>
            </w:r>
          </w:p>
        </w:tc>
        <w:tc>
          <w:tcPr>
            <w:tcW w:w="1614" w:type="pct"/>
          </w:tcPr>
          <w:p w14:paraId="62085EAA" w14:textId="77777777" w:rsidR="00EF4199" w:rsidRPr="00A5333D" w:rsidRDefault="00EF4199" w:rsidP="007E6C72">
            <w:pPr>
              <w:spacing w:before="60"/>
              <w:rPr>
                <w:rFonts w:asciiTheme="minorHAnsi" w:hAnsiTheme="minorHAnsi" w:cstheme="minorHAnsi"/>
                <w:sz w:val="20"/>
                <w:szCs w:val="20"/>
                <w:lang w:val="en-AU"/>
              </w:rPr>
            </w:pPr>
            <w:r w:rsidRPr="00A5333D">
              <w:rPr>
                <w:rFonts w:asciiTheme="minorHAnsi" w:hAnsiTheme="minorHAnsi" w:cstheme="minorHAnsi"/>
                <w:sz w:val="20"/>
                <w:szCs w:val="20"/>
                <w:lang w:val="en-AU"/>
              </w:rPr>
              <w:t>Very high quality</w:t>
            </w:r>
          </w:p>
        </w:tc>
        <w:tc>
          <w:tcPr>
            <w:tcW w:w="598" w:type="pct"/>
          </w:tcPr>
          <w:p w14:paraId="7624788B" w14:textId="77777777" w:rsidR="00EF4199" w:rsidRPr="00A5333D" w:rsidRDefault="00EF4199" w:rsidP="007E6C72">
            <w:pPr>
              <w:spacing w:before="60"/>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0</w:t>
            </w:r>
          </w:p>
        </w:tc>
      </w:tr>
    </w:tbl>
    <w:p w14:paraId="348B3089" w14:textId="77777777" w:rsidR="00EF4199" w:rsidRPr="00A5333D" w:rsidRDefault="00EF4199" w:rsidP="00EF4199">
      <w:pPr>
        <w:spacing w:after="120"/>
        <w:rPr>
          <w:rFonts w:cstheme="minorHAnsi"/>
          <w:sz w:val="21"/>
          <w:szCs w:val="21"/>
        </w:rPr>
      </w:pPr>
      <w:r w:rsidRPr="00A5333D">
        <w:rPr>
          <w:rFonts w:cstheme="minorHAnsi"/>
          <w:sz w:val="21"/>
          <w:szCs w:val="21"/>
          <w:u w:val="single"/>
        </w:rPr>
        <w:t>Table 20</w:t>
      </w:r>
      <w:r w:rsidRPr="00A5333D">
        <w:rPr>
          <w:rFonts w:cstheme="minorHAnsi"/>
          <w:sz w:val="21"/>
          <w:szCs w:val="21"/>
        </w:rPr>
        <w:t xml:space="preserve">: Survey question (partners only): </w:t>
      </w:r>
      <w:r w:rsidRPr="00A5333D">
        <w:rPr>
          <w:rFonts w:cstheme="minorHAnsi"/>
          <w:i/>
          <w:sz w:val="21"/>
          <w:szCs w:val="21"/>
        </w:rPr>
        <w:t xml:space="preserve">To what extent is DFAT </w:t>
      </w:r>
      <w:r w:rsidRPr="00A5333D">
        <w:rPr>
          <w:rFonts w:cstheme="minorHAnsi"/>
          <w:b/>
          <w:i/>
          <w:sz w:val="21"/>
          <w:szCs w:val="21"/>
        </w:rPr>
        <w:t>transparent and accountable</w:t>
      </w:r>
      <w:r w:rsidRPr="00A5333D">
        <w:rPr>
          <w:rFonts w:cstheme="minorHAnsi"/>
          <w:i/>
          <w:sz w:val="21"/>
          <w:szCs w:val="21"/>
        </w:rPr>
        <w:t xml:space="preserve"> in relation to decisions about and investments in PHA?</w:t>
      </w:r>
      <w:r w:rsidRPr="00A5333D">
        <w:rPr>
          <w:rFonts w:cstheme="minorHAnsi"/>
          <w:sz w:val="21"/>
          <w:szCs w:val="21"/>
        </w:rPr>
        <w:t xml:space="preserve"> </w:t>
      </w:r>
    </w:p>
    <w:tbl>
      <w:tblPr>
        <w:tblStyle w:val="TableGrid1"/>
        <w:tblW w:w="5000" w:type="pct"/>
        <w:tblLook w:val="04A0" w:firstRow="1" w:lastRow="0" w:firstColumn="1" w:lastColumn="0" w:noHBand="0" w:noVBand="1"/>
      </w:tblPr>
      <w:tblGrid>
        <w:gridCol w:w="499"/>
        <w:gridCol w:w="3432"/>
        <w:gridCol w:w="1000"/>
        <w:gridCol w:w="433"/>
        <w:gridCol w:w="3107"/>
        <w:gridCol w:w="1149"/>
      </w:tblGrid>
      <w:tr w:rsidR="00EF4199" w:rsidRPr="00A5333D" w14:paraId="3BDF3C50" w14:textId="77777777" w:rsidTr="007E6C72">
        <w:tc>
          <w:tcPr>
            <w:tcW w:w="5000" w:type="pct"/>
            <w:gridSpan w:val="6"/>
            <w:shd w:val="clear" w:color="auto" w:fill="D9D9D9"/>
          </w:tcPr>
          <w:p w14:paraId="5AD1C0D3" w14:textId="77777777" w:rsidR="00EF4199" w:rsidRPr="00A5333D" w:rsidRDefault="00EF4199" w:rsidP="007E6C72">
            <w:pPr>
              <w:spacing w:before="60"/>
              <w:rPr>
                <w:rFonts w:asciiTheme="minorHAnsi" w:hAnsiTheme="minorHAnsi" w:cstheme="minorHAnsi"/>
                <w:sz w:val="20"/>
                <w:szCs w:val="20"/>
                <w:lang w:val="en-AU"/>
              </w:rPr>
            </w:pPr>
            <w:r w:rsidRPr="00A5333D">
              <w:rPr>
                <w:rFonts w:asciiTheme="minorHAnsi" w:hAnsiTheme="minorHAnsi" w:cstheme="minorHAnsi"/>
                <w:i/>
                <w:sz w:val="20"/>
                <w:szCs w:val="20"/>
                <w:lang w:val="en-AU"/>
              </w:rPr>
              <w:t>Partner responses (n = 11; don’t know = 6)</w:t>
            </w:r>
          </w:p>
        </w:tc>
      </w:tr>
      <w:tr w:rsidR="00EF4199" w:rsidRPr="00A5333D" w14:paraId="08831DE3" w14:textId="77777777" w:rsidTr="007E6C72">
        <w:tc>
          <w:tcPr>
            <w:tcW w:w="2043" w:type="pct"/>
            <w:gridSpan w:val="2"/>
          </w:tcPr>
          <w:p w14:paraId="7E19A4D9" w14:textId="77777777" w:rsidR="00EF4199" w:rsidRPr="00A5333D" w:rsidRDefault="00EF4199" w:rsidP="007E6C72">
            <w:pPr>
              <w:spacing w:before="60"/>
              <w:rPr>
                <w:rFonts w:asciiTheme="minorHAnsi" w:hAnsiTheme="minorHAnsi" w:cstheme="minorHAnsi"/>
                <w:sz w:val="20"/>
                <w:szCs w:val="20"/>
                <w:lang w:val="en-AU"/>
              </w:rPr>
            </w:pPr>
            <w:r w:rsidRPr="00A5333D">
              <w:rPr>
                <w:rFonts w:asciiTheme="minorHAnsi" w:hAnsiTheme="minorHAnsi" w:cstheme="minorHAnsi"/>
                <w:sz w:val="20"/>
                <w:szCs w:val="20"/>
                <w:lang w:val="en-AU"/>
              </w:rPr>
              <w:t>Unsatisfactory (as a %)</w:t>
            </w:r>
          </w:p>
        </w:tc>
        <w:tc>
          <w:tcPr>
            <w:tcW w:w="520" w:type="pct"/>
          </w:tcPr>
          <w:p w14:paraId="38D6063A" w14:textId="77777777" w:rsidR="00EF4199" w:rsidRPr="00A5333D" w:rsidRDefault="00EF4199" w:rsidP="007E6C72">
            <w:pPr>
              <w:spacing w:before="60"/>
              <w:jc w:val="center"/>
              <w:rPr>
                <w:rFonts w:asciiTheme="minorHAnsi" w:hAnsiTheme="minorHAnsi" w:cstheme="minorHAnsi"/>
                <w:b/>
                <w:sz w:val="20"/>
                <w:szCs w:val="20"/>
                <w:lang w:val="en-AU"/>
              </w:rPr>
            </w:pPr>
            <w:r w:rsidRPr="00A5333D">
              <w:rPr>
                <w:rFonts w:asciiTheme="minorHAnsi" w:hAnsiTheme="minorHAnsi" w:cstheme="minorHAnsi"/>
                <w:b/>
                <w:sz w:val="20"/>
                <w:szCs w:val="20"/>
                <w:lang w:val="en-AU"/>
              </w:rPr>
              <w:t>54.5%</w:t>
            </w:r>
          </w:p>
        </w:tc>
        <w:tc>
          <w:tcPr>
            <w:tcW w:w="1840" w:type="pct"/>
            <w:gridSpan w:val="2"/>
          </w:tcPr>
          <w:p w14:paraId="05B9C068" w14:textId="77777777" w:rsidR="00EF4199" w:rsidRPr="00A5333D" w:rsidRDefault="00EF4199" w:rsidP="007E6C72">
            <w:pPr>
              <w:spacing w:before="60"/>
              <w:rPr>
                <w:rFonts w:asciiTheme="minorHAnsi" w:hAnsiTheme="minorHAnsi" w:cstheme="minorHAnsi"/>
                <w:sz w:val="20"/>
                <w:szCs w:val="20"/>
                <w:lang w:val="en-AU"/>
              </w:rPr>
            </w:pPr>
            <w:r w:rsidRPr="00A5333D">
              <w:rPr>
                <w:rFonts w:asciiTheme="minorHAnsi" w:hAnsiTheme="minorHAnsi" w:cstheme="minorHAnsi"/>
                <w:sz w:val="20"/>
                <w:szCs w:val="20"/>
                <w:lang w:val="en-AU"/>
              </w:rPr>
              <w:t>Satisfactory (as a %)</w:t>
            </w:r>
          </w:p>
        </w:tc>
        <w:tc>
          <w:tcPr>
            <w:tcW w:w="598" w:type="pct"/>
          </w:tcPr>
          <w:p w14:paraId="42170762" w14:textId="77777777" w:rsidR="00EF4199" w:rsidRPr="00A5333D" w:rsidRDefault="00EF4199" w:rsidP="007E6C72">
            <w:pPr>
              <w:spacing w:before="60"/>
              <w:jc w:val="center"/>
              <w:rPr>
                <w:rFonts w:asciiTheme="minorHAnsi" w:hAnsiTheme="minorHAnsi" w:cstheme="minorHAnsi"/>
                <w:b/>
                <w:sz w:val="20"/>
                <w:szCs w:val="20"/>
                <w:lang w:val="en-AU"/>
              </w:rPr>
            </w:pPr>
            <w:r w:rsidRPr="00A5333D">
              <w:rPr>
                <w:rFonts w:asciiTheme="minorHAnsi" w:hAnsiTheme="minorHAnsi" w:cstheme="minorHAnsi"/>
                <w:b/>
                <w:sz w:val="20"/>
                <w:szCs w:val="20"/>
                <w:lang w:val="en-AU"/>
              </w:rPr>
              <w:t>45.5%</w:t>
            </w:r>
          </w:p>
        </w:tc>
      </w:tr>
      <w:tr w:rsidR="00EF4199" w:rsidRPr="00A5333D" w14:paraId="4336D5FD" w14:textId="77777777" w:rsidTr="007E6C72">
        <w:tc>
          <w:tcPr>
            <w:tcW w:w="259" w:type="pct"/>
            <w:shd w:val="clear" w:color="auto" w:fill="C00000"/>
          </w:tcPr>
          <w:p w14:paraId="291E346E" w14:textId="77777777" w:rsidR="00EF4199" w:rsidRPr="00A5333D" w:rsidRDefault="00EF4199" w:rsidP="007E6C72">
            <w:pPr>
              <w:spacing w:before="60"/>
              <w:rPr>
                <w:rFonts w:asciiTheme="minorHAnsi" w:hAnsiTheme="minorHAnsi" w:cstheme="minorHAnsi"/>
                <w:sz w:val="20"/>
                <w:szCs w:val="20"/>
                <w:lang w:val="en-AU"/>
              </w:rPr>
            </w:pPr>
            <w:r w:rsidRPr="00A5333D">
              <w:rPr>
                <w:rFonts w:asciiTheme="minorHAnsi" w:hAnsiTheme="minorHAnsi" w:cstheme="minorHAnsi"/>
                <w:sz w:val="20"/>
                <w:szCs w:val="20"/>
                <w:lang w:val="en-AU"/>
              </w:rPr>
              <w:t>1</w:t>
            </w:r>
          </w:p>
        </w:tc>
        <w:tc>
          <w:tcPr>
            <w:tcW w:w="1784" w:type="pct"/>
          </w:tcPr>
          <w:p w14:paraId="06CE24D3" w14:textId="77777777" w:rsidR="00EF4199" w:rsidRPr="00A5333D" w:rsidRDefault="00EF4199" w:rsidP="007E6C72">
            <w:pPr>
              <w:spacing w:before="60"/>
              <w:rPr>
                <w:rFonts w:asciiTheme="minorHAnsi" w:hAnsiTheme="minorHAnsi" w:cstheme="minorHAnsi"/>
                <w:sz w:val="20"/>
                <w:szCs w:val="20"/>
                <w:lang w:val="en-AU"/>
              </w:rPr>
            </w:pPr>
            <w:r w:rsidRPr="00A5333D">
              <w:rPr>
                <w:rFonts w:asciiTheme="minorHAnsi" w:hAnsiTheme="minorHAnsi" w:cstheme="minorHAnsi"/>
                <w:sz w:val="20"/>
                <w:szCs w:val="20"/>
                <w:lang w:val="en-AU"/>
              </w:rPr>
              <w:t>Very poor quality</w:t>
            </w:r>
          </w:p>
        </w:tc>
        <w:tc>
          <w:tcPr>
            <w:tcW w:w="520" w:type="pct"/>
          </w:tcPr>
          <w:p w14:paraId="2D67635B" w14:textId="77777777" w:rsidR="00EF4199" w:rsidRPr="00A5333D" w:rsidRDefault="00EF4199" w:rsidP="007E6C72">
            <w:pPr>
              <w:spacing w:before="60"/>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2</w:t>
            </w:r>
          </w:p>
        </w:tc>
        <w:tc>
          <w:tcPr>
            <w:tcW w:w="225" w:type="pct"/>
            <w:shd w:val="clear" w:color="auto" w:fill="FFFF00"/>
          </w:tcPr>
          <w:p w14:paraId="725B7671" w14:textId="77777777" w:rsidR="00EF4199" w:rsidRPr="00A5333D" w:rsidRDefault="00EF4199" w:rsidP="007E6C72">
            <w:pPr>
              <w:spacing w:before="60"/>
              <w:rPr>
                <w:rFonts w:asciiTheme="minorHAnsi" w:hAnsiTheme="minorHAnsi" w:cstheme="minorHAnsi"/>
                <w:sz w:val="20"/>
                <w:szCs w:val="20"/>
                <w:lang w:val="en-AU"/>
              </w:rPr>
            </w:pPr>
            <w:r w:rsidRPr="00A5333D">
              <w:rPr>
                <w:rFonts w:asciiTheme="minorHAnsi" w:hAnsiTheme="minorHAnsi" w:cstheme="minorHAnsi"/>
                <w:sz w:val="20"/>
                <w:szCs w:val="20"/>
                <w:lang w:val="en-AU"/>
              </w:rPr>
              <w:t>4</w:t>
            </w:r>
          </w:p>
        </w:tc>
        <w:tc>
          <w:tcPr>
            <w:tcW w:w="1614" w:type="pct"/>
          </w:tcPr>
          <w:p w14:paraId="39DBCBD5" w14:textId="77777777" w:rsidR="00EF4199" w:rsidRPr="00A5333D" w:rsidRDefault="00EF4199" w:rsidP="007E6C72">
            <w:pPr>
              <w:spacing w:before="60"/>
              <w:rPr>
                <w:rFonts w:asciiTheme="minorHAnsi" w:hAnsiTheme="minorHAnsi" w:cstheme="minorHAnsi"/>
                <w:sz w:val="20"/>
                <w:szCs w:val="20"/>
                <w:lang w:val="en-AU"/>
              </w:rPr>
            </w:pPr>
            <w:r w:rsidRPr="00A5333D">
              <w:rPr>
                <w:rFonts w:asciiTheme="minorHAnsi" w:hAnsiTheme="minorHAnsi" w:cstheme="minorHAnsi"/>
                <w:sz w:val="20"/>
                <w:szCs w:val="20"/>
                <w:lang w:val="en-AU"/>
              </w:rPr>
              <w:t>Adequate quality</w:t>
            </w:r>
          </w:p>
        </w:tc>
        <w:tc>
          <w:tcPr>
            <w:tcW w:w="598" w:type="pct"/>
          </w:tcPr>
          <w:p w14:paraId="40276ABE" w14:textId="77777777" w:rsidR="00EF4199" w:rsidRPr="00A5333D" w:rsidRDefault="00EF4199" w:rsidP="007E6C72">
            <w:pPr>
              <w:spacing w:before="60"/>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3</w:t>
            </w:r>
          </w:p>
        </w:tc>
      </w:tr>
      <w:tr w:rsidR="00EF4199" w:rsidRPr="00A5333D" w14:paraId="5F17CC29" w14:textId="77777777" w:rsidTr="007E6C72">
        <w:tc>
          <w:tcPr>
            <w:tcW w:w="259" w:type="pct"/>
            <w:shd w:val="clear" w:color="auto" w:fill="ED7D31"/>
          </w:tcPr>
          <w:p w14:paraId="29BC1205" w14:textId="77777777" w:rsidR="00EF4199" w:rsidRPr="00A5333D" w:rsidRDefault="00EF4199" w:rsidP="007E6C72">
            <w:pPr>
              <w:spacing w:before="60"/>
              <w:rPr>
                <w:rFonts w:asciiTheme="minorHAnsi" w:hAnsiTheme="minorHAnsi" w:cstheme="minorHAnsi"/>
                <w:sz w:val="20"/>
                <w:szCs w:val="20"/>
                <w:lang w:val="en-AU"/>
              </w:rPr>
            </w:pPr>
            <w:r w:rsidRPr="00A5333D">
              <w:rPr>
                <w:rFonts w:asciiTheme="minorHAnsi" w:hAnsiTheme="minorHAnsi" w:cstheme="minorHAnsi"/>
                <w:sz w:val="20"/>
                <w:szCs w:val="20"/>
                <w:lang w:val="en-AU"/>
              </w:rPr>
              <w:t>2</w:t>
            </w:r>
          </w:p>
        </w:tc>
        <w:tc>
          <w:tcPr>
            <w:tcW w:w="1784" w:type="pct"/>
          </w:tcPr>
          <w:p w14:paraId="2F0C0BC1" w14:textId="77777777" w:rsidR="00EF4199" w:rsidRPr="00A5333D" w:rsidRDefault="00EF4199" w:rsidP="007E6C72">
            <w:pPr>
              <w:spacing w:before="60"/>
              <w:rPr>
                <w:rFonts w:asciiTheme="minorHAnsi" w:hAnsiTheme="minorHAnsi" w:cstheme="minorHAnsi"/>
                <w:sz w:val="20"/>
                <w:szCs w:val="20"/>
                <w:lang w:val="en-AU"/>
              </w:rPr>
            </w:pPr>
            <w:r w:rsidRPr="00A5333D">
              <w:rPr>
                <w:rFonts w:asciiTheme="minorHAnsi" w:hAnsiTheme="minorHAnsi" w:cstheme="minorHAnsi"/>
                <w:sz w:val="20"/>
                <w:szCs w:val="20"/>
                <w:lang w:val="en-AU"/>
              </w:rPr>
              <w:t>Poor quality</w:t>
            </w:r>
          </w:p>
        </w:tc>
        <w:tc>
          <w:tcPr>
            <w:tcW w:w="520" w:type="pct"/>
          </w:tcPr>
          <w:p w14:paraId="7C2BBEF4" w14:textId="77777777" w:rsidR="00EF4199" w:rsidRPr="00A5333D" w:rsidRDefault="00EF4199" w:rsidP="007E6C72">
            <w:pPr>
              <w:spacing w:before="60"/>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1</w:t>
            </w:r>
          </w:p>
        </w:tc>
        <w:tc>
          <w:tcPr>
            <w:tcW w:w="225" w:type="pct"/>
            <w:shd w:val="clear" w:color="auto" w:fill="92D050"/>
          </w:tcPr>
          <w:p w14:paraId="3549A0A9" w14:textId="77777777" w:rsidR="00EF4199" w:rsidRPr="00A5333D" w:rsidRDefault="00EF4199" w:rsidP="007E6C72">
            <w:pPr>
              <w:spacing w:before="60"/>
              <w:rPr>
                <w:rFonts w:asciiTheme="minorHAnsi" w:hAnsiTheme="minorHAnsi" w:cstheme="minorHAnsi"/>
                <w:sz w:val="20"/>
                <w:szCs w:val="20"/>
                <w:lang w:val="en-AU"/>
              </w:rPr>
            </w:pPr>
            <w:r w:rsidRPr="00A5333D">
              <w:rPr>
                <w:rFonts w:asciiTheme="minorHAnsi" w:hAnsiTheme="minorHAnsi" w:cstheme="minorHAnsi"/>
                <w:sz w:val="20"/>
                <w:szCs w:val="20"/>
                <w:lang w:val="en-AU"/>
              </w:rPr>
              <w:t>5</w:t>
            </w:r>
          </w:p>
        </w:tc>
        <w:tc>
          <w:tcPr>
            <w:tcW w:w="1614" w:type="pct"/>
          </w:tcPr>
          <w:p w14:paraId="64A53D59" w14:textId="77777777" w:rsidR="00EF4199" w:rsidRPr="00A5333D" w:rsidRDefault="00EF4199" w:rsidP="007E6C72">
            <w:pPr>
              <w:spacing w:before="60"/>
              <w:rPr>
                <w:rFonts w:asciiTheme="minorHAnsi" w:hAnsiTheme="minorHAnsi" w:cstheme="minorHAnsi"/>
                <w:sz w:val="20"/>
                <w:szCs w:val="20"/>
                <w:lang w:val="en-AU"/>
              </w:rPr>
            </w:pPr>
            <w:r w:rsidRPr="00A5333D">
              <w:rPr>
                <w:rFonts w:asciiTheme="minorHAnsi" w:hAnsiTheme="minorHAnsi" w:cstheme="minorHAnsi"/>
                <w:sz w:val="20"/>
                <w:szCs w:val="20"/>
                <w:lang w:val="en-AU"/>
              </w:rPr>
              <w:t>Good quality</w:t>
            </w:r>
          </w:p>
        </w:tc>
        <w:tc>
          <w:tcPr>
            <w:tcW w:w="598" w:type="pct"/>
          </w:tcPr>
          <w:p w14:paraId="322F63E3" w14:textId="77777777" w:rsidR="00EF4199" w:rsidRPr="00A5333D" w:rsidRDefault="00EF4199" w:rsidP="007E6C72">
            <w:pPr>
              <w:spacing w:before="60"/>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2</w:t>
            </w:r>
          </w:p>
        </w:tc>
      </w:tr>
      <w:tr w:rsidR="00EF4199" w:rsidRPr="00A5333D" w14:paraId="613F562F" w14:textId="77777777" w:rsidTr="007E6C72">
        <w:tc>
          <w:tcPr>
            <w:tcW w:w="259" w:type="pct"/>
            <w:shd w:val="clear" w:color="auto" w:fill="FFC000"/>
          </w:tcPr>
          <w:p w14:paraId="2F0032C9" w14:textId="77777777" w:rsidR="00EF4199" w:rsidRPr="00A5333D" w:rsidRDefault="00EF4199" w:rsidP="007E6C72">
            <w:pPr>
              <w:spacing w:before="60"/>
              <w:rPr>
                <w:rFonts w:asciiTheme="minorHAnsi" w:hAnsiTheme="minorHAnsi" w:cstheme="minorHAnsi"/>
                <w:sz w:val="20"/>
                <w:szCs w:val="20"/>
                <w:lang w:val="en-AU"/>
              </w:rPr>
            </w:pPr>
            <w:r w:rsidRPr="00A5333D">
              <w:rPr>
                <w:rFonts w:asciiTheme="minorHAnsi" w:hAnsiTheme="minorHAnsi" w:cstheme="minorHAnsi"/>
                <w:sz w:val="20"/>
                <w:szCs w:val="20"/>
                <w:lang w:val="en-AU"/>
              </w:rPr>
              <w:t>3</w:t>
            </w:r>
          </w:p>
        </w:tc>
        <w:tc>
          <w:tcPr>
            <w:tcW w:w="1784" w:type="pct"/>
          </w:tcPr>
          <w:p w14:paraId="35A92675" w14:textId="77777777" w:rsidR="00EF4199" w:rsidRPr="00A5333D" w:rsidRDefault="00EF4199" w:rsidP="007E6C72">
            <w:pPr>
              <w:spacing w:before="60"/>
              <w:rPr>
                <w:rFonts w:asciiTheme="minorHAnsi" w:hAnsiTheme="minorHAnsi" w:cstheme="minorHAnsi"/>
                <w:sz w:val="20"/>
                <w:szCs w:val="20"/>
                <w:lang w:val="en-AU"/>
              </w:rPr>
            </w:pPr>
            <w:r w:rsidRPr="00A5333D">
              <w:rPr>
                <w:rFonts w:asciiTheme="minorHAnsi" w:hAnsiTheme="minorHAnsi" w:cstheme="minorHAnsi"/>
                <w:sz w:val="20"/>
                <w:szCs w:val="20"/>
                <w:lang w:val="en-AU"/>
              </w:rPr>
              <w:t>Less than adequate quality</w:t>
            </w:r>
          </w:p>
        </w:tc>
        <w:tc>
          <w:tcPr>
            <w:tcW w:w="520" w:type="pct"/>
          </w:tcPr>
          <w:p w14:paraId="35351D63" w14:textId="77777777" w:rsidR="00EF4199" w:rsidRPr="00A5333D" w:rsidRDefault="00EF4199" w:rsidP="007E6C72">
            <w:pPr>
              <w:spacing w:before="60"/>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3</w:t>
            </w:r>
          </w:p>
        </w:tc>
        <w:tc>
          <w:tcPr>
            <w:tcW w:w="225" w:type="pct"/>
            <w:shd w:val="clear" w:color="auto" w:fill="00B050"/>
          </w:tcPr>
          <w:p w14:paraId="51B5325C" w14:textId="77777777" w:rsidR="00EF4199" w:rsidRPr="00A5333D" w:rsidRDefault="00EF4199" w:rsidP="007E6C72">
            <w:pPr>
              <w:spacing w:before="60"/>
              <w:rPr>
                <w:rFonts w:asciiTheme="minorHAnsi" w:hAnsiTheme="minorHAnsi" w:cstheme="minorHAnsi"/>
                <w:sz w:val="20"/>
                <w:szCs w:val="20"/>
                <w:lang w:val="en-AU"/>
              </w:rPr>
            </w:pPr>
            <w:r w:rsidRPr="00A5333D">
              <w:rPr>
                <w:rFonts w:asciiTheme="minorHAnsi" w:hAnsiTheme="minorHAnsi" w:cstheme="minorHAnsi"/>
                <w:sz w:val="20"/>
                <w:szCs w:val="20"/>
                <w:lang w:val="en-AU"/>
              </w:rPr>
              <w:t>6</w:t>
            </w:r>
          </w:p>
        </w:tc>
        <w:tc>
          <w:tcPr>
            <w:tcW w:w="1614" w:type="pct"/>
          </w:tcPr>
          <w:p w14:paraId="2F59D3A2" w14:textId="77777777" w:rsidR="00EF4199" w:rsidRPr="00A5333D" w:rsidRDefault="00EF4199" w:rsidP="007E6C72">
            <w:pPr>
              <w:spacing w:before="60"/>
              <w:rPr>
                <w:rFonts w:asciiTheme="minorHAnsi" w:hAnsiTheme="minorHAnsi" w:cstheme="minorHAnsi"/>
                <w:sz w:val="20"/>
                <w:szCs w:val="20"/>
                <w:lang w:val="en-AU"/>
              </w:rPr>
            </w:pPr>
            <w:r w:rsidRPr="00A5333D">
              <w:rPr>
                <w:rFonts w:asciiTheme="minorHAnsi" w:hAnsiTheme="minorHAnsi" w:cstheme="minorHAnsi"/>
                <w:sz w:val="20"/>
                <w:szCs w:val="20"/>
                <w:lang w:val="en-AU"/>
              </w:rPr>
              <w:t>Very high quality</w:t>
            </w:r>
          </w:p>
        </w:tc>
        <w:tc>
          <w:tcPr>
            <w:tcW w:w="598" w:type="pct"/>
          </w:tcPr>
          <w:p w14:paraId="2418AA05" w14:textId="77777777" w:rsidR="00EF4199" w:rsidRPr="00A5333D" w:rsidRDefault="00EF4199" w:rsidP="007E6C72">
            <w:pPr>
              <w:spacing w:before="60"/>
              <w:jc w:val="center"/>
              <w:rPr>
                <w:rFonts w:asciiTheme="minorHAnsi" w:hAnsiTheme="minorHAnsi" w:cstheme="minorHAnsi"/>
                <w:sz w:val="20"/>
                <w:szCs w:val="20"/>
                <w:lang w:val="en-AU"/>
              </w:rPr>
            </w:pPr>
            <w:r w:rsidRPr="00A5333D">
              <w:rPr>
                <w:rFonts w:asciiTheme="minorHAnsi" w:hAnsiTheme="minorHAnsi" w:cstheme="minorHAnsi"/>
                <w:sz w:val="20"/>
                <w:szCs w:val="20"/>
                <w:lang w:val="en-AU"/>
              </w:rPr>
              <w:t>0</w:t>
            </w:r>
          </w:p>
        </w:tc>
      </w:tr>
    </w:tbl>
    <w:p w14:paraId="55DA3725" w14:textId="77777777" w:rsidR="00EF4199" w:rsidRPr="00A5333D" w:rsidRDefault="00EF4199" w:rsidP="00EF4199">
      <w:pPr>
        <w:rPr>
          <w:rFonts w:cstheme="minorHAnsi"/>
          <w:szCs w:val="36"/>
        </w:rPr>
      </w:pPr>
      <w:r w:rsidRPr="00A5333D">
        <w:rPr>
          <w:rFonts w:cstheme="minorHAnsi"/>
          <w:szCs w:val="36"/>
        </w:rPr>
        <w:t>Notes on respondents:</w:t>
      </w:r>
    </w:p>
    <w:p w14:paraId="2F8259C3" w14:textId="77777777" w:rsidR="00EF4199" w:rsidRPr="00A5333D" w:rsidRDefault="00EF4199" w:rsidP="00EF4199">
      <w:pPr>
        <w:rPr>
          <w:rFonts w:cstheme="minorHAnsi"/>
          <w:szCs w:val="36"/>
        </w:rPr>
      </w:pPr>
      <w:r w:rsidRPr="00A5333D">
        <w:rPr>
          <w:rFonts w:cstheme="minorHAnsi"/>
          <w:szCs w:val="36"/>
        </w:rPr>
        <w:t>DFAT (9 respondents) – All but one Canberra based; all but one female; the vast majority specified ‘humanitarian response’ as the main focus of their work (6) followed by ‘protection’ (3); majority specified their position as ‘manager’ (5) followed by ‘APS 1-6’ (3).</w:t>
      </w:r>
    </w:p>
    <w:p w14:paraId="36BA6715" w14:textId="77777777" w:rsidR="00EF4199" w:rsidRPr="00A5333D" w:rsidRDefault="00EF4199" w:rsidP="00EF4199">
      <w:pPr>
        <w:rPr>
          <w:rFonts w:cstheme="minorHAnsi"/>
          <w:szCs w:val="36"/>
        </w:rPr>
      </w:pPr>
      <w:r w:rsidRPr="00A5333D">
        <w:rPr>
          <w:rFonts w:cstheme="minorHAnsi"/>
          <w:szCs w:val="36"/>
        </w:rPr>
        <w:t>Partners (17 respondents) – Vast majority from AHP organisations (although a few did not disclose their organisation); most Australia based (12) but a substantial number Pacific based (5); similar number of female and male respondents (8 female; 7 male, 2 unidentified); majority specified humanitarian response as main focus (15); and most common position specified was ‘manager or coordinator’ (8).</w:t>
      </w:r>
    </w:p>
    <w:p w14:paraId="56F1538A" w14:textId="77777777" w:rsidR="00EF4199" w:rsidRDefault="00EF4199">
      <w:pPr>
        <w:suppressAutoHyphens w:val="0"/>
        <w:spacing w:before="0" w:after="120" w:line="440" w:lineRule="atLeast"/>
        <w:rPr>
          <w:rFonts w:eastAsiaTheme="majorEastAsia" w:cstheme="minorHAnsi"/>
          <w:b/>
          <w:bCs/>
          <w:sz w:val="30"/>
          <w:szCs w:val="26"/>
          <w:lang w:val="en-AU"/>
        </w:rPr>
      </w:pPr>
      <w:r>
        <w:rPr>
          <w:rFonts w:cstheme="minorHAnsi"/>
          <w:b/>
        </w:rPr>
        <w:br w:type="page"/>
      </w:r>
    </w:p>
    <w:p w14:paraId="0AD8B061" w14:textId="3B5DB0A7" w:rsidR="00EF4199" w:rsidRPr="00A5333D" w:rsidRDefault="007E6C72" w:rsidP="00EF4199">
      <w:pPr>
        <w:pStyle w:val="Heading3"/>
        <w:rPr>
          <w:rFonts w:asciiTheme="minorHAnsi" w:hAnsiTheme="minorHAnsi" w:cstheme="minorHAnsi"/>
          <w:b/>
        </w:rPr>
      </w:pPr>
      <w:r>
        <w:rPr>
          <w:rFonts w:asciiTheme="minorHAnsi" w:hAnsiTheme="minorHAnsi" w:cstheme="minorHAnsi"/>
          <w:b/>
        </w:rPr>
        <w:t xml:space="preserve">Annex VI – Key Activities and Protection Risk Analysis </w:t>
      </w:r>
    </w:p>
    <w:p w14:paraId="6ACDE0D5" w14:textId="77777777" w:rsidR="00EF4199" w:rsidRPr="00A5333D" w:rsidRDefault="00EF4199" w:rsidP="00EF4199">
      <w:pPr>
        <w:rPr>
          <w:rFonts w:cstheme="minorHAnsi"/>
        </w:rPr>
      </w:pPr>
      <w:r w:rsidRPr="00A5333D">
        <w:rPr>
          <w:rFonts w:cstheme="minorHAnsi"/>
          <w:b/>
        </w:rPr>
        <w:t>Key activities and processes</w:t>
      </w:r>
      <w:r w:rsidRPr="00A5333D">
        <w:rPr>
          <w:rFonts w:cstheme="minorHAnsi"/>
        </w:rPr>
        <w:t xml:space="preserve"> below highlight specific activities DFAT staff identified during the evaluation as needing access to dedicated expertise:</w:t>
      </w:r>
    </w:p>
    <w:p w14:paraId="7737334D" w14:textId="77777777" w:rsidR="00EF4199" w:rsidRPr="00A5333D" w:rsidRDefault="00EF4199" w:rsidP="00EF4199">
      <w:pPr>
        <w:numPr>
          <w:ilvl w:val="0"/>
          <w:numId w:val="30"/>
        </w:numPr>
        <w:rPr>
          <w:rFonts w:cstheme="minorHAnsi"/>
        </w:rPr>
      </w:pPr>
      <w:r w:rsidRPr="00A5333D">
        <w:rPr>
          <w:rFonts w:cstheme="minorHAnsi"/>
        </w:rPr>
        <w:t>internal capacity development</w:t>
      </w:r>
    </w:p>
    <w:p w14:paraId="1BB80EC8" w14:textId="77777777" w:rsidR="00EF4199" w:rsidRPr="00A5333D" w:rsidRDefault="00EF4199" w:rsidP="00EF4199">
      <w:pPr>
        <w:numPr>
          <w:ilvl w:val="0"/>
          <w:numId w:val="30"/>
        </w:numPr>
        <w:rPr>
          <w:rFonts w:cstheme="minorHAnsi"/>
        </w:rPr>
      </w:pPr>
      <w:r w:rsidRPr="00A5333D">
        <w:rPr>
          <w:rFonts w:cstheme="minorHAnsi"/>
        </w:rPr>
        <w:t>updating internal systems, tools, processes</w:t>
      </w:r>
    </w:p>
    <w:p w14:paraId="7F1BC13B" w14:textId="77777777" w:rsidR="00EF4199" w:rsidRPr="00A5333D" w:rsidRDefault="00EF4199" w:rsidP="00EF4199">
      <w:pPr>
        <w:numPr>
          <w:ilvl w:val="0"/>
          <w:numId w:val="30"/>
        </w:numPr>
        <w:rPr>
          <w:rFonts w:cstheme="minorHAnsi"/>
        </w:rPr>
      </w:pPr>
      <w:r w:rsidRPr="00A5333D">
        <w:rPr>
          <w:rFonts w:cstheme="minorHAnsi"/>
        </w:rPr>
        <w:t xml:space="preserve">engaging protection expertise from the beginning of crises </w:t>
      </w:r>
    </w:p>
    <w:p w14:paraId="66D0E593" w14:textId="77777777" w:rsidR="00EF4199" w:rsidRPr="00A5333D" w:rsidRDefault="00EF4199" w:rsidP="00EF4199">
      <w:pPr>
        <w:numPr>
          <w:ilvl w:val="0"/>
          <w:numId w:val="30"/>
        </w:numPr>
        <w:rPr>
          <w:rFonts w:cstheme="minorHAnsi"/>
        </w:rPr>
      </w:pPr>
      <w:r w:rsidRPr="00A5333D">
        <w:rPr>
          <w:rFonts w:cstheme="minorHAnsi"/>
        </w:rPr>
        <w:t>advising leadership on strategic approach and priorities</w:t>
      </w:r>
    </w:p>
    <w:p w14:paraId="77041D07" w14:textId="77777777" w:rsidR="00EF4199" w:rsidRPr="00A5333D" w:rsidRDefault="00EF4199" w:rsidP="00EF4199">
      <w:pPr>
        <w:numPr>
          <w:ilvl w:val="0"/>
          <w:numId w:val="30"/>
        </w:numPr>
        <w:rPr>
          <w:rFonts w:cstheme="minorHAnsi"/>
        </w:rPr>
      </w:pPr>
      <w:r w:rsidRPr="00A5333D">
        <w:rPr>
          <w:rFonts w:cstheme="minorHAnsi"/>
        </w:rPr>
        <w:t xml:space="preserve">drafting (internal) protection strategy </w:t>
      </w:r>
    </w:p>
    <w:p w14:paraId="73DA9392" w14:textId="77777777" w:rsidR="00EF4199" w:rsidRPr="00A5333D" w:rsidRDefault="00EF4199" w:rsidP="00EF4199">
      <w:pPr>
        <w:numPr>
          <w:ilvl w:val="0"/>
          <w:numId w:val="30"/>
        </w:numPr>
        <w:rPr>
          <w:rFonts w:cstheme="minorHAnsi"/>
        </w:rPr>
      </w:pPr>
      <w:r w:rsidRPr="00A5333D">
        <w:rPr>
          <w:rFonts w:cstheme="minorHAnsi"/>
        </w:rPr>
        <w:t>(inclusion in) Crisis Response Team (CRT)</w:t>
      </w:r>
    </w:p>
    <w:p w14:paraId="235C35F6" w14:textId="77777777" w:rsidR="00EF4199" w:rsidRPr="00A5333D" w:rsidRDefault="00EF4199" w:rsidP="00EF4199">
      <w:pPr>
        <w:numPr>
          <w:ilvl w:val="0"/>
          <w:numId w:val="30"/>
        </w:numPr>
        <w:rPr>
          <w:rFonts w:cstheme="minorHAnsi"/>
        </w:rPr>
      </w:pPr>
      <w:r w:rsidRPr="00A5333D">
        <w:rPr>
          <w:rFonts w:cstheme="minorHAnsi"/>
        </w:rPr>
        <w:t xml:space="preserve">drafting protection country profiles and rapid protection risk analysis </w:t>
      </w:r>
    </w:p>
    <w:p w14:paraId="238EE3D4" w14:textId="77777777" w:rsidR="00EF4199" w:rsidRPr="00A5333D" w:rsidRDefault="00EF4199" w:rsidP="00EF4199">
      <w:pPr>
        <w:numPr>
          <w:ilvl w:val="0"/>
          <w:numId w:val="30"/>
        </w:numPr>
        <w:rPr>
          <w:rFonts w:cstheme="minorHAnsi"/>
        </w:rPr>
      </w:pPr>
      <w:r w:rsidRPr="00A5333D">
        <w:rPr>
          <w:rFonts w:cstheme="minorHAnsi"/>
        </w:rPr>
        <w:t>reviewing partner proposals.</w:t>
      </w:r>
    </w:p>
    <w:p w14:paraId="3BC6FE1A" w14:textId="77777777" w:rsidR="00EF4199" w:rsidRPr="00A5333D" w:rsidRDefault="00EF4199" w:rsidP="00EF4199">
      <w:pPr>
        <w:rPr>
          <w:rFonts w:cstheme="minorHAnsi"/>
          <w:bCs/>
        </w:rPr>
      </w:pPr>
      <w:r w:rsidRPr="00A5333D">
        <w:rPr>
          <w:rFonts w:cstheme="minorHAnsi"/>
          <w:bCs/>
        </w:rPr>
        <w:t>Protection country profiles could be undertaken pre-crisis as part of preparedness and rapidly updated with the onset of a crisis event. In terms of human resources to meet these expertise gaps, options include shared services, UN partnerships and/ or DFAT HPD/ Post hosting a technical specialist.</w:t>
      </w:r>
    </w:p>
    <w:p w14:paraId="5C0F0D3A" w14:textId="77777777" w:rsidR="00EF4199" w:rsidRPr="00A5333D" w:rsidRDefault="00EF4199" w:rsidP="00EF4199">
      <w:pPr>
        <w:rPr>
          <w:rFonts w:cstheme="minorHAnsi"/>
          <w:b/>
        </w:rPr>
      </w:pPr>
      <w:r w:rsidRPr="00A5333D">
        <w:rPr>
          <w:rFonts w:cstheme="minorHAnsi"/>
          <w:b/>
        </w:rPr>
        <w:t xml:space="preserve">Broader protection risk analysis </w:t>
      </w:r>
    </w:p>
    <w:p w14:paraId="487B457C" w14:textId="77777777" w:rsidR="00EF4199" w:rsidRPr="00A5333D" w:rsidRDefault="00EF4199" w:rsidP="00EF4199">
      <w:pPr>
        <w:rPr>
          <w:rFonts w:cstheme="minorHAnsi"/>
        </w:rPr>
      </w:pPr>
      <w:r w:rsidRPr="00A5333D">
        <w:rPr>
          <w:rFonts w:cstheme="minorHAnsi"/>
        </w:rPr>
        <w:t xml:space="preserve">“In practice, </w:t>
      </w:r>
      <w:r w:rsidRPr="00A5333D">
        <w:rPr>
          <w:rFonts w:cstheme="minorHAnsi"/>
          <w:b/>
        </w:rPr>
        <w:t>for a humanitarian response to be protection-oriented</w:t>
      </w:r>
      <w:r w:rsidRPr="00A5333D">
        <w:rPr>
          <w:rFonts w:cstheme="minorHAnsi"/>
        </w:rPr>
        <w:t xml:space="preserve">, it is essential to </w:t>
      </w:r>
      <w:r w:rsidRPr="00A5333D">
        <w:rPr>
          <w:rFonts w:cstheme="minorHAnsi"/>
          <w:b/>
        </w:rPr>
        <w:t>understand and seek to prevent, mitigate or end actual and potential risks</w:t>
      </w:r>
      <w:r w:rsidRPr="00A5333D">
        <w:rPr>
          <w:rFonts w:cstheme="minorHAnsi"/>
        </w:rPr>
        <w:t xml:space="preserve">, including violations of international humanitarian and human rights law, producing the harm that affected persons experience during a conflict or </w:t>
      </w:r>
      <w:r w:rsidRPr="00A5333D">
        <w:rPr>
          <w:rFonts w:cstheme="minorHAnsi"/>
          <w:b/>
        </w:rPr>
        <w:t>disaster</w:t>
      </w:r>
      <w:r w:rsidRPr="00A5333D">
        <w:rPr>
          <w:rFonts w:cstheme="minorHAnsi"/>
        </w:rPr>
        <w:t xml:space="preserve">. This </w:t>
      </w:r>
      <w:r w:rsidRPr="00A5333D">
        <w:rPr>
          <w:rFonts w:cstheme="minorHAnsi"/>
          <w:b/>
        </w:rPr>
        <w:t>requires a continuous analysis of risks people face, of threats, vulnerabilities and capacities of affected persons, and of the commitment and capacities of duty bearers to address risk factors</w:t>
      </w:r>
      <w:r w:rsidRPr="00A5333D">
        <w:rPr>
          <w:rFonts w:cstheme="minorHAnsi"/>
        </w:rPr>
        <w:t xml:space="preserve">. It also requires the identification of measures to reduce those risks, avoid exacerbating risk, including to stop and prevent violations, avoid reinforcing existing patterns of violence, abuse, coercion or deprivation and restoring safety and dignity to people’s lives. This </w:t>
      </w:r>
      <w:r w:rsidRPr="00A5333D">
        <w:rPr>
          <w:rFonts w:cstheme="minorHAnsi"/>
          <w:b/>
        </w:rPr>
        <w:t>analysis provides the evidence-base for programming, advocacy and dialogue</w:t>
      </w:r>
      <w:r w:rsidRPr="00A5333D">
        <w:rPr>
          <w:rFonts w:cstheme="minorHAnsi"/>
        </w:rPr>
        <w:t xml:space="preserve"> for the purpose of influencing and changing behaviours and policies in support of a more favourable protection environment. Protection demands meaningful engagement with affected persons during all phases of a response in a manner that recognizes and is sensitive to </w:t>
      </w:r>
      <w:r w:rsidRPr="00A5333D">
        <w:rPr>
          <w:rFonts w:cstheme="minorHAnsi"/>
          <w:b/>
        </w:rPr>
        <w:t>age, gender and diversity</w:t>
      </w:r>
      <w:r w:rsidRPr="00A5333D">
        <w:rPr>
          <w:rFonts w:cstheme="minorHAnsi"/>
        </w:rPr>
        <w:t>.” IASC Protection Policy 2016 (p2).</w:t>
      </w:r>
    </w:p>
    <w:p w14:paraId="3C25709A" w14:textId="77777777" w:rsidR="00EF4199" w:rsidRPr="00A5333D" w:rsidRDefault="00EF4199" w:rsidP="00EF4199">
      <w:pPr>
        <w:rPr>
          <w:rFonts w:cstheme="minorHAnsi"/>
        </w:rPr>
      </w:pPr>
      <w:r w:rsidRPr="00A5333D">
        <w:rPr>
          <w:rFonts w:cstheme="minorHAnsi"/>
        </w:rPr>
        <w:t>The continuous identification and analysis of protection risks, threats, vulnerabilities and capacities, including that of duty-bearers, must be informed by a broader age, gender and diversity approach to ensure no one is left behind:</w:t>
      </w:r>
    </w:p>
    <w:p w14:paraId="035D9386" w14:textId="77777777" w:rsidR="00EF4199" w:rsidRPr="00A5333D" w:rsidRDefault="00EF4199" w:rsidP="00EF4199">
      <w:pPr>
        <w:numPr>
          <w:ilvl w:val="0"/>
          <w:numId w:val="31"/>
        </w:numPr>
        <w:rPr>
          <w:rFonts w:cstheme="minorHAnsi"/>
        </w:rPr>
      </w:pPr>
      <w:r w:rsidRPr="00A5333D">
        <w:rPr>
          <w:rFonts w:cstheme="minorHAnsi"/>
        </w:rPr>
        <w:t>age (e.g. children, adolescents, older persons);</w:t>
      </w:r>
    </w:p>
    <w:p w14:paraId="37F12B69" w14:textId="77777777" w:rsidR="00EF4199" w:rsidRPr="00A5333D" w:rsidRDefault="00EF4199" w:rsidP="00EF4199">
      <w:pPr>
        <w:numPr>
          <w:ilvl w:val="0"/>
          <w:numId w:val="31"/>
        </w:numPr>
        <w:rPr>
          <w:rFonts w:cstheme="minorHAnsi"/>
        </w:rPr>
      </w:pPr>
      <w:r w:rsidRPr="00A5333D">
        <w:rPr>
          <w:rFonts w:cstheme="minorHAnsi"/>
        </w:rPr>
        <w:t>gender (e.g. women, girls, men and boys); and</w:t>
      </w:r>
    </w:p>
    <w:p w14:paraId="3A1B29AC" w14:textId="77777777" w:rsidR="00EF4199" w:rsidRPr="00A5333D" w:rsidRDefault="00EF4199" w:rsidP="00EF4199">
      <w:pPr>
        <w:numPr>
          <w:ilvl w:val="0"/>
          <w:numId w:val="31"/>
        </w:numPr>
        <w:rPr>
          <w:rFonts w:cstheme="minorHAnsi"/>
        </w:rPr>
      </w:pPr>
      <w:r w:rsidRPr="00A5333D">
        <w:rPr>
          <w:rFonts w:cstheme="minorHAnsi"/>
        </w:rPr>
        <w:t>diversity (e.g. PWD, LGBTI, religious and/ or ethnic minority groups);</w:t>
      </w:r>
    </w:p>
    <w:p w14:paraId="3F1A6CBF" w14:textId="77777777" w:rsidR="00EF4199" w:rsidRPr="00A5333D" w:rsidRDefault="00EF4199" w:rsidP="00EF4199">
      <w:pPr>
        <w:numPr>
          <w:ilvl w:val="0"/>
          <w:numId w:val="31"/>
        </w:numPr>
        <w:rPr>
          <w:rFonts w:cstheme="minorHAnsi"/>
        </w:rPr>
      </w:pPr>
      <w:r w:rsidRPr="00A5333D">
        <w:rPr>
          <w:rFonts w:cstheme="minorHAnsi"/>
        </w:rPr>
        <w:t>geographic considerations (e.g. urban vs rural and access to services).</w:t>
      </w:r>
    </w:p>
    <w:p w14:paraId="73CABD3D" w14:textId="77777777" w:rsidR="00EF4199" w:rsidRPr="00A5333D" w:rsidRDefault="00EF4199" w:rsidP="00EF4199">
      <w:pPr>
        <w:rPr>
          <w:rFonts w:cstheme="minorHAnsi"/>
          <w:bCs/>
        </w:rPr>
      </w:pPr>
      <w:r w:rsidRPr="00A5333D">
        <w:rPr>
          <w:rFonts w:cstheme="minorHAnsi"/>
          <w:bCs/>
        </w:rPr>
        <w:t>Protection risk = threats x vulnerabilities/ capacities (noting not an equation but a tool to understand risk assessment)</w:t>
      </w:r>
    </w:p>
    <w:p w14:paraId="43CAD5E8" w14:textId="35C01F50" w:rsidR="00ED7F0C" w:rsidRDefault="00EF4199" w:rsidP="00EF4199">
      <w:pPr>
        <w:spacing w:after="240"/>
        <w:rPr>
          <w:rFonts w:cstheme="minorHAnsi"/>
          <w:bCs/>
        </w:rPr>
      </w:pPr>
      <w:r w:rsidRPr="00A5333D">
        <w:rPr>
          <w:rFonts w:cstheme="minorHAnsi"/>
          <w:bCs/>
        </w:rPr>
        <w:t>Probing questions: who is most at risk, where and why?</w:t>
      </w:r>
    </w:p>
    <w:p w14:paraId="267E1183" w14:textId="77777777" w:rsidR="00ED7F0C" w:rsidRDefault="00ED7F0C">
      <w:pPr>
        <w:suppressAutoHyphens w:val="0"/>
        <w:spacing w:before="0" w:after="120" w:line="440" w:lineRule="atLeast"/>
        <w:rPr>
          <w:rFonts w:cstheme="minorHAnsi"/>
          <w:bCs/>
        </w:rPr>
      </w:pPr>
      <w:r>
        <w:rPr>
          <w:rFonts w:cstheme="minorHAnsi"/>
          <w:bCs/>
        </w:rPr>
        <w:br w:type="page"/>
      </w:r>
    </w:p>
    <w:p w14:paraId="31661F00" w14:textId="77777777" w:rsidR="00EF4199" w:rsidRPr="00A5333D" w:rsidRDefault="00EF4199" w:rsidP="00EF4199">
      <w:pPr>
        <w:spacing w:after="240"/>
        <w:rPr>
          <w:rFonts w:cstheme="minorHAnsi"/>
          <w:bCs/>
        </w:rPr>
      </w:pPr>
    </w:p>
    <w:tbl>
      <w:tblPr>
        <w:tblStyle w:val="TableGrid"/>
        <w:tblW w:w="0" w:type="auto"/>
        <w:tblLook w:val="04A0" w:firstRow="1" w:lastRow="0" w:firstColumn="1" w:lastColumn="0" w:noHBand="0" w:noVBand="1"/>
      </w:tblPr>
      <w:tblGrid>
        <w:gridCol w:w="2085"/>
        <w:gridCol w:w="3982"/>
        <w:gridCol w:w="3553"/>
      </w:tblGrid>
      <w:tr w:rsidR="00EF4199" w:rsidRPr="00A5333D" w14:paraId="1A929AF8" w14:textId="77777777" w:rsidTr="007E6C72">
        <w:tc>
          <w:tcPr>
            <w:tcW w:w="2086" w:type="dxa"/>
            <w:shd w:val="clear" w:color="auto" w:fill="D9D9D9" w:themeFill="background1" w:themeFillShade="D9"/>
          </w:tcPr>
          <w:p w14:paraId="577CEBCA" w14:textId="77777777" w:rsidR="00EF4199" w:rsidRPr="00A5333D" w:rsidRDefault="00EF4199" w:rsidP="007E6C72">
            <w:pPr>
              <w:rPr>
                <w:rFonts w:cstheme="minorHAnsi"/>
                <w:b/>
                <w:bCs/>
              </w:rPr>
            </w:pPr>
          </w:p>
        </w:tc>
        <w:tc>
          <w:tcPr>
            <w:tcW w:w="3986" w:type="dxa"/>
            <w:shd w:val="clear" w:color="auto" w:fill="D9D9D9" w:themeFill="background1" w:themeFillShade="D9"/>
          </w:tcPr>
          <w:p w14:paraId="6E6E7B4C" w14:textId="77777777" w:rsidR="00EF4199" w:rsidRPr="00A5333D" w:rsidRDefault="00EF4199" w:rsidP="007E6C72">
            <w:pPr>
              <w:rPr>
                <w:rFonts w:cstheme="minorHAnsi"/>
                <w:b/>
                <w:bCs/>
              </w:rPr>
            </w:pPr>
            <w:r w:rsidRPr="00A5333D">
              <w:rPr>
                <w:rFonts w:cstheme="minorHAnsi"/>
                <w:b/>
                <w:bCs/>
              </w:rPr>
              <w:t xml:space="preserve">Definition </w:t>
            </w:r>
          </w:p>
        </w:tc>
        <w:tc>
          <w:tcPr>
            <w:tcW w:w="3556" w:type="dxa"/>
            <w:shd w:val="clear" w:color="auto" w:fill="D9D9D9" w:themeFill="background1" w:themeFillShade="D9"/>
          </w:tcPr>
          <w:p w14:paraId="1F7D076D" w14:textId="77777777" w:rsidR="00EF4199" w:rsidRPr="00A5333D" w:rsidRDefault="00EF4199" w:rsidP="007E6C72">
            <w:pPr>
              <w:rPr>
                <w:rFonts w:cstheme="minorHAnsi"/>
                <w:b/>
                <w:bCs/>
              </w:rPr>
            </w:pPr>
            <w:r w:rsidRPr="00A5333D">
              <w:rPr>
                <w:rFonts w:cstheme="minorHAnsi"/>
                <w:b/>
                <w:bCs/>
              </w:rPr>
              <w:t>Practical examples</w:t>
            </w:r>
          </w:p>
        </w:tc>
      </w:tr>
      <w:tr w:rsidR="00EF4199" w:rsidRPr="00A5333D" w14:paraId="01403D29" w14:textId="77777777" w:rsidTr="007E6C72">
        <w:tc>
          <w:tcPr>
            <w:tcW w:w="2086" w:type="dxa"/>
          </w:tcPr>
          <w:p w14:paraId="054FE2AE" w14:textId="77777777" w:rsidR="00EF4199" w:rsidRPr="00A5333D" w:rsidRDefault="00EF4199" w:rsidP="007E6C72">
            <w:pPr>
              <w:rPr>
                <w:rFonts w:cstheme="minorHAnsi"/>
                <w:bCs/>
              </w:rPr>
            </w:pPr>
            <w:r w:rsidRPr="00A5333D">
              <w:rPr>
                <w:rFonts w:cstheme="minorHAnsi"/>
                <w:bCs/>
              </w:rPr>
              <w:t xml:space="preserve">Threat </w:t>
            </w:r>
          </w:p>
        </w:tc>
        <w:tc>
          <w:tcPr>
            <w:tcW w:w="3986" w:type="dxa"/>
          </w:tcPr>
          <w:p w14:paraId="64B7E4BB" w14:textId="77777777" w:rsidR="00EF4199" w:rsidRPr="00A5333D" w:rsidRDefault="00EF4199" w:rsidP="007E6C72">
            <w:pPr>
              <w:rPr>
                <w:rFonts w:cstheme="minorHAnsi"/>
                <w:bCs/>
              </w:rPr>
            </w:pPr>
            <w:r w:rsidRPr="00A5333D">
              <w:rPr>
                <w:rFonts w:cstheme="minorHAnsi"/>
                <w:bCs/>
              </w:rPr>
              <w:t>Violence, coercion, deprivation, exploitation, abuse, discrimination or neglect at community, household or individual level</w:t>
            </w:r>
          </w:p>
        </w:tc>
        <w:tc>
          <w:tcPr>
            <w:tcW w:w="3556" w:type="dxa"/>
          </w:tcPr>
          <w:p w14:paraId="7DCECA9F" w14:textId="77777777" w:rsidR="00EF4199" w:rsidRPr="00A5333D" w:rsidRDefault="00EF4199" w:rsidP="007E6C72">
            <w:pPr>
              <w:rPr>
                <w:rFonts w:cstheme="minorHAnsi"/>
                <w:bCs/>
              </w:rPr>
            </w:pPr>
            <w:r w:rsidRPr="00A5333D">
              <w:rPr>
                <w:rFonts w:cstheme="minorHAnsi"/>
                <w:bCs/>
              </w:rPr>
              <w:t>Displacement, SEA, increase in intimate partner violence, exclusion from assistance (for people with disabilities, members of the LGBTI community and ethnic/religious minority groups), trafficking networks, child labour and early marriage</w:t>
            </w:r>
          </w:p>
        </w:tc>
      </w:tr>
      <w:tr w:rsidR="00EF4199" w:rsidRPr="00A5333D" w14:paraId="5E83BB3D" w14:textId="77777777" w:rsidTr="007E6C72">
        <w:tc>
          <w:tcPr>
            <w:tcW w:w="2086" w:type="dxa"/>
          </w:tcPr>
          <w:p w14:paraId="18770A11" w14:textId="77777777" w:rsidR="00EF4199" w:rsidRPr="00A5333D" w:rsidRDefault="00EF4199" w:rsidP="007E6C72">
            <w:pPr>
              <w:rPr>
                <w:rFonts w:cstheme="minorHAnsi"/>
                <w:bCs/>
              </w:rPr>
            </w:pPr>
            <w:r w:rsidRPr="00A5333D">
              <w:rPr>
                <w:rFonts w:cstheme="minorHAnsi"/>
                <w:bCs/>
              </w:rPr>
              <w:t xml:space="preserve">Vulnerability </w:t>
            </w:r>
          </w:p>
        </w:tc>
        <w:tc>
          <w:tcPr>
            <w:tcW w:w="3986" w:type="dxa"/>
          </w:tcPr>
          <w:p w14:paraId="29C9DC2F" w14:textId="77777777" w:rsidR="00EF4199" w:rsidRPr="00A5333D" w:rsidRDefault="00EF4199" w:rsidP="007E6C72">
            <w:pPr>
              <w:rPr>
                <w:rFonts w:cstheme="minorHAnsi"/>
                <w:bCs/>
              </w:rPr>
            </w:pPr>
            <w:r w:rsidRPr="00A5333D">
              <w:rPr>
                <w:rFonts w:cstheme="minorHAnsi"/>
                <w:bCs/>
              </w:rPr>
              <w:t>Affected by age, gender and diversity factors that can be intersectional</w:t>
            </w:r>
          </w:p>
          <w:p w14:paraId="4010CA48" w14:textId="77777777" w:rsidR="00EF4199" w:rsidRPr="00A5333D" w:rsidRDefault="00EF4199" w:rsidP="007E6C72">
            <w:pPr>
              <w:rPr>
                <w:rFonts w:cstheme="minorHAnsi"/>
                <w:bCs/>
              </w:rPr>
            </w:pPr>
            <w:r w:rsidRPr="00A5333D">
              <w:rPr>
                <w:rFonts w:cstheme="minorHAnsi"/>
                <w:bCs/>
              </w:rPr>
              <w:t>Also affected by life circumstances e.g. poverty and assets, and education</w:t>
            </w:r>
          </w:p>
        </w:tc>
        <w:tc>
          <w:tcPr>
            <w:tcW w:w="3556" w:type="dxa"/>
          </w:tcPr>
          <w:p w14:paraId="5F2D0E20" w14:textId="77777777" w:rsidR="00EF4199" w:rsidRPr="00A5333D" w:rsidRDefault="00EF4199" w:rsidP="007E6C72">
            <w:pPr>
              <w:rPr>
                <w:rFonts w:cstheme="minorHAnsi"/>
                <w:bCs/>
              </w:rPr>
            </w:pPr>
            <w:r w:rsidRPr="00A5333D">
              <w:rPr>
                <w:rFonts w:cstheme="minorHAnsi"/>
                <w:bCs/>
              </w:rPr>
              <w:t>For example: adolescent females, people with disabilities, members of the LGBTI community, people from an ethnic minority, polygamous households, single older persons, separated and unaccompanied children</w:t>
            </w:r>
          </w:p>
        </w:tc>
      </w:tr>
      <w:tr w:rsidR="00EF4199" w:rsidRPr="00A5333D" w14:paraId="08D0757D" w14:textId="77777777" w:rsidTr="007E6C72">
        <w:tc>
          <w:tcPr>
            <w:tcW w:w="2086" w:type="dxa"/>
          </w:tcPr>
          <w:p w14:paraId="7EB2F649" w14:textId="77777777" w:rsidR="00EF4199" w:rsidRPr="00A5333D" w:rsidRDefault="00EF4199" w:rsidP="007E6C72">
            <w:pPr>
              <w:rPr>
                <w:rFonts w:cstheme="minorHAnsi"/>
                <w:bCs/>
              </w:rPr>
            </w:pPr>
            <w:r w:rsidRPr="00A5333D">
              <w:rPr>
                <w:rFonts w:cstheme="minorHAnsi"/>
                <w:bCs/>
              </w:rPr>
              <w:t xml:space="preserve">Capacities </w:t>
            </w:r>
          </w:p>
        </w:tc>
        <w:tc>
          <w:tcPr>
            <w:tcW w:w="3986" w:type="dxa"/>
          </w:tcPr>
          <w:p w14:paraId="329F5AA3" w14:textId="77777777" w:rsidR="00EF4199" w:rsidRPr="00A5333D" w:rsidRDefault="00EF4199" w:rsidP="007E6C72">
            <w:pPr>
              <w:rPr>
                <w:rFonts w:cstheme="minorHAnsi"/>
                <w:bCs/>
              </w:rPr>
            </w:pPr>
            <w:r w:rsidRPr="00A5333D">
              <w:rPr>
                <w:rFonts w:cstheme="minorHAnsi"/>
                <w:bCs/>
              </w:rPr>
              <w:t>Experiences, knowledge, network, financial (individual, household and community level)</w:t>
            </w:r>
          </w:p>
        </w:tc>
        <w:tc>
          <w:tcPr>
            <w:tcW w:w="3556" w:type="dxa"/>
          </w:tcPr>
          <w:p w14:paraId="2664EC78" w14:textId="77777777" w:rsidR="00EF4199" w:rsidRPr="00A5333D" w:rsidRDefault="00EF4199" w:rsidP="007E6C72">
            <w:pPr>
              <w:rPr>
                <w:rFonts w:cstheme="minorHAnsi"/>
                <w:bCs/>
              </w:rPr>
            </w:pPr>
            <w:r w:rsidRPr="00A5333D">
              <w:rPr>
                <w:rFonts w:cstheme="minorHAnsi"/>
                <w:bCs/>
              </w:rPr>
              <w:t xml:space="preserve">Position in community, ability to access protection services and trust in authorities </w:t>
            </w:r>
          </w:p>
        </w:tc>
      </w:tr>
    </w:tbl>
    <w:p w14:paraId="573A566A" w14:textId="30550279" w:rsidR="004D0670" w:rsidRDefault="00EF4199" w:rsidP="004D0670">
      <w:pPr>
        <w:rPr>
          <w:rFonts w:cstheme="minorHAnsi"/>
        </w:rPr>
      </w:pPr>
      <w:r w:rsidRPr="00A5333D">
        <w:rPr>
          <w:rFonts w:cstheme="minorHAnsi"/>
          <w:sz w:val="21"/>
          <w:szCs w:val="21"/>
        </w:rPr>
        <w:t>*Adapted from normative guidance and ECHO Humanitarian Protection Thematic Policy 2016.</w:t>
      </w:r>
      <w:r w:rsidR="004D0670">
        <w:rPr>
          <w:rFonts w:cstheme="minorHAnsi"/>
        </w:rPr>
        <w:br w:type="page"/>
      </w:r>
    </w:p>
    <w:p w14:paraId="484CB319" w14:textId="77777777" w:rsidR="000550B6" w:rsidRPr="00A5333D" w:rsidRDefault="000550B6" w:rsidP="004D0670">
      <w:pPr>
        <w:rPr>
          <w:rFonts w:cstheme="minorHAnsi"/>
        </w:rPr>
        <w:sectPr w:rsidR="000550B6" w:rsidRPr="00A5333D" w:rsidSect="00053D56">
          <w:headerReference w:type="default" r:id="rId52"/>
          <w:footerReference w:type="default" r:id="rId53"/>
          <w:headerReference w:type="first" r:id="rId54"/>
          <w:footerReference w:type="first" r:id="rId55"/>
          <w:endnotePr>
            <w:numFmt w:val="decimal"/>
          </w:endnotePr>
          <w:pgSz w:w="11906" w:h="16838" w:code="9"/>
          <w:pgMar w:top="1728" w:right="1138" w:bottom="1584" w:left="1138" w:header="562" w:footer="562" w:gutter="0"/>
          <w:cols w:space="708"/>
          <w:titlePg/>
          <w:docGrid w:linePitch="360"/>
        </w:sectPr>
      </w:pPr>
    </w:p>
    <w:p w14:paraId="27EAD836" w14:textId="77777777" w:rsidR="00C3056A" w:rsidRPr="00ED7F0C" w:rsidRDefault="00C3056A" w:rsidP="00ED7F0C"/>
    <w:sectPr w:rsidR="00C3056A" w:rsidRPr="00ED7F0C" w:rsidSect="00EF4199">
      <w:headerReference w:type="default" r:id="rId56"/>
      <w:footerReference w:type="default" r:id="rId57"/>
      <w:headerReference w:type="first" r:id="rId58"/>
      <w:footerReference w:type="first" r:id="rId59"/>
      <w:pgSz w:w="11906" w:h="16838" w:code="9"/>
      <w:pgMar w:top="1985" w:right="1134" w:bottom="1701" w:left="1134" w:header="567"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3F1FA3" w14:textId="77777777" w:rsidR="007E6C72" w:rsidRDefault="007E6C72" w:rsidP="003A5358">
      <w:r>
        <w:separator/>
      </w:r>
    </w:p>
  </w:endnote>
  <w:endnote w:type="continuationSeparator" w:id="0">
    <w:p w14:paraId="03C6681C" w14:textId="77777777" w:rsidR="007E6C72" w:rsidRDefault="007E6C72" w:rsidP="003A5358">
      <w:r>
        <w:continuationSeparator/>
      </w:r>
    </w:p>
  </w:endnote>
  <w:endnote w:type="continuationNotice" w:id="1">
    <w:p w14:paraId="79E54159" w14:textId="77777777" w:rsidR="007E6C72" w:rsidRDefault="007E6C7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useoSans-500">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Frutiger LT Std 45 Ligh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76A98A" w14:textId="77777777" w:rsidR="00932B75" w:rsidRDefault="00932B75">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239BE8" w14:textId="77777777" w:rsidR="007E6C72" w:rsidRDefault="007E6C72" w:rsidP="00D203EB">
    <w:pPr>
      <w:pStyle w:val="Classification"/>
    </w:pPr>
  </w:p>
  <w:p w14:paraId="7A20E52D" w14:textId="76BDCD62" w:rsidR="007E6C72" w:rsidRDefault="007E6C72" w:rsidP="003A5358">
    <w:pPr>
      <w:pStyle w:val="Footer"/>
    </w:pPr>
    <w:r>
      <w:tab/>
    </w:r>
    <w:r w:rsidRPr="00B92E1E">
      <w:fldChar w:fldCharType="begin"/>
    </w:r>
    <w:r>
      <w:instrText xml:space="preserve"> STYLEREF  Title  \* MERGEFORMAT </w:instrText>
    </w:r>
    <w:r w:rsidRPr="00B92E1E">
      <w:fldChar w:fldCharType="separate"/>
    </w:r>
    <w:r w:rsidR="00932B75">
      <w:rPr>
        <w:noProof/>
      </w:rPr>
      <w:t>Evaluation of Protection in Australia’s disaster responses in the Pacific</w:t>
    </w:r>
    <w:r w:rsidRPr="00B92E1E">
      <w:fldChar w:fldCharType="end"/>
    </w:r>
    <w:r>
      <w:tab/>
    </w:r>
    <w:r w:rsidRPr="00F5404C">
      <w:rPr>
        <w:rStyle w:val="PageNumber"/>
      </w:rPr>
      <w:fldChar w:fldCharType="begin"/>
    </w:r>
    <w:r w:rsidRPr="00F5404C">
      <w:rPr>
        <w:rStyle w:val="PageNumber"/>
      </w:rPr>
      <w:instrText xml:space="preserve"> PAGE   \* MERGEFORMAT </w:instrText>
    </w:r>
    <w:r w:rsidRPr="00F5404C">
      <w:rPr>
        <w:rStyle w:val="PageNumber"/>
      </w:rPr>
      <w:fldChar w:fldCharType="separate"/>
    </w:r>
    <w:r w:rsidR="00932B75">
      <w:rPr>
        <w:rStyle w:val="PageNumber"/>
        <w:noProof/>
      </w:rPr>
      <w:t>53</w:t>
    </w:r>
    <w:r w:rsidRPr="00F5404C">
      <w:rPr>
        <w:rStyle w:val="PageNumber"/>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6430E4" w14:textId="77777777" w:rsidR="007E6C72" w:rsidRDefault="007E6C72" w:rsidP="00D203EB">
    <w:pPr>
      <w:pStyle w:val="Classification"/>
    </w:pPr>
  </w:p>
  <w:p w14:paraId="2BB48AB3" w14:textId="43DE9DE9" w:rsidR="007E6C72" w:rsidRDefault="007E6C72" w:rsidP="003A5358">
    <w:pPr>
      <w:pStyle w:val="Footer"/>
    </w:pPr>
    <w:r>
      <w:tab/>
    </w:r>
    <w:r w:rsidRPr="00B92E1E">
      <w:fldChar w:fldCharType="begin"/>
    </w:r>
    <w:r>
      <w:instrText xml:space="preserve"> STYLEREF  Title  \* MERGEFORMAT </w:instrText>
    </w:r>
    <w:r w:rsidRPr="00B92E1E">
      <w:fldChar w:fldCharType="separate"/>
    </w:r>
    <w:r w:rsidR="00932B75">
      <w:rPr>
        <w:noProof/>
      </w:rPr>
      <w:t>Evaluation of Protection in Australia’s disaster responses in the Pacific</w:t>
    </w:r>
    <w:r w:rsidRPr="00B92E1E">
      <w:fldChar w:fldCharType="end"/>
    </w:r>
    <w:r>
      <w:tab/>
    </w:r>
    <w:r w:rsidRPr="00F5404C">
      <w:rPr>
        <w:rStyle w:val="PageNumber"/>
      </w:rPr>
      <w:fldChar w:fldCharType="begin"/>
    </w:r>
    <w:r w:rsidRPr="00F5404C">
      <w:rPr>
        <w:rStyle w:val="PageNumber"/>
      </w:rPr>
      <w:instrText xml:space="preserve"> PAGE   \* MERGEFORMAT </w:instrText>
    </w:r>
    <w:r w:rsidRPr="00F5404C">
      <w:rPr>
        <w:rStyle w:val="PageNumber"/>
      </w:rPr>
      <w:fldChar w:fldCharType="separate"/>
    </w:r>
    <w:r w:rsidR="00932B75">
      <w:rPr>
        <w:rStyle w:val="PageNumber"/>
        <w:noProof/>
      </w:rPr>
      <w:t>28</w:t>
    </w:r>
    <w:r w:rsidRPr="00F5404C">
      <w:rPr>
        <w:rStyle w:val="PageNumber"/>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4D78BC" w14:textId="77777777" w:rsidR="007E6C72" w:rsidRDefault="007E6C72" w:rsidP="00D203EB">
    <w:pPr>
      <w:pStyle w:val="Classification"/>
    </w:pPr>
  </w:p>
  <w:p w14:paraId="2D1DBD88" w14:textId="6FDF2C9D" w:rsidR="007E6C72" w:rsidRDefault="007E6C72" w:rsidP="003A5358">
    <w:pPr>
      <w:pStyle w:val="Footer"/>
    </w:pPr>
    <w:r>
      <w:tab/>
    </w:r>
    <w:r w:rsidRPr="00B92E1E">
      <w:fldChar w:fldCharType="begin"/>
    </w:r>
    <w:r>
      <w:instrText xml:space="preserve"> STYLEREF  Title  \* MERGEFORMAT </w:instrText>
    </w:r>
    <w:r w:rsidRPr="00B92E1E">
      <w:fldChar w:fldCharType="separate"/>
    </w:r>
    <w:r w:rsidR="000550B6">
      <w:rPr>
        <w:noProof/>
      </w:rPr>
      <w:t>Evaluation of Protection in Australia’s disaster responses in the Pacific</w:t>
    </w:r>
    <w:r w:rsidRPr="00B92E1E">
      <w:fldChar w:fldCharType="end"/>
    </w:r>
    <w:r>
      <w:tab/>
    </w:r>
    <w:r w:rsidRPr="00F5404C">
      <w:rPr>
        <w:rStyle w:val="PageNumber"/>
      </w:rPr>
      <w:fldChar w:fldCharType="begin"/>
    </w:r>
    <w:r w:rsidRPr="00F5404C">
      <w:rPr>
        <w:rStyle w:val="PageNumber"/>
      </w:rPr>
      <w:instrText xml:space="preserve"> PAGE   \* MERGEFORMAT </w:instrText>
    </w:r>
    <w:r w:rsidRPr="00F5404C">
      <w:rPr>
        <w:rStyle w:val="PageNumber"/>
      </w:rPr>
      <w:fldChar w:fldCharType="separate"/>
    </w:r>
    <w:r w:rsidR="000550B6">
      <w:rPr>
        <w:rStyle w:val="PageNumber"/>
        <w:noProof/>
      </w:rPr>
      <w:t>16</w:t>
    </w:r>
    <w:r w:rsidRPr="00F5404C">
      <w:rPr>
        <w:rStyle w:val="PageNumber"/>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DB9E49" w14:textId="77777777" w:rsidR="007E6C72" w:rsidRDefault="007E6C72" w:rsidP="00D203EB">
    <w:pPr>
      <w:pStyle w:val="Classification"/>
    </w:pPr>
  </w:p>
  <w:p w14:paraId="4D543FF1" w14:textId="051E1BCE" w:rsidR="007E6C72" w:rsidRDefault="007E6C72" w:rsidP="003A5358">
    <w:pPr>
      <w:pStyle w:val="Footer"/>
    </w:pPr>
    <w:r>
      <w:tab/>
    </w:r>
    <w:r w:rsidRPr="00B92E1E">
      <w:fldChar w:fldCharType="begin"/>
    </w:r>
    <w:r>
      <w:instrText xml:space="preserve"> STYLEREF  Title  \* MERGEFORMAT </w:instrText>
    </w:r>
    <w:r w:rsidRPr="00B92E1E">
      <w:fldChar w:fldCharType="separate"/>
    </w:r>
    <w:r w:rsidR="00932B75">
      <w:rPr>
        <w:noProof/>
      </w:rPr>
      <w:t>Evaluation of Protection in Australia’s disaster responses in the Pacific</w:t>
    </w:r>
    <w:r w:rsidRPr="00B92E1E">
      <w:fldChar w:fldCharType="end"/>
    </w:r>
    <w:r>
      <w:tab/>
    </w:r>
    <w:r w:rsidRPr="00F5404C">
      <w:rPr>
        <w:rStyle w:val="PageNumber"/>
      </w:rPr>
      <w:fldChar w:fldCharType="begin"/>
    </w:r>
    <w:r w:rsidRPr="00F5404C">
      <w:rPr>
        <w:rStyle w:val="PageNumber"/>
      </w:rPr>
      <w:instrText xml:space="preserve"> PAGE   \* MERGEFORMAT </w:instrText>
    </w:r>
    <w:r w:rsidRPr="00F5404C">
      <w:rPr>
        <w:rStyle w:val="PageNumber"/>
      </w:rPr>
      <w:fldChar w:fldCharType="separate"/>
    </w:r>
    <w:r w:rsidR="00932B75">
      <w:rPr>
        <w:rStyle w:val="PageNumber"/>
        <w:noProof/>
      </w:rPr>
      <w:t>1</w:t>
    </w:r>
    <w:r w:rsidRPr="00F5404C">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62D4C3" w14:textId="77777777" w:rsidR="00932B75" w:rsidRDefault="00932B7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FE90FA" w14:textId="77777777" w:rsidR="00932B75" w:rsidRDefault="00932B7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24A2B7" w14:textId="77777777" w:rsidR="007E6C72" w:rsidRDefault="007E6C72" w:rsidP="00057479">
    <w:pPr>
      <w:pStyle w:val="Classification"/>
    </w:pPr>
  </w:p>
  <w:p w14:paraId="0D832E09" w14:textId="0C8014A3" w:rsidR="007E6C72" w:rsidRDefault="007E6C72" w:rsidP="003A5358">
    <w:pPr>
      <w:pStyle w:val="Footer"/>
    </w:pPr>
    <w:r>
      <w:tab/>
    </w:r>
    <w:r w:rsidRPr="00B92E1E">
      <w:fldChar w:fldCharType="begin"/>
    </w:r>
    <w:r>
      <w:instrText xml:space="preserve"> STYLEREF  Title  \* MERGEFORMAT </w:instrText>
    </w:r>
    <w:r w:rsidRPr="00B92E1E">
      <w:fldChar w:fldCharType="separate"/>
    </w:r>
    <w:r w:rsidR="00932B75">
      <w:rPr>
        <w:noProof/>
      </w:rPr>
      <w:t>Evaluation of Protection in Australia’s disaster responses in the Pacific</w:t>
    </w:r>
    <w:r w:rsidRPr="00B92E1E">
      <w:fldChar w:fldCharType="end"/>
    </w:r>
    <w:r>
      <w:tab/>
    </w:r>
    <w:r w:rsidRPr="00B92E1E">
      <w:rPr>
        <w:rStyle w:val="PageNumber"/>
      </w:rPr>
      <w:fldChar w:fldCharType="begin"/>
    </w:r>
    <w:r w:rsidRPr="00F5404C">
      <w:rPr>
        <w:rStyle w:val="PageNumber"/>
      </w:rPr>
      <w:instrText xml:space="preserve"> PAGE   \* MERGEFORMAT </w:instrText>
    </w:r>
    <w:r w:rsidRPr="00B92E1E">
      <w:rPr>
        <w:rStyle w:val="PageNumber"/>
      </w:rPr>
      <w:fldChar w:fldCharType="separate"/>
    </w:r>
    <w:r w:rsidR="00932B75">
      <w:rPr>
        <w:rStyle w:val="PageNumber"/>
        <w:noProof/>
      </w:rPr>
      <w:t>i</w:t>
    </w:r>
    <w:r w:rsidRPr="00B92E1E">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3B0452" w14:textId="09835B10" w:rsidR="007E6C72" w:rsidRDefault="007E6C72" w:rsidP="003A5358">
    <w:pPr>
      <w:pStyle w:val="Footer"/>
    </w:pPr>
    <w:r>
      <w:tab/>
    </w:r>
    <w:r w:rsidRPr="00806503">
      <w:fldChar w:fldCharType="begin"/>
    </w:r>
    <w:r>
      <w:instrText xml:space="preserve"> STYLEREF  Title  \* MERGEFORMAT </w:instrText>
    </w:r>
    <w:r w:rsidRPr="00806503">
      <w:fldChar w:fldCharType="separate"/>
    </w:r>
    <w:r w:rsidR="000550B6">
      <w:rPr>
        <w:noProof/>
      </w:rPr>
      <w:t>Evaluation of Protection in Australia’s disaster responses in the Pacific</w:t>
    </w:r>
    <w:r w:rsidRPr="00806503">
      <w:fldChar w:fldCharType="end"/>
    </w:r>
    <w:r>
      <w:tab/>
    </w:r>
    <w:r w:rsidRPr="00F5404C">
      <w:rPr>
        <w:rStyle w:val="PageNumber"/>
      </w:rPr>
      <w:fldChar w:fldCharType="begin"/>
    </w:r>
    <w:r w:rsidRPr="00F5404C">
      <w:rPr>
        <w:rStyle w:val="PageNumber"/>
      </w:rPr>
      <w:instrText xml:space="preserve"> PAGE   \* MERGEFORMAT </w:instrText>
    </w:r>
    <w:r w:rsidRPr="00F5404C">
      <w:rPr>
        <w:rStyle w:val="PageNumber"/>
      </w:rPr>
      <w:fldChar w:fldCharType="separate"/>
    </w:r>
    <w:r w:rsidRPr="0092480C">
      <w:rPr>
        <w:rStyle w:val="PageNumber"/>
      </w:rPr>
      <w:t>i</w:t>
    </w:r>
    <w:r w:rsidRPr="00F5404C">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9D6CA8" w14:textId="15792877" w:rsidR="007E6C72" w:rsidRDefault="007E6C72" w:rsidP="00D203EB">
    <w:pPr>
      <w:pStyle w:val="Classification"/>
    </w:pPr>
  </w:p>
  <w:p w14:paraId="4E5E439E" w14:textId="05537F46" w:rsidR="007E6C72" w:rsidRDefault="007E6C72" w:rsidP="003A5358">
    <w:pPr>
      <w:pStyle w:val="Footer"/>
    </w:pPr>
    <w:r>
      <w:tab/>
    </w:r>
    <w:r w:rsidRPr="00B92E1E">
      <w:fldChar w:fldCharType="begin"/>
    </w:r>
    <w:r>
      <w:instrText xml:space="preserve"> STYLEREF  Title  \* MERGEFORMAT </w:instrText>
    </w:r>
    <w:r w:rsidRPr="00B92E1E">
      <w:fldChar w:fldCharType="separate"/>
    </w:r>
    <w:r w:rsidR="000550B6">
      <w:rPr>
        <w:noProof/>
      </w:rPr>
      <w:t>Evaluation of Protection in Australia’s disaster responses in the Pacific</w:t>
    </w:r>
    <w:r w:rsidRPr="00B92E1E">
      <w:fldChar w:fldCharType="end"/>
    </w:r>
    <w:r>
      <w:tab/>
    </w:r>
    <w:r w:rsidRPr="00B92E1E">
      <w:rPr>
        <w:rStyle w:val="PageNumber"/>
      </w:rPr>
      <w:fldChar w:fldCharType="begin"/>
    </w:r>
    <w:r w:rsidRPr="00F5404C">
      <w:rPr>
        <w:rStyle w:val="PageNumber"/>
      </w:rPr>
      <w:instrText xml:space="preserve"> PAGE   \* MERGEFORMAT </w:instrText>
    </w:r>
    <w:r w:rsidRPr="00B92E1E">
      <w:rPr>
        <w:rStyle w:val="PageNumber"/>
      </w:rPr>
      <w:fldChar w:fldCharType="separate"/>
    </w:r>
    <w:r>
      <w:rPr>
        <w:rStyle w:val="PageNumber"/>
        <w:noProof/>
      </w:rPr>
      <w:t>iii</w:t>
    </w:r>
    <w:r w:rsidRPr="00B92E1E">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D90971" w14:textId="58059120" w:rsidR="007E6C72" w:rsidRDefault="007E6C72" w:rsidP="00D203EB">
    <w:pPr>
      <w:pStyle w:val="Classification"/>
    </w:pPr>
  </w:p>
  <w:p w14:paraId="0A4C3E86" w14:textId="44C636D6" w:rsidR="007E6C72" w:rsidRDefault="007E6C72" w:rsidP="00A1615B">
    <w:pPr>
      <w:pStyle w:val="Footer"/>
      <w:tabs>
        <w:tab w:val="left" w:pos="9973"/>
      </w:tabs>
    </w:pPr>
    <w:r>
      <w:tab/>
    </w:r>
    <w:r w:rsidRPr="005B583F">
      <w:fldChar w:fldCharType="begin"/>
    </w:r>
    <w:r>
      <w:instrText xml:space="preserve"> STYLEREF  Title  \* MERGEFORMAT </w:instrText>
    </w:r>
    <w:r w:rsidRPr="005B583F">
      <w:fldChar w:fldCharType="separate"/>
    </w:r>
    <w:r w:rsidR="00932B75">
      <w:rPr>
        <w:noProof/>
      </w:rPr>
      <w:t>Evaluation of Protection in Australia’s disaster responses in the Pacific</w:t>
    </w:r>
    <w:r w:rsidRPr="005B583F">
      <w:fldChar w:fldCharType="end"/>
    </w:r>
    <w:r>
      <w:tab/>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446063" w14:textId="5C2F37BD" w:rsidR="007E6C72" w:rsidRDefault="007E6C72" w:rsidP="00D203EB">
    <w:pPr>
      <w:pStyle w:val="Classification"/>
    </w:pPr>
  </w:p>
  <w:p w14:paraId="2032BF50" w14:textId="30473FA0" w:rsidR="007E6C72" w:rsidRDefault="007E6C72" w:rsidP="003A5358">
    <w:pPr>
      <w:pStyle w:val="Footer"/>
    </w:pPr>
    <w:r>
      <w:tab/>
    </w:r>
    <w:r w:rsidRPr="00B92E1E">
      <w:fldChar w:fldCharType="begin"/>
    </w:r>
    <w:r>
      <w:instrText xml:space="preserve"> STYLEREF  Title  \* MERGEFORMAT </w:instrText>
    </w:r>
    <w:r w:rsidRPr="00B92E1E">
      <w:fldChar w:fldCharType="separate"/>
    </w:r>
    <w:r w:rsidR="00932B75">
      <w:rPr>
        <w:noProof/>
      </w:rPr>
      <w:t>Evaluation of Protection in Australia’s disaster responses in the Pacific</w:t>
    </w:r>
    <w:r w:rsidRPr="00B92E1E">
      <w:fldChar w:fldCharType="end"/>
    </w:r>
    <w:r>
      <w:tab/>
    </w:r>
    <w:r w:rsidRPr="00F5404C">
      <w:rPr>
        <w:rStyle w:val="PageNumber"/>
      </w:rPr>
      <w:fldChar w:fldCharType="begin"/>
    </w:r>
    <w:r w:rsidRPr="00F5404C">
      <w:rPr>
        <w:rStyle w:val="PageNumber"/>
      </w:rPr>
      <w:instrText xml:space="preserve"> PAGE   \* MERGEFORMAT </w:instrText>
    </w:r>
    <w:r w:rsidRPr="00F5404C">
      <w:rPr>
        <w:rStyle w:val="PageNumber"/>
      </w:rPr>
      <w:fldChar w:fldCharType="separate"/>
    </w:r>
    <w:r w:rsidR="00932B75">
      <w:rPr>
        <w:rStyle w:val="PageNumber"/>
        <w:noProof/>
      </w:rPr>
      <w:t>27</w:t>
    </w:r>
    <w:r w:rsidRPr="00F5404C">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94806" w14:textId="446BE677" w:rsidR="007E6C72" w:rsidRDefault="007E6C72" w:rsidP="00D203EB">
    <w:pPr>
      <w:pStyle w:val="Classification"/>
    </w:pPr>
  </w:p>
  <w:p w14:paraId="2DACE8C5" w14:textId="44E62A06" w:rsidR="007E6C72" w:rsidRDefault="007E6C72" w:rsidP="00A1615B">
    <w:pPr>
      <w:pStyle w:val="Footer"/>
      <w:tabs>
        <w:tab w:val="left" w:pos="9983"/>
      </w:tabs>
    </w:pPr>
    <w:r>
      <w:tab/>
    </w:r>
    <w:r w:rsidRPr="00B92E1E">
      <w:fldChar w:fldCharType="begin"/>
    </w:r>
    <w:r>
      <w:instrText xml:space="preserve"> STYLEREF  Title  \* MERGEFORMAT </w:instrText>
    </w:r>
    <w:r w:rsidRPr="00B92E1E">
      <w:fldChar w:fldCharType="separate"/>
    </w:r>
    <w:r w:rsidR="00932B75">
      <w:rPr>
        <w:noProof/>
      </w:rPr>
      <w:t>Evaluation of Protection in Australia’s disaster responses in the Pacific</w:t>
    </w:r>
    <w:r w:rsidRPr="00B92E1E">
      <w:fldChar w:fldCharType="end"/>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79842F" w14:textId="77777777" w:rsidR="007E6C72" w:rsidRPr="008C5A0E" w:rsidRDefault="007E6C72" w:rsidP="003A5358">
      <w:pPr>
        <w:pStyle w:val="FootnoteSeparator"/>
      </w:pPr>
    </w:p>
  </w:footnote>
  <w:footnote w:type="continuationSeparator" w:id="0">
    <w:p w14:paraId="71BCF618" w14:textId="77777777" w:rsidR="007E6C72" w:rsidRDefault="007E6C72" w:rsidP="003A5358">
      <w:r>
        <w:continuationSeparator/>
      </w:r>
    </w:p>
  </w:footnote>
  <w:footnote w:type="continuationNotice" w:id="1">
    <w:p w14:paraId="3E699D00" w14:textId="77777777" w:rsidR="007E6C72" w:rsidRDefault="007E6C72">
      <w:pPr>
        <w:spacing w:before="0" w:after="0" w:line="240" w:lineRule="auto"/>
      </w:pPr>
    </w:p>
  </w:footnote>
  <w:footnote w:id="2">
    <w:p w14:paraId="2F6198F6" w14:textId="77777777" w:rsidR="007E6C72" w:rsidRPr="00903EFF" w:rsidRDefault="007E6C72" w:rsidP="001D39F7">
      <w:pPr>
        <w:pStyle w:val="FootnoteText"/>
        <w:spacing w:before="40" w:after="40"/>
        <w:ind w:right="-262"/>
      </w:pPr>
      <w:r w:rsidRPr="00B55A20">
        <w:rPr>
          <w:rStyle w:val="FootnoteReference"/>
        </w:rPr>
        <w:footnoteRef/>
      </w:r>
      <w:r w:rsidRPr="00B55A20">
        <w:t xml:space="preserve"> </w:t>
      </w:r>
      <w:r w:rsidRPr="00053D56">
        <w:rPr>
          <w:rStyle w:val="FootnoteTextChar"/>
        </w:rPr>
        <w:t>Double the global average in non-disaster times according to UN Women’s Global Database on Violence Against Women in the Pacific Humanitarian Cluster Support Team Fact Sheet January 2018</w:t>
      </w:r>
    </w:p>
  </w:footnote>
  <w:footnote w:id="3">
    <w:p w14:paraId="67B59F2A" w14:textId="0D346AEE" w:rsidR="007E6C72" w:rsidRPr="00903EFF" w:rsidRDefault="007E6C72" w:rsidP="009835B3">
      <w:pPr>
        <w:pStyle w:val="FootnoteText"/>
        <w:spacing w:before="40" w:after="40"/>
        <w:ind w:right="-262"/>
      </w:pPr>
      <w:r w:rsidRPr="00B55A20">
        <w:rPr>
          <w:rStyle w:val="FootnoteReference"/>
          <w:rFonts w:cstheme="minorHAnsi"/>
        </w:rPr>
        <w:footnoteRef/>
      </w:r>
      <w:r w:rsidRPr="00B55A20">
        <w:rPr>
          <w:rFonts w:cstheme="minorHAnsi"/>
        </w:rPr>
        <w:t xml:space="preserve"> </w:t>
      </w:r>
      <w:r w:rsidRPr="00053D56">
        <w:rPr>
          <w:rStyle w:val="FootnoteTextChar"/>
        </w:rPr>
        <w:t xml:space="preserve">UNESACPDD </w:t>
      </w:r>
      <w:r>
        <w:rPr>
          <w:rStyle w:val="FootnoteTextChar"/>
        </w:rPr>
        <w:t>(</w:t>
      </w:r>
      <w:r w:rsidRPr="00053D56">
        <w:rPr>
          <w:rStyle w:val="FootnoteTextChar"/>
        </w:rPr>
        <w:t>2012</w:t>
      </w:r>
      <w:r>
        <w:rPr>
          <w:rStyle w:val="FootnoteTextChar"/>
        </w:rPr>
        <w:t>)</w:t>
      </w:r>
      <w:r w:rsidRPr="00053D56">
        <w:rPr>
          <w:rStyle w:val="FootnoteTextChar"/>
        </w:rPr>
        <w:t xml:space="preserve">, </w:t>
      </w:r>
      <w:r w:rsidRPr="0010274A">
        <w:rPr>
          <w:rStyle w:val="FootnoteTextChar"/>
          <w:i/>
        </w:rPr>
        <w:t>Disability at a Glance 2012: Strengthening the evidence based in Asia and the Pacific.</w:t>
      </w:r>
      <w:r w:rsidRPr="00053D56">
        <w:rPr>
          <w:rStyle w:val="FootnoteTextChar"/>
        </w:rPr>
        <w:t xml:space="preserve"> </w:t>
      </w:r>
      <w:r>
        <w:rPr>
          <w:rStyle w:val="FootnoteTextChar"/>
        </w:rPr>
        <w:t xml:space="preserve">Available at URL </w:t>
      </w:r>
      <w:r w:rsidRPr="00053D56">
        <w:rPr>
          <w:rStyle w:val="FootnoteTextChar"/>
        </w:rPr>
        <w:t>http://www.unescapsdd. org/files/documents/PUB_Disability‐Glance‐2012.pdf</w:t>
      </w:r>
    </w:p>
  </w:footnote>
  <w:footnote w:id="4">
    <w:p w14:paraId="3DA7F5E2" w14:textId="7FFC0B4F" w:rsidR="007E6C72" w:rsidRPr="00053D56" w:rsidRDefault="007E6C72" w:rsidP="009835B3">
      <w:pPr>
        <w:pStyle w:val="FootnoteText"/>
        <w:spacing w:before="40" w:after="40"/>
        <w:ind w:right="-262"/>
        <w:rPr>
          <w:rStyle w:val="FootnoteTextChar"/>
        </w:rPr>
      </w:pPr>
      <w:r w:rsidRPr="00B55A20">
        <w:rPr>
          <w:rStyle w:val="FootnoteReference"/>
        </w:rPr>
        <w:footnoteRef/>
      </w:r>
      <w:r w:rsidRPr="00B55A20">
        <w:t xml:space="preserve"> </w:t>
      </w:r>
      <w:r w:rsidRPr="00053D56">
        <w:rPr>
          <w:rStyle w:val="FootnoteTextChar"/>
        </w:rPr>
        <w:t xml:space="preserve">Notwithstanding limitations with data on this. This is a conservative estimate based on interview with specialist partner in the </w:t>
      </w:r>
      <w:r>
        <w:rPr>
          <w:rStyle w:val="FootnoteTextChar"/>
        </w:rPr>
        <w:t>P</w:t>
      </w:r>
      <w:r w:rsidRPr="00053D56">
        <w:rPr>
          <w:rStyle w:val="FootnoteTextChar"/>
        </w:rPr>
        <w:t>acific</w:t>
      </w:r>
      <w:r>
        <w:rPr>
          <w:rStyle w:val="FootnoteTextChar"/>
        </w:rPr>
        <w:t>,</w:t>
      </w:r>
      <w:r w:rsidRPr="00053D56">
        <w:rPr>
          <w:rStyle w:val="FootnoteTextChar"/>
        </w:rPr>
        <w:t xml:space="preserve"> Edge Effect.</w:t>
      </w:r>
    </w:p>
  </w:footnote>
  <w:footnote w:id="5">
    <w:p w14:paraId="411C0BCC" w14:textId="00437419" w:rsidR="007E6C72" w:rsidRPr="00053D56" w:rsidRDefault="007E6C72" w:rsidP="009835B3">
      <w:pPr>
        <w:pStyle w:val="FootnoteText"/>
        <w:spacing w:before="40" w:after="40"/>
        <w:ind w:right="-262"/>
        <w:rPr>
          <w:rStyle w:val="FootnoteTextChar"/>
        </w:rPr>
      </w:pPr>
      <w:r w:rsidRPr="00B55A20">
        <w:rPr>
          <w:rStyle w:val="FootnoteReference"/>
        </w:rPr>
        <w:footnoteRef/>
      </w:r>
      <w:r w:rsidRPr="00B55A20">
        <w:t xml:space="preserve"> </w:t>
      </w:r>
      <w:r w:rsidRPr="00053D56">
        <w:rPr>
          <w:szCs w:val="16"/>
        </w:rPr>
        <w:t>The most critical gaps were</w:t>
      </w:r>
      <w:r w:rsidRPr="00053D56">
        <w:t xml:space="preserve">: </w:t>
      </w:r>
      <w:r w:rsidRPr="00903EFF">
        <w:t xml:space="preserve">(i) </w:t>
      </w:r>
      <w:r w:rsidRPr="00053D56">
        <w:rPr>
          <w:rStyle w:val="FootnoteTextChar"/>
        </w:rPr>
        <w:t>Decision and justification including financial regulation requirement as appropriate; (ii) Periodic reports from partners and their final reports (or global report relied on) referenced in AQCs.</w:t>
      </w:r>
    </w:p>
  </w:footnote>
  <w:footnote w:id="6">
    <w:p w14:paraId="2C5F94E6" w14:textId="34AD9A3B" w:rsidR="007E6C72" w:rsidRPr="00122FAD" w:rsidRDefault="007E6C72" w:rsidP="0010274A">
      <w:pPr>
        <w:suppressAutoHyphens w:val="0"/>
        <w:spacing w:before="0" w:after="0" w:line="240" w:lineRule="auto"/>
        <w:rPr>
          <w:rFonts w:cstheme="minorHAnsi"/>
          <w:color w:val="auto"/>
          <w:lang w:val="en-US"/>
        </w:rPr>
      </w:pPr>
      <w:r w:rsidRPr="00122FAD">
        <w:rPr>
          <w:rStyle w:val="FootnoteReference"/>
          <w:rFonts w:cstheme="minorHAnsi"/>
          <w:sz w:val="16"/>
          <w:szCs w:val="16"/>
        </w:rPr>
        <w:footnoteRef/>
      </w:r>
      <w:r w:rsidRPr="00122FAD">
        <w:rPr>
          <w:rFonts w:cstheme="minorHAnsi"/>
          <w:sz w:val="16"/>
          <w:szCs w:val="16"/>
        </w:rPr>
        <w:t xml:space="preserve"> </w:t>
      </w:r>
      <w:r w:rsidRPr="0010274A">
        <w:rPr>
          <w:rStyle w:val="FootnoteTextChar"/>
        </w:rPr>
        <w:t xml:space="preserve">International Law Commission </w:t>
      </w:r>
      <w:r>
        <w:rPr>
          <w:rStyle w:val="FootnoteTextChar"/>
        </w:rPr>
        <w:t xml:space="preserve">(ILC) (2018) </w:t>
      </w:r>
      <w:r w:rsidRPr="0010274A">
        <w:rPr>
          <w:rStyle w:val="FootnoteTextChar"/>
        </w:rPr>
        <w:t>on the work of its</w:t>
      </w:r>
      <w:r w:rsidRPr="00394A08">
        <w:rPr>
          <w:rStyle w:val="FootnoteTextChar"/>
          <w:rFonts w:asciiTheme="majorHAnsi" w:hAnsiTheme="majorHAnsi" w:cstheme="majorHAnsi"/>
        </w:rPr>
        <w:t> </w:t>
      </w:r>
      <w:hyperlink r:id="rId1" w:history="1">
        <w:r w:rsidRPr="00394A08">
          <w:rPr>
            <w:rStyle w:val="FootnoteTextChar"/>
            <w:rFonts w:asciiTheme="majorHAnsi" w:hAnsiTheme="majorHAnsi" w:cstheme="majorHAnsi"/>
          </w:rPr>
          <w:t>sixty-third</w:t>
        </w:r>
      </w:hyperlink>
      <w:r w:rsidRPr="0010274A">
        <w:rPr>
          <w:rStyle w:val="FootnoteTextChar"/>
        </w:rPr>
        <w:t xml:space="preserve"> session, 26 April to 3 June and 4 July to 12 August 2011, </w:t>
      </w:r>
      <w:r>
        <w:rPr>
          <w:rStyle w:val="FootnoteTextChar"/>
        </w:rPr>
        <w:t xml:space="preserve">Available at </w:t>
      </w:r>
      <w:hyperlink r:id="rId2" w:history="1">
        <w:r w:rsidRPr="008F53DF">
          <w:rPr>
            <w:rStyle w:val="Hyperlink"/>
            <w:rFonts w:cstheme="minorHAnsi"/>
            <w:sz w:val="16"/>
            <w:szCs w:val="16"/>
          </w:rPr>
          <w:t>http://legal.un.org/ilc/guide/6_3.shtml</w:t>
        </w:r>
      </w:hyperlink>
      <w:r>
        <w:rPr>
          <w:rStyle w:val="FootnoteTextChar"/>
        </w:rPr>
        <w:t xml:space="preserve">. </w:t>
      </w:r>
      <w:r w:rsidRPr="0010274A">
        <w:rPr>
          <w:rStyle w:val="FootnoteTextChar"/>
        </w:rPr>
        <w:t xml:space="preserve">Further normative guidance including the mandate, studies and reports </w:t>
      </w:r>
      <w:r>
        <w:rPr>
          <w:rStyle w:val="FootnoteTextChar"/>
        </w:rPr>
        <w:t>also available at the link provided.</w:t>
      </w:r>
      <w:r w:rsidRPr="00122FAD">
        <w:rPr>
          <w:rFonts w:cstheme="minorHAnsi"/>
          <w:sz w:val="16"/>
          <w:szCs w:val="16"/>
        </w:rPr>
        <w:t xml:space="preserve"> </w:t>
      </w:r>
    </w:p>
  </w:footnote>
  <w:footnote w:id="7">
    <w:p w14:paraId="1946C7D0" w14:textId="77777777" w:rsidR="007E6C72" w:rsidRPr="00903EFF" w:rsidRDefault="007E6C72" w:rsidP="001D39F7">
      <w:pPr>
        <w:pStyle w:val="FootnoteText"/>
        <w:spacing w:before="40" w:after="40"/>
        <w:ind w:right="-262"/>
      </w:pPr>
      <w:r w:rsidRPr="00122FAD">
        <w:rPr>
          <w:rStyle w:val="FootnoteReference"/>
          <w:rFonts w:cstheme="minorHAnsi"/>
        </w:rPr>
        <w:footnoteRef/>
      </w:r>
      <w:r w:rsidRPr="00122FAD">
        <w:rPr>
          <w:rFonts w:cstheme="minorHAnsi"/>
        </w:rPr>
        <w:t xml:space="preserve"> </w:t>
      </w:r>
      <w:r w:rsidRPr="00122FAD">
        <w:rPr>
          <w:rStyle w:val="FootnoteTextChar"/>
          <w:rFonts w:cstheme="minorHAnsi"/>
        </w:rPr>
        <w:t xml:space="preserve">Accessed from: </w:t>
      </w:r>
      <w:hyperlink r:id="rId3" w:history="1">
        <w:r w:rsidRPr="00122FAD">
          <w:rPr>
            <w:rStyle w:val="FootnoteTextChar"/>
            <w:rFonts w:cstheme="minorHAnsi"/>
          </w:rPr>
          <w:t>http://ec.europa.eu/echo/sites/echo-site/files/policy_guidelines_humanitarian_protection_en.pdf p8</w:t>
        </w:r>
      </w:hyperlink>
    </w:p>
  </w:footnote>
  <w:footnote w:id="8">
    <w:p w14:paraId="20641FBD" w14:textId="140B4AF6" w:rsidR="007E6C72" w:rsidRPr="00903EFF" w:rsidRDefault="007E6C72" w:rsidP="009835B3">
      <w:pPr>
        <w:pStyle w:val="FootnoteText"/>
        <w:spacing w:before="40" w:after="40"/>
        <w:ind w:right="-262"/>
      </w:pPr>
      <w:r w:rsidRPr="00B55A20">
        <w:rPr>
          <w:rStyle w:val="FootnoteReference"/>
          <w:rFonts w:cstheme="minorHAnsi"/>
        </w:rPr>
        <w:footnoteRef/>
      </w:r>
      <w:r w:rsidRPr="00B55A20">
        <w:rPr>
          <w:rFonts w:cstheme="minorHAnsi"/>
        </w:rPr>
        <w:t xml:space="preserve"> </w:t>
      </w:r>
      <w:r w:rsidRPr="00053D56">
        <w:rPr>
          <w:rStyle w:val="FootnoteTextChar"/>
        </w:rPr>
        <w:t>Recognising some perceived limitations for donors in relation neutrality but the significant opportunities</w:t>
      </w:r>
      <w:r>
        <w:rPr>
          <w:rStyle w:val="FootnoteTextChar"/>
        </w:rPr>
        <w:t xml:space="preserve"> </w:t>
      </w:r>
      <w:r w:rsidRPr="00053D56">
        <w:rPr>
          <w:rStyle w:val="FootnoteTextChar"/>
        </w:rPr>
        <w:t>that remains, particularly in relation to disaster response</w:t>
      </w:r>
      <w:r>
        <w:rPr>
          <w:rStyle w:val="FootnoteTextChar"/>
        </w:rPr>
        <w:t xml:space="preserve"> that is less controversial than armed conflict for example</w:t>
      </w:r>
      <w:r w:rsidRPr="00903EFF">
        <w:t>.</w:t>
      </w:r>
    </w:p>
  </w:footnote>
  <w:footnote w:id="9">
    <w:p w14:paraId="3C225846" w14:textId="634F78FA" w:rsidR="007E6C72" w:rsidRPr="00903EFF" w:rsidRDefault="007E6C72" w:rsidP="009835B3">
      <w:pPr>
        <w:pStyle w:val="FootnoteText"/>
        <w:spacing w:before="40" w:after="40"/>
        <w:ind w:right="-262"/>
      </w:pPr>
      <w:r w:rsidRPr="00B55A20">
        <w:rPr>
          <w:rStyle w:val="FootnoteReference"/>
          <w:rFonts w:cstheme="minorHAnsi"/>
        </w:rPr>
        <w:footnoteRef/>
      </w:r>
      <w:r w:rsidRPr="00B55A20">
        <w:rPr>
          <w:rFonts w:cstheme="minorHAnsi"/>
        </w:rPr>
        <w:t xml:space="preserve"> </w:t>
      </w:r>
      <w:r w:rsidRPr="00053D56">
        <w:rPr>
          <w:rStyle w:val="FootnoteTextChar"/>
        </w:rPr>
        <w:t xml:space="preserve">CERF </w:t>
      </w:r>
      <w:r>
        <w:rPr>
          <w:rStyle w:val="FootnoteTextChar"/>
        </w:rPr>
        <w:t xml:space="preserve">(2010), </w:t>
      </w:r>
      <w:r w:rsidRPr="0010274A">
        <w:rPr>
          <w:rStyle w:val="FootnoteTextChar"/>
          <w:i/>
        </w:rPr>
        <w:t>Life Saving Criteria</w:t>
      </w:r>
      <w:r w:rsidRPr="00053D56">
        <w:rPr>
          <w:rStyle w:val="FootnoteTextChar"/>
        </w:rPr>
        <w:t xml:space="preserve">. </w:t>
      </w:r>
      <w:bookmarkStart w:id="11" w:name="_Hlk534989022"/>
      <w:r>
        <w:rPr>
          <w:rStyle w:val="FootnoteTextChar"/>
        </w:rPr>
        <w:t xml:space="preserve">Available at </w:t>
      </w:r>
      <w:hyperlink r:id="rId4" w:history="1">
        <w:r w:rsidRPr="00053D56">
          <w:rPr>
            <w:rStyle w:val="FootnoteTextChar"/>
          </w:rPr>
          <w:t>https://www.unocha.org/cerf/sites/default/files/CERF/FINAL_Life-Saving_Criteria_26_Jan_2010__E.pdf</w:t>
        </w:r>
      </w:hyperlink>
      <w:bookmarkEnd w:id="11"/>
      <w:r w:rsidRPr="00B55A20">
        <w:rPr>
          <w:rFonts w:cstheme="minorHAnsi"/>
        </w:rPr>
        <w:t xml:space="preserve"> </w:t>
      </w:r>
    </w:p>
  </w:footnote>
  <w:footnote w:id="10">
    <w:p w14:paraId="0CA13B44" w14:textId="052F9E07" w:rsidR="007E6C72" w:rsidRPr="00903EFF" w:rsidRDefault="007E6C72" w:rsidP="009835B3">
      <w:pPr>
        <w:pStyle w:val="FootnoteText"/>
        <w:spacing w:before="40" w:after="40"/>
        <w:ind w:right="-262"/>
      </w:pPr>
      <w:r w:rsidRPr="00B55A20">
        <w:rPr>
          <w:rStyle w:val="FootnoteReference"/>
          <w:rFonts w:cstheme="minorHAnsi"/>
        </w:rPr>
        <w:footnoteRef/>
      </w:r>
      <w:r w:rsidRPr="00B55A20">
        <w:rPr>
          <w:rFonts w:cstheme="minorHAnsi"/>
        </w:rPr>
        <w:t xml:space="preserve"> </w:t>
      </w:r>
      <w:bookmarkStart w:id="12" w:name="_Hlk534988755"/>
      <w:r>
        <w:rPr>
          <w:rFonts w:cstheme="minorHAnsi"/>
        </w:rPr>
        <w:t>Landry, J. and Murray, J (</w:t>
      </w:r>
      <w:r w:rsidRPr="00053D56">
        <w:rPr>
          <w:rStyle w:val="FootnoteTextChar"/>
        </w:rPr>
        <w:t>2013</w:t>
      </w:r>
      <w:r>
        <w:rPr>
          <w:rStyle w:val="FootnoteTextChar"/>
        </w:rPr>
        <w:t xml:space="preserve">) </w:t>
      </w:r>
      <w:r w:rsidRPr="0010274A">
        <w:rPr>
          <w:rStyle w:val="FootnoteTextChar"/>
          <w:i/>
        </w:rPr>
        <w:t>Placing protection at the centre of humanitarian action</w:t>
      </w:r>
      <w:r w:rsidRPr="0010274A">
        <w:rPr>
          <w:i/>
        </w:rPr>
        <w:t>. Study on Protection Funding in Complex Humanitarian Emergencies</w:t>
      </w:r>
      <w:r w:rsidRPr="0010274A">
        <w:rPr>
          <w:rStyle w:val="FootnoteTextChar"/>
          <w:i/>
        </w:rPr>
        <w:t>: Issues for the Global Protection Cluster to Consider</w:t>
      </w:r>
      <w:r w:rsidRPr="00053D56">
        <w:rPr>
          <w:rStyle w:val="FootnoteTextChar"/>
        </w:rPr>
        <w:t xml:space="preserve">. </w:t>
      </w:r>
      <w:r>
        <w:rPr>
          <w:rStyle w:val="FootnoteTextChar"/>
        </w:rPr>
        <w:t xml:space="preserve">Available at </w:t>
      </w:r>
      <w:hyperlink r:id="rId5" w:history="1">
        <w:r w:rsidRPr="008F53DF">
          <w:rPr>
            <w:rStyle w:val="Hyperlink"/>
            <w:rFonts w:cstheme="minorBidi"/>
          </w:rPr>
          <w:t>http://www.globalprotectioncluster.org/_assets/files/gpc_documents/Protection%20Funding%20Study%20-%20Issues%20for%20GPC%20to%20Consider_EN.pdf</w:t>
        </w:r>
      </w:hyperlink>
      <w:bookmarkEnd w:id="12"/>
    </w:p>
  </w:footnote>
  <w:footnote w:id="11">
    <w:p w14:paraId="230A8B26" w14:textId="17A92791" w:rsidR="007E6C72" w:rsidRPr="00053D56" w:rsidRDefault="007E6C72" w:rsidP="009835B3">
      <w:pPr>
        <w:pStyle w:val="FootnoteText"/>
        <w:ind w:right="-262"/>
        <w:rPr>
          <w:rStyle w:val="FootnoteTextChar"/>
        </w:rPr>
      </w:pPr>
      <w:r w:rsidRPr="00B55A20">
        <w:rPr>
          <w:rStyle w:val="FootnoteReference"/>
        </w:rPr>
        <w:footnoteRef/>
      </w:r>
      <w:r w:rsidRPr="00B55A20">
        <w:t xml:space="preserve"> </w:t>
      </w:r>
      <w:r>
        <w:t>IASC and Norwegian Refugee Council (</w:t>
      </w:r>
      <w:r w:rsidRPr="00053D56">
        <w:rPr>
          <w:rStyle w:val="FootnoteTextChar"/>
        </w:rPr>
        <w:t>2015</w:t>
      </w:r>
      <w:r>
        <w:rPr>
          <w:rStyle w:val="FootnoteTextChar"/>
        </w:rPr>
        <w:t xml:space="preserve">) </w:t>
      </w:r>
      <w:r w:rsidRPr="0010274A">
        <w:rPr>
          <w:rStyle w:val="FootnoteTextChar"/>
          <w:i/>
        </w:rPr>
        <w:t>Independent Whole of System Review of Protection in the Context of Humanitarian Action,</w:t>
      </w:r>
      <w:r w:rsidRPr="00053D56">
        <w:rPr>
          <w:rStyle w:val="FootnoteTextChar"/>
        </w:rPr>
        <w:t xml:space="preserve"> pp 41-2.</w:t>
      </w:r>
    </w:p>
  </w:footnote>
  <w:footnote w:id="12">
    <w:p w14:paraId="4081A618" w14:textId="3E76A32D" w:rsidR="007E6C72" w:rsidRPr="00053D56" w:rsidRDefault="007E6C72" w:rsidP="009835B3">
      <w:pPr>
        <w:pStyle w:val="FootnoteText"/>
        <w:spacing w:before="40" w:after="40"/>
        <w:ind w:right="-262"/>
        <w:rPr>
          <w:rStyle w:val="FootnoteTextChar"/>
        </w:rPr>
      </w:pPr>
      <w:r w:rsidRPr="00B55A20">
        <w:rPr>
          <w:rStyle w:val="FootnoteReference"/>
          <w:rFonts w:cstheme="minorHAnsi"/>
        </w:rPr>
        <w:footnoteRef/>
      </w:r>
      <w:r>
        <w:rPr>
          <w:rFonts w:cstheme="minorHAnsi"/>
        </w:rPr>
        <w:t xml:space="preserve"> </w:t>
      </w:r>
      <w:r w:rsidRPr="00053D56">
        <w:rPr>
          <w:rStyle w:val="FootnoteTextChar"/>
        </w:rPr>
        <w:t>International Law Commission (ILC)</w:t>
      </w:r>
      <w:r>
        <w:rPr>
          <w:rStyle w:val="FootnoteTextChar"/>
        </w:rPr>
        <w:t xml:space="preserve"> (2018)</w:t>
      </w:r>
      <w:r w:rsidRPr="00053D56">
        <w:rPr>
          <w:rStyle w:val="FootnoteTextChar"/>
        </w:rPr>
        <w:t xml:space="preserve">, </w:t>
      </w:r>
      <w:r w:rsidRPr="0010274A">
        <w:rPr>
          <w:rStyle w:val="FootnoteTextChar"/>
          <w:i/>
        </w:rPr>
        <w:t>Analytical Guide to the Work of the ILC</w:t>
      </w:r>
      <w:r>
        <w:rPr>
          <w:rStyle w:val="FootnoteTextChar"/>
          <w:i/>
        </w:rPr>
        <w:t xml:space="preserve">. </w:t>
      </w:r>
      <w:r w:rsidRPr="0010274A">
        <w:rPr>
          <w:rStyle w:val="FootnoteTextChar"/>
          <w:i/>
        </w:rPr>
        <w:t>Protection of people in the event of disasters</w:t>
      </w:r>
      <w:r w:rsidRPr="00053D56">
        <w:rPr>
          <w:rStyle w:val="FootnoteTextChar"/>
        </w:rPr>
        <w:t xml:space="preserve">. </w:t>
      </w:r>
      <w:r>
        <w:rPr>
          <w:rStyle w:val="FootnoteTextChar"/>
        </w:rPr>
        <w:t>Available at</w:t>
      </w:r>
      <w:r w:rsidRPr="00053D56">
        <w:rPr>
          <w:rStyle w:val="FootnoteTextChar"/>
        </w:rPr>
        <w:t xml:space="preserve">:  </w:t>
      </w:r>
      <w:hyperlink r:id="rId6" w:history="1">
        <w:r w:rsidRPr="00053D56">
          <w:rPr>
            <w:rStyle w:val="FootnoteTextChar"/>
          </w:rPr>
          <w:t>http://legal.un.org/ilc/guide/6_3.shtml</w:t>
        </w:r>
      </w:hyperlink>
    </w:p>
  </w:footnote>
  <w:footnote w:id="13">
    <w:p w14:paraId="0170BACF" w14:textId="685ED94D" w:rsidR="007E6C72" w:rsidRPr="00053D56" w:rsidRDefault="007E6C72" w:rsidP="009835B3">
      <w:pPr>
        <w:pStyle w:val="FootnoteText"/>
        <w:spacing w:before="40" w:after="40"/>
        <w:ind w:right="-262"/>
        <w:rPr>
          <w:rStyle w:val="FootnoteTextChar"/>
        </w:rPr>
      </w:pPr>
      <w:r w:rsidRPr="00B55A20">
        <w:rPr>
          <w:rStyle w:val="FootnoteReference"/>
        </w:rPr>
        <w:footnoteRef/>
      </w:r>
      <w:r w:rsidRPr="00B55A20">
        <w:t xml:space="preserve"> </w:t>
      </w:r>
      <w:r>
        <w:t>IASC and Norwegian Refugee Council (</w:t>
      </w:r>
      <w:r w:rsidRPr="00053D56">
        <w:rPr>
          <w:rStyle w:val="FootnoteTextChar"/>
        </w:rPr>
        <w:t>2015</w:t>
      </w:r>
      <w:r>
        <w:rPr>
          <w:rStyle w:val="FootnoteTextChar"/>
        </w:rPr>
        <w:t xml:space="preserve">), </w:t>
      </w:r>
      <w:r w:rsidRPr="00FB1893">
        <w:rPr>
          <w:rStyle w:val="FootnoteTextChar"/>
          <w:i/>
        </w:rPr>
        <w:t>Independent Whole of System Review of Protection in the Context of Humanitarian Action,</w:t>
      </w:r>
      <w:r w:rsidRPr="00053D56">
        <w:rPr>
          <w:rStyle w:val="FootnoteTextChar"/>
        </w:rPr>
        <w:t xml:space="preserve"> pp 41-2</w:t>
      </w:r>
    </w:p>
  </w:footnote>
  <w:footnote w:id="14">
    <w:p w14:paraId="7CDA76F1" w14:textId="77777777" w:rsidR="007E6C72" w:rsidRPr="00053D56" w:rsidRDefault="007E6C72" w:rsidP="001D39F7">
      <w:pPr>
        <w:pStyle w:val="FootnoteText"/>
        <w:spacing w:before="40" w:after="40"/>
        <w:ind w:right="-262"/>
        <w:rPr>
          <w:rStyle w:val="FootnoteTextChar"/>
          <w:highlight w:val="yellow"/>
        </w:rPr>
      </w:pPr>
      <w:r w:rsidRPr="00B55A20">
        <w:rPr>
          <w:rStyle w:val="FootnoteReference"/>
        </w:rPr>
        <w:footnoteRef/>
      </w:r>
      <w:r w:rsidRPr="00B55A20">
        <w:rPr>
          <w:rFonts w:asciiTheme="majorHAnsi" w:hAnsiTheme="majorHAnsi"/>
        </w:rPr>
        <w:t xml:space="preserve"> </w:t>
      </w:r>
      <w:r w:rsidRPr="0010274A">
        <w:rPr>
          <w:rStyle w:val="FootnoteTextChar"/>
        </w:rPr>
        <w:t>UNOCHA (2016),</w:t>
      </w:r>
      <w:r>
        <w:rPr>
          <w:rFonts w:asciiTheme="majorHAnsi" w:hAnsiTheme="majorHAnsi"/>
        </w:rPr>
        <w:t xml:space="preserve"> </w:t>
      </w:r>
      <w:r w:rsidRPr="0010274A">
        <w:rPr>
          <w:rStyle w:val="FootnoteTextChar"/>
          <w:i/>
        </w:rPr>
        <w:t>Agenda for Humanity, Annex to the Secretary-General Report for the World Humanitarian Summit</w:t>
      </w:r>
      <w:r>
        <w:rPr>
          <w:rStyle w:val="FootnoteTextChar"/>
        </w:rPr>
        <w:t xml:space="preserve">. </w:t>
      </w:r>
      <w:r w:rsidRPr="00053D56">
        <w:rPr>
          <w:rStyle w:val="FootnoteTextChar"/>
        </w:rPr>
        <w:t xml:space="preserve">9 February 2016. </w:t>
      </w:r>
      <w:r>
        <w:rPr>
          <w:rStyle w:val="FootnoteTextChar"/>
        </w:rPr>
        <w:t>Available at</w:t>
      </w:r>
      <w:r w:rsidRPr="00053D56">
        <w:rPr>
          <w:rStyle w:val="FootnoteTextChar"/>
        </w:rPr>
        <w:t xml:space="preserve">: </w:t>
      </w:r>
      <w:hyperlink r:id="rId7" w:history="1">
        <w:r w:rsidRPr="00053D56">
          <w:rPr>
            <w:rStyle w:val="FootnoteTextChar"/>
          </w:rPr>
          <w:t>https://www.unocha.org/publication/agenda-humanity-annex-secretary-general-report-world-humanitarian-summit</w:t>
        </w:r>
      </w:hyperlink>
      <w:r w:rsidRPr="00053D56">
        <w:rPr>
          <w:rStyle w:val="FootnoteTextChar"/>
        </w:rPr>
        <w:t xml:space="preserve"> </w:t>
      </w:r>
    </w:p>
  </w:footnote>
  <w:footnote w:id="15">
    <w:p w14:paraId="5566A3FD" w14:textId="3CCAE9AD" w:rsidR="007E6C72" w:rsidRPr="00903EFF" w:rsidRDefault="007E6C72" w:rsidP="009835B3">
      <w:pPr>
        <w:pStyle w:val="FootnoteText"/>
        <w:spacing w:before="40" w:after="40"/>
        <w:ind w:right="-262"/>
      </w:pPr>
      <w:r w:rsidRPr="00B55A20">
        <w:rPr>
          <w:rStyle w:val="FootnoteReference"/>
        </w:rPr>
        <w:footnoteRef/>
      </w:r>
      <w:r w:rsidRPr="00B55A20">
        <w:t xml:space="preserve"> </w:t>
      </w:r>
      <w:bookmarkStart w:id="13" w:name="_Hlk534990248"/>
      <w:r>
        <w:t>Global Protection Cluster (</w:t>
      </w:r>
      <w:r w:rsidRPr="00053D56">
        <w:rPr>
          <w:rStyle w:val="FootnoteTextChar"/>
        </w:rPr>
        <w:t>2017</w:t>
      </w:r>
      <w:r>
        <w:rPr>
          <w:rStyle w:val="FootnoteTextChar"/>
        </w:rPr>
        <w:t xml:space="preserve">), </w:t>
      </w:r>
      <w:r w:rsidRPr="0010274A">
        <w:rPr>
          <w:rStyle w:val="FootnoteTextChar"/>
          <w:i/>
        </w:rPr>
        <w:t>Centrality of Protection in Humanitarian Action GPC 2017 Review</w:t>
      </w:r>
      <w:r w:rsidRPr="00053D56">
        <w:rPr>
          <w:rStyle w:val="FootnoteTextChar"/>
        </w:rPr>
        <w:t xml:space="preserve">. </w:t>
      </w:r>
      <w:r>
        <w:rPr>
          <w:rStyle w:val="FootnoteTextChar"/>
        </w:rPr>
        <w:t xml:space="preserve">Available at </w:t>
      </w:r>
      <w:hyperlink r:id="rId8" w:history="1">
        <w:r w:rsidRPr="00053D56">
          <w:rPr>
            <w:rStyle w:val="FootnoteTextChar"/>
          </w:rPr>
          <w:t>http://www.globalprotectioncluster.org/2018/07/04/new-publication-centrality-of-protection-in-humanitarian-action-gpc-2017-review/</w:t>
        </w:r>
      </w:hyperlink>
      <w:r w:rsidRPr="00B55A20">
        <w:t xml:space="preserve"> </w:t>
      </w:r>
      <w:bookmarkEnd w:id="13"/>
    </w:p>
  </w:footnote>
  <w:footnote w:id="16">
    <w:p w14:paraId="0437EE7F" w14:textId="44208923" w:rsidR="007E6C72" w:rsidRPr="00903EFF" w:rsidRDefault="007E6C72" w:rsidP="009835B3">
      <w:pPr>
        <w:pStyle w:val="FootnoteText"/>
        <w:spacing w:before="40" w:after="40"/>
        <w:ind w:right="-262"/>
      </w:pPr>
      <w:r w:rsidRPr="00B55A20">
        <w:rPr>
          <w:rStyle w:val="FootnoteReference"/>
          <w:rFonts w:cstheme="minorHAnsi"/>
        </w:rPr>
        <w:footnoteRef/>
      </w:r>
      <w:r w:rsidRPr="00B55A20">
        <w:rPr>
          <w:rFonts w:cstheme="minorHAnsi"/>
        </w:rPr>
        <w:t xml:space="preserve"> </w:t>
      </w:r>
      <w:r>
        <w:rPr>
          <w:rFonts w:cstheme="minorHAnsi"/>
        </w:rPr>
        <w:t xml:space="preserve">Fiji Safety and Protection Cluster (2017), </w:t>
      </w:r>
      <w:r w:rsidRPr="0010274A">
        <w:rPr>
          <w:rStyle w:val="FootnoteTextChar"/>
          <w:i/>
        </w:rPr>
        <w:t>Protection Cluster Report TC Winston</w:t>
      </w:r>
      <w:r w:rsidRPr="00053D56">
        <w:rPr>
          <w:rStyle w:val="FootnoteTextChar"/>
        </w:rPr>
        <w:t>, July 2017.</w:t>
      </w:r>
    </w:p>
  </w:footnote>
  <w:footnote w:id="17">
    <w:p w14:paraId="3796B4E5" w14:textId="685BB186" w:rsidR="007E6C72" w:rsidRDefault="007E6C72" w:rsidP="009835B3">
      <w:pPr>
        <w:pStyle w:val="FootnoteText"/>
        <w:spacing w:before="40" w:after="40"/>
        <w:ind w:right="-262"/>
        <w:rPr>
          <w:rStyle w:val="FootnoteTextChar"/>
        </w:rPr>
      </w:pPr>
      <w:r w:rsidRPr="00B55A20">
        <w:rPr>
          <w:rStyle w:val="FootnoteReference"/>
          <w:rFonts w:cstheme="minorHAnsi"/>
        </w:rPr>
        <w:footnoteRef/>
      </w:r>
      <w:r w:rsidRPr="00B55A20">
        <w:rPr>
          <w:rFonts w:cstheme="minorHAnsi"/>
        </w:rPr>
        <w:t xml:space="preserve"> </w:t>
      </w:r>
      <w:r>
        <w:rPr>
          <w:rFonts w:cstheme="minorHAnsi"/>
        </w:rPr>
        <w:t xml:space="preserve">Buchan, E. (2017), ‘The WPS agenda must also be responsive to natural disasters’, </w:t>
      </w:r>
      <w:r w:rsidRPr="00AD4F36">
        <w:rPr>
          <w:rFonts w:cstheme="minorHAnsi"/>
          <w:i/>
        </w:rPr>
        <w:t>Australian Strategic Policy Institute (ASPI)</w:t>
      </w:r>
      <w:r>
        <w:rPr>
          <w:rFonts w:cstheme="minorHAnsi"/>
        </w:rPr>
        <w:t>. [Online</w:t>
      </w:r>
      <w:r w:rsidRPr="00B61044">
        <w:rPr>
          <w:rFonts w:cstheme="minorHAnsi"/>
        </w:rPr>
        <w:t>]</w:t>
      </w:r>
      <w:r>
        <w:rPr>
          <w:rFonts w:cstheme="minorHAnsi"/>
        </w:rPr>
        <w:t xml:space="preserve">. Available at </w:t>
      </w:r>
      <w:hyperlink r:id="rId9" w:history="1">
        <w:r w:rsidRPr="008F53DF">
          <w:rPr>
            <w:rStyle w:val="Hyperlink"/>
            <w:rFonts w:cstheme="minorBidi"/>
          </w:rPr>
          <w:t>https://www.aspistrategist.org.au/wps-agenda-must-also-responsive-natural-disasters/</w:t>
        </w:r>
      </w:hyperlink>
      <w:r>
        <w:rPr>
          <w:rStyle w:val="FootnoteTextChar"/>
        </w:rPr>
        <w:t xml:space="preserve">; and </w:t>
      </w:r>
    </w:p>
    <w:p w14:paraId="798E6EFE" w14:textId="2A87D8C9" w:rsidR="007E6C72" w:rsidRPr="00053D56" w:rsidRDefault="007E6C72" w:rsidP="00AD4F36">
      <w:pPr>
        <w:pStyle w:val="FootnoteText"/>
        <w:spacing w:before="40" w:after="40"/>
        <w:ind w:right="-262" w:firstLine="0"/>
        <w:rPr>
          <w:rStyle w:val="FootnoteTextChar"/>
        </w:rPr>
      </w:pPr>
      <w:r>
        <w:rPr>
          <w:rStyle w:val="FootnoteTextChar"/>
        </w:rPr>
        <w:t xml:space="preserve">Miller, A. (2018), </w:t>
      </w:r>
      <w:r w:rsidRPr="00AD4F36">
        <w:rPr>
          <w:rStyle w:val="FootnoteTextChar"/>
          <w:i/>
        </w:rPr>
        <w:t>UN Women</w:t>
      </w:r>
      <w:r>
        <w:rPr>
          <w:rStyle w:val="FootnoteTextChar"/>
        </w:rPr>
        <w:t xml:space="preserve"> [Online]. Available at </w:t>
      </w:r>
      <w:r w:rsidRPr="00990305">
        <w:rPr>
          <w:rStyle w:val="FootnoteTextChar"/>
        </w:rPr>
        <w:t>https://unwomen.org.au/our-work/projects/un-women-responding-to-natural-disasters/</w:t>
      </w:r>
    </w:p>
  </w:footnote>
  <w:footnote w:id="18">
    <w:p w14:paraId="651FDBDF" w14:textId="77777777" w:rsidR="007E6C72" w:rsidRPr="00053D56" w:rsidRDefault="007E6C72" w:rsidP="001D39F7">
      <w:pPr>
        <w:pStyle w:val="FootnoteText"/>
        <w:ind w:right="-262"/>
        <w:rPr>
          <w:rStyle w:val="FootnoteTextChar"/>
        </w:rPr>
      </w:pPr>
      <w:r w:rsidRPr="00B55A20">
        <w:rPr>
          <w:rStyle w:val="FootnoteReference"/>
        </w:rPr>
        <w:footnoteRef/>
      </w:r>
      <w:r w:rsidRPr="00B55A20">
        <w:t xml:space="preserve"> </w:t>
      </w:r>
      <w:r w:rsidRPr="00053D56">
        <w:rPr>
          <w:rStyle w:val="FootnoteTextChar"/>
        </w:rPr>
        <w:t xml:space="preserve">Noting </w:t>
      </w:r>
      <w:r>
        <w:rPr>
          <w:rStyle w:val="FootnoteTextChar"/>
        </w:rPr>
        <w:t xml:space="preserve">that protecting people with disabilities </w:t>
      </w:r>
      <w:r w:rsidRPr="00053D56">
        <w:rPr>
          <w:rStyle w:val="FootnoteTextChar"/>
        </w:rPr>
        <w:t>has in practice between conflated with disability inclusion</w:t>
      </w:r>
      <w:r>
        <w:rPr>
          <w:rStyle w:val="FootnoteTextChar"/>
        </w:rPr>
        <w:t>. This is not satisfactory</w:t>
      </w:r>
      <w:r w:rsidRPr="00053D56">
        <w:rPr>
          <w:rStyle w:val="FootnoteTextChar"/>
        </w:rPr>
        <w:t xml:space="preserve"> recognising </w:t>
      </w:r>
      <w:r w:rsidRPr="00B51790">
        <w:rPr>
          <w:rStyle w:val="FootnoteTextChar"/>
          <w:i/>
        </w:rPr>
        <w:t xml:space="preserve">protection </w:t>
      </w:r>
      <w:r w:rsidRPr="00053D56">
        <w:rPr>
          <w:rStyle w:val="FootnoteTextChar"/>
        </w:rPr>
        <w:t xml:space="preserve">necessitates investments in dedicated services and </w:t>
      </w:r>
      <w:r>
        <w:rPr>
          <w:rStyle w:val="FootnoteTextChar"/>
        </w:rPr>
        <w:t>prevention measures</w:t>
      </w:r>
      <w:r w:rsidRPr="00053D56">
        <w:rPr>
          <w:rStyle w:val="FootnoteTextChar"/>
        </w:rPr>
        <w:t xml:space="preserve"> beyond inclusion </w:t>
      </w:r>
      <w:r>
        <w:rPr>
          <w:rStyle w:val="FootnoteTextChar"/>
        </w:rPr>
        <w:t xml:space="preserve">of persons with disabilities </w:t>
      </w:r>
      <w:r w:rsidRPr="00053D56">
        <w:rPr>
          <w:rStyle w:val="FootnoteTextChar"/>
        </w:rPr>
        <w:t>in humanitarian assistance.</w:t>
      </w:r>
    </w:p>
  </w:footnote>
  <w:footnote w:id="19">
    <w:p w14:paraId="106ED62D" w14:textId="3A45479E" w:rsidR="007E6C72" w:rsidRPr="00B55A20" w:rsidRDefault="007E6C72" w:rsidP="0048147A">
      <w:pPr>
        <w:pStyle w:val="FootnoteText"/>
        <w:spacing w:before="40" w:after="40"/>
        <w:rPr>
          <w:lang w:val="en-AU"/>
        </w:rPr>
      </w:pPr>
      <w:r w:rsidRPr="000C0E69">
        <w:rPr>
          <w:rStyle w:val="FootnoteReference"/>
          <w:szCs w:val="16"/>
        </w:rPr>
        <w:footnoteRef/>
      </w:r>
      <w:r w:rsidRPr="000C0E69">
        <w:rPr>
          <w:szCs w:val="16"/>
        </w:rPr>
        <w:t xml:space="preserve"> </w:t>
      </w:r>
      <w:r w:rsidRPr="000C0E69">
        <w:rPr>
          <w:szCs w:val="16"/>
          <w:lang w:val="en-AU"/>
        </w:rPr>
        <w:t>Some of the challenges with current approaches are outlined by Hugo Slim in ICRC Blog Post</w:t>
      </w:r>
      <w:r>
        <w:rPr>
          <w:szCs w:val="16"/>
          <w:lang w:val="en-AU"/>
        </w:rPr>
        <w:t xml:space="preserve"> ‘Impartiality and Intersectionality’</w:t>
      </w:r>
      <w:r w:rsidRPr="000C0E69">
        <w:rPr>
          <w:szCs w:val="16"/>
          <w:lang w:val="en-AU"/>
        </w:rPr>
        <w:t xml:space="preserve"> 16 January 2018: </w:t>
      </w:r>
      <w:hyperlink r:id="rId10" w:history="1">
        <w:r w:rsidRPr="000C0E69">
          <w:rPr>
            <w:rStyle w:val="Hyperlink"/>
            <w:rFonts w:cstheme="minorBidi"/>
            <w:szCs w:val="16"/>
            <w:lang w:val="en-AU"/>
          </w:rPr>
          <w:t>http://blogs.icrc.org/law-and-policy/2018/01/16/impartiality-and-intersectionality/</w:t>
        </w:r>
      </w:hyperlink>
      <w:r>
        <w:rPr>
          <w:lang w:val="en-AU"/>
        </w:rPr>
        <w:t xml:space="preserve"> </w:t>
      </w:r>
    </w:p>
  </w:footnote>
  <w:footnote w:id="20">
    <w:p w14:paraId="41B6E9B2" w14:textId="69B23F55" w:rsidR="007E6C72" w:rsidRPr="00053D56" w:rsidRDefault="007E6C72" w:rsidP="009835B3">
      <w:pPr>
        <w:pStyle w:val="FootnoteText"/>
        <w:spacing w:before="40" w:after="40"/>
        <w:ind w:right="-262"/>
        <w:rPr>
          <w:rStyle w:val="FootnoteTextChar"/>
        </w:rPr>
      </w:pPr>
      <w:r w:rsidRPr="00B55A20">
        <w:rPr>
          <w:rStyle w:val="FootnoteReference"/>
        </w:rPr>
        <w:footnoteRef/>
      </w:r>
      <w:r w:rsidRPr="00B55A20">
        <w:t xml:space="preserve"> </w:t>
      </w:r>
      <w:r>
        <w:t xml:space="preserve">The </w:t>
      </w:r>
      <w:r w:rsidRPr="00053D56">
        <w:rPr>
          <w:rStyle w:val="FootnoteTextChar"/>
        </w:rPr>
        <w:t>2015 HPA Partnership review noted DFAT’s deprioritisation of dedicated programs from proposals in favour of ‘harder responses’ and mainstreaming.</w:t>
      </w:r>
    </w:p>
  </w:footnote>
  <w:footnote w:id="21">
    <w:p w14:paraId="1478314A" w14:textId="77777777" w:rsidR="007E6C72" w:rsidRPr="000C0E69" w:rsidRDefault="007E6C72" w:rsidP="0048147A">
      <w:pPr>
        <w:pStyle w:val="FootnoteText"/>
        <w:spacing w:before="40" w:after="40"/>
        <w:rPr>
          <w:szCs w:val="16"/>
          <w:lang w:val="en-AU"/>
        </w:rPr>
      </w:pPr>
      <w:r w:rsidRPr="000C0E69">
        <w:rPr>
          <w:rStyle w:val="FootnoteReference"/>
          <w:szCs w:val="16"/>
        </w:rPr>
        <w:footnoteRef/>
      </w:r>
      <w:r w:rsidRPr="000C0E69">
        <w:rPr>
          <w:szCs w:val="16"/>
        </w:rPr>
        <w:t xml:space="preserve"> 2013 IASC Statement on the </w:t>
      </w:r>
      <w:r w:rsidRPr="000C0E69">
        <w:rPr>
          <w:szCs w:val="16"/>
          <w:lang w:val="en-AU"/>
        </w:rPr>
        <w:t>Centrality of Protection; 2015 IASC-commissioned WoSR.</w:t>
      </w:r>
    </w:p>
  </w:footnote>
  <w:footnote w:id="22">
    <w:p w14:paraId="42851A6A" w14:textId="77777777" w:rsidR="007E6C72" w:rsidRPr="00053D56" w:rsidRDefault="007E6C72" w:rsidP="001D39F7">
      <w:pPr>
        <w:pStyle w:val="FootnoteText"/>
        <w:spacing w:before="40" w:after="40"/>
        <w:ind w:right="-262"/>
        <w:rPr>
          <w:rStyle w:val="FootnoteTextChar"/>
        </w:rPr>
      </w:pPr>
      <w:r w:rsidRPr="00B55A20">
        <w:rPr>
          <w:rStyle w:val="FootnoteReference"/>
        </w:rPr>
        <w:footnoteRef/>
      </w:r>
      <w:r w:rsidRPr="00B55A20">
        <w:t xml:space="preserve"> </w:t>
      </w:r>
      <w:r w:rsidRPr="00053D56">
        <w:rPr>
          <w:rStyle w:val="FootnoteTextChar"/>
        </w:rPr>
        <w:t>DG ECHO, Thematic Policy Document No 8 Humanitarian Protection: Improving protection outcomes to reduce risks for people in humanitarian crises, May 2016.</w:t>
      </w:r>
    </w:p>
  </w:footnote>
  <w:footnote w:id="23">
    <w:p w14:paraId="3EAF978B" w14:textId="77777777" w:rsidR="007E6C72" w:rsidRPr="00053D56" w:rsidRDefault="007E6C72" w:rsidP="00ED5A90">
      <w:pPr>
        <w:pStyle w:val="FootnoteText"/>
        <w:spacing w:before="40" w:after="40"/>
        <w:ind w:right="-262"/>
        <w:rPr>
          <w:rStyle w:val="FootnoteTextChar"/>
        </w:rPr>
      </w:pPr>
      <w:r w:rsidRPr="00B55A20">
        <w:rPr>
          <w:rStyle w:val="FootnoteReference"/>
        </w:rPr>
        <w:footnoteRef/>
      </w:r>
      <w:r w:rsidRPr="00B55A20">
        <w:t xml:space="preserve"> </w:t>
      </w:r>
      <w:r>
        <w:t xml:space="preserve">This was </w:t>
      </w:r>
      <w:r>
        <w:rPr>
          <w:rStyle w:val="FootnoteTextChar"/>
        </w:rPr>
        <w:t>r</w:t>
      </w:r>
      <w:r w:rsidRPr="00053D56">
        <w:rPr>
          <w:rStyle w:val="FootnoteTextChar"/>
        </w:rPr>
        <w:t>eported in the HAQC for the TC Winston response,</w:t>
      </w:r>
      <w:r>
        <w:rPr>
          <w:rStyle w:val="FootnoteTextChar"/>
        </w:rPr>
        <w:t xml:space="preserve"> noted by several</w:t>
      </w:r>
      <w:r w:rsidRPr="00053D56">
        <w:rPr>
          <w:rStyle w:val="FootnoteTextChar"/>
        </w:rPr>
        <w:t xml:space="preserve"> Intervie</w:t>
      </w:r>
      <w:r>
        <w:rPr>
          <w:rStyle w:val="FootnoteTextChar"/>
        </w:rPr>
        <w:t>wees</w:t>
      </w:r>
      <w:r w:rsidRPr="00053D56">
        <w:rPr>
          <w:rStyle w:val="FootnoteTextChar"/>
        </w:rPr>
        <w:t xml:space="preserve"> and</w:t>
      </w:r>
      <w:r>
        <w:rPr>
          <w:rStyle w:val="FootnoteTextChar"/>
        </w:rPr>
        <w:t xml:space="preserve"> also in the</w:t>
      </w:r>
      <w:r w:rsidRPr="00053D56">
        <w:rPr>
          <w:rStyle w:val="FootnoteTextChar"/>
        </w:rPr>
        <w:t xml:space="preserve"> 2018 Progress Report, Australian National Action Plan on Women, Peace and Security 2012-18, Australian Government Department of Prime Minister and Cabinet.</w:t>
      </w:r>
    </w:p>
  </w:footnote>
  <w:footnote w:id="24">
    <w:p w14:paraId="426B0632" w14:textId="2D06BD51" w:rsidR="007E6C72" w:rsidRPr="001C3964" w:rsidRDefault="007E6C72">
      <w:pPr>
        <w:pStyle w:val="FootnoteText"/>
        <w:rPr>
          <w:lang w:val="en-AU"/>
        </w:rPr>
      </w:pPr>
      <w:r w:rsidRPr="001C3964">
        <w:rPr>
          <w:rStyle w:val="FootnoteReference"/>
        </w:rPr>
        <w:footnoteRef/>
      </w:r>
      <w:r w:rsidRPr="001C3964">
        <w:t xml:space="preserve"> Protection Framework (2013), </w:t>
      </w:r>
      <w:r w:rsidRPr="001C3964">
        <w:rPr>
          <w:lang w:val="en-AU"/>
        </w:rPr>
        <w:t>Key Strategies, pages 5 and 7 respectively</w:t>
      </w:r>
    </w:p>
  </w:footnote>
  <w:footnote w:id="25">
    <w:p w14:paraId="456E99E6" w14:textId="403481A5" w:rsidR="007E6C72" w:rsidRPr="001C3964" w:rsidRDefault="007E6C72">
      <w:pPr>
        <w:pStyle w:val="FootnoteText"/>
        <w:rPr>
          <w:lang w:val="en-AU"/>
        </w:rPr>
      </w:pPr>
      <w:r w:rsidRPr="001C3964">
        <w:rPr>
          <w:rStyle w:val="FootnoteReference"/>
        </w:rPr>
        <w:footnoteRef/>
      </w:r>
      <w:r w:rsidRPr="001C3964">
        <w:t xml:space="preserve"> </w:t>
      </w:r>
      <w:r w:rsidRPr="001C3964">
        <w:rPr>
          <w:lang w:val="en-AU"/>
        </w:rPr>
        <w:t>Ibid (2013) page 6</w:t>
      </w:r>
    </w:p>
  </w:footnote>
  <w:footnote w:id="26">
    <w:p w14:paraId="2B7CF954" w14:textId="1EABCBAD" w:rsidR="007E6C72" w:rsidRPr="00E146A9" w:rsidRDefault="007E6C72">
      <w:pPr>
        <w:pStyle w:val="FootnoteText"/>
        <w:rPr>
          <w:lang w:val="en-AU"/>
        </w:rPr>
      </w:pPr>
      <w:r w:rsidRPr="001C3964">
        <w:rPr>
          <w:rStyle w:val="FootnoteReference"/>
        </w:rPr>
        <w:footnoteRef/>
      </w:r>
      <w:r w:rsidRPr="001C3964">
        <w:t xml:space="preserve"> </w:t>
      </w:r>
      <w:r w:rsidRPr="001C3964">
        <w:rPr>
          <w:lang w:val="en-AU"/>
        </w:rPr>
        <w:t>Ibid (2013) page 5</w:t>
      </w:r>
    </w:p>
  </w:footnote>
  <w:footnote w:id="27">
    <w:p w14:paraId="6964DA55" w14:textId="77777777" w:rsidR="007E6C72" w:rsidRPr="00053D56" w:rsidRDefault="007E6C72" w:rsidP="009835B3">
      <w:pPr>
        <w:pStyle w:val="FootnoteText"/>
        <w:spacing w:before="40" w:after="40"/>
        <w:ind w:right="-262"/>
        <w:rPr>
          <w:rStyle w:val="FootnoteTextChar"/>
        </w:rPr>
      </w:pPr>
      <w:r w:rsidRPr="00B55A20">
        <w:rPr>
          <w:rStyle w:val="FootnoteReference"/>
        </w:rPr>
        <w:footnoteRef/>
      </w:r>
      <w:r w:rsidRPr="00B55A20">
        <w:t xml:space="preserve"> </w:t>
      </w:r>
      <w:r w:rsidRPr="00053D56">
        <w:rPr>
          <w:rStyle w:val="FootnoteTextChar"/>
        </w:rPr>
        <w:t xml:space="preserve">Some survey respondents and interviewees referred to the ‘initial’ or ‘first funding package’, while others referred to the ‘first phase’ of the response. A few distinguished between the response and early recovery stating that protection was only addressed in the latter. </w:t>
      </w:r>
    </w:p>
  </w:footnote>
  <w:footnote w:id="28">
    <w:p w14:paraId="5D18D947" w14:textId="08121DAA" w:rsidR="007E6C72" w:rsidRPr="00053D56" w:rsidRDefault="007E6C72" w:rsidP="009835B3">
      <w:pPr>
        <w:pStyle w:val="FootnoteText"/>
        <w:spacing w:before="40" w:after="40"/>
        <w:ind w:right="-262"/>
        <w:rPr>
          <w:rStyle w:val="FootnoteTextChar"/>
        </w:rPr>
      </w:pPr>
      <w:r w:rsidRPr="00B55A20">
        <w:rPr>
          <w:rStyle w:val="FootnoteReference"/>
        </w:rPr>
        <w:footnoteRef/>
      </w:r>
      <w:r w:rsidRPr="00B55A20">
        <w:t xml:space="preserve"> </w:t>
      </w:r>
      <w:r w:rsidRPr="00053D56">
        <w:rPr>
          <w:rStyle w:val="FootnoteTextChar"/>
        </w:rPr>
        <w:t>Live &amp; Learn International</w:t>
      </w:r>
      <w:r>
        <w:rPr>
          <w:rStyle w:val="FootnoteTextChar"/>
        </w:rPr>
        <w:t xml:space="preserve"> and </w:t>
      </w:r>
      <w:r w:rsidRPr="00053D56">
        <w:rPr>
          <w:rStyle w:val="FootnoteTextChar"/>
        </w:rPr>
        <w:t xml:space="preserve">CARE Australia </w:t>
      </w:r>
      <w:r>
        <w:rPr>
          <w:rStyle w:val="FootnoteTextChar"/>
        </w:rPr>
        <w:t>(</w:t>
      </w:r>
      <w:r w:rsidRPr="00053D56">
        <w:rPr>
          <w:rStyle w:val="FootnoteTextChar"/>
        </w:rPr>
        <w:t>2016</w:t>
      </w:r>
      <w:r>
        <w:rPr>
          <w:rStyle w:val="FootnoteTextChar"/>
        </w:rPr>
        <w:t>)</w:t>
      </w:r>
      <w:r w:rsidRPr="00053D56">
        <w:rPr>
          <w:rStyle w:val="FootnoteTextChar"/>
        </w:rPr>
        <w:t xml:space="preserve">, Tropical Cyclone Winston response Fiji After Action </w:t>
      </w:r>
      <w:r w:rsidRPr="00DA13E2">
        <w:rPr>
          <w:rStyle w:val="FootnoteTextChar"/>
        </w:rPr>
        <w:t>Review</w:t>
      </w:r>
      <w:r>
        <w:rPr>
          <w:rStyle w:val="FootnoteTextChar"/>
        </w:rPr>
        <w:t xml:space="preserve">. </w:t>
      </w:r>
      <w:r w:rsidRPr="00DA13E2">
        <w:rPr>
          <w:rStyle w:val="FootnoteTextChar"/>
        </w:rPr>
        <w:t>p</w:t>
      </w:r>
      <w:r>
        <w:rPr>
          <w:rStyle w:val="FootnoteTextChar"/>
        </w:rPr>
        <w:t>.</w:t>
      </w:r>
      <w:r w:rsidRPr="00DA13E2">
        <w:rPr>
          <w:rStyle w:val="FootnoteTextChar"/>
        </w:rPr>
        <w:t>18</w:t>
      </w:r>
    </w:p>
  </w:footnote>
  <w:footnote w:id="29">
    <w:p w14:paraId="1D544FF0" w14:textId="7F5E8114" w:rsidR="007E6C72" w:rsidRPr="00903EFF" w:rsidRDefault="007E6C72" w:rsidP="009835B3">
      <w:pPr>
        <w:pStyle w:val="FootnoteText"/>
        <w:spacing w:before="40" w:after="40"/>
        <w:ind w:right="-262"/>
      </w:pPr>
      <w:r w:rsidRPr="00BE0F2A">
        <w:rPr>
          <w:rStyle w:val="FootnoteReference"/>
        </w:rPr>
        <w:footnoteRef/>
      </w:r>
      <w:r w:rsidRPr="00BE0F2A">
        <w:t xml:space="preserve"> </w:t>
      </w:r>
      <w:r w:rsidRPr="00BE0F2A">
        <w:rPr>
          <w:rStyle w:val="FootnoteTextChar"/>
        </w:rPr>
        <w:t>Ibid.</w:t>
      </w:r>
    </w:p>
  </w:footnote>
  <w:footnote w:id="30">
    <w:p w14:paraId="062C2178" w14:textId="61E2142C" w:rsidR="007E6C72" w:rsidRPr="00053D56" w:rsidRDefault="007E6C72" w:rsidP="009835B3">
      <w:pPr>
        <w:pStyle w:val="FootnoteText"/>
        <w:spacing w:before="40" w:after="40"/>
        <w:ind w:right="-262"/>
        <w:rPr>
          <w:rStyle w:val="FootnoteTextChar"/>
        </w:rPr>
      </w:pPr>
      <w:r w:rsidRPr="00B55A20">
        <w:rPr>
          <w:rStyle w:val="FootnoteReference"/>
        </w:rPr>
        <w:footnoteRef/>
      </w:r>
      <w:r w:rsidRPr="00B55A20">
        <w:t xml:space="preserve"> </w:t>
      </w:r>
      <w:r w:rsidRPr="00053D56">
        <w:rPr>
          <w:rStyle w:val="FootnoteTextChar"/>
        </w:rPr>
        <w:t>UNESC</w:t>
      </w:r>
      <w:r>
        <w:rPr>
          <w:rStyle w:val="FootnoteTextChar"/>
        </w:rPr>
        <w:t>A</w:t>
      </w:r>
      <w:r w:rsidRPr="00053D56">
        <w:rPr>
          <w:rStyle w:val="FootnoteTextChar"/>
        </w:rPr>
        <w:t>P</w:t>
      </w:r>
      <w:r>
        <w:rPr>
          <w:rStyle w:val="FootnoteTextChar"/>
        </w:rPr>
        <w:t xml:space="preserve"> (</w:t>
      </w:r>
      <w:r w:rsidRPr="00053D56">
        <w:rPr>
          <w:rStyle w:val="FootnoteTextChar"/>
        </w:rPr>
        <w:t>2012</w:t>
      </w:r>
      <w:r>
        <w:rPr>
          <w:rStyle w:val="FootnoteTextChar"/>
        </w:rPr>
        <w:t>)</w:t>
      </w:r>
      <w:r w:rsidRPr="00053D56">
        <w:rPr>
          <w:rStyle w:val="FootnoteTextChar"/>
        </w:rPr>
        <w:t xml:space="preserve">, </w:t>
      </w:r>
      <w:r w:rsidRPr="00AD4F36">
        <w:rPr>
          <w:rStyle w:val="FootnoteTextChar"/>
          <w:i/>
        </w:rPr>
        <w:t>Disability at a Glance 2012</w:t>
      </w:r>
      <w:r w:rsidRPr="00053D56">
        <w:rPr>
          <w:rStyle w:val="FootnoteTextChar"/>
        </w:rPr>
        <w:t xml:space="preserve">: </w:t>
      </w:r>
      <w:r w:rsidRPr="00AD4F36">
        <w:rPr>
          <w:rStyle w:val="FootnoteTextChar"/>
          <w:i/>
        </w:rPr>
        <w:t>Strengthening the evidence based in Asia and the Pacific</w:t>
      </w:r>
      <w:r>
        <w:rPr>
          <w:rStyle w:val="FootnoteTextChar"/>
        </w:rPr>
        <w:t xml:space="preserve">. [Online]. Available at </w:t>
      </w:r>
      <w:r w:rsidRPr="00053D56">
        <w:rPr>
          <w:rStyle w:val="FootnoteTextChar"/>
        </w:rPr>
        <w:t xml:space="preserve">http://www.unescapsdd. org/files/documents/PUB_Disability‐Glance‐2012.pdf. </w:t>
      </w:r>
    </w:p>
  </w:footnote>
  <w:footnote w:id="31">
    <w:p w14:paraId="660CA9AB" w14:textId="7D1AE23B" w:rsidR="007E6C72" w:rsidRPr="00053D56" w:rsidRDefault="007E6C72" w:rsidP="009835B3">
      <w:pPr>
        <w:pStyle w:val="FootnoteText"/>
        <w:spacing w:before="40" w:after="40"/>
        <w:ind w:right="-262"/>
        <w:rPr>
          <w:rStyle w:val="FootnoteTextChar"/>
        </w:rPr>
      </w:pPr>
      <w:r w:rsidRPr="00B55A20">
        <w:rPr>
          <w:rStyle w:val="FootnoteReference"/>
        </w:rPr>
        <w:footnoteRef/>
      </w:r>
      <w:r w:rsidRPr="00B55A20">
        <w:t xml:space="preserve"> </w:t>
      </w:r>
      <w:r w:rsidRPr="00053D56">
        <w:rPr>
          <w:rStyle w:val="FootnoteTextChar"/>
        </w:rPr>
        <w:t>DFAT 2017, Humanitarian assistance in the Pacific:  An evaluation of the effectiveness of Australia’s response to Cyclone Pam, Executive Summary</w:t>
      </w:r>
      <w:r>
        <w:rPr>
          <w:rStyle w:val="FootnoteTextChar"/>
        </w:rPr>
        <w:t xml:space="preserve"> p 3</w:t>
      </w:r>
      <w:r w:rsidRPr="00053D56">
        <w:rPr>
          <w:rStyle w:val="FootnoteTextChar"/>
        </w:rPr>
        <w:t>.</w:t>
      </w:r>
    </w:p>
  </w:footnote>
  <w:footnote w:id="32">
    <w:p w14:paraId="694F21B2" w14:textId="77777777" w:rsidR="007E6C72" w:rsidRPr="00903EFF" w:rsidRDefault="007E6C72" w:rsidP="00ED5A90">
      <w:pPr>
        <w:pStyle w:val="FootnoteText"/>
        <w:spacing w:before="40" w:after="40"/>
        <w:ind w:right="-262"/>
      </w:pPr>
      <w:r w:rsidRPr="0061048B">
        <w:rPr>
          <w:rStyle w:val="FootnoteReference"/>
        </w:rPr>
        <w:footnoteRef/>
      </w:r>
      <w:r w:rsidRPr="0061048B">
        <w:t xml:space="preserve"> </w:t>
      </w:r>
      <w:r w:rsidRPr="0061048B">
        <w:rPr>
          <w:rStyle w:val="FootnoteTextChar"/>
        </w:rPr>
        <w:t xml:space="preserve">Ibid (2017), </w:t>
      </w:r>
      <w:r w:rsidRPr="0061048B">
        <w:rPr>
          <w:rStyle w:val="FootnoteTextChar"/>
          <w:i/>
        </w:rPr>
        <w:t xml:space="preserve">Accountability to Affected Populations. </w:t>
      </w:r>
      <w:r w:rsidRPr="0061048B">
        <w:rPr>
          <w:rStyle w:val="FootnoteTextChar"/>
        </w:rPr>
        <w:t>p. 62</w:t>
      </w:r>
    </w:p>
  </w:footnote>
  <w:footnote w:id="33">
    <w:p w14:paraId="5F56AD8C" w14:textId="77777777" w:rsidR="007E6C72" w:rsidRPr="00990305" w:rsidRDefault="007E6C72" w:rsidP="00ED5A90">
      <w:pPr>
        <w:pStyle w:val="FootnoteText"/>
        <w:spacing w:before="40" w:after="40"/>
        <w:rPr>
          <w:szCs w:val="16"/>
          <w:lang w:val="en-AU"/>
        </w:rPr>
      </w:pPr>
      <w:r w:rsidRPr="00990305">
        <w:rPr>
          <w:rStyle w:val="FootnoteReference"/>
          <w:szCs w:val="16"/>
        </w:rPr>
        <w:footnoteRef/>
      </w:r>
      <w:r w:rsidRPr="00990305">
        <w:rPr>
          <w:szCs w:val="16"/>
        </w:rPr>
        <w:t xml:space="preserve"> </w:t>
      </w:r>
      <w:r>
        <w:rPr>
          <w:szCs w:val="16"/>
        </w:rPr>
        <w:t xml:space="preserve">DFAT Humanitarian Strategy </w:t>
      </w:r>
      <w:r>
        <w:rPr>
          <w:szCs w:val="16"/>
          <w:lang w:val="en-AU"/>
        </w:rPr>
        <w:t>pages 8</w:t>
      </w:r>
    </w:p>
  </w:footnote>
  <w:footnote w:id="34">
    <w:p w14:paraId="4493BF4A" w14:textId="6211BC1C" w:rsidR="007E6C72" w:rsidRPr="00583F93" w:rsidRDefault="007E6C72">
      <w:pPr>
        <w:pStyle w:val="FootnoteText"/>
        <w:rPr>
          <w:lang w:val="en-AU"/>
        </w:rPr>
      </w:pPr>
      <w:r>
        <w:rPr>
          <w:rStyle w:val="FootnoteReference"/>
        </w:rPr>
        <w:footnoteRef/>
      </w:r>
      <w:r>
        <w:t xml:space="preserve"> DFAT Humanitarian Strategy pages 8 and 24 respectively</w:t>
      </w:r>
    </w:p>
  </w:footnote>
  <w:footnote w:id="35">
    <w:p w14:paraId="6D77BC5A" w14:textId="77777777" w:rsidR="007E6C72" w:rsidRPr="00903EFF" w:rsidRDefault="007E6C72" w:rsidP="00ED5A90">
      <w:pPr>
        <w:pStyle w:val="FootnoteText"/>
        <w:spacing w:before="40" w:after="40"/>
        <w:ind w:right="-262"/>
      </w:pPr>
      <w:r w:rsidRPr="00B55A20">
        <w:rPr>
          <w:rStyle w:val="FootnoteReference"/>
        </w:rPr>
        <w:footnoteRef/>
      </w:r>
      <w:r w:rsidRPr="00B55A20">
        <w:t xml:space="preserve"> </w:t>
      </w:r>
      <w:r w:rsidRPr="00053D56">
        <w:rPr>
          <w:rStyle w:val="FootnoteTextChar"/>
        </w:rPr>
        <w:t>See Principles and Good Practice of Humanitarian Donorship, Objectives and Definition of Humanitarian Action, second point which defines humanitarian principles</w:t>
      </w:r>
    </w:p>
  </w:footnote>
  <w:footnote w:id="36">
    <w:p w14:paraId="39D686CE" w14:textId="03BAE315" w:rsidR="007E6C72" w:rsidRPr="00053D56" w:rsidRDefault="007E6C72" w:rsidP="00CF2006">
      <w:pPr>
        <w:pStyle w:val="FootnoteText"/>
        <w:spacing w:before="40" w:after="40"/>
        <w:ind w:right="-262"/>
        <w:rPr>
          <w:rStyle w:val="FootnoteTextChar"/>
        </w:rPr>
      </w:pPr>
      <w:r w:rsidRPr="00B55A20">
        <w:rPr>
          <w:rStyle w:val="FootnoteReference"/>
        </w:rPr>
        <w:footnoteRef/>
      </w:r>
      <w:r w:rsidRPr="00B55A20">
        <w:t xml:space="preserve"> </w:t>
      </w:r>
      <w:r w:rsidRPr="00053D56">
        <w:rPr>
          <w:rStyle w:val="FootnoteTextChar"/>
        </w:rPr>
        <w:t xml:space="preserve">DFAT </w:t>
      </w:r>
      <w:r>
        <w:rPr>
          <w:rStyle w:val="FootnoteTextChar"/>
        </w:rPr>
        <w:t>(</w:t>
      </w:r>
      <w:r w:rsidRPr="00053D56">
        <w:rPr>
          <w:rStyle w:val="FootnoteTextChar"/>
        </w:rPr>
        <w:t>2017</w:t>
      </w:r>
      <w:r>
        <w:rPr>
          <w:rStyle w:val="FootnoteTextChar"/>
        </w:rPr>
        <w:t>)</w:t>
      </w:r>
      <w:r w:rsidRPr="00053D56">
        <w:rPr>
          <w:rStyle w:val="FootnoteTextChar"/>
        </w:rPr>
        <w:t xml:space="preserve">, </w:t>
      </w:r>
      <w:r w:rsidRPr="00AD4F36">
        <w:rPr>
          <w:rStyle w:val="FootnoteTextChar"/>
          <w:i/>
        </w:rPr>
        <w:t>Evaluation of Australia’s response to El Niño Drought and Frosts in PNG 2015-17</w:t>
      </w:r>
      <w:r w:rsidRPr="00053D56">
        <w:rPr>
          <w:rStyle w:val="FootnoteTextChar"/>
        </w:rPr>
        <w:t>.</w:t>
      </w:r>
    </w:p>
  </w:footnote>
  <w:footnote w:id="37">
    <w:p w14:paraId="0E9FD795" w14:textId="200D584F" w:rsidR="007E6C72" w:rsidRPr="00053D56" w:rsidRDefault="007E6C72" w:rsidP="00FD2CB9">
      <w:pPr>
        <w:pStyle w:val="FootnoteText"/>
        <w:spacing w:before="40" w:after="40"/>
        <w:ind w:right="-262"/>
        <w:rPr>
          <w:rStyle w:val="FootnoteTextChar"/>
        </w:rPr>
      </w:pPr>
      <w:r w:rsidRPr="00B55A20">
        <w:rPr>
          <w:rStyle w:val="FootnoteReference"/>
        </w:rPr>
        <w:footnoteRef/>
      </w:r>
      <w:r w:rsidRPr="00B55A20">
        <w:t xml:space="preserve"> </w:t>
      </w:r>
      <w:r w:rsidRPr="00053D56">
        <w:rPr>
          <w:rStyle w:val="FootnoteTextChar"/>
        </w:rPr>
        <w:t xml:space="preserve">DFAT </w:t>
      </w:r>
      <w:r>
        <w:rPr>
          <w:rStyle w:val="FootnoteTextChar"/>
        </w:rPr>
        <w:t>(</w:t>
      </w:r>
      <w:r w:rsidRPr="00053D56">
        <w:rPr>
          <w:rStyle w:val="FootnoteTextChar"/>
        </w:rPr>
        <w:t>2017</w:t>
      </w:r>
      <w:r>
        <w:rPr>
          <w:rStyle w:val="FootnoteTextChar"/>
        </w:rPr>
        <w:t>)</w:t>
      </w:r>
      <w:r w:rsidRPr="00053D56">
        <w:rPr>
          <w:rStyle w:val="FootnoteTextChar"/>
        </w:rPr>
        <w:t xml:space="preserve">, </w:t>
      </w:r>
      <w:r w:rsidRPr="00AD4F36">
        <w:rPr>
          <w:rStyle w:val="FootnoteTextChar"/>
          <w:i/>
        </w:rPr>
        <w:t xml:space="preserve">Humanitarian </w:t>
      </w:r>
      <w:r w:rsidRPr="0061048B">
        <w:rPr>
          <w:rStyle w:val="FootnoteTextChar"/>
          <w:i/>
        </w:rPr>
        <w:t>assistance in the Pacific:</w:t>
      </w:r>
      <w:r w:rsidRPr="00053D56">
        <w:rPr>
          <w:rStyle w:val="FootnoteTextChar"/>
        </w:rPr>
        <w:t xml:space="preserve">  </w:t>
      </w:r>
      <w:r w:rsidRPr="0061048B">
        <w:rPr>
          <w:rStyle w:val="FootnoteTextChar"/>
          <w:i/>
        </w:rPr>
        <w:t>An evaluation of the effectiveness of Australia’s response to Cyclone Pam</w:t>
      </w:r>
      <w:r>
        <w:rPr>
          <w:rStyle w:val="FootnoteTextChar"/>
        </w:rPr>
        <w:t>, p.</w:t>
      </w:r>
      <w:r w:rsidRPr="00053D56">
        <w:rPr>
          <w:rStyle w:val="FootnoteTextChar"/>
        </w:rPr>
        <w:t>53</w:t>
      </w:r>
    </w:p>
  </w:footnote>
  <w:footnote w:id="38">
    <w:p w14:paraId="237493C1" w14:textId="08F771C2" w:rsidR="007E6C72" w:rsidRPr="00053D56" w:rsidRDefault="007E6C72" w:rsidP="00FD2CB9">
      <w:pPr>
        <w:pStyle w:val="FootnoteText"/>
        <w:spacing w:before="40" w:after="40"/>
        <w:ind w:right="-262"/>
        <w:rPr>
          <w:rStyle w:val="FootnoteTextChar"/>
        </w:rPr>
      </w:pPr>
      <w:r w:rsidRPr="00B55A20">
        <w:rPr>
          <w:rStyle w:val="FootnoteReference"/>
        </w:rPr>
        <w:footnoteRef/>
      </w:r>
      <w:r w:rsidRPr="00B55A20">
        <w:t xml:space="preserve"> </w:t>
      </w:r>
      <w:r>
        <w:t>Ibid (</w:t>
      </w:r>
      <w:r w:rsidRPr="00ED5A90">
        <w:t>2017</w:t>
      </w:r>
      <w:r>
        <w:t xml:space="preserve">), p.5 </w:t>
      </w:r>
      <w:r>
        <w:rPr>
          <w:rStyle w:val="FootnoteTextChar"/>
        </w:rPr>
        <w:t>(see</w:t>
      </w:r>
      <w:r w:rsidRPr="00053D56">
        <w:rPr>
          <w:rStyle w:val="FootnoteTextChar"/>
        </w:rPr>
        <w:t xml:space="preserve"> Recommendation 2</w:t>
      </w:r>
      <w:r>
        <w:rPr>
          <w:rStyle w:val="FootnoteTextChar"/>
        </w:rPr>
        <w:t>)</w:t>
      </w:r>
    </w:p>
  </w:footnote>
  <w:footnote w:id="39">
    <w:p w14:paraId="2B054EE4" w14:textId="601933A0" w:rsidR="007E6C72" w:rsidRPr="00053D56" w:rsidRDefault="007E6C72" w:rsidP="00ED5A90">
      <w:pPr>
        <w:pStyle w:val="FootnoteText"/>
        <w:spacing w:before="40" w:after="40"/>
        <w:ind w:right="-262"/>
        <w:rPr>
          <w:rStyle w:val="FootnoteTextChar"/>
        </w:rPr>
      </w:pPr>
      <w:r w:rsidRPr="00B55A20">
        <w:rPr>
          <w:rStyle w:val="FootnoteReference"/>
        </w:rPr>
        <w:footnoteRef/>
      </w:r>
      <w:r w:rsidRPr="00B55A20">
        <w:t xml:space="preserve"> </w:t>
      </w:r>
      <w:r w:rsidR="000550B6">
        <w:t xml:space="preserve">See </w:t>
      </w:r>
      <w:r w:rsidRPr="00053D56">
        <w:rPr>
          <w:rStyle w:val="FootnoteTextChar"/>
        </w:rPr>
        <w:t>Key Standa</w:t>
      </w:r>
      <w:r w:rsidR="000550B6">
        <w:rPr>
          <w:rStyle w:val="FootnoteTextChar"/>
        </w:rPr>
        <w:t>rd 1 (Protection standards box) and Enabling Outcomes</w:t>
      </w:r>
    </w:p>
  </w:footnote>
  <w:footnote w:id="40">
    <w:p w14:paraId="4B0D583A" w14:textId="77777777" w:rsidR="007E6C72" w:rsidRPr="00053D56" w:rsidRDefault="007E6C72" w:rsidP="00A841C2">
      <w:pPr>
        <w:pStyle w:val="FootnoteText"/>
        <w:ind w:right="-262"/>
        <w:rPr>
          <w:rStyle w:val="FootnoteTextChar"/>
        </w:rPr>
      </w:pPr>
      <w:r>
        <w:rPr>
          <w:rStyle w:val="FootnoteReference"/>
        </w:rPr>
        <w:footnoteRef/>
      </w:r>
      <w:r>
        <w:t xml:space="preserve"> </w:t>
      </w:r>
      <w:r w:rsidRPr="00053D56">
        <w:rPr>
          <w:rStyle w:val="FootnoteTextChar"/>
        </w:rPr>
        <w:t>For example</w:t>
      </w:r>
      <w:r>
        <w:rPr>
          <w:rStyle w:val="FootnoteTextChar"/>
        </w:rPr>
        <w:t>,</w:t>
      </w:r>
      <w:r w:rsidRPr="00053D56">
        <w:rPr>
          <w:rStyle w:val="FootnoteTextChar"/>
        </w:rPr>
        <w:t xml:space="preserve"> The Pacific Community (SPC) and the Pacific Islands Forum (PIF).</w:t>
      </w:r>
    </w:p>
  </w:footnote>
  <w:footnote w:id="41">
    <w:p w14:paraId="2CF4E13B" w14:textId="26C0FB66" w:rsidR="007E6C72" w:rsidRPr="00D7399E" w:rsidRDefault="007E6C72">
      <w:pPr>
        <w:pStyle w:val="FootnoteText"/>
        <w:rPr>
          <w:lang w:val="en-AU"/>
        </w:rPr>
      </w:pPr>
      <w:r>
        <w:rPr>
          <w:rStyle w:val="FootnoteReference"/>
        </w:rPr>
        <w:footnoteRef/>
      </w:r>
      <w:r>
        <w:t xml:space="preserve"> </w:t>
      </w:r>
      <w:r w:rsidRPr="00053D56">
        <w:rPr>
          <w:rStyle w:val="FootnoteTextChar"/>
        </w:rPr>
        <w:t xml:space="preserve">DFAT </w:t>
      </w:r>
      <w:r>
        <w:rPr>
          <w:rStyle w:val="FootnoteTextChar"/>
        </w:rPr>
        <w:t>(</w:t>
      </w:r>
      <w:r w:rsidRPr="00053D56">
        <w:rPr>
          <w:rStyle w:val="FootnoteTextChar"/>
        </w:rPr>
        <w:t>2017</w:t>
      </w:r>
      <w:r>
        <w:rPr>
          <w:rStyle w:val="FootnoteTextChar"/>
        </w:rPr>
        <w:t>)</w:t>
      </w:r>
      <w:r w:rsidRPr="00053D56">
        <w:rPr>
          <w:rStyle w:val="FootnoteTextChar"/>
        </w:rPr>
        <w:t xml:space="preserve">, </w:t>
      </w:r>
      <w:r w:rsidRPr="00AD4F36">
        <w:rPr>
          <w:rStyle w:val="FootnoteTextChar"/>
          <w:i/>
        </w:rPr>
        <w:t>Humanitarian assistance in the Pacific:  An evaluation of the effectiveness of Australia’s response to Cyclone Pam</w:t>
      </w:r>
      <w:r>
        <w:rPr>
          <w:rStyle w:val="FootnoteTextChar"/>
        </w:rPr>
        <w:t>, p.</w:t>
      </w:r>
      <w:r w:rsidRPr="00053D56">
        <w:rPr>
          <w:rStyle w:val="FootnoteTextChar"/>
        </w:rPr>
        <w:t>5</w:t>
      </w:r>
      <w:r>
        <w:rPr>
          <w:lang w:val="en-AU"/>
        </w:rPr>
        <w:t>0</w:t>
      </w:r>
    </w:p>
  </w:footnote>
  <w:footnote w:id="42">
    <w:p w14:paraId="5DA0C0DC" w14:textId="7FDE5F5C" w:rsidR="007E6C72" w:rsidRPr="00053D56" w:rsidRDefault="007E6C72" w:rsidP="009835B3">
      <w:pPr>
        <w:pStyle w:val="FootnoteText"/>
        <w:spacing w:before="40" w:after="40"/>
        <w:ind w:right="-262"/>
        <w:rPr>
          <w:rStyle w:val="FootnoteTextChar"/>
        </w:rPr>
      </w:pPr>
      <w:r w:rsidRPr="00B55A20">
        <w:rPr>
          <w:rStyle w:val="FootnoteReference"/>
        </w:rPr>
        <w:footnoteRef/>
      </w:r>
      <w:r w:rsidRPr="00B55A20">
        <w:t xml:space="preserve"> </w:t>
      </w:r>
      <w:r w:rsidRPr="00053D56">
        <w:rPr>
          <w:rStyle w:val="FootnoteTextChar"/>
        </w:rPr>
        <w:t>Key Strategy 1.</w:t>
      </w:r>
    </w:p>
  </w:footnote>
  <w:footnote w:id="43">
    <w:p w14:paraId="401DE215" w14:textId="74F05E5D" w:rsidR="007E6C72" w:rsidRPr="00053D56" w:rsidRDefault="007E6C72" w:rsidP="009835B3">
      <w:pPr>
        <w:pStyle w:val="FootnoteText"/>
        <w:spacing w:before="40" w:after="40"/>
        <w:ind w:right="-262"/>
        <w:rPr>
          <w:rStyle w:val="FootnoteTextChar"/>
        </w:rPr>
      </w:pPr>
      <w:r w:rsidRPr="00B55A20">
        <w:rPr>
          <w:rStyle w:val="FootnoteReference"/>
        </w:rPr>
        <w:footnoteRef/>
      </w:r>
      <w:r w:rsidRPr="00B55A20">
        <w:t xml:space="preserve"> </w:t>
      </w:r>
      <w:r>
        <w:t>DFAT (</w:t>
      </w:r>
      <w:r w:rsidRPr="00053D56">
        <w:rPr>
          <w:rStyle w:val="FootnoteTextChar"/>
        </w:rPr>
        <w:t>2013</w:t>
      </w:r>
      <w:r>
        <w:rPr>
          <w:rStyle w:val="FootnoteTextChar"/>
        </w:rPr>
        <w:t xml:space="preserve">) </w:t>
      </w:r>
      <w:r w:rsidRPr="00053D56">
        <w:rPr>
          <w:rStyle w:val="FootnoteTextChar"/>
        </w:rPr>
        <w:t>Protection Framework, p</w:t>
      </w:r>
      <w:r>
        <w:rPr>
          <w:rStyle w:val="FootnoteTextChar"/>
        </w:rPr>
        <w:t>.</w:t>
      </w:r>
      <w:r w:rsidRPr="00053D56">
        <w:rPr>
          <w:rStyle w:val="FootnoteTextChar"/>
        </w:rPr>
        <w:t>3 see ‘Link to development box’</w:t>
      </w:r>
    </w:p>
  </w:footnote>
  <w:footnote w:id="44">
    <w:p w14:paraId="209BB53D" w14:textId="77777777" w:rsidR="007E6C72" w:rsidRPr="00053D56" w:rsidRDefault="007E6C72" w:rsidP="00ED5A90">
      <w:pPr>
        <w:pStyle w:val="FootnoteText"/>
        <w:spacing w:before="40" w:after="40"/>
        <w:ind w:right="-262"/>
        <w:rPr>
          <w:rStyle w:val="FootnoteTextChar"/>
        </w:rPr>
      </w:pPr>
      <w:r w:rsidRPr="00B55A20">
        <w:rPr>
          <w:rStyle w:val="FootnoteReference"/>
        </w:rPr>
        <w:footnoteRef/>
      </w:r>
      <w:r w:rsidRPr="00B55A20">
        <w:t xml:space="preserve"> </w:t>
      </w:r>
      <w:r w:rsidRPr="00053D56">
        <w:rPr>
          <w:rStyle w:val="FootnoteTextChar"/>
        </w:rPr>
        <w:t xml:space="preserve">Humanitarian Advisory Group 2018, </w:t>
      </w:r>
      <w:r w:rsidRPr="00AD4F36">
        <w:rPr>
          <w:rStyle w:val="FootnoteTextChar"/>
          <w:i/>
        </w:rPr>
        <w:t xml:space="preserve">Intention to Impact: Measuring Localisation; </w:t>
      </w:r>
      <w:r w:rsidRPr="00AD4F36">
        <w:rPr>
          <w:i/>
        </w:rPr>
        <w:t>Larissa Fast and Kate Sutton 2018, Protection in local response to disasters: Challenges and insights from the Pacific region, HPG Working Paper</w:t>
      </w:r>
    </w:p>
  </w:footnote>
  <w:footnote w:id="45">
    <w:p w14:paraId="73345FEF" w14:textId="77777777" w:rsidR="007E6C72" w:rsidRPr="00053D56" w:rsidRDefault="007E6C72" w:rsidP="0068191D">
      <w:pPr>
        <w:pStyle w:val="FootnoteText"/>
        <w:spacing w:before="40" w:after="40"/>
        <w:ind w:right="-262"/>
        <w:rPr>
          <w:rStyle w:val="FootnoteTextChar"/>
        </w:rPr>
      </w:pPr>
      <w:r w:rsidRPr="00B55A20">
        <w:rPr>
          <w:rStyle w:val="FootnoteReference"/>
        </w:rPr>
        <w:footnoteRef/>
      </w:r>
      <w:r w:rsidRPr="00B55A20">
        <w:t xml:space="preserve"> </w:t>
      </w:r>
      <w:r w:rsidRPr="00770794">
        <w:rPr>
          <w:szCs w:val="16"/>
        </w:rPr>
        <w:t>SOP #</w:t>
      </w:r>
      <w:r w:rsidRPr="00770794">
        <w:rPr>
          <w:rStyle w:val="FootnoteTextChar"/>
          <w:szCs w:val="16"/>
        </w:rPr>
        <w:t>HMB</w:t>
      </w:r>
      <w:r w:rsidRPr="00053D56">
        <w:rPr>
          <w:rStyle w:val="FootnoteTextChar"/>
        </w:rPr>
        <w:t>-005</w:t>
      </w:r>
      <w:r>
        <w:rPr>
          <w:rStyle w:val="FootnoteTextChar"/>
        </w:rPr>
        <w:t xml:space="preserve"> Developing and Approving Humanitarian Emergency Response Plans</w:t>
      </w:r>
    </w:p>
  </w:footnote>
  <w:footnote w:id="46">
    <w:p w14:paraId="54EA5592" w14:textId="52F5BAE1" w:rsidR="007E6C72" w:rsidRPr="00053D56" w:rsidRDefault="007E6C72" w:rsidP="0021284D">
      <w:pPr>
        <w:pStyle w:val="FootnoteText"/>
        <w:spacing w:before="40" w:after="40"/>
        <w:ind w:right="-262"/>
        <w:rPr>
          <w:rStyle w:val="FootnoteTextChar"/>
        </w:rPr>
      </w:pPr>
      <w:r w:rsidRPr="00B55A20">
        <w:rPr>
          <w:rStyle w:val="FootnoteReference"/>
        </w:rPr>
        <w:footnoteRef/>
      </w:r>
      <w:r w:rsidRPr="00B55A20">
        <w:t xml:space="preserve"> </w:t>
      </w:r>
      <w:r w:rsidRPr="00053D56">
        <w:rPr>
          <w:rStyle w:val="FootnoteTextChar"/>
        </w:rPr>
        <w:t>See the HAQC Ratings Matrix.</w:t>
      </w:r>
    </w:p>
  </w:footnote>
  <w:footnote w:id="47">
    <w:p w14:paraId="363B8433" w14:textId="11E4D898" w:rsidR="007E6C72" w:rsidRPr="007B3BC2" w:rsidRDefault="007E6C72">
      <w:pPr>
        <w:pStyle w:val="FootnoteText"/>
        <w:rPr>
          <w:lang w:val="en-AU"/>
        </w:rPr>
      </w:pPr>
      <w:r>
        <w:rPr>
          <w:rStyle w:val="FootnoteReference"/>
        </w:rPr>
        <w:footnoteRef/>
      </w:r>
      <w:r>
        <w:t xml:space="preserve"> Humanitarian Strategy, Performance Assessment Framework p 26. </w:t>
      </w:r>
    </w:p>
  </w:footnote>
  <w:footnote w:id="48">
    <w:p w14:paraId="6CD09D7D" w14:textId="77777777" w:rsidR="007E6C72" w:rsidRPr="00053D56" w:rsidRDefault="007E6C72" w:rsidP="00ED5A90">
      <w:pPr>
        <w:pStyle w:val="FootnoteText"/>
        <w:spacing w:before="40" w:after="40"/>
        <w:ind w:right="-262"/>
        <w:rPr>
          <w:rStyle w:val="FootnoteTextChar"/>
        </w:rPr>
      </w:pPr>
      <w:r w:rsidRPr="00B55A20">
        <w:rPr>
          <w:rStyle w:val="FootnoteReference"/>
        </w:rPr>
        <w:footnoteRef/>
      </w:r>
      <w:r w:rsidRPr="00B55A20">
        <w:t xml:space="preserve"> </w:t>
      </w:r>
      <w:r w:rsidRPr="00053D56">
        <w:rPr>
          <w:rStyle w:val="FootnoteTextChar"/>
        </w:rPr>
        <w:t xml:space="preserve">SR 1. Our humanitarian response is appropriate and relevant; SR 2 </w:t>
      </w:r>
      <w:r w:rsidRPr="00053D56">
        <w:rPr>
          <w:rStyle w:val="FootnoteTextChar"/>
        </w:rPr>
        <w:fldChar w:fldCharType="begin"/>
      </w:r>
      <w:r w:rsidRPr="00053D56">
        <w:rPr>
          <w:rStyle w:val="FootnoteTextChar"/>
        </w:rPr>
        <w:instrText xml:space="preserve"> LINK Word.Document.12 "/Users/bernardbroughton/Dropbox/PHA Evaluation/DFAT documents/Real time management/MEF Tool 3 Evaluative Questions Revised_22 Nov.docx" "OLE_LINK1" \a \r  \* MERGEFORMAT </w:instrText>
      </w:r>
      <w:r w:rsidRPr="00053D56">
        <w:rPr>
          <w:rStyle w:val="FootnoteTextChar"/>
        </w:rPr>
        <w:fldChar w:fldCharType="separate"/>
      </w:r>
      <w:r w:rsidRPr="00053D56">
        <w:rPr>
          <w:rStyle w:val="FootnoteTextChar"/>
        </w:rPr>
        <w:t>Our humanitarian response is timely and effective</w:t>
      </w:r>
      <w:r w:rsidRPr="00053D56">
        <w:rPr>
          <w:rStyle w:val="FootnoteTextChar"/>
        </w:rPr>
        <w:fldChar w:fldCharType="end"/>
      </w:r>
      <w:r w:rsidRPr="00053D56">
        <w:rPr>
          <w:rStyle w:val="FootnoteTextChar"/>
        </w:rPr>
        <w:t xml:space="preserve">; SR 3 Our humanitarian response is efficient and well managed; SR 4 Our humanitarian response engages affected communities and vulnerable groups; SR 5 Our humanitarian response reinforces national and local leadership and capacity as much as possible and engages international actors where necessary; SR 6 </w:t>
      </w:r>
      <w:r w:rsidRPr="00053D56">
        <w:rPr>
          <w:rStyle w:val="FootnoteTextChar"/>
        </w:rPr>
        <w:fldChar w:fldCharType="begin"/>
      </w:r>
      <w:r w:rsidRPr="00053D56">
        <w:rPr>
          <w:rStyle w:val="FootnoteTextChar"/>
        </w:rPr>
        <w:instrText xml:space="preserve"> LINK Word.Document.12 "/Users/bernardbroughton/Dropbox/PHA Evaluation/DFAT documents/Real time management/MEF Tool 3 Evaluative Questions Revised_22 Nov.docx" "OLE_LINK2" \a \r  \* MERGEFORMAT </w:instrText>
      </w:r>
      <w:r w:rsidRPr="00053D56">
        <w:rPr>
          <w:rStyle w:val="FootnoteTextChar"/>
        </w:rPr>
        <w:fldChar w:fldCharType="separate"/>
      </w:r>
      <w:r w:rsidRPr="00053D56">
        <w:rPr>
          <w:rStyle w:val="FootnoteTextChar"/>
        </w:rPr>
        <w:t>Our humanitarian response is coordinated and complementary</w:t>
      </w:r>
      <w:r w:rsidRPr="00053D56">
        <w:rPr>
          <w:rStyle w:val="FootnoteTextChar"/>
        </w:rPr>
        <w:fldChar w:fldCharType="end"/>
      </w:r>
      <w:r w:rsidRPr="00053D56">
        <w:rPr>
          <w:rStyle w:val="FootnoteTextChar"/>
        </w:rPr>
        <w:t>.</w:t>
      </w:r>
    </w:p>
  </w:footnote>
  <w:footnote w:id="49">
    <w:p w14:paraId="24DA8329" w14:textId="2638AF93" w:rsidR="007E6C72" w:rsidRPr="00053D56" w:rsidRDefault="007E6C72" w:rsidP="0021284D">
      <w:pPr>
        <w:pStyle w:val="FootnoteText"/>
        <w:spacing w:before="40" w:after="40"/>
        <w:ind w:right="-262"/>
        <w:rPr>
          <w:rStyle w:val="FootnoteTextChar"/>
        </w:rPr>
      </w:pPr>
      <w:r w:rsidRPr="00B55A20">
        <w:rPr>
          <w:rStyle w:val="FootnoteReference"/>
        </w:rPr>
        <w:footnoteRef/>
      </w:r>
      <w:r w:rsidRPr="00B55A20">
        <w:t xml:space="preserve"> </w:t>
      </w:r>
      <w:r w:rsidRPr="00053D56">
        <w:rPr>
          <w:rStyle w:val="FootnoteTextChar"/>
        </w:rPr>
        <w:t xml:space="preserve">Though one example referred to UK START network response in Fiji – requested from Care gender adviser during Disaster Ready consultations in Suva. </w:t>
      </w:r>
    </w:p>
  </w:footnote>
  <w:footnote w:id="50">
    <w:p w14:paraId="4074558F" w14:textId="3849EA3F" w:rsidR="007E6C72" w:rsidRPr="00053D56" w:rsidRDefault="007E6C72" w:rsidP="009835B3">
      <w:pPr>
        <w:pStyle w:val="FootnoteText"/>
        <w:spacing w:before="40" w:after="40"/>
        <w:ind w:right="-262"/>
        <w:rPr>
          <w:rStyle w:val="FootnoteTextChar"/>
        </w:rPr>
      </w:pPr>
      <w:r w:rsidRPr="00B55A20">
        <w:rPr>
          <w:rStyle w:val="FootnoteReference"/>
        </w:rPr>
        <w:footnoteRef/>
      </w:r>
      <w:r w:rsidRPr="00B55A20">
        <w:t xml:space="preserve"> </w:t>
      </w:r>
      <w:r w:rsidRPr="00053D56">
        <w:rPr>
          <w:rStyle w:val="FootnoteTextChar"/>
        </w:rPr>
        <w:t xml:space="preserve">DFAT </w:t>
      </w:r>
      <w:r>
        <w:rPr>
          <w:rStyle w:val="FootnoteTextChar"/>
        </w:rPr>
        <w:t>(</w:t>
      </w:r>
      <w:r w:rsidRPr="00053D56">
        <w:rPr>
          <w:rStyle w:val="FootnoteTextChar"/>
        </w:rPr>
        <w:t>2017</w:t>
      </w:r>
      <w:r>
        <w:rPr>
          <w:rStyle w:val="FootnoteTextChar"/>
        </w:rPr>
        <w:t>)</w:t>
      </w:r>
      <w:r w:rsidRPr="00053D56">
        <w:rPr>
          <w:rStyle w:val="FootnoteTextChar"/>
        </w:rPr>
        <w:t>, Humanitarian assistance in the Pacific:  An evaluation of the effectiveness of Australia’s response to Cyclone Pam</w:t>
      </w:r>
      <w:r>
        <w:rPr>
          <w:rStyle w:val="FootnoteTextChar"/>
        </w:rPr>
        <w:t>, w</w:t>
      </w:r>
      <w:r w:rsidRPr="00053D56">
        <w:rPr>
          <w:rStyle w:val="FootnoteTextChar"/>
        </w:rPr>
        <w:t xml:space="preserve">hich concluded that “DFAT did not adequately communicate its strategic intent, in relation to protection, to all partners” </w:t>
      </w:r>
      <w:r>
        <w:rPr>
          <w:rStyle w:val="FootnoteTextChar"/>
        </w:rPr>
        <w:t xml:space="preserve">(p 79) </w:t>
      </w:r>
      <w:r w:rsidRPr="00053D56">
        <w:rPr>
          <w:rStyle w:val="FootnoteTextChar"/>
        </w:rPr>
        <w:t>and recommended</w:t>
      </w:r>
      <w:r>
        <w:rPr>
          <w:rStyle w:val="FootnoteTextChar"/>
        </w:rPr>
        <w:t xml:space="preserve"> more generally (recommendation 4)</w:t>
      </w:r>
      <w:r w:rsidRPr="00053D56">
        <w:rPr>
          <w:rStyle w:val="FootnoteTextChar"/>
        </w:rPr>
        <w:t>: “Developing a short written statement, or action plan which outlines the overall purpose, strategic priorities, suite of partners and approach of Australia’s assistance and making the plan available to partners at the outset of a response.”</w:t>
      </w:r>
    </w:p>
  </w:footnote>
  <w:footnote w:id="51">
    <w:p w14:paraId="1EDD0162" w14:textId="5433E4D2" w:rsidR="007E6C72" w:rsidRPr="00903EFF" w:rsidRDefault="007E6C72" w:rsidP="0021284D">
      <w:pPr>
        <w:pStyle w:val="FootnoteText"/>
        <w:spacing w:before="40" w:after="40"/>
        <w:ind w:right="-262"/>
      </w:pPr>
      <w:r w:rsidRPr="00B55A20">
        <w:rPr>
          <w:rStyle w:val="FootnoteReference"/>
        </w:rPr>
        <w:footnoteRef/>
      </w:r>
      <w:r w:rsidRPr="00B55A20">
        <w:t xml:space="preserve"> </w:t>
      </w:r>
      <w:r w:rsidRPr="00053D56">
        <w:rPr>
          <w:rStyle w:val="FootnoteTextChar"/>
        </w:rPr>
        <w:t>DFAT’s After Action Review of the response to TC Winston concluded</w:t>
      </w:r>
      <w:r>
        <w:rPr>
          <w:rStyle w:val="FootnoteTextChar"/>
        </w:rPr>
        <w:t xml:space="preserve"> that t</w:t>
      </w:r>
      <w:r w:rsidRPr="00053D56">
        <w:rPr>
          <w:rStyle w:val="FootnoteTextChar"/>
        </w:rPr>
        <w:t>he response reinforced the importance of Australia’s lead role as first responder to crises in the Pacific region.</w:t>
      </w:r>
    </w:p>
  </w:footnote>
  <w:footnote w:id="52">
    <w:p w14:paraId="70B1B7C3" w14:textId="0E696E2D" w:rsidR="007E6C72" w:rsidRPr="00053D56" w:rsidRDefault="007E6C72" w:rsidP="009835B3">
      <w:pPr>
        <w:pStyle w:val="FootnoteText"/>
        <w:spacing w:before="40" w:after="40"/>
        <w:ind w:right="-262"/>
        <w:rPr>
          <w:rStyle w:val="FootnoteTextChar"/>
        </w:rPr>
      </w:pPr>
      <w:r w:rsidRPr="00B55A20">
        <w:rPr>
          <w:rStyle w:val="FootnoteReference"/>
        </w:rPr>
        <w:footnoteRef/>
      </w:r>
      <w:r w:rsidRPr="00B55A20">
        <w:t xml:space="preserve"> </w:t>
      </w:r>
      <w:r w:rsidRPr="00053D56">
        <w:rPr>
          <w:rStyle w:val="FootnoteTextChar"/>
        </w:rPr>
        <w:t xml:space="preserve">DFAT </w:t>
      </w:r>
      <w:r>
        <w:rPr>
          <w:rStyle w:val="FootnoteTextChar"/>
        </w:rPr>
        <w:t>(</w:t>
      </w:r>
      <w:r w:rsidRPr="00053D56">
        <w:rPr>
          <w:rStyle w:val="FootnoteTextChar"/>
        </w:rPr>
        <w:t>2017</w:t>
      </w:r>
      <w:r>
        <w:rPr>
          <w:rStyle w:val="FootnoteTextChar"/>
        </w:rPr>
        <w:t>)</w:t>
      </w:r>
      <w:r w:rsidRPr="00053D56">
        <w:rPr>
          <w:rStyle w:val="FootnoteTextChar"/>
        </w:rPr>
        <w:t xml:space="preserve">, </w:t>
      </w:r>
      <w:r w:rsidRPr="00AD4F36">
        <w:rPr>
          <w:rStyle w:val="FootnoteTextChar"/>
          <w:i/>
        </w:rPr>
        <w:t>Humanitarian assistance in the Pacific:  An evaluation of the effectiveness of Australia’s response to Cyclone Pam, Executive summary</w:t>
      </w:r>
      <w:r w:rsidRPr="00053D56">
        <w:rPr>
          <w:rStyle w:val="FootnoteTextChar"/>
        </w:rPr>
        <w:t>.</w:t>
      </w:r>
    </w:p>
  </w:footnote>
  <w:footnote w:id="53">
    <w:p w14:paraId="4D03B01C" w14:textId="77777777" w:rsidR="007E6C72" w:rsidRPr="00053D56" w:rsidRDefault="007E6C72" w:rsidP="00ED5A90">
      <w:pPr>
        <w:pStyle w:val="FootnoteText"/>
        <w:ind w:right="-262"/>
        <w:rPr>
          <w:rStyle w:val="FootnoteTextChar"/>
        </w:rPr>
      </w:pPr>
      <w:r w:rsidRPr="00B55A20">
        <w:rPr>
          <w:rStyle w:val="FootnoteReference"/>
        </w:rPr>
        <w:footnoteRef/>
      </w:r>
      <w:r w:rsidRPr="00B55A20">
        <w:t xml:space="preserve"> </w:t>
      </w:r>
      <w:r w:rsidRPr="00053D56">
        <w:rPr>
          <w:rStyle w:val="FootnoteTextChar"/>
        </w:rPr>
        <w:t xml:space="preserve">Including DFAT </w:t>
      </w:r>
      <w:r>
        <w:rPr>
          <w:rStyle w:val="FootnoteTextChar"/>
        </w:rPr>
        <w:t>C</w:t>
      </w:r>
      <w:r w:rsidRPr="00053D56">
        <w:rPr>
          <w:rStyle w:val="FootnoteTextChar"/>
        </w:rPr>
        <w:t xml:space="preserve">ountry </w:t>
      </w:r>
      <w:r>
        <w:rPr>
          <w:rStyle w:val="FootnoteTextChar"/>
        </w:rPr>
        <w:t>Information Reports</w:t>
      </w:r>
      <w:r w:rsidRPr="00053D56">
        <w:rPr>
          <w:rStyle w:val="FootnoteTextChar"/>
        </w:rPr>
        <w:t xml:space="preserve">, disability and gender unit analysis; AHP gender and disability analysis including </w:t>
      </w:r>
      <w:r>
        <w:rPr>
          <w:rStyle w:val="FootnoteTextChar"/>
        </w:rPr>
        <w:t>CARE</w:t>
      </w:r>
      <w:r w:rsidRPr="00053D56">
        <w:rPr>
          <w:rStyle w:val="FootnoteTextChar"/>
        </w:rPr>
        <w:t xml:space="preserve"> gender profiles; UNICEF MICS data, OHCHR reports and local civil society reports</w:t>
      </w:r>
    </w:p>
  </w:footnote>
  <w:footnote w:id="54">
    <w:p w14:paraId="6E032323" w14:textId="0E25D4F1" w:rsidR="007E6C72" w:rsidRPr="00D57ADA" w:rsidRDefault="007E6C72">
      <w:pPr>
        <w:pStyle w:val="FootnoteText"/>
        <w:rPr>
          <w:szCs w:val="16"/>
          <w:lang w:val="en-AU"/>
        </w:rPr>
      </w:pPr>
      <w:r w:rsidRPr="00D57ADA">
        <w:rPr>
          <w:rStyle w:val="FootnoteReference"/>
          <w:szCs w:val="16"/>
        </w:rPr>
        <w:footnoteRef/>
      </w:r>
      <w:r w:rsidRPr="00D57ADA">
        <w:rPr>
          <w:szCs w:val="16"/>
        </w:rPr>
        <w:t xml:space="preserve"> </w:t>
      </w:r>
      <w:r w:rsidRPr="00D57ADA">
        <w:rPr>
          <w:szCs w:val="16"/>
          <w:lang w:val="en-US"/>
        </w:rPr>
        <w:t xml:space="preserve">Including the centrality of protection and need for investment at the strategic, dedicated programs and mainstreaming levels. Leaving no one behind, localization, humanitarian-development nexus and child protection need more explicit attention. The need for a broader protection risk analysis and response strategy must be explicit. Revisions </w:t>
      </w:r>
      <w:r>
        <w:rPr>
          <w:szCs w:val="16"/>
          <w:lang w:val="en-US"/>
        </w:rPr>
        <w:t>should</w:t>
      </w:r>
      <w:r w:rsidRPr="00D57ADA">
        <w:rPr>
          <w:szCs w:val="16"/>
          <w:lang w:val="en-US"/>
        </w:rPr>
        <w:t xml:space="preserve"> </w:t>
      </w:r>
      <w:r>
        <w:rPr>
          <w:szCs w:val="16"/>
          <w:lang w:val="en-US"/>
        </w:rPr>
        <w:t>enable</w:t>
      </w:r>
      <w:r w:rsidRPr="00D57ADA">
        <w:rPr>
          <w:szCs w:val="16"/>
          <w:lang w:val="en-US"/>
        </w:rPr>
        <w:t xml:space="preserve"> DFAT to report </w:t>
      </w:r>
      <w:r>
        <w:rPr>
          <w:szCs w:val="16"/>
          <w:lang w:val="en-US"/>
        </w:rPr>
        <w:t xml:space="preserve">on the </w:t>
      </w:r>
      <w:r w:rsidRPr="00D57ADA">
        <w:rPr>
          <w:szCs w:val="16"/>
          <w:lang w:val="en-US"/>
        </w:rPr>
        <w:t xml:space="preserve">progress </w:t>
      </w:r>
      <w:r>
        <w:rPr>
          <w:szCs w:val="16"/>
          <w:lang w:val="en-US"/>
        </w:rPr>
        <w:t xml:space="preserve">against </w:t>
      </w:r>
      <w:r w:rsidRPr="00D57ADA">
        <w:rPr>
          <w:szCs w:val="16"/>
          <w:lang w:val="en-US"/>
        </w:rPr>
        <w:t>protection commitments.</w:t>
      </w:r>
    </w:p>
  </w:footnote>
  <w:footnote w:id="55">
    <w:p w14:paraId="44623CC7" w14:textId="0300FE71" w:rsidR="007E6C72" w:rsidRPr="00903EFF" w:rsidRDefault="007E6C72">
      <w:pPr>
        <w:pStyle w:val="FootnoteText"/>
      </w:pPr>
      <w:r w:rsidRPr="00770794">
        <w:rPr>
          <w:rStyle w:val="FootnoteReference"/>
        </w:rPr>
        <w:footnoteRef/>
      </w:r>
      <w:r w:rsidRPr="00174F2B">
        <w:rPr>
          <w:szCs w:val="16"/>
        </w:rPr>
        <w:t xml:space="preserve"> Further integrate commitments to </w:t>
      </w:r>
      <w:r w:rsidRPr="00174F2B">
        <w:rPr>
          <w:szCs w:val="16"/>
          <w:lang w:val="en-US"/>
        </w:rPr>
        <w:t>Leaving no one behind, localization and humanitarian-development nexus. Ensure the need for child protection programming is adequately reflected.</w:t>
      </w:r>
    </w:p>
  </w:footnote>
  <w:footnote w:id="56">
    <w:p w14:paraId="6B42DACE" w14:textId="143979D2" w:rsidR="007E6C72" w:rsidRPr="00903EFF" w:rsidRDefault="007E6C72" w:rsidP="009835B3">
      <w:pPr>
        <w:pStyle w:val="FootnoteText"/>
        <w:ind w:right="-262"/>
      </w:pPr>
      <w:r w:rsidRPr="00B55A20">
        <w:rPr>
          <w:rStyle w:val="FootnoteReference"/>
        </w:rPr>
        <w:footnoteRef/>
      </w:r>
      <w:r w:rsidRPr="00B55A20">
        <w:t xml:space="preserve"> </w:t>
      </w:r>
      <w:r w:rsidRPr="00053D56">
        <w:rPr>
          <w:rStyle w:val="FootnoteTextChar"/>
        </w:rPr>
        <w:t>Where feasible it should streamline and integrate existing disability and gender processes for coherence and avoid burden on DFAT staff and partners and risk of ‘too many priorities’</w:t>
      </w:r>
    </w:p>
  </w:footnote>
  <w:footnote w:id="57">
    <w:p w14:paraId="0C5795F1" w14:textId="1F2B5F28" w:rsidR="007E6C72" w:rsidRPr="00053D56" w:rsidRDefault="007E6C72" w:rsidP="009835B3">
      <w:pPr>
        <w:pStyle w:val="FootnoteText"/>
        <w:ind w:right="-262"/>
        <w:rPr>
          <w:rStyle w:val="FootnoteTextChar"/>
        </w:rPr>
      </w:pPr>
      <w:r>
        <w:rPr>
          <w:rStyle w:val="FootnoteReference"/>
        </w:rPr>
        <w:footnoteRef/>
      </w:r>
      <w:r>
        <w:t xml:space="preserve"> </w:t>
      </w:r>
      <w:r w:rsidRPr="00053D56">
        <w:rPr>
          <w:rStyle w:val="FootnoteTextChar"/>
        </w:rPr>
        <w:t xml:space="preserve">In practice this would require coordination across HPD, </w:t>
      </w:r>
      <w:r w:rsidRPr="001B4AAA">
        <w:t xml:space="preserve">Humanitarian Response, Risk and Recovery Branch </w:t>
      </w:r>
      <w:r>
        <w:t xml:space="preserve">(HMB) </w:t>
      </w:r>
      <w:r w:rsidRPr="001B4AAA">
        <w:t>(DFAT</w:t>
      </w:r>
      <w:r>
        <w:t>)</w:t>
      </w:r>
      <w:r w:rsidRPr="00053D56">
        <w:rPr>
          <w:rStyle w:val="FootnoteTextChar"/>
        </w:rPr>
        <w:t>, Bilateral and Regional Program and Multilateral. The challenges with this level of coordination lends support for a regional strategy referenced in recommendation 5.</w:t>
      </w:r>
    </w:p>
  </w:footnote>
  <w:footnote w:id="58">
    <w:p w14:paraId="0C5D073D" w14:textId="07554DB6" w:rsidR="007E6C72" w:rsidRPr="00903EFF" w:rsidRDefault="007E6C72" w:rsidP="00E77E73">
      <w:pPr>
        <w:pStyle w:val="FootnoteText"/>
        <w:ind w:right="-262"/>
      </w:pPr>
      <w:r w:rsidRPr="00B55A20">
        <w:rPr>
          <w:rStyle w:val="FootnoteReference"/>
        </w:rPr>
        <w:footnoteRef/>
      </w:r>
      <w:r w:rsidRPr="00B55A20">
        <w:t xml:space="preserve"> </w:t>
      </w:r>
      <w:r w:rsidRPr="00053D56">
        <w:rPr>
          <w:rStyle w:val="FootnoteTextChar"/>
        </w:rPr>
        <w:t xml:space="preserve">This </w:t>
      </w:r>
      <w:r>
        <w:rPr>
          <w:rStyle w:val="FootnoteTextChar"/>
        </w:rPr>
        <w:t>could be done through</w:t>
      </w:r>
      <w:r w:rsidRPr="00053D56">
        <w:rPr>
          <w:rStyle w:val="FootnoteTextChar"/>
        </w:rPr>
        <w:t xml:space="preserve"> ensuring early engagement of the existing protection focal point, inclusion of protection specialist in C</w:t>
      </w:r>
      <w:r>
        <w:rPr>
          <w:rStyle w:val="FootnoteTextChar"/>
        </w:rPr>
        <w:t xml:space="preserve">risis </w:t>
      </w:r>
      <w:r w:rsidRPr="00053D56">
        <w:rPr>
          <w:rStyle w:val="FootnoteTextChar"/>
        </w:rPr>
        <w:t>R</w:t>
      </w:r>
      <w:r>
        <w:rPr>
          <w:rStyle w:val="FootnoteTextChar"/>
        </w:rPr>
        <w:t xml:space="preserve">esponse </w:t>
      </w:r>
      <w:r w:rsidRPr="00053D56">
        <w:rPr>
          <w:rStyle w:val="FootnoteTextChar"/>
        </w:rPr>
        <w:t>T</w:t>
      </w:r>
      <w:r>
        <w:rPr>
          <w:rStyle w:val="FootnoteTextChar"/>
        </w:rPr>
        <w:t>eams</w:t>
      </w:r>
      <w:r w:rsidRPr="00053D56">
        <w:rPr>
          <w:rStyle w:val="FootnoteTextChar"/>
        </w:rPr>
        <w:t>, and access to timely protection analysis that informs decision-making and overall strategic approach.</w:t>
      </w:r>
    </w:p>
  </w:footnote>
  <w:footnote w:id="59">
    <w:p w14:paraId="1DC236FE" w14:textId="4CF77045" w:rsidR="007E6C72" w:rsidRPr="00053D56" w:rsidRDefault="007E6C72" w:rsidP="009835B3">
      <w:pPr>
        <w:pStyle w:val="FootnoteText"/>
        <w:ind w:right="-262"/>
        <w:rPr>
          <w:rStyle w:val="FootnoteTextChar"/>
        </w:rPr>
      </w:pPr>
      <w:r w:rsidRPr="00B55A20">
        <w:rPr>
          <w:rStyle w:val="FootnoteReference"/>
        </w:rPr>
        <w:footnoteRef/>
      </w:r>
      <w:r w:rsidRPr="00B55A20">
        <w:t xml:space="preserve"> </w:t>
      </w:r>
      <w:r>
        <w:t xml:space="preserve">At a minimum this should include: </w:t>
      </w:r>
      <w:r>
        <w:rPr>
          <w:rStyle w:val="FootnoteTextChar"/>
        </w:rPr>
        <w:t>t</w:t>
      </w:r>
      <w:r w:rsidRPr="00053D56">
        <w:rPr>
          <w:rStyle w:val="FootnoteTextChar"/>
        </w:rPr>
        <w:t>imely deployment of protection specialist</w:t>
      </w:r>
      <w:r>
        <w:rPr>
          <w:rStyle w:val="FootnoteTextChar"/>
        </w:rPr>
        <w:t>s;</w:t>
      </w:r>
      <w:r w:rsidRPr="00053D56">
        <w:rPr>
          <w:rStyle w:val="FootnoteTextChar"/>
        </w:rPr>
        <w:t xml:space="preserve"> protection questions in assessment temporary shelters, SR</w:t>
      </w:r>
      <w:r>
        <w:rPr>
          <w:rStyle w:val="FootnoteTextChar"/>
        </w:rPr>
        <w:t xml:space="preserve">H </w:t>
      </w:r>
      <w:r w:rsidRPr="00053D56">
        <w:rPr>
          <w:rStyle w:val="FootnoteTextChar"/>
        </w:rPr>
        <w:t xml:space="preserve">and dignity kits, early engagement with local DPO, LGBTI and gender actors, timely protection analysis and response strategy, </w:t>
      </w:r>
      <w:r>
        <w:rPr>
          <w:rStyle w:val="FootnoteTextChar"/>
        </w:rPr>
        <w:t>age, gender and diversity</w:t>
      </w:r>
      <w:r w:rsidRPr="00053D56">
        <w:rPr>
          <w:rStyle w:val="FootnoteTextChar"/>
        </w:rPr>
        <w:t xml:space="preserve"> data and indicators, % of funding for dedicated and mainstreaming, AAP and safe and confidential PSEA measures, evidence of protection analysis central to decision making (minutes, response plans etc.)</w:t>
      </w:r>
      <w:r>
        <w:rPr>
          <w:rStyle w:val="FootnoteTextChar"/>
        </w:rPr>
        <w:t>.</w:t>
      </w:r>
    </w:p>
  </w:footnote>
  <w:footnote w:id="60">
    <w:p w14:paraId="0F0E85D7" w14:textId="0994A193" w:rsidR="007E6C72" w:rsidRPr="00053D56" w:rsidRDefault="007E6C72" w:rsidP="009835B3">
      <w:pPr>
        <w:pStyle w:val="FootnoteText"/>
        <w:ind w:right="-262"/>
        <w:rPr>
          <w:rStyle w:val="FootnoteTextChar"/>
        </w:rPr>
      </w:pPr>
      <w:r w:rsidRPr="00B55A20">
        <w:rPr>
          <w:rStyle w:val="FootnoteReference"/>
        </w:rPr>
        <w:footnoteRef/>
      </w:r>
      <w:r w:rsidRPr="00B55A20">
        <w:t xml:space="preserve"> </w:t>
      </w:r>
      <w:r w:rsidRPr="00053D56">
        <w:rPr>
          <w:rStyle w:val="FootnoteTextChar"/>
        </w:rPr>
        <w:t xml:space="preserve">Leverage </w:t>
      </w:r>
      <w:r>
        <w:rPr>
          <w:rStyle w:val="FootnoteTextChar"/>
        </w:rPr>
        <w:t xml:space="preserve">the </w:t>
      </w:r>
      <w:r w:rsidRPr="00053D56">
        <w:rPr>
          <w:rStyle w:val="FootnoteTextChar"/>
        </w:rPr>
        <w:t>AHP 2017-21 commitment to invest in local communities and organisations for preparedness through Disaster Ready and find mechanism for AHP access to protection expertise to build broader protection risk and vulnerability analysis into their assessment templates. They may also be able to provide technical and organisational support to local consortium (recommendation 3).</w:t>
      </w:r>
    </w:p>
  </w:footnote>
  <w:footnote w:id="61">
    <w:p w14:paraId="416A5AB5" w14:textId="60C53F8C" w:rsidR="007E6C72" w:rsidRPr="00903EFF" w:rsidRDefault="007E6C72" w:rsidP="00053D56">
      <w:pPr>
        <w:pStyle w:val="FootnoteText"/>
      </w:pPr>
      <w:r w:rsidRPr="00B55A20">
        <w:rPr>
          <w:rStyle w:val="FootnoteReference"/>
        </w:rPr>
        <w:footnoteRef/>
      </w:r>
      <w:r w:rsidRPr="00B55A20">
        <w:t xml:space="preserve"> </w:t>
      </w:r>
      <w:r w:rsidRPr="00903EFF">
        <w:t xml:space="preserve">Strategies should be informed by </w:t>
      </w:r>
      <w:r w:rsidRPr="00B55A20">
        <w:rPr>
          <w:lang w:val="en-US"/>
        </w:rPr>
        <w:t xml:space="preserve">a broader protection risk analysis (assisted through preparedness profiles), </w:t>
      </w:r>
      <w:r>
        <w:rPr>
          <w:lang w:val="en-US"/>
        </w:rPr>
        <w:t xml:space="preserve">that </w:t>
      </w:r>
      <w:r w:rsidRPr="00B55A20">
        <w:rPr>
          <w:lang w:val="en-US"/>
        </w:rPr>
        <w:t>clearly articulate three levels of action (strategic, dedicated, mainstreaming) and necessary linkages with resilience and development investments e</w:t>
      </w:r>
      <w:r>
        <w:rPr>
          <w:lang w:val="en-US"/>
        </w:rPr>
        <w:t>.</w:t>
      </w:r>
      <w:r w:rsidRPr="00B55A20">
        <w:rPr>
          <w:lang w:val="en-US"/>
        </w:rPr>
        <w:t>g</w:t>
      </w:r>
      <w:r>
        <w:rPr>
          <w:lang w:val="en-US"/>
        </w:rPr>
        <w:t>.</w:t>
      </w:r>
      <w:r w:rsidRPr="00B55A20">
        <w:rPr>
          <w:lang w:val="en-US"/>
        </w:rPr>
        <w:t xml:space="preserve"> social safety nets, conducive policy and legal environment, behavior change campaigns and service delivery.</w:t>
      </w:r>
      <w:r>
        <w:rPr>
          <w:lang w:val="en-US"/>
        </w:rPr>
        <w:t xml:space="preserve"> It should include child protection investments.</w:t>
      </w:r>
    </w:p>
  </w:footnote>
  <w:footnote w:id="62">
    <w:p w14:paraId="18DCE605" w14:textId="77777777" w:rsidR="007E6C72" w:rsidRPr="00903EFF" w:rsidRDefault="007E6C72" w:rsidP="00ED5A90">
      <w:pPr>
        <w:pStyle w:val="FootnoteText"/>
      </w:pPr>
      <w:r>
        <w:rPr>
          <w:rStyle w:val="FootnoteReference"/>
        </w:rPr>
        <w:footnoteRef/>
      </w:r>
      <w:r>
        <w:t xml:space="preserve"> </w:t>
      </w:r>
      <w:r w:rsidRPr="00C0590C">
        <w:t xml:space="preserve">Initially consider </w:t>
      </w:r>
      <w:r w:rsidRPr="00770794">
        <w:t>pilot</w:t>
      </w:r>
      <w:r w:rsidRPr="00C0590C">
        <w:t xml:space="preserve"> targets for both mainstreaming and dedicated programs in the Pacific. For example, a minimum of five </w:t>
      </w:r>
      <w:r>
        <w:t xml:space="preserve">and up to ten per cent budget allocation </w:t>
      </w:r>
      <w:r w:rsidRPr="00C0590C">
        <w:t>for mainstreaming protection, including AAP, throughout all sector response proposals upon receipt of a mainstreaming action plan. Match the mainstreaming allocation with a fifteen per cent target for dedicated protection programs informed by a broader protection risk analysis and response strategy. AHP may be one option to pilot such an approach.</w:t>
      </w:r>
    </w:p>
  </w:footnote>
  <w:footnote w:id="63">
    <w:p w14:paraId="382AEF23" w14:textId="77777777" w:rsidR="007E6C72" w:rsidRPr="004B12C2" w:rsidRDefault="007E6C72" w:rsidP="00EF4199">
      <w:pPr>
        <w:pStyle w:val="FootnoteText"/>
        <w:rPr>
          <w:rFonts w:asciiTheme="majorHAnsi" w:hAnsiTheme="majorHAnsi"/>
        </w:rPr>
      </w:pPr>
      <w:r w:rsidRPr="004B12C2">
        <w:rPr>
          <w:rStyle w:val="FootnoteReference"/>
          <w:rFonts w:asciiTheme="majorHAnsi" w:hAnsiTheme="majorHAnsi"/>
        </w:rPr>
        <w:footnoteRef/>
      </w:r>
      <w:r w:rsidRPr="004B12C2">
        <w:rPr>
          <w:rFonts w:asciiTheme="majorHAnsi" w:hAnsiTheme="majorHAnsi"/>
        </w:rPr>
        <w:t xml:space="preserve"> First point listed under Key Strategy 1</w:t>
      </w:r>
      <w:r>
        <w:rPr>
          <w:rFonts w:asciiTheme="majorHAnsi" w:hAnsiTheme="majorHAnsi"/>
        </w:rPr>
        <w:t xml:space="preserve">, </w:t>
      </w:r>
      <w:r w:rsidRPr="00E96C9F">
        <w:rPr>
          <w:rFonts w:asciiTheme="majorHAnsi" w:hAnsiTheme="majorHAnsi"/>
          <w:i/>
        </w:rPr>
        <w:t>Protection in Humanitarian Action Framework</w:t>
      </w:r>
      <w:r>
        <w:rPr>
          <w:rFonts w:asciiTheme="majorHAnsi" w:hAnsiTheme="majorHAnsi"/>
        </w:rPr>
        <w:t>, AusAID, 2013, p. 9.</w:t>
      </w:r>
    </w:p>
  </w:footnote>
  <w:footnote w:id="64">
    <w:p w14:paraId="6224E6AF" w14:textId="77777777" w:rsidR="007E6C72" w:rsidRPr="004B12C2" w:rsidRDefault="007E6C72" w:rsidP="00EF4199">
      <w:pPr>
        <w:pStyle w:val="FootnoteText"/>
        <w:rPr>
          <w:rFonts w:asciiTheme="majorHAnsi" w:hAnsiTheme="majorHAnsi"/>
        </w:rPr>
      </w:pPr>
      <w:r w:rsidRPr="004B12C2">
        <w:rPr>
          <w:rStyle w:val="FootnoteReference"/>
          <w:rFonts w:asciiTheme="majorHAnsi" w:hAnsiTheme="majorHAnsi"/>
          <w:sz w:val="19"/>
          <w:szCs w:val="19"/>
        </w:rPr>
        <w:footnoteRef/>
      </w:r>
      <w:r w:rsidRPr="004B12C2">
        <w:rPr>
          <w:rFonts w:asciiTheme="majorHAnsi" w:hAnsiTheme="majorHAnsi"/>
        </w:rPr>
        <w:t xml:space="preserve"> This definition was endorsed from a series of ICRC-convened seminars in 1996-1999 and adopted by the IASC</w:t>
      </w:r>
      <w:r>
        <w:rPr>
          <w:rFonts w:asciiTheme="majorHAnsi" w:hAnsiTheme="majorHAnsi"/>
        </w:rPr>
        <w:t xml:space="preserve"> in 1999 (see ‘</w:t>
      </w:r>
      <w:r w:rsidRPr="00725D37">
        <w:rPr>
          <w:rFonts w:asciiTheme="majorHAnsi" w:hAnsiTheme="majorHAnsi"/>
        </w:rPr>
        <w:t>Protection of Internally Displaced Persons</w:t>
      </w:r>
      <w:r>
        <w:rPr>
          <w:rFonts w:asciiTheme="majorHAnsi" w:hAnsiTheme="majorHAnsi"/>
        </w:rPr>
        <w:t>’</w:t>
      </w:r>
      <w:r w:rsidRPr="00725D37">
        <w:rPr>
          <w:rFonts w:asciiTheme="majorHAnsi" w:hAnsiTheme="majorHAnsi"/>
        </w:rPr>
        <w:t xml:space="preserve">, </w:t>
      </w:r>
      <w:r w:rsidRPr="00725D37">
        <w:rPr>
          <w:rFonts w:asciiTheme="majorHAnsi" w:hAnsiTheme="majorHAnsi"/>
          <w:i/>
        </w:rPr>
        <w:t>Inter Agency Standing Committee Policy Paper</w:t>
      </w:r>
      <w:r w:rsidRPr="00725D37">
        <w:rPr>
          <w:rFonts w:asciiTheme="majorHAnsi" w:hAnsiTheme="majorHAnsi"/>
        </w:rPr>
        <w:t>, p.</w:t>
      </w:r>
      <w:r>
        <w:rPr>
          <w:rFonts w:asciiTheme="majorHAnsi" w:hAnsiTheme="majorHAnsi"/>
        </w:rPr>
        <w:t xml:space="preserve"> </w:t>
      </w:r>
      <w:r w:rsidRPr="00725D37">
        <w:rPr>
          <w:rFonts w:asciiTheme="majorHAnsi" w:hAnsiTheme="majorHAnsi"/>
        </w:rPr>
        <w:t>4 December 1999, https://interagencystandingcommittee.org/system/files/legacy_files/FINALIDPPolicy.pdf</w:t>
      </w:r>
      <w:r w:rsidRPr="004B12C2">
        <w:rPr>
          <w:rFonts w:asciiTheme="majorHAnsi" w:hAnsiTheme="majorHAnsi"/>
        </w:rPr>
        <w:t>.</w:t>
      </w:r>
      <w:r>
        <w:rPr>
          <w:rFonts w:asciiTheme="majorHAnsi" w:hAnsiTheme="majorHAnsi"/>
        </w:rPr>
        <w:t>)</w:t>
      </w:r>
    </w:p>
  </w:footnote>
  <w:footnote w:id="65">
    <w:p w14:paraId="3CB2A0AA" w14:textId="77777777" w:rsidR="007E6C72" w:rsidRPr="004B12C2" w:rsidRDefault="007E6C72" w:rsidP="00EF4199">
      <w:pPr>
        <w:pStyle w:val="FootnoteText"/>
        <w:rPr>
          <w:rFonts w:asciiTheme="majorHAnsi" w:hAnsiTheme="majorHAnsi"/>
        </w:rPr>
      </w:pPr>
      <w:r w:rsidRPr="004B12C2">
        <w:rPr>
          <w:rStyle w:val="FootnoteReference"/>
          <w:rFonts w:asciiTheme="majorHAnsi" w:hAnsiTheme="majorHAnsi"/>
          <w:sz w:val="19"/>
          <w:szCs w:val="19"/>
        </w:rPr>
        <w:footnoteRef/>
      </w:r>
      <w:r w:rsidRPr="004B12C2">
        <w:rPr>
          <w:rFonts w:asciiTheme="majorHAnsi" w:hAnsiTheme="majorHAnsi"/>
        </w:rPr>
        <w:t xml:space="preserve"> Humanitarian Strategy,</w:t>
      </w:r>
      <w:r>
        <w:rPr>
          <w:rFonts w:asciiTheme="majorHAnsi" w:hAnsiTheme="majorHAnsi"/>
        </w:rPr>
        <w:t xml:space="preserve"> DFAT,</w:t>
      </w:r>
      <w:r w:rsidRPr="004B12C2">
        <w:rPr>
          <w:rFonts w:asciiTheme="majorHAnsi" w:hAnsiTheme="majorHAnsi"/>
        </w:rPr>
        <w:t xml:space="preserve"> 2016 p 24.</w:t>
      </w:r>
    </w:p>
  </w:footnote>
  <w:footnote w:id="66">
    <w:p w14:paraId="2BCA7279" w14:textId="77777777" w:rsidR="007E6C72" w:rsidRPr="004B12C2" w:rsidRDefault="007E6C72" w:rsidP="00EF4199">
      <w:pPr>
        <w:pStyle w:val="FootnoteText"/>
        <w:rPr>
          <w:rFonts w:asciiTheme="majorHAnsi" w:hAnsiTheme="majorHAnsi"/>
        </w:rPr>
      </w:pPr>
      <w:r w:rsidRPr="004B12C2">
        <w:rPr>
          <w:rStyle w:val="FootnoteReference"/>
          <w:rFonts w:asciiTheme="majorHAnsi" w:hAnsiTheme="majorHAnsi"/>
          <w:sz w:val="19"/>
          <w:szCs w:val="19"/>
        </w:rPr>
        <w:footnoteRef/>
      </w:r>
      <w:r w:rsidRPr="004B12C2">
        <w:rPr>
          <w:rFonts w:asciiTheme="majorHAnsi" w:hAnsiTheme="majorHAnsi"/>
        </w:rPr>
        <w:t xml:space="preserve"> The Australian Guidelines for the Protection of Civilians (December 2015) is relevant here. It represents Australia's commitment to enhancing the </w:t>
      </w:r>
      <w:r w:rsidRPr="004B12C2">
        <w:rPr>
          <w:rFonts w:asciiTheme="majorHAnsi" w:hAnsiTheme="majorHAnsi"/>
          <w:bCs/>
        </w:rPr>
        <w:t>protection of civilians</w:t>
      </w:r>
      <w:r w:rsidRPr="004B12C2">
        <w:rPr>
          <w:rFonts w:asciiTheme="majorHAnsi" w:hAnsiTheme="majorHAnsi"/>
        </w:rPr>
        <w:t xml:space="preserve"> across all international operations and engagements in which Australia is involved.</w:t>
      </w:r>
    </w:p>
  </w:footnote>
  <w:footnote w:id="67">
    <w:p w14:paraId="10966832" w14:textId="77777777" w:rsidR="007E6C72" w:rsidRPr="004B12C2" w:rsidRDefault="007E6C72" w:rsidP="00EF4199">
      <w:pPr>
        <w:pStyle w:val="FootnoteText"/>
        <w:rPr>
          <w:rFonts w:asciiTheme="majorHAnsi" w:hAnsiTheme="majorHAnsi"/>
        </w:rPr>
      </w:pPr>
      <w:r w:rsidRPr="004B12C2">
        <w:rPr>
          <w:rStyle w:val="FootnoteReference"/>
          <w:rFonts w:asciiTheme="majorHAnsi" w:hAnsiTheme="majorHAnsi"/>
          <w:sz w:val="19"/>
          <w:szCs w:val="19"/>
        </w:rPr>
        <w:footnoteRef/>
      </w:r>
      <w:r w:rsidRPr="004B12C2">
        <w:rPr>
          <w:rFonts w:asciiTheme="majorHAnsi" w:hAnsiTheme="majorHAnsi"/>
        </w:rPr>
        <w:t xml:space="preserve"> Agenda for Humanity - Annex to the Secretary-General Report for the World Humanitarian Summit, 9 February 2016</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269254" w14:textId="77777777" w:rsidR="00932B75" w:rsidRDefault="00932B7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B400F3" w14:textId="77777777" w:rsidR="007E6C72" w:rsidRPr="00806503" w:rsidRDefault="007E6C72" w:rsidP="00D203EB">
    <w:pPr>
      <w:pStyle w:val="Classification"/>
    </w:pPr>
    <w:r w:rsidRPr="0092480C">
      <w:rPr>
        <w:noProof/>
        <w:lang w:val="en-AU" w:eastAsia="en-AU"/>
      </w:rPr>
      <w:drawing>
        <wp:anchor distT="0" distB="0" distL="114300" distR="114300" simplePos="0" relativeHeight="251672064" behindDoc="1" locked="1" layoutInCell="1" allowOverlap="1" wp14:anchorId="681BE1DC" wp14:editId="10B4A072">
          <wp:simplePos x="0" y="0"/>
          <wp:positionH relativeFrom="page">
            <wp:align>left</wp:align>
          </wp:positionH>
          <wp:positionV relativeFrom="page">
            <wp:align>center</wp:align>
          </wp:positionV>
          <wp:extent cx="7558405" cy="10692130"/>
          <wp:effectExtent l="0" t="0" r="4445" b="0"/>
          <wp:wrapNone/>
          <wp:docPr id="3" name="Picture 3"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8919" cy="10692212"/>
                  </a:xfrm>
                  <a:prstGeom prst="rect">
                    <a:avLst/>
                  </a:prstGeom>
                </pic:spPr>
              </pic:pic>
            </a:graphicData>
          </a:graphic>
          <wp14:sizeRelH relativeFrom="margin">
            <wp14:pctWidth>0</wp14:pctWidth>
          </wp14:sizeRelH>
          <wp14:sizeRelV relativeFrom="margin">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B7C4CD" w14:textId="77777777" w:rsidR="007E6C72" w:rsidRPr="00806503" w:rsidRDefault="007E6C72" w:rsidP="00D203EB">
    <w:pPr>
      <w:pStyle w:val="Classification"/>
    </w:pPr>
    <w:r w:rsidRPr="0092480C">
      <w:rPr>
        <w:noProof/>
        <w:lang w:val="en-AU" w:eastAsia="en-AU"/>
      </w:rPr>
      <w:drawing>
        <wp:anchor distT="0" distB="0" distL="114300" distR="114300" simplePos="0" relativeHeight="251671040" behindDoc="1" locked="1" layoutInCell="1" allowOverlap="1" wp14:anchorId="7C7C01FD" wp14:editId="3C65392D">
          <wp:simplePos x="0" y="0"/>
          <wp:positionH relativeFrom="page">
            <wp:align>left</wp:align>
          </wp:positionH>
          <wp:positionV relativeFrom="page">
            <wp:align>center</wp:align>
          </wp:positionV>
          <wp:extent cx="7558405" cy="10692130"/>
          <wp:effectExtent l="0" t="0" r="4445" b="0"/>
          <wp:wrapNone/>
          <wp:docPr id="6" name="Picture 6"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8919" cy="10692212"/>
                  </a:xfrm>
                  <a:prstGeom prst="rect">
                    <a:avLst/>
                  </a:prstGeom>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257A18" w14:textId="77777777" w:rsidR="007E6C72" w:rsidRPr="00806503" w:rsidRDefault="007E6C72" w:rsidP="00D203EB">
    <w:pPr>
      <w:pStyle w:val="Classification"/>
    </w:pPr>
    <w:r w:rsidRPr="0092480C">
      <w:rPr>
        <w:noProof/>
        <w:lang w:val="en-AU" w:eastAsia="en-AU"/>
      </w:rPr>
      <w:drawing>
        <wp:anchor distT="0" distB="0" distL="114300" distR="114300" simplePos="0" relativeHeight="251663872" behindDoc="1" locked="1" layoutInCell="1" allowOverlap="1" wp14:anchorId="63A2AE04" wp14:editId="72FAB7D4">
          <wp:simplePos x="0" y="0"/>
          <wp:positionH relativeFrom="page">
            <wp:align>left</wp:align>
          </wp:positionH>
          <wp:positionV relativeFrom="page">
            <wp:align>center</wp:align>
          </wp:positionV>
          <wp:extent cx="7558405" cy="10692130"/>
          <wp:effectExtent l="0" t="0" r="4445" b="0"/>
          <wp:wrapNone/>
          <wp:docPr id="92" name="Picture 92"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8919" cy="10692212"/>
                  </a:xfrm>
                  <a:prstGeom prst="rect">
                    <a:avLst/>
                  </a:prstGeom>
                </pic:spPr>
              </pic:pic>
            </a:graphicData>
          </a:graphic>
          <wp14:sizeRelH relativeFrom="margin">
            <wp14:pctWidth>0</wp14:pctWidth>
          </wp14:sizeRelH>
          <wp14:sizeRelV relativeFrom="margin">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379D49" w14:textId="5682FFDB" w:rsidR="007E6C72" w:rsidRPr="00806503" w:rsidRDefault="007E6C72" w:rsidP="00D203EB">
    <w:pPr>
      <w:pStyle w:val="Classification"/>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3E3EC1" w14:textId="77777777" w:rsidR="007E6C72" w:rsidRPr="00806503" w:rsidRDefault="007E6C72" w:rsidP="00057479">
    <w:pPr>
      <w:pStyle w:val="Classification"/>
    </w:pPr>
    <w:r w:rsidRPr="00D35DCE">
      <w:rPr>
        <w:noProof/>
        <w:lang w:val="en-AU" w:eastAsia="en-AU"/>
      </w:rPr>
      <w:drawing>
        <wp:anchor distT="0" distB="0" distL="114300" distR="114300" simplePos="0" relativeHeight="251666944" behindDoc="1" locked="1" layoutInCell="1" allowOverlap="1" wp14:anchorId="68EBCDB9" wp14:editId="39402778">
          <wp:simplePos x="0" y="0"/>
          <wp:positionH relativeFrom="page">
            <wp:posOffset>5652770</wp:posOffset>
          </wp:positionH>
          <wp:positionV relativeFrom="page">
            <wp:posOffset>1710055</wp:posOffset>
          </wp:positionV>
          <wp:extent cx="1114560" cy="512640"/>
          <wp:effectExtent l="0" t="0" r="0" b="1905"/>
          <wp:wrapNone/>
          <wp:docPr id="58" name="Picture 58" descr="Australian Aid" title="Australian 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AT-corporate-grey.png"/>
                  <pic:cNvPicPr/>
                </pic:nvPicPr>
                <pic:blipFill>
                  <a:blip r:embed="rId1">
                    <a:extLst>
                      <a:ext uri="{28A0092B-C50C-407E-A947-70E740481C1C}">
                        <a14:useLocalDpi xmlns:a14="http://schemas.microsoft.com/office/drawing/2010/main" val="0"/>
                      </a:ext>
                    </a:extLst>
                  </a:blip>
                  <a:stretch>
                    <a:fillRect/>
                  </a:stretch>
                </pic:blipFill>
                <pic:spPr>
                  <a:xfrm>
                    <a:off x="0" y="0"/>
                    <a:ext cx="1114560" cy="512640"/>
                  </a:xfrm>
                  <a:prstGeom prst="rect">
                    <a:avLst/>
                  </a:prstGeom>
                </pic:spPr>
              </pic:pic>
            </a:graphicData>
          </a:graphic>
          <wp14:sizeRelH relativeFrom="margin">
            <wp14:pctWidth>0</wp14:pctWidth>
          </wp14:sizeRelH>
          <wp14:sizeRelV relativeFrom="margin">
            <wp14:pctHeight>0</wp14:pctHeight>
          </wp14:sizeRelV>
        </wp:anchor>
      </w:drawing>
    </w:r>
    <w:r w:rsidRPr="00D35DCE">
      <w:rPr>
        <w:noProof/>
        <w:lang w:val="en-AU" w:eastAsia="en-AU"/>
      </w:rPr>
      <w:drawing>
        <wp:anchor distT="0" distB="0" distL="114300" distR="114300" simplePos="0" relativeHeight="251648512" behindDoc="1" locked="1" layoutInCell="1" allowOverlap="1" wp14:anchorId="6D370AB2" wp14:editId="73A24247">
          <wp:simplePos x="0" y="0"/>
          <wp:positionH relativeFrom="page">
            <wp:posOffset>720090</wp:posOffset>
          </wp:positionH>
          <wp:positionV relativeFrom="page">
            <wp:posOffset>1584325</wp:posOffset>
          </wp:positionV>
          <wp:extent cx="3168000" cy="554400"/>
          <wp:effectExtent l="0" t="0" r="0" b="0"/>
          <wp:wrapNone/>
          <wp:docPr id="59" name="Picture 59" descr="Department of Foreign Affairs and Trade logo" title="Department of Foreign Affairs and Tra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AT-corporate-grey.png"/>
                  <pic:cNvPicPr/>
                </pic:nvPicPr>
                <pic:blipFill>
                  <a:blip r:embed="rId2">
                    <a:extLst>
                      <a:ext uri="{28A0092B-C50C-407E-A947-70E740481C1C}">
                        <a14:useLocalDpi xmlns:a14="http://schemas.microsoft.com/office/drawing/2010/main" val="0"/>
                      </a:ext>
                    </a:extLst>
                  </a:blip>
                  <a:stretch>
                    <a:fillRect/>
                  </a:stretch>
                </pic:blipFill>
                <pic:spPr>
                  <a:xfrm>
                    <a:off x="0" y="0"/>
                    <a:ext cx="3168000" cy="554400"/>
                  </a:xfrm>
                  <a:prstGeom prst="rect">
                    <a:avLst/>
                  </a:prstGeom>
                </pic:spPr>
              </pic:pic>
            </a:graphicData>
          </a:graphic>
          <wp14:sizeRelH relativeFrom="margin">
            <wp14:pctWidth>0</wp14:pctWidth>
          </wp14:sizeRelH>
          <wp14:sizeRelV relativeFrom="margin">
            <wp14:pctHeight>0</wp14:pctHeight>
          </wp14:sizeRelV>
        </wp:anchor>
      </w:drawing>
    </w:r>
    <w:r w:rsidRPr="00D35DCE">
      <w:rPr>
        <w:noProof/>
        <w:lang w:val="en-AU" w:eastAsia="en-AU"/>
      </w:rPr>
      <w:drawing>
        <wp:anchor distT="0" distB="0" distL="114300" distR="114300" simplePos="0" relativeHeight="251647488" behindDoc="1" locked="1" layoutInCell="1" allowOverlap="1" wp14:anchorId="32D58220" wp14:editId="43EDC17E">
          <wp:simplePos x="0" y="0"/>
          <wp:positionH relativeFrom="page">
            <wp:align>left</wp:align>
          </wp:positionH>
          <wp:positionV relativeFrom="page">
            <wp:align>center</wp:align>
          </wp:positionV>
          <wp:extent cx="7559040" cy="10692765"/>
          <wp:effectExtent l="0" t="0" r="3810" b="0"/>
          <wp:wrapNone/>
          <wp:docPr id="60" name="Picture 60"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Cover-1-Gradient-Mask.png"/>
                  <pic:cNvPicPr/>
                </pic:nvPicPr>
                <pic:blipFill>
                  <a:blip r:embed="rId3">
                    <a:extLst>
                      <a:ext uri="{28A0092B-C50C-407E-A947-70E740481C1C}">
                        <a14:useLocalDpi xmlns:a14="http://schemas.microsoft.com/office/drawing/2010/main" val="0"/>
                      </a:ext>
                    </a:extLst>
                  </a:blip>
                  <a:stretch>
                    <a:fillRect/>
                  </a:stretch>
                </pic:blipFill>
                <pic:spPr>
                  <a:xfrm>
                    <a:off x="0" y="0"/>
                    <a:ext cx="7559638" cy="10693231"/>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3BBB1F" w14:textId="28A437F1" w:rsidR="007E6C72" w:rsidRDefault="007E6C72" w:rsidP="00A75A27">
    <w:pPr>
      <w:pStyle w:val="Classification"/>
    </w:pPr>
    <w:r w:rsidRPr="0092480C">
      <w:rPr>
        <w:noProof/>
        <w:lang w:val="en-AU" w:eastAsia="en-AU"/>
      </w:rPr>
      <w:drawing>
        <wp:anchor distT="0" distB="0" distL="114300" distR="114300" simplePos="0" relativeHeight="251668992" behindDoc="1" locked="1" layoutInCell="1" allowOverlap="1" wp14:anchorId="3F02D9F7" wp14:editId="362657BC">
          <wp:simplePos x="0" y="0"/>
          <wp:positionH relativeFrom="margin">
            <wp:posOffset>4700905</wp:posOffset>
          </wp:positionH>
          <wp:positionV relativeFrom="page">
            <wp:posOffset>1824355</wp:posOffset>
          </wp:positionV>
          <wp:extent cx="1114425" cy="512445"/>
          <wp:effectExtent l="0" t="0" r="9525" b="1905"/>
          <wp:wrapNone/>
          <wp:docPr id="61" name="Picture 61" descr="Australian Aid" title="Australian 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AT-corporate-grey.png"/>
                  <pic:cNvPicPr/>
                </pic:nvPicPr>
                <pic:blipFill>
                  <a:blip r:embed="rId1">
                    <a:extLst>
                      <a:ext uri="{28A0092B-C50C-407E-A947-70E740481C1C}">
                        <a14:useLocalDpi xmlns:a14="http://schemas.microsoft.com/office/drawing/2010/main" val="0"/>
                      </a:ext>
                    </a:extLst>
                  </a:blip>
                  <a:stretch>
                    <a:fillRect/>
                  </a:stretch>
                </pic:blipFill>
                <pic:spPr>
                  <a:xfrm>
                    <a:off x="0" y="0"/>
                    <a:ext cx="1114425" cy="512445"/>
                  </a:xfrm>
                  <a:prstGeom prst="rect">
                    <a:avLst/>
                  </a:prstGeom>
                </pic:spPr>
              </pic:pic>
            </a:graphicData>
          </a:graphic>
          <wp14:sizeRelH relativeFrom="margin">
            <wp14:pctWidth>0</wp14:pctWidth>
          </wp14:sizeRelH>
          <wp14:sizeRelV relativeFrom="margin">
            <wp14:pctHeight>0</wp14:pctHeight>
          </wp14:sizeRelV>
        </wp:anchor>
      </w:drawing>
    </w:r>
    <w:r w:rsidRPr="00BD1B04">
      <w:rPr>
        <w:noProof/>
        <w:lang w:val="en-AU" w:eastAsia="en-AU"/>
      </w:rPr>
      <w:drawing>
        <wp:anchor distT="0" distB="0" distL="114300" distR="114300" simplePos="0" relativeHeight="251646464" behindDoc="1" locked="1" layoutInCell="1" allowOverlap="1" wp14:anchorId="3A9B0F46" wp14:editId="06D4873D">
          <wp:simplePos x="0" y="0"/>
          <wp:positionH relativeFrom="page">
            <wp:align>left</wp:align>
          </wp:positionH>
          <wp:positionV relativeFrom="page">
            <wp:align>bottom</wp:align>
          </wp:positionV>
          <wp:extent cx="7559040" cy="10692765"/>
          <wp:effectExtent l="0" t="0" r="3810" b="0"/>
          <wp:wrapNone/>
          <wp:docPr id="62" name="Picture 62"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Cover-1-Gradient-Mask.png"/>
                  <pic:cNvPicPr/>
                </pic:nvPicPr>
                <pic:blipFill>
                  <a:blip r:embed="rId2">
                    <a:extLst>
                      <a:ext uri="{28A0092B-C50C-407E-A947-70E740481C1C}">
                        <a14:useLocalDpi xmlns:a14="http://schemas.microsoft.com/office/drawing/2010/main" val="0"/>
                      </a:ext>
                    </a:extLst>
                  </a:blip>
                  <a:stretch>
                    <a:fillRect/>
                  </a:stretch>
                </pic:blipFill>
                <pic:spPr>
                  <a:xfrm>
                    <a:off x="0" y="0"/>
                    <a:ext cx="7559040" cy="10692765"/>
                  </a:xfrm>
                  <a:prstGeom prst="rect">
                    <a:avLst/>
                  </a:prstGeom>
                </pic:spPr>
              </pic:pic>
            </a:graphicData>
          </a:graphic>
          <wp14:sizeRelH relativeFrom="margin">
            <wp14:pctWidth>0</wp14:pctWidth>
          </wp14:sizeRelH>
          <wp14:sizeRelV relativeFrom="margin">
            <wp14:pctHeight>0</wp14:pctHeight>
          </wp14:sizeRelV>
        </wp:anchor>
      </w:drawing>
    </w:r>
    <w:r w:rsidRPr="0097784C">
      <w:rPr>
        <w:noProof/>
        <w:lang w:val="en-AU" w:eastAsia="en-AU"/>
      </w:rPr>
      <w:drawing>
        <wp:anchor distT="0" distB="0" distL="114300" distR="114300" simplePos="0" relativeHeight="251667968" behindDoc="1" locked="1" layoutInCell="1" allowOverlap="1" wp14:anchorId="1657AF59" wp14:editId="44E9C013">
          <wp:simplePos x="0" y="0"/>
          <wp:positionH relativeFrom="page">
            <wp:posOffset>792480</wp:posOffset>
          </wp:positionH>
          <wp:positionV relativeFrom="page">
            <wp:posOffset>1715770</wp:posOffset>
          </wp:positionV>
          <wp:extent cx="3167380" cy="554355"/>
          <wp:effectExtent l="0" t="0" r="0" b="0"/>
          <wp:wrapNone/>
          <wp:docPr id="63" name="Picture 63" descr="Department of Foreign Affairs and Trade logo" title="Department of Foreign Affairs and Tra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AT-corporate-grey.png"/>
                  <pic:cNvPicPr/>
                </pic:nvPicPr>
                <pic:blipFill>
                  <a:blip r:embed="rId3">
                    <a:extLst>
                      <a:ext uri="{28A0092B-C50C-407E-A947-70E740481C1C}">
                        <a14:useLocalDpi xmlns:a14="http://schemas.microsoft.com/office/drawing/2010/main" val="0"/>
                      </a:ext>
                    </a:extLst>
                  </a:blip>
                  <a:stretch>
                    <a:fillRect/>
                  </a:stretch>
                </pic:blipFill>
                <pic:spPr>
                  <a:xfrm>
                    <a:off x="0" y="0"/>
                    <a:ext cx="3167380" cy="554355"/>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434CBB" w14:textId="77777777" w:rsidR="007E6C72" w:rsidRPr="00806503" w:rsidRDefault="007E6C72" w:rsidP="00057479">
    <w:pPr>
      <w:pStyle w:val="Classification"/>
    </w:pPr>
    <w:r w:rsidRPr="00D35DCE">
      <w:rPr>
        <w:noProof/>
        <w:lang w:val="en-AU" w:eastAsia="en-AU"/>
      </w:rPr>
      <w:drawing>
        <wp:anchor distT="0" distB="0" distL="114300" distR="114300" simplePos="0" relativeHeight="251664896" behindDoc="1" locked="1" layoutInCell="1" allowOverlap="1" wp14:anchorId="2F270582" wp14:editId="070B2565">
          <wp:simplePos x="0" y="0"/>
          <wp:positionH relativeFrom="page">
            <wp:align>left</wp:align>
          </wp:positionH>
          <wp:positionV relativeFrom="page">
            <wp:align>center</wp:align>
          </wp:positionV>
          <wp:extent cx="7559040" cy="10692765"/>
          <wp:effectExtent l="0" t="0" r="3810" b="0"/>
          <wp:wrapNone/>
          <wp:docPr id="64" name="Picture 64"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9639" cy="10693231"/>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2EE8FD" w14:textId="77777777" w:rsidR="007E6C72" w:rsidRDefault="007E6C72" w:rsidP="003A5358">
    <w:pPr>
      <w:pStyle w:val="Header"/>
    </w:pPr>
    <w:r w:rsidRPr="00D35DCE">
      <w:rPr>
        <w:noProof/>
        <w:lang w:val="en-AU" w:eastAsia="en-AU"/>
      </w:rPr>
      <w:drawing>
        <wp:anchor distT="0" distB="0" distL="114300" distR="114300" simplePos="0" relativeHeight="251665920" behindDoc="1" locked="1" layoutInCell="1" allowOverlap="1" wp14:anchorId="51A64D03" wp14:editId="73E54434">
          <wp:simplePos x="0" y="0"/>
          <wp:positionH relativeFrom="page">
            <wp:posOffset>0</wp:posOffset>
          </wp:positionH>
          <wp:positionV relativeFrom="page">
            <wp:posOffset>0</wp:posOffset>
          </wp:positionV>
          <wp:extent cx="7558405" cy="10690860"/>
          <wp:effectExtent l="0" t="0" r="4445" b="0"/>
          <wp:wrapNone/>
          <wp:docPr id="65" name="Picture 65"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8405" cy="1069086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B852BD" w14:textId="77777777" w:rsidR="007E6C72" w:rsidRPr="00806503" w:rsidRDefault="007E6C72" w:rsidP="00D203EB">
    <w:pPr>
      <w:pStyle w:val="Classification"/>
    </w:pPr>
    <w:r w:rsidRPr="00D35DCE">
      <w:rPr>
        <w:noProof/>
        <w:lang w:val="en-AU" w:eastAsia="en-AU"/>
      </w:rPr>
      <w:drawing>
        <wp:anchor distT="0" distB="0" distL="114300" distR="114300" simplePos="0" relativeHeight="251651584" behindDoc="1" locked="1" layoutInCell="1" allowOverlap="1" wp14:anchorId="3D76701C" wp14:editId="03B7A756">
          <wp:simplePos x="0" y="0"/>
          <wp:positionH relativeFrom="page">
            <wp:align>left</wp:align>
          </wp:positionH>
          <wp:positionV relativeFrom="page">
            <wp:align>center</wp:align>
          </wp:positionV>
          <wp:extent cx="7558405" cy="10692130"/>
          <wp:effectExtent l="0" t="0" r="4445" b="0"/>
          <wp:wrapNone/>
          <wp:docPr id="66" name="Picture 66"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8919" cy="10692212"/>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56D3E0" w14:textId="77777777" w:rsidR="007E6C72" w:rsidRPr="00806503" w:rsidRDefault="007E6C72" w:rsidP="00D203EB">
    <w:pPr>
      <w:pStyle w:val="Classification"/>
    </w:pPr>
    <w:r w:rsidRPr="00D35DCE">
      <w:rPr>
        <w:noProof/>
        <w:lang w:val="en-AU" w:eastAsia="en-AU"/>
      </w:rPr>
      <w:drawing>
        <wp:anchor distT="0" distB="0" distL="114300" distR="114300" simplePos="0" relativeHeight="251653632" behindDoc="1" locked="1" layoutInCell="1" allowOverlap="1" wp14:anchorId="379B3475" wp14:editId="58383868">
          <wp:simplePos x="0" y="0"/>
          <wp:positionH relativeFrom="page">
            <wp:align>left</wp:align>
          </wp:positionH>
          <wp:positionV relativeFrom="page">
            <wp:align>center</wp:align>
          </wp:positionV>
          <wp:extent cx="7558405" cy="10692130"/>
          <wp:effectExtent l="0" t="0" r="4445" b="0"/>
          <wp:wrapNone/>
          <wp:docPr id="67" name="Picture 67"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8919" cy="10692212"/>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6B3BED" w14:textId="77777777" w:rsidR="007E6C72" w:rsidRPr="00806503" w:rsidRDefault="007E6C72" w:rsidP="00D203EB">
    <w:pPr>
      <w:pStyle w:val="Classification"/>
    </w:pPr>
    <w:r w:rsidRPr="00D35DCE">
      <w:rPr>
        <w:noProof/>
        <w:lang w:val="en-AU" w:eastAsia="en-AU"/>
      </w:rPr>
      <w:drawing>
        <wp:anchor distT="0" distB="0" distL="114300" distR="114300" simplePos="0" relativeHeight="251659776" behindDoc="1" locked="1" layoutInCell="1" allowOverlap="1" wp14:anchorId="7FD8C7B1" wp14:editId="3A71D04E">
          <wp:simplePos x="0" y="0"/>
          <wp:positionH relativeFrom="page">
            <wp:align>left</wp:align>
          </wp:positionH>
          <wp:positionV relativeFrom="page">
            <wp:align>center</wp:align>
          </wp:positionV>
          <wp:extent cx="7558405" cy="10692130"/>
          <wp:effectExtent l="0" t="0" r="4445" b="0"/>
          <wp:wrapNone/>
          <wp:docPr id="68" name="Picture 68"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8919" cy="10692212"/>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C9AA2A" w14:textId="77777777" w:rsidR="007E6C72" w:rsidRPr="00806503" w:rsidRDefault="007E6C72" w:rsidP="00D203EB">
    <w:pPr>
      <w:pStyle w:val="Classification"/>
    </w:pPr>
    <w:r w:rsidRPr="00D35DCE">
      <w:rPr>
        <w:noProof/>
        <w:lang w:val="en-AU" w:eastAsia="en-AU"/>
      </w:rPr>
      <w:drawing>
        <wp:anchor distT="0" distB="0" distL="114300" distR="114300" simplePos="0" relativeHeight="251656704" behindDoc="1" locked="1" layoutInCell="1" allowOverlap="1" wp14:anchorId="3B5115AE" wp14:editId="30B989C8">
          <wp:simplePos x="0" y="0"/>
          <wp:positionH relativeFrom="page">
            <wp:align>left</wp:align>
          </wp:positionH>
          <wp:positionV relativeFrom="page">
            <wp:align>center</wp:align>
          </wp:positionV>
          <wp:extent cx="7558405" cy="10692130"/>
          <wp:effectExtent l="0" t="0" r="4445" b="0"/>
          <wp:wrapNone/>
          <wp:docPr id="69" name="Picture 69"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8919" cy="1069221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192994"/>
    <w:multiLevelType w:val="hybridMultilevel"/>
    <w:tmpl w:val="F34896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9676C5"/>
    <w:multiLevelType w:val="hybridMultilevel"/>
    <w:tmpl w:val="714CF056"/>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2F6B80"/>
    <w:multiLevelType w:val="multilevel"/>
    <w:tmpl w:val="73283DF8"/>
    <w:styleLink w:val="Numberedlist"/>
    <w:lvl w:ilvl="0">
      <w:start w:val="1"/>
      <w:numFmt w:val="decimal"/>
      <w:pStyle w:val="NumberedList1"/>
      <w:lvlText w:val="%1."/>
      <w:lvlJc w:val="left"/>
      <w:pPr>
        <w:ind w:left="284" w:hanging="284"/>
      </w:pPr>
      <w:rPr>
        <w:rFonts w:hint="default"/>
      </w:rPr>
    </w:lvl>
    <w:lvl w:ilvl="1">
      <w:start w:val="1"/>
      <w:numFmt w:val="lowerLetter"/>
      <w:pStyle w:val="NumberedList2"/>
      <w:lvlText w:val="%2."/>
      <w:lvlJc w:val="left"/>
      <w:pPr>
        <w:ind w:left="568" w:hanging="284"/>
      </w:pPr>
      <w:rPr>
        <w:rFonts w:hint="default"/>
      </w:rPr>
    </w:lvl>
    <w:lvl w:ilvl="2">
      <w:start w:val="1"/>
      <w:numFmt w:val="lowerRoman"/>
      <w:pStyle w:val="NumberedList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 w15:restartNumberingAfterBreak="0">
    <w:nsid w:val="0E7426F7"/>
    <w:multiLevelType w:val="hybridMultilevel"/>
    <w:tmpl w:val="BFBE8730"/>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471645F"/>
    <w:multiLevelType w:val="hybridMultilevel"/>
    <w:tmpl w:val="A596D72C"/>
    <w:lvl w:ilvl="0" w:tplc="0409001B">
      <w:start w:val="1"/>
      <w:numFmt w:val="lowerRoman"/>
      <w:lvlText w:val="%1."/>
      <w:lvlJc w:val="right"/>
      <w:pPr>
        <w:ind w:left="763" w:hanging="360"/>
      </w:pPr>
      <w:rPr>
        <w:rFonts w:hint="default"/>
      </w:rPr>
    </w:lvl>
    <w:lvl w:ilvl="1" w:tplc="04090001">
      <w:start w:val="1"/>
      <w:numFmt w:val="bullet"/>
      <w:lvlText w:val=""/>
      <w:lvlJc w:val="left"/>
      <w:pPr>
        <w:ind w:left="763" w:hanging="360"/>
      </w:pPr>
      <w:rPr>
        <w:rFonts w:ascii="Symbol" w:hAnsi="Symbol" w:hint="default"/>
      </w:rPr>
    </w:lvl>
    <w:lvl w:ilvl="2" w:tplc="0409001B">
      <w:start w:val="1"/>
      <w:numFmt w:val="lowerRoman"/>
      <w:lvlText w:val="%3."/>
      <w:lvlJc w:val="right"/>
      <w:pPr>
        <w:ind w:left="2203" w:hanging="180"/>
      </w:pPr>
    </w:lvl>
    <w:lvl w:ilvl="3" w:tplc="0409000F" w:tentative="1">
      <w:start w:val="1"/>
      <w:numFmt w:val="decimal"/>
      <w:lvlText w:val="%4."/>
      <w:lvlJc w:val="left"/>
      <w:pPr>
        <w:ind w:left="2923" w:hanging="360"/>
      </w:pPr>
    </w:lvl>
    <w:lvl w:ilvl="4" w:tplc="04090019" w:tentative="1">
      <w:start w:val="1"/>
      <w:numFmt w:val="lowerLetter"/>
      <w:lvlText w:val="%5."/>
      <w:lvlJc w:val="left"/>
      <w:pPr>
        <w:ind w:left="3643" w:hanging="360"/>
      </w:pPr>
    </w:lvl>
    <w:lvl w:ilvl="5" w:tplc="0409001B" w:tentative="1">
      <w:start w:val="1"/>
      <w:numFmt w:val="lowerRoman"/>
      <w:lvlText w:val="%6."/>
      <w:lvlJc w:val="right"/>
      <w:pPr>
        <w:ind w:left="4363" w:hanging="180"/>
      </w:pPr>
    </w:lvl>
    <w:lvl w:ilvl="6" w:tplc="0409000F" w:tentative="1">
      <w:start w:val="1"/>
      <w:numFmt w:val="decimal"/>
      <w:lvlText w:val="%7."/>
      <w:lvlJc w:val="left"/>
      <w:pPr>
        <w:ind w:left="5083" w:hanging="360"/>
      </w:pPr>
    </w:lvl>
    <w:lvl w:ilvl="7" w:tplc="04090019" w:tentative="1">
      <w:start w:val="1"/>
      <w:numFmt w:val="lowerLetter"/>
      <w:lvlText w:val="%8."/>
      <w:lvlJc w:val="left"/>
      <w:pPr>
        <w:ind w:left="5803" w:hanging="360"/>
      </w:pPr>
    </w:lvl>
    <w:lvl w:ilvl="8" w:tplc="0409001B" w:tentative="1">
      <w:start w:val="1"/>
      <w:numFmt w:val="lowerRoman"/>
      <w:lvlText w:val="%9."/>
      <w:lvlJc w:val="right"/>
      <w:pPr>
        <w:ind w:left="6523" w:hanging="180"/>
      </w:pPr>
    </w:lvl>
  </w:abstractNum>
  <w:abstractNum w:abstractNumId="5" w15:restartNumberingAfterBreak="0">
    <w:nsid w:val="16A321EE"/>
    <w:multiLevelType w:val="hybridMultilevel"/>
    <w:tmpl w:val="B9126F96"/>
    <w:lvl w:ilvl="0" w:tplc="89F041FE">
      <w:start w:val="1"/>
      <w:numFmt w:val="bullet"/>
      <w:pStyle w:val="Box1Bullet"/>
      <w:lvlText w:val=""/>
      <w:lvlJc w:val="left"/>
      <w:pPr>
        <w:ind w:left="872" w:hanging="360"/>
      </w:pPr>
      <w:rPr>
        <w:rFonts w:ascii="Symbol" w:hAnsi="Symbol" w:hint="default"/>
      </w:rPr>
    </w:lvl>
    <w:lvl w:ilvl="1" w:tplc="0C090003" w:tentative="1">
      <w:start w:val="1"/>
      <w:numFmt w:val="bullet"/>
      <w:lvlText w:val="o"/>
      <w:lvlJc w:val="left"/>
      <w:pPr>
        <w:ind w:left="1592" w:hanging="360"/>
      </w:pPr>
      <w:rPr>
        <w:rFonts w:ascii="Courier New" w:hAnsi="Courier New" w:cs="Courier New" w:hint="default"/>
      </w:rPr>
    </w:lvl>
    <w:lvl w:ilvl="2" w:tplc="0C090005" w:tentative="1">
      <w:start w:val="1"/>
      <w:numFmt w:val="bullet"/>
      <w:lvlText w:val=""/>
      <w:lvlJc w:val="left"/>
      <w:pPr>
        <w:ind w:left="2312" w:hanging="360"/>
      </w:pPr>
      <w:rPr>
        <w:rFonts w:ascii="Wingdings" w:hAnsi="Wingdings" w:hint="default"/>
      </w:rPr>
    </w:lvl>
    <w:lvl w:ilvl="3" w:tplc="0C090001" w:tentative="1">
      <w:start w:val="1"/>
      <w:numFmt w:val="bullet"/>
      <w:lvlText w:val=""/>
      <w:lvlJc w:val="left"/>
      <w:pPr>
        <w:ind w:left="3032" w:hanging="360"/>
      </w:pPr>
      <w:rPr>
        <w:rFonts w:ascii="Symbol" w:hAnsi="Symbol" w:hint="default"/>
      </w:rPr>
    </w:lvl>
    <w:lvl w:ilvl="4" w:tplc="0C090003" w:tentative="1">
      <w:start w:val="1"/>
      <w:numFmt w:val="bullet"/>
      <w:lvlText w:val="o"/>
      <w:lvlJc w:val="left"/>
      <w:pPr>
        <w:ind w:left="3752" w:hanging="360"/>
      </w:pPr>
      <w:rPr>
        <w:rFonts w:ascii="Courier New" w:hAnsi="Courier New" w:cs="Courier New" w:hint="default"/>
      </w:rPr>
    </w:lvl>
    <w:lvl w:ilvl="5" w:tplc="0C090005" w:tentative="1">
      <w:start w:val="1"/>
      <w:numFmt w:val="bullet"/>
      <w:lvlText w:val=""/>
      <w:lvlJc w:val="left"/>
      <w:pPr>
        <w:ind w:left="4472" w:hanging="360"/>
      </w:pPr>
      <w:rPr>
        <w:rFonts w:ascii="Wingdings" w:hAnsi="Wingdings" w:hint="default"/>
      </w:rPr>
    </w:lvl>
    <w:lvl w:ilvl="6" w:tplc="0C090001" w:tentative="1">
      <w:start w:val="1"/>
      <w:numFmt w:val="bullet"/>
      <w:lvlText w:val=""/>
      <w:lvlJc w:val="left"/>
      <w:pPr>
        <w:ind w:left="5192" w:hanging="360"/>
      </w:pPr>
      <w:rPr>
        <w:rFonts w:ascii="Symbol" w:hAnsi="Symbol" w:hint="default"/>
      </w:rPr>
    </w:lvl>
    <w:lvl w:ilvl="7" w:tplc="0C090003" w:tentative="1">
      <w:start w:val="1"/>
      <w:numFmt w:val="bullet"/>
      <w:lvlText w:val="o"/>
      <w:lvlJc w:val="left"/>
      <w:pPr>
        <w:ind w:left="5912" w:hanging="360"/>
      </w:pPr>
      <w:rPr>
        <w:rFonts w:ascii="Courier New" w:hAnsi="Courier New" w:cs="Courier New" w:hint="default"/>
      </w:rPr>
    </w:lvl>
    <w:lvl w:ilvl="8" w:tplc="0C090005" w:tentative="1">
      <w:start w:val="1"/>
      <w:numFmt w:val="bullet"/>
      <w:lvlText w:val=""/>
      <w:lvlJc w:val="left"/>
      <w:pPr>
        <w:ind w:left="6632" w:hanging="360"/>
      </w:pPr>
      <w:rPr>
        <w:rFonts w:ascii="Wingdings" w:hAnsi="Wingdings" w:hint="default"/>
      </w:rPr>
    </w:lvl>
  </w:abstractNum>
  <w:abstractNum w:abstractNumId="6" w15:restartNumberingAfterBreak="0">
    <w:nsid w:val="1A520258"/>
    <w:multiLevelType w:val="multilevel"/>
    <w:tmpl w:val="0C98797C"/>
    <w:lvl w:ilvl="0">
      <w:start w:val="1"/>
      <w:numFmt w:val="lowerRoman"/>
      <w:pStyle w:val="FindingsList"/>
      <w:lvlText w:val="%1)"/>
      <w:lvlJc w:val="left"/>
      <w:pPr>
        <w:tabs>
          <w:tab w:val="num" w:pos="227"/>
        </w:tabs>
        <w:ind w:left="227" w:hanging="227"/>
      </w:pPr>
      <w:rPr>
        <w:rFonts w:ascii="Georgia" w:hAnsi="Georgia" w:hint="default"/>
        <w:b w:val="0"/>
        <w:i w:val="0"/>
        <w:sz w:val="18"/>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1A817E98"/>
    <w:multiLevelType w:val="multilevel"/>
    <w:tmpl w:val="DEEECBC2"/>
    <w:lvl w:ilvl="0">
      <w:start w:val="1"/>
      <w:numFmt w:val="decimal"/>
      <w:lvlText w:val="%1."/>
      <w:lvlJc w:val="left"/>
      <w:pPr>
        <w:tabs>
          <w:tab w:val="num" w:pos="360"/>
        </w:tabs>
        <w:ind w:left="360" w:hanging="360"/>
      </w:pPr>
    </w:lvl>
    <w:lvl w:ilvl="1">
      <w:start w:val="1"/>
      <w:numFmt w:val="lowerRoman"/>
      <w:lvlText w:val="%2."/>
      <w:lvlJc w:val="righ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 w15:restartNumberingAfterBreak="0">
    <w:nsid w:val="1EA717C9"/>
    <w:multiLevelType w:val="hybridMultilevel"/>
    <w:tmpl w:val="46524C8A"/>
    <w:lvl w:ilvl="0" w:tplc="670E153C">
      <w:start w:val="1"/>
      <w:numFmt w:val="decimal"/>
      <w:pStyle w:val="List"/>
      <w:lvlText w:val="%1. "/>
      <w:lvlJc w:val="left"/>
      <w:pPr>
        <w:ind w:left="360" w:hanging="360"/>
      </w:pPr>
      <w:rPr>
        <w:rFonts w:hint="default"/>
        <w:sz w:val="22"/>
        <w:szCs w:val="22"/>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B9B159F"/>
    <w:multiLevelType w:val="multilevel"/>
    <w:tmpl w:val="21C2704C"/>
    <w:styleLink w:val="HeadingsList"/>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67"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0" w15:restartNumberingAfterBreak="0">
    <w:nsid w:val="2C8E6D09"/>
    <w:multiLevelType w:val="hybridMultilevel"/>
    <w:tmpl w:val="D38651E2"/>
    <w:lvl w:ilvl="0" w:tplc="7560703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D525DB"/>
    <w:multiLevelType w:val="multilevel"/>
    <w:tmpl w:val="707A65EA"/>
    <w:numStyleLink w:val="BulletsList"/>
  </w:abstractNum>
  <w:abstractNum w:abstractNumId="12" w15:restartNumberingAfterBreak="0">
    <w:nsid w:val="2DC35FD6"/>
    <w:multiLevelType w:val="hybridMultilevel"/>
    <w:tmpl w:val="A16C21B2"/>
    <w:lvl w:ilvl="0" w:tplc="7560703A">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F3589A"/>
    <w:multiLevelType w:val="hybridMultilevel"/>
    <w:tmpl w:val="B97A1052"/>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3A6EFF"/>
    <w:multiLevelType w:val="multilevel"/>
    <w:tmpl w:val="19FE98B6"/>
    <w:lvl w:ilvl="0">
      <w:start w:val="1"/>
      <w:numFmt w:val="decimal"/>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4085A30"/>
    <w:multiLevelType w:val="hybridMultilevel"/>
    <w:tmpl w:val="52B43F32"/>
    <w:lvl w:ilvl="0" w:tplc="0C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75A3760"/>
    <w:multiLevelType w:val="hybridMultilevel"/>
    <w:tmpl w:val="C4D017E8"/>
    <w:lvl w:ilvl="0" w:tplc="7898E23E">
      <w:start w:val="1"/>
      <w:numFmt w:val="lowerRoman"/>
      <w:lvlText w:val="%1."/>
      <w:lvlJc w:val="righ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6D5BD0"/>
    <w:multiLevelType w:val="hybridMultilevel"/>
    <w:tmpl w:val="E97E3E38"/>
    <w:lvl w:ilvl="0" w:tplc="7CBE2BD8">
      <w:start w:val="7"/>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4831AEC"/>
    <w:multiLevelType w:val="multilevel"/>
    <w:tmpl w:val="67CA0900"/>
    <w:name w:val="Footer List"/>
    <w:lvl w:ilvl="0">
      <w:start w:val="1"/>
      <w:numFmt w:val="decimal"/>
      <w:suff w:val="space"/>
      <w:lvlText w:val="%1."/>
      <w:lvlJc w:val="left"/>
      <w:pPr>
        <w:ind w:left="113" w:hanging="113"/>
      </w:pPr>
      <w:rPr>
        <w:rFonts w:ascii="Georgia" w:hAnsi="Georgia" w:hint="default"/>
        <w:b w:val="0"/>
        <w:i w:val="0"/>
        <w:color w:val="666666"/>
        <w:sz w:val="12"/>
      </w:rPr>
    </w:lvl>
    <w:lvl w:ilvl="1">
      <w:start w:val="1"/>
      <w:numFmt w:val="decimal"/>
      <w:suff w:val="space"/>
      <w:lvlText w:val="%1.%2"/>
      <w:lvlJc w:val="left"/>
      <w:pPr>
        <w:ind w:left="2836" w:hanging="2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4B827578"/>
    <w:multiLevelType w:val="hybridMultilevel"/>
    <w:tmpl w:val="E3D2996E"/>
    <w:lvl w:ilvl="0" w:tplc="B33A62E2">
      <w:start w:val="1"/>
      <w:numFmt w:val="lowerRoman"/>
      <w:lvlText w:val="%1."/>
      <w:lvlJc w:val="left"/>
      <w:pPr>
        <w:ind w:left="36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D0508AE"/>
    <w:multiLevelType w:val="hybridMultilevel"/>
    <w:tmpl w:val="3F90D212"/>
    <w:lvl w:ilvl="0" w:tplc="7560703A">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65E2D0D"/>
    <w:multiLevelType w:val="multilevel"/>
    <w:tmpl w:val="72EC3A1C"/>
    <w:lvl w:ilvl="0">
      <w:start w:val="1"/>
      <w:numFmt w:val="bullet"/>
      <w:pStyle w:val="IODPARCBullets"/>
      <w:lvlText w:val=""/>
      <w:lvlJc w:val="left"/>
      <w:pPr>
        <w:ind w:left="587" w:hanging="360"/>
      </w:pPr>
      <w:rPr>
        <w:rFonts w:ascii="Symbol" w:hAnsi="Symbol" w:hint="default"/>
        <w:b w:val="0"/>
        <w:i w:val="0"/>
        <w:color w:val="CCCC00"/>
        <w:sz w:val="28"/>
        <w:szCs w:val="28"/>
      </w:rPr>
    </w:lvl>
    <w:lvl w:ilvl="1">
      <w:start w:val="1"/>
      <w:numFmt w:val="bullet"/>
      <w:suff w:val="space"/>
      <w:lvlText w:val="-"/>
      <w:lvlJc w:val="left"/>
      <w:pPr>
        <w:ind w:left="284" w:hanging="114"/>
      </w:pPr>
      <w:rPr>
        <w:rFonts w:ascii="Georgia" w:hAnsi="Georgia" w:hint="default"/>
        <w:b w:val="0"/>
        <w:i w:val="0"/>
        <w:color w:val="666666"/>
        <w:sz w:val="18"/>
      </w:rPr>
    </w:lvl>
    <w:lvl w:ilvl="2">
      <w:start w:val="1"/>
      <w:numFmt w:val="bullet"/>
      <w:lvlText w:val="-"/>
      <w:lvlJc w:val="left"/>
      <w:pPr>
        <w:ind w:left="851" w:hanging="284"/>
      </w:pPr>
      <w:rPr>
        <w:rFonts w:ascii="Georgia" w:hAnsi="Georgia" w:hint="default"/>
        <w:color w:val="666666"/>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abstractNum w:abstractNumId="22" w15:restartNumberingAfterBreak="0">
    <w:nsid w:val="57535C56"/>
    <w:multiLevelType w:val="multilevel"/>
    <w:tmpl w:val="168A0B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24" w15:restartNumberingAfterBreak="0">
    <w:nsid w:val="5B150F2D"/>
    <w:multiLevelType w:val="hybridMultilevel"/>
    <w:tmpl w:val="A746B38C"/>
    <w:lvl w:ilvl="0" w:tplc="7CBE2BD8">
      <w:start w:val="7"/>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26" w15:restartNumberingAfterBreak="0">
    <w:nsid w:val="639F1664"/>
    <w:multiLevelType w:val="hybridMultilevel"/>
    <w:tmpl w:val="15B4032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99719C0"/>
    <w:multiLevelType w:val="hybridMultilevel"/>
    <w:tmpl w:val="091E0E54"/>
    <w:lvl w:ilvl="0" w:tplc="943AED2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A854B3C"/>
    <w:multiLevelType w:val="hybridMultilevel"/>
    <w:tmpl w:val="10028670"/>
    <w:lvl w:ilvl="0" w:tplc="7CBE2BD8">
      <w:start w:val="7"/>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B5A172D"/>
    <w:multiLevelType w:val="hybridMultilevel"/>
    <w:tmpl w:val="F070A646"/>
    <w:lvl w:ilvl="0" w:tplc="04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11C0659"/>
    <w:multiLevelType w:val="hybridMultilevel"/>
    <w:tmpl w:val="4A761436"/>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31" w15:restartNumberingAfterBreak="0">
    <w:nsid w:val="72BD2035"/>
    <w:multiLevelType w:val="hybridMultilevel"/>
    <w:tmpl w:val="C0A86FA8"/>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73107305"/>
    <w:multiLevelType w:val="multilevel"/>
    <w:tmpl w:val="707A65EA"/>
    <w:styleLink w:val="BulletsList"/>
    <w:lvl w:ilvl="0">
      <w:start w:val="1"/>
      <w:numFmt w:val="bullet"/>
      <w:pStyle w:val="Bullet1"/>
      <w:lvlText w:val=""/>
      <w:lvlJc w:val="left"/>
      <w:pPr>
        <w:tabs>
          <w:tab w:val="num" w:pos="284"/>
        </w:tabs>
        <w:ind w:left="284" w:hanging="284"/>
      </w:pPr>
      <w:rPr>
        <w:rFonts w:ascii="Symbol" w:hAnsi="Symbol" w:hint="default"/>
      </w:rPr>
    </w:lvl>
    <w:lvl w:ilvl="1">
      <w:start w:val="1"/>
      <w:numFmt w:val="bullet"/>
      <w:pStyle w:val="Bullet2"/>
      <w:lvlText w:val="–"/>
      <w:lvlJc w:val="left"/>
      <w:pPr>
        <w:tabs>
          <w:tab w:val="num" w:pos="568"/>
        </w:tabs>
        <w:ind w:left="568" w:hanging="284"/>
      </w:pPr>
      <w:rPr>
        <w:rFonts w:ascii="Arial" w:hAnsi="Arial" w:hint="default"/>
      </w:rPr>
    </w:lvl>
    <w:lvl w:ilvl="2">
      <w:start w:val="1"/>
      <w:numFmt w:val="bullet"/>
      <w:pStyle w:val="Bullet3"/>
      <w:lvlText w:val="»"/>
      <w:lvlJc w:val="left"/>
      <w:pPr>
        <w:tabs>
          <w:tab w:val="num" w:pos="852"/>
        </w:tabs>
        <w:ind w:left="852" w:hanging="284"/>
      </w:pPr>
      <w:rPr>
        <w:rFonts w:ascii="Arial" w:hAnsi="Arial" w:hint="default"/>
      </w:rPr>
    </w:lvl>
    <w:lvl w:ilvl="3">
      <w:start w:val="1"/>
      <w:numFmt w:val="decimal"/>
      <w:lvlText w:val="(%4)"/>
      <w:lvlJc w:val="left"/>
      <w:pPr>
        <w:tabs>
          <w:tab w:val="num" w:pos="1136"/>
        </w:tabs>
        <w:ind w:left="1136" w:hanging="284"/>
      </w:pPr>
      <w:rPr>
        <w:rFonts w:hint="default"/>
      </w:rPr>
    </w:lvl>
    <w:lvl w:ilvl="4">
      <w:start w:val="1"/>
      <w:numFmt w:val="lowerLetter"/>
      <w:lvlText w:val="(%5)"/>
      <w:lvlJc w:val="left"/>
      <w:pPr>
        <w:tabs>
          <w:tab w:val="num" w:pos="1420"/>
        </w:tabs>
        <w:ind w:left="1420" w:hanging="284"/>
      </w:pPr>
      <w:rPr>
        <w:rFonts w:hint="default"/>
      </w:rPr>
    </w:lvl>
    <w:lvl w:ilvl="5">
      <w:start w:val="1"/>
      <w:numFmt w:val="lowerRoman"/>
      <w:lvlText w:val="(%6)"/>
      <w:lvlJc w:val="left"/>
      <w:pPr>
        <w:tabs>
          <w:tab w:val="num" w:pos="1704"/>
        </w:tabs>
        <w:ind w:left="1704" w:hanging="284"/>
      </w:pPr>
      <w:rPr>
        <w:rFonts w:hint="default"/>
      </w:rPr>
    </w:lvl>
    <w:lvl w:ilvl="6">
      <w:start w:val="1"/>
      <w:numFmt w:val="decimal"/>
      <w:lvlText w:val="%7."/>
      <w:lvlJc w:val="left"/>
      <w:pPr>
        <w:tabs>
          <w:tab w:val="num" w:pos="1988"/>
        </w:tabs>
        <w:ind w:left="1988" w:hanging="284"/>
      </w:pPr>
      <w:rPr>
        <w:rFonts w:hint="default"/>
      </w:rPr>
    </w:lvl>
    <w:lvl w:ilvl="7">
      <w:start w:val="1"/>
      <w:numFmt w:val="lowerLetter"/>
      <w:lvlText w:val="%8."/>
      <w:lvlJc w:val="left"/>
      <w:pPr>
        <w:tabs>
          <w:tab w:val="num" w:pos="2272"/>
        </w:tabs>
        <w:ind w:left="2272" w:hanging="284"/>
      </w:pPr>
      <w:rPr>
        <w:rFonts w:hint="default"/>
      </w:rPr>
    </w:lvl>
    <w:lvl w:ilvl="8">
      <w:start w:val="1"/>
      <w:numFmt w:val="lowerRoman"/>
      <w:lvlText w:val="%9."/>
      <w:lvlJc w:val="left"/>
      <w:pPr>
        <w:tabs>
          <w:tab w:val="num" w:pos="2556"/>
        </w:tabs>
        <w:ind w:left="2556" w:hanging="284"/>
      </w:pPr>
      <w:rPr>
        <w:rFonts w:hint="default"/>
      </w:rPr>
    </w:lvl>
  </w:abstractNum>
  <w:abstractNum w:abstractNumId="33" w15:restartNumberingAfterBreak="0">
    <w:nsid w:val="75EA6AFE"/>
    <w:multiLevelType w:val="hybridMultilevel"/>
    <w:tmpl w:val="A90A7FF0"/>
    <w:lvl w:ilvl="0" w:tplc="7CBE2BD8">
      <w:start w:val="7"/>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92E3E94"/>
    <w:multiLevelType w:val="hybridMultilevel"/>
    <w:tmpl w:val="F5FC89DC"/>
    <w:lvl w:ilvl="0" w:tplc="0D469CE2">
      <w:start w:val="1"/>
      <w:numFmt w:val="bullet"/>
      <w:pStyle w:val="Box2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5" w15:restartNumberingAfterBreak="0">
    <w:nsid w:val="7F7A528B"/>
    <w:multiLevelType w:val="hybridMultilevel"/>
    <w:tmpl w:val="EC480494"/>
    <w:lvl w:ilvl="0" w:tplc="DF78C01E">
      <w:start w:val="1"/>
      <w:numFmt w:val="bullet"/>
      <w:pStyle w:val="ListBullet"/>
      <w:lvlText w:val="›"/>
      <w:lvlJc w:val="left"/>
      <w:pPr>
        <w:ind w:left="360" w:hanging="360"/>
      </w:pPr>
      <w:rPr>
        <w:rFonts w:ascii="Times New Roman" w:hAnsi="Times New Roman" w:cs="Times New Roman" w:hint="default"/>
        <w:color w:val="auto"/>
        <w:position w:val="3"/>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FF07A6E"/>
    <w:multiLevelType w:val="hybridMultilevel"/>
    <w:tmpl w:val="4484109C"/>
    <w:lvl w:ilvl="0" w:tplc="943AED2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2"/>
  </w:num>
  <w:num w:numId="3">
    <w:abstractNumId w:val="9"/>
  </w:num>
  <w:num w:numId="4">
    <w:abstractNumId w:val="23"/>
  </w:num>
  <w:num w:numId="5">
    <w:abstractNumId w:val="25"/>
  </w:num>
  <w:num w:numId="6">
    <w:abstractNumId w:val="2"/>
  </w:num>
  <w:num w:numId="7">
    <w:abstractNumId w:val="9"/>
  </w:num>
  <w:num w:numId="8">
    <w:abstractNumId w:val="5"/>
  </w:num>
  <w:num w:numId="9">
    <w:abstractNumId w:val="34"/>
  </w:num>
  <w:num w:numId="10">
    <w:abstractNumId w:val="11"/>
  </w:num>
  <w:num w:numId="11">
    <w:abstractNumId w:val="6"/>
  </w:num>
  <w:num w:numId="12">
    <w:abstractNumId w:val="21"/>
  </w:num>
  <w:num w:numId="13">
    <w:abstractNumId w:val="8"/>
  </w:num>
  <w:num w:numId="14">
    <w:abstractNumId w:val="35"/>
  </w:num>
  <w:num w:numId="15">
    <w:abstractNumId w:val="16"/>
  </w:num>
  <w:num w:numId="16">
    <w:abstractNumId w:val="26"/>
  </w:num>
  <w:num w:numId="17">
    <w:abstractNumId w:val="12"/>
  </w:num>
  <w:num w:numId="18">
    <w:abstractNumId w:val="29"/>
  </w:num>
  <w:num w:numId="19">
    <w:abstractNumId w:val="4"/>
  </w:num>
  <w:num w:numId="20">
    <w:abstractNumId w:val="19"/>
  </w:num>
  <w:num w:numId="21">
    <w:abstractNumId w:val="13"/>
  </w:num>
  <w:num w:numId="22">
    <w:abstractNumId w:val="3"/>
  </w:num>
  <w:num w:numId="23">
    <w:abstractNumId w:val="15"/>
  </w:num>
  <w:num w:numId="24">
    <w:abstractNumId w:val="31"/>
  </w:num>
  <w:num w:numId="25">
    <w:abstractNumId w:val="10"/>
  </w:num>
  <w:num w:numId="26">
    <w:abstractNumId w:val="17"/>
  </w:num>
  <w:num w:numId="27">
    <w:abstractNumId w:val="28"/>
  </w:num>
  <w:num w:numId="28">
    <w:abstractNumId w:val="24"/>
  </w:num>
  <w:num w:numId="29">
    <w:abstractNumId w:val="33"/>
  </w:num>
  <w:num w:numId="30">
    <w:abstractNumId w:val="20"/>
  </w:num>
  <w:num w:numId="31">
    <w:abstractNumId w:val="30"/>
  </w:num>
  <w:num w:numId="32">
    <w:abstractNumId w:val="22"/>
  </w:num>
  <w:num w:numId="33">
    <w:abstractNumId w:val="7"/>
  </w:num>
  <w:num w:numId="34">
    <w:abstractNumId w:val="14"/>
  </w:num>
  <w:num w:numId="35">
    <w:abstractNumId w:val="0"/>
  </w:num>
  <w:num w:numId="36">
    <w:abstractNumId w:val="27"/>
  </w:num>
  <w:num w:numId="37">
    <w:abstractNumId w:val="36"/>
  </w:num>
  <w:num w:numId="38">
    <w:abstractNumId w:val="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stylePaneSortMethod w:val="0000"/>
  <w:documentProtection w:formatting="1" w:enforcement="0"/>
  <w:defaultTabStop w:val="720"/>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533C"/>
    <w:rsid w:val="00002554"/>
    <w:rsid w:val="0000295E"/>
    <w:rsid w:val="000031BB"/>
    <w:rsid w:val="000054F9"/>
    <w:rsid w:val="0001025B"/>
    <w:rsid w:val="00011717"/>
    <w:rsid w:val="00012088"/>
    <w:rsid w:val="00013137"/>
    <w:rsid w:val="00013F0E"/>
    <w:rsid w:val="00014E5F"/>
    <w:rsid w:val="00017070"/>
    <w:rsid w:val="0002080A"/>
    <w:rsid w:val="000208A3"/>
    <w:rsid w:val="000215B5"/>
    <w:rsid w:val="000222D7"/>
    <w:rsid w:val="000226E6"/>
    <w:rsid w:val="00023515"/>
    <w:rsid w:val="00027287"/>
    <w:rsid w:val="0002782F"/>
    <w:rsid w:val="000307D2"/>
    <w:rsid w:val="000308E1"/>
    <w:rsid w:val="00030D24"/>
    <w:rsid w:val="00031736"/>
    <w:rsid w:val="000331ED"/>
    <w:rsid w:val="00033813"/>
    <w:rsid w:val="000356C3"/>
    <w:rsid w:val="00035776"/>
    <w:rsid w:val="000410D0"/>
    <w:rsid w:val="0004243A"/>
    <w:rsid w:val="00043B3C"/>
    <w:rsid w:val="0004424C"/>
    <w:rsid w:val="000466BA"/>
    <w:rsid w:val="000508B6"/>
    <w:rsid w:val="000524C5"/>
    <w:rsid w:val="00053D56"/>
    <w:rsid w:val="000541DF"/>
    <w:rsid w:val="00054E4D"/>
    <w:rsid w:val="000550B6"/>
    <w:rsid w:val="00057479"/>
    <w:rsid w:val="00057ADF"/>
    <w:rsid w:val="00060073"/>
    <w:rsid w:val="000617B1"/>
    <w:rsid w:val="00061F1C"/>
    <w:rsid w:val="00063527"/>
    <w:rsid w:val="00064848"/>
    <w:rsid w:val="000648C9"/>
    <w:rsid w:val="0006734C"/>
    <w:rsid w:val="00070AA7"/>
    <w:rsid w:val="00073087"/>
    <w:rsid w:val="00074A9B"/>
    <w:rsid w:val="000760F5"/>
    <w:rsid w:val="00081928"/>
    <w:rsid w:val="0008410C"/>
    <w:rsid w:val="000841B1"/>
    <w:rsid w:val="00086964"/>
    <w:rsid w:val="00090F45"/>
    <w:rsid w:val="00091683"/>
    <w:rsid w:val="00092530"/>
    <w:rsid w:val="00092536"/>
    <w:rsid w:val="0009573B"/>
    <w:rsid w:val="000A0308"/>
    <w:rsid w:val="000A4AA1"/>
    <w:rsid w:val="000A6201"/>
    <w:rsid w:val="000A74E5"/>
    <w:rsid w:val="000B091B"/>
    <w:rsid w:val="000B1207"/>
    <w:rsid w:val="000B13B6"/>
    <w:rsid w:val="000B13BF"/>
    <w:rsid w:val="000B1684"/>
    <w:rsid w:val="000B1ABD"/>
    <w:rsid w:val="000B2FF1"/>
    <w:rsid w:val="000B3155"/>
    <w:rsid w:val="000B321A"/>
    <w:rsid w:val="000B55D3"/>
    <w:rsid w:val="000B5BEC"/>
    <w:rsid w:val="000B5F4C"/>
    <w:rsid w:val="000B6EAD"/>
    <w:rsid w:val="000C0E69"/>
    <w:rsid w:val="000C1E53"/>
    <w:rsid w:val="000C284E"/>
    <w:rsid w:val="000C36AB"/>
    <w:rsid w:val="000C47A2"/>
    <w:rsid w:val="000C6822"/>
    <w:rsid w:val="000C68E3"/>
    <w:rsid w:val="000C74DB"/>
    <w:rsid w:val="000D15C8"/>
    <w:rsid w:val="000D1FF7"/>
    <w:rsid w:val="000D3157"/>
    <w:rsid w:val="000D6923"/>
    <w:rsid w:val="000D711D"/>
    <w:rsid w:val="000E0396"/>
    <w:rsid w:val="000E1700"/>
    <w:rsid w:val="000E21EC"/>
    <w:rsid w:val="000E79F6"/>
    <w:rsid w:val="000F08B8"/>
    <w:rsid w:val="000F0B02"/>
    <w:rsid w:val="000F1D46"/>
    <w:rsid w:val="000F20CC"/>
    <w:rsid w:val="000F2CDE"/>
    <w:rsid w:val="000F31C8"/>
    <w:rsid w:val="000F5A4C"/>
    <w:rsid w:val="000F67E5"/>
    <w:rsid w:val="000F7D8D"/>
    <w:rsid w:val="00101542"/>
    <w:rsid w:val="00102617"/>
    <w:rsid w:val="0010274A"/>
    <w:rsid w:val="00102AC2"/>
    <w:rsid w:val="00102BE1"/>
    <w:rsid w:val="00103278"/>
    <w:rsid w:val="00105CD0"/>
    <w:rsid w:val="00110328"/>
    <w:rsid w:val="00110AC2"/>
    <w:rsid w:val="001141AF"/>
    <w:rsid w:val="00121173"/>
    <w:rsid w:val="0012288A"/>
    <w:rsid w:val="0012289E"/>
    <w:rsid w:val="001229C4"/>
    <w:rsid w:val="00122FAD"/>
    <w:rsid w:val="00125063"/>
    <w:rsid w:val="001250CF"/>
    <w:rsid w:val="001328A3"/>
    <w:rsid w:val="0014116C"/>
    <w:rsid w:val="00141E3E"/>
    <w:rsid w:val="00142212"/>
    <w:rsid w:val="00143E6B"/>
    <w:rsid w:val="001478BB"/>
    <w:rsid w:val="00153C8C"/>
    <w:rsid w:val="001541EA"/>
    <w:rsid w:val="00154659"/>
    <w:rsid w:val="001552E2"/>
    <w:rsid w:val="00155DA3"/>
    <w:rsid w:val="00157C34"/>
    <w:rsid w:val="001603E3"/>
    <w:rsid w:val="00161987"/>
    <w:rsid w:val="00164D7A"/>
    <w:rsid w:val="00165815"/>
    <w:rsid w:val="00165C54"/>
    <w:rsid w:val="00166EAE"/>
    <w:rsid w:val="001727F3"/>
    <w:rsid w:val="00174F2B"/>
    <w:rsid w:val="00175B49"/>
    <w:rsid w:val="001771DB"/>
    <w:rsid w:val="001779FA"/>
    <w:rsid w:val="00177BE0"/>
    <w:rsid w:val="0018005B"/>
    <w:rsid w:val="00183092"/>
    <w:rsid w:val="00184607"/>
    <w:rsid w:val="00195347"/>
    <w:rsid w:val="00195993"/>
    <w:rsid w:val="0019797F"/>
    <w:rsid w:val="001A12B2"/>
    <w:rsid w:val="001A178F"/>
    <w:rsid w:val="001A1CEB"/>
    <w:rsid w:val="001A3133"/>
    <w:rsid w:val="001A444C"/>
    <w:rsid w:val="001A51C6"/>
    <w:rsid w:val="001A5772"/>
    <w:rsid w:val="001B0495"/>
    <w:rsid w:val="001B08D2"/>
    <w:rsid w:val="001B0A1B"/>
    <w:rsid w:val="001B17CA"/>
    <w:rsid w:val="001B1CFF"/>
    <w:rsid w:val="001B262A"/>
    <w:rsid w:val="001B413E"/>
    <w:rsid w:val="001B4AAA"/>
    <w:rsid w:val="001B4CB9"/>
    <w:rsid w:val="001B4D3B"/>
    <w:rsid w:val="001B6DDC"/>
    <w:rsid w:val="001C013B"/>
    <w:rsid w:val="001C01BF"/>
    <w:rsid w:val="001C3964"/>
    <w:rsid w:val="001C6013"/>
    <w:rsid w:val="001C611E"/>
    <w:rsid w:val="001C6D3E"/>
    <w:rsid w:val="001C6DF9"/>
    <w:rsid w:val="001D0A03"/>
    <w:rsid w:val="001D39F7"/>
    <w:rsid w:val="001D4D75"/>
    <w:rsid w:val="001D663E"/>
    <w:rsid w:val="001D69DA"/>
    <w:rsid w:val="001D6DCD"/>
    <w:rsid w:val="001D7FF0"/>
    <w:rsid w:val="001E1DC0"/>
    <w:rsid w:val="001E4157"/>
    <w:rsid w:val="001E53BD"/>
    <w:rsid w:val="001E59CC"/>
    <w:rsid w:val="001E7150"/>
    <w:rsid w:val="001F10CC"/>
    <w:rsid w:val="001F5F0A"/>
    <w:rsid w:val="001F762B"/>
    <w:rsid w:val="00202DF7"/>
    <w:rsid w:val="00203BF7"/>
    <w:rsid w:val="0020465F"/>
    <w:rsid w:val="00205CBB"/>
    <w:rsid w:val="0021284D"/>
    <w:rsid w:val="0021584D"/>
    <w:rsid w:val="00216417"/>
    <w:rsid w:val="00216B2A"/>
    <w:rsid w:val="0022171B"/>
    <w:rsid w:val="0022186C"/>
    <w:rsid w:val="00223961"/>
    <w:rsid w:val="002243F1"/>
    <w:rsid w:val="002253DF"/>
    <w:rsid w:val="00225909"/>
    <w:rsid w:val="00225960"/>
    <w:rsid w:val="002270EC"/>
    <w:rsid w:val="00227CA6"/>
    <w:rsid w:val="002307C0"/>
    <w:rsid w:val="00230DC6"/>
    <w:rsid w:val="00231EF4"/>
    <w:rsid w:val="002329E3"/>
    <w:rsid w:val="00232B54"/>
    <w:rsid w:val="002331A3"/>
    <w:rsid w:val="00237D55"/>
    <w:rsid w:val="00240661"/>
    <w:rsid w:val="00240FFF"/>
    <w:rsid w:val="00244AB4"/>
    <w:rsid w:val="002459AD"/>
    <w:rsid w:val="00245C47"/>
    <w:rsid w:val="0024653B"/>
    <w:rsid w:val="00252C2F"/>
    <w:rsid w:val="00253ADF"/>
    <w:rsid w:val="00254DE0"/>
    <w:rsid w:val="00255FCE"/>
    <w:rsid w:val="00261918"/>
    <w:rsid w:val="002646C5"/>
    <w:rsid w:val="0026655D"/>
    <w:rsid w:val="00271503"/>
    <w:rsid w:val="0027249F"/>
    <w:rsid w:val="0027293E"/>
    <w:rsid w:val="00273DA6"/>
    <w:rsid w:val="00276B76"/>
    <w:rsid w:val="00277936"/>
    <w:rsid w:val="00277A1F"/>
    <w:rsid w:val="00282D3E"/>
    <w:rsid w:val="00284320"/>
    <w:rsid w:val="0028602A"/>
    <w:rsid w:val="00290FD7"/>
    <w:rsid w:val="00296E8F"/>
    <w:rsid w:val="002A1FE2"/>
    <w:rsid w:val="002A6934"/>
    <w:rsid w:val="002B38D4"/>
    <w:rsid w:val="002B5DEE"/>
    <w:rsid w:val="002B6DF7"/>
    <w:rsid w:val="002B7BD0"/>
    <w:rsid w:val="002C092E"/>
    <w:rsid w:val="002C18D8"/>
    <w:rsid w:val="002C5D03"/>
    <w:rsid w:val="002C6090"/>
    <w:rsid w:val="002C7FB1"/>
    <w:rsid w:val="002D066B"/>
    <w:rsid w:val="002D183D"/>
    <w:rsid w:val="002D1BE4"/>
    <w:rsid w:val="002D3D8D"/>
    <w:rsid w:val="002D484F"/>
    <w:rsid w:val="002D4947"/>
    <w:rsid w:val="002E0088"/>
    <w:rsid w:val="002E21E0"/>
    <w:rsid w:val="002E2441"/>
    <w:rsid w:val="002F2B41"/>
    <w:rsid w:val="002F47F1"/>
    <w:rsid w:val="002F5004"/>
    <w:rsid w:val="002F565E"/>
    <w:rsid w:val="002F6E85"/>
    <w:rsid w:val="003002C0"/>
    <w:rsid w:val="00301144"/>
    <w:rsid w:val="00302071"/>
    <w:rsid w:val="00302B03"/>
    <w:rsid w:val="00302C62"/>
    <w:rsid w:val="0030320A"/>
    <w:rsid w:val="00307D78"/>
    <w:rsid w:val="0031083B"/>
    <w:rsid w:val="003108B7"/>
    <w:rsid w:val="00314289"/>
    <w:rsid w:val="003148B7"/>
    <w:rsid w:val="00314FF0"/>
    <w:rsid w:val="003158C3"/>
    <w:rsid w:val="00317AE5"/>
    <w:rsid w:val="00320729"/>
    <w:rsid w:val="00320EFB"/>
    <w:rsid w:val="003210F6"/>
    <w:rsid w:val="003212BF"/>
    <w:rsid w:val="003229AA"/>
    <w:rsid w:val="003238D4"/>
    <w:rsid w:val="00325BB7"/>
    <w:rsid w:val="003267F9"/>
    <w:rsid w:val="003274CD"/>
    <w:rsid w:val="00330A7E"/>
    <w:rsid w:val="003312DF"/>
    <w:rsid w:val="00333501"/>
    <w:rsid w:val="00336090"/>
    <w:rsid w:val="00343DBA"/>
    <w:rsid w:val="00344099"/>
    <w:rsid w:val="00344114"/>
    <w:rsid w:val="00345320"/>
    <w:rsid w:val="003457C4"/>
    <w:rsid w:val="00346016"/>
    <w:rsid w:val="003508A8"/>
    <w:rsid w:val="0035119D"/>
    <w:rsid w:val="003567C7"/>
    <w:rsid w:val="00356875"/>
    <w:rsid w:val="00356C8E"/>
    <w:rsid w:val="003617FA"/>
    <w:rsid w:val="00363B3C"/>
    <w:rsid w:val="00366F47"/>
    <w:rsid w:val="00366F88"/>
    <w:rsid w:val="00367B3F"/>
    <w:rsid w:val="00367C13"/>
    <w:rsid w:val="0037016E"/>
    <w:rsid w:val="00370E25"/>
    <w:rsid w:val="00372906"/>
    <w:rsid w:val="00373974"/>
    <w:rsid w:val="00374508"/>
    <w:rsid w:val="00375851"/>
    <w:rsid w:val="00375C89"/>
    <w:rsid w:val="003760EA"/>
    <w:rsid w:val="003771AB"/>
    <w:rsid w:val="003777B6"/>
    <w:rsid w:val="00381F8E"/>
    <w:rsid w:val="00385DD3"/>
    <w:rsid w:val="00386558"/>
    <w:rsid w:val="00391BC3"/>
    <w:rsid w:val="00391CCE"/>
    <w:rsid w:val="003923EE"/>
    <w:rsid w:val="00392BEF"/>
    <w:rsid w:val="00393A6A"/>
    <w:rsid w:val="00394A08"/>
    <w:rsid w:val="00396087"/>
    <w:rsid w:val="00397185"/>
    <w:rsid w:val="003A1474"/>
    <w:rsid w:val="003A14E7"/>
    <w:rsid w:val="003A5358"/>
    <w:rsid w:val="003A57D3"/>
    <w:rsid w:val="003A62CA"/>
    <w:rsid w:val="003A69CF"/>
    <w:rsid w:val="003B0013"/>
    <w:rsid w:val="003B2115"/>
    <w:rsid w:val="003B4F12"/>
    <w:rsid w:val="003B6516"/>
    <w:rsid w:val="003B7205"/>
    <w:rsid w:val="003B75A8"/>
    <w:rsid w:val="003B77D9"/>
    <w:rsid w:val="003C1CEA"/>
    <w:rsid w:val="003C5051"/>
    <w:rsid w:val="003C676D"/>
    <w:rsid w:val="003C7B87"/>
    <w:rsid w:val="003D0DF1"/>
    <w:rsid w:val="003D10E4"/>
    <w:rsid w:val="003D1117"/>
    <w:rsid w:val="003D13A2"/>
    <w:rsid w:val="003D3596"/>
    <w:rsid w:val="003D36A5"/>
    <w:rsid w:val="003D3C5E"/>
    <w:rsid w:val="003D3CC9"/>
    <w:rsid w:val="003D405D"/>
    <w:rsid w:val="003D706C"/>
    <w:rsid w:val="003D756F"/>
    <w:rsid w:val="003D7804"/>
    <w:rsid w:val="003D7FE6"/>
    <w:rsid w:val="003E0442"/>
    <w:rsid w:val="003E26E3"/>
    <w:rsid w:val="003E488A"/>
    <w:rsid w:val="003E7B42"/>
    <w:rsid w:val="003F04F4"/>
    <w:rsid w:val="003F4BCF"/>
    <w:rsid w:val="00402C4B"/>
    <w:rsid w:val="0040395D"/>
    <w:rsid w:val="004055F5"/>
    <w:rsid w:val="00406178"/>
    <w:rsid w:val="0041077C"/>
    <w:rsid w:val="004115B9"/>
    <w:rsid w:val="00411D29"/>
    <w:rsid w:val="00412062"/>
    <w:rsid w:val="00412566"/>
    <w:rsid w:val="00413E34"/>
    <w:rsid w:val="004143AD"/>
    <w:rsid w:val="00415990"/>
    <w:rsid w:val="00415B17"/>
    <w:rsid w:val="00415BE4"/>
    <w:rsid w:val="00417260"/>
    <w:rsid w:val="004215E7"/>
    <w:rsid w:val="00422BA8"/>
    <w:rsid w:val="004230ED"/>
    <w:rsid w:val="00423355"/>
    <w:rsid w:val="0042374D"/>
    <w:rsid w:val="00423F31"/>
    <w:rsid w:val="00425CB9"/>
    <w:rsid w:val="00425D5D"/>
    <w:rsid w:val="00426C51"/>
    <w:rsid w:val="00427796"/>
    <w:rsid w:val="00430B9A"/>
    <w:rsid w:val="004313EB"/>
    <w:rsid w:val="00431899"/>
    <w:rsid w:val="00432067"/>
    <w:rsid w:val="00434328"/>
    <w:rsid w:val="0044134C"/>
    <w:rsid w:val="00441A70"/>
    <w:rsid w:val="00442C45"/>
    <w:rsid w:val="00442D67"/>
    <w:rsid w:val="0044523C"/>
    <w:rsid w:val="00445353"/>
    <w:rsid w:val="00447E2A"/>
    <w:rsid w:val="00450474"/>
    <w:rsid w:val="004504E8"/>
    <w:rsid w:val="00452633"/>
    <w:rsid w:val="00454EB2"/>
    <w:rsid w:val="00456A35"/>
    <w:rsid w:val="00456BE4"/>
    <w:rsid w:val="0046273E"/>
    <w:rsid w:val="004640DC"/>
    <w:rsid w:val="00465EB3"/>
    <w:rsid w:val="0046675B"/>
    <w:rsid w:val="00467695"/>
    <w:rsid w:val="00467DAD"/>
    <w:rsid w:val="0047040C"/>
    <w:rsid w:val="00471991"/>
    <w:rsid w:val="00471F6F"/>
    <w:rsid w:val="00472DC1"/>
    <w:rsid w:val="0048147A"/>
    <w:rsid w:val="00482C7B"/>
    <w:rsid w:val="0048385F"/>
    <w:rsid w:val="00485E8F"/>
    <w:rsid w:val="0048607B"/>
    <w:rsid w:val="00486804"/>
    <w:rsid w:val="0048761B"/>
    <w:rsid w:val="00490187"/>
    <w:rsid w:val="004911A4"/>
    <w:rsid w:val="004912EE"/>
    <w:rsid w:val="00492E88"/>
    <w:rsid w:val="004935C2"/>
    <w:rsid w:val="00494FE1"/>
    <w:rsid w:val="00495F8E"/>
    <w:rsid w:val="004A38F6"/>
    <w:rsid w:val="004A4711"/>
    <w:rsid w:val="004A70A1"/>
    <w:rsid w:val="004B0404"/>
    <w:rsid w:val="004B0858"/>
    <w:rsid w:val="004B2774"/>
    <w:rsid w:val="004B3775"/>
    <w:rsid w:val="004B437E"/>
    <w:rsid w:val="004B6BAA"/>
    <w:rsid w:val="004B718E"/>
    <w:rsid w:val="004B7351"/>
    <w:rsid w:val="004C229D"/>
    <w:rsid w:val="004C6CAF"/>
    <w:rsid w:val="004C7A3F"/>
    <w:rsid w:val="004D0670"/>
    <w:rsid w:val="004D0AEE"/>
    <w:rsid w:val="004D0BBC"/>
    <w:rsid w:val="004D0E3E"/>
    <w:rsid w:val="004D17B0"/>
    <w:rsid w:val="004D336E"/>
    <w:rsid w:val="004D478B"/>
    <w:rsid w:val="004D4A28"/>
    <w:rsid w:val="004D633C"/>
    <w:rsid w:val="004D648B"/>
    <w:rsid w:val="004D7F65"/>
    <w:rsid w:val="004E058F"/>
    <w:rsid w:val="004E1E14"/>
    <w:rsid w:val="004E39AE"/>
    <w:rsid w:val="004E3ADE"/>
    <w:rsid w:val="004E3B87"/>
    <w:rsid w:val="004E4FCE"/>
    <w:rsid w:val="004E53FC"/>
    <w:rsid w:val="004E5DAF"/>
    <w:rsid w:val="004E7949"/>
    <w:rsid w:val="004F598E"/>
    <w:rsid w:val="00501152"/>
    <w:rsid w:val="00501EA3"/>
    <w:rsid w:val="0050405D"/>
    <w:rsid w:val="0050406B"/>
    <w:rsid w:val="0050510A"/>
    <w:rsid w:val="00506036"/>
    <w:rsid w:val="00506976"/>
    <w:rsid w:val="00506D9A"/>
    <w:rsid w:val="005072FA"/>
    <w:rsid w:val="00507C0F"/>
    <w:rsid w:val="00510921"/>
    <w:rsid w:val="00510AD3"/>
    <w:rsid w:val="005111E8"/>
    <w:rsid w:val="00513348"/>
    <w:rsid w:val="005138C9"/>
    <w:rsid w:val="00515ED7"/>
    <w:rsid w:val="0051725C"/>
    <w:rsid w:val="0052049D"/>
    <w:rsid w:val="005205C9"/>
    <w:rsid w:val="005218D0"/>
    <w:rsid w:val="0052236A"/>
    <w:rsid w:val="00525DB7"/>
    <w:rsid w:val="005272BF"/>
    <w:rsid w:val="005278C3"/>
    <w:rsid w:val="00527FC4"/>
    <w:rsid w:val="00533B5D"/>
    <w:rsid w:val="00536E5C"/>
    <w:rsid w:val="0054252B"/>
    <w:rsid w:val="00543895"/>
    <w:rsid w:val="0054728D"/>
    <w:rsid w:val="00550DCA"/>
    <w:rsid w:val="00552E60"/>
    <w:rsid w:val="005550C8"/>
    <w:rsid w:val="00556014"/>
    <w:rsid w:val="00556158"/>
    <w:rsid w:val="00556B6D"/>
    <w:rsid w:val="0056250F"/>
    <w:rsid w:val="00563D1F"/>
    <w:rsid w:val="005648A3"/>
    <w:rsid w:val="00566BFD"/>
    <w:rsid w:val="00566DC1"/>
    <w:rsid w:val="005678A0"/>
    <w:rsid w:val="00573F5A"/>
    <w:rsid w:val="00575081"/>
    <w:rsid w:val="00577ECD"/>
    <w:rsid w:val="00582D95"/>
    <w:rsid w:val="00582EE0"/>
    <w:rsid w:val="00583F93"/>
    <w:rsid w:val="0058458D"/>
    <w:rsid w:val="00585659"/>
    <w:rsid w:val="00591549"/>
    <w:rsid w:val="00593553"/>
    <w:rsid w:val="00595121"/>
    <w:rsid w:val="005968AE"/>
    <w:rsid w:val="00596DED"/>
    <w:rsid w:val="005A0711"/>
    <w:rsid w:val="005A1DB2"/>
    <w:rsid w:val="005A1F2E"/>
    <w:rsid w:val="005A3384"/>
    <w:rsid w:val="005B1617"/>
    <w:rsid w:val="005B30F5"/>
    <w:rsid w:val="005B33E7"/>
    <w:rsid w:val="005B583F"/>
    <w:rsid w:val="005B7318"/>
    <w:rsid w:val="005C0BDA"/>
    <w:rsid w:val="005C1483"/>
    <w:rsid w:val="005C2ABB"/>
    <w:rsid w:val="005C368B"/>
    <w:rsid w:val="005C42ED"/>
    <w:rsid w:val="005C5333"/>
    <w:rsid w:val="005C78B2"/>
    <w:rsid w:val="005D0915"/>
    <w:rsid w:val="005D0C01"/>
    <w:rsid w:val="005D1C2E"/>
    <w:rsid w:val="005D20CE"/>
    <w:rsid w:val="005D3D50"/>
    <w:rsid w:val="005D4274"/>
    <w:rsid w:val="005D4719"/>
    <w:rsid w:val="005D4EEC"/>
    <w:rsid w:val="005D6EC9"/>
    <w:rsid w:val="005E0859"/>
    <w:rsid w:val="005E29B3"/>
    <w:rsid w:val="005E317B"/>
    <w:rsid w:val="005E52F0"/>
    <w:rsid w:val="005F0F23"/>
    <w:rsid w:val="005F78E8"/>
    <w:rsid w:val="0060045F"/>
    <w:rsid w:val="00602ED2"/>
    <w:rsid w:val="0060531B"/>
    <w:rsid w:val="00606203"/>
    <w:rsid w:val="00606271"/>
    <w:rsid w:val="006062DE"/>
    <w:rsid w:val="0061048B"/>
    <w:rsid w:val="00617354"/>
    <w:rsid w:val="00617926"/>
    <w:rsid w:val="006179DE"/>
    <w:rsid w:val="006216C0"/>
    <w:rsid w:val="0062208D"/>
    <w:rsid w:val="00622C58"/>
    <w:rsid w:val="00623122"/>
    <w:rsid w:val="00623BA1"/>
    <w:rsid w:val="00624337"/>
    <w:rsid w:val="006245F8"/>
    <w:rsid w:val="006256AD"/>
    <w:rsid w:val="00625EC0"/>
    <w:rsid w:val="00627290"/>
    <w:rsid w:val="00627558"/>
    <w:rsid w:val="00627628"/>
    <w:rsid w:val="006309BF"/>
    <w:rsid w:val="006321B6"/>
    <w:rsid w:val="00632862"/>
    <w:rsid w:val="006337F9"/>
    <w:rsid w:val="006346BC"/>
    <w:rsid w:val="0063493B"/>
    <w:rsid w:val="00634B57"/>
    <w:rsid w:val="00634C9A"/>
    <w:rsid w:val="00636BAA"/>
    <w:rsid w:val="00641073"/>
    <w:rsid w:val="006419CF"/>
    <w:rsid w:val="00641D70"/>
    <w:rsid w:val="0064305D"/>
    <w:rsid w:val="0064311E"/>
    <w:rsid w:val="006450C0"/>
    <w:rsid w:val="00645784"/>
    <w:rsid w:val="00645C46"/>
    <w:rsid w:val="00655169"/>
    <w:rsid w:val="006609C4"/>
    <w:rsid w:val="00660AF5"/>
    <w:rsid w:val="00661900"/>
    <w:rsid w:val="006621D2"/>
    <w:rsid w:val="00662880"/>
    <w:rsid w:val="00663AE8"/>
    <w:rsid w:val="00663C48"/>
    <w:rsid w:val="006661DE"/>
    <w:rsid w:val="0066652A"/>
    <w:rsid w:val="00667763"/>
    <w:rsid w:val="00673559"/>
    <w:rsid w:val="006770C6"/>
    <w:rsid w:val="006772A0"/>
    <w:rsid w:val="0067742C"/>
    <w:rsid w:val="006777C4"/>
    <w:rsid w:val="006810A6"/>
    <w:rsid w:val="0068191D"/>
    <w:rsid w:val="00681A56"/>
    <w:rsid w:val="00682167"/>
    <w:rsid w:val="00683181"/>
    <w:rsid w:val="006838BB"/>
    <w:rsid w:val="00685B9C"/>
    <w:rsid w:val="00687135"/>
    <w:rsid w:val="006872E4"/>
    <w:rsid w:val="00687B3B"/>
    <w:rsid w:val="00690683"/>
    <w:rsid w:val="00690917"/>
    <w:rsid w:val="00692913"/>
    <w:rsid w:val="006930A1"/>
    <w:rsid w:val="00693A66"/>
    <w:rsid w:val="00696561"/>
    <w:rsid w:val="006A0F1D"/>
    <w:rsid w:val="006A1FC3"/>
    <w:rsid w:val="006A22EB"/>
    <w:rsid w:val="006A261D"/>
    <w:rsid w:val="006A2EB5"/>
    <w:rsid w:val="006A3A02"/>
    <w:rsid w:val="006B0E2A"/>
    <w:rsid w:val="006B13F9"/>
    <w:rsid w:val="006B2EB5"/>
    <w:rsid w:val="006B30BD"/>
    <w:rsid w:val="006B53A0"/>
    <w:rsid w:val="006B70A5"/>
    <w:rsid w:val="006C20CE"/>
    <w:rsid w:val="006C3094"/>
    <w:rsid w:val="006C42AF"/>
    <w:rsid w:val="006C483E"/>
    <w:rsid w:val="006C7191"/>
    <w:rsid w:val="006D3AA3"/>
    <w:rsid w:val="006D4D5E"/>
    <w:rsid w:val="006D63FE"/>
    <w:rsid w:val="006D6A32"/>
    <w:rsid w:val="006D7421"/>
    <w:rsid w:val="006E2A12"/>
    <w:rsid w:val="006E58EA"/>
    <w:rsid w:val="006F0606"/>
    <w:rsid w:val="006F0A84"/>
    <w:rsid w:val="006F1FF5"/>
    <w:rsid w:val="006F243C"/>
    <w:rsid w:val="006F3A39"/>
    <w:rsid w:val="006F51EC"/>
    <w:rsid w:val="006F7AB5"/>
    <w:rsid w:val="00700B3A"/>
    <w:rsid w:val="00701F4C"/>
    <w:rsid w:val="00703300"/>
    <w:rsid w:val="00703B66"/>
    <w:rsid w:val="00705F0A"/>
    <w:rsid w:val="0071086E"/>
    <w:rsid w:val="00711C21"/>
    <w:rsid w:val="00711D8E"/>
    <w:rsid w:val="00712672"/>
    <w:rsid w:val="00713D8F"/>
    <w:rsid w:val="00713EA8"/>
    <w:rsid w:val="00714E90"/>
    <w:rsid w:val="007219CB"/>
    <w:rsid w:val="00721EC7"/>
    <w:rsid w:val="00722128"/>
    <w:rsid w:val="00722A7D"/>
    <w:rsid w:val="00723009"/>
    <w:rsid w:val="00723BF3"/>
    <w:rsid w:val="00725B71"/>
    <w:rsid w:val="0072639C"/>
    <w:rsid w:val="00734E3F"/>
    <w:rsid w:val="00736985"/>
    <w:rsid w:val="007372B4"/>
    <w:rsid w:val="00737398"/>
    <w:rsid w:val="00740050"/>
    <w:rsid w:val="00745DF5"/>
    <w:rsid w:val="007463AD"/>
    <w:rsid w:val="007479B7"/>
    <w:rsid w:val="00750DBA"/>
    <w:rsid w:val="00751007"/>
    <w:rsid w:val="00752F72"/>
    <w:rsid w:val="00752FEB"/>
    <w:rsid w:val="00753695"/>
    <w:rsid w:val="007543AB"/>
    <w:rsid w:val="00754A4B"/>
    <w:rsid w:val="00756044"/>
    <w:rsid w:val="00757EF3"/>
    <w:rsid w:val="00760E8B"/>
    <w:rsid w:val="00761F02"/>
    <w:rsid w:val="00761FBB"/>
    <w:rsid w:val="007628C5"/>
    <w:rsid w:val="0076330A"/>
    <w:rsid w:val="0076443E"/>
    <w:rsid w:val="00766482"/>
    <w:rsid w:val="00766C21"/>
    <w:rsid w:val="00767BCE"/>
    <w:rsid w:val="00770794"/>
    <w:rsid w:val="00771198"/>
    <w:rsid w:val="007717D3"/>
    <w:rsid w:val="00775932"/>
    <w:rsid w:val="00775D41"/>
    <w:rsid w:val="00777174"/>
    <w:rsid w:val="00777D2D"/>
    <w:rsid w:val="00781C8A"/>
    <w:rsid w:val="00781F52"/>
    <w:rsid w:val="007848B7"/>
    <w:rsid w:val="00785755"/>
    <w:rsid w:val="00786371"/>
    <w:rsid w:val="007873A9"/>
    <w:rsid w:val="00792CD0"/>
    <w:rsid w:val="00793D67"/>
    <w:rsid w:val="00794894"/>
    <w:rsid w:val="0079738A"/>
    <w:rsid w:val="00797795"/>
    <w:rsid w:val="00797EB2"/>
    <w:rsid w:val="007A022E"/>
    <w:rsid w:val="007A0608"/>
    <w:rsid w:val="007A08E5"/>
    <w:rsid w:val="007A1184"/>
    <w:rsid w:val="007A1FF7"/>
    <w:rsid w:val="007A3E77"/>
    <w:rsid w:val="007B3091"/>
    <w:rsid w:val="007B3BC2"/>
    <w:rsid w:val="007B4F50"/>
    <w:rsid w:val="007B6200"/>
    <w:rsid w:val="007B68D2"/>
    <w:rsid w:val="007C04B0"/>
    <w:rsid w:val="007C0F03"/>
    <w:rsid w:val="007C4B6B"/>
    <w:rsid w:val="007C57AF"/>
    <w:rsid w:val="007D2B68"/>
    <w:rsid w:val="007D40B6"/>
    <w:rsid w:val="007D738E"/>
    <w:rsid w:val="007E1B57"/>
    <w:rsid w:val="007E3380"/>
    <w:rsid w:val="007E33CB"/>
    <w:rsid w:val="007E3CF0"/>
    <w:rsid w:val="007E5ACE"/>
    <w:rsid w:val="007E6C72"/>
    <w:rsid w:val="007F1C0B"/>
    <w:rsid w:val="007F3242"/>
    <w:rsid w:val="007F3395"/>
    <w:rsid w:val="007F491A"/>
    <w:rsid w:val="00800F41"/>
    <w:rsid w:val="00801B9F"/>
    <w:rsid w:val="008044BE"/>
    <w:rsid w:val="00805C12"/>
    <w:rsid w:val="00806503"/>
    <w:rsid w:val="00807A46"/>
    <w:rsid w:val="008104DB"/>
    <w:rsid w:val="00810F6D"/>
    <w:rsid w:val="0081184D"/>
    <w:rsid w:val="00811F56"/>
    <w:rsid w:val="008123A4"/>
    <w:rsid w:val="00813E08"/>
    <w:rsid w:val="00814379"/>
    <w:rsid w:val="00815A3B"/>
    <w:rsid w:val="00817C75"/>
    <w:rsid w:val="0082024B"/>
    <w:rsid w:val="00822286"/>
    <w:rsid w:val="0082571B"/>
    <w:rsid w:val="00826827"/>
    <w:rsid w:val="00826EBE"/>
    <w:rsid w:val="00827EC7"/>
    <w:rsid w:val="008318A0"/>
    <w:rsid w:val="00832760"/>
    <w:rsid w:val="0083371D"/>
    <w:rsid w:val="00834336"/>
    <w:rsid w:val="00834808"/>
    <w:rsid w:val="00834B6E"/>
    <w:rsid w:val="0083656F"/>
    <w:rsid w:val="008378E1"/>
    <w:rsid w:val="0084229F"/>
    <w:rsid w:val="00843F0C"/>
    <w:rsid w:val="00843FB7"/>
    <w:rsid w:val="0085011E"/>
    <w:rsid w:val="008512D1"/>
    <w:rsid w:val="00851521"/>
    <w:rsid w:val="00854081"/>
    <w:rsid w:val="0085455A"/>
    <w:rsid w:val="00854CD1"/>
    <w:rsid w:val="00862E80"/>
    <w:rsid w:val="008632F4"/>
    <w:rsid w:val="008646F7"/>
    <w:rsid w:val="008658FF"/>
    <w:rsid w:val="00867FC2"/>
    <w:rsid w:val="00876C2A"/>
    <w:rsid w:val="008830D2"/>
    <w:rsid w:val="00885B86"/>
    <w:rsid w:val="008903FB"/>
    <w:rsid w:val="00890AC6"/>
    <w:rsid w:val="00892441"/>
    <w:rsid w:val="0089467E"/>
    <w:rsid w:val="00896CE2"/>
    <w:rsid w:val="00897FD5"/>
    <w:rsid w:val="008A0FE2"/>
    <w:rsid w:val="008A29CC"/>
    <w:rsid w:val="008A5D61"/>
    <w:rsid w:val="008A6078"/>
    <w:rsid w:val="008A6CB5"/>
    <w:rsid w:val="008A74DF"/>
    <w:rsid w:val="008A7520"/>
    <w:rsid w:val="008A75AC"/>
    <w:rsid w:val="008B0CEC"/>
    <w:rsid w:val="008B1BB8"/>
    <w:rsid w:val="008B2121"/>
    <w:rsid w:val="008B22B5"/>
    <w:rsid w:val="008B45E4"/>
    <w:rsid w:val="008B7705"/>
    <w:rsid w:val="008C350E"/>
    <w:rsid w:val="008C455D"/>
    <w:rsid w:val="008C5A0E"/>
    <w:rsid w:val="008C69CA"/>
    <w:rsid w:val="008C6EB1"/>
    <w:rsid w:val="008C7EF8"/>
    <w:rsid w:val="008D10C5"/>
    <w:rsid w:val="008D348E"/>
    <w:rsid w:val="008D56A6"/>
    <w:rsid w:val="008D6323"/>
    <w:rsid w:val="008E032F"/>
    <w:rsid w:val="008E1645"/>
    <w:rsid w:val="008E3D11"/>
    <w:rsid w:val="008E3F2D"/>
    <w:rsid w:val="008E7D4E"/>
    <w:rsid w:val="008F178E"/>
    <w:rsid w:val="008F1A96"/>
    <w:rsid w:val="008F1BBD"/>
    <w:rsid w:val="008F1ECF"/>
    <w:rsid w:val="008F516A"/>
    <w:rsid w:val="008F60BF"/>
    <w:rsid w:val="008F6E94"/>
    <w:rsid w:val="009015FD"/>
    <w:rsid w:val="00903EFF"/>
    <w:rsid w:val="009052B9"/>
    <w:rsid w:val="00905DB4"/>
    <w:rsid w:val="00906132"/>
    <w:rsid w:val="0090741A"/>
    <w:rsid w:val="00911891"/>
    <w:rsid w:val="00914B91"/>
    <w:rsid w:val="00915141"/>
    <w:rsid w:val="0091562F"/>
    <w:rsid w:val="00916F99"/>
    <w:rsid w:val="0091708A"/>
    <w:rsid w:val="00923696"/>
    <w:rsid w:val="00924402"/>
    <w:rsid w:val="0092480C"/>
    <w:rsid w:val="009271CC"/>
    <w:rsid w:val="00930826"/>
    <w:rsid w:val="0093085C"/>
    <w:rsid w:val="0093110B"/>
    <w:rsid w:val="00932B75"/>
    <w:rsid w:val="00934898"/>
    <w:rsid w:val="009355D7"/>
    <w:rsid w:val="0093599A"/>
    <w:rsid w:val="0093763E"/>
    <w:rsid w:val="00937778"/>
    <w:rsid w:val="00940549"/>
    <w:rsid w:val="00943A66"/>
    <w:rsid w:val="00943E55"/>
    <w:rsid w:val="0094426B"/>
    <w:rsid w:val="00944F08"/>
    <w:rsid w:val="00945694"/>
    <w:rsid w:val="00945D03"/>
    <w:rsid w:val="00951E97"/>
    <w:rsid w:val="00952275"/>
    <w:rsid w:val="009540E4"/>
    <w:rsid w:val="0095436B"/>
    <w:rsid w:val="009551E3"/>
    <w:rsid w:val="009570D5"/>
    <w:rsid w:val="009575C0"/>
    <w:rsid w:val="00957702"/>
    <w:rsid w:val="00960FF8"/>
    <w:rsid w:val="00961895"/>
    <w:rsid w:val="0096404B"/>
    <w:rsid w:val="009643D5"/>
    <w:rsid w:val="00964A92"/>
    <w:rsid w:val="00964F53"/>
    <w:rsid w:val="009679B4"/>
    <w:rsid w:val="009705E8"/>
    <w:rsid w:val="00973C4B"/>
    <w:rsid w:val="00974F0A"/>
    <w:rsid w:val="00977534"/>
    <w:rsid w:val="0097784C"/>
    <w:rsid w:val="009815E5"/>
    <w:rsid w:val="00981BB9"/>
    <w:rsid w:val="00982A5F"/>
    <w:rsid w:val="009835B3"/>
    <w:rsid w:val="009838AB"/>
    <w:rsid w:val="0098592A"/>
    <w:rsid w:val="0098748B"/>
    <w:rsid w:val="00990305"/>
    <w:rsid w:val="009917D7"/>
    <w:rsid w:val="00991BFC"/>
    <w:rsid w:val="00992F09"/>
    <w:rsid w:val="0099421F"/>
    <w:rsid w:val="009946C6"/>
    <w:rsid w:val="009961ED"/>
    <w:rsid w:val="009963BF"/>
    <w:rsid w:val="00997CE6"/>
    <w:rsid w:val="009A2C72"/>
    <w:rsid w:val="009A3265"/>
    <w:rsid w:val="009A716D"/>
    <w:rsid w:val="009A7A66"/>
    <w:rsid w:val="009B047B"/>
    <w:rsid w:val="009B0622"/>
    <w:rsid w:val="009B12CA"/>
    <w:rsid w:val="009B2CBA"/>
    <w:rsid w:val="009B311D"/>
    <w:rsid w:val="009B4D3B"/>
    <w:rsid w:val="009B52E8"/>
    <w:rsid w:val="009B6F7A"/>
    <w:rsid w:val="009C5716"/>
    <w:rsid w:val="009D1A7A"/>
    <w:rsid w:val="009D25CA"/>
    <w:rsid w:val="009D313E"/>
    <w:rsid w:val="009D4132"/>
    <w:rsid w:val="009D56AA"/>
    <w:rsid w:val="009D6DC5"/>
    <w:rsid w:val="009D708B"/>
    <w:rsid w:val="009D7407"/>
    <w:rsid w:val="009D7EC8"/>
    <w:rsid w:val="009E0866"/>
    <w:rsid w:val="009E1B6D"/>
    <w:rsid w:val="009E36C2"/>
    <w:rsid w:val="009E3C49"/>
    <w:rsid w:val="009E6E1C"/>
    <w:rsid w:val="009E788D"/>
    <w:rsid w:val="009F13D7"/>
    <w:rsid w:val="009F1F94"/>
    <w:rsid w:val="009F264F"/>
    <w:rsid w:val="009F3251"/>
    <w:rsid w:val="009F54BE"/>
    <w:rsid w:val="009F6423"/>
    <w:rsid w:val="00A00E54"/>
    <w:rsid w:val="00A01277"/>
    <w:rsid w:val="00A01DAF"/>
    <w:rsid w:val="00A1208E"/>
    <w:rsid w:val="00A12E08"/>
    <w:rsid w:val="00A1392F"/>
    <w:rsid w:val="00A13E4D"/>
    <w:rsid w:val="00A1555D"/>
    <w:rsid w:val="00A1615B"/>
    <w:rsid w:val="00A16D63"/>
    <w:rsid w:val="00A172DD"/>
    <w:rsid w:val="00A23430"/>
    <w:rsid w:val="00A23673"/>
    <w:rsid w:val="00A24100"/>
    <w:rsid w:val="00A2486C"/>
    <w:rsid w:val="00A24A62"/>
    <w:rsid w:val="00A25571"/>
    <w:rsid w:val="00A2721A"/>
    <w:rsid w:val="00A31C9F"/>
    <w:rsid w:val="00A3212B"/>
    <w:rsid w:val="00A32B4A"/>
    <w:rsid w:val="00A33C33"/>
    <w:rsid w:val="00A4003E"/>
    <w:rsid w:val="00A4144F"/>
    <w:rsid w:val="00A46B50"/>
    <w:rsid w:val="00A47776"/>
    <w:rsid w:val="00A515BB"/>
    <w:rsid w:val="00A525F0"/>
    <w:rsid w:val="00A5333D"/>
    <w:rsid w:val="00A548F5"/>
    <w:rsid w:val="00A563DA"/>
    <w:rsid w:val="00A6201A"/>
    <w:rsid w:val="00A6241D"/>
    <w:rsid w:val="00A64E97"/>
    <w:rsid w:val="00A65F96"/>
    <w:rsid w:val="00A662E7"/>
    <w:rsid w:val="00A7077E"/>
    <w:rsid w:val="00A71C0F"/>
    <w:rsid w:val="00A71D96"/>
    <w:rsid w:val="00A72F0A"/>
    <w:rsid w:val="00A75A27"/>
    <w:rsid w:val="00A75B5E"/>
    <w:rsid w:val="00A760A6"/>
    <w:rsid w:val="00A76FD7"/>
    <w:rsid w:val="00A80372"/>
    <w:rsid w:val="00A804D2"/>
    <w:rsid w:val="00A81D51"/>
    <w:rsid w:val="00A8213E"/>
    <w:rsid w:val="00A837A1"/>
    <w:rsid w:val="00A841C2"/>
    <w:rsid w:val="00A84768"/>
    <w:rsid w:val="00A85B6D"/>
    <w:rsid w:val="00A8742B"/>
    <w:rsid w:val="00A90D39"/>
    <w:rsid w:val="00A9103F"/>
    <w:rsid w:val="00A945A9"/>
    <w:rsid w:val="00A95738"/>
    <w:rsid w:val="00AA0B18"/>
    <w:rsid w:val="00AA2710"/>
    <w:rsid w:val="00AA2985"/>
    <w:rsid w:val="00AA346A"/>
    <w:rsid w:val="00AA4CF6"/>
    <w:rsid w:val="00AB0F27"/>
    <w:rsid w:val="00AB22D9"/>
    <w:rsid w:val="00AB2AC8"/>
    <w:rsid w:val="00AB388E"/>
    <w:rsid w:val="00AB414D"/>
    <w:rsid w:val="00AB41C5"/>
    <w:rsid w:val="00AB4571"/>
    <w:rsid w:val="00AB632A"/>
    <w:rsid w:val="00AB6A67"/>
    <w:rsid w:val="00AC11A2"/>
    <w:rsid w:val="00AC164A"/>
    <w:rsid w:val="00AC5C34"/>
    <w:rsid w:val="00AC6855"/>
    <w:rsid w:val="00AC7F39"/>
    <w:rsid w:val="00AD04E9"/>
    <w:rsid w:val="00AD336D"/>
    <w:rsid w:val="00AD4F36"/>
    <w:rsid w:val="00AD75E0"/>
    <w:rsid w:val="00AD768D"/>
    <w:rsid w:val="00AE4624"/>
    <w:rsid w:val="00AE5C56"/>
    <w:rsid w:val="00AE60C0"/>
    <w:rsid w:val="00AE613D"/>
    <w:rsid w:val="00AE73EB"/>
    <w:rsid w:val="00AE7EF4"/>
    <w:rsid w:val="00AF0B10"/>
    <w:rsid w:val="00AF1D1D"/>
    <w:rsid w:val="00AF2050"/>
    <w:rsid w:val="00AF21AB"/>
    <w:rsid w:val="00AF2499"/>
    <w:rsid w:val="00AF2EEE"/>
    <w:rsid w:val="00AF6D5E"/>
    <w:rsid w:val="00B03B1E"/>
    <w:rsid w:val="00B03CA8"/>
    <w:rsid w:val="00B04A71"/>
    <w:rsid w:val="00B051E2"/>
    <w:rsid w:val="00B05B86"/>
    <w:rsid w:val="00B0627D"/>
    <w:rsid w:val="00B06CB2"/>
    <w:rsid w:val="00B132FF"/>
    <w:rsid w:val="00B13372"/>
    <w:rsid w:val="00B135E8"/>
    <w:rsid w:val="00B1553A"/>
    <w:rsid w:val="00B21FCD"/>
    <w:rsid w:val="00B265B8"/>
    <w:rsid w:val="00B26708"/>
    <w:rsid w:val="00B319FB"/>
    <w:rsid w:val="00B33035"/>
    <w:rsid w:val="00B35D98"/>
    <w:rsid w:val="00B367A9"/>
    <w:rsid w:val="00B37AC9"/>
    <w:rsid w:val="00B4670A"/>
    <w:rsid w:val="00B50321"/>
    <w:rsid w:val="00B51790"/>
    <w:rsid w:val="00B55A20"/>
    <w:rsid w:val="00B55E19"/>
    <w:rsid w:val="00B61044"/>
    <w:rsid w:val="00B619DE"/>
    <w:rsid w:val="00B62CDB"/>
    <w:rsid w:val="00B62D55"/>
    <w:rsid w:val="00B639AD"/>
    <w:rsid w:val="00B6496E"/>
    <w:rsid w:val="00B66DE7"/>
    <w:rsid w:val="00B67264"/>
    <w:rsid w:val="00B701E1"/>
    <w:rsid w:val="00B72F3C"/>
    <w:rsid w:val="00B758D2"/>
    <w:rsid w:val="00B763A9"/>
    <w:rsid w:val="00B812E1"/>
    <w:rsid w:val="00B851FD"/>
    <w:rsid w:val="00B85B9E"/>
    <w:rsid w:val="00B86B84"/>
    <w:rsid w:val="00B87ECD"/>
    <w:rsid w:val="00B909D7"/>
    <w:rsid w:val="00B92E1E"/>
    <w:rsid w:val="00B947DF"/>
    <w:rsid w:val="00B961FB"/>
    <w:rsid w:val="00BA36B3"/>
    <w:rsid w:val="00BA3998"/>
    <w:rsid w:val="00BA40BD"/>
    <w:rsid w:val="00BA4B6D"/>
    <w:rsid w:val="00BA6699"/>
    <w:rsid w:val="00BA7268"/>
    <w:rsid w:val="00BA7AA9"/>
    <w:rsid w:val="00BB19CD"/>
    <w:rsid w:val="00BB26C5"/>
    <w:rsid w:val="00BB56EE"/>
    <w:rsid w:val="00BB5A3F"/>
    <w:rsid w:val="00BB64D9"/>
    <w:rsid w:val="00BB7215"/>
    <w:rsid w:val="00BB7900"/>
    <w:rsid w:val="00BC0548"/>
    <w:rsid w:val="00BC1D8D"/>
    <w:rsid w:val="00BC2071"/>
    <w:rsid w:val="00BC3272"/>
    <w:rsid w:val="00BD01C7"/>
    <w:rsid w:val="00BD5DCA"/>
    <w:rsid w:val="00BE0891"/>
    <w:rsid w:val="00BE0F2A"/>
    <w:rsid w:val="00BE2F35"/>
    <w:rsid w:val="00BE613D"/>
    <w:rsid w:val="00BE622B"/>
    <w:rsid w:val="00BE71A4"/>
    <w:rsid w:val="00BF14D0"/>
    <w:rsid w:val="00BF1C94"/>
    <w:rsid w:val="00BF2956"/>
    <w:rsid w:val="00BF29D2"/>
    <w:rsid w:val="00BF3A17"/>
    <w:rsid w:val="00BF4867"/>
    <w:rsid w:val="00BF4DE6"/>
    <w:rsid w:val="00C00126"/>
    <w:rsid w:val="00C00C98"/>
    <w:rsid w:val="00C018F9"/>
    <w:rsid w:val="00C0229C"/>
    <w:rsid w:val="00C03E19"/>
    <w:rsid w:val="00C053A1"/>
    <w:rsid w:val="00C0590C"/>
    <w:rsid w:val="00C064D3"/>
    <w:rsid w:val="00C06EF5"/>
    <w:rsid w:val="00C129F1"/>
    <w:rsid w:val="00C150FC"/>
    <w:rsid w:val="00C16478"/>
    <w:rsid w:val="00C168A9"/>
    <w:rsid w:val="00C21FDB"/>
    <w:rsid w:val="00C3056A"/>
    <w:rsid w:val="00C3254D"/>
    <w:rsid w:val="00C33799"/>
    <w:rsid w:val="00C343FC"/>
    <w:rsid w:val="00C36C9F"/>
    <w:rsid w:val="00C3731C"/>
    <w:rsid w:val="00C40C3F"/>
    <w:rsid w:val="00C42CDE"/>
    <w:rsid w:val="00C44824"/>
    <w:rsid w:val="00C44A42"/>
    <w:rsid w:val="00C45283"/>
    <w:rsid w:val="00C45707"/>
    <w:rsid w:val="00C5005E"/>
    <w:rsid w:val="00C5065D"/>
    <w:rsid w:val="00C52B50"/>
    <w:rsid w:val="00C55D97"/>
    <w:rsid w:val="00C57C52"/>
    <w:rsid w:val="00C61B56"/>
    <w:rsid w:val="00C62CEF"/>
    <w:rsid w:val="00C63C3D"/>
    <w:rsid w:val="00C63EE9"/>
    <w:rsid w:val="00C728B3"/>
    <w:rsid w:val="00C76501"/>
    <w:rsid w:val="00C76E08"/>
    <w:rsid w:val="00C77701"/>
    <w:rsid w:val="00C81EE4"/>
    <w:rsid w:val="00C829E3"/>
    <w:rsid w:val="00C86007"/>
    <w:rsid w:val="00C86815"/>
    <w:rsid w:val="00C87902"/>
    <w:rsid w:val="00C920F5"/>
    <w:rsid w:val="00C93D21"/>
    <w:rsid w:val="00C94D13"/>
    <w:rsid w:val="00C95158"/>
    <w:rsid w:val="00C9667B"/>
    <w:rsid w:val="00CA27CB"/>
    <w:rsid w:val="00CA37B1"/>
    <w:rsid w:val="00CA4498"/>
    <w:rsid w:val="00CA56BE"/>
    <w:rsid w:val="00CA5732"/>
    <w:rsid w:val="00CA6EC9"/>
    <w:rsid w:val="00CA7877"/>
    <w:rsid w:val="00CB01DD"/>
    <w:rsid w:val="00CB1959"/>
    <w:rsid w:val="00CB1C26"/>
    <w:rsid w:val="00CB1F0D"/>
    <w:rsid w:val="00CB2426"/>
    <w:rsid w:val="00CB2B9F"/>
    <w:rsid w:val="00CB4D10"/>
    <w:rsid w:val="00CB4DA5"/>
    <w:rsid w:val="00CB64C1"/>
    <w:rsid w:val="00CC2CC6"/>
    <w:rsid w:val="00CC431B"/>
    <w:rsid w:val="00CD1B0D"/>
    <w:rsid w:val="00CD2F34"/>
    <w:rsid w:val="00CD38E5"/>
    <w:rsid w:val="00CD69BA"/>
    <w:rsid w:val="00CE111D"/>
    <w:rsid w:val="00CE1749"/>
    <w:rsid w:val="00CE4BD9"/>
    <w:rsid w:val="00CE6BCA"/>
    <w:rsid w:val="00CF067B"/>
    <w:rsid w:val="00CF11B3"/>
    <w:rsid w:val="00CF2006"/>
    <w:rsid w:val="00CF329D"/>
    <w:rsid w:val="00CF41D1"/>
    <w:rsid w:val="00CF4F48"/>
    <w:rsid w:val="00CF60ED"/>
    <w:rsid w:val="00CF7821"/>
    <w:rsid w:val="00D0020C"/>
    <w:rsid w:val="00D01284"/>
    <w:rsid w:val="00D0296C"/>
    <w:rsid w:val="00D02EFF"/>
    <w:rsid w:val="00D05222"/>
    <w:rsid w:val="00D0525A"/>
    <w:rsid w:val="00D05F99"/>
    <w:rsid w:val="00D06C1E"/>
    <w:rsid w:val="00D1737B"/>
    <w:rsid w:val="00D17505"/>
    <w:rsid w:val="00D203EB"/>
    <w:rsid w:val="00D2057D"/>
    <w:rsid w:val="00D20EA7"/>
    <w:rsid w:val="00D21A7A"/>
    <w:rsid w:val="00D21B75"/>
    <w:rsid w:val="00D22595"/>
    <w:rsid w:val="00D2270F"/>
    <w:rsid w:val="00D2395E"/>
    <w:rsid w:val="00D25173"/>
    <w:rsid w:val="00D26F46"/>
    <w:rsid w:val="00D2796C"/>
    <w:rsid w:val="00D343A5"/>
    <w:rsid w:val="00D344E4"/>
    <w:rsid w:val="00D35C74"/>
    <w:rsid w:val="00D35DCE"/>
    <w:rsid w:val="00D37A56"/>
    <w:rsid w:val="00D37DBF"/>
    <w:rsid w:val="00D40096"/>
    <w:rsid w:val="00D40C15"/>
    <w:rsid w:val="00D42F21"/>
    <w:rsid w:val="00D44694"/>
    <w:rsid w:val="00D46E08"/>
    <w:rsid w:val="00D472A3"/>
    <w:rsid w:val="00D500E9"/>
    <w:rsid w:val="00D51B50"/>
    <w:rsid w:val="00D51FA5"/>
    <w:rsid w:val="00D52429"/>
    <w:rsid w:val="00D52B3E"/>
    <w:rsid w:val="00D52FDA"/>
    <w:rsid w:val="00D537BA"/>
    <w:rsid w:val="00D570E4"/>
    <w:rsid w:val="00D57ADA"/>
    <w:rsid w:val="00D60CD9"/>
    <w:rsid w:val="00D64FC6"/>
    <w:rsid w:val="00D66F6A"/>
    <w:rsid w:val="00D67A64"/>
    <w:rsid w:val="00D7288A"/>
    <w:rsid w:val="00D72FD5"/>
    <w:rsid w:val="00D735FC"/>
    <w:rsid w:val="00D7399E"/>
    <w:rsid w:val="00D76401"/>
    <w:rsid w:val="00D76C7E"/>
    <w:rsid w:val="00D76F43"/>
    <w:rsid w:val="00D80837"/>
    <w:rsid w:val="00D8220D"/>
    <w:rsid w:val="00D830CD"/>
    <w:rsid w:val="00D83235"/>
    <w:rsid w:val="00D83C6F"/>
    <w:rsid w:val="00D84566"/>
    <w:rsid w:val="00D85A73"/>
    <w:rsid w:val="00D90346"/>
    <w:rsid w:val="00D91CC1"/>
    <w:rsid w:val="00D91EA8"/>
    <w:rsid w:val="00D92187"/>
    <w:rsid w:val="00D922E1"/>
    <w:rsid w:val="00D92C0E"/>
    <w:rsid w:val="00D92D82"/>
    <w:rsid w:val="00D9339E"/>
    <w:rsid w:val="00D961C9"/>
    <w:rsid w:val="00D97200"/>
    <w:rsid w:val="00D97235"/>
    <w:rsid w:val="00DA016A"/>
    <w:rsid w:val="00DA13E2"/>
    <w:rsid w:val="00DA18F5"/>
    <w:rsid w:val="00DA4BD8"/>
    <w:rsid w:val="00DA4C4A"/>
    <w:rsid w:val="00DA54B2"/>
    <w:rsid w:val="00DB0777"/>
    <w:rsid w:val="00DB1D02"/>
    <w:rsid w:val="00DB2258"/>
    <w:rsid w:val="00DB6562"/>
    <w:rsid w:val="00DB7C55"/>
    <w:rsid w:val="00DC10AA"/>
    <w:rsid w:val="00DC3A10"/>
    <w:rsid w:val="00DC4B90"/>
    <w:rsid w:val="00DD1561"/>
    <w:rsid w:val="00DD29DE"/>
    <w:rsid w:val="00DD5CE8"/>
    <w:rsid w:val="00DD5D9B"/>
    <w:rsid w:val="00DE0BC3"/>
    <w:rsid w:val="00DE1295"/>
    <w:rsid w:val="00DE19B5"/>
    <w:rsid w:val="00DE22B7"/>
    <w:rsid w:val="00DE4B82"/>
    <w:rsid w:val="00DE58BD"/>
    <w:rsid w:val="00DE6B4B"/>
    <w:rsid w:val="00DE7DBB"/>
    <w:rsid w:val="00DF0716"/>
    <w:rsid w:val="00DF2060"/>
    <w:rsid w:val="00DF3A93"/>
    <w:rsid w:val="00E00D65"/>
    <w:rsid w:val="00E00F3F"/>
    <w:rsid w:val="00E04292"/>
    <w:rsid w:val="00E046A9"/>
    <w:rsid w:val="00E04B21"/>
    <w:rsid w:val="00E0636F"/>
    <w:rsid w:val="00E10449"/>
    <w:rsid w:val="00E118B7"/>
    <w:rsid w:val="00E138CC"/>
    <w:rsid w:val="00E146A9"/>
    <w:rsid w:val="00E1523D"/>
    <w:rsid w:val="00E17F53"/>
    <w:rsid w:val="00E20ABC"/>
    <w:rsid w:val="00E2546F"/>
    <w:rsid w:val="00E25831"/>
    <w:rsid w:val="00E2648A"/>
    <w:rsid w:val="00E26CD0"/>
    <w:rsid w:val="00E30663"/>
    <w:rsid w:val="00E3124C"/>
    <w:rsid w:val="00E32A42"/>
    <w:rsid w:val="00E357B7"/>
    <w:rsid w:val="00E3773E"/>
    <w:rsid w:val="00E377D5"/>
    <w:rsid w:val="00E37C14"/>
    <w:rsid w:val="00E421AF"/>
    <w:rsid w:val="00E42959"/>
    <w:rsid w:val="00E4480F"/>
    <w:rsid w:val="00E46A73"/>
    <w:rsid w:val="00E50D33"/>
    <w:rsid w:val="00E51CE2"/>
    <w:rsid w:val="00E51EA6"/>
    <w:rsid w:val="00E52D1C"/>
    <w:rsid w:val="00E53800"/>
    <w:rsid w:val="00E54FBD"/>
    <w:rsid w:val="00E571F2"/>
    <w:rsid w:val="00E576DE"/>
    <w:rsid w:val="00E6081F"/>
    <w:rsid w:val="00E629E4"/>
    <w:rsid w:val="00E62D99"/>
    <w:rsid w:val="00E63574"/>
    <w:rsid w:val="00E6753E"/>
    <w:rsid w:val="00E73AE0"/>
    <w:rsid w:val="00E73C21"/>
    <w:rsid w:val="00E75B4B"/>
    <w:rsid w:val="00E77AC9"/>
    <w:rsid w:val="00E77E73"/>
    <w:rsid w:val="00E81226"/>
    <w:rsid w:val="00E82491"/>
    <w:rsid w:val="00E841DD"/>
    <w:rsid w:val="00E84FA7"/>
    <w:rsid w:val="00E854FB"/>
    <w:rsid w:val="00E93E8D"/>
    <w:rsid w:val="00E970BA"/>
    <w:rsid w:val="00EA03C5"/>
    <w:rsid w:val="00EA04B2"/>
    <w:rsid w:val="00EA0BCE"/>
    <w:rsid w:val="00EA109F"/>
    <w:rsid w:val="00EA1E34"/>
    <w:rsid w:val="00EA20F3"/>
    <w:rsid w:val="00EA4120"/>
    <w:rsid w:val="00EA4447"/>
    <w:rsid w:val="00EA6503"/>
    <w:rsid w:val="00EA6915"/>
    <w:rsid w:val="00EB19F7"/>
    <w:rsid w:val="00EB34AD"/>
    <w:rsid w:val="00EB533C"/>
    <w:rsid w:val="00EB5A71"/>
    <w:rsid w:val="00EC2A58"/>
    <w:rsid w:val="00EC43B5"/>
    <w:rsid w:val="00EC6616"/>
    <w:rsid w:val="00EC6833"/>
    <w:rsid w:val="00ED0B4A"/>
    <w:rsid w:val="00ED118E"/>
    <w:rsid w:val="00ED1B71"/>
    <w:rsid w:val="00ED1CD2"/>
    <w:rsid w:val="00ED2FA9"/>
    <w:rsid w:val="00ED33E1"/>
    <w:rsid w:val="00ED43D1"/>
    <w:rsid w:val="00ED4510"/>
    <w:rsid w:val="00ED5A90"/>
    <w:rsid w:val="00ED5E07"/>
    <w:rsid w:val="00ED683D"/>
    <w:rsid w:val="00ED73CF"/>
    <w:rsid w:val="00ED7D06"/>
    <w:rsid w:val="00ED7F0C"/>
    <w:rsid w:val="00EE2A97"/>
    <w:rsid w:val="00EE403C"/>
    <w:rsid w:val="00EE478A"/>
    <w:rsid w:val="00EE4D0E"/>
    <w:rsid w:val="00EE4EE1"/>
    <w:rsid w:val="00EE62F3"/>
    <w:rsid w:val="00EE6651"/>
    <w:rsid w:val="00EF0754"/>
    <w:rsid w:val="00EF23EA"/>
    <w:rsid w:val="00EF3173"/>
    <w:rsid w:val="00EF4199"/>
    <w:rsid w:val="00EF4574"/>
    <w:rsid w:val="00EF4CEF"/>
    <w:rsid w:val="00EF5646"/>
    <w:rsid w:val="00EF6533"/>
    <w:rsid w:val="00EF6AFD"/>
    <w:rsid w:val="00EF7143"/>
    <w:rsid w:val="00F001B8"/>
    <w:rsid w:val="00F01832"/>
    <w:rsid w:val="00F025E0"/>
    <w:rsid w:val="00F10999"/>
    <w:rsid w:val="00F127A5"/>
    <w:rsid w:val="00F1611E"/>
    <w:rsid w:val="00F16563"/>
    <w:rsid w:val="00F1657E"/>
    <w:rsid w:val="00F17623"/>
    <w:rsid w:val="00F17F15"/>
    <w:rsid w:val="00F20E5E"/>
    <w:rsid w:val="00F222E8"/>
    <w:rsid w:val="00F243BD"/>
    <w:rsid w:val="00F254BF"/>
    <w:rsid w:val="00F25D64"/>
    <w:rsid w:val="00F2684E"/>
    <w:rsid w:val="00F26B9A"/>
    <w:rsid w:val="00F30363"/>
    <w:rsid w:val="00F34BDE"/>
    <w:rsid w:val="00F40369"/>
    <w:rsid w:val="00F41E84"/>
    <w:rsid w:val="00F439D8"/>
    <w:rsid w:val="00F43C0C"/>
    <w:rsid w:val="00F47172"/>
    <w:rsid w:val="00F4791C"/>
    <w:rsid w:val="00F50206"/>
    <w:rsid w:val="00F51225"/>
    <w:rsid w:val="00F521E2"/>
    <w:rsid w:val="00F52CFE"/>
    <w:rsid w:val="00F5404C"/>
    <w:rsid w:val="00F6019D"/>
    <w:rsid w:val="00F608BF"/>
    <w:rsid w:val="00F60C84"/>
    <w:rsid w:val="00F61893"/>
    <w:rsid w:val="00F63911"/>
    <w:rsid w:val="00F647F7"/>
    <w:rsid w:val="00F64F26"/>
    <w:rsid w:val="00F65765"/>
    <w:rsid w:val="00F66518"/>
    <w:rsid w:val="00F67AE0"/>
    <w:rsid w:val="00F70311"/>
    <w:rsid w:val="00F70502"/>
    <w:rsid w:val="00F7287C"/>
    <w:rsid w:val="00F729EF"/>
    <w:rsid w:val="00F72FAF"/>
    <w:rsid w:val="00F7705F"/>
    <w:rsid w:val="00F77681"/>
    <w:rsid w:val="00F779F0"/>
    <w:rsid w:val="00F77CAE"/>
    <w:rsid w:val="00F83BF7"/>
    <w:rsid w:val="00F851A4"/>
    <w:rsid w:val="00F858B1"/>
    <w:rsid w:val="00F87436"/>
    <w:rsid w:val="00F9056C"/>
    <w:rsid w:val="00F91A73"/>
    <w:rsid w:val="00F936AC"/>
    <w:rsid w:val="00F93864"/>
    <w:rsid w:val="00F958AE"/>
    <w:rsid w:val="00F96BB9"/>
    <w:rsid w:val="00F96C1B"/>
    <w:rsid w:val="00F97873"/>
    <w:rsid w:val="00FA06E3"/>
    <w:rsid w:val="00FA29C6"/>
    <w:rsid w:val="00FA3087"/>
    <w:rsid w:val="00FA340D"/>
    <w:rsid w:val="00FA409B"/>
    <w:rsid w:val="00FA594A"/>
    <w:rsid w:val="00FA6261"/>
    <w:rsid w:val="00FB0EEE"/>
    <w:rsid w:val="00FB1DFE"/>
    <w:rsid w:val="00FB2477"/>
    <w:rsid w:val="00FB317F"/>
    <w:rsid w:val="00FB3FA0"/>
    <w:rsid w:val="00FB558B"/>
    <w:rsid w:val="00FB67E1"/>
    <w:rsid w:val="00FC1E3C"/>
    <w:rsid w:val="00FC70EF"/>
    <w:rsid w:val="00FC750D"/>
    <w:rsid w:val="00FD0401"/>
    <w:rsid w:val="00FD0F33"/>
    <w:rsid w:val="00FD1DF4"/>
    <w:rsid w:val="00FD20B1"/>
    <w:rsid w:val="00FD22B7"/>
    <w:rsid w:val="00FD27C2"/>
    <w:rsid w:val="00FD2CB9"/>
    <w:rsid w:val="00FD36C7"/>
    <w:rsid w:val="00FE0B57"/>
    <w:rsid w:val="00FE0B91"/>
    <w:rsid w:val="00FE1093"/>
    <w:rsid w:val="00FE2DC4"/>
    <w:rsid w:val="00FE2FF5"/>
    <w:rsid w:val="00FE6D51"/>
    <w:rsid w:val="00FE7052"/>
    <w:rsid w:val="00FF2097"/>
    <w:rsid w:val="00FF3F16"/>
    <w:rsid w:val="00FF51FD"/>
    <w:rsid w:val="00FF542A"/>
    <w:rsid w:val="00FF6052"/>
    <w:rsid w:val="00FF6CF5"/>
    <w:rsid w:val="00FF6E03"/>
    <w:rsid w:val="00FF792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46A1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20" w:line="440" w:lineRule="atLeast"/>
      </w:pPr>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nhideWhenUsed="1"/>
    <w:lsdException w:name="index 2" w:locked="0" w:semiHidden="1" w:unhideWhenUsed="1"/>
    <w:lsdException w:name="index 3" w:locked="0"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35"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locked="0" w:semiHidden="1" w:unhideWhenUsed="1"/>
    <w:lsdException w:name="line number"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locked="0" w:semiHidden="1" w:unhideWhenUsed="1"/>
    <w:lsdException w:name="Body Text First Indent" w:locked="0" w:semiHidden="1" w:unhideWhenUsed="1"/>
    <w:lsdException w:name="Body Text First Indent 2" w:semiHidden="1" w:unhideWhenUsed="1"/>
    <w:lsdException w:name="Note Heading" w:locked="0"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locked="0"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locked="0" w:semiHidden="1" w:unhideWhenUsed="1"/>
    <w:lsdException w:name="Table Columns 2" w:locked="0" w:semiHidden="1" w:unhideWhenUsed="1"/>
    <w:lsdException w:name="Table Columns 3" w:locked="0" w:semiHidden="1" w:unhideWhenUsed="1"/>
    <w:lsdException w:name="Table Columns 4" w:locked="0" w:semiHidden="1" w:unhideWhenUsed="1"/>
    <w:lsdException w:name="Table Columns 5" w:locked="0"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0"/>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121"/>
    <w:pPr>
      <w:suppressAutoHyphens/>
      <w:spacing w:before="120" w:after="60" w:line="260" w:lineRule="atLeast"/>
    </w:pPr>
    <w:rPr>
      <w:color w:val="495965" w:themeColor="text2"/>
      <w:lang w:val="en-GB"/>
    </w:rPr>
  </w:style>
  <w:style w:type="paragraph" w:styleId="Heading1">
    <w:name w:val="heading 1"/>
    <w:basedOn w:val="Normal"/>
    <w:next w:val="Normal"/>
    <w:link w:val="Heading1Char"/>
    <w:uiPriority w:val="9"/>
    <w:qFormat/>
    <w:rsid w:val="00645C46"/>
    <w:pPr>
      <w:keepNext/>
      <w:keepLines/>
      <w:spacing w:before="300" w:after="2000" w:line="380" w:lineRule="exact"/>
      <w:contextualSpacing/>
      <w:outlineLvl w:val="0"/>
    </w:pPr>
    <w:rPr>
      <w:rFonts w:asciiTheme="majorHAnsi" w:eastAsiaTheme="majorEastAsia" w:hAnsiTheme="majorHAnsi" w:cstheme="majorBidi"/>
      <w:b/>
      <w:bCs/>
      <w:caps/>
      <w:sz w:val="38"/>
      <w:szCs w:val="28"/>
    </w:rPr>
  </w:style>
  <w:style w:type="paragraph" w:styleId="Heading2">
    <w:name w:val="heading 2"/>
    <w:aliases w:val="Chapter Sub-Heading"/>
    <w:basedOn w:val="Heading1"/>
    <w:next w:val="Normal"/>
    <w:link w:val="Heading2Char"/>
    <w:uiPriority w:val="9"/>
    <w:unhideWhenUsed/>
    <w:qFormat/>
    <w:rsid w:val="00501EA3"/>
    <w:pPr>
      <w:spacing w:before="480" w:after="120"/>
      <w:outlineLvl w:val="1"/>
    </w:pPr>
    <w:rPr>
      <w:b w:val="0"/>
      <w:bCs w:val="0"/>
      <w:szCs w:val="26"/>
    </w:rPr>
  </w:style>
  <w:style w:type="paragraph" w:styleId="Heading3">
    <w:name w:val="heading 3"/>
    <w:basedOn w:val="Heading2"/>
    <w:next w:val="Normal"/>
    <w:link w:val="Heading3Char"/>
    <w:uiPriority w:val="9"/>
    <w:unhideWhenUsed/>
    <w:qFormat/>
    <w:rsid w:val="00501EA3"/>
    <w:pPr>
      <w:spacing w:line="360" w:lineRule="atLeast"/>
      <w:outlineLvl w:val="2"/>
    </w:pPr>
    <w:rPr>
      <w:bCs/>
      <w:caps w:val="0"/>
      <w:sz w:val="30"/>
      <w:lang w:val="en-AU"/>
    </w:rPr>
  </w:style>
  <w:style w:type="paragraph" w:styleId="Heading4">
    <w:name w:val="heading 4"/>
    <w:basedOn w:val="Heading3"/>
    <w:next w:val="Normal"/>
    <w:link w:val="Heading4Char"/>
    <w:uiPriority w:val="9"/>
    <w:unhideWhenUsed/>
    <w:qFormat/>
    <w:rsid w:val="001478BB"/>
    <w:pPr>
      <w:spacing w:before="240" w:line="280" w:lineRule="atLeast"/>
      <w:outlineLvl w:val="3"/>
    </w:pPr>
    <w:rPr>
      <w:b/>
      <w:iCs/>
      <w:sz w:val="24"/>
    </w:rPr>
  </w:style>
  <w:style w:type="paragraph" w:styleId="Heading5">
    <w:name w:val="heading 5"/>
    <w:basedOn w:val="Heading4"/>
    <w:next w:val="Normal"/>
    <w:link w:val="Heading5Char"/>
    <w:uiPriority w:val="9"/>
    <w:unhideWhenUsed/>
    <w:qFormat/>
    <w:rsid w:val="003C676D"/>
    <w:pPr>
      <w:spacing w:line="200" w:lineRule="atLeast"/>
      <w:outlineLvl w:val="4"/>
    </w:pPr>
    <w:rPr>
      <w:b w:val="0"/>
      <w:sz w:val="22"/>
    </w:rPr>
  </w:style>
  <w:style w:type="paragraph" w:styleId="Heading6">
    <w:name w:val="heading 6"/>
    <w:basedOn w:val="Heading5"/>
    <w:next w:val="Normal"/>
    <w:link w:val="Heading6Char"/>
    <w:uiPriority w:val="9"/>
    <w:unhideWhenUsed/>
    <w:qFormat/>
    <w:rsid w:val="00501EA3"/>
    <w:pPr>
      <w:spacing w:before="40"/>
      <w:outlineLvl w:val="5"/>
    </w:pPr>
    <w:rPr>
      <w:b/>
      <w:color w:val="286B5F" w:themeColor="accent1" w:themeShade="7F"/>
    </w:rPr>
  </w:style>
  <w:style w:type="paragraph" w:styleId="Heading7">
    <w:name w:val="heading 7"/>
    <w:basedOn w:val="Heading6"/>
    <w:next w:val="Normal"/>
    <w:link w:val="Heading7Char"/>
    <w:uiPriority w:val="9"/>
    <w:unhideWhenUsed/>
    <w:qFormat/>
    <w:locked/>
    <w:rsid w:val="00501EA3"/>
    <w:pPr>
      <w:outlineLvl w:val="6"/>
    </w:pPr>
    <w:rPr>
      <w:i/>
      <w:iCs w:val="0"/>
    </w:rPr>
  </w:style>
  <w:style w:type="paragraph" w:styleId="Heading8">
    <w:name w:val="heading 8"/>
    <w:basedOn w:val="Heading7"/>
    <w:next w:val="Normal"/>
    <w:link w:val="Heading8Char"/>
    <w:uiPriority w:val="9"/>
    <w:semiHidden/>
    <w:unhideWhenUsed/>
    <w:qFormat/>
    <w:locked/>
    <w:rsid w:val="00501EA3"/>
    <w:pPr>
      <w:outlineLvl w:val="7"/>
    </w:pPr>
    <w:rPr>
      <w:color w:val="272727" w:themeColor="text1" w:themeTint="D8"/>
      <w:sz w:val="21"/>
      <w:szCs w:val="21"/>
    </w:rPr>
  </w:style>
  <w:style w:type="paragraph" w:styleId="Heading9">
    <w:name w:val="heading 9"/>
    <w:basedOn w:val="Heading8"/>
    <w:next w:val="Normal"/>
    <w:link w:val="Heading9Char"/>
    <w:uiPriority w:val="9"/>
    <w:semiHidden/>
    <w:unhideWhenUsed/>
    <w:qFormat/>
    <w:locked/>
    <w:rsid w:val="00501EA3"/>
    <w:pPr>
      <w:outlineLvl w:val="8"/>
    </w:pPr>
    <w:rPr>
      <w:i w:val="0"/>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5C46"/>
    <w:rPr>
      <w:rFonts w:asciiTheme="majorHAnsi" w:eastAsiaTheme="majorEastAsia" w:hAnsiTheme="majorHAnsi" w:cstheme="majorBidi"/>
      <w:b/>
      <w:bCs/>
      <w:caps/>
      <w:color w:val="495965" w:themeColor="text2"/>
      <w:sz w:val="38"/>
      <w:szCs w:val="28"/>
      <w:lang w:val="en-GB"/>
    </w:rPr>
  </w:style>
  <w:style w:type="character" w:customStyle="1" w:styleId="Heading2Char">
    <w:name w:val="Heading 2 Char"/>
    <w:aliases w:val="Chapter Sub-Heading Char"/>
    <w:basedOn w:val="DefaultParagraphFont"/>
    <w:link w:val="Heading2"/>
    <w:uiPriority w:val="9"/>
    <w:rsid w:val="00501EA3"/>
    <w:rPr>
      <w:rFonts w:asciiTheme="majorHAnsi" w:eastAsiaTheme="majorEastAsia" w:hAnsiTheme="majorHAnsi" w:cstheme="majorBidi"/>
      <w:caps/>
      <w:color w:val="495965" w:themeColor="text2"/>
      <w:sz w:val="38"/>
      <w:szCs w:val="26"/>
      <w:lang w:val="en-GB"/>
    </w:rPr>
  </w:style>
  <w:style w:type="character" w:customStyle="1" w:styleId="Heading3Char">
    <w:name w:val="Heading 3 Char"/>
    <w:basedOn w:val="DefaultParagraphFont"/>
    <w:link w:val="Heading3"/>
    <w:uiPriority w:val="9"/>
    <w:rsid w:val="00501EA3"/>
    <w:rPr>
      <w:rFonts w:asciiTheme="majorHAnsi" w:eastAsiaTheme="majorEastAsia" w:hAnsiTheme="majorHAnsi" w:cstheme="majorBidi"/>
      <w:bCs/>
      <w:color w:val="495965" w:themeColor="text2"/>
      <w:sz w:val="30"/>
      <w:szCs w:val="26"/>
    </w:rPr>
  </w:style>
  <w:style w:type="paragraph" w:customStyle="1" w:styleId="NormalIndented">
    <w:name w:val="Normal Indented"/>
    <w:basedOn w:val="Normal"/>
    <w:qFormat/>
    <w:rsid w:val="00501EA3"/>
    <w:pPr>
      <w:ind w:left="284"/>
    </w:pPr>
  </w:style>
  <w:style w:type="paragraph" w:styleId="Title">
    <w:name w:val="Title"/>
    <w:basedOn w:val="Heading1"/>
    <w:next w:val="Normal"/>
    <w:link w:val="TitleChar"/>
    <w:uiPriority w:val="10"/>
    <w:qFormat/>
    <w:rsid w:val="00501EA3"/>
    <w:pPr>
      <w:spacing w:after="120" w:line="600" w:lineRule="exact"/>
    </w:pPr>
    <w:rPr>
      <w:spacing w:val="-20"/>
      <w:kern w:val="28"/>
      <w:sz w:val="60"/>
      <w:szCs w:val="52"/>
      <w:lang w:val="en-AU"/>
    </w:rPr>
  </w:style>
  <w:style w:type="character" w:customStyle="1" w:styleId="TitleChar">
    <w:name w:val="Title Char"/>
    <w:basedOn w:val="DefaultParagraphFont"/>
    <w:link w:val="Title"/>
    <w:uiPriority w:val="10"/>
    <w:rsid w:val="00501EA3"/>
    <w:rPr>
      <w:rFonts w:asciiTheme="majorHAnsi" w:eastAsiaTheme="majorEastAsia" w:hAnsiTheme="majorHAnsi" w:cstheme="majorBidi"/>
      <w:b/>
      <w:bCs/>
      <w:caps/>
      <w:color w:val="495965" w:themeColor="text2"/>
      <w:spacing w:val="-20"/>
      <w:kern w:val="28"/>
      <w:sz w:val="60"/>
      <w:szCs w:val="52"/>
    </w:rPr>
  </w:style>
  <w:style w:type="paragraph" w:styleId="Subtitle">
    <w:name w:val="Subtitle"/>
    <w:basedOn w:val="Title"/>
    <w:next w:val="Normal"/>
    <w:link w:val="SubtitleChar"/>
    <w:uiPriority w:val="11"/>
    <w:qFormat/>
    <w:rsid w:val="00501EA3"/>
    <w:pPr>
      <w:numPr>
        <w:ilvl w:val="1"/>
      </w:numPr>
      <w:spacing w:before="120" w:line="280" w:lineRule="atLeast"/>
    </w:pPr>
    <w:rPr>
      <w:rFonts w:asciiTheme="minorHAnsi" w:hAnsiTheme="minorHAnsi"/>
      <w:b w:val="0"/>
      <w:iCs/>
      <w:caps w:val="0"/>
      <w:spacing w:val="0"/>
      <w:sz w:val="24"/>
      <w:szCs w:val="24"/>
    </w:rPr>
  </w:style>
  <w:style w:type="character" w:customStyle="1" w:styleId="SubtitleChar">
    <w:name w:val="Subtitle Char"/>
    <w:basedOn w:val="DefaultParagraphFont"/>
    <w:link w:val="Subtitle"/>
    <w:uiPriority w:val="11"/>
    <w:rsid w:val="00501EA3"/>
    <w:rPr>
      <w:rFonts w:eastAsiaTheme="majorEastAsia" w:cstheme="majorBidi"/>
      <w:bCs/>
      <w:iCs/>
      <w:color w:val="495965" w:themeColor="text2"/>
      <w:kern w:val="28"/>
      <w:sz w:val="24"/>
      <w:szCs w:val="24"/>
    </w:rPr>
  </w:style>
  <w:style w:type="paragraph" w:customStyle="1" w:styleId="Bullet1">
    <w:name w:val="Bullet 1"/>
    <w:basedOn w:val="Normal"/>
    <w:qFormat/>
    <w:rsid w:val="003C676D"/>
    <w:pPr>
      <w:numPr>
        <w:numId w:val="10"/>
      </w:numPr>
      <w:tabs>
        <w:tab w:val="left" w:pos="567"/>
      </w:tabs>
      <w:spacing w:before="60"/>
    </w:pPr>
  </w:style>
  <w:style w:type="paragraph" w:customStyle="1" w:styleId="Bullet2">
    <w:name w:val="Bullet 2"/>
    <w:basedOn w:val="Bullet1"/>
    <w:qFormat/>
    <w:rsid w:val="001C013B"/>
    <w:pPr>
      <w:numPr>
        <w:ilvl w:val="1"/>
      </w:numPr>
      <w:tabs>
        <w:tab w:val="clear" w:pos="568"/>
        <w:tab w:val="left" w:pos="851"/>
      </w:tabs>
    </w:pPr>
  </w:style>
  <w:style w:type="paragraph" w:customStyle="1" w:styleId="Bullet3">
    <w:name w:val="Bullet 3"/>
    <w:basedOn w:val="Bullet2"/>
    <w:qFormat/>
    <w:rsid w:val="001C013B"/>
    <w:pPr>
      <w:numPr>
        <w:ilvl w:val="2"/>
      </w:numPr>
      <w:tabs>
        <w:tab w:val="clear" w:pos="852"/>
        <w:tab w:val="left" w:pos="1134"/>
      </w:tabs>
    </w:pPr>
  </w:style>
  <w:style w:type="paragraph" w:customStyle="1" w:styleId="NumberedList1">
    <w:name w:val="Numbered List 1"/>
    <w:basedOn w:val="Normal"/>
    <w:qFormat/>
    <w:rsid w:val="009946C6"/>
    <w:pPr>
      <w:numPr>
        <w:numId w:val="6"/>
      </w:numPr>
    </w:pPr>
  </w:style>
  <w:style w:type="paragraph" w:customStyle="1" w:styleId="NumberedList2">
    <w:name w:val="Numbered List 2"/>
    <w:basedOn w:val="NumberedList1"/>
    <w:qFormat/>
    <w:rsid w:val="009946C6"/>
    <w:pPr>
      <w:numPr>
        <w:ilvl w:val="1"/>
      </w:numPr>
      <w:spacing w:before="60"/>
    </w:pPr>
  </w:style>
  <w:style w:type="paragraph" w:customStyle="1" w:styleId="NumberedList3">
    <w:name w:val="Numbered List 3"/>
    <w:basedOn w:val="NumberedList2"/>
    <w:qFormat/>
    <w:rsid w:val="009946C6"/>
    <w:pPr>
      <w:numPr>
        <w:ilvl w:val="2"/>
      </w:numPr>
      <w:ind w:left="851"/>
    </w:pPr>
  </w:style>
  <w:style w:type="paragraph" w:customStyle="1" w:styleId="Heading1Numbered">
    <w:name w:val="Heading 1 Numbered"/>
    <w:basedOn w:val="Heading1"/>
    <w:next w:val="Normal"/>
    <w:qFormat/>
    <w:rsid w:val="009946C6"/>
    <w:pPr>
      <w:numPr>
        <w:numId w:val="7"/>
      </w:numPr>
      <w:spacing w:after="3000" w:line="240" w:lineRule="auto"/>
    </w:pPr>
  </w:style>
  <w:style w:type="paragraph" w:customStyle="1" w:styleId="Heading2Numbered">
    <w:name w:val="Heading 2 Numbered"/>
    <w:basedOn w:val="Heading2"/>
    <w:next w:val="Normal"/>
    <w:qFormat/>
    <w:rsid w:val="00501EA3"/>
    <w:pPr>
      <w:numPr>
        <w:ilvl w:val="1"/>
        <w:numId w:val="7"/>
      </w:numPr>
      <w:spacing w:after="60"/>
    </w:pPr>
    <w:rPr>
      <w:bCs/>
    </w:rPr>
  </w:style>
  <w:style w:type="paragraph" w:customStyle="1" w:styleId="Heading3Numbered">
    <w:name w:val="Heading 3 Numbered"/>
    <w:basedOn w:val="Heading3"/>
    <w:next w:val="Normal"/>
    <w:qFormat/>
    <w:rsid w:val="00501EA3"/>
    <w:pPr>
      <w:numPr>
        <w:ilvl w:val="2"/>
        <w:numId w:val="7"/>
      </w:numPr>
      <w:spacing w:before="300" w:after="60"/>
    </w:pPr>
    <w:rPr>
      <w:szCs w:val="22"/>
      <w:lang w:val="en-GB"/>
    </w:rPr>
  </w:style>
  <w:style w:type="numbering" w:customStyle="1" w:styleId="BulletsList">
    <w:name w:val="Bullets List"/>
    <w:uiPriority w:val="99"/>
    <w:rsid w:val="003C676D"/>
    <w:pPr>
      <w:numPr>
        <w:numId w:val="1"/>
      </w:numPr>
    </w:pPr>
  </w:style>
  <w:style w:type="numbering" w:customStyle="1" w:styleId="Numberedlist">
    <w:name w:val="Numbered list"/>
    <w:uiPriority w:val="99"/>
    <w:rsid w:val="00F2684E"/>
    <w:pPr>
      <w:numPr>
        <w:numId w:val="2"/>
      </w:numPr>
    </w:pPr>
  </w:style>
  <w:style w:type="numbering" w:customStyle="1" w:styleId="HeadingsList">
    <w:name w:val="Headings List"/>
    <w:uiPriority w:val="99"/>
    <w:rsid w:val="001E1DC0"/>
    <w:pPr>
      <w:numPr>
        <w:numId w:val="3"/>
      </w:numPr>
    </w:pPr>
  </w:style>
  <w:style w:type="table" w:customStyle="1" w:styleId="PlainTable21">
    <w:name w:val="Plain Table 21"/>
    <w:basedOn w:val="TableNormal"/>
    <w:uiPriority w:val="42"/>
    <w:locked/>
    <w:rsid w:val="003148B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val="0"/>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qFormat/>
    <w:rsid w:val="0079738A"/>
    <w:pPr>
      <w:suppressAutoHyphens w:val="0"/>
      <w:contextualSpacing w:val="0"/>
      <w:outlineLvl w:val="9"/>
    </w:pPr>
    <w:rPr>
      <w:bCs w:val="0"/>
      <w:szCs w:val="32"/>
    </w:rPr>
  </w:style>
  <w:style w:type="character" w:customStyle="1" w:styleId="Heading4Char">
    <w:name w:val="Heading 4 Char"/>
    <w:basedOn w:val="DefaultParagraphFont"/>
    <w:link w:val="Heading4"/>
    <w:uiPriority w:val="9"/>
    <w:rsid w:val="001478BB"/>
    <w:rPr>
      <w:rFonts w:asciiTheme="majorHAnsi" w:eastAsiaTheme="majorEastAsia" w:hAnsiTheme="majorHAnsi" w:cstheme="majorBidi"/>
      <w:b/>
      <w:bCs/>
      <w:iCs/>
      <w:color w:val="495965" w:themeColor="text2"/>
      <w:sz w:val="24"/>
      <w:szCs w:val="26"/>
    </w:rPr>
  </w:style>
  <w:style w:type="paragraph" w:styleId="TOC1">
    <w:name w:val="toc 1"/>
    <w:basedOn w:val="Normal"/>
    <w:next w:val="Normal"/>
    <w:autoRedefine/>
    <w:uiPriority w:val="39"/>
    <w:unhideWhenUsed/>
    <w:rsid w:val="00EC2A58"/>
    <w:pPr>
      <w:pBdr>
        <w:top w:val="single" w:sz="4" w:space="6" w:color="65C5B4" w:themeColor="accent1"/>
        <w:between w:val="single" w:sz="4" w:space="6" w:color="65C5B4" w:themeColor="accent1"/>
      </w:pBdr>
      <w:tabs>
        <w:tab w:val="left" w:pos="680"/>
        <w:tab w:val="right" w:pos="9639"/>
      </w:tabs>
      <w:spacing w:before="0" w:after="0" w:line="320" w:lineRule="atLeast"/>
    </w:pPr>
    <w:rPr>
      <w:b/>
      <w:caps/>
      <w:color w:val="65C5B4" w:themeColor="accent1"/>
      <w:sz w:val="28"/>
    </w:rPr>
  </w:style>
  <w:style w:type="paragraph" w:styleId="TOC2">
    <w:name w:val="toc 2"/>
    <w:basedOn w:val="Normal"/>
    <w:next w:val="Normal"/>
    <w:autoRedefine/>
    <w:uiPriority w:val="39"/>
    <w:unhideWhenUsed/>
    <w:rsid w:val="00BE0891"/>
    <w:pPr>
      <w:tabs>
        <w:tab w:val="left" w:pos="680"/>
        <w:tab w:val="right" w:pos="9628"/>
      </w:tabs>
      <w:spacing w:after="100"/>
      <w:ind w:left="199"/>
    </w:pPr>
  </w:style>
  <w:style w:type="paragraph" w:styleId="TOC3">
    <w:name w:val="toc 3"/>
    <w:basedOn w:val="Normal"/>
    <w:next w:val="Normal"/>
    <w:autoRedefine/>
    <w:uiPriority w:val="39"/>
    <w:unhideWhenUsed/>
    <w:rsid w:val="0035119D"/>
    <w:pPr>
      <w:spacing w:after="100"/>
      <w:ind w:left="400"/>
    </w:pPr>
  </w:style>
  <w:style w:type="paragraph" w:styleId="Header">
    <w:name w:val="header"/>
    <w:basedOn w:val="Normal"/>
    <w:link w:val="HeaderChar"/>
    <w:uiPriority w:val="99"/>
    <w:unhideWhenUsed/>
    <w:rsid w:val="00EF4574"/>
    <w:pPr>
      <w:tabs>
        <w:tab w:val="center" w:pos="4513"/>
        <w:tab w:val="right" w:pos="9026"/>
      </w:tabs>
      <w:spacing w:before="0" w:after="0" w:line="240" w:lineRule="auto"/>
    </w:pPr>
  </w:style>
  <w:style w:type="paragraph" w:styleId="TOC4">
    <w:name w:val="toc 4"/>
    <w:basedOn w:val="Normal"/>
    <w:next w:val="Normal"/>
    <w:autoRedefine/>
    <w:uiPriority w:val="39"/>
    <w:unhideWhenUsed/>
    <w:locked/>
    <w:rsid w:val="0035119D"/>
    <w:pPr>
      <w:suppressAutoHyphens w:val="0"/>
      <w:spacing w:before="0" w:after="100" w:line="259" w:lineRule="auto"/>
      <w:ind w:left="660"/>
    </w:pPr>
    <w:rPr>
      <w:rFonts w:eastAsiaTheme="minorEastAsia"/>
      <w:lang w:eastAsia="en-AU"/>
    </w:rPr>
  </w:style>
  <w:style w:type="paragraph" w:styleId="TOC5">
    <w:name w:val="toc 5"/>
    <w:basedOn w:val="Normal"/>
    <w:next w:val="Normal"/>
    <w:autoRedefine/>
    <w:uiPriority w:val="39"/>
    <w:unhideWhenUsed/>
    <w:locked/>
    <w:rsid w:val="0035119D"/>
    <w:pPr>
      <w:suppressAutoHyphens w:val="0"/>
      <w:spacing w:before="0" w:after="100" w:line="259" w:lineRule="auto"/>
      <w:ind w:left="880"/>
    </w:pPr>
    <w:rPr>
      <w:rFonts w:eastAsiaTheme="minorEastAsia"/>
      <w:lang w:eastAsia="en-AU"/>
    </w:rPr>
  </w:style>
  <w:style w:type="paragraph" w:styleId="TOC6">
    <w:name w:val="toc 6"/>
    <w:basedOn w:val="Normal"/>
    <w:next w:val="Normal"/>
    <w:autoRedefine/>
    <w:uiPriority w:val="39"/>
    <w:unhideWhenUsed/>
    <w:locked/>
    <w:rsid w:val="0035119D"/>
    <w:pPr>
      <w:suppressAutoHyphens w:val="0"/>
      <w:spacing w:before="0" w:after="100" w:line="259" w:lineRule="auto"/>
      <w:ind w:left="1100"/>
    </w:pPr>
    <w:rPr>
      <w:rFonts w:eastAsiaTheme="minorEastAsia"/>
      <w:lang w:eastAsia="en-AU"/>
    </w:rPr>
  </w:style>
  <w:style w:type="paragraph" w:styleId="TOC7">
    <w:name w:val="toc 7"/>
    <w:basedOn w:val="Normal"/>
    <w:next w:val="Normal"/>
    <w:autoRedefine/>
    <w:uiPriority w:val="39"/>
    <w:unhideWhenUsed/>
    <w:locked/>
    <w:rsid w:val="0035119D"/>
    <w:pPr>
      <w:suppressAutoHyphens w:val="0"/>
      <w:spacing w:before="0" w:after="100" w:line="259" w:lineRule="auto"/>
      <w:ind w:left="1320"/>
    </w:pPr>
    <w:rPr>
      <w:rFonts w:eastAsiaTheme="minorEastAsia"/>
      <w:lang w:eastAsia="en-AU"/>
    </w:rPr>
  </w:style>
  <w:style w:type="numbering" w:customStyle="1" w:styleId="TableHeadingNumbers">
    <w:name w:val="Table Heading Numbers"/>
    <w:uiPriority w:val="99"/>
    <w:rsid w:val="00FE6D51"/>
    <w:pPr>
      <w:numPr>
        <w:numId w:val="4"/>
      </w:numPr>
    </w:pPr>
  </w:style>
  <w:style w:type="paragraph" w:styleId="TOC8">
    <w:name w:val="toc 8"/>
    <w:basedOn w:val="Normal"/>
    <w:next w:val="Normal"/>
    <w:autoRedefine/>
    <w:uiPriority w:val="39"/>
    <w:unhideWhenUsed/>
    <w:locked/>
    <w:rsid w:val="0035119D"/>
    <w:pPr>
      <w:suppressAutoHyphens w:val="0"/>
      <w:spacing w:before="0" w:after="100" w:line="259" w:lineRule="auto"/>
      <w:ind w:left="1540"/>
    </w:pPr>
    <w:rPr>
      <w:rFonts w:eastAsiaTheme="minorEastAsia"/>
      <w:lang w:eastAsia="en-AU"/>
    </w:rPr>
  </w:style>
  <w:style w:type="paragraph" w:styleId="TOC9">
    <w:name w:val="toc 9"/>
    <w:basedOn w:val="Normal"/>
    <w:next w:val="Normal"/>
    <w:autoRedefine/>
    <w:uiPriority w:val="39"/>
    <w:unhideWhenUsed/>
    <w:locked/>
    <w:rsid w:val="0035119D"/>
    <w:pPr>
      <w:suppressAutoHyphens w:val="0"/>
      <w:spacing w:before="0" w:after="100" w:line="259" w:lineRule="auto"/>
      <w:ind w:left="1760"/>
    </w:pPr>
    <w:rPr>
      <w:rFonts w:eastAsiaTheme="minorEastAsia"/>
      <w:lang w:eastAsia="en-AU"/>
    </w:rPr>
  </w:style>
  <w:style w:type="paragraph" w:styleId="TableofFigures">
    <w:name w:val="table of figures"/>
    <w:basedOn w:val="Normal"/>
    <w:next w:val="Normal"/>
    <w:uiPriority w:val="99"/>
    <w:unhideWhenUsed/>
    <w:rsid w:val="0035119D"/>
    <w:pPr>
      <w:spacing w:after="0"/>
      <w:ind w:left="907" w:hanging="907"/>
    </w:pPr>
  </w:style>
  <w:style w:type="paragraph" w:customStyle="1" w:styleId="IntroPara">
    <w:name w:val="Intro Para"/>
    <w:basedOn w:val="Normal"/>
    <w:qFormat/>
    <w:rsid w:val="003C676D"/>
    <w:pPr>
      <w:spacing w:before="400" w:after="400" w:line="280" w:lineRule="exact"/>
    </w:pPr>
    <w:rPr>
      <w:b/>
      <w:color w:val="ACD08C" w:themeColor="accent2"/>
      <w:sz w:val="28"/>
    </w:rPr>
  </w:style>
  <w:style w:type="table" w:styleId="TableGrid">
    <w:name w:val="Table Grid"/>
    <w:aliases w:val="IOD PARC Table Grid"/>
    <w:basedOn w:val="TableNormal"/>
    <w:locked/>
    <w:rsid w:val="003148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EF4574"/>
    <w:rPr>
      <w:sz w:val="20"/>
    </w:rPr>
  </w:style>
  <w:style w:type="numbering" w:customStyle="1" w:styleId="FigureTitles">
    <w:name w:val="Figure Titles"/>
    <w:uiPriority w:val="99"/>
    <w:rsid w:val="006346BC"/>
    <w:pPr>
      <w:numPr>
        <w:numId w:val="5"/>
      </w:numPr>
    </w:pPr>
  </w:style>
  <w:style w:type="character" w:styleId="Hyperlink">
    <w:name w:val="Hyperlink"/>
    <w:basedOn w:val="DefaultParagraphFont"/>
    <w:uiPriority w:val="99"/>
    <w:rsid w:val="00F729EF"/>
    <w:rPr>
      <w:rFonts w:asciiTheme="minorHAnsi" w:hAnsiTheme="minorHAnsi" w:cs="MuseoSans-500"/>
      <w:color w:val="auto"/>
      <w:u w:val="single" w:color="0070C0"/>
    </w:rPr>
  </w:style>
  <w:style w:type="character" w:styleId="IntenseEmphasis">
    <w:name w:val="Intense Emphasis"/>
    <w:basedOn w:val="DefaultParagraphFont"/>
    <w:uiPriority w:val="21"/>
    <w:qFormat/>
    <w:rsid w:val="00A2486C"/>
    <w:rPr>
      <w:b/>
      <w:i/>
      <w:iCs/>
      <w:color w:val="495965" w:themeColor="text2"/>
    </w:rPr>
  </w:style>
  <w:style w:type="character" w:styleId="Strong">
    <w:name w:val="Strong"/>
    <w:basedOn w:val="DefaultParagraphFont"/>
    <w:uiPriority w:val="22"/>
    <w:qFormat/>
    <w:rsid w:val="00501EA3"/>
    <w:rPr>
      <w:b/>
      <w:bCs/>
    </w:rPr>
  </w:style>
  <w:style w:type="character" w:styleId="Emphasis">
    <w:name w:val="Emphasis"/>
    <w:basedOn w:val="DefaultParagraphFont"/>
    <w:uiPriority w:val="20"/>
    <w:qFormat/>
    <w:rsid w:val="00501EA3"/>
    <w:rPr>
      <w:i/>
      <w:iCs/>
    </w:rPr>
  </w:style>
  <w:style w:type="character" w:customStyle="1" w:styleId="Heading5Char">
    <w:name w:val="Heading 5 Char"/>
    <w:basedOn w:val="DefaultParagraphFont"/>
    <w:link w:val="Heading5"/>
    <w:uiPriority w:val="9"/>
    <w:rsid w:val="003C676D"/>
    <w:rPr>
      <w:rFonts w:asciiTheme="majorHAnsi" w:eastAsiaTheme="majorEastAsia" w:hAnsiTheme="majorHAnsi" w:cstheme="majorBidi"/>
      <w:b/>
      <w:bCs/>
      <w:iCs/>
      <w:color w:val="495965" w:themeColor="text2"/>
      <w:szCs w:val="26"/>
    </w:rPr>
  </w:style>
  <w:style w:type="paragraph" w:styleId="Caption">
    <w:name w:val="caption"/>
    <w:basedOn w:val="Normal"/>
    <w:next w:val="Normal"/>
    <w:uiPriority w:val="35"/>
    <w:unhideWhenUsed/>
    <w:qFormat/>
    <w:rsid w:val="00D40C15"/>
    <w:pPr>
      <w:spacing w:before="240" w:after="180" w:line="240" w:lineRule="atLeast"/>
      <w:contextualSpacing/>
    </w:pPr>
    <w:rPr>
      <w:b/>
      <w:iCs/>
      <w:sz w:val="20"/>
      <w:szCs w:val="18"/>
    </w:rPr>
  </w:style>
  <w:style w:type="paragraph" w:styleId="Footer">
    <w:name w:val="footer"/>
    <w:basedOn w:val="Normal"/>
    <w:link w:val="FooterChar"/>
    <w:uiPriority w:val="99"/>
    <w:unhideWhenUsed/>
    <w:rsid w:val="000524C5"/>
    <w:pPr>
      <w:tabs>
        <w:tab w:val="right" w:pos="9356"/>
        <w:tab w:val="center" w:pos="10036"/>
      </w:tabs>
      <w:spacing w:before="0" w:after="0" w:line="220" w:lineRule="atLeast"/>
      <w:ind w:left="284" w:right="-567"/>
    </w:pPr>
    <w:rPr>
      <w:sz w:val="14"/>
    </w:rPr>
  </w:style>
  <w:style w:type="character" w:customStyle="1" w:styleId="FooterChar">
    <w:name w:val="Footer Char"/>
    <w:basedOn w:val="DefaultParagraphFont"/>
    <w:link w:val="Footer"/>
    <w:uiPriority w:val="99"/>
    <w:rsid w:val="000524C5"/>
    <w:rPr>
      <w:color w:val="495965" w:themeColor="text2"/>
      <w:sz w:val="14"/>
      <w:lang w:val="en-GB"/>
    </w:rPr>
  </w:style>
  <w:style w:type="character" w:customStyle="1" w:styleId="Heading6Char">
    <w:name w:val="Heading 6 Char"/>
    <w:basedOn w:val="DefaultParagraphFont"/>
    <w:link w:val="Heading6"/>
    <w:uiPriority w:val="9"/>
    <w:rsid w:val="00501EA3"/>
    <w:rPr>
      <w:rFonts w:asciiTheme="majorHAnsi" w:eastAsiaTheme="majorEastAsia" w:hAnsiTheme="majorHAnsi" w:cstheme="majorBidi"/>
      <w:bCs/>
      <w:iCs/>
      <w:color w:val="286B5F" w:themeColor="accent1" w:themeShade="7F"/>
      <w:szCs w:val="26"/>
    </w:rPr>
  </w:style>
  <w:style w:type="character" w:customStyle="1" w:styleId="Heading7Char">
    <w:name w:val="Heading 7 Char"/>
    <w:basedOn w:val="DefaultParagraphFont"/>
    <w:link w:val="Heading7"/>
    <w:uiPriority w:val="9"/>
    <w:rsid w:val="00501EA3"/>
    <w:rPr>
      <w:rFonts w:asciiTheme="majorHAnsi" w:eastAsiaTheme="majorEastAsia" w:hAnsiTheme="majorHAnsi" w:cstheme="majorBidi"/>
      <w:bCs/>
      <w:i/>
      <w:color w:val="286B5F" w:themeColor="accent1" w:themeShade="7F"/>
      <w:szCs w:val="26"/>
    </w:rPr>
  </w:style>
  <w:style w:type="character" w:customStyle="1" w:styleId="Heading8Char">
    <w:name w:val="Heading 8 Char"/>
    <w:basedOn w:val="DefaultParagraphFont"/>
    <w:link w:val="Heading8"/>
    <w:uiPriority w:val="9"/>
    <w:semiHidden/>
    <w:rsid w:val="00501EA3"/>
    <w:rPr>
      <w:rFonts w:asciiTheme="majorHAnsi" w:eastAsiaTheme="majorEastAsia" w:hAnsiTheme="majorHAnsi" w:cstheme="majorBidi"/>
      <w:bCs/>
      <w:i/>
      <w:color w:val="272727" w:themeColor="text1" w:themeTint="D8"/>
      <w:sz w:val="21"/>
      <w:szCs w:val="21"/>
    </w:rPr>
  </w:style>
  <w:style w:type="character" w:customStyle="1" w:styleId="Heading9Char">
    <w:name w:val="Heading 9 Char"/>
    <w:basedOn w:val="DefaultParagraphFont"/>
    <w:link w:val="Heading9"/>
    <w:uiPriority w:val="9"/>
    <w:semiHidden/>
    <w:rsid w:val="00501EA3"/>
    <w:rPr>
      <w:rFonts w:asciiTheme="majorHAnsi" w:eastAsiaTheme="majorEastAsia" w:hAnsiTheme="majorHAnsi" w:cstheme="majorBidi"/>
      <w:bCs/>
      <w:iCs/>
      <w:color w:val="272727" w:themeColor="text1" w:themeTint="D8"/>
      <w:sz w:val="21"/>
      <w:szCs w:val="21"/>
    </w:rPr>
  </w:style>
  <w:style w:type="character" w:customStyle="1" w:styleId="LightGrey">
    <w:name w:val="Light Grey"/>
    <w:basedOn w:val="DefaultParagraphFont"/>
    <w:uiPriority w:val="1"/>
    <w:qFormat/>
    <w:locked/>
    <w:rsid w:val="00501EA3"/>
    <w:rPr>
      <w:color w:val="B0BDC6" w:themeColor="text2" w:themeTint="66"/>
    </w:rPr>
  </w:style>
  <w:style w:type="character" w:styleId="PageNumber">
    <w:name w:val="page number"/>
    <w:aliases w:val="IOD PARC Page Number"/>
    <w:basedOn w:val="DefaultParagraphFont"/>
    <w:uiPriority w:val="99"/>
    <w:unhideWhenUsed/>
    <w:rsid w:val="00F5404C"/>
    <w:rPr>
      <w:color w:val="495965" w:themeColor="text2"/>
    </w:rPr>
  </w:style>
  <w:style w:type="paragraph" w:styleId="Quote">
    <w:name w:val="Quote"/>
    <w:basedOn w:val="Normal"/>
    <w:next w:val="Normal"/>
    <w:link w:val="QuoteChar"/>
    <w:uiPriority w:val="29"/>
    <w:qFormat/>
    <w:rsid w:val="00501EA3"/>
    <w:pPr>
      <w:spacing w:before="0" w:after="180" w:line="320" w:lineRule="atLeast"/>
    </w:pPr>
    <w:rPr>
      <w:iCs/>
      <w:sz w:val="28"/>
      <w:lang w:val="en-AU"/>
    </w:rPr>
  </w:style>
  <w:style w:type="character" w:customStyle="1" w:styleId="QuoteChar">
    <w:name w:val="Quote Char"/>
    <w:basedOn w:val="DefaultParagraphFont"/>
    <w:link w:val="Quote"/>
    <w:uiPriority w:val="29"/>
    <w:rsid w:val="00501EA3"/>
    <w:rPr>
      <w:iCs/>
      <w:color w:val="495965" w:themeColor="text2"/>
      <w:sz w:val="28"/>
    </w:rPr>
  </w:style>
  <w:style w:type="paragraph" w:customStyle="1" w:styleId="QuoteAuthor">
    <w:name w:val="Quote Author"/>
    <w:basedOn w:val="Quote"/>
    <w:qFormat/>
    <w:rsid w:val="00501EA3"/>
    <w:pPr>
      <w:spacing w:after="60" w:line="200" w:lineRule="atLeast"/>
    </w:pPr>
    <w:rPr>
      <w:sz w:val="16"/>
      <w:lang w:val="en-GB"/>
    </w:rPr>
  </w:style>
  <w:style w:type="paragraph" w:styleId="FootnoteText">
    <w:name w:val="footnote text"/>
    <w:basedOn w:val="Normal"/>
    <w:link w:val="FootnoteTextChar"/>
    <w:uiPriority w:val="99"/>
    <w:unhideWhenUsed/>
    <w:rsid w:val="001C013B"/>
    <w:pPr>
      <w:spacing w:before="60" w:after="0" w:line="200" w:lineRule="atLeast"/>
      <w:ind w:left="170" w:hanging="170"/>
    </w:pPr>
    <w:rPr>
      <w:sz w:val="16"/>
      <w:szCs w:val="20"/>
    </w:rPr>
  </w:style>
  <w:style w:type="character" w:customStyle="1" w:styleId="FootnoteTextChar">
    <w:name w:val="Footnote Text Char"/>
    <w:basedOn w:val="DefaultParagraphFont"/>
    <w:link w:val="FootnoteText"/>
    <w:uiPriority w:val="99"/>
    <w:rsid w:val="001C013B"/>
    <w:rPr>
      <w:color w:val="495965" w:themeColor="text2"/>
      <w:sz w:val="16"/>
      <w:szCs w:val="20"/>
      <w:lang w:val="en-GB"/>
    </w:rPr>
  </w:style>
  <w:style w:type="character" w:styleId="FootnoteReference">
    <w:name w:val="footnote reference"/>
    <w:aliases w:val="ASI Footer"/>
    <w:basedOn w:val="DefaultParagraphFont"/>
    <w:unhideWhenUsed/>
    <w:rsid w:val="003002C0"/>
    <w:rPr>
      <w:vertAlign w:val="superscript"/>
    </w:rPr>
  </w:style>
  <w:style w:type="paragraph" w:customStyle="1" w:styleId="FootnoteSeparator">
    <w:name w:val="Footnote Separator"/>
    <w:basedOn w:val="Footer"/>
    <w:qFormat/>
    <w:rsid w:val="001C013B"/>
    <w:pPr>
      <w:spacing w:before="180" w:line="200" w:lineRule="atLeast"/>
      <w:ind w:left="0" w:right="0"/>
    </w:pPr>
    <w:rPr>
      <w:sz w:val="16"/>
    </w:rPr>
  </w:style>
  <w:style w:type="paragraph" w:customStyle="1" w:styleId="TableText">
    <w:name w:val="Table Text"/>
    <w:basedOn w:val="Normal"/>
    <w:qFormat/>
    <w:rsid w:val="00BF3A17"/>
    <w:pPr>
      <w:framePr w:hSpace="180" w:wrap="around" w:vAnchor="page" w:hAnchor="margin" w:y="5061"/>
      <w:spacing w:before="60"/>
    </w:pPr>
    <w:rPr>
      <w:rFonts w:ascii="Calibri" w:hAnsi="Calibri"/>
      <w:szCs w:val="21"/>
    </w:rPr>
  </w:style>
  <w:style w:type="paragraph" w:customStyle="1" w:styleId="TableHeaderRow">
    <w:name w:val="Table Header Row"/>
    <w:basedOn w:val="Normal"/>
    <w:qFormat/>
    <w:rsid w:val="00BF3A17"/>
    <w:pPr>
      <w:framePr w:hSpace="180" w:wrap="around" w:vAnchor="page" w:hAnchor="margin" w:y="5061"/>
      <w:spacing w:before="60"/>
    </w:pPr>
    <w:rPr>
      <w:rFonts w:ascii="Calibri" w:hAnsi="Calibri"/>
      <w:b/>
      <w:szCs w:val="21"/>
    </w:rPr>
  </w:style>
  <w:style w:type="paragraph" w:customStyle="1" w:styleId="TableTotalRow">
    <w:name w:val="Table Total Row"/>
    <w:basedOn w:val="Normal"/>
    <w:qFormat/>
    <w:rsid w:val="00BF3A17"/>
    <w:pPr>
      <w:spacing w:before="60"/>
    </w:pPr>
    <w:rPr>
      <w:rFonts w:ascii="Calibri" w:hAnsi="Calibri"/>
      <w:b/>
      <w:color w:val="FFFFFF" w:themeColor="background1"/>
    </w:rPr>
  </w:style>
  <w:style w:type="paragraph" w:customStyle="1" w:styleId="TableSourceNotes">
    <w:name w:val="Table Source Notes"/>
    <w:basedOn w:val="Normal"/>
    <w:qFormat/>
    <w:rsid w:val="00501EA3"/>
    <w:pPr>
      <w:tabs>
        <w:tab w:val="left" w:pos="284"/>
      </w:tabs>
      <w:spacing w:line="160" w:lineRule="atLeast"/>
      <w:ind w:left="284" w:hanging="284"/>
      <w:contextualSpacing/>
    </w:pPr>
    <w:rPr>
      <w:sz w:val="12"/>
    </w:rPr>
  </w:style>
  <w:style w:type="paragraph" w:customStyle="1" w:styleId="TableBullet1">
    <w:name w:val="Table Bullet 1"/>
    <w:basedOn w:val="Bullet1"/>
    <w:qFormat/>
    <w:rsid w:val="00501EA3"/>
    <w:pPr>
      <w:numPr>
        <w:numId w:val="0"/>
      </w:numPr>
      <w:spacing w:line="220" w:lineRule="atLeast"/>
    </w:pPr>
    <w:rPr>
      <w:rFonts w:ascii="Calibri" w:hAnsi="Calibri"/>
      <w:sz w:val="18"/>
    </w:rPr>
  </w:style>
  <w:style w:type="paragraph" w:customStyle="1" w:styleId="TableBullet2">
    <w:name w:val="Table Bullet 2"/>
    <w:basedOn w:val="Bullet2"/>
    <w:qFormat/>
    <w:rsid w:val="00501EA3"/>
    <w:pPr>
      <w:numPr>
        <w:ilvl w:val="0"/>
        <w:numId w:val="0"/>
      </w:numPr>
      <w:spacing w:line="220" w:lineRule="atLeast"/>
    </w:pPr>
    <w:rPr>
      <w:rFonts w:ascii="Calibri" w:hAnsi="Calibri"/>
      <w:sz w:val="18"/>
    </w:rPr>
  </w:style>
  <w:style w:type="paragraph" w:customStyle="1" w:styleId="TableBullet3">
    <w:name w:val="Table Bullet 3"/>
    <w:basedOn w:val="Bullet3"/>
    <w:qFormat/>
    <w:rsid w:val="00501EA3"/>
    <w:pPr>
      <w:numPr>
        <w:ilvl w:val="0"/>
        <w:numId w:val="0"/>
      </w:numPr>
      <w:spacing w:line="220" w:lineRule="atLeast"/>
    </w:pPr>
    <w:rPr>
      <w:rFonts w:ascii="Calibri" w:hAnsi="Calibri"/>
      <w:sz w:val="18"/>
    </w:rPr>
  </w:style>
  <w:style w:type="paragraph" w:customStyle="1" w:styleId="TableNumberedList1">
    <w:name w:val="Table Numbered List 1"/>
    <w:basedOn w:val="NumberedList1"/>
    <w:qFormat/>
    <w:rsid w:val="00501EA3"/>
    <w:pPr>
      <w:numPr>
        <w:numId w:val="0"/>
      </w:numPr>
      <w:spacing w:line="220" w:lineRule="atLeast"/>
    </w:pPr>
    <w:rPr>
      <w:rFonts w:ascii="Calibri" w:hAnsi="Calibri"/>
      <w:sz w:val="18"/>
    </w:rPr>
  </w:style>
  <w:style w:type="paragraph" w:customStyle="1" w:styleId="TableNumberedList2">
    <w:name w:val="Table Numbered List 2"/>
    <w:basedOn w:val="NumberedList2"/>
    <w:qFormat/>
    <w:rsid w:val="00501EA3"/>
    <w:pPr>
      <w:numPr>
        <w:ilvl w:val="0"/>
        <w:numId w:val="0"/>
      </w:numPr>
      <w:spacing w:line="220" w:lineRule="atLeast"/>
    </w:pPr>
    <w:rPr>
      <w:rFonts w:ascii="Calibri" w:hAnsi="Calibri"/>
      <w:sz w:val="18"/>
    </w:rPr>
  </w:style>
  <w:style w:type="paragraph" w:customStyle="1" w:styleId="TableNumberedList3">
    <w:name w:val="Table Numbered List 3"/>
    <w:basedOn w:val="NumberedList3"/>
    <w:qFormat/>
    <w:rsid w:val="00501EA3"/>
    <w:pPr>
      <w:numPr>
        <w:ilvl w:val="0"/>
        <w:numId w:val="0"/>
      </w:numPr>
      <w:spacing w:line="220" w:lineRule="atLeast"/>
    </w:pPr>
    <w:rPr>
      <w:rFonts w:ascii="Calibri" w:hAnsi="Calibri"/>
      <w:sz w:val="18"/>
    </w:rPr>
  </w:style>
  <w:style w:type="paragraph" w:customStyle="1" w:styleId="PhotoCredit">
    <w:name w:val="Photo Credit"/>
    <w:basedOn w:val="Normal"/>
    <w:qFormat/>
    <w:rsid w:val="00C00C98"/>
    <w:pPr>
      <w:spacing w:after="200" w:line="200" w:lineRule="atLeast"/>
      <w:jc w:val="right"/>
    </w:pPr>
    <w:rPr>
      <w:sz w:val="16"/>
    </w:rPr>
  </w:style>
  <w:style w:type="table" w:customStyle="1" w:styleId="DFATTable1">
    <w:name w:val="DFAT Table 1"/>
    <w:basedOn w:val="TableNormal"/>
    <w:uiPriority w:val="99"/>
    <w:rsid w:val="00B92E1E"/>
    <w:pPr>
      <w:spacing w:before="60" w:after="60" w:line="260" w:lineRule="atLeast"/>
    </w:pPr>
    <w:rPr>
      <w:rFonts w:ascii="Calibri" w:hAnsi="Calibri"/>
      <w:color w:val="495965" w:themeColor="text2"/>
    </w:rPr>
    <w:tblPr>
      <w:tblStyleRowBandSize w:val="1"/>
      <w:tblStyleColBandSize w:val="1"/>
      <w:tblBorders>
        <w:top w:val="single" w:sz="4" w:space="0" w:color="495965" w:themeColor="text2"/>
        <w:bottom w:val="single" w:sz="4" w:space="0" w:color="495965" w:themeColor="text2"/>
        <w:insideH w:val="single" w:sz="4" w:space="0" w:color="495965" w:themeColor="text2"/>
      </w:tblBorders>
      <w:tblCellMar>
        <w:top w:w="57" w:type="dxa"/>
        <w:bottom w:w="57" w:type="dxa"/>
      </w:tblCellMar>
    </w:tblPr>
    <w:tblStylePr w:type="firstRow">
      <w:rPr>
        <w:b w:val="0"/>
      </w:rPr>
      <w:tblPr/>
      <w:trPr>
        <w:tblHeader/>
      </w:trPr>
      <w:tcPr>
        <w:tcBorders>
          <w:top w:val="single" w:sz="4" w:space="0" w:color="65C5B4" w:themeColor="accent1"/>
          <w:bottom w:val="single" w:sz="4" w:space="0" w:color="65C5B4" w:themeColor="accent1"/>
          <w:insideH w:val="single" w:sz="4" w:space="0" w:color="65C5B4" w:themeColor="accent1"/>
        </w:tcBorders>
        <w:shd w:val="clear" w:color="auto" w:fill="65C5B4" w:themeFill="accent1"/>
      </w:tcPr>
    </w:tblStylePr>
    <w:tblStylePr w:type="lastRow">
      <w:rPr>
        <w:b/>
        <w:color w:val="FFFFFF" w:themeColor="background1"/>
      </w:rPr>
      <w:tblPr/>
      <w:tcPr>
        <w:shd w:val="clear" w:color="auto" w:fill="495965" w:themeFill="text2"/>
      </w:tcPr>
    </w:tblStylePr>
    <w:tblStylePr w:type="firstCol">
      <w:tblPr/>
      <w:tcPr>
        <w:shd w:val="clear" w:color="auto" w:fill="D8DCDB" w:themeFill="background2"/>
      </w:tcPr>
    </w:tblStylePr>
    <w:tblStylePr w:type="lastCol">
      <w:tblPr/>
      <w:tcPr>
        <w:shd w:val="clear" w:color="auto" w:fill="D8DCDB" w:themeFill="background2"/>
      </w:tcPr>
    </w:tblStylePr>
    <w:tblStylePr w:type="band1Vert">
      <w:tblPr/>
      <w:tcPr>
        <w:shd w:val="clear" w:color="auto" w:fill="E0F3EF" w:themeFill="accent1" w:themeFillTint="33"/>
      </w:tcPr>
    </w:tblStylePr>
    <w:tblStylePr w:type="band2Vert">
      <w:tblPr/>
      <w:tcPr>
        <w:shd w:val="clear" w:color="auto" w:fill="C1E7E0" w:themeFill="accent1" w:themeFillTint="66"/>
      </w:tcPr>
    </w:tblStylePr>
    <w:tblStylePr w:type="band1Horz">
      <w:tblPr/>
      <w:tcPr>
        <w:shd w:val="clear" w:color="auto" w:fill="E0F3EF" w:themeFill="accent1" w:themeFillTint="33"/>
      </w:tcPr>
    </w:tblStylePr>
    <w:tblStylePr w:type="band2Horz">
      <w:tblPr/>
      <w:tcPr>
        <w:shd w:val="clear" w:color="auto" w:fill="C1E7E0" w:themeFill="accent1" w:themeFillTint="66"/>
      </w:tcPr>
    </w:tblStylePr>
  </w:style>
  <w:style w:type="paragraph" w:customStyle="1" w:styleId="Heading1smallspaceafter">
    <w:name w:val="Heading 1 small space after"/>
    <w:basedOn w:val="Heading1"/>
    <w:qFormat/>
    <w:rsid w:val="00501EA3"/>
    <w:pPr>
      <w:spacing w:after="600"/>
    </w:pPr>
  </w:style>
  <w:style w:type="paragraph" w:styleId="BalloonText">
    <w:name w:val="Balloon Text"/>
    <w:basedOn w:val="Normal"/>
    <w:link w:val="BalloonTextChar"/>
    <w:uiPriority w:val="99"/>
    <w:semiHidden/>
    <w:unhideWhenUsed/>
    <w:locked/>
    <w:rsid w:val="00501EA3"/>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1EA3"/>
    <w:rPr>
      <w:rFonts w:ascii="Tahoma" w:hAnsi="Tahoma" w:cs="Tahoma"/>
      <w:color w:val="495965" w:themeColor="text2"/>
      <w:sz w:val="16"/>
      <w:szCs w:val="16"/>
      <w:lang w:val="en-GB"/>
    </w:rPr>
  </w:style>
  <w:style w:type="paragraph" w:styleId="NoSpacing">
    <w:name w:val="No Spacing"/>
    <w:uiPriority w:val="1"/>
    <w:qFormat/>
    <w:rsid w:val="00013F0E"/>
    <w:pPr>
      <w:suppressAutoHyphens/>
      <w:spacing w:after="0" w:line="240" w:lineRule="auto"/>
    </w:pPr>
    <w:rPr>
      <w:color w:val="495965" w:themeColor="text2"/>
      <w:sz w:val="19"/>
      <w:lang w:val="en-GB"/>
    </w:rPr>
  </w:style>
  <w:style w:type="paragraph" w:styleId="BodyText">
    <w:name w:val="Body Text"/>
    <w:basedOn w:val="Normal"/>
    <w:link w:val="BodyTextChar"/>
    <w:uiPriority w:val="99"/>
    <w:unhideWhenUsed/>
    <w:rsid w:val="00BF3A17"/>
  </w:style>
  <w:style w:type="character" w:customStyle="1" w:styleId="BodyTextChar">
    <w:name w:val="Body Text Char"/>
    <w:basedOn w:val="DefaultParagraphFont"/>
    <w:link w:val="BodyText"/>
    <w:uiPriority w:val="99"/>
    <w:rsid w:val="00BF3A17"/>
    <w:rPr>
      <w:color w:val="495965" w:themeColor="text2"/>
      <w:lang w:val="en-GB"/>
    </w:rPr>
  </w:style>
  <w:style w:type="paragraph" w:styleId="BodyTextFirstIndent">
    <w:name w:val="Body Text First Indent"/>
    <w:basedOn w:val="NormalIndent"/>
    <w:link w:val="BodyTextFirstIndentChar"/>
    <w:uiPriority w:val="99"/>
    <w:unhideWhenUsed/>
    <w:rsid w:val="00BF3A17"/>
    <w:pPr>
      <w:ind w:left="284"/>
    </w:pPr>
  </w:style>
  <w:style w:type="character" w:customStyle="1" w:styleId="BodyTextFirstIndentChar">
    <w:name w:val="Body Text First Indent Char"/>
    <w:basedOn w:val="BodyTextChar"/>
    <w:link w:val="BodyTextFirstIndent"/>
    <w:uiPriority w:val="99"/>
    <w:rsid w:val="00BF3A17"/>
    <w:rPr>
      <w:color w:val="495965" w:themeColor="text2"/>
      <w:lang w:val="en-GB"/>
    </w:rPr>
  </w:style>
  <w:style w:type="table" w:customStyle="1" w:styleId="DFATTable2">
    <w:name w:val="DFAT Table 2"/>
    <w:basedOn w:val="TableNormal"/>
    <w:uiPriority w:val="99"/>
    <w:rsid w:val="00E82491"/>
    <w:pPr>
      <w:spacing w:after="0" w:line="260" w:lineRule="atLeast"/>
    </w:pPr>
    <w:rPr>
      <w:rFonts w:ascii="Calibri" w:hAnsi="Calibri"/>
      <w:color w:val="495965" w:themeColor="text2"/>
    </w:rPr>
    <w:tblPr>
      <w:tblBorders>
        <w:top w:val="single" w:sz="4" w:space="0" w:color="F6F6F8"/>
        <w:bottom w:val="single" w:sz="4" w:space="0" w:color="F6F6F8"/>
        <w:insideH w:val="single" w:sz="4" w:space="0" w:color="F6F6F8"/>
      </w:tblBorders>
      <w:tblCellMar>
        <w:top w:w="57" w:type="dxa"/>
        <w:left w:w="57" w:type="dxa"/>
        <w:bottom w:w="57" w:type="dxa"/>
        <w:right w:w="57" w:type="dxa"/>
      </w:tblCellMar>
    </w:tblPr>
    <w:tcPr>
      <w:shd w:val="clear" w:color="auto" w:fill="FFFFFF" w:themeFill="background1"/>
    </w:tcPr>
    <w:tblStylePr w:type="firstRow">
      <w:rPr>
        <w:b/>
      </w:rPr>
      <w:tblPr/>
      <w:trPr>
        <w:tblHeader/>
      </w:trPr>
    </w:tblStylePr>
  </w:style>
  <w:style w:type="paragraph" w:styleId="NormalIndent">
    <w:name w:val="Normal Indent"/>
    <w:basedOn w:val="Normal"/>
    <w:uiPriority w:val="99"/>
    <w:semiHidden/>
    <w:unhideWhenUsed/>
    <w:locked/>
    <w:rsid w:val="00BF3A17"/>
    <w:pPr>
      <w:ind w:left="720"/>
    </w:pPr>
  </w:style>
  <w:style w:type="paragraph" w:customStyle="1" w:styleId="Box1Text">
    <w:name w:val="Box 1 Text"/>
    <w:basedOn w:val="Normal"/>
    <w:qFormat/>
    <w:rsid w:val="00C16478"/>
    <w:pPr>
      <w:pBdr>
        <w:top w:val="single" w:sz="4" w:space="14" w:color="65C5B4" w:themeColor="accent1"/>
        <w:left w:val="single" w:sz="4" w:space="14" w:color="65C5B4" w:themeColor="accent1"/>
        <w:bottom w:val="single" w:sz="4" w:space="14" w:color="65C5B4" w:themeColor="accent1"/>
        <w:right w:val="single" w:sz="4" w:space="14" w:color="65C5B4" w:themeColor="accent1"/>
      </w:pBdr>
      <w:shd w:val="clear" w:color="auto" w:fill="FFFFFF" w:themeFill="background1"/>
      <w:spacing w:before="180" w:after="80" w:line="240" w:lineRule="atLeast"/>
      <w:ind w:left="284" w:right="284"/>
    </w:pPr>
    <w:rPr>
      <w:sz w:val="20"/>
      <w:lang w:val="en-AU"/>
    </w:rPr>
  </w:style>
  <w:style w:type="paragraph" w:customStyle="1" w:styleId="Box1Heading">
    <w:name w:val="Box 1 Heading"/>
    <w:basedOn w:val="Box1Text"/>
    <w:qFormat/>
    <w:rsid w:val="00C16478"/>
    <w:pPr>
      <w:keepNext/>
      <w:spacing w:line="300" w:lineRule="atLeast"/>
    </w:pPr>
    <w:rPr>
      <w:b/>
      <w:sz w:val="26"/>
    </w:rPr>
  </w:style>
  <w:style w:type="paragraph" w:customStyle="1" w:styleId="Box2Text">
    <w:name w:val="Box 2 Text"/>
    <w:basedOn w:val="Box1Text"/>
    <w:qFormat/>
    <w:rsid w:val="00C16478"/>
    <w:pPr>
      <w:pBdr>
        <w:top w:val="single" w:sz="4" w:space="14" w:color="495965" w:themeColor="text2"/>
        <w:left w:val="single" w:sz="4" w:space="14" w:color="495965" w:themeColor="text2"/>
        <w:bottom w:val="single" w:sz="4" w:space="14" w:color="495965" w:themeColor="text2"/>
        <w:right w:val="single" w:sz="4" w:space="14" w:color="495965" w:themeColor="text2"/>
      </w:pBdr>
      <w:shd w:val="clear" w:color="auto" w:fill="495965" w:themeFill="text2"/>
    </w:pPr>
    <w:rPr>
      <w:color w:val="FFFFFF" w:themeColor="background1"/>
    </w:rPr>
  </w:style>
  <w:style w:type="paragraph" w:customStyle="1" w:styleId="Box2Heading">
    <w:name w:val="Box 2 Heading"/>
    <w:basedOn w:val="Box2Text"/>
    <w:qFormat/>
    <w:rsid w:val="00C16478"/>
    <w:pPr>
      <w:keepNext/>
      <w:spacing w:line="300" w:lineRule="atLeast"/>
    </w:pPr>
    <w:rPr>
      <w:b/>
      <w:sz w:val="26"/>
    </w:rPr>
  </w:style>
  <w:style w:type="paragraph" w:customStyle="1" w:styleId="Box1Bullet">
    <w:name w:val="Box 1 Bullet"/>
    <w:basedOn w:val="Box1Text"/>
    <w:qFormat/>
    <w:rsid w:val="00C16478"/>
    <w:pPr>
      <w:numPr>
        <w:numId w:val="8"/>
      </w:numPr>
      <w:ind w:left="454" w:hanging="170"/>
    </w:pPr>
  </w:style>
  <w:style w:type="paragraph" w:customStyle="1" w:styleId="Box2Bullet">
    <w:name w:val="Box 2 Bullet"/>
    <w:basedOn w:val="Box2Text"/>
    <w:qFormat/>
    <w:rsid w:val="00C16478"/>
    <w:pPr>
      <w:numPr>
        <w:numId w:val="9"/>
      </w:numPr>
      <w:ind w:left="454" w:hanging="170"/>
    </w:pPr>
  </w:style>
  <w:style w:type="paragraph" w:styleId="ListParagraph">
    <w:name w:val="List Paragraph"/>
    <w:aliases w:val="List bullets,Liste 1,Paragraph,List Paragraph1,Dot pt,F5 List Paragraph,No Spacing1,List Paragraph Char Char Char,Indicator Text,Numbered Para 1,MAIN CONTENT,Colorful List - Accent 11,Bullet Points,List Paragraph2,Normal numbered"/>
    <w:basedOn w:val="Normal"/>
    <w:link w:val="ListParagraphChar"/>
    <w:uiPriority w:val="34"/>
    <w:qFormat/>
    <w:locked/>
    <w:rsid w:val="007E3380"/>
    <w:pPr>
      <w:ind w:left="720"/>
      <w:contextualSpacing/>
    </w:pPr>
  </w:style>
  <w:style w:type="paragraph" w:customStyle="1" w:styleId="Classification">
    <w:name w:val="Classification"/>
    <w:basedOn w:val="Header"/>
    <w:qFormat/>
    <w:rsid w:val="00057479"/>
    <w:pPr>
      <w:spacing w:after="200"/>
      <w:contextualSpacing/>
      <w:jc w:val="center"/>
    </w:pPr>
    <w:rPr>
      <w:b/>
      <w:caps/>
      <w:color w:val="auto"/>
      <w:sz w:val="28"/>
    </w:rPr>
  </w:style>
  <w:style w:type="character" w:styleId="PlaceholderText">
    <w:name w:val="Placeholder Text"/>
    <w:basedOn w:val="DefaultParagraphFont"/>
    <w:uiPriority w:val="99"/>
    <w:semiHidden/>
    <w:rsid w:val="00D203EB"/>
    <w:rPr>
      <w:color w:val="808080"/>
    </w:rPr>
  </w:style>
  <w:style w:type="paragraph" w:customStyle="1" w:styleId="Heading1Numberedsmallspaceafter">
    <w:name w:val="Heading 1 Numbered small space after"/>
    <w:basedOn w:val="Heading1Numbered"/>
    <w:qFormat/>
    <w:rsid w:val="009946C6"/>
    <w:pPr>
      <w:spacing w:after="600"/>
    </w:pPr>
  </w:style>
  <w:style w:type="character" w:styleId="CommentReference">
    <w:name w:val="annotation reference"/>
    <w:basedOn w:val="DefaultParagraphFont"/>
    <w:uiPriority w:val="99"/>
    <w:semiHidden/>
    <w:unhideWhenUsed/>
    <w:rsid w:val="00425CB9"/>
    <w:rPr>
      <w:sz w:val="16"/>
      <w:szCs w:val="16"/>
    </w:rPr>
  </w:style>
  <w:style w:type="paragraph" w:styleId="CommentText">
    <w:name w:val="annotation text"/>
    <w:basedOn w:val="Normal"/>
    <w:link w:val="CommentTextChar"/>
    <w:uiPriority w:val="99"/>
    <w:unhideWhenUsed/>
    <w:rsid w:val="00425CB9"/>
    <w:pPr>
      <w:spacing w:line="240" w:lineRule="auto"/>
    </w:pPr>
    <w:rPr>
      <w:sz w:val="20"/>
      <w:szCs w:val="20"/>
    </w:rPr>
  </w:style>
  <w:style w:type="character" w:customStyle="1" w:styleId="CommentTextChar">
    <w:name w:val="Comment Text Char"/>
    <w:basedOn w:val="DefaultParagraphFont"/>
    <w:link w:val="CommentText"/>
    <w:uiPriority w:val="99"/>
    <w:rsid w:val="00425CB9"/>
    <w:rPr>
      <w:color w:val="495965" w:themeColor="text2"/>
      <w:sz w:val="20"/>
      <w:szCs w:val="20"/>
      <w:lang w:val="en-GB"/>
    </w:rPr>
  </w:style>
  <w:style w:type="paragraph" w:styleId="CommentSubject">
    <w:name w:val="annotation subject"/>
    <w:basedOn w:val="CommentText"/>
    <w:next w:val="CommentText"/>
    <w:link w:val="CommentSubjectChar"/>
    <w:uiPriority w:val="99"/>
    <w:semiHidden/>
    <w:unhideWhenUsed/>
    <w:rsid w:val="00425CB9"/>
    <w:rPr>
      <w:b/>
      <w:bCs/>
    </w:rPr>
  </w:style>
  <w:style w:type="character" w:customStyle="1" w:styleId="CommentSubjectChar">
    <w:name w:val="Comment Subject Char"/>
    <w:basedOn w:val="CommentTextChar"/>
    <w:link w:val="CommentSubject"/>
    <w:uiPriority w:val="99"/>
    <w:semiHidden/>
    <w:rsid w:val="00425CB9"/>
    <w:rPr>
      <w:b/>
      <w:bCs/>
      <w:color w:val="495965" w:themeColor="text2"/>
      <w:sz w:val="20"/>
      <w:szCs w:val="20"/>
      <w:lang w:val="en-GB"/>
    </w:rPr>
  </w:style>
  <w:style w:type="character" w:customStyle="1" w:styleId="ColourAccent1">
    <w:name w:val="Colour Accent 1"/>
    <w:basedOn w:val="DefaultParagraphFont"/>
    <w:uiPriority w:val="1"/>
    <w:qFormat/>
    <w:locked/>
    <w:rsid w:val="00D40C15"/>
    <w:rPr>
      <w:color w:val="65C5B4" w:themeColor="accent1"/>
    </w:rPr>
  </w:style>
  <w:style w:type="paragraph" w:customStyle="1" w:styleId="Footerlandscape">
    <w:name w:val="Footer landscape"/>
    <w:basedOn w:val="Footer"/>
    <w:qFormat/>
    <w:rsid w:val="007C4B6B"/>
    <w:pPr>
      <w:tabs>
        <w:tab w:val="right" w:pos="13041"/>
      </w:tabs>
      <w:ind w:right="-1307"/>
      <w:jc w:val="right"/>
    </w:pPr>
    <w:rPr>
      <w:rFonts w:ascii="Calibri Light" w:eastAsia="Calibri Light" w:hAnsi="Calibri Light" w:cs="Times New Roman"/>
      <w:noProof/>
    </w:rPr>
  </w:style>
  <w:style w:type="paragraph" w:customStyle="1" w:styleId="IODPARCHeadingLevel1">
    <w:name w:val="IOD PARC Heading Level 1"/>
    <w:basedOn w:val="Normal"/>
    <w:link w:val="IODPARCHeadingLevel1Char"/>
    <w:qFormat/>
    <w:rsid w:val="001B4AAA"/>
    <w:pPr>
      <w:suppressAutoHyphens w:val="0"/>
      <w:spacing w:before="300" w:after="200" w:line="240" w:lineRule="auto"/>
      <w:outlineLvl w:val="0"/>
    </w:pPr>
    <w:rPr>
      <w:rFonts w:ascii="Calibri" w:eastAsia="Times New Roman" w:hAnsi="Calibri" w:cs="Arial"/>
      <w:b/>
      <w:bCs/>
      <w:color w:val="auto"/>
      <w:kern w:val="28"/>
      <w:sz w:val="38"/>
      <w:szCs w:val="38"/>
      <w:lang w:val="en-AU" w:eastAsia="en-GB"/>
    </w:rPr>
  </w:style>
  <w:style w:type="character" w:customStyle="1" w:styleId="IODPARCHeadingLevel1Char">
    <w:name w:val="IOD PARC Heading Level 1 Char"/>
    <w:basedOn w:val="DefaultParagraphFont"/>
    <w:link w:val="IODPARCHeadingLevel1"/>
    <w:rsid w:val="001B4AAA"/>
    <w:rPr>
      <w:rFonts w:ascii="Calibri" w:eastAsia="Times New Roman" w:hAnsi="Calibri" w:cs="Arial"/>
      <w:b/>
      <w:bCs/>
      <w:kern w:val="28"/>
      <w:sz w:val="38"/>
      <w:szCs w:val="38"/>
      <w:lang w:eastAsia="en-GB"/>
    </w:rPr>
  </w:style>
  <w:style w:type="paragraph" w:styleId="List">
    <w:name w:val="List"/>
    <w:aliases w:val="IOD PARC Numbered Paragraphs"/>
    <w:basedOn w:val="Normal"/>
    <w:link w:val="ListChar"/>
    <w:locked/>
    <w:rsid w:val="001B4AAA"/>
    <w:pPr>
      <w:numPr>
        <w:numId w:val="13"/>
      </w:numPr>
      <w:suppressAutoHyphens w:val="0"/>
      <w:spacing w:after="240" w:line="240" w:lineRule="auto"/>
    </w:pPr>
    <w:rPr>
      <w:rFonts w:ascii="Georgia" w:eastAsia="Calibri" w:hAnsi="Georgia" w:cs="Times New Roman"/>
      <w:color w:val="auto"/>
    </w:rPr>
  </w:style>
  <w:style w:type="character" w:customStyle="1" w:styleId="ListChar">
    <w:name w:val="List Char"/>
    <w:aliases w:val="IOD PARC Numbered Paragraphs Char"/>
    <w:basedOn w:val="DefaultParagraphFont"/>
    <w:link w:val="List"/>
    <w:rsid w:val="001B4AAA"/>
    <w:rPr>
      <w:rFonts w:ascii="Georgia" w:eastAsia="Calibri" w:hAnsi="Georgia" w:cs="Times New Roman"/>
      <w:lang w:val="en-GB"/>
    </w:rPr>
  </w:style>
  <w:style w:type="paragraph" w:customStyle="1" w:styleId="FindingsList">
    <w:name w:val="Findings List"/>
    <w:basedOn w:val="List"/>
    <w:link w:val="FindingsListChar"/>
    <w:uiPriority w:val="79"/>
    <w:semiHidden/>
    <w:rsid w:val="001B4AAA"/>
    <w:pPr>
      <w:numPr>
        <w:numId w:val="11"/>
      </w:numPr>
    </w:pPr>
    <w:rPr>
      <w:rFonts w:cs="Georgia"/>
      <w:szCs w:val="24"/>
      <w:lang w:eastAsia="en-GB"/>
    </w:rPr>
  </w:style>
  <w:style w:type="character" w:customStyle="1" w:styleId="FindingsListChar">
    <w:name w:val="Findings List Char"/>
    <w:basedOn w:val="ListChar"/>
    <w:link w:val="FindingsList"/>
    <w:uiPriority w:val="79"/>
    <w:semiHidden/>
    <w:rsid w:val="001B4AAA"/>
    <w:rPr>
      <w:rFonts w:ascii="Georgia" w:eastAsia="Calibri" w:hAnsi="Georgia" w:cs="Georgia"/>
      <w:szCs w:val="24"/>
      <w:lang w:val="en-GB" w:eastAsia="en-GB"/>
    </w:rPr>
  </w:style>
  <w:style w:type="paragraph" w:customStyle="1" w:styleId="IODPARCBullets">
    <w:name w:val="IOD PARC Bullets"/>
    <w:basedOn w:val="Normal"/>
    <w:link w:val="IODPARCBulletsChar"/>
    <w:uiPriority w:val="1"/>
    <w:qFormat/>
    <w:rsid w:val="001B4AAA"/>
    <w:pPr>
      <w:numPr>
        <w:numId w:val="12"/>
      </w:numPr>
      <w:tabs>
        <w:tab w:val="left" w:pos="567"/>
      </w:tabs>
      <w:suppressAutoHyphens w:val="0"/>
      <w:spacing w:after="120" w:line="240" w:lineRule="auto"/>
      <w:ind w:right="454"/>
    </w:pPr>
    <w:rPr>
      <w:rFonts w:ascii="Georgia" w:eastAsia="Times New Roman" w:hAnsi="Georgia" w:cs="Arial"/>
      <w:color w:val="auto"/>
      <w:szCs w:val="24"/>
      <w:lang w:val="en-US" w:eastAsia="en-GB"/>
    </w:rPr>
  </w:style>
  <w:style w:type="character" w:customStyle="1" w:styleId="IODPARCBulletsChar">
    <w:name w:val="IOD PARC Bullets Char"/>
    <w:basedOn w:val="DefaultParagraphFont"/>
    <w:link w:val="IODPARCBullets"/>
    <w:uiPriority w:val="1"/>
    <w:rsid w:val="001B4AAA"/>
    <w:rPr>
      <w:rFonts w:ascii="Georgia" w:eastAsia="Times New Roman" w:hAnsi="Georgia" w:cs="Arial"/>
      <w:szCs w:val="24"/>
      <w:lang w:val="en-US" w:eastAsia="en-GB"/>
    </w:rPr>
  </w:style>
  <w:style w:type="paragraph" w:customStyle="1" w:styleId="IODPARCFooterCopy">
    <w:name w:val="IOD PARC Footer Copy"/>
    <w:basedOn w:val="FootnoteText"/>
    <w:link w:val="IODPARCFooterCopyChar"/>
    <w:uiPriority w:val="1"/>
    <w:rsid w:val="001B4AAA"/>
    <w:pPr>
      <w:suppressAutoHyphens w:val="0"/>
      <w:spacing w:before="120" w:after="60" w:line="240" w:lineRule="auto"/>
      <w:ind w:left="0" w:firstLine="0"/>
    </w:pPr>
    <w:rPr>
      <w:rFonts w:ascii="Georgia" w:eastAsia="Calibri" w:hAnsi="Georgia" w:cs="Times New Roman"/>
      <w:color w:val="auto"/>
      <w:sz w:val="15"/>
    </w:rPr>
  </w:style>
  <w:style w:type="character" w:customStyle="1" w:styleId="IODPARCFooterCopyChar">
    <w:name w:val="IOD PARC Footer Copy Char"/>
    <w:basedOn w:val="DefaultParagraphFont"/>
    <w:link w:val="IODPARCFooterCopy"/>
    <w:uiPriority w:val="1"/>
    <w:rsid w:val="001B4AAA"/>
    <w:rPr>
      <w:rFonts w:ascii="Georgia" w:eastAsia="Calibri" w:hAnsi="Georgia" w:cs="Times New Roman"/>
      <w:sz w:val="15"/>
      <w:szCs w:val="20"/>
      <w:lang w:val="en-GB"/>
    </w:rPr>
  </w:style>
  <w:style w:type="character" w:styleId="LineNumber">
    <w:name w:val="line number"/>
    <w:basedOn w:val="DefaultParagraphFont"/>
    <w:uiPriority w:val="99"/>
    <w:semiHidden/>
    <w:unhideWhenUsed/>
    <w:locked/>
    <w:rsid w:val="001B4AAA"/>
  </w:style>
  <w:style w:type="paragraph" w:customStyle="1" w:styleId="IODPARCHeadingLevel2">
    <w:name w:val="IOD PARC Heading Level 2"/>
    <w:basedOn w:val="IODPARCHeadingLevel1"/>
    <w:next w:val="Normal"/>
    <w:link w:val="IODPARCHeadingLevel2Char"/>
    <w:qFormat/>
    <w:rsid w:val="001B4AAA"/>
    <w:pPr>
      <w:spacing w:before="180" w:after="0" w:line="360" w:lineRule="auto"/>
      <w:outlineLvl w:val="1"/>
    </w:pPr>
    <w:rPr>
      <w:bCs w:val="0"/>
      <w:color w:val="333333"/>
      <w:sz w:val="28"/>
    </w:rPr>
  </w:style>
  <w:style w:type="character" w:customStyle="1" w:styleId="IODPARCHeadingLevel2Char">
    <w:name w:val="IOD PARC Heading Level 2 Char"/>
    <w:basedOn w:val="DefaultParagraphFont"/>
    <w:link w:val="IODPARCHeadingLevel2"/>
    <w:rsid w:val="001B4AAA"/>
    <w:rPr>
      <w:rFonts w:ascii="Calibri" w:eastAsia="Times New Roman" w:hAnsi="Calibri" w:cs="Arial"/>
      <w:b/>
      <w:color w:val="333333"/>
      <w:kern w:val="28"/>
      <w:sz w:val="28"/>
      <w:szCs w:val="38"/>
      <w:lang w:eastAsia="en-GB"/>
    </w:rPr>
  </w:style>
  <w:style w:type="paragraph" w:customStyle="1" w:styleId="IODPARCHeadingLevel3">
    <w:name w:val="IOD PARC Heading Level 3"/>
    <w:basedOn w:val="Normal"/>
    <w:link w:val="IODPARCHeadingLevel3Char"/>
    <w:qFormat/>
    <w:rsid w:val="001B4AAA"/>
    <w:pPr>
      <w:suppressAutoHyphens w:val="0"/>
      <w:spacing w:after="120" w:line="240" w:lineRule="auto"/>
    </w:pPr>
    <w:rPr>
      <w:rFonts w:ascii="Georgia" w:eastAsia="Times New Roman" w:hAnsi="Georgia" w:cs="Arial"/>
      <w:bCs/>
      <w:i/>
      <w:color w:val="333333"/>
      <w:szCs w:val="20"/>
      <w:lang w:eastAsia="en-GB"/>
    </w:rPr>
  </w:style>
  <w:style w:type="character" w:customStyle="1" w:styleId="IODPARCHeadingLevel3Char">
    <w:name w:val="IOD PARC Heading Level 3 Char"/>
    <w:basedOn w:val="DefaultParagraphFont"/>
    <w:link w:val="IODPARCHeadingLevel3"/>
    <w:rsid w:val="001B4AAA"/>
    <w:rPr>
      <w:rFonts w:ascii="Georgia" w:eastAsia="Times New Roman" w:hAnsi="Georgia" w:cs="Arial"/>
      <w:bCs/>
      <w:i/>
      <w:color w:val="333333"/>
      <w:szCs w:val="20"/>
      <w:lang w:val="en-GB" w:eastAsia="en-GB"/>
    </w:rPr>
  </w:style>
  <w:style w:type="character" w:customStyle="1" w:styleId="IODPARCWhiteTableheadingsongraybkgd">
    <w:name w:val="IOD PARC White Table headings on gray bkgd"/>
    <w:rsid w:val="001B4AAA"/>
    <w:rPr>
      <w:rFonts w:ascii="Georgia" w:hAnsi="Georgia"/>
      <w:sz w:val="22"/>
    </w:rPr>
  </w:style>
  <w:style w:type="paragraph" w:customStyle="1" w:styleId="IODPARCHeadingFrontCoverandContents">
    <w:name w:val="IOD PARC Heading Front Cover and Contents"/>
    <w:basedOn w:val="Normal"/>
    <w:next w:val="IODPARCSubtitleonfrontcover"/>
    <w:rsid w:val="001B4AAA"/>
    <w:pPr>
      <w:suppressAutoHyphens w:val="0"/>
      <w:spacing w:before="100" w:beforeAutospacing="1" w:after="240" w:line="240" w:lineRule="auto"/>
    </w:pPr>
    <w:rPr>
      <w:rFonts w:ascii="Georgia" w:eastAsia="Times New Roman" w:hAnsi="Georgia" w:cs="Times New Roman"/>
      <w:color w:val="333333"/>
      <w:sz w:val="48"/>
      <w:szCs w:val="20"/>
    </w:rPr>
  </w:style>
  <w:style w:type="paragraph" w:customStyle="1" w:styleId="IODPARCSubtitleonfrontcover">
    <w:name w:val="IOD PARC Subtitle on front cover"/>
    <w:basedOn w:val="Normal"/>
    <w:next w:val="Normal"/>
    <w:rsid w:val="001B4AAA"/>
    <w:pPr>
      <w:suppressAutoHyphens w:val="0"/>
      <w:spacing w:after="480" w:line="240" w:lineRule="auto"/>
    </w:pPr>
    <w:rPr>
      <w:rFonts w:ascii="Georgia" w:eastAsia="Times New Roman" w:hAnsi="Georgia" w:cs="Times New Roman"/>
      <w:color w:val="333333"/>
      <w:kern w:val="28"/>
      <w:sz w:val="28"/>
      <w:szCs w:val="32"/>
    </w:rPr>
  </w:style>
  <w:style w:type="paragraph" w:customStyle="1" w:styleId="IODPARCFrontCoverFinalDraftReport">
    <w:name w:val="IOD PARC Front Cover Final/Draft Report"/>
    <w:basedOn w:val="Normal"/>
    <w:next w:val="Normal"/>
    <w:link w:val="IODPARCFrontCoverFinalDraftReportChar"/>
    <w:rsid w:val="001B4AAA"/>
    <w:pPr>
      <w:suppressAutoHyphens w:val="0"/>
      <w:spacing w:after="480" w:line="240" w:lineRule="auto"/>
      <w:outlineLvl w:val="0"/>
    </w:pPr>
    <w:rPr>
      <w:rFonts w:ascii="Georgia" w:eastAsia="Times New Roman" w:hAnsi="Georgia" w:cs="Times New Roman"/>
      <w:bCs/>
      <w:color w:val="333333"/>
      <w:kern w:val="28"/>
      <w:sz w:val="48"/>
      <w:szCs w:val="32"/>
    </w:rPr>
  </w:style>
  <w:style w:type="character" w:customStyle="1" w:styleId="IODPARCFrontCoverFinalDraftReportChar">
    <w:name w:val="IOD PARC Front Cover Final/Draft Report Char"/>
    <w:basedOn w:val="DefaultParagraphFont"/>
    <w:link w:val="IODPARCFrontCoverFinalDraftReport"/>
    <w:rsid w:val="001B4AAA"/>
    <w:rPr>
      <w:rFonts w:ascii="Georgia" w:eastAsia="Times New Roman" w:hAnsi="Georgia" w:cs="Times New Roman"/>
      <w:bCs/>
      <w:color w:val="333333"/>
      <w:kern w:val="28"/>
      <w:sz w:val="48"/>
      <w:szCs w:val="32"/>
      <w:lang w:val="en-GB"/>
    </w:rPr>
  </w:style>
  <w:style w:type="paragraph" w:customStyle="1" w:styleId="IODPARCTableText">
    <w:name w:val="IOD PARC Table Text"/>
    <w:basedOn w:val="Normal"/>
    <w:qFormat/>
    <w:rsid w:val="001B4AAA"/>
    <w:pPr>
      <w:suppressAutoHyphens w:val="0"/>
      <w:spacing w:line="240" w:lineRule="auto"/>
    </w:pPr>
    <w:rPr>
      <w:rFonts w:ascii="Georgia" w:eastAsia="Calibri" w:hAnsi="Georgia" w:cs="Times New Roman"/>
      <w:color w:val="auto"/>
    </w:rPr>
  </w:style>
  <w:style w:type="character" w:customStyle="1" w:styleId="ListParagraphChar">
    <w:name w:val="List Paragraph Char"/>
    <w:aliases w:val="List bullets Char,Liste 1 Char,Paragraph Char,List Paragraph1 Char,Dot pt Char,F5 List Paragraph Char,No Spacing1 Char,List Paragraph Char Char Char Char,Indicator Text Char,Numbered Para 1 Char,MAIN CONTENT Char,Bullet Points Char"/>
    <w:basedOn w:val="DefaultParagraphFont"/>
    <w:link w:val="ListParagraph"/>
    <w:uiPriority w:val="34"/>
    <w:qFormat/>
    <w:locked/>
    <w:rsid w:val="001B4AAA"/>
    <w:rPr>
      <w:color w:val="495965" w:themeColor="text2"/>
      <w:lang w:val="en-GB"/>
    </w:rPr>
  </w:style>
  <w:style w:type="character" w:styleId="FollowedHyperlink">
    <w:name w:val="FollowedHyperlink"/>
    <w:basedOn w:val="DefaultParagraphFont"/>
    <w:uiPriority w:val="99"/>
    <w:semiHidden/>
    <w:unhideWhenUsed/>
    <w:rsid w:val="001B4AAA"/>
    <w:rPr>
      <w:color w:val="800080" w:themeColor="followedHyperlink"/>
      <w:u w:val="single"/>
    </w:rPr>
  </w:style>
  <w:style w:type="paragraph" w:styleId="NormalWeb">
    <w:name w:val="Normal (Web)"/>
    <w:basedOn w:val="Normal"/>
    <w:uiPriority w:val="99"/>
    <w:unhideWhenUsed/>
    <w:rsid w:val="001B4AAA"/>
    <w:pPr>
      <w:suppressAutoHyphens w:val="0"/>
      <w:spacing w:before="100" w:beforeAutospacing="1" w:after="100" w:afterAutospacing="1" w:line="240" w:lineRule="auto"/>
    </w:pPr>
    <w:rPr>
      <w:rFonts w:eastAsia="Calibri" w:cs="Times New Roman"/>
      <w:color w:val="auto"/>
      <w:szCs w:val="24"/>
      <w:lang w:eastAsia="en-GB"/>
    </w:rPr>
  </w:style>
  <w:style w:type="paragraph" w:styleId="ListBullet">
    <w:name w:val="List Bullet"/>
    <w:basedOn w:val="BodyText"/>
    <w:locked/>
    <w:rsid w:val="001B4AAA"/>
    <w:pPr>
      <w:numPr>
        <w:numId w:val="14"/>
      </w:numPr>
      <w:suppressAutoHyphens w:val="0"/>
      <w:spacing w:before="0" w:after="120" w:line="280" w:lineRule="exact"/>
    </w:pPr>
    <w:rPr>
      <w:rFonts w:ascii="Franklin Gothic Book" w:eastAsia="Times New Roman" w:hAnsi="Franklin Gothic Book" w:cs="Times New Roman"/>
      <w:color w:val="auto"/>
      <w:sz w:val="21"/>
      <w:szCs w:val="24"/>
      <w:lang w:val="en-AU" w:eastAsia="en-AU"/>
    </w:rPr>
  </w:style>
  <w:style w:type="paragraph" w:styleId="Revision">
    <w:name w:val="Revision"/>
    <w:hidden/>
    <w:uiPriority w:val="99"/>
    <w:semiHidden/>
    <w:rsid w:val="001B4AAA"/>
    <w:pPr>
      <w:spacing w:after="0" w:line="240" w:lineRule="auto"/>
    </w:pPr>
    <w:rPr>
      <w:rFonts w:ascii="Times New Roman" w:eastAsia="Calibri" w:hAnsi="Times New Roman" w:cs="Times New Roman"/>
      <w:szCs w:val="24"/>
      <w:lang w:val="en-GB" w:eastAsia="en-GB"/>
    </w:rPr>
  </w:style>
  <w:style w:type="paragraph" w:styleId="DocumentMap">
    <w:name w:val="Document Map"/>
    <w:basedOn w:val="Normal"/>
    <w:link w:val="DocumentMapChar"/>
    <w:uiPriority w:val="99"/>
    <w:semiHidden/>
    <w:unhideWhenUsed/>
    <w:locked/>
    <w:rsid w:val="001B4AAA"/>
    <w:pPr>
      <w:suppressAutoHyphens w:val="0"/>
      <w:spacing w:line="240" w:lineRule="auto"/>
    </w:pPr>
    <w:rPr>
      <w:rFonts w:eastAsia="Calibri" w:cs="Times New Roman"/>
      <w:color w:val="auto"/>
      <w:sz w:val="24"/>
      <w:szCs w:val="24"/>
      <w:lang w:eastAsia="en-GB"/>
    </w:rPr>
  </w:style>
  <w:style w:type="character" w:customStyle="1" w:styleId="DocumentMapChar">
    <w:name w:val="Document Map Char"/>
    <w:basedOn w:val="DefaultParagraphFont"/>
    <w:link w:val="DocumentMap"/>
    <w:uiPriority w:val="99"/>
    <w:semiHidden/>
    <w:rsid w:val="001B4AAA"/>
    <w:rPr>
      <w:rFonts w:eastAsia="Calibri" w:cs="Times New Roman"/>
      <w:sz w:val="24"/>
      <w:szCs w:val="24"/>
      <w:lang w:val="en-GB" w:eastAsia="en-GB"/>
    </w:rPr>
  </w:style>
  <w:style w:type="character" w:customStyle="1" w:styleId="UnresolvedMention1">
    <w:name w:val="Unresolved Mention1"/>
    <w:basedOn w:val="DefaultParagraphFont"/>
    <w:uiPriority w:val="99"/>
    <w:rsid w:val="001B4AAA"/>
    <w:rPr>
      <w:color w:val="605E5C"/>
      <w:shd w:val="clear" w:color="auto" w:fill="E1DFDD"/>
    </w:rPr>
  </w:style>
  <w:style w:type="paragraph" w:customStyle="1" w:styleId="BulletpointsindentMFAT">
    <w:name w:val="Bullet points indent MFAT"/>
    <w:basedOn w:val="Normal"/>
    <w:uiPriority w:val="7"/>
    <w:qFormat/>
    <w:rsid w:val="001B4AAA"/>
    <w:pPr>
      <w:suppressAutoHyphens w:val="0"/>
      <w:overflowPunct w:val="0"/>
      <w:autoSpaceDE w:val="0"/>
      <w:autoSpaceDN w:val="0"/>
      <w:adjustRightInd w:val="0"/>
      <w:spacing w:line="288" w:lineRule="auto"/>
      <w:textAlignment w:val="baseline"/>
    </w:pPr>
    <w:rPr>
      <w:rFonts w:ascii="Verdana" w:eastAsia="Times New Roman" w:hAnsi="Verdana" w:cs="Times New Roman"/>
      <w:color w:val="auto"/>
      <w:sz w:val="20"/>
      <w:szCs w:val="20"/>
      <w:lang w:val="en-NZ"/>
    </w:rPr>
  </w:style>
  <w:style w:type="character" w:customStyle="1" w:styleId="apple-converted-space">
    <w:name w:val="apple-converted-space"/>
    <w:basedOn w:val="DefaultParagraphFont"/>
    <w:rsid w:val="001B4AAA"/>
  </w:style>
  <w:style w:type="paragraph" w:customStyle="1" w:styleId="Pa17">
    <w:name w:val="Pa17"/>
    <w:basedOn w:val="Normal"/>
    <w:next w:val="Normal"/>
    <w:uiPriority w:val="99"/>
    <w:rsid w:val="001B4AAA"/>
    <w:pPr>
      <w:suppressAutoHyphens w:val="0"/>
      <w:autoSpaceDE w:val="0"/>
      <w:autoSpaceDN w:val="0"/>
      <w:adjustRightInd w:val="0"/>
      <w:spacing w:line="241" w:lineRule="atLeast"/>
    </w:pPr>
    <w:rPr>
      <w:rFonts w:ascii="Frutiger LT Std 45 Light" w:eastAsia="Calibri" w:hAnsi="Frutiger LT Std 45 Light" w:cs="Times New Roman"/>
      <w:color w:val="auto"/>
      <w:sz w:val="24"/>
      <w:szCs w:val="24"/>
      <w:lang w:val="en-AU" w:eastAsia="ja-JP"/>
    </w:rPr>
  </w:style>
  <w:style w:type="character" w:customStyle="1" w:styleId="A12">
    <w:name w:val="A12"/>
    <w:uiPriority w:val="99"/>
    <w:rsid w:val="001B4AAA"/>
    <w:rPr>
      <w:rFonts w:cs="Frutiger LT Std 45 Light"/>
      <w:b/>
      <w:bCs/>
      <w:color w:val="000000"/>
      <w:sz w:val="22"/>
      <w:szCs w:val="22"/>
      <w:u w:val="single"/>
    </w:rPr>
  </w:style>
  <w:style w:type="character" w:customStyle="1" w:styleId="A10">
    <w:name w:val="A10"/>
    <w:uiPriority w:val="99"/>
    <w:rsid w:val="001B4AAA"/>
    <w:rPr>
      <w:rFonts w:cs="Frutiger LT Std 45 Light"/>
      <w:color w:val="000000"/>
      <w:sz w:val="22"/>
      <w:szCs w:val="22"/>
    </w:rPr>
  </w:style>
  <w:style w:type="paragraph" w:customStyle="1" w:styleId="Pa18">
    <w:name w:val="Pa18"/>
    <w:basedOn w:val="Normal"/>
    <w:next w:val="Normal"/>
    <w:uiPriority w:val="99"/>
    <w:rsid w:val="001B4AAA"/>
    <w:pPr>
      <w:suppressAutoHyphens w:val="0"/>
      <w:autoSpaceDE w:val="0"/>
      <w:autoSpaceDN w:val="0"/>
      <w:adjustRightInd w:val="0"/>
      <w:spacing w:line="241" w:lineRule="atLeast"/>
    </w:pPr>
    <w:rPr>
      <w:rFonts w:ascii="Frutiger LT Std 45 Light" w:eastAsia="Calibri" w:hAnsi="Frutiger LT Std 45 Light" w:cs="Times New Roman"/>
      <w:color w:val="auto"/>
      <w:sz w:val="24"/>
      <w:szCs w:val="24"/>
      <w:lang w:val="en-AU" w:eastAsia="ja-JP"/>
    </w:rPr>
  </w:style>
  <w:style w:type="paragraph" w:customStyle="1" w:styleId="Pa19">
    <w:name w:val="Pa19"/>
    <w:basedOn w:val="Normal"/>
    <w:next w:val="Normal"/>
    <w:uiPriority w:val="99"/>
    <w:rsid w:val="001B4AAA"/>
    <w:pPr>
      <w:suppressAutoHyphens w:val="0"/>
      <w:autoSpaceDE w:val="0"/>
      <w:autoSpaceDN w:val="0"/>
      <w:adjustRightInd w:val="0"/>
      <w:spacing w:line="241" w:lineRule="atLeast"/>
    </w:pPr>
    <w:rPr>
      <w:rFonts w:ascii="Frutiger LT Std 45 Light" w:eastAsia="Calibri" w:hAnsi="Frutiger LT Std 45 Light" w:cs="Times New Roman"/>
      <w:color w:val="auto"/>
      <w:sz w:val="24"/>
      <w:szCs w:val="24"/>
      <w:lang w:val="en-AU" w:eastAsia="ja-JP"/>
    </w:rPr>
  </w:style>
  <w:style w:type="character" w:customStyle="1" w:styleId="A13">
    <w:name w:val="A13"/>
    <w:uiPriority w:val="99"/>
    <w:rsid w:val="001B4AAA"/>
    <w:rPr>
      <w:rFonts w:cs="Frutiger LT Std 45 Light"/>
      <w:color w:val="000000"/>
      <w:sz w:val="20"/>
      <w:szCs w:val="20"/>
    </w:rPr>
  </w:style>
  <w:style w:type="paragraph" w:customStyle="1" w:styleId="Pa20">
    <w:name w:val="Pa20"/>
    <w:basedOn w:val="Normal"/>
    <w:next w:val="Normal"/>
    <w:uiPriority w:val="99"/>
    <w:rsid w:val="001B4AAA"/>
    <w:pPr>
      <w:suppressAutoHyphens w:val="0"/>
      <w:autoSpaceDE w:val="0"/>
      <w:autoSpaceDN w:val="0"/>
      <w:adjustRightInd w:val="0"/>
      <w:spacing w:line="241" w:lineRule="atLeast"/>
    </w:pPr>
    <w:rPr>
      <w:rFonts w:ascii="Frutiger LT Std 45 Light" w:eastAsia="Calibri" w:hAnsi="Frutiger LT Std 45 Light" w:cs="Times New Roman"/>
      <w:color w:val="auto"/>
      <w:sz w:val="24"/>
      <w:szCs w:val="24"/>
      <w:lang w:val="en-AU" w:eastAsia="ja-JP"/>
    </w:rPr>
  </w:style>
  <w:style w:type="character" w:customStyle="1" w:styleId="UnresolvedMention2">
    <w:name w:val="Unresolved Mention2"/>
    <w:basedOn w:val="DefaultParagraphFont"/>
    <w:uiPriority w:val="99"/>
    <w:semiHidden/>
    <w:unhideWhenUsed/>
    <w:rsid w:val="001B4AAA"/>
    <w:rPr>
      <w:color w:val="605E5C"/>
      <w:shd w:val="clear" w:color="auto" w:fill="E1DFDD"/>
    </w:rPr>
  </w:style>
  <w:style w:type="paragraph" w:styleId="EndnoteText">
    <w:name w:val="endnote text"/>
    <w:basedOn w:val="Normal"/>
    <w:link w:val="EndnoteTextChar"/>
    <w:uiPriority w:val="99"/>
    <w:semiHidden/>
    <w:unhideWhenUsed/>
    <w:rsid w:val="00430B9A"/>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430B9A"/>
    <w:rPr>
      <w:color w:val="495965" w:themeColor="text2"/>
      <w:sz w:val="20"/>
      <w:szCs w:val="20"/>
      <w:lang w:val="en-GB"/>
    </w:rPr>
  </w:style>
  <w:style w:type="character" w:styleId="EndnoteReference">
    <w:name w:val="endnote reference"/>
    <w:basedOn w:val="DefaultParagraphFont"/>
    <w:uiPriority w:val="99"/>
    <w:semiHidden/>
    <w:unhideWhenUsed/>
    <w:rsid w:val="00430B9A"/>
    <w:rPr>
      <w:vertAlign w:val="superscript"/>
    </w:rPr>
  </w:style>
  <w:style w:type="paragraph" w:customStyle="1" w:styleId="FigureHeading">
    <w:name w:val="Figure Heading"/>
    <w:basedOn w:val="Caption"/>
    <w:qFormat/>
    <w:rsid w:val="00DE6B4B"/>
    <w:pPr>
      <w:spacing w:before="0" w:after="240"/>
    </w:pPr>
    <w:rPr>
      <w:rFonts w:ascii="Calibri" w:hAnsi="Calibri"/>
      <w:szCs w:val="20"/>
    </w:rPr>
  </w:style>
  <w:style w:type="paragraph" w:customStyle="1" w:styleId="RecomHeading">
    <w:name w:val="Recom Heading"/>
    <w:basedOn w:val="Heading3"/>
    <w:link w:val="RecomHeadingChar"/>
    <w:qFormat/>
    <w:rsid w:val="007479B7"/>
    <w:rPr>
      <w:b/>
      <w:bCs w:val="0"/>
      <w:color w:val="3DA18F" w:themeColor="accent1" w:themeShade="BF"/>
      <w:lang w:val="en-GB"/>
    </w:rPr>
  </w:style>
  <w:style w:type="character" w:customStyle="1" w:styleId="RecomHeadingChar">
    <w:name w:val="Recom Heading Char"/>
    <w:basedOn w:val="Heading3Char"/>
    <w:link w:val="RecomHeading"/>
    <w:rsid w:val="007479B7"/>
    <w:rPr>
      <w:rFonts w:asciiTheme="majorHAnsi" w:eastAsiaTheme="majorEastAsia" w:hAnsiTheme="majorHAnsi" w:cstheme="majorBidi"/>
      <w:b/>
      <w:bCs w:val="0"/>
      <w:color w:val="3DA18F" w:themeColor="accent1" w:themeShade="BF"/>
      <w:sz w:val="30"/>
      <w:szCs w:val="26"/>
      <w:lang w:val="en-GB"/>
    </w:rPr>
  </w:style>
  <w:style w:type="character" w:customStyle="1" w:styleId="UnresolvedMention3">
    <w:name w:val="Unresolved Mention3"/>
    <w:basedOn w:val="DefaultParagraphFont"/>
    <w:uiPriority w:val="99"/>
    <w:semiHidden/>
    <w:unhideWhenUsed/>
    <w:rsid w:val="008C350E"/>
    <w:rPr>
      <w:color w:val="605E5C"/>
      <w:shd w:val="clear" w:color="auto" w:fill="E1DFDD"/>
    </w:rPr>
  </w:style>
  <w:style w:type="character" w:customStyle="1" w:styleId="UnresolvedMention">
    <w:name w:val="Unresolved Mention"/>
    <w:basedOn w:val="DefaultParagraphFont"/>
    <w:uiPriority w:val="99"/>
    <w:semiHidden/>
    <w:unhideWhenUsed/>
    <w:rsid w:val="00B04A71"/>
    <w:rPr>
      <w:color w:val="605E5C"/>
      <w:shd w:val="clear" w:color="auto" w:fill="E1DFDD"/>
    </w:rPr>
  </w:style>
  <w:style w:type="table" w:customStyle="1" w:styleId="TableGrid1">
    <w:name w:val="Table Grid1"/>
    <w:basedOn w:val="TableNormal"/>
    <w:next w:val="TableGrid"/>
    <w:rsid w:val="00C3056A"/>
    <w:pPr>
      <w:spacing w:after="0" w:line="240" w:lineRule="auto"/>
    </w:pPr>
    <w:rPr>
      <w:rFonts w:ascii="Calibri" w:eastAsia="Calibri" w:hAnsi="Calibri" w:cs="Times New Roman"/>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1">
    <w:name w:val="Grid Table 5 Dark Accent 1"/>
    <w:basedOn w:val="TableNormal"/>
    <w:uiPriority w:val="50"/>
    <w:locked/>
    <w:rsid w:val="00A5333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F3E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5C5B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5C5B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5C5B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5C5B4" w:themeFill="accent1"/>
      </w:tcPr>
    </w:tblStylePr>
    <w:tblStylePr w:type="band1Vert">
      <w:tblPr/>
      <w:tcPr>
        <w:shd w:val="clear" w:color="auto" w:fill="C1E7E0" w:themeFill="accent1" w:themeFillTint="66"/>
      </w:tcPr>
    </w:tblStylePr>
    <w:tblStylePr w:type="band1Horz">
      <w:tblPr/>
      <w:tcPr>
        <w:shd w:val="clear" w:color="auto" w:fill="C1E7E0"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923146">
      <w:bodyDiv w:val="1"/>
      <w:marLeft w:val="0"/>
      <w:marRight w:val="0"/>
      <w:marTop w:val="0"/>
      <w:marBottom w:val="0"/>
      <w:divBdr>
        <w:top w:val="none" w:sz="0" w:space="0" w:color="auto"/>
        <w:left w:val="none" w:sz="0" w:space="0" w:color="auto"/>
        <w:bottom w:val="none" w:sz="0" w:space="0" w:color="auto"/>
        <w:right w:val="none" w:sz="0" w:space="0" w:color="auto"/>
      </w:divBdr>
      <w:divsChild>
        <w:div w:id="828449214">
          <w:marLeft w:val="0"/>
          <w:marRight w:val="0"/>
          <w:marTop w:val="0"/>
          <w:marBottom w:val="0"/>
          <w:divBdr>
            <w:top w:val="none" w:sz="0" w:space="0" w:color="auto"/>
            <w:left w:val="none" w:sz="0" w:space="0" w:color="auto"/>
            <w:bottom w:val="none" w:sz="0" w:space="0" w:color="auto"/>
            <w:right w:val="none" w:sz="0" w:space="0" w:color="auto"/>
          </w:divBdr>
          <w:divsChild>
            <w:div w:id="1696617559">
              <w:marLeft w:val="0"/>
              <w:marRight w:val="0"/>
              <w:marTop w:val="0"/>
              <w:marBottom w:val="0"/>
              <w:divBdr>
                <w:top w:val="none" w:sz="0" w:space="0" w:color="auto"/>
                <w:left w:val="none" w:sz="0" w:space="0" w:color="auto"/>
                <w:bottom w:val="none" w:sz="0" w:space="0" w:color="auto"/>
                <w:right w:val="none" w:sz="0" w:space="0" w:color="auto"/>
              </w:divBdr>
              <w:divsChild>
                <w:div w:id="1527132336">
                  <w:marLeft w:val="0"/>
                  <w:marRight w:val="0"/>
                  <w:marTop w:val="0"/>
                  <w:marBottom w:val="0"/>
                  <w:divBdr>
                    <w:top w:val="none" w:sz="0" w:space="0" w:color="auto"/>
                    <w:left w:val="none" w:sz="0" w:space="0" w:color="auto"/>
                    <w:bottom w:val="none" w:sz="0" w:space="0" w:color="auto"/>
                    <w:right w:val="none" w:sz="0" w:space="0" w:color="auto"/>
                  </w:divBdr>
                  <w:divsChild>
                    <w:div w:id="111833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12658">
      <w:bodyDiv w:val="1"/>
      <w:marLeft w:val="0"/>
      <w:marRight w:val="0"/>
      <w:marTop w:val="0"/>
      <w:marBottom w:val="0"/>
      <w:divBdr>
        <w:top w:val="none" w:sz="0" w:space="0" w:color="auto"/>
        <w:left w:val="none" w:sz="0" w:space="0" w:color="auto"/>
        <w:bottom w:val="none" w:sz="0" w:space="0" w:color="auto"/>
        <w:right w:val="none" w:sz="0" w:space="0" w:color="auto"/>
      </w:divBdr>
    </w:div>
    <w:div w:id="330258974">
      <w:bodyDiv w:val="1"/>
      <w:marLeft w:val="0"/>
      <w:marRight w:val="0"/>
      <w:marTop w:val="0"/>
      <w:marBottom w:val="0"/>
      <w:divBdr>
        <w:top w:val="none" w:sz="0" w:space="0" w:color="auto"/>
        <w:left w:val="none" w:sz="0" w:space="0" w:color="auto"/>
        <w:bottom w:val="none" w:sz="0" w:space="0" w:color="auto"/>
        <w:right w:val="none" w:sz="0" w:space="0" w:color="auto"/>
      </w:divBdr>
    </w:div>
    <w:div w:id="482283080">
      <w:bodyDiv w:val="1"/>
      <w:marLeft w:val="0"/>
      <w:marRight w:val="0"/>
      <w:marTop w:val="0"/>
      <w:marBottom w:val="0"/>
      <w:divBdr>
        <w:top w:val="none" w:sz="0" w:space="0" w:color="auto"/>
        <w:left w:val="none" w:sz="0" w:space="0" w:color="auto"/>
        <w:bottom w:val="none" w:sz="0" w:space="0" w:color="auto"/>
        <w:right w:val="none" w:sz="0" w:space="0" w:color="auto"/>
      </w:divBdr>
    </w:div>
    <w:div w:id="539517196">
      <w:bodyDiv w:val="1"/>
      <w:marLeft w:val="0"/>
      <w:marRight w:val="0"/>
      <w:marTop w:val="0"/>
      <w:marBottom w:val="0"/>
      <w:divBdr>
        <w:top w:val="none" w:sz="0" w:space="0" w:color="auto"/>
        <w:left w:val="none" w:sz="0" w:space="0" w:color="auto"/>
        <w:bottom w:val="none" w:sz="0" w:space="0" w:color="auto"/>
        <w:right w:val="none" w:sz="0" w:space="0" w:color="auto"/>
      </w:divBdr>
    </w:div>
    <w:div w:id="787088445">
      <w:bodyDiv w:val="1"/>
      <w:marLeft w:val="0"/>
      <w:marRight w:val="0"/>
      <w:marTop w:val="0"/>
      <w:marBottom w:val="0"/>
      <w:divBdr>
        <w:top w:val="none" w:sz="0" w:space="0" w:color="auto"/>
        <w:left w:val="none" w:sz="0" w:space="0" w:color="auto"/>
        <w:bottom w:val="none" w:sz="0" w:space="0" w:color="auto"/>
        <w:right w:val="none" w:sz="0" w:space="0" w:color="auto"/>
      </w:divBdr>
    </w:div>
    <w:div w:id="811992814">
      <w:bodyDiv w:val="1"/>
      <w:marLeft w:val="0"/>
      <w:marRight w:val="0"/>
      <w:marTop w:val="0"/>
      <w:marBottom w:val="0"/>
      <w:divBdr>
        <w:top w:val="none" w:sz="0" w:space="0" w:color="auto"/>
        <w:left w:val="none" w:sz="0" w:space="0" w:color="auto"/>
        <w:bottom w:val="none" w:sz="0" w:space="0" w:color="auto"/>
        <w:right w:val="none" w:sz="0" w:space="0" w:color="auto"/>
      </w:divBdr>
    </w:div>
    <w:div w:id="879319156">
      <w:bodyDiv w:val="1"/>
      <w:marLeft w:val="0"/>
      <w:marRight w:val="0"/>
      <w:marTop w:val="0"/>
      <w:marBottom w:val="0"/>
      <w:divBdr>
        <w:top w:val="none" w:sz="0" w:space="0" w:color="auto"/>
        <w:left w:val="none" w:sz="0" w:space="0" w:color="auto"/>
        <w:bottom w:val="none" w:sz="0" w:space="0" w:color="auto"/>
        <w:right w:val="none" w:sz="0" w:space="0" w:color="auto"/>
      </w:divBdr>
    </w:div>
    <w:div w:id="1129394200">
      <w:bodyDiv w:val="1"/>
      <w:marLeft w:val="0"/>
      <w:marRight w:val="0"/>
      <w:marTop w:val="0"/>
      <w:marBottom w:val="0"/>
      <w:divBdr>
        <w:top w:val="none" w:sz="0" w:space="0" w:color="auto"/>
        <w:left w:val="none" w:sz="0" w:space="0" w:color="auto"/>
        <w:bottom w:val="none" w:sz="0" w:space="0" w:color="auto"/>
        <w:right w:val="none" w:sz="0" w:space="0" w:color="auto"/>
      </w:divBdr>
    </w:div>
    <w:div w:id="1160971342">
      <w:bodyDiv w:val="1"/>
      <w:marLeft w:val="0"/>
      <w:marRight w:val="0"/>
      <w:marTop w:val="0"/>
      <w:marBottom w:val="0"/>
      <w:divBdr>
        <w:top w:val="none" w:sz="0" w:space="0" w:color="auto"/>
        <w:left w:val="none" w:sz="0" w:space="0" w:color="auto"/>
        <w:bottom w:val="none" w:sz="0" w:space="0" w:color="auto"/>
        <w:right w:val="none" w:sz="0" w:space="0" w:color="auto"/>
      </w:divBdr>
    </w:div>
    <w:div w:id="1289582558">
      <w:bodyDiv w:val="1"/>
      <w:marLeft w:val="0"/>
      <w:marRight w:val="0"/>
      <w:marTop w:val="0"/>
      <w:marBottom w:val="0"/>
      <w:divBdr>
        <w:top w:val="none" w:sz="0" w:space="0" w:color="auto"/>
        <w:left w:val="none" w:sz="0" w:space="0" w:color="auto"/>
        <w:bottom w:val="none" w:sz="0" w:space="0" w:color="auto"/>
        <w:right w:val="none" w:sz="0" w:space="0" w:color="auto"/>
      </w:divBdr>
    </w:div>
    <w:div w:id="1357972870">
      <w:bodyDiv w:val="1"/>
      <w:marLeft w:val="0"/>
      <w:marRight w:val="0"/>
      <w:marTop w:val="0"/>
      <w:marBottom w:val="0"/>
      <w:divBdr>
        <w:top w:val="none" w:sz="0" w:space="0" w:color="auto"/>
        <w:left w:val="none" w:sz="0" w:space="0" w:color="auto"/>
        <w:bottom w:val="none" w:sz="0" w:space="0" w:color="auto"/>
        <w:right w:val="none" w:sz="0" w:space="0" w:color="auto"/>
      </w:divBdr>
    </w:div>
    <w:div w:id="1496847738">
      <w:bodyDiv w:val="1"/>
      <w:marLeft w:val="0"/>
      <w:marRight w:val="0"/>
      <w:marTop w:val="0"/>
      <w:marBottom w:val="0"/>
      <w:divBdr>
        <w:top w:val="none" w:sz="0" w:space="0" w:color="auto"/>
        <w:left w:val="none" w:sz="0" w:space="0" w:color="auto"/>
        <w:bottom w:val="none" w:sz="0" w:space="0" w:color="auto"/>
        <w:right w:val="none" w:sz="0" w:space="0" w:color="auto"/>
      </w:divBdr>
      <w:divsChild>
        <w:div w:id="920800404">
          <w:marLeft w:val="0"/>
          <w:marRight w:val="0"/>
          <w:marTop w:val="0"/>
          <w:marBottom w:val="0"/>
          <w:divBdr>
            <w:top w:val="none" w:sz="0" w:space="0" w:color="auto"/>
            <w:left w:val="none" w:sz="0" w:space="0" w:color="auto"/>
            <w:bottom w:val="none" w:sz="0" w:space="0" w:color="auto"/>
            <w:right w:val="none" w:sz="0" w:space="0" w:color="auto"/>
          </w:divBdr>
          <w:divsChild>
            <w:div w:id="679965395">
              <w:marLeft w:val="0"/>
              <w:marRight w:val="0"/>
              <w:marTop w:val="0"/>
              <w:marBottom w:val="0"/>
              <w:divBdr>
                <w:top w:val="none" w:sz="0" w:space="0" w:color="auto"/>
                <w:left w:val="none" w:sz="0" w:space="0" w:color="auto"/>
                <w:bottom w:val="none" w:sz="0" w:space="0" w:color="auto"/>
                <w:right w:val="none" w:sz="0" w:space="0" w:color="auto"/>
              </w:divBdr>
              <w:divsChild>
                <w:div w:id="1283924525">
                  <w:marLeft w:val="0"/>
                  <w:marRight w:val="0"/>
                  <w:marTop w:val="0"/>
                  <w:marBottom w:val="0"/>
                  <w:divBdr>
                    <w:top w:val="none" w:sz="0" w:space="0" w:color="auto"/>
                    <w:left w:val="none" w:sz="0" w:space="0" w:color="auto"/>
                    <w:bottom w:val="none" w:sz="0" w:space="0" w:color="auto"/>
                    <w:right w:val="none" w:sz="0" w:space="0" w:color="auto"/>
                  </w:divBdr>
                  <w:divsChild>
                    <w:div w:id="174699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2160007">
      <w:bodyDiv w:val="1"/>
      <w:marLeft w:val="0"/>
      <w:marRight w:val="0"/>
      <w:marTop w:val="0"/>
      <w:marBottom w:val="0"/>
      <w:divBdr>
        <w:top w:val="none" w:sz="0" w:space="0" w:color="auto"/>
        <w:left w:val="none" w:sz="0" w:space="0" w:color="auto"/>
        <w:bottom w:val="none" w:sz="0" w:space="0" w:color="auto"/>
        <w:right w:val="none" w:sz="0" w:space="0" w:color="auto"/>
      </w:divBdr>
    </w:div>
    <w:div w:id="1626738691">
      <w:bodyDiv w:val="1"/>
      <w:marLeft w:val="0"/>
      <w:marRight w:val="0"/>
      <w:marTop w:val="0"/>
      <w:marBottom w:val="0"/>
      <w:divBdr>
        <w:top w:val="none" w:sz="0" w:space="0" w:color="auto"/>
        <w:left w:val="none" w:sz="0" w:space="0" w:color="auto"/>
        <w:bottom w:val="none" w:sz="0" w:space="0" w:color="auto"/>
        <w:right w:val="none" w:sz="0" w:space="0" w:color="auto"/>
      </w:divBdr>
      <w:divsChild>
        <w:div w:id="80883351">
          <w:marLeft w:val="0"/>
          <w:marRight w:val="0"/>
          <w:marTop w:val="0"/>
          <w:marBottom w:val="0"/>
          <w:divBdr>
            <w:top w:val="none" w:sz="0" w:space="0" w:color="auto"/>
            <w:left w:val="none" w:sz="0" w:space="0" w:color="auto"/>
            <w:bottom w:val="none" w:sz="0" w:space="0" w:color="auto"/>
            <w:right w:val="none" w:sz="0" w:space="0" w:color="auto"/>
          </w:divBdr>
          <w:divsChild>
            <w:div w:id="1863083552">
              <w:marLeft w:val="0"/>
              <w:marRight w:val="0"/>
              <w:marTop w:val="0"/>
              <w:marBottom w:val="0"/>
              <w:divBdr>
                <w:top w:val="none" w:sz="0" w:space="0" w:color="auto"/>
                <w:left w:val="none" w:sz="0" w:space="0" w:color="auto"/>
                <w:bottom w:val="none" w:sz="0" w:space="0" w:color="auto"/>
                <w:right w:val="none" w:sz="0" w:space="0" w:color="auto"/>
              </w:divBdr>
              <w:divsChild>
                <w:div w:id="991830598">
                  <w:marLeft w:val="0"/>
                  <w:marRight w:val="0"/>
                  <w:marTop w:val="0"/>
                  <w:marBottom w:val="0"/>
                  <w:divBdr>
                    <w:top w:val="none" w:sz="0" w:space="0" w:color="auto"/>
                    <w:left w:val="none" w:sz="0" w:space="0" w:color="auto"/>
                    <w:bottom w:val="none" w:sz="0" w:space="0" w:color="auto"/>
                    <w:right w:val="none" w:sz="0" w:space="0" w:color="auto"/>
                  </w:divBdr>
                  <w:divsChild>
                    <w:div w:id="88252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440003">
      <w:bodyDiv w:val="1"/>
      <w:marLeft w:val="0"/>
      <w:marRight w:val="0"/>
      <w:marTop w:val="0"/>
      <w:marBottom w:val="0"/>
      <w:divBdr>
        <w:top w:val="none" w:sz="0" w:space="0" w:color="auto"/>
        <w:left w:val="none" w:sz="0" w:space="0" w:color="auto"/>
        <w:bottom w:val="none" w:sz="0" w:space="0" w:color="auto"/>
        <w:right w:val="none" w:sz="0" w:space="0" w:color="auto"/>
      </w:divBdr>
    </w:div>
    <w:div w:id="1676111771">
      <w:bodyDiv w:val="1"/>
      <w:marLeft w:val="0"/>
      <w:marRight w:val="0"/>
      <w:marTop w:val="0"/>
      <w:marBottom w:val="0"/>
      <w:divBdr>
        <w:top w:val="none" w:sz="0" w:space="0" w:color="auto"/>
        <w:left w:val="none" w:sz="0" w:space="0" w:color="auto"/>
        <w:bottom w:val="none" w:sz="0" w:space="0" w:color="auto"/>
        <w:right w:val="none" w:sz="0" w:space="0" w:color="auto"/>
      </w:divBdr>
      <w:divsChild>
        <w:div w:id="1250196501">
          <w:marLeft w:val="0"/>
          <w:marRight w:val="0"/>
          <w:marTop w:val="0"/>
          <w:marBottom w:val="0"/>
          <w:divBdr>
            <w:top w:val="none" w:sz="0" w:space="0" w:color="auto"/>
            <w:left w:val="none" w:sz="0" w:space="0" w:color="auto"/>
            <w:bottom w:val="none" w:sz="0" w:space="0" w:color="auto"/>
            <w:right w:val="none" w:sz="0" w:space="0" w:color="auto"/>
          </w:divBdr>
          <w:divsChild>
            <w:div w:id="1422600377">
              <w:marLeft w:val="0"/>
              <w:marRight w:val="0"/>
              <w:marTop w:val="0"/>
              <w:marBottom w:val="0"/>
              <w:divBdr>
                <w:top w:val="none" w:sz="0" w:space="0" w:color="auto"/>
                <w:left w:val="none" w:sz="0" w:space="0" w:color="auto"/>
                <w:bottom w:val="none" w:sz="0" w:space="0" w:color="auto"/>
                <w:right w:val="none" w:sz="0" w:space="0" w:color="auto"/>
              </w:divBdr>
              <w:divsChild>
                <w:div w:id="197157960">
                  <w:marLeft w:val="0"/>
                  <w:marRight w:val="0"/>
                  <w:marTop w:val="0"/>
                  <w:marBottom w:val="0"/>
                  <w:divBdr>
                    <w:top w:val="none" w:sz="0" w:space="0" w:color="auto"/>
                    <w:left w:val="none" w:sz="0" w:space="0" w:color="auto"/>
                    <w:bottom w:val="none" w:sz="0" w:space="0" w:color="auto"/>
                    <w:right w:val="none" w:sz="0" w:space="0" w:color="auto"/>
                  </w:divBdr>
                  <w:divsChild>
                    <w:div w:id="89936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735121">
      <w:bodyDiv w:val="1"/>
      <w:marLeft w:val="0"/>
      <w:marRight w:val="0"/>
      <w:marTop w:val="0"/>
      <w:marBottom w:val="0"/>
      <w:divBdr>
        <w:top w:val="none" w:sz="0" w:space="0" w:color="auto"/>
        <w:left w:val="none" w:sz="0" w:space="0" w:color="auto"/>
        <w:bottom w:val="none" w:sz="0" w:space="0" w:color="auto"/>
        <w:right w:val="none" w:sz="0" w:space="0" w:color="auto"/>
      </w:divBdr>
    </w:div>
    <w:div w:id="1880823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jpeg"/><Relationship Id="rId26" Type="http://schemas.openxmlformats.org/officeDocument/2006/relationships/footer" Target="footer9.xml"/><Relationship Id="rId39" Type="http://schemas.openxmlformats.org/officeDocument/2006/relationships/image" Target="media/image7.jpeg"/><Relationship Id="rId21" Type="http://schemas.openxmlformats.org/officeDocument/2006/relationships/header" Target="header7.xml"/><Relationship Id="rId34" Type="http://schemas.openxmlformats.org/officeDocument/2006/relationships/diagramData" Target="diagrams/data2.xml"/><Relationship Id="rId42" Type="http://schemas.openxmlformats.org/officeDocument/2006/relationships/hyperlink" Target="https://corehumanitarianstandard.org/the-standard" TargetMode="External"/><Relationship Id="rId47" Type="http://schemas.openxmlformats.org/officeDocument/2006/relationships/hyperlink" Target="https://nanseninitiative.org/wp-content/uploads/2015/02/PROTECTION-AGENDA-VOLUME-1.pdf" TargetMode="External"/><Relationship Id="rId50" Type="http://schemas.openxmlformats.org/officeDocument/2006/relationships/hyperlink" Target="http://www.globalprotectioncluster.org/2018/07/04/new-publication-centrality-of-protection-in-humanitarian-action-gpc-2017-review/" TargetMode="External"/><Relationship Id="rId55" Type="http://schemas.openxmlformats.org/officeDocument/2006/relationships/footer" Target="footer11.xml"/><Relationship Id="rId63"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diagramData" Target="diagrams/data1.xml"/><Relationship Id="rId11" Type="http://schemas.openxmlformats.org/officeDocument/2006/relationships/footer" Target="footer2.xml"/><Relationship Id="rId24" Type="http://schemas.openxmlformats.org/officeDocument/2006/relationships/footer" Target="footer8.xml"/><Relationship Id="rId32" Type="http://schemas.openxmlformats.org/officeDocument/2006/relationships/diagramColors" Target="diagrams/colors1.xml"/><Relationship Id="rId37" Type="http://schemas.openxmlformats.org/officeDocument/2006/relationships/diagramColors" Target="diagrams/colors2.xml"/><Relationship Id="rId40" Type="http://schemas.openxmlformats.org/officeDocument/2006/relationships/image" Target="media/image8.jpeg"/><Relationship Id="rId45" Type="http://schemas.openxmlformats.org/officeDocument/2006/relationships/hyperlink" Target="http://www.globalprotectioncluster.org/field-support/field-protection-clusters/pacific/" TargetMode="External"/><Relationship Id="rId53" Type="http://schemas.openxmlformats.org/officeDocument/2006/relationships/footer" Target="footer10.xml"/><Relationship Id="rId58" Type="http://schemas.openxmlformats.org/officeDocument/2006/relationships/header" Target="header13.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eader" Target="header6.xml"/><Relationship Id="rId14" Type="http://schemas.openxmlformats.org/officeDocument/2006/relationships/header" Target="header4.xml"/><Relationship Id="rId22" Type="http://schemas.openxmlformats.org/officeDocument/2006/relationships/footer" Target="footer7.xml"/><Relationship Id="rId27" Type="http://schemas.openxmlformats.org/officeDocument/2006/relationships/hyperlink" Target="https://www.google.com/url?sa=t&amp;rct=j&amp;q=&amp;esrc=s&amp;source=web&amp;cd=2&amp;ved=2ahUKEwjgwtSH75jfAhWEErwKHcPPCSsQFjABegQIBxAF&amp;url=https%3A%2F%2Fdfat.gov.au%2Fabout-us%2Fpublications%2FPages%2Fprotection-in-humanitarian-action-framework.aspx&amp;usg=AOvVaw0HeBKCvyXBilRMhcWof9Rq" TargetMode="External"/><Relationship Id="rId30" Type="http://schemas.openxmlformats.org/officeDocument/2006/relationships/diagramLayout" Target="diagrams/layout1.xml"/><Relationship Id="rId35" Type="http://schemas.openxmlformats.org/officeDocument/2006/relationships/diagramLayout" Target="diagrams/layout2.xml"/><Relationship Id="rId43" Type="http://schemas.openxmlformats.org/officeDocument/2006/relationships/hyperlink" Target="https://interagencystandingcommittee.org/system/files/iasc_policy_on_protection_in_humanitarian_action_0.pdf" TargetMode="External"/><Relationship Id="rId48" Type="http://schemas.openxmlformats.org/officeDocument/2006/relationships/hyperlink" Target="http://www.un.org/News/dh/pdf/english/2016/Human-Rights-up-Front.pdf" TargetMode="External"/><Relationship Id="rId56" Type="http://schemas.openxmlformats.org/officeDocument/2006/relationships/header" Target="header12.xml"/><Relationship Id="rId64" Type="http://schemas.openxmlformats.org/officeDocument/2006/relationships/customXml" Target="../customXml/item4.xml"/><Relationship Id="rId8" Type="http://schemas.openxmlformats.org/officeDocument/2006/relationships/header" Target="header1.xml"/><Relationship Id="rId51" Type="http://schemas.openxmlformats.org/officeDocument/2006/relationships/hyperlink" Target="https://www.unocha.org/cerf/sites/default/files/CERF/FINAL_Life-Saving_Criteria_26_Jan_2010__E.pdf"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9.xml"/><Relationship Id="rId33" Type="http://schemas.microsoft.com/office/2007/relationships/diagramDrawing" Target="diagrams/drawing1.xml"/><Relationship Id="rId38" Type="http://schemas.microsoft.com/office/2007/relationships/diagramDrawing" Target="diagrams/drawing2.xml"/><Relationship Id="rId46" Type="http://schemas.openxmlformats.org/officeDocument/2006/relationships/hyperlink" Target="http://legal.un.org/ilc/guide/6_3.shtml" TargetMode="External"/><Relationship Id="rId59" Type="http://schemas.openxmlformats.org/officeDocument/2006/relationships/footer" Target="footer13.xml"/><Relationship Id="rId20" Type="http://schemas.openxmlformats.org/officeDocument/2006/relationships/footer" Target="footer6.xml"/><Relationship Id="rId41" Type="http://schemas.openxmlformats.org/officeDocument/2006/relationships/hyperlink" Target="http://humanitariandisabilitycharter.org/" TargetMode="External"/><Relationship Id="rId54" Type="http://schemas.openxmlformats.org/officeDocument/2006/relationships/header" Target="header11.xml"/><Relationship Id="rId6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eader" Target="header8.xml"/><Relationship Id="rId28" Type="http://schemas.openxmlformats.org/officeDocument/2006/relationships/hyperlink" Target="https://www.google.com/url?sa=t&amp;rct=j&amp;q=&amp;esrc=s&amp;source=web&amp;cd=1&amp;ved=2ahUKEwiOm6u575jfAhWFzLwKHSE8B2MQFjAAegQICBAB&amp;url=https%3A%2F%2Fdfat.gov.au%2Fabout-us%2Fpublications%2FPages%2Fhumanitarian-strategy.aspx&amp;usg=AOvVaw0I9-4pEW-HT91RxRdUhnl0" TargetMode="External"/><Relationship Id="rId36" Type="http://schemas.openxmlformats.org/officeDocument/2006/relationships/diagramQuickStyle" Target="diagrams/quickStyle2.xml"/><Relationship Id="rId49" Type="http://schemas.openxmlformats.org/officeDocument/2006/relationships/hyperlink" Target="https://www.agendaforhumanity.org/initiatives/3861" TargetMode="External"/><Relationship Id="rId57" Type="http://schemas.openxmlformats.org/officeDocument/2006/relationships/footer" Target="footer12.xml"/><Relationship Id="rId10" Type="http://schemas.openxmlformats.org/officeDocument/2006/relationships/footer" Target="footer1.xml"/><Relationship Id="rId31" Type="http://schemas.openxmlformats.org/officeDocument/2006/relationships/diagramQuickStyle" Target="diagrams/quickStyle1.xml"/><Relationship Id="rId44" Type="http://schemas.openxmlformats.org/officeDocument/2006/relationships/hyperlink" Target="http://www.globalprotectioncluster.org/themes/protection-mainstreaming/" TargetMode="External"/><Relationship Id="rId52" Type="http://schemas.openxmlformats.org/officeDocument/2006/relationships/header" Target="header10.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otnotes.xml.rels><?xml version="1.0" encoding="UTF-8" standalone="yes"?>
<Relationships xmlns="http://schemas.openxmlformats.org/package/2006/relationships"><Relationship Id="rId8" Type="http://schemas.openxmlformats.org/officeDocument/2006/relationships/hyperlink" Target="http://www.globalprotectioncluster.org/2018/07/04/new-publication-centrality-of-protection-in-humanitarian-action-gpc-2017-review/" TargetMode="External"/><Relationship Id="rId3" Type="http://schemas.openxmlformats.org/officeDocument/2006/relationships/hyperlink" Target="http://ec.europa.eu/echo/sites/echo-site/files/policy_guidelines_humanitarian_protection_en.pdf%20p8" TargetMode="External"/><Relationship Id="rId7" Type="http://schemas.openxmlformats.org/officeDocument/2006/relationships/hyperlink" Target="https://www.unocha.org/publication/agenda-humanity-annex-secretary-general-report-world-humanitarian-summit" TargetMode="External"/><Relationship Id="rId2" Type="http://schemas.openxmlformats.org/officeDocument/2006/relationships/hyperlink" Target="http://legal.un.org/ilc/guide/6_3.shtml" TargetMode="External"/><Relationship Id="rId1" Type="http://schemas.openxmlformats.org/officeDocument/2006/relationships/hyperlink" Target="http://legal.un.org/ilc/sessions/63/" TargetMode="External"/><Relationship Id="rId6" Type="http://schemas.openxmlformats.org/officeDocument/2006/relationships/hyperlink" Target="http://legal.un.org/ilc/guide/6_3.shtml" TargetMode="External"/><Relationship Id="rId5" Type="http://schemas.openxmlformats.org/officeDocument/2006/relationships/hyperlink" Target="http://www.globalprotectioncluster.org/_assets/files/gpc_documents/Protection%20Funding%20Study%20-%20Issues%20for%20GPC%20to%20Consider_EN.pdf" TargetMode="External"/><Relationship Id="rId10" Type="http://schemas.openxmlformats.org/officeDocument/2006/relationships/hyperlink" Target="http://blogs.icrc.org/law-and-policy/2018/01/16/impartiality-and-intersectionality/" TargetMode="External"/><Relationship Id="rId4" Type="http://schemas.openxmlformats.org/officeDocument/2006/relationships/hyperlink" Target="https://www.unocha.org/cerf/sites/default/files/CERF/FINAL_Life-Saving_Criteria_26_Jan_2010__E.pdf" TargetMode="External"/><Relationship Id="rId9" Type="http://schemas.openxmlformats.org/officeDocument/2006/relationships/hyperlink" Target="https://www.aspistrategist.org.au/wps-agenda-must-also-responsive-natural-disasters/"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4.png"/></Relationships>
</file>

<file path=word/_rels/header11.xml.rels><?xml version="1.0" encoding="UTF-8" standalone="yes"?>
<Relationships xmlns="http://schemas.openxmlformats.org/package/2006/relationships"><Relationship Id="rId1" Type="http://schemas.openxmlformats.org/officeDocument/2006/relationships/image" Target="media/image5.png"/></Relationships>
</file>

<file path=word/_rels/header1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3.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1" Type="http://schemas.openxmlformats.org/officeDocument/2006/relationships/image" Target="media/image4.png"/></Relationships>
</file>

<file path=word/_rels/header9.xml.rels><?xml version="1.0" encoding="UTF-8" standalone="yes"?>
<Relationships xmlns="http://schemas.openxmlformats.org/package/2006/relationships"><Relationship Id="rId1" Type="http://schemas.openxmlformats.org/officeDocument/2006/relationships/image" Target="media/image5.pn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9889EDA-5C5B-D343-BE66-27ED83A153FA}" type="doc">
      <dgm:prSet loTypeId="urn:microsoft.com/office/officeart/2005/8/layout/cycle4" loCatId="" qsTypeId="urn:microsoft.com/office/officeart/2005/8/quickstyle/simple4" qsCatId="simple" csTypeId="urn:microsoft.com/office/officeart/2005/8/colors/accent1_1" csCatId="accent1" phldr="1"/>
      <dgm:spPr/>
      <dgm:t>
        <a:bodyPr/>
        <a:lstStyle/>
        <a:p>
          <a:endParaRPr lang="en-US"/>
        </a:p>
      </dgm:t>
    </dgm:pt>
    <dgm:pt modelId="{5ACDF72C-5A45-ED43-A082-4D4004CDCCAE}">
      <dgm:prSet phldrT="[Text]" custT="1"/>
      <dgm:spPr/>
      <dgm:t>
        <a:bodyPr/>
        <a:lstStyle/>
        <a:p>
          <a:r>
            <a:rPr lang="en-US" sz="950" b="1" dirty="0"/>
            <a:t>Response </a:t>
          </a:r>
        </a:p>
      </dgm:t>
    </dgm:pt>
    <dgm:pt modelId="{5BE1D536-0879-044A-A1E7-EFD26EF1B749}" type="parTrans" cxnId="{7D574A1B-7734-A640-AE82-934EA90927F7}">
      <dgm:prSet/>
      <dgm:spPr/>
      <dgm:t>
        <a:bodyPr/>
        <a:lstStyle/>
        <a:p>
          <a:endParaRPr lang="en-US"/>
        </a:p>
      </dgm:t>
    </dgm:pt>
    <dgm:pt modelId="{DED51774-7D14-C34F-8E63-5237CCA0E7BC}" type="sibTrans" cxnId="{7D574A1B-7734-A640-AE82-934EA90927F7}">
      <dgm:prSet/>
      <dgm:spPr/>
      <dgm:t>
        <a:bodyPr/>
        <a:lstStyle/>
        <a:p>
          <a:endParaRPr lang="en-US"/>
        </a:p>
      </dgm:t>
    </dgm:pt>
    <dgm:pt modelId="{A323CE3F-2D4D-2943-B3CF-C70E3D69D01B}">
      <dgm:prSet phldrT="[Text]" custT="1"/>
      <dgm:spPr/>
      <dgm:t>
        <a:bodyPr/>
        <a:lstStyle/>
        <a:p>
          <a:r>
            <a:rPr lang="en-US" sz="950" b="1" dirty="0"/>
            <a:t>Recovery</a:t>
          </a:r>
        </a:p>
      </dgm:t>
    </dgm:pt>
    <dgm:pt modelId="{E19DF45C-848B-734A-9367-1B2FED962319}" type="parTrans" cxnId="{9F9EF697-B841-0A4B-A067-FDADFA15B0CA}">
      <dgm:prSet/>
      <dgm:spPr/>
      <dgm:t>
        <a:bodyPr/>
        <a:lstStyle/>
        <a:p>
          <a:endParaRPr lang="en-US"/>
        </a:p>
      </dgm:t>
    </dgm:pt>
    <dgm:pt modelId="{14315B52-84FE-BB4C-AE02-E5A63288C611}" type="sibTrans" cxnId="{9F9EF697-B841-0A4B-A067-FDADFA15B0CA}">
      <dgm:prSet/>
      <dgm:spPr/>
      <dgm:t>
        <a:bodyPr/>
        <a:lstStyle/>
        <a:p>
          <a:endParaRPr lang="en-US"/>
        </a:p>
      </dgm:t>
    </dgm:pt>
    <dgm:pt modelId="{22D16836-324D-CB44-8CAC-1A1956C47B45}">
      <dgm:prSet phldrT="[Text]" custT="1"/>
      <dgm:spPr/>
      <dgm:t>
        <a:bodyPr/>
        <a:lstStyle/>
        <a:p>
          <a:pPr algn="ctr"/>
          <a:r>
            <a:rPr lang="en-US" sz="950" b="1" dirty="0"/>
            <a:t> Development </a:t>
          </a:r>
        </a:p>
      </dgm:t>
    </dgm:pt>
    <dgm:pt modelId="{C51C3395-903F-704C-A594-F933435CBFC8}" type="parTrans" cxnId="{7996D2C9-2288-8D41-8781-CB20E6650AE6}">
      <dgm:prSet/>
      <dgm:spPr/>
      <dgm:t>
        <a:bodyPr/>
        <a:lstStyle/>
        <a:p>
          <a:endParaRPr lang="en-US"/>
        </a:p>
      </dgm:t>
    </dgm:pt>
    <dgm:pt modelId="{E1E17900-C0C9-1745-B828-94950CA761E7}" type="sibTrans" cxnId="{7996D2C9-2288-8D41-8781-CB20E6650AE6}">
      <dgm:prSet/>
      <dgm:spPr/>
      <dgm:t>
        <a:bodyPr/>
        <a:lstStyle/>
        <a:p>
          <a:endParaRPr lang="en-US"/>
        </a:p>
      </dgm:t>
    </dgm:pt>
    <dgm:pt modelId="{1F80884C-FD01-2B49-9E02-6C5183C10D77}" type="pres">
      <dgm:prSet presAssocID="{C9889EDA-5C5B-D343-BE66-27ED83A153FA}" presName="cycleMatrixDiagram" presStyleCnt="0">
        <dgm:presLayoutVars>
          <dgm:chMax val="1"/>
          <dgm:dir/>
          <dgm:animLvl val="lvl"/>
          <dgm:resizeHandles val="exact"/>
        </dgm:presLayoutVars>
      </dgm:prSet>
      <dgm:spPr/>
      <dgm:t>
        <a:bodyPr/>
        <a:lstStyle/>
        <a:p>
          <a:endParaRPr lang="en-US"/>
        </a:p>
      </dgm:t>
    </dgm:pt>
    <dgm:pt modelId="{5D6083C8-9FE5-B940-8417-CD3242CF688A}" type="pres">
      <dgm:prSet presAssocID="{C9889EDA-5C5B-D343-BE66-27ED83A153FA}" presName="children" presStyleCnt="0"/>
      <dgm:spPr/>
    </dgm:pt>
    <dgm:pt modelId="{BE0F5516-0ED8-1D4A-853C-0689AEA54114}" type="pres">
      <dgm:prSet presAssocID="{C9889EDA-5C5B-D343-BE66-27ED83A153FA}" presName="childPlaceholder" presStyleCnt="0"/>
      <dgm:spPr/>
    </dgm:pt>
    <dgm:pt modelId="{94782AF3-AC8C-2B48-9A00-AC4DAE049AFD}" type="pres">
      <dgm:prSet presAssocID="{C9889EDA-5C5B-D343-BE66-27ED83A153FA}" presName="circle" presStyleCnt="0"/>
      <dgm:spPr/>
    </dgm:pt>
    <dgm:pt modelId="{D7441623-BDCF-AA4A-85F4-4B8D7F7B5A71}" type="pres">
      <dgm:prSet presAssocID="{C9889EDA-5C5B-D343-BE66-27ED83A153FA}" presName="quadrant1" presStyleLbl="node1" presStyleIdx="0" presStyleCnt="4" custLinFactNeighborY="-17247">
        <dgm:presLayoutVars>
          <dgm:chMax val="1"/>
          <dgm:bulletEnabled val="1"/>
        </dgm:presLayoutVars>
      </dgm:prSet>
      <dgm:spPr/>
      <dgm:t>
        <a:bodyPr/>
        <a:lstStyle/>
        <a:p>
          <a:endParaRPr lang="en-US"/>
        </a:p>
      </dgm:t>
    </dgm:pt>
    <dgm:pt modelId="{9FA72F68-8CCB-3B48-AA4E-F71DC92BF381}" type="pres">
      <dgm:prSet presAssocID="{C9889EDA-5C5B-D343-BE66-27ED83A153FA}" presName="quadrant2" presStyleLbl="node1" presStyleIdx="1" presStyleCnt="4" custLinFactNeighborX="8624" custLinFactNeighborY="-13327">
        <dgm:presLayoutVars>
          <dgm:chMax val="1"/>
          <dgm:bulletEnabled val="1"/>
        </dgm:presLayoutVars>
      </dgm:prSet>
      <dgm:spPr/>
      <dgm:t>
        <a:bodyPr/>
        <a:lstStyle/>
        <a:p>
          <a:endParaRPr lang="en-US"/>
        </a:p>
      </dgm:t>
    </dgm:pt>
    <dgm:pt modelId="{09FB8B24-0A35-E74B-8DDC-9407877ED31C}" type="pres">
      <dgm:prSet presAssocID="{C9889EDA-5C5B-D343-BE66-27ED83A153FA}" presName="quadrant3" presStyleLbl="node1" presStyleIdx="2" presStyleCnt="4" custScaleX="105673" custLinFactNeighborX="13932" custLinFactNeighborY="-11430">
        <dgm:presLayoutVars>
          <dgm:chMax val="1"/>
          <dgm:bulletEnabled val="1"/>
        </dgm:presLayoutVars>
      </dgm:prSet>
      <dgm:spPr/>
      <dgm:t>
        <a:bodyPr/>
        <a:lstStyle/>
        <a:p>
          <a:endParaRPr lang="en-US"/>
        </a:p>
      </dgm:t>
    </dgm:pt>
    <dgm:pt modelId="{273E130F-3B91-CE4E-B246-3DB48C7539CD}" type="pres">
      <dgm:prSet presAssocID="{C9889EDA-5C5B-D343-BE66-27ED83A153FA}" presName="quadrant4" presStyleLbl="node1" presStyleIdx="3" presStyleCnt="4" custLinFactNeighborX="-15858" custLinFactNeighborY="-10127">
        <dgm:presLayoutVars>
          <dgm:chMax val="1"/>
          <dgm:bulletEnabled val="1"/>
        </dgm:presLayoutVars>
      </dgm:prSet>
      <dgm:spPr>
        <a:solidFill>
          <a:srgbClr val="FFFF00">
            <a:alpha val="69804"/>
          </a:srgbClr>
        </a:solidFill>
      </dgm:spPr>
    </dgm:pt>
    <dgm:pt modelId="{67DBC2A9-BC4A-894A-817C-F8B9C58C1D85}" type="pres">
      <dgm:prSet presAssocID="{C9889EDA-5C5B-D343-BE66-27ED83A153FA}" presName="quadrantPlaceholder" presStyleCnt="0"/>
      <dgm:spPr/>
    </dgm:pt>
    <dgm:pt modelId="{B3FC871D-D891-C148-A025-227811B878B2}" type="pres">
      <dgm:prSet presAssocID="{C9889EDA-5C5B-D343-BE66-27ED83A153FA}" presName="center1" presStyleLbl="fgShp" presStyleIdx="0" presStyleCnt="2" custLinFactNeighborX="3784" custLinFactNeighborY="-2176"/>
      <dgm:spPr/>
    </dgm:pt>
    <dgm:pt modelId="{A59BBE1F-D89C-414C-B4E8-4FEA480E1BA9}" type="pres">
      <dgm:prSet presAssocID="{C9889EDA-5C5B-D343-BE66-27ED83A153FA}" presName="center2" presStyleLbl="fgShp" presStyleIdx="1" presStyleCnt="2"/>
      <dgm:spPr/>
    </dgm:pt>
  </dgm:ptLst>
  <dgm:cxnLst>
    <dgm:cxn modelId="{41F1E502-E851-3D4B-A084-8EC52E14CA85}" type="presOf" srcId="{22D16836-324D-CB44-8CAC-1A1956C47B45}" destId="{09FB8B24-0A35-E74B-8DDC-9407877ED31C}" srcOrd="0" destOrd="0" presId="urn:microsoft.com/office/officeart/2005/8/layout/cycle4"/>
    <dgm:cxn modelId="{608C5D0A-06B2-0941-8105-41B73F02DBB1}" type="presOf" srcId="{A323CE3F-2D4D-2943-B3CF-C70E3D69D01B}" destId="{9FA72F68-8CCB-3B48-AA4E-F71DC92BF381}" srcOrd="0" destOrd="0" presId="urn:microsoft.com/office/officeart/2005/8/layout/cycle4"/>
    <dgm:cxn modelId="{701356F7-6152-F946-B7B1-EA4338214AF9}" type="presOf" srcId="{C9889EDA-5C5B-D343-BE66-27ED83A153FA}" destId="{1F80884C-FD01-2B49-9E02-6C5183C10D77}" srcOrd="0" destOrd="0" presId="urn:microsoft.com/office/officeart/2005/8/layout/cycle4"/>
    <dgm:cxn modelId="{7D574A1B-7734-A640-AE82-934EA90927F7}" srcId="{C9889EDA-5C5B-D343-BE66-27ED83A153FA}" destId="{5ACDF72C-5A45-ED43-A082-4D4004CDCCAE}" srcOrd="0" destOrd="0" parTransId="{5BE1D536-0879-044A-A1E7-EFD26EF1B749}" sibTransId="{DED51774-7D14-C34F-8E63-5237CCA0E7BC}"/>
    <dgm:cxn modelId="{7996D2C9-2288-8D41-8781-CB20E6650AE6}" srcId="{C9889EDA-5C5B-D343-BE66-27ED83A153FA}" destId="{22D16836-324D-CB44-8CAC-1A1956C47B45}" srcOrd="2" destOrd="0" parTransId="{C51C3395-903F-704C-A594-F933435CBFC8}" sibTransId="{E1E17900-C0C9-1745-B828-94950CA761E7}"/>
    <dgm:cxn modelId="{9F9EF697-B841-0A4B-A067-FDADFA15B0CA}" srcId="{C9889EDA-5C5B-D343-BE66-27ED83A153FA}" destId="{A323CE3F-2D4D-2943-B3CF-C70E3D69D01B}" srcOrd="1" destOrd="0" parTransId="{E19DF45C-848B-734A-9367-1B2FED962319}" sibTransId="{14315B52-84FE-BB4C-AE02-E5A63288C611}"/>
    <dgm:cxn modelId="{5A088C92-7EEC-344B-B2E4-255869462E15}" type="presOf" srcId="{5ACDF72C-5A45-ED43-A082-4D4004CDCCAE}" destId="{D7441623-BDCF-AA4A-85F4-4B8D7F7B5A71}" srcOrd="0" destOrd="0" presId="urn:microsoft.com/office/officeart/2005/8/layout/cycle4"/>
    <dgm:cxn modelId="{714CD07F-9594-2843-B758-440FD2CB68CF}" type="presParOf" srcId="{1F80884C-FD01-2B49-9E02-6C5183C10D77}" destId="{5D6083C8-9FE5-B940-8417-CD3242CF688A}" srcOrd="0" destOrd="0" presId="urn:microsoft.com/office/officeart/2005/8/layout/cycle4"/>
    <dgm:cxn modelId="{AF2DCBE9-56BD-554A-8C22-46953F29001F}" type="presParOf" srcId="{5D6083C8-9FE5-B940-8417-CD3242CF688A}" destId="{BE0F5516-0ED8-1D4A-853C-0689AEA54114}" srcOrd="0" destOrd="0" presId="urn:microsoft.com/office/officeart/2005/8/layout/cycle4"/>
    <dgm:cxn modelId="{9C236564-DBC4-6F4D-B53F-FBBF03420D39}" type="presParOf" srcId="{1F80884C-FD01-2B49-9E02-6C5183C10D77}" destId="{94782AF3-AC8C-2B48-9A00-AC4DAE049AFD}" srcOrd="1" destOrd="0" presId="urn:microsoft.com/office/officeart/2005/8/layout/cycle4"/>
    <dgm:cxn modelId="{138EEDE4-954A-0C43-AE3B-335D582EEED9}" type="presParOf" srcId="{94782AF3-AC8C-2B48-9A00-AC4DAE049AFD}" destId="{D7441623-BDCF-AA4A-85F4-4B8D7F7B5A71}" srcOrd="0" destOrd="0" presId="urn:microsoft.com/office/officeart/2005/8/layout/cycle4"/>
    <dgm:cxn modelId="{EEEADF13-4FED-AD44-A8C2-6CE00CBC669C}" type="presParOf" srcId="{94782AF3-AC8C-2B48-9A00-AC4DAE049AFD}" destId="{9FA72F68-8CCB-3B48-AA4E-F71DC92BF381}" srcOrd="1" destOrd="0" presId="urn:microsoft.com/office/officeart/2005/8/layout/cycle4"/>
    <dgm:cxn modelId="{4A963711-2309-D04F-A736-1E579702F083}" type="presParOf" srcId="{94782AF3-AC8C-2B48-9A00-AC4DAE049AFD}" destId="{09FB8B24-0A35-E74B-8DDC-9407877ED31C}" srcOrd="2" destOrd="0" presId="urn:microsoft.com/office/officeart/2005/8/layout/cycle4"/>
    <dgm:cxn modelId="{C699135A-0B2A-7145-A3F3-795A661663B0}" type="presParOf" srcId="{94782AF3-AC8C-2B48-9A00-AC4DAE049AFD}" destId="{273E130F-3B91-CE4E-B246-3DB48C7539CD}" srcOrd="3" destOrd="0" presId="urn:microsoft.com/office/officeart/2005/8/layout/cycle4"/>
    <dgm:cxn modelId="{B409E413-FE79-C441-8279-27995B666D08}" type="presParOf" srcId="{94782AF3-AC8C-2B48-9A00-AC4DAE049AFD}" destId="{67DBC2A9-BC4A-894A-817C-F8B9C58C1D85}" srcOrd="4" destOrd="0" presId="urn:microsoft.com/office/officeart/2005/8/layout/cycle4"/>
    <dgm:cxn modelId="{50CB5543-D1FC-004B-B755-A2925BB64834}" type="presParOf" srcId="{1F80884C-FD01-2B49-9E02-6C5183C10D77}" destId="{B3FC871D-D891-C148-A025-227811B878B2}" srcOrd="2" destOrd="0" presId="urn:microsoft.com/office/officeart/2005/8/layout/cycle4"/>
    <dgm:cxn modelId="{8F0E5AD4-BB7D-C949-B7C6-9D18654EACB1}" type="presParOf" srcId="{1F80884C-FD01-2B49-9E02-6C5183C10D77}" destId="{A59BBE1F-D89C-414C-B4E8-4FEA480E1BA9}" srcOrd="3" destOrd="0" presId="urn:microsoft.com/office/officeart/2005/8/layout/cycle4"/>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BE90591-EF42-FF49-9F4E-DC7EF6C7F4F6}" type="doc">
      <dgm:prSet loTypeId="urn:microsoft.com/office/officeart/2005/8/layout/radial2" loCatId="relationship" qsTypeId="urn:microsoft.com/office/officeart/2005/8/quickstyle/simple1" qsCatId="simple" csTypeId="urn:microsoft.com/office/officeart/2005/8/colors/accent1_1" csCatId="accent1" phldr="1"/>
      <dgm:spPr/>
      <dgm:t>
        <a:bodyPr/>
        <a:lstStyle/>
        <a:p>
          <a:endParaRPr lang="en-US"/>
        </a:p>
      </dgm:t>
    </dgm:pt>
    <dgm:pt modelId="{E2C579DE-BA77-7547-960C-BA245A703DEA}">
      <dgm:prSet phldrT="[Text]" custT="1"/>
      <dgm:spPr/>
      <dgm:t>
        <a:bodyPr/>
        <a:lstStyle/>
        <a:p>
          <a:r>
            <a:rPr lang="en-US" sz="950" b="1"/>
            <a:t>(i)</a:t>
          </a:r>
        </a:p>
        <a:p>
          <a:r>
            <a:rPr lang="en-US" sz="950" b="1"/>
            <a:t>Strategic approach</a:t>
          </a:r>
        </a:p>
      </dgm:t>
    </dgm:pt>
    <dgm:pt modelId="{D0BC269E-10EB-3B40-BEE5-E7ADDAADF5BF}" type="parTrans" cxnId="{17345224-F5D9-7843-9A3E-65F5BDA982C6}">
      <dgm:prSet/>
      <dgm:spPr/>
      <dgm:t>
        <a:bodyPr/>
        <a:lstStyle/>
        <a:p>
          <a:endParaRPr lang="en-US"/>
        </a:p>
      </dgm:t>
    </dgm:pt>
    <dgm:pt modelId="{1EC1F7A7-7F69-514D-A798-F50D3E2D672D}" type="sibTrans" cxnId="{17345224-F5D9-7843-9A3E-65F5BDA982C6}">
      <dgm:prSet/>
      <dgm:spPr/>
      <dgm:t>
        <a:bodyPr/>
        <a:lstStyle/>
        <a:p>
          <a:endParaRPr lang="en-US"/>
        </a:p>
      </dgm:t>
    </dgm:pt>
    <dgm:pt modelId="{D27D7184-CCBC-DB47-B932-99DF69C0042F}">
      <dgm:prSet phldrT="[Text]"/>
      <dgm:spPr/>
      <dgm:t>
        <a:bodyPr/>
        <a:lstStyle/>
        <a:p>
          <a:r>
            <a:rPr lang="en-US" b="1"/>
            <a:t> Leadership</a:t>
          </a:r>
          <a:r>
            <a:rPr lang="en-US"/>
            <a:t> </a:t>
          </a:r>
          <a:r>
            <a:rPr lang="en-US" b="1"/>
            <a:t>and </a:t>
          </a:r>
          <a:r>
            <a:rPr lang="en-US" b="1">
              <a:solidFill>
                <a:schemeClr val="tx1"/>
              </a:solidFill>
            </a:rPr>
            <a:t>decision-making</a:t>
          </a:r>
        </a:p>
      </dgm:t>
    </dgm:pt>
    <dgm:pt modelId="{398AEDA1-4557-C548-9E64-BC58DC4D241C}" type="parTrans" cxnId="{D3365F9D-0914-E94C-A431-48408CDFA361}">
      <dgm:prSet/>
      <dgm:spPr/>
      <dgm:t>
        <a:bodyPr/>
        <a:lstStyle/>
        <a:p>
          <a:endParaRPr lang="en-US"/>
        </a:p>
      </dgm:t>
    </dgm:pt>
    <dgm:pt modelId="{5C90776A-F26A-8F48-A414-F8584D128E64}" type="sibTrans" cxnId="{D3365F9D-0914-E94C-A431-48408CDFA361}">
      <dgm:prSet/>
      <dgm:spPr/>
      <dgm:t>
        <a:bodyPr/>
        <a:lstStyle/>
        <a:p>
          <a:endParaRPr lang="en-US"/>
        </a:p>
      </dgm:t>
    </dgm:pt>
    <dgm:pt modelId="{6D4AB402-D434-4B48-A72F-608E55D173DB}">
      <dgm:prSet phldrT="[Text]"/>
      <dgm:spPr/>
      <dgm:t>
        <a:bodyPr/>
        <a:lstStyle/>
        <a:p>
          <a:r>
            <a:rPr lang="en-US"/>
            <a:t> e.g. prioritisation through high level advocacy, overaching strategy and resourcing</a:t>
          </a:r>
        </a:p>
      </dgm:t>
    </dgm:pt>
    <dgm:pt modelId="{A37FE9B0-4159-5949-98E5-C1A74D64B861}" type="parTrans" cxnId="{B8783E6D-3D8B-0947-8D99-A04D2A00EB5F}">
      <dgm:prSet/>
      <dgm:spPr/>
      <dgm:t>
        <a:bodyPr/>
        <a:lstStyle/>
        <a:p>
          <a:endParaRPr lang="en-US"/>
        </a:p>
      </dgm:t>
    </dgm:pt>
    <dgm:pt modelId="{E22F8D00-7C3A-7645-AF38-0549A3D02DFB}" type="sibTrans" cxnId="{B8783E6D-3D8B-0947-8D99-A04D2A00EB5F}">
      <dgm:prSet/>
      <dgm:spPr/>
      <dgm:t>
        <a:bodyPr/>
        <a:lstStyle/>
        <a:p>
          <a:endParaRPr lang="en-US"/>
        </a:p>
      </dgm:t>
    </dgm:pt>
    <dgm:pt modelId="{5908D061-0BDF-A240-B954-9772E85B25D6}">
      <dgm:prSet phldrT="[Text]" custT="1"/>
      <dgm:spPr/>
      <dgm:t>
        <a:bodyPr/>
        <a:lstStyle/>
        <a:p>
          <a:r>
            <a:rPr lang="en-US" sz="950" b="1"/>
            <a:t>(ii)</a:t>
          </a:r>
        </a:p>
        <a:p>
          <a:r>
            <a:rPr lang="en-US" sz="950" b="1"/>
            <a:t>Dedicated programs</a:t>
          </a:r>
          <a:r>
            <a:rPr lang="en-US" sz="950"/>
            <a:t> </a:t>
          </a:r>
        </a:p>
      </dgm:t>
    </dgm:pt>
    <dgm:pt modelId="{D20EBEE5-C36C-4E41-8B00-099F82754A75}" type="parTrans" cxnId="{B0056B77-6084-0443-BEBF-E6EE3A1F2B53}">
      <dgm:prSet/>
      <dgm:spPr/>
      <dgm:t>
        <a:bodyPr/>
        <a:lstStyle/>
        <a:p>
          <a:endParaRPr lang="en-US"/>
        </a:p>
      </dgm:t>
    </dgm:pt>
    <dgm:pt modelId="{0B4ACE1B-BD81-C94D-A923-5B360B34F0FD}" type="sibTrans" cxnId="{B0056B77-6084-0443-BEBF-E6EE3A1F2B53}">
      <dgm:prSet/>
      <dgm:spPr/>
      <dgm:t>
        <a:bodyPr/>
        <a:lstStyle/>
        <a:p>
          <a:endParaRPr lang="en-US"/>
        </a:p>
      </dgm:t>
    </dgm:pt>
    <dgm:pt modelId="{29C812B2-BFCB-DD4D-AA6A-2D2D04FA4B24}">
      <dgm:prSet phldrT="[Text]"/>
      <dgm:spPr/>
      <dgm:t>
        <a:bodyPr/>
        <a:lstStyle/>
        <a:p>
          <a:r>
            <a:rPr lang="en-US" b="1"/>
            <a:t> Specialised actors</a:t>
          </a:r>
        </a:p>
      </dgm:t>
    </dgm:pt>
    <dgm:pt modelId="{FA0AE0A5-6059-F841-BF25-77186ED0DAAE}" type="parTrans" cxnId="{88EE3806-1625-224C-9C1B-449FC1AC314A}">
      <dgm:prSet/>
      <dgm:spPr/>
      <dgm:t>
        <a:bodyPr/>
        <a:lstStyle/>
        <a:p>
          <a:endParaRPr lang="en-US"/>
        </a:p>
      </dgm:t>
    </dgm:pt>
    <dgm:pt modelId="{B50B9FD5-452D-C647-B64F-C950E18BB60E}" type="sibTrans" cxnId="{88EE3806-1625-224C-9C1B-449FC1AC314A}">
      <dgm:prSet/>
      <dgm:spPr/>
      <dgm:t>
        <a:bodyPr/>
        <a:lstStyle/>
        <a:p>
          <a:endParaRPr lang="en-US"/>
        </a:p>
      </dgm:t>
    </dgm:pt>
    <dgm:pt modelId="{C7BBE8B5-829C-DF4C-BF6B-AC5899D61604}">
      <dgm:prSet phldrT="[Text]"/>
      <dgm:spPr/>
      <dgm:t>
        <a:bodyPr/>
        <a:lstStyle/>
        <a:p>
          <a:r>
            <a:rPr lang="en-US"/>
            <a:t> e.g. protection strategy, sector specific advocoacy and response programs, support on mainstreaming</a:t>
          </a:r>
        </a:p>
      </dgm:t>
    </dgm:pt>
    <dgm:pt modelId="{C18A6D29-F3B2-9049-B72F-312ED86A9FEA}" type="parTrans" cxnId="{45D879B1-0492-E94F-9439-3621B0D4E102}">
      <dgm:prSet/>
      <dgm:spPr/>
      <dgm:t>
        <a:bodyPr/>
        <a:lstStyle/>
        <a:p>
          <a:endParaRPr lang="en-US"/>
        </a:p>
      </dgm:t>
    </dgm:pt>
    <dgm:pt modelId="{6E80E6BD-6126-F348-B64B-23717D042962}" type="sibTrans" cxnId="{45D879B1-0492-E94F-9439-3621B0D4E102}">
      <dgm:prSet/>
      <dgm:spPr/>
      <dgm:t>
        <a:bodyPr/>
        <a:lstStyle/>
        <a:p>
          <a:endParaRPr lang="en-US"/>
        </a:p>
      </dgm:t>
    </dgm:pt>
    <dgm:pt modelId="{1B2ADE33-6FF0-1541-A6C6-F422538A42FD}">
      <dgm:prSet phldrT="[Text]" custT="1"/>
      <dgm:spPr/>
      <dgm:t>
        <a:bodyPr/>
        <a:lstStyle/>
        <a:p>
          <a:r>
            <a:rPr lang="en-US" sz="950" b="1"/>
            <a:t>(iii) </a:t>
          </a:r>
        </a:p>
        <a:p>
          <a:r>
            <a:rPr lang="en-US" sz="950" b="1"/>
            <a:t>Main-streaming </a:t>
          </a:r>
        </a:p>
      </dgm:t>
    </dgm:pt>
    <dgm:pt modelId="{D5D978D3-B9E0-3749-B1AB-7A69FD6EE89A}" type="parTrans" cxnId="{9D42046E-A685-1647-829D-C3AD2AC8D217}">
      <dgm:prSet/>
      <dgm:spPr/>
      <dgm:t>
        <a:bodyPr/>
        <a:lstStyle/>
        <a:p>
          <a:endParaRPr lang="en-US"/>
        </a:p>
      </dgm:t>
    </dgm:pt>
    <dgm:pt modelId="{835936F9-C9AD-AA4D-B023-EC9417EC8EB0}" type="sibTrans" cxnId="{9D42046E-A685-1647-829D-C3AD2AC8D217}">
      <dgm:prSet/>
      <dgm:spPr/>
      <dgm:t>
        <a:bodyPr/>
        <a:lstStyle/>
        <a:p>
          <a:endParaRPr lang="en-US"/>
        </a:p>
      </dgm:t>
    </dgm:pt>
    <dgm:pt modelId="{76162909-A118-CA40-836A-0B43D5F4DF79}">
      <dgm:prSet phldrT="[Text]"/>
      <dgm:spPr/>
      <dgm:t>
        <a:bodyPr/>
        <a:lstStyle/>
        <a:p>
          <a:r>
            <a:rPr lang="en-US" b="1"/>
            <a:t> All sectors and responders</a:t>
          </a:r>
        </a:p>
      </dgm:t>
    </dgm:pt>
    <dgm:pt modelId="{90F1362E-7126-4945-B6D5-A9FC17589780}" type="parTrans" cxnId="{907A337A-27BC-824C-9694-AFAF061E2786}">
      <dgm:prSet/>
      <dgm:spPr/>
      <dgm:t>
        <a:bodyPr/>
        <a:lstStyle/>
        <a:p>
          <a:endParaRPr lang="en-US"/>
        </a:p>
      </dgm:t>
    </dgm:pt>
    <dgm:pt modelId="{74508A6B-4ACC-464A-9705-AA4887EA4918}" type="sibTrans" cxnId="{907A337A-27BC-824C-9694-AFAF061E2786}">
      <dgm:prSet/>
      <dgm:spPr/>
      <dgm:t>
        <a:bodyPr/>
        <a:lstStyle/>
        <a:p>
          <a:endParaRPr lang="en-US"/>
        </a:p>
      </dgm:t>
    </dgm:pt>
    <dgm:pt modelId="{F917AB99-C8F3-3646-95EE-B7898FBECACF}">
      <dgm:prSet phldrT="[Text]"/>
      <dgm:spPr/>
      <dgm:t>
        <a:bodyPr/>
        <a:lstStyle/>
        <a:p>
          <a:r>
            <a:rPr lang="en-US"/>
            <a:t> e.g. safe distributions and shelters, referral of protection cases, preventing SEA</a:t>
          </a:r>
        </a:p>
      </dgm:t>
    </dgm:pt>
    <dgm:pt modelId="{5C5AFC89-364B-1244-9C77-600708259508}" type="parTrans" cxnId="{CB4BE2BF-37C0-534D-A6EE-311B4BD9AEAD}">
      <dgm:prSet/>
      <dgm:spPr/>
      <dgm:t>
        <a:bodyPr/>
        <a:lstStyle/>
        <a:p>
          <a:endParaRPr lang="en-US"/>
        </a:p>
      </dgm:t>
    </dgm:pt>
    <dgm:pt modelId="{323F239A-1E3A-C941-8270-3465D4DF93FD}" type="sibTrans" cxnId="{CB4BE2BF-37C0-534D-A6EE-311B4BD9AEAD}">
      <dgm:prSet/>
      <dgm:spPr/>
      <dgm:t>
        <a:bodyPr/>
        <a:lstStyle/>
        <a:p>
          <a:endParaRPr lang="en-US"/>
        </a:p>
      </dgm:t>
    </dgm:pt>
    <dgm:pt modelId="{248AC42E-2902-7647-BE56-A49376452CD8}" type="pres">
      <dgm:prSet presAssocID="{1BE90591-EF42-FF49-9F4E-DC7EF6C7F4F6}" presName="composite" presStyleCnt="0">
        <dgm:presLayoutVars>
          <dgm:chMax val="5"/>
          <dgm:dir/>
          <dgm:animLvl val="ctr"/>
          <dgm:resizeHandles val="exact"/>
        </dgm:presLayoutVars>
      </dgm:prSet>
      <dgm:spPr/>
      <dgm:t>
        <a:bodyPr/>
        <a:lstStyle/>
        <a:p>
          <a:endParaRPr lang="en-US"/>
        </a:p>
      </dgm:t>
    </dgm:pt>
    <dgm:pt modelId="{51C71A05-09CC-F44B-A8C7-903591DCDADD}" type="pres">
      <dgm:prSet presAssocID="{1BE90591-EF42-FF49-9F4E-DC7EF6C7F4F6}" presName="cycle" presStyleCnt="0"/>
      <dgm:spPr/>
    </dgm:pt>
    <dgm:pt modelId="{4498DB3B-F15D-FF41-98CE-0559BE36D33B}" type="pres">
      <dgm:prSet presAssocID="{1BE90591-EF42-FF49-9F4E-DC7EF6C7F4F6}" presName="centerShape" presStyleCnt="0"/>
      <dgm:spPr/>
    </dgm:pt>
    <dgm:pt modelId="{42F4A9B9-4F2D-4747-8316-60C45F1D89F1}" type="pres">
      <dgm:prSet presAssocID="{1BE90591-EF42-FF49-9F4E-DC7EF6C7F4F6}" presName="connSite" presStyleLbl="node1" presStyleIdx="0" presStyleCnt="4"/>
      <dgm:spPr/>
    </dgm:pt>
    <dgm:pt modelId="{7C41D974-E59F-8646-9B02-BFAC8CEB6CCD}" type="pres">
      <dgm:prSet presAssocID="{1BE90591-EF42-FF49-9F4E-DC7EF6C7F4F6}" presName="visible" presStyleLbl="node1" presStyleIdx="0" presStyleCnt="4" custScaleY="79510" custLinFactNeighborX="8755" custLinFactNeighborY="673"/>
      <dgm:spPr/>
    </dgm:pt>
    <dgm:pt modelId="{BA863DDF-35EE-1A44-BB95-B54B9E906381}" type="pres">
      <dgm:prSet presAssocID="{D0BC269E-10EB-3B40-BEE5-E7ADDAADF5BF}" presName="Name25" presStyleLbl="parChTrans1D1" presStyleIdx="0" presStyleCnt="3"/>
      <dgm:spPr/>
      <dgm:t>
        <a:bodyPr/>
        <a:lstStyle/>
        <a:p>
          <a:endParaRPr lang="en-US"/>
        </a:p>
      </dgm:t>
    </dgm:pt>
    <dgm:pt modelId="{7E35347D-07C6-584B-96AC-9C6598633A02}" type="pres">
      <dgm:prSet presAssocID="{E2C579DE-BA77-7547-960C-BA245A703DEA}" presName="node" presStyleCnt="0"/>
      <dgm:spPr/>
    </dgm:pt>
    <dgm:pt modelId="{A318F91B-4172-D34C-BD6F-F2D9FCADD2CF}" type="pres">
      <dgm:prSet presAssocID="{E2C579DE-BA77-7547-960C-BA245A703DEA}" presName="parentNode" presStyleLbl="node1" presStyleIdx="1" presStyleCnt="4" custScaleX="102594" custScaleY="93383" custLinFactNeighborX="54246" custLinFactNeighborY="19575">
        <dgm:presLayoutVars>
          <dgm:chMax val="1"/>
          <dgm:bulletEnabled val="1"/>
        </dgm:presLayoutVars>
      </dgm:prSet>
      <dgm:spPr/>
      <dgm:t>
        <a:bodyPr/>
        <a:lstStyle/>
        <a:p>
          <a:endParaRPr lang="en-US"/>
        </a:p>
      </dgm:t>
    </dgm:pt>
    <dgm:pt modelId="{2354DAFA-9CB1-6E44-9046-62288E7E8EAB}" type="pres">
      <dgm:prSet presAssocID="{E2C579DE-BA77-7547-960C-BA245A703DEA}" presName="childNode" presStyleLbl="revTx" presStyleIdx="0" presStyleCnt="3">
        <dgm:presLayoutVars>
          <dgm:bulletEnabled val="1"/>
        </dgm:presLayoutVars>
      </dgm:prSet>
      <dgm:spPr/>
      <dgm:t>
        <a:bodyPr/>
        <a:lstStyle/>
        <a:p>
          <a:endParaRPr lang="en-US"/>
        </a:p>
      </dgm:t>
    </dgm:pt>
    <dgm:pt modelId="{764DF805-545C-0A4C-A0BE-4E8277269DDC}" type="pres">
      <dgm:prSet presAssocID="{D20EBEE5-C36C-4E41-8B00-099F82754A75}" presName="Name25" presStyleLbl="parChTrans1D1" presStyleIdx="1" presStyleCnt="3"/>
      <dgm:spPr/>
      <dgm:t>
        <a:bodyPr/>
        <a:lstStyle/>
        <a:p>
          <a:endParaRPr lang="en-US"/>
        </a:p>
      </dgm:t>
    </dgm:pt>
    <dgm:pt modelId="{0EB236EE-EBCD-B748-B1BD-2BCE3BE9112B}" type="pres">
      <dgm:prSet presAssocID="{5908D061-0BDF-A240-B954-9772E85B25D6}" presName="node" presStyleCnt="0"/>
      <dgm:spPr/>
    </dgm:pt>
    <dgm:pt modelId="{46E13B6A-6699-4149-9AE3-8C31C55013FE}" type="pres">
      <dgm:prSet presAssocID="{5908D061-0BDF-A240-B954-9772E85B25D6}" presName="parentNode" presStyleLbl="node1" presStyleIdx="2" presStyleCnt="4" custScaleY="80645" custLinFactNeighborX="19850" custLinFactNeighborY="1168">
        <dgm:presLayoutVars>
          <dgm:chMax val="1"/>
          <dgm:bulletEnabled val="1"/>
        </dgm:presLayoutVars>
      </dgm:prSet>
      <dgm:spPr/>
      <dgm:t>
        <a:bodyPr/>
        <a:lstStyle/>
        <a:p>
          <a:endParaRPr lang="en-US"/>
        </a:p>
      </dgm:t>
    </dgm:pt>
    <dgm:pt modelId="{BF64C87C-2F10-B345-8922-60AD977B6F4F}" type="pres">
      <dgm:prSet presAssocID="{5908D061-0BDF-A240-B954-9772E85B25D6}" presName="childNode" presStyleLbl="revTx" presStyleIdx="1" presStyleCnt="3">
        <dgm:presLayoutVars>
          <dgm:bulletEnabled val="1"/>
        </dgm:presLayoutVars>
      </dgm:prSet>
      <dgm:spPr/>
      <dgm:t>
        <a:bodyPr/>
        <a:lstStyle/>
        <a:p>
          <a:endParaRPr lang="en-US"/>
        </a:p>
      </dgm:t>
    </dgm:pt>
    <dgm:pt modelId="{F449CD9B-0604-1B4F-8799-0BA241CDEC53}" type="pres">
      <dgm:prSet presAssocID="{D5D978D3-B9E0-3749-B1AB-7A69FD6EE89A}" presName="Name25" presStyleLbl="parChTrans1D1" presStyleIdx="2" presStyleCnt="3"/>
      <dgm:spPr/>
      <dgm:t>
        <a:bodyPr/>
        <a:lstStyle/>
        <a:p>
          <a:endParaRPr lang="en-US"/>
        </a:p>
      </dgm:t>
    </dgm:pt>
    <dgm:pt modelId="{D74D16BF-5640-BE4A-B776-428CEF2ACFA7}" type="pres">
      <dgm:prSet presAssocID="{1B2ADE33-6FF0-1541-A6C6-F422538A42FD}" presName="node" presStyleCnt="0"/>
      <dgm:spPr/>
    </dgm:pt>
    <dgm:pt modelId="{DE2F3398-D58E-2D4B-B048-31E3D1A4815D}" type="pres">
      <dgm:prSet presAssocID="{1B2ADE33-6FF0-1541-A6C6-F422538A42FD}" presName="parentNode" presStyleLbl="node1" presStyleIdx="3" presStyleCnt="4" custScaleX="100348" custScaleY="86851" custLinFactNeighborX="53986" custLinFactNeighborY="-20452">
        <dgm:presLayoutVars>
          <dgm:chMax val="1"/>
          <dgm:bulletEnabled val="1"/>
        </dgm:presLayoutVars>
      </dgm:prSet>
      <dgm:spPr/>
      <dgm:t>
        <a:bodyPr/>
        <a:lstStyle/>
        <a:p>
          <a:endParaRPr lang="en-US"/>
        </a:p>
      </dgm:t>
    </dgm:pt>
    <dgm:pt modelId="{58F391D1-AEFF-834C-9AB0-9FD635614F39}" type="pres">
      <dgm:prSet presAssocID="{1B2ADE33-6FF0-1541-A6C6-F422538A42FD}" presName="childNode" presStyleLbl="revTx" presStyleIdx="2" presStyleCnt="3">
        <dgm:presLayoutVars>
          <dgm:bulletEnabled val="1"/>
        </dgm:presLayoutVars>
      </dgm:prSet>
      <dgm:spPr/>
      <dgm:t>
        <a:bodyPr/>
        <a:lstStyle/>
        <a:p>
          <a:endParaRPr lang="en-US"/>
        </a:p>
      </dgm:t>
    </dgm:pt>
  </dgm:ptLst>
  <dgm:cxnLst>
    <dgm:cxn modelId="{D3365F9D-0914-E94C-A431-48408CDFA361}" srcId="{E2C579DE-BA77-7547-960C-BA245A703DEA}" destId="{D27D7184-CCBC-DB47-B932-99DF69C0042F}" srcOrd="0" destOrd="0" parTransId="{398AEDA1-4557-C548-9E64-BC58DC4D241C}" sibTransId="{5C90776A-F26A-8F48-A414-F8584D128E64}"/>
    <dgm:cxn modelId="{907A337A-27BC-824C-9694-AFAF061E2786}" srcId="{1B2ADE33-6FF0-1541-A6C6-F422538A42FD}" destId="{76162909-A118-CA40-836A-0B43D5F4DF79}" srcOrd="0" destOrd="0" parTransId="{90F1362E-7126-4945-B6D5-A9FC17589780}" sibTransId="{74508A6B-4ACC-464A-9705-AA4887EA4918}"/>
    <dgm:cxn modelId="{79A3E530-14BE-8C4E-AF23-367F366B81D0}" type="presOf" srcId="{29C812B2-BFCB-DD4D-AA6A-2D2D04FA4B24}" destId="{BF64C87C-2F10-B345-8922-60AD977B6F4F}" srcOrd="0" destOrd="0" presId="urn:microsoft.com/office/officeart/2005/8/layout/radial2"/>
    <dgm:cxn modelId="{AAD317B4-7F3E-CC48-A922-4C8189946A0D}" type="presOf" srcId="{6D4AB402-D434-4B48-A72F-608E55D173DB}" destId="{2354DAFA-9CB1-6E44-9046-62288E7E8EAB}" srcOrd="0" destOrd="1" presId="urn:microsoft.com/office/officeart/2005/8/layout/radial2"/>
    <dgm:cxn modelId="{CB4BE2BF-37C0-534D-A6EE-311B4BD9AEAD}" srcId="{1B2ADE33-6FF0-1541-A6C6-F422538A42FD}" destId="{F917AB99-C8F3-3646-95EE-B7898FBECACF}" srcOrd="1" destOrd="0" parTransId="{5C5AFC89-364B-1244-9C77-600708259508}" sibTransId="{323F239A-1E3A-C941-8270-3465D4DF93FD}"/>
    <dgm:cxn modelId="{9D42046E-A685-1647-829D-C3AD2AC8D217}" srcId="{1BE90591-EF42-FF49-9F4E-DC7EF6C7F4F6}" destId="{1B2ADE33-6FF0-1541-A6C6-F422538A42FD}" srcOrd="2" destOrd="0" parTransId="{D5D978D3-B9E0-3749-B1AB-7A69FD6EE89A}" sibTransId="{835936F9-C9AD-AA4D-B023-EC9417EC8EB0}"/>
    <dgm:cxn modelId="{0DDE3E80-6E4E-1F46-B987-47A65647652B}" type="presOf" srcId="{C7BBE8B5-829C-DF4C-BF6B-AC5899D61604}" destId="{BF64C87C-2F10-B345-8922-60AD977B6F4F}" srcOrd="0" destOrd="1" presId="urn:microsoft.com/office/officeart/2005/8/layout/radial2"/>
    <dgm:cxn modelId="{BF8BA443-3198-4D41-AA6C-E109BA2EC59E}" type="presOf" srcId="{1B2ADE33-6FF0-1541-A6C6-F422538A42FD}" destId="{DE2F3398-D58E-2D4B-B048-31E3D1A4815D}" srcOrd="0" destOrd="0" presId="urn:microsoft.com/office/officeart/2005/8/layout/radial2"/>
    <dgm:cxn modelId="{88EE3806-1625-224C-9C1B-449FC1AC314A}" srcId="{5908D061-0BDF-A240-B954-9772E85B25D6}" destId="{29C812B2-BFCB-DD4D-AA6A-2D2D04FA4B24}" srcOrd="0" destOrd="0" parTransId="{FA0AE0A5-6059-F841-BF25-77186ED0DAAE}" sibTransId="{B50B9FD5-452D-C647-B64F-C950E18BB60E}"/>
    <dgm:cxn modelId="{2154B70E-007D-4F47-B11D-63F9BE2D0CA9}" type="presOf" srcId="{F917AB99-C8F3-3646-95EE-B7898FBECACF}" destId="{58F391D1-AEFF-834C-9AB0-9FD635614F39}" srcOrd="0" destOrd="1" presId="urn:microsoft.com/office/officeart/2005/8/layout/radial2"/>
    <dgm:cxn modelId="{B0056B77-6084-0443-BEBF-E6EE3A1F2B53}" srcId="{1BE90591-EF42-FF49-9F4E-DC7EF6C7F4F6}" destId="{5908D061-0BDF-A240-B954-9772E85B25D6}" srcOrd="1" destOrd="0" parTransId="{D20EBEE5-C36C-4E41-8B00-099F82754A75}" sibTransId="{0B4ACE1B-BD81-C94D-A923-5B360B34F0FD}"/>
    <dgm:cxn modelId="{E4A074C1-3D82-1445-A37B-C21EAAD7B64F}" type="presOf" srcId="{5908D061-0BDF-A240-B954-9772E85B25D6}" destId="{46E13B6A-6699-4149-9AE3-8C31C55013FE}" srcOrd="0" destOrd="0" presId="urn:microsoft.com/office/officeart/2005/8/layout/radial2"/>
    <dgm:cxn modelId="{B8783E6D-3D8B-0947-8D99-A04D2A00EB5F}" srcId="{E2C579DE-BA77-7547-960C-BA245A703DEA}" destId="{6D4AB402-D434-4B48-A72F-608E55D173DB}" srcOrd="1" destOrd="0" parTransId="{A37FE9B0-4159-5949-98E5-C1A74D64B861}" sibTransId="{E22F8D00-7C3A-7645-AF38-0549A3D02DFB}"/>
    <dgm:cxn modelId="{17345224-F5D9-7843-9A3E-65F5BDA982C6}" srcId="{1BE90591-EF42-FF49-9F4E-DC7EF6C7F4F6}" destId="{E2C579DE-BA77-7547-960C-BA245A703DEA}" srcOrd="0" destOrd="0" parTransId="{D0BC269E-10EB-3B40-BEE5-E7ADDAADF5BF}" sibTransId="{1EC1F7A7-7F69-514D-A798-F50D3E2D672D}"/>
    <dgm:cxn modelId="{283510D0-8AA5-A948-899B-92DF51FDFFCF}" type="presOf" srcId="{E2C579DE-BA77-7547-960C-BA245A703DEA}" destId="{A318F91B-4172-D34C-BD6F-F2D9FCADD2CF}" srcOrd="0" destOrd="0" presId="urn:microsoft.com/office/officeart/2005/8/layout/radial2"/>
    <dgm:cxn modelId="{CB5C5B05-9A77-214A-88F1-585DA0557B7C}" type="presOf" srcId="{76162909-A118-CA40-836A-0B43D5F4DF79}" destId="{58F391D1-AEFF-834C-9AB0-9FD635614F39}" srcOrd="0" destOrd="0" presId="urn:microsoft.com/office/officeart/2005/8/layout/radial2"/>
    <dgm:cxn modelId="{76CF7856-AA84-1541-85FB-1C60AD82E6E9}" type="presOf" srcId="{D20EBEE5-C36C-4E41-8B00-099F82754A75}" destId="{764DF805-545C-0A4C-A0BE-4E8277269DDC}" srcOrd="0" destOrd="0" presId="urn:microsoft.com/office/officeart/2005/8/layout/radial2"/>
    <dgm:cxn modelId="{45D879B1-0492-E94F-9439-3621B0D4E102}" srcId="{5908D061-0BDF-A240-B954-9772E85B25D6}" destId="{C7BBE8B5-829C-DF4C-BF6B-AC5899D61604}" srcOrd="1" destOrd="0" parTransId="{C18A6D29-F3B2-9049-B72F-312ED86A9FEA}" sibTransId="{6E80E6BD-6126-F348-B64B-23717D042962}"/>
    <dgm:cxn modelId="{AADF1B29-3992-FE4E-8C8C-4E1D8D30AC9C}" type="presOf" srcId="{D5D978D3-B9E0-3749-B1AB-7A69FD6EE89A}" destId="{F449CD9B-0604-1B4F-8799-0BA241CDEC53}" srcOrd="0" destOrd="0" presId="urn:microsoft.com/office/officeart/2005/8/layout/radial2"/>
    <dgm:cxn modelId="{9FAE4ACA-FD8C-ED4C-8E5F-BF5401DC19BD}" type="presOf" srcId="{1BE90591-EF42-FF49-9F4E-DC7EF6C7F4F6}" destId="{248AC42E-2902-7647-BE56-A49376452CD8}" srcOrd="0" destOrd="0" presId="urn:microsoft.com/office/officeart/2005/8/layout/radial2"/>
    <dgm:cxn modelId="{B8B7F2BC-3E57-3944-A013-77AFD8209879}" type="presOf" srcId="{D27D7184-CCBC-DB47-B932-99DF69C0042F}" destId="{2354DAFA-9CB1-6E44-9046-62288E7E8EAB}" srcOrd="0" destOrd="0" presId="urn:microsoft.com/office/officeart/2005/8/layout/radial2"/>
    <dgm:cxn modelId="{1A051334-4D81-934E-BB23-2B4AC84C9944}" type="presOf" srcId="{D0BC269E-10EB-3B40-BEE5-E7ADDAADF5BF}" destId="{BA863DDF-35EE-1A44-BB95-B54B9E906381}" srcOrd="0" destOrd="0" presId="urn:microsoft.com/office/officeart/2005/8/layout/radial2"/>
    <dgm:cxn modelId="{8C4A4088-A22A-3141-A323-B41098445724}" type="presParOf" srcId="{248AC42E-2902-7647-BE56-A49376452CD8}" destId="{51C71A05-09CC-F44B-A8C7-903591DCDADD}" srcOrd="0" destOrd="0" presId="urn:microsoft.com/office/officeart/2005/8/layout/radial2"/>
    <dgm:cxn modelId="{97796C45-11E7-0245-BA39-CD63B5388485}" type="presParOf" srcId="{51C71A05-09CC-F44B-A8C7-903591DCDADD}" destId="{4498DB3B-F15D-FF41-98CE-0559BE36D33B}" srcOrd="0" destOrd="0" presId="urn:microsoft.com/office/officeart/2005/8/layout/radial2"/>
    <dgm:cxn modelId="{2D5C3B7F-D79A-3D48-915A-41C2E019E5B0}" type="presParOf" srcId="{4498DB3B-F15D-FF41-98CE-0559BE36D33B}" destId="{42F4A9B9-4F2D-4747-8316-60C45F1D89F1}" srcOrd="0" destOrd="0" presId="urn:microsoft.com/office/officeart/2005/8/layout/radial2"/>
    <dgm:cxn modelId="{702609D2-D25C-E04B-AC5D-CC0F833DA3D5}" type="presParOf" srcId="{4498DB3B-F15D-FF41-98CE-0559BE36D33B}" destId="{7C41D974-E59F-8646-9B02-BFAC8CEB6CCD}" srcOrd="1" destOrd="0" presId="urn:microsoft.com/office/officeart/2005/8/layout/radial2"/>
    <dgm:cxn modelId="{F61FB67A-2E27-F14A-856E-9253602EF5F4}" type="presParOf" srcId="{51C71A05-09CC-F44B-A8C7-903591DCDADD}" destId="{BA863DDF-35EE-1A44-BB95-B54B9E906381}" srcOrd="1" destOrd="0" presId="urn:microsoft.com/office/officeart/2005/8/layout/radial2"/>
    <dgm:cxn modelId="{1FFED47C-03E1-9543-B9CD-D48A0894D2A0}" type="presParOf" srcId="{51C71A05-09CC-F44B-A8C7-903591DCDADD}" destId="{7E35347D-07C6-584B-96AC-9C6598633A02}" srcOrd="2" destOrd="0" presId="urn:microsoft.com/office/officeart/2005/8/layout/radial2"/>
    <dgm:cxn modelId="{9EFB628D-DB23-EA48-A8CE-E9C28D6A1C27}" type="presParOf" srcId="{7E35347D-07C6-584B-96AC-9C6598633A02}" destId="{A318F91B-4172-D34C-BD6F-F2D9FCADD2CF}" srcOrd="0" destOrd="0" presId="urn:microsoft.com/office/officeart/2005/8/layout/radial2"/>
    <dgm:cxn modelId="{A2CDD0FF-52F4-034F-BA92-20570C761D97}" type="presParOf" srcId="{7E35347D-07C6-584B-96AC-9C6598633A02}" destId="{2354DAFA-9CB1-6E44-9046-62288E7E8EAB}" srcOrd="1" destOrd="0" presId="urn:microsoft.com/office/officeart/2005/8/layout/radial2"/>
    <dgm:cxn modelId="{EE7696AB-6480-8F49-BA10-C01A1E0E67F7}" type="presParOf" srcId="{51C71A05-09CC-F44B-A8C7-903591DCDADD}" destId="{764DF805-545C-0A4C-A0BE-4E8277269DDC}" srcOrd="3" destOrd="0" presId="urn:microsoft.com/office/officeart/2005/8/layout/radial2"/>
    <dgm:cxn modelId="{60C9331B-712E-2D43-BB93-D9C2C1B71DE1}" type="presParOf" srcId="{51C71A05-09CC-F44B-A8C7-903591DCDADD}" destId="{0EB236EE-EBCD-B748-B1BD-2BCE3BE9112B}" srcOrd="4" destOrd="0" presId="urn:microsoft.com/office/officeart/2005/8/layout/radial2"/>
    <dgm:cxn modelId="{BFD22DC2-AEDA-B548-B131-0251B446829A}" type="presParOf" srcId="{0EB236EE-EBCD-B748-B1BD-2BCE3BE9112B}" destId="{46E13B6A-6699-4149-9AE3-8C31C55013FE}" srcOrd="0" destOrd="0" presId="urn:microsoft.com/office/officeart/2005/8/layout/radial2"/>
    <dgm:cxn modelId="{EE845665-FFFC-CC42-ACB6-95079009E893}" type="presParOf" srcId="{0EB236EE-EBCD-B748-B1BD-2BCE3BE9112B}" destId="{BF64C87C-2F10-B345-8922-60AD977B6F4F}" srcOrd="1" destOrd="0" presId="urn:microsoft.com/office/officeart/2005/8/layout/radial2"/>
    <dgm:cxn modelId="{D22A9868-F51B-1C49-BAA5-237DAD04220C}" type="presParOf" srcId="{51C71A05-09CC-F44B-A8C7-903591DCDADD}" destId="{F449CD9B-0604-1B4F-8799-0BA241CDEC53}" srcOrd="5" destOrd="0" presId="urn:microsoft.com/office/officeart/2005/8/layout/radial2"/>
    <dgm:cxn modelId="{076E053E-DC16-FB49-B051-74DBADC13FE5}" type="presParOf" srcId="{51C71A05-09CC-F44B-A8C7-903591DCDADD}" destId="{D74D16BF-5640-BE4A-B776-428CEF2ACFA7}" srcOrd="6" destOrd="0" presId="urn:microsoft.com/office/officeart/2005/8/layout/radial2"/>
    <dgm:cxn modelId="{EDF31E70-059F-9E46-9682-DC9F0D3D844F}" type="presParOf" srcId="{D74D16BF-5640-BE4A-B776-428CEF2ACFA7}" destId="{DE2F3398-D58E-2D4B-B048-31E3D1A4815D}" srcOrd="0" destOrd="0" presId="urn:microsoft.com/office/officeart/2005/8/layout/radial2"/>
    <dgm:cxn modelId="{924E4B31-7BD3-CB43-A64C-C20176890537}" type="presParOf" srcId="{D74D16BF-5640-BE4A-B776-428CEF2ACFA7}" destId="{58F391D1-AEFF-834C-9AB0-9FD635614F39}" srcOrd="1" destOrd="0" presId="urn:microsoft.com/office/officeart/2005/8/layout/radial2"/>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7441623-BDCF-AA4A-85F4-4B8D7F7B5A71}">
      <dsp:nvSpPr>
        <dsp:cNvPr id="0" name=""/>
        <dsp:cNvSpPr/>
      </dsp:nvSpPr>
      <dsp:spPr>
        <a:xfrm>
          <a:off x="1915020" y="-45355"/>
          <a:ext cx="1110818" cy="1110818"/>
        </a:xfrm>
        <a:prstGeom prst="pieWedge">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22275">
            <a:lnSpc>
              <a:spcPct val="90000"/>
            </a:lnSpc>
            <a:spcBef>
              <a:spcPct val="0"/>
            </a:spcBef>
            <a:spcAft>
              <a:spcPct val="35000"/>
            </a:spcAft>
          </a:pPr>
          <a:r>
            <a:rPr lang="en-US" sz="950" b="1" kern="1200" dirty="0"/>
            <a:t>Response </a:t>
          </a:r>
        </a:p>
      </dsp:txBody>
      <dsp:txXfrm>
        <a:off x="2240371" y="279996"/>
        <a:ext cx="785467" cy="785467"/>
      </dsp:txXfrm>
    </dsp:sp>
    <dsp:sp modelId="{9FA72F68-8CCB-3B48-AA4E-F71DC92BF381}">
      <dsp:nvSpPr>
        <dsp:cNvPr id="0" name=""/>
        <dsp:cNvSpPr/>
      </dsp:nvSpPr>
      <dsp:spPr>
        <a:xfrm rot="5400000">
          <a:off x="3172943" y="-1810"/>
          <a:ext cx="1110818" cy="1110818"/>
        </a:xfrm>
        <a:prstGeom prst="pieWedge">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22275">
            <a:lnSpc>
              <a:spcPct val="90000"/>
            </a:lnSpc>
            <a:spcBef>
              <a:spcPct val="0"/>
            </a:spcBef>
            <a:spcAft>
              <a:spcPct val="35000"/>
            </a:spcAft>
          </a:pPr>
          <a:r>
            <a:rPr lang="en-US" sz="950" b="1" kern="1200" dirty="0"/>
            <a:t>Recovery</a:t>
          </a:r>
        </a:p>
      </dsp:txBody>
      <dsp:txXfrm rot="-5400000">
        <a:off x="3172943" y="323541"/>
        <a:ext cx="785467" cy="785467"/>
      </dsp:txXfrm>
    </dsp:sp>
    <dsp:sp modelId="{09FB8B24-0A35-E74B-8DDC-9407877ED31C}">
      <dsp:nvSpPr>
        <dsp:cNvPr id="0" name=""/>
        <dsp:cNvSpPr/>
      </dsp:nvSpPr>
      <dsp:spPr>
        <a:xfrm rot="10800000">
          <a:off x="3200397" y="1181387"/>
          <a:ext cx="1173834" cy="1110818"/>
        </a:xfrm>
        <a:prstGeom prst="pieWedge">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22275">
            <a:lnSpc>
              <a:spcPct val="90000"/>
            </a:lnSpc>
            <a:spcBef>
              <a:spcPct val="0"/>
            </a:spcBef>
            <a:spcAft>
              <a:spcPct val="35000"/>
            </a:spcAft>
          </a:pPr>
          <a:r>
            <a:rPr lang="en-US" sz="950" b="1" kern="1200" dirty="0"/>
            <a:t> Development </a:t>
          </a:r>
        </a:p>
      </dsp:txBody>
      <dsp:txXfrm rot="10800000">
        <a:off x="3200397" y="1181387"/>
        <a:ext cx="830026" cy="785467"/>
      </dsp:txXfrm>
    </dsp:sp>
    <dsp:sp modelId="{273E130F-3B91-CE4E-B246-3DB48C7539CD}">
      <dsp:nvSpPr>
        <dsp:cNvPr id="0" name=""/>
        <dsp:cNvSpPr/>
      </dsp:nvSpPr>
      <dsp:spPr>
        <a:xfrm rot="16200000">
          <a:off x="1738866" y="1195861"/>
          <a:ext cx="1110818" cy="1110818"/>
        </a:xfrm>
        <a:prstGeom prst="pieWedge">
          <a:avLst/>
        </a:prstGeom>
        <a:solidFill>
          <a:srgbClr val="FFFF00">
            <a:alpha val="69804"/>
          </a:srgbClr>
        </a:solidFill>
        <a:ln>
          <a:noFill/>
        </a:ln>
        <a:effectLst/>
      </dsp:spPr>
      <dsp:style>
        <a:lnRef idx="0">
          <a:scrgbClr r="0" g="0" b="0"/>
        </a:lnRef>
        <a:fillRef idx="3">
          <a:scrgbClr r="0" g="0" b="0"/>
        </a:fillRef>
        <a:effectRef idx="2">
          <a:scrgbClr r="0" g="0" b="0"/>
        </a:effectRef>
        <a:fontRef idx="minor">
          <a:schemeClr val="lt1"/>
        </a:fontRef>
      </dsp:style>
    </dsp:sp>
    <dsp:sp modelId="{B3FC871D-D891-C148-A025-227811B878B2}">
      <dsp:nvSpPr>
        <dsp:cNvPr id="0" name=""/>
        <dsp:cNvSpPr/>
      </dsp:nvSpPr>
      <dsp:spPr>
        <a:xfrm>
          <a:off x="2874241" y="1044556"/>
          <a:ext cx="383527" cy="333502"/>
        </a:xfrm>
        <a:prstGeom prst="circularArrow">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dsp:style>
    </dsp:sp>
    <dsp:sp modelId="{A59BBE1F-D89C-414C-B4E8-4FEA480E1BA9}">
      <dsp:nvSpPr>
        <dsp:cNvPr id="0" name=""/>
        <dsp:cNvSpPr/>
      </dsp:nvSpPr>
      <dsp:spPr>
        <a:xfrm rot="10800000">
          <a:off x="2859728" y="1180084"/>
          <a:ext cx="383527" cy="333502"/>
        </a:xfrm>
        <a:prstGeom prst="circularArrow">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49CD9B-0604-1B4F-8799-0BA241CDEC53}">
      <dsp:nvSpPr>
        <dsp:cNvPr id="0" name=""/>
        <dsp:cNvSpPr/>
      </dsp:nvSpPr>
      <dsp:spPr>
        <a:xfrm rot="1681841">
          <a:off x="1873041" y="1902399"/>
          <a:ext cx="821486" cy="50537"/>
        </a:xfrm>
        <a:custGeom>
          <a:avLst/>
          <a:gdLst/>
          <a:ahLst/>
          <a:cxnLst/>
          <a:rect l="0" t="0" r="0" b="0"/>
          <a:pathLst>
            <a:path>
              <a:moveTo>
                <a:pt x="0" y="25268"/>
              </a:moveTo>
              <a:lnTo>
                <a:pt x="821486" y="2526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64DF805-545C-0A4C-A0BE-4E8277269DDC}">
      <dsp:nvSpPr>
        <dsp:cNvPr id="0" name=""/>
        <dsp:cNvSpPr/>
      </dsp:nvSpPr>
      <dsp:spPr>
        <a:xfrm rot="21534719">
          <a:off x="1921163" y="1419522"/>
          <a:ext cx="664464" cy="50537"/>
        </a:xfrm>
        <a:custGeom>
          <a:avLst/>
          <a:gdLst/>
          <a:ahLst/>
          <a:cxnLst/>
          <a:rect l="0" t="0" r="0" b="0"/>
          <a:pathLst>
            <a:path>
              <a:moveTo>
                <a:pt x="0" y="25268"/>
              </a:moveTo>
              <a:lnTo>
                <a:pt x="664464" y="2526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A863DDF-35EE-1A44-BB95-B54B9E906381}">
      <dsp:nvSpPr>
        <dsp:cNvPr id="0" name=""/>
        <dsp:cNvSpPr/>
      </dsp:nvSpPr>
      <dsp:spPr>
        <a:xfrm rot="19838433">
          <a:off x="1868351" y="944496"/>
          <a:ext cx="823291" cy="50537"/>
        </a:xfrm>
        <a:custGeom>
          <a:avLst/>
          <a:gdLst/>
          <a:ahLst/>
          <a:cxnLst/>
          <a:rect l="0" t="0" r="0" b="0"/>
          <a:pathLst>
            <a:path>
              <a:moveTo>
                <a:pt x="0" y="25268"/>
              </a:moveTo>
              <a:lnTo>
                <a:pt x="823291" y="2526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C41D974-E59F-8646-9B02-BFAC8CEB6CCD}">
      <dsp:nvSpPr>
        <dsp:cNvPr id="0" name=""/>
        <dsp:cNvSpPr/>
      </dsp:nvSpPr>
      <dsp:spPr>
        <a:xfrm>
          <a:off x="801004" y="886658"/>
          <a:ext cx="1469235" cy="1168189"/>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318F91B-4172-D34C-BD6F-F2D9FCADD2CF}">
      <dsp:nvSpPr>
        <dsp:cNvPr id="0" name=""/>
        <dsp:cNvSpPr/>
      </dsp:nvSpPr>
      <dsp:spPr>
        <a:xfrm>
          <a:off x="2575761" y="182011"/>
          <a:ext cx="843824" cy="768065"/>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22275">
            <a:lnSpc>
              <a:spcPct val="90000"/>
            </a:lnSpc>
            <a:spcBef>
              <a:spcPct val="0"/>
            </a:spcBef>
            <a:spcAft>
              <a:spcPct val="35000"/>
            </a:spcAft>
          </a:pPr>
          <a:r>
            <a:rPr lang="en-US" sz="950" b="1" kern="1200"/>
            <a:t>(i)</a:t>
          </a:r>
        </a:p>
        <a:p>
          <a:pPr lvl="0" algn="ctr" defTabSz="422275">
            <a:lnSpc>
              <a:spcPct val="90000"/>
            </a:lnSpc>
            <a:spcBef>
              <a:spcPct val="0"/>
            </a:spcBef>
            <a:spcAft>
              <a:spcPct val="35000"/>
            </a:spcAft>
          </a:pPr>
          <a:r>
            <a:rPr lang="en-US" sz="950" b="1" kern="1200"/>
            <a:t>Strategic approach</a:t>
          </a:r>
        </a:p>
      </dsp:txBody>
      <dsp:txXfrm>
        <a:off x="2699336" y="294492"/>
        <a:ext cx="596674" cy="543103"/>
      </dsp:txXfrm>
    </dsp:sp>
    <dsp:sp modelId="{2354DAFA-9CB1-6E44-9046-62288E7E8EAB}">
      <dsp:nvSpPr>
        <dsp:cNvPr id="0" name=""/>
        <dsp:cNvSpPr/>
      </dsp:nvSpPr>
      <dsp:spPr>
        <a:xfrm>
          <a:off x="3475165" y="209223"/>
          <a:ext cx="1265737" cy="76806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57150" lvl="1" indent="-57150" algn="l" defTabSz="355600">
            <a:lnSpc>
              <a:spcPct val="90000"/>
            </a:lnSpc>
            <a:spcBef>
              <a:spcPct val="0"/>
            </a:spcBef>
            <a:spcAft>
              <a:spcPct val="15000"/>
            </a:spcAft>
            <a:buChar char="••"/>
          </a:pPr>
          <a:r>
            <a:rPr lang="en-US" sz="800" b="1" kern="1200"/>
            <a:t> Leadership</a:t>
          </a:r>
          <a:r>
            <a:rPr lang="en-US" sz="800" kern="1200"/>
            <a:t> </a:t>
          </a:r>
          <a:r>
            <a:rPr lang="en-US" sz="800" b="1" kern="1200"/>
            <a:t>and </a:t>
          </a:r>
          <a:r>
            <a:rPr lang="en-US" sz="800" b="1" kern="1200">
              <a:solidFill>
                <a:schemeClr val="tx1"/>
              </a:solidFill>
            </a:rPr>
            <a:t>decision-making</a:t>
          </a:r>
        </a:p>
        <a:p>
          <a:pPr marL="57150" lvl="1" indent="-57150" algn="l" defTabSz="355600">
            <a:lnSpc>
              <a:spcPct val="90000"/>
            </a:lnSpc>
            <a:spcBef>
              <a:spcPct val="0"/>
            </a:spcBef>
            <a:spcAft>
              <a:spcPct val="15000"/>
            </a:spcAft>
            <a:buChar char="••"/>
          </a:pPr>
          <a:r>
            <a:rPr lang="en-US" sz="800" kern="1200"/>
            <a:t> e.g. prioritisation through high level advocacy, overaching strategy and resourcing</a:t>
          </a:r>
        </a:p>
      </dsp:txBody>
      <dsp:txXfrm>
        <a:off x="3475165" y="209223"/>
        <a:ext cx="1265737" cy="768065"/>
      </dsp:txXfrm>
    </dsp:sp>
    <dsp:sp modelId="{46E13B6A-6699-4149-9AE3-8C31C55013FE}">
      <dsp:nvSpPr>
        <dsp:cNvPr id="0" name=""/>
        <dsp:cNvSpPr/>
      </dsp:nvSpPr>
      <dsp:spPr>
        <a:xfrm>
          <a:off x="2585454" y="1099025"/>
          <a:ext cx="822489" cy="663296"/>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22275">
            <a:lnSpc>
              <a:spcPct val="90000"/>
            </a:lnSpc>
            <a:spcBef>
              <a:spcPct val="0"/>
            </a:spcBef>
            <a:spcAft>
              <a:spcPct val="35000"/>
            </a:spcAft>
          </a:pPr>
          <a:r>
            <a:rPr lang="en-US" sz="950" b="1" kern="1200"/>
            <a:t>(ii)</a:t>
          </a:r>
        </a:p>
        <a:p>
          <a:pPr lvl="0" algn="ctr" defTabSz="422275">
            <a:lnSpc>
              <a:spcPct val="90000"/>
            </a:lnSpc>
            <a:spcBef>
              <a:spcPct val="0"/>
            </a:spcBef>
            <a:spcAft>
              <a:spcPct val="35000"/>
            </a:spcAft>
          </a:pPr>
          <a:r>
            <a:rPr lang="en-US" sz="950" b="1" kern="1200"/>
            <a:t>Dedicated programs</a:t>
          </a:r>
          <a:r>
            <a:rPr lang="en-US" sz="950" kern="1200"/>
            <a:t> </a:t>
          </a:r>
        </a:p>
      </dsp:txBody>
      <dsp:txXfrm>
        <a:off x="2705905" y="1196162"/>
        <a:ext cx="581587" cy="469022"/>
      </dsp:txXfrm>
    </dsp:sp>
    <dsp:sp modelId="{BF64C87C-2F10-B345-8922-60AD977B6F4F}">
      <dsp:nvSpPr>
        <dsp:cNvPr id="0" name=""/>
        <dsp:cNvSpPr/>
      </dsp:nvSpPr>
      <dsp:spPr>
        <a:xfrm>
          <a:off x="3490192" y="1178622"/>
          <a:ext cx="1233734" cy="6632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57150" lvl="1" indent="-57150" algn="l" defTabSz="355600">
            <a:lnSpc>
              <a:spcPct val="90000"/>
            </a:lnSpc>
            <a:spcBef>
              <a:spcPct val="0"/>
            </a:spcBef>
            <a:spcAft>
              <a:spcPct val="15000"/>
            </a:spcAft>
            <a:buChar char="••"/>
          </a:pPr>
          <a:r>
            <a:rPr lang="en-US" sz="800" b="1" kern="1200"/>
            <a:t> Specialised actors</a:t>
          </a:r>
        </a:p>
        <a:p>
          <a:pPr marL="57150" lvl="1" indent="-57150" algn="l" defTabSz="355600">
            <a:lnSpc>
              <a:spcPct val="90000"/>
            </a:lnSpc>
            <a:spcBef>
              <a:spcPct val="0"/>
            </a:spcBef>
            <a:spcAft>
              <a:spcPct val="15000"/>
            </a:spcAft>
            <a:buChar char="••"/>
          </a:pPr>
          <a:r>
            <a:rPr lang="en-US" sz="800" kern="1200"/>
            <a:t> e.g. protection strategy, sector specific advocoacy and response programs, support on mainstreaming</a:t>
          </a:r>
        </a:p>
      </dsp:txBody>
      <dsp:txXfrm>
        <a:off x="3490192" y="1178622"/>
        <a:ext cx="1233734" cy="663296"/>
      </dsp:txXfrm>
    </dsp:sp>
    <dsp:sp modelId="{DE2F3398-D58E-2D4B-B048-31E3D1A4815D}">
      <dsp:nvSpPr>
        <dsp:cNvPr id="0" name=""/>
        <dsp:cNvSpPr/>
      </dsp:nvSpPr>
      <dsp:spPr>
        <a:xfrm>
          <a:off x="2585168" y="1950660"/>
          <a:ext cx="825351" cy="714340"/>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22275">
            <a:lnSpc>
              <a:spcPct val="90000"/>
            </a:lnSpc>
            <a:spcBef>
              <a:spcPct val="0"/>
            </a:spcBef>
            <a:spcAft>
              <a:spcPct val="35000"/>
            </a:spcAft>
          </a:pPr>
          <a:r>
            <a:rPr lang="en-US" sz="950" b="1" kern="1200"/>
            <a:t>(iii) </a:t>
          </a:r>
        </a:p>
        <a:p>
          <a:pPr lvl="0" algn="ctr" defTabSz="422275">
            <a:lnSpc>
              <a:spcPct val="90000"/>
            </a:lnSpc>
            <a:spcBef>
              <a:spcPct val="0"/>
            </a:spcBef>
            <a:spcAft>
              <a:spcPct val="35000"/>
            </a:spcAft>
          </a:pPr>
          <a:r>
            <a:rPr lang="en-US" sz="950" b="1" kern="1200"/>
            <a:t>Main-streaming </a:t>
          </a:r>
        </a:p>
      </dsp:txBody>
      <dsp:txXfrm>
        <a:off x="2706038" y="2055273"/>
        <a:ext cx="583611" cy="505114"/>
      </dsp:txXfrm>
    </dsp:sp>
    <dsp:sp modelId="{58F391D1-AEFF-834C-9AB0-9FD635614F39}">
      <dsp:nvSpPr>
        <dsp:cNvPr id="0" name=""/>
        <dsp:cNvSpPr/>
      </dsp:nvSpPr>
      <dsp:spPr>
        <a:xfrm>
          <a:off x="3489191" y="2004734"/>
          <a:ext cx="1238027" cy="7143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57150" lvl="1" indent="-57150" algn="l" defTabSz="355600">
            <a:lnSpc>
              <a:spcPct val="90000"/>
            </a:lnSpc>
            <a:spcBef>
              <a:spcPct val="0"/>
            </a:spcBef>
            <a:spcAft>
              <a:spcPct val="15000"/>
            </a:spcAft>
            <a:buChar char="••"/>
          </a:pPr>
          <a:r>
            <a:rPr lang="en-US" sz="800" b="1" kern="1200"/>
            <a:t> All sectors and responders</a:t>
          </a:r>
        </a:p>
        <a:p>
          <a:pPr marL="57150" lvl="1" indent="-57150" algn="l" defTabSz="355600">
            <a:lnSpc>
              <a:spcPct val="90000"/>
            </a:lnSpc>
            <a:spcBef>
              <a:spcPct val="0"/>
            </a:spcBef>
            <a:spcAft>
              <a:spcPct val="15000"/>
            </a:spcAft>
            <a:buChar char="••"/>
          </a:pPr>
          <a:r>
            <a:rPr lang="en-US" sz="800" kern="1200"/>
            <a:t> e.g. safe distributions and shelters, referral of protection cases, preventing SEA</a:t>
          </a:r>
        </a:p>
      </dsp:txBody>
      <dsp:txXfrm>
        <a:off x="3489191" y="2004734"/>
        <a:ext cx="1238027" cy="714340"/>
      </dsp:txXfrm>
    </dsp:sp>
  </dsp:spTree>
</dsp:drawing>
</file>

<file path=word/diagrams/layout1.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layout2.xml><?xml version="1.0" encoding="utf-8"?>
<dgm:layoutDef xmlns:dgm="http://schemas.openxmlformats.org/drawingml/2006/diagram" xmlns:a="http://schemas.openxmlformats.org/drawingml/2006/main" uniqueId="urn:microsoft.com/office/officeart/2005/8/layout/radial2">
  <dgm:title val=""/>
  <dgm:desc val=""/>
  <dgm:catLst>
    <dgm:cat type="relationship" pri="20000"/>
    <dgm:cat type="convert" pri="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animLvl val="ctr"/>
      <dgm:resizeHandles val="exact"/>
    </dgm:varLst>
    <dgm:alg type="composite"/>
    <dgm:shape xmlns:r="http://schemas.openxmlformats.org/officeDocument/2006/relationships" r:blip="">
      <dgm:adjLst/>
    </dgm:shape>
    <dgm:presOf/>
    <dgm:constrLst>
      <dgm:constr type="w" for="ch" forName="cycle" refType="w"/>
      <dgm:constr type="h" for="ch" forName="cycle" refType="h"/>
    </dgm:constrLst>
    <dgm:ruleLst/>
    <dgm:layoutNode name="cycle">
      <dgm:choose name="Name0">
        <dgm:if name="Name1" func="var" arg="dir" op="equ" val="norm">
          <dgm:choose name="Name2">
            <dgm:if name="Name3" axis="ch" ptType="node" func="cnt" op="lte" val="1">
              <dgm:alg type="cycle">
                <dgm:param type="stAng" val="90"/>
                <dgm:param type="spanAng" val="360"/>
                <dgm:param type="ctrShpMap" val="fNode"/>
              </dgm:alg>
            </dgm:if>
            <dgm:if name="Name4" axis="ch" ptType="node" func="cnt" op="equ" val="2">
              <dgm:alg type="cycle">
                <dgm:param type="stAng" val="70"/>
                <dgm:param type="spanAng" val="40"/>
                <dgm:param type="ctrShpMap" val="fNode"/>
              </dgm:alg>
            </dgm:if>
            <dgm:if name="Name5" axis="ch" ptType="node" func="cnt" op="equ" val="3">
              <dgm:alg type="cycle">
                <dgm:param type="stAng" val="60"/>
                <dgm:param type="spanAng" val="60"/>
                <dgm:param type="ctrShpMap" val="fNode"/>
              </dgm:alg>
            </dgm:if>
            <dgm:else name="Name6">
              <dgm:alg type="cycle">
                <dgm:param type="stAng" val="45"/>
                <dgm:param type="spanAng" val="90"/>
                <dgm:param type="ctrShpMap" val="fNode"/>
              </dgm:alg>
            </dgm:else>
          </dgm:choose>
        </dgm:if>
        <dgm:else name="Name7">
          <dgm:choose name="Name8">
            <dgm:if name="Name9" axis="ch" ptType="node" func="cnt" op="lte" val="1">
              <dgm:alg type="cycle">
                <dgm:param type="stAng" val="-90"/>
                <dgm:param type="spanAng" val="-360"/>
                <dgm:param type="ctrShpMap" val="fNode"/>
              </dgm:alg>
            </dgm:if>
            <dgm:if name="Name10" axis="ch" ptType="node" func="cnt" op="equ" val="2">
              <dgm:alg type="cycle">
                <dgm:param type="stAng" val="-70"/>
                <dgm:param type="spanAng" val="-40"/>
                <dgm:param type="ctrShpMap" val="fNode"/>
              </dgm:alg>
            </dgm:if>
            <dgm:if name="Name11" axis="ch" ptType="node" func="cnt" op="equ" val="3">
              <dgm:alg type="cycle">
                <dgm:param type="stAng" val="-60"/>
                <dgm:param type="spanAng" val="-60"/>
                <dgm:param type="ctrShpMap" val="fNode"/>
              </dgm:alg>
            </dgm:if>
            <dgm:else name="Name12">
              <dgm:alg type="cycle">
                <dgm:param type="stAng" val="-45"/>
                <dgm:param type="spanAng" val="-90"/>
                <dgm:param type="ctrShpMap" val="fNode"/>
              </dgm:alg>
            </dgm:else>
          </dgm:choose>
        </dgm:else>
      </dgm:choose>
      <dgm:shape xmlns:r="http://schemas.openxmlformats.org/officeDocument/2006/relationships" r:blip="">
        <dgm:adjLst/>
      </dgm:shape>
      <dgm:presOf/>
      <dgm:constrLst>
        <dgm:constr type="sp" val="20"/>
        <dgm:constr type="w" for="ch" forName="centerShape" refType="w"/>
        <dgm:constr type="w" for="ch" forName="node" refType="w" refFor="ch" refForName="centerShape" fact="1.5"/>
        <dgm:constr type="sibSp" refType="w" refFor="ch" refForName="centerShape" op="equ" fact="0.08"/>
        <dgm:constr type="primFontSz" for="des" forName="parentNode" op="equ" val="65"/>
        <dgm:constr type="secFontSz" for="des" forName="childNode" op="equ" val="65"/>
      </dgm:constrLst>
      <dgm:ruleLst/>
      <dgm:choose name="Name13">
        <dgm:if name="Name14" axis="ch" ptType="node" hideLastTrans="0" func="cnt" op="gte" val="1">
          <dgm:layoutNode name="centerShape" styleLbl="node0">
            <dgm:alg type="composite"/>
            <dgm:shape xmlns:r="http://schemas.openxmlformats.org/officeDocument/2006/relationships" r:blip="">
              <dgm:adjLst/>
            </dgm:shape>
            <dgm:presOf axis="ch" ptType="node" cnt="1"/>
            <dgm:constrLst>
              <dgm:constr type="w" for="ch" forName="connSite" refType="w" fact="0.7"/>
              <dgm:constr type="h" for="ch" forName="connSite" refType="w" fact="0.7"/>
              <dgm:constr type="ctrX" for="ch" forName="connSite" refType="w" fact="0.5"/>
              <dgm:constr type="ctrY" for="ch" forName="connSite" refType="h" fact="0.5"/>
              <dgm:constr type="w" for="ch" forName="visible" refType="w"/>
              <dgm:constr type="h" for="ch" forName="visible" refType="w"/>
              <dgm:constr type="ctrX" for="ch" forName="visible" refType="w" fact="0.5"/>
              <dgm:constr type="ctrY" for="ch" forName="visible" refType="h" fact="0.5"/>
            </dgm:constrLst>
            <dgm:ruleLst/>
            <dgm:layoutNode name="connSite">
              <dgm:alg type="sp"/>
              <dgm:shape xmlns:r="http://schemas.openxmlformats.org/officeDocument/2006/relationships" type="ellipse" r:blip="" hideGeom="1">
                <dgm:adjLst/>
              </dgm:shape>
              <dgm:presOf/>
              <dgm:constrLst/>
              <dgm:ruleLst/>
            </dgm:layoutNode>
            <dgm:layoutNode name="visible">
              <dgm:alg type="sp"/>
              <dgm:shape xmlns:r="http://schemas.openxmlformats.org/officeDocument/2006/relationships" type="ellipse" r:blip="" blipPhldr="1">
                <dgm:adjLst/>
              </dgm:shape>
              <dgm:presOf/>
              <dgm:constrLst/>
              <dgm:ruleLst/>
            </dgm:layoutNode>
          </dgm:layoutNode>
        </dgm:if>
        <dgm:else name="Name15"/>
      </dgm:choose>
      <dgm:forEach name="Name16" axis="ch">
        <dgm:forEach name="Name17" axis="self" ptType="node">
          <dgm:layoutNode name="node">
            <dgm:alg type="composite"/>
            <dgm:shape xmlns:r="http://schemas.openxmlformats.org/officeDocument/2006/relationships" r:blip="">
              <dgm:adjLst/>
            </dgm:shape>
            <dgm:presOf/>
            <dgm:choose name="Name18">
              <dgm:if name="Name19" func="var" arg="dir" op="equ" val="norm">
                <dgm:constrLst>
                  <dgm:constr type="t" for="ch" forName="parentNode"/>
                  <dgm:constr type="l" for="ch" forName="parentNode"/>
                  <dgm:constr type="w" for="ch" forName="parentNode" refType="w" fact="0.4"/>
                  <dgm:constr type="h" for="ch" forName="parentNode" refType="w" refFor="ch" refForName="parentNode" op="equ"/>
                  <dgm:constr type="ctrY" for="ch" forName="childNode" refType="h" refFor="ch" refForName="parentNode" fact="0.5"/>
                  <dgm:constr type="l" for="ch" forName="childNode" refType="w" refFor="ch" refForName="parentNode" op="equ" fact="1.1"/>
                  <dgm:constr type="w" for="ch" forName="childNode" refType="w" fact="0.6"/>
                  <dgm:constr type="h" for="ch" forName="childNode" refType="h" refFor="ch" refForName="parentNode"/>
                </dgm:constrLst>
              </dgm:if>
              <dgm:else name="Name20">
                <dgm:constrLst>
                  <dgm:constr type="t" for="ch" forName="parentNode"/>
                  <dgm:constr type="r" for="ch" forName="parentNode" refType="w"/>
                  <dgm:constr type="w" for="ch" forName="parentNode" refType="w" fact="0.4"/>
                  <dgm:constr type="h" for="ch" forName="parentNode" refType="w" refFor="ch" refForName="parentNode" op="equ"/>
                  <dgm:constr type="ctrY" for="ch" forName="childNode" refType="h" refFor="ch" refForName="parentNode" fact="0.5"/>
                  <dgm:constr type="l" for="ch" forName="childNode"/>
                  <dgm:constr type="w" for="ch" forName="childNode" refType="w" fact="0.6"/>
                  <dgm:constr type="h" for="ch" forName="childNode" refType="h" refFor="ch" refForName="parentNode"/>
                </dgm:constrLst>
              </dgm:else>
            </dgm:choose>
            <dgm:ruleLst/>
            <dgm:layoutNode name="parentNode" styleLbl="node1">
              <dgm:varLst>
                <dgm:chMax val="1"/>
                <dgm:bulletEnabled val="1"/>
              </dgm:varLst>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childNode" styleLbl="revTx" moveWith="parentNode">
              <dgm:varLst>
                <dgm:bulletEnabled val="1"/>
              </dgm:varLst>
              <dgm:alg type="tx">
                <dgm:param type="txAnchorVertCh" val="mid"/>
                <dgm:param type="stBulletLvl" val="1"/>
              </dgm:alg>
              <dgm:choose name="Name21">
                <dgm:if name="Name22" axis="ch" ptType="node" func="cnt" op="gte" val="1">
                  <dgm:shape xmlns:r="http://schemas.openxmlformats.org/officeDocument/2006/relationships" type="rect" r:blip="">
                    <dgm:adjLst/>
                  </dgm:shape>
                </dgm:if>
                <dgm:else name="Name23">
                  <dgm:shape xmlns:r="http://schemas.openxmlformats.org/officeDocument/2006/relationships" type="rect" r:blip="" hideGeom="1">
                    <dgm:adjLst/>
                  </dgm:shape>
                </dgm:else>
              </dgm:choose>
              <dgm:presOf axis="des" ptType="node"/>
              <dgm:constrLst>
                <dgm:constr type="tMarg"/>
                <dgm:constr type="bMarg"/>
                <dgm:constr type="lMarg"/>
                <dgm:constr type="rMarg"/>
              </dgm:constrLst>
              <dgm:ruleLst>
                <dgm:rule type="secFontSz" val="5" fact="NaN" max="NaN"/>
              </dgm:ruleLst>
            </dgm:layoutNode>
          </dgm:layoutNode>
        </dgm:forEach>
        <dgm:forEach name="Name24" axis="self" ptType="parTrans" cnt="1">
          <dgm:layoutNode name="Name25">
            <dgm:alg type="conn">
              <dgm:param type="dim" val="1D"/>
              <dgm:param type="endSty" val="noArr"/>
              <dgm:param type="begPts" val="auto"/>
              <dgm:param type="endPts" val="auto"/>
              <dgm:param type="srcNode" val="connSite"/>
              <dgm:param type="dstNode" val="parentNode"/>
            </dgm:alg>
            <dgm:shape xmlns:r="http://schemas.openxmlformats.org/officeDocument/2006/relationships" type="conn" r:blip="" zOrderOff="-99">
              <dgm:adjLst/>
            </dgm:shape>
            <dgm:presOf axis="self"/>
            <dgm:constrLst>
              <dgm:constr type="connDist"/>
              <dgm:constr type="w" val="1"/>
              <dgm:constr type="h" val="5"/>
              <dgm:constr type="begPad"/>
              <dgm:constr type="endPad"/>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DFAT Corporate - Standard">
  <a:themeElements>
    <a:clrScheme name="DFAT Corporate">
      <a:dk1>
        <a:sysClr val="windowText" lastClr="000000"/>
      </a:dk1>
      <a:lt1>
        <a:sysClr val="window" lastClr="FFFFFF"/>
      </a:lt1>
      <a:dk2>
        <a:srgbClr val="495965"/>
      </a:dk2>
      <a:lt2>
        <a:srgbClr val="D8DCDB"/>
      </a:lt2>
      <a:accent1>
        <a:srgbClr val="65C5B4"/>
      </a:accent1>
      <a:accent2>
        <a:srgbClr val="ACD08C"/>
      </a:accent2>
      <a:accent3>
        <a:srgbClr val="D3875F"/>
      </a:accent3>
      <a:accent4>
        <a:srgbClr val="FFF799"/>
      </a:accent4>
      <a:accent5>
        <a:srgbClr val="409F68"/>
      </a:accent5>
      <a:accent6>
        <a:srgbClr val="007C89"/>
      </a:accent6>
      <a:hlink>
        <a:srgbClr val="0000FF"/>
      </a:hlink>
      <a:folHlink>
        <a:srgbClr val="800080"/>
      </a:folHlink>
    </a:clrScheme>
    <a:fontScheme name="DFAT Corporate 1">
      <a:majorFont>
        <a:latin typeface="Calibri"/>
        <a:ea typeface=""/>
        <a:cs typeface=""/>
      </a:majorFont>
      <a:minorFont>
        <a:latin typeface="Calibri Light"/>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spPr>
      <a:bodyPr wrap="square" lIns="0" tIns="0" rIns="0" bIns="0" rtlCol="0">
        <a:spAutoFit/>
      </a:bodyPr>
      <a:lstStyle>
        <a:defPPr>
          <a:defRPr dirty="0"/>
        </a:defPPr>
      </a:lstStyle>
    </a:txDef>
  </a:objectDefaults>
  <a:extraClrSchemeLst/>
  <a:extLst>
    <a:ext uri="{05A4C25C-085E-4340-85A3-A5531E510DB2}">
      <thm15:themeFamily xmlns:thm15="http://schemas.microsoft.com/office/thememl/2012/main" name="DFAT Corporate - Standard" id="{D4BA5EE0-EB14-4FE9-A4E7-2FD97131F639}" vid="{2ACD2008-3A55-4AE1-937A-FE4FB76DD00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7F909A5-7A82-4DAC-9D20-E1E324DF08D7}"/>
</file>

<file path=customXml/itemProps2.xml><?xml version="1.0" encoding="utf-8"?>
<ds:datastoreItem xmlns:ds="http://schemas.openxmlformats.org/officeDocument/2006/customXml" ds:itemID="{9E192F88-6ACC-4004-B36E-247A0A4C9C86}"/>
</file>

<file path=customXml/itemProps3.xml><?xml version="1.0" encoding="utf-8"?>
<ds:datastoreItem xmlns:ds="http://schemas.openxmlformats.org/officeDocument/2006/customXml" ds:itemID="{1D7D70E5-AABE-4524-AB85-73FF03CCBE8E}"/>
</file>

<file path=customXml/itemProps4.xml><?xml version="1.0" encoding="utf-8"?>
<ds:datastoreItem xmlns:ds="http://schemas.openxmlformats.org/officeDocument/2006/customXml" ds:itemID="{4D384DE2-750B-473A-A2F9-0F95DCC1F2D6}"/>
</file>

<file path=docProps/app.xml><?xml version="1.0" encoding="utf-8"?>
<Properties xmlns="http://schemas.openxmlformats.org/officeDocument/2006/extended-properties" xmlns:vt="http://schemas.openxmlformats.org/officeDocument/2006/docPropsVTypes">
  <Template>Normal.dotm</Template>
  <TotalTime>0</TotalTime>
  <Pages>62</Pages>
  <Words>22301</Words>
  <Characters>127121</Characters>
  <Application>Microsoft Office Word</Application>
  <DocSecurity>0</DocSecurity>
  <Lines>1059</Lines>
  <Paragraphs>298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2019-02-28T03:02:00Z</dcterms:created>
  <dcterms:modified xsi:type="dcterms:W3CDTF">2019-02-28T03:02:00Z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d6c86168-47f7-4e4f-a52e-9f3fa2fc08da</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0x01010050F19AC2165D2E47A5E6B7F563E4CF00</vt:lpwstr>
  </property>
  <property fmtid="{D5CDD505-2E9C-101B-9397-08002B2CF9AE}" pid="6" name="Order">
    <vt:r8>1231500</vt:r8>
  </property>
  <property fmtid="{D5CDD505-2E9C-101B-9397-08002B2CF9AE}" pid="7" name="xd_Signature">
    <vt:bool>false</vt:bool>
  </property>
  <property fmtid="{D5CDD505-2E9C-101B-9397-08002B2CF9AE}" pid="8" name="xd_ProgID">
    <vt:lpwstr/>
  </property>
  <property fmtid="{D5CDD505-2E9C-101B-9397-08002B2CF9AE}" pid="9" name="_SourceUrl">
    <vt:lpwstr/>
  </property>
  <property fmtid="{D5CDD505-2E9C-101B-9397-08002B2CF9AE}" pid="10" name="_SharedFileIndex">
    <vt:lpwstr/>
  </property>
  <property fmtid="{D5CDD505-2E9C-101B-9397-08002B2CF9AE}" pid="11" name="TemplateUrl">
    <vt:lpwstr/>
  </property>
</Properties>
</file>