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0062A" w14:textId="0BF5B01B" w:rsidR="00026E9A" w:rsidRDefault="00A33BE5">
      <w:bookmarkStart w:id="0" w:name="_GoBack"/>
      <w:bookmarkEnd w:id="0"/>
      <w:r>
        <w:rPr>
          <w:noProof/>
          <w:lang w:eastAsia="en-AU"/>
        </w:rPr>
        <w:drawing>
          <wp:anchor distT="0" distB="0" distL="114300" distR="114300" simplePos="0" relativeHeight="251874304" behindDoc="0" locked="0" layoutInCell="1" allowOverlap="1" wp14:anchorId="6B71B98C" wp14:editId="6E85F15E">
            <wp:simplePos x="914400" y="914400"/>
            <wp:positionH relativeFrom="page">
              <wp:align>left</wp:align>
            </wp:positionH>
            <wp:positionV relativeFrom="page">
              <wp:align>top</wp:align>
            </wp:positionV>
            <wp:extent cx="7540953" cy="10666800"/>
            <wp:effectExtent l="0" t="0" r="317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B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0953" cy="10666800"/>
                    </a:xfrm>
                    <a:prstGeom prst="rect">
                      <a:avLst/>
                    </a:prstGeom>
                  </pic:spPr>
                </pic:pic>
              </a:graphicData>
            </a:graphic>
            <wp14:sizeRelH relativeFrom="margin">
              <wp14:pctWidth>0</wp14:pctWidth>
            </wp14:sizeRelH>
            <wp14:sizeRelV relativeFrom="margin">
              <wp14:pctHeight>0</wp14:pctHeight>
            </wp14:sizeRelV>
          </wp:anchor>
        </w:drawing>
      </w:r>
    </w:p>
    <w:p w14:paraId="3F916D26" w14:textId="6C080BB5" w:rsidR="00026E9A" w:rsidRDefault="00026E9A">
      <w:pPr>
        <w:sectPr w:rsidR="00026E9A" w:rsidSect="00C05A9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fmt="lowerRoman" w:start="1"/>
          <w:cols w:space="708"/>
          <w:docGrid w:linePitch="360"/>
        </w:sectPr>
      </w:pPr>
    </w:p>
    <w:p w14:paraId="37D54A63" w14:textId="4F39080C" w:rsidR="00950639" w:rsidRDefault="00950639" w:rsidP="00205AC1">
      <w:pPr>
        <w:autoSpaceDE/>
        <w:autoSpaceDN/>
        <w:adjustRightInd/>
        <w:spacing w:after="160" w:line="259" w:lineRule="auto"/>
        <w:sectPr w:rsidR="00950639" w:rsidSect="008026D4">
          <w:headerReference w:type="default" r:id="rId15"/>
          <w:type w:val="continuous"/>
          <w:pgSz w:w="11906" w:h="16838"/>
          <w:pgMar w:top="2268" w:right="1134" w:bottom="1134" w:left="1134" w:header="709" w:footer="510" w:gutter="0"/>
          <w:pgNumType w:fmt="lowerRoman"/>
          <w:cols w:num="2" w:space="708"/>
          <w:docGrid w:linePitch="360"/>
          <w15:footnoteColumns w:val="2"/>
        </w:sectPr>
      </w:pPr>
    </w:p>
    <w:p w14:paraId="6466CDDF" w14:textId="6FD6F135" w:rsidR="00205AC1" w:rsidRDefault="00205AC1" w:rsidP="00205AC1"/>
    <w:p w14:paraId="3739DC00" w14:textId="541745DA" w:rsidR="00950639" w:rsidRPr="00D034F6" w:rsidRDefault="00B01196" w:rsidP="003E0BC4">
      <w:r>
        <w:rPr>
          <w:noProof/>
          <w:lang w:eastAsia="en-AU"/>
        </w:rPr>
        <w:drawing>
          <wp:anchor distT="0" distB="0" distL="114300" distR="114300" simplePos="0" relativeHeight="251776000" behindDoc="0" locked="0" layoutInCell="1" allowOverlap="1" wp14:anchorId="5B629356" wp14:editId="1833A393">
            <wp:simplePos x="0" y="0"/>
            <wp:positionH relativeFrom="page">
              <wp:posOffset>21977</wp:posOffset>
            </wp:positionH>
            <wp:positionV relativeFrom="paragraph">
              <wp:posOffset>-1445702</wp:posOffset>
            </wp:positionV>
            <wp:extent cx="7517130" cy="2684145"/>
            <wp:effectExtent l="0" t="0" r="7620" b="190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1 Introduction.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7517130" cy="268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9CE75" w14:textId="59F1046A" w:rsidR="005F5255" w:rsidRPr="00D034F6" w:rsidRDefault="005F5255"/>
    <w:p w14:paraId="10322BE8" w14:textId="40D1A61A" w:rsidR="005F5255" w:rsidRPr="00D034F6" w:rsidRDefault="00004A2F" w:rsidP="00B01196">
      <w:pPr>
        <w:pStyle w:val="Heading1"/>
        <w:numPr>
          <w:ilvl w:val="0"/>
          <w:numId w:val="49"/>
        </w:numPr>
        <w:rPr>
          <w:color w:val="auto"/>
        </w:rPr>
      </w:pPr>
      <w:bookmarkStart w:id="1" w:name="_Toc522538243"/>
      <w:r>
        <w:t>Introductio</w:t>
      </w:r>
      <w:bookmarkEnd w:id="1"/>
    </w:p>
    <w:p w14:paraId="6EC87EB7" w14:textId="2B27E29B" w:rsidR="00363210" w:rsidRDefault="00363210" w:rsidP="009135F4">
      <w:pPr>
        <w:pStyle w:val="BodyText"/>
        <w:sectPr w:rsidR="00363210" w:rsidSect="00315652">
          <w:footerReference w:type="default" r:id="rId17"/>
          <w:pgSz w:w="11906" w:h="16838"/>
          <w:pgMar w:top="2268" w:right="1134" w:bottom="1134" w:left="1134" w:header="709" w:footer="397" w:gutter="0"/>
          <w:pgNumType w:start="1"/>
          <w:cols w:space="708"/>
          <w:docGrid w:linePitch="360"/>
        </w:sectPr>
      </w:pPr>
    </w:p>
    <w:p w14:paraId="3E357143" w14:textId="77777777" w:rsidR="000E60E3" w:rsidRPr="000E60E3" w:rsidRDefault="000E60E3" w:rsidP="000E60E3">
      <w:pPr>
        <w:rPr>
          <w:lang w:val="en-GB" w:eastAsia="en-AU"/>
        </w:rPr>
      </w:pPr>
    </w:p>
    <w:p w14:paraId="3BBFB5F2" w14:textId="2799331E" w:rsidR="00CD1C86" w:rsidRPr="00CD1C86" w:rsidRDefault="00CD1C86" w:rsidP="00CD1C86">
      <w:pPr>
        <w:rPr>
          <w:lang w:val="en-GB" w:eastAsia="en-AU"/>
        </w:rPr>
        <w:sectPr w:rsidR="00CD1C86" w:rsidRPr="00CD1C86" w:rsidSect="00363210">
          <w:headerReference w:type="default" r:id="rId18"/>
          <w:type w:val="continuous"/>
          <w:pgSz w:w="11906" w:h="16838"/>
          <w:pgMar w:top="1440" w:right="1440" w:bottom="1440" w:left="1440" w:header="709" w:footer="510" w:gutter="0"/>
          <w:cols w:num="2" w:space="708"/>
          <w:docGrid w:linePitch="360"/>
        </w:sectPr>
      </w:pPr>
    </w:p>
    <w:p w14:paraId="39C94804" w14:textId="77777777" w:rsidR="00281353" w:rsidRPr="00205AC1" w:rsidRDefault="00281353" w:rsidP="009B7F08">
      <w:pPr>
        <w:pStyle w:val="Heading1"/>
      </w:pPr>
      <w:bookmarkStart w:id="2" w:name="_Toc517953603"/>
      <w:bookmarkStart w:id="3" w:name="_Toc517955192"/>
      <w:bookmarkStart w:id="4" w:name="_Toc517953604"/>
      <w:bookmarkStart w:id="5" w:name="_Toc517955193"/>
      <w:r w:rsidRPr="00205AC1">
        <w:t xml:space="preserve">WHAT MAKES A BETTER PRACTICE MONITORING </w:t>
      </w:r>
      <w:bookmarkEnd w:id="2"/>
      <w:bookmarkEnd w:id="3"/>
      <w:r w:rsidRPr="00205AC1">
        <w:t>SYSTEM?</w:t>
      </w:r>
    </w:p>
    <w:p w14:paraId="41F4080E" w14:textId="40EE469A" w:rsidR="00F022B6" w:rsidRDefault="00F022B6" w:rsidP="00F022B6">
      <w:pPr>
        <w:pStyle w:val="Heading3"/>
        <w:spacing w:line="220" w:lineRule="auto"/>
      </w:pPr>
      <w:r>
        <w:t xml:space="preserve">1. Focusing on outcomes </w:t>
      </w:r>
    </w:p>
    <w:p w14:paraId="74CA1716" w14:textId="37EB69C8" w:rsidR="00E537F0" w:rsidRPr="00E537F0" w:rsidRDefault="004173D1" w:rsidP="0023086C">
      <w:pPr>
        <w:spacing w:before="60" w:after="120" w:line="264" w:lineRule="auto"/>
        <w:rPr>
          <w:spacing w:val="-6"/>
        </w:rPr>
      </w:pPr>
      <w:r>
        <w:rPr>
          <w:spacing w:val="-6"/>
        </w:rPr>
        <w:t>High</w:t>
      </w:r>
      <w:r w:rsidR="00213430">
        <w:rPr>
          <w:spacing w:val="-6"/>
        </w:rPr>
        <w:t>-</w:t>
      </w:r>
      <w:r>
        <w:rPr>
          <w:spacing w:val="-6"/>
        </w:rPr>
        <w:t>quality monitoring</w:t>
      </w:r>
      <w:r w:rsidR="0023086C">
        <w:rPr>
          <w:spacing w:val="-6"/>
        </w:rPr>
        <w:t xml:space="preserve"> systems</w:t>
      </w:r>
      <w:r w:rsidR="009135F4">
        <w:rPr>
          <w:spacing w:val="-6"/>
        </w:rPr>
        <w:t xml:space="preserve"> are </w:t>
      </w:r>
      <w:r w:rsidR="009B7F08">
        <w:rPr>
          <w:b/>
          <w:spacing w:val="-6"/>
        </w:rPr>
        <w:t>outcomes</w:t>
      </w:r>
      <w:r w:rsidR="004564F8">
        <w:rPr>
          <w:b/>
          <w:spacing w:val="-6"/>
        </w:rPr>
        <w:t xml:space="preserve"> </w:t>
      </w:r>
      <w:r w:rsidR="009B7F08">
        <w:rPr>
          <w:b/>
          <w:spacing w:val="-6"/>
        </w:rPr>
        <w:t>focused</w:t>
      </w:r>
      <w:r w:rsidR="00E537F0">
        <w:rPr>
          <w:b/>
          <w:spacing w:val="-6"/>
        </w:rPr>
        <w:t xml:space="preserve"> </w:t>
      </w:r>
      <w:r w:rsidR="00E537F0">
        <w:rPr>
          <w:spacing w:val="-6"/>
        </w:rPr>
        <w:t>fr</w:t>
      </w:r>
      <w:r w:rsidR="00E537F0" w:rsidRPr="00E537F0">
        <w:rPr>
          <w:spacing w:val="-6"/>
        </w:rPr>
        <w:t>om</w:t>
      </w:r>
      <w:r w:rsidR="0023086C">
        <w:rPr>
          <w:spacing w:val="-6"/>
        </w:rPr>
        <w:t xml:space="preserve"> the beginning</w:t>
      </w:r>
      <w:r w:rsidR="00E537F0" w:rsidRPr="00E537F0">
        <w:rPr>
          <w:spacing w:val="-6"/>
        </w:rPr>
        <w:t>. They both measure and guide progress towards</w:t>
      </w:r>
      <w:r>
        <w:rPr>
          <w:spacing w:val="-6"/>
        </w:rPr>
        <w:t xml:space="preserve"> achieving the intended outcomes of the inve</w:t>
      </w:r>
      <w:r w:rsidR="008D2289">
        <w:rPr>
          <w:spacing w:val="-6"/>
        </w:rPr>
        <w:t>stment. C</w:t>
      </w:r>
      <w:r>
        <w:rPr>
          <w:spacing w:val="-6"/>
        </w:rPr>
        <w:t xml:space="preserve">lear objectives and a realistic theory of change, as described in </w:t>
      </w:r>
      <w:bookmarkStart w:id="6" w:name="_Hlk531601755"/>
      <w:bookmarkStart w:id="7" w:name="_Hlk531513976"/>
      <w:r w:rsidR="004564F8">
        <w:rPr>
          <w:spacing w:val="-6"/>
        </w:rPr>
        <w:t>the Department of Foreign Affairs and Trade’s (DFAT)</w:t>
      </w:r>
      <w:r w:rsidRPr="008D2289">
        <w:rPr>
          <w:i/>
          <w:spacing w:val="-6"/>
        </w:rPr>
        <w:t xml:space="preserve"> M&amp;E Standard 1: Investment Design</w:t>
      </w:r>
      <w:bookmarkEnd w:id="6"/>
      <w:r w:rsidR="008D2289">
        <w:rPr>
          <w:spacing w:val="-6"/>
        </w:rPr>
        <w:t>,</w:t>
      </w:r>
      <w:bookmarkEnd w:id="7"/>
      <w:r w:rsidR="008D2289">
        <w:rPr>
          <w:spacing w:val="-6"/>
        </w:rPr>
        <w:t xml:space="preserve"> provide the foundations for an outcomes-focused monitoring system. </w:t>
      </w:r>
    </w:p>
    <w:tbl>
      <w:tblPr>
        <w:tblStyle w:val="TableGridLight1"/>
        <w:tblW w:w="4939" w:type="pct"/>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none" w:sz="0" w:space="0" w:color="auto"/>
        </w:tblBorders>
        <w:tblLayout w:type="fixed"/>
        <w:tblLook w:val="04A0" w:firstRow="1" w:lastRow="0" w:firstColumn="1" w:lastColumn="0" w:noHBand="0" w:noVBand="1"/>
      </w:tblPr>
      <w:tblGrid>
        <w:gridCol w:w="4406"/>
      </w:tblGrid>
      <w:tr w:rsidR="000C587A" w:rsidRPr="00B504D7" w14:paraId="12C12EB3" w14:textId="77777777" w:rsidTr="000C587A">
        <w:tc>
          <w:tcPr>
            <w:tcW w:w="5000" w:type="pct"/>
            <w:tcBorders>
              <w:top w:val="nil"/>
              <w:bottom w:val="nil"/>
            </w:tcBorders>
            <w:shd w:val="clear" w:color="auto" w:fill="F2F2F2" w:themeFill="background1" w:themeFillShade="F2"/>
          </w:tcPr>
          <w:p w14:paraId="6CBDA1B7" w14:textId="7B47599E" w:rsidR="000C587A" w:rsidRPr="00B504D7" w:rsidRDefault="000C587A" w:rsidP="00C42C25">
            <w:pPr>
              <w:spacing w:before="120" w:line="240" w:lineRule="auto"/>
              <w:rPr>
                <w:spacing w:val="-6"/>
              </w:rPr>
            </w:pPr>
            <w:r w:rsidRPr="00B504D7">
              <w:rPr>
                <w:spacing w:val="-6"/>
              </w:rPr>
              <w:t>The Australia</w:t>
            </w:r>
            <w:r w:rsidR="00213430">
              <w:rPr>
                <w:spacing w:val="-6"/>
              </w:rPr>
              <w:t>–</w:t>
            </w:r>
            <w:r w:rsidRPr="00B504D7">
              <w:rPr>
                <w:spacing w:val="-6"/>
              </w:rPr>
              <w:t>Indonesia Partnership for Rural</w:t>
            </w:r>
            <w:r w:rsidR="006C7701">
              <w:rPr>
                <w:spacing w:val="-6"/>
              </w:rPr>
              <w:t xml:space="preserve"> Development</w:t>
            </w:r>
            <w:r w:rsidR="00DC5C13">
              <w:rPr>
                <w:spacing w:val="-6"/>
              </w:rPr>
              <w:t>, an e</w:t>
            </w:r>
            <w:r w:rsidR="006C7701">
              <w:rPr>
                <w:spacing w:val="-6"/>
              </w:rPr>
              <w:t>valuation case study</w:t>
            </w:r>
            <w:r w:rsidR="00DC5C13">
              <w:rPr>
                <w:spacing w:val="-6"/>
              </w:rPr>
              <w:t>,</w:t>
            </w:r>
            <w:r w:rsidRPr="00B504D7">
              <w:rPr>
                <w:spacing w:val="-6"/>
              </w:rPr>
              <w:t xml:space="preserve"> has an outcomes</w:t>
            </w:r>
            <w:r w:rsidR="00213430">
              <w:rPr>
                <w:spacing w:val="-6"/>
              </w:rPr>
              <w:t>-</w:t>
            </w:r>
            <w:r w:rsidRPr="00B504D7">
              <w:rPr>
                <w:spacing w:val="-6"/>
              </w:rPr>
              <w:t>focused monitoring system built around a measurable goal and key performance indicators. All interventions within this large, complex investment collect data to report against these indicators</w:t>
            </w:r>
            <w:r w:rsidR="00213430">
              <w:rPr>
                <w:spacing w:val="-6"/>
              </w:rPr>
              <w:t>. T</w:t>
            </w:r>
            <w:r w:rsidRPr="00B504D7">
              <w:rPr>
                <w:spacing w:val="-6"/>
              </w:rPr>
              <w:t>ogether</w:t>
            </w:r>
            <w:r w:rsidR="00213430">
              <w:rPr>
                <w:spacing w:val="-6"/>
              </w:rPr>
              <w:t xml:space="preserve"> these</w:t>
            </w:r>
            <w:r w:rsidRPr="00B504D7">
              <w:rPr>
                <w:spacing w:val="-6"/>
              </w:rPr>
              <w:t xml:space="preserve"> provide a comprehensive snapshot of progress against the intended outcomes (goal). Notably, the monitoring framework was largely in place by the end of the design phase, due to significant work on this upfront. </w:t>
            </w:r>
          </w:p>
          <w:p w14:paraId="7563DA78" w14:textId="620FD1CC" w:rsidR="000C587A" w:rsidRPr="00B504D7" w:rsidRDefault="000C587A" w:rsidP="00600523">
            <w:pPr>
              <w:spacing w:before="360" w:line="235" w:lineRule="auto"/>
              <w:rPr>
                <w:spacing w:val="-6"/>
              </w:rPr>
            </w:pPr>
            <w:r w:rsidRPr="00B504D7">
              <w:rPr>
                <w:spacing w:val="-6"/>
              </w:rPr>
              <w:t xml:space="preserve">The Policing and Justice </w:t>
            </w:r>
            <w:r w:rsidR="006C7701">
              <w:rPr>
                <w:spacing w:val="-6"/>
              </w:rPr>
              <w:t xml:space="preserve">Support Program in Vanuatu </w:t>
            </w:r>
            <w:r w:rsidRPr="00B504D7">
              <w:rPr>
                <w:spacing w:val="-6"/>
              </w:rPr>
              <w:t xml:space="preserve">and </w:t>
            </w:r>
            <w:r w:rsidR="00801D95">
              <w:rPr>
                <w:spacing w:val="-6"/>
              </w:rPr>
              <w:t xml:space="preserve">the </w:t>
            </w:r>
            <w:r w:rsidR="00341DA6" w:rsidRPr="00B504D7">
              <w:rPr>
                <w:spacing w:val="-6"/>
              </w:rPr>
              <w:t>Indonesia</w:t>
            </w:r>
            <w:r w:rsidRPr="00B504D7">
              <w:rPr>
                <w:spacing w:val="-6"/>
              </w:rPr>
              <w:t xml:space="preserve"> Go</w:t>
            </w:r>
            <w:r w:rsidR="000B31FE">
              <w:rPr>
                <w:spacing w:val="-6"/>
              </w:rPr>
              <w:t xml:space="preserve">vernance for Growth </w:t>
            </w:r>
            <w:r w:rsidR="004564F8">
              <w:rPr>
                <w:spacing w:val="-6"/>
              </w:rPr>
              <w:t xml:space="preserve">evaluation </w:t>
            </w:r>
            <w:r w:rsidR="006C7701">
              <w:rPr>
                <w:spacing w:val="-6"/>
              </w:rPr>
              <w:t>case stud</w:t>
            </w:r>
            <w:r w:rsidR="004564F8">
              <w:rPr>
                <w:spacing w:val="-6"/>
              </w:rPr>
              <w:t>ies</w:t>
            </w:r>
            <w:r w:rsidRPr="00B504D7">
              <w:rPr>
                <w:spacing w:val="-6"/>
              </w:rPr>
              <w:t xml:space="preserve"> </w:t>
            </w:r>
            <w:r w:rsidR="00DC5C13">
              <w:rPr>
                <w:spacing w:val="-6"/>
              </w:rPr>
              <w:t>are</w:t>
            </w:r>
            <w:r w:rsidR="00DC5C13" w:rsidRPr="00B504D7">
              <w:rPr>
                <w:spacing w:val="-6"/>
              </w:rPr>
              <w:t xml:space="preserve"> </w:t>
            </w:r>
            <w:r w:rsidRPr="00B504D7">
              <w:rPr>
                <w:spacing w:val="-6"/>
              </w:rPr>
              <w:t xml:space="preserve">examples of the </w:t>
            </w:r>
            <w:r w:rsidR="00341DA6" w:rsidRPr="00B504D7">
              <w:rPr>
                <w:spacing w:val="-6"/>
              </w:rPr>
              <w:t>kind</w:t>
            </w:r>
            <w:r w:rsidRPr="00B504D7">
              <w:rPr>
                <w:spacing w:val="-6"/>
              </w:rPr>
              <w:t xml:space="preserve"> of refinements often required during early implementation to ensure the monitoring system provides sufficient information on outcomes.</w:t>
            </w:r>
          </w:p>
        </w:tc>
      </w:tr>
    </w:tbl>
    <w:p w14:paraId="789BB2E8" w14:textId="77777777" w:rsidR="004564F8" w:rsidRDefault="004564F8" w:rsidP="00B01196">
      <w:pPr>
        <w:pStyle w:val="Heading3"/>
        <w:spacing w:line="220" w:lineRule="auto"/>
      </w:pPr>
    </w:p>
    <w:p w14:paraId="01DEE364" w14:textId="77777777" w:rsidR="004564F8" w:rsidRDefault="004564F8" w:rsidP="00B01196">
      <w:pPr>
        <w:pStyle w:val="Heading3"/>
        <w:spacing w:line="220" w:lineRule="auto"/>
      </w:pPr>
    </w:p>
    <w:p w14:paraId="00FDE8FC" w14:textId="082B5815" w:rsidR="005A4D39" w:rsidRDefault="00B01196" w:rsidP="00B01196">
      <w:pPr>
        <w:pStyle w:val="Heading3"/>
        <w:spacing w:line="220" w:lineRule="auto"/>
      </w:pPr>
      <w:r>
        <w:t>2. Quality assuring</w:t>
      </w:r>
      <w:r w:rsidR="00F022B6">
        <w:t xml:space="preserve"> the system</w:t>
      </w:r>
      <w:r w:rsidR="005A4D39" w:rsidRPr="005A4D39">
        <w:t xml:space="preserve"> and data</w:t>
      </w:r>
    </w:p>
    <w:p w14:paraId="53541111" w14:textId="4A4729D8" w:rsidR="00193EA1" w:rsidRDefault="009B7F08" w:rsidP="008D2289">
      <w:pPr>
        <w:spacing w:before="200" w:after="120" w:line="264" w:lineRule="auto"/>
        <w:rPr>
          <w:spacing w:val="-6"/>
        </w:rPr>
      </w:pPr>
      <w:r>
        <w:rPr>
          <w:spacing w:val="-6"/>
        </w:rPr>
        <w:t>High</w:t>
      </w:r>
      <w:r w:rsidR="00213430">
        <w:rPr>
          <w:spacing w:val="-6"/>
        </w:rPr>
        <w:t>-</w:t>
      </w:r>
      <w:r>
        <w:rPr>
          <w:spacing w:val="-6"/>
        </w:rPr>
        <w:t xml:space="preserve">quality monitoring systems </w:t>
      </w:r>
      <w:r w:rsidR="009135F4">
        <w:rPr>
          <w:spacing w:val="-6"/>
        </w:rPr>
        <w:t xml:space="preserve">are </w:t>
      </w:r>
      <w:r>
        <w:rPr>
          <w:spacing w:val="-6"/>
        </w:rPr>
        <w:t xml:space="preserve">also </w:t>
      </w:r>
      <w:r w:rsidR="00E537F0">
        <w:rPr>
          <w:b/>
          <w:spacing w:val="-6"/>
        </w:rPr>
        <w:t>q</w:t>
      </w:r>
      <w:r w:rsidR="009135F4">
        <w:rPr>
          <w:b/>
          <w:spacing w:val="-6"/>
        </w:rPr>
        <w:t xml:space="preserve">uality assured </w:t>
      </w:r>
      <w:r>
        <w:rPr>
          <w:spacing w:val="-6"/>
        </w:rPr>
        <w:t xml:space="preserve">in ways that are appropriate for their investment type and context. The application of monitoring standards, </w:t>
      </w:r>
      <w:r w:rsidR="009135F4">
        <w:rPr>
          <w:spacing w:val="-6"/>
        </w:rPr>
        <w:t xml:space="preserve">the presence of contestability mechanisms, </w:t>
      </w:r>
      <w:r w:rsidR="0023086C">
        <w:rPr>
          <w:spacing w:val="-6"/>
        </w:rPr>
        <w:t>and</w:t>
      </w:r>
      <w:r w:rsidR="009135F4">
        <w:rPr>
          <w:spacing w:val="-6"/>
        </w:rPr>
        <w:t xml:space="preserve"> independ</w:t>
      </w:r>
      <w:r w:rsidR="00600523">
        <w:rPr>
          <w:spacing w:val="-6"/>
        </w:rPr>
        <w:t>ent quality assurance</w:t>
      </w:r>
      <w:r w:rsidR="009135F4">
        <w:rPr>
          <w:spacing w:val="-6"/>
        </w:rPr>
        <w:t xml:space="preserve"> </w:t>
      </w:r>
      <w:r w:rsidR="00527766">
        <w:rPr>
          <w:spacing w:val="-6"/>
        </w:rPr>
        <w:t xml:space="preserve">can all form part </w:t>
      </w:r>
      <w:r w:rsidR="00600523">
        <w:rPr>
          <w:spacing w:val="-6"/>
        </w:rPr>
        <w:t>of a better</w:t>
      </w:r>
      <w:r w:rsidR="004564F8">
        <w:rPr>
          <w:spacing w:val="-6"/>
        </w:rPr>
        <w:t>-</w:t>
      </w:r>
      <w:r w:rsidR="00600523">
        <w:rPr>
          <w:spacing w:val="-6"/>
        </w:rPr>
        <w:t>practice</w:t>
      </w:r>
      <w:r w:rsidR="00527766">
        <w:rPr>
          <w:spacing w:val="-6"/>
        </w:rPr>
        <w:t xml:space="preserve"> monitoring system. </w:t>
      </w:r>
    </w:p>
    <w:tbl>
      <w:tblPr>
        <w:tblStyle w:val="TableGridLight1"/>
        <w:tblW w:w="5156" w:type="pct"/>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none" w:sz="0" w:space="0" w:color="auto"/>
        </w:tblBorders>
        <w:tblLayout w:type="fixed"/>
        <w:tblLook w:val="04A0" w:firstRow="1" w:lastRow="0" w:firstColumn="1" w:lastColumn="0" w:noHBand="0" w:noVBand="1"/>
      </w:tblPr>
      <w:tblGrid>
        <w:gridCol w:w="4599"/>
      </w:tblGrid>
      <w:tr w:rsidR="00E537F0" w:rsidRPr="00B504D7" w14:paraId="499D75E2" w14:textId="77777777" w:rsidTr="00363210">
        <w:tc>
          <w:tcPr>
            <w:tcW w:w="5000" w:type="pct"/>
            <w:tcBorders>
              <w:top w:val="nil"/>
              <w:bottom w:val="nil"/>
            </w:tcBorders>
            <w:shd w:val="clear" w:color="auto" w:fill="F2F2F2" w:themeFill="background1" w:themeFillShade="F2"/>
          </w:tcPr>
          <w:p w14:paraId="565AAC3F" w14:textId="4AE849A8" w:rsidR="00600523" w:rsidRDefault="000C587A" w:rsidP="000C587A">
            <w:pPr>
              <w:spacing w:before="120" w:line="235" w:lineRule="auto"/>
              <w:rPr>
                <w:spacing w:val="-6"/>
              </w:rPr>
            </w:pPr>
            <w:r w:rsidRPr="00B504D7">
              <w:rPr>
                <w:spacing w:val="-6"/>
              </w:rPr>
              <w:t>The Fiji Community Developm</w:t>
            </w:r>
            <w:r w:rsidR="006C7701">
              <w:rPr>
                <w:spacing w:val="-6"/>
              </w:rPr>
              <w:t>ent Program case study</w:t>
            </w:r>
            <w:r w:rsidRPr="00B504D7">
              <w:rPr>
                <w:spacing w:val="-6"/>
              </w:rPr>
              <w:t xml:space="preserve"> is a go</w:t>
            </w:r>
            <w:r w:rsidR="00527766" w:rsidRPr="00B504D7">
              <w:rPr>
                <w:spacing w:val="-6"/>
              </w:rPr>
              <w:t xml:space="preserve">od example of DFAT staff having consistently applied </w:t>
            </w:r>
            <w:r w:rsidR="00213430">
              <w:rPr>
                <w:spacing w:val="-6"/>
              </w:rPr>
              <w:t>the department’s</w:t>
            </w:r>
            <w:r w:rsidR="00213430" w:rsidRPr="00B504D7">
              <w:rPr>
                <w:spacing w:val="-6"/>
              </w:rPr>
              <w:t xml:space="preserve"> </w:t>
            </w:r>
            <w:r w:rsidR="00527766" w:rsidRPr="00B504D7">
              <w:rPr>
                <w:spacing w:val="-6"/>
              </w:rPr>
              <w:t>M&amp;E standards as a framework to assess and improve the investment’s monitor</w:t>
            </w:r>
            <w:r w:rsidR="00600523">
              <w:rPr>
                <w:spacing w:val="-6"/>
              </w:rPr>
              <w:t>ing and reporting. In this case</w:t>
            </w:r>
            <w:r w:rsidR="00EF435F">
              <w:rPr>
                <w:spacing w:val="-6"/>
              </w:rPr>
              <w:t xml:space="preserve"> study</w:t>
            </w:r>
            <w:r w:rsidR="00213430">
              <w:rPr>
                <w:spacing w:val="-6"/>
              </w:rPr>
              <w:t>,</w:t>
            </w:r>
            <w:r w:rsidR="00527766" w:rsidRPr="00B504D7">
              <w:rPr>
                <w:spacing w:val="-6"/>
              </w:rPr>
              <w:t xml:space="preserve"> the standards </w:t>
            </w:r>
            <w:r w:rsidR="00600523">
              <w:rPr>
                <w:spacing w:val="-6"/>
              </w:rPr>
              <w:t xml:space="preserve">have </w:t>
            </w:r>
            <w:r w:rsidR="00527766" w:rsidRPr="00B504D7">
              <w:rPr>
                <w:spacing w:val="-6"/>
              </w:rPr>
              <w:t xml:space="preserve">served as a shared point of reference and </w:t>
            </w:r>
            <w:r w:rsidR="00600523">
              <w:rPr>
                <w:spacing w:val="-6"/>
              </w:rPr>
              <w:t xml:space="preserve">a </w:t>
            </w:r>
            <w:r w:rsidR="00527766" w:rsidRPr="00B504D7">
              <w:rPr>
                <w:spacing w:val="-6"/>
              </w:rPr>
              <w:t xml:space="preserve">clear set of expectations </w:t>
            </w:r>
            <w:r w:rsidR="00600523">
              <w:rPr>
                <w:spacing w:val="-6"/>
              </w:rPr>
              <w:t>that are mutually understood by the</w:t>
            </w:r>
            <w:r w:rsidR="00527766" w:rsidRPr="00B504D7">
              <w:rPr>
                <w:spacing w:val="-6"/>
              </w:rPr>
              <w:t xml:space="preserve"> </w:t>
            </w:r>
            <w:r w:rsidR="00213430">
              <w:rPr>
                <w:spacing w:val="-6"/>
              </w:rPr>
              <w:t>managing contractor</w:t>
            </w:r>
            <w:r w:rsidR="00527766" w:rsidRPr="00B504D7">
              <w:rPr>
                <w:spacing w:val="-6"/>
              </w:rPr>
              <w:t xml:space="preserve"> team and DFAT. </w:t>
            </w:r>
          </w:p>
          <w:p w14:paraId="33D4E5BB" w14:textId="0EE008ED" w:rsidR="000C587A" w:rsidRPr="00B504D7" w:rsidRDefault="00527766" w:rsidP="000C587A">
            <w:pPr>
              <w:spacing w:before="120" w:line="235" w:lineRule="auto"/>
              <w:rPr>
                <w:spacing w:val="-6"/>
              </w:rPr>
            </w:pPr>
            <w:r w:rsidRPr="00B504D7">
              <w:rPr>
                <w:spacing w:val="-6"/>
              </w:rPr>
              <w:t>In some sectors</w:t>
            </w:r>
            <w:r w:rsidR="00DC5C13">
              <w:rPr>
                <w:spacing w:val="-6"/>
              </w:rPr>
              <w:t>,</w:t>
            </w:r>
            <w:r w:rsidRPr="00B504D7">
              <w:rPr>
                <w:spacing w:val="-6"/>
              </w:rPr>
              <w:t xml:space="preserve"> external</w:t>
            </w:r>
            <w:r w:rsidR="00600523">
              <w:rPr>
                <w:spacing w:val="-6"/>
              </w:rPr>
              <w:t xml:space="preserve"> quality</w:t>
            </w:r>
            <w:r w:rsidRPr="00B504D7">
              <w:rPr>
                <w:spacing w:val="-6"/>
              </w:rPr>
              <w:t xml:space="preserve"> standards</w:t>
            </w:r>
            <w:r w:rsidR="00600523">
              <w:rPr>
                <w:spacing w:val="-6"/>
              </w:rPr>
              <w:t xml:space="preserve"> </w:t>
            </w:r>
            <w:r w:rsidRPr="00B504D7">
              <w:rPr>
                <w:spacing w:val="-6"/>
              </w:rPr>
              <w:t xml:space="preserve">can also serve this purpose. </w:t>
            </w:r>
            <w:r w:rsidR="00600523">
              <w:rPr>
                <w:spacing w:val="-6"/>
              </w:rPr>
              <w:t>The Results</w:t>
            </w:r>
            <w:r w:rsidR="00600523" w:rsidRPr="00B504D7">
              <w:rPr>
                <w:spacing w:val="-6"/>
              </w:rPr>
              <w:t xml:space="preserve"> Measurement Standard published by the Donor Committee for Enterprise Development</w:t>
            </w:r>
            <w:r w:rsidRPr="00B504D7">
              <w:rPr>
                <w:spacing w:val="-6"/>
              </w:rPr>
              <w:t xml:space="preserve"> </w:t>
            </w:r>
            <w:r w:rsidR="00801D95">
              <w:rPr>
                <w:spacing w:val="-6"/>
              </w:rPr>
              <w:t xml:space="preserve">(DCED) </w:t>
            </w:r>
            <w:r w:rsidRPr="00B504D7">
              <w:rPr>
                <w:spacing w:val="-6"/>
              </w:rPr>
              <w:t>inform the monito</w:t>
            </w:r>
            <w:r w:rsidR="000B31FE">
              <w:rPr>
                <w:spacing w:val="-6"/>
              </w:rPr>
              <w:t xml:space="preserve">ring system developed by the </w:t>
            </w:r>
            <w:r w:rsidR="000B31FE" w:rsidRPr="00B504D7">
              <w:rPr>
                <w:spacing w:val="-6"/>
              </w:rPr>
              <w:t>Australia</w:t>
            </w:r>
            <w:r w:rsidR="00DC5C13">
              <w:rPr>
                <w:spacing w:val="-6"/>
              </w:rPr>
              <w:t>–</w:t>
            </w:r>
            <w:r w:rsidR="000B31FE" w:rsidRPr="00B504D7">
              <w:rPr>
                <w:spacing w:val="-6"/>
              </w:rPr>
              <w:t>Indonesia Partnership for Rural</w:t>
            </w:r>
            <w:r w:rsidR="000B31FE">
              <w:rPr>
                <w:spacing w:val="-6"/>
              </w:rPr>
              <w:t xml:space="preserve"> Development</w:t>
            </w:r>
            <w:r w:rsidR="00801D95">
              <w:rPr>
                <w:spacing w:val="-6"/>
              </w:rPr>
              <w:t xml:space="preserve">, as evidenced in this </w:t>
            </w:r>
            <w:r w:rsidR="006C7701">
              <w:rPr>
                <w:spacing w:val="-6"/>
              </w:rPr>
              <w:t>case study</w:t>
            </w:r>
            <w:r w:rsidR="00B504D7">
              <w:rPr>
                <w:spacing w:val="-6"/>
              </w:rPr>
              <w:t xml:space="preserve">, as well as those of other DFAT market systems development programs. </w:t>
            </w:r>
          </w:p>
          <w:p w14:paraId="2386851C" w14:textId="271D2B3F" w:rsidR="00600523" w:rsidRDefault="00B504D7" w:rsidP="000C587A">
            <w:pPr>
              <w:spacing w:before="120" w:line="235" w:lineRule="auto"/>
              <w:rPr>
                <w:spacing w:val="-6"/>
              </w:rPr>
            </w:pPr>
            <w:r>
              <w:rPr>
                <w:spacing w:val="-6"/>
              </w:rPr>
              <w:t>It is also good practice to have contestability built into a monitoring system. DFAT staff can serve this function by engaging critically with the design of the monitoring system, and with the content of reporting. Other ways t</w:t>
            </w:r>
            <w:r w:rsidR="00600523">
              <w:rPr>
                <w:spacing w:val="-6"/>
              </w:rPr>
              <w:t xml:space="preserve">o invite contestability </w:t>
            </w:r>
            <w:r>
              <w:rPr>
                <w:spacing w:val="-6"/>
              </w:rPr>
              <w:t>include independent evaluati</w:t>
            </w:r>
            <w:r w:rsidR="00600523">
              <w:rPr>
                <w:spacing w:val="-6"/>
              </w:rPr>
              <w:t>on and review</w:t>
            </w:r>
            <w:r w:rsidR="00AC5B69">
              <w:rPr>
                <w:spacing w:val="-6"/>
              </w:rPr>
              <w:t xml:space="preserve">, as is the case with the </w:t>
            </w:r>
            <w:r w:rsidR="000B31FE">
              <w:rPr>
                <w:spacing w:val="-6"/>
              </w:rPr>
              <w:t>Papua New Guinea Transport Sector Support Program</w:t>
            </w:r>
            <w:r w:rsidR="006C7701">
              <w:rPr>
                <w:spacing w:val="-6"/>
              </w:rPr>
              <w:t xml:space="preserve"> case s</w:t>
            </w:r>
            <w:r>
              <w:rPr>
                <w:spacing w:val="-6"/>
              </w:rPr>
              <w:t>tudy</w:t>
            </w:r>
            <w:r w:rsidR="00AC5B69">
              <w:rPr>
                <w:spacing w:val="-6"/>
              </w:rPr>
              <w:t>,</w:t>
            </w:r>
            <w:r>
              <w:rPr>
                <w:spacing w:val="-6"/>
              </w:rPr>
              <w:t xml:space="preserve"> a</w:t>
            </w:r>
            <w:r w:rsidR="004564F8">
              <w:rPr>
                <w:spacing w:val="-6"/>
              </w:rPr>
              <w:t>s well as</w:t>
            </w:r>
            <w:r>
              <w:rPr>
                <w:spacing w:val="-6"/>
              </w:rPr>
              <w:t xml:space="preserve"> appointing staff who are semi-independent from </w:t>
            </w:r>
            <w:r>
              <w:rPr>
                <w:spacing w:val="-6"/>
              </w:rPr>
              <w:lastRenderedPageBreak/>
              <w:t xml:space="preserve">implementation to review </w:t>
            </w:r>
            <w:r w:rsidR="00600523">
              <w:rPr>
                <w:spacing w:val="-6"/>
              </w:rPr>
              <w:t xml:space="preserve">monitoring data and </w:t>
            </w:r>
            <w:r w:rsidR="006C7701">
              <w:rPr>
                <w:spacing w:val="-6"/>
              </w:rPr>
              <w:t>reporting</w:t>
            </w:r>
            <w:r w:rsidR="00AC5B69">
              <w:rPr>
                <w:spacing w:val="-6"/>
              </w:rPr>
              <w:t xml:space="preserve">, as with the </w:t>
            </w:r>
            <w:r w:rsidR="000B31FE" w:rsidRPr="00B504D7">
              <w:rPr>
                <w:spacing w:val="-6"/>
              </w:rPr>
              <w:t>Australia</w:t>
            </w:r>
            <w:r w:rsidR="00213430">
              <w:rPr>
                <w:spacing w:val="-6"/>
              </w:rPr>
              <w:t>–</w:t>
            </w:r>
            <w:r w:rsidR="000B31FE" w:rsidRPr="00B504D7">
              <w:rPr>
                <w:spacing w:val="-6"/>
              </w:rPr>
              <w:t>Indonesia Partnership for Rural</w:t>
            </w:r>
            <w:r w:rsidR="000B31FE">
              <w:rPr>
                <w:spacing w:val="-6"/>
              </w:rPr>
              <w:t xml:space="preserve"> Development </w:t>
            </w:r>
            <w:r w:rsidR="006C7701">
              <w:rPr>
                <w:spacing w:val="-6"/>
              </w:rPr>
              <w:t>case study</w:t>
            </w:r>
            <w:r>
              <w:rPr>
                <w:spacing w:val="-6"/>
              </w:rPr>
              <w:t xml:space="preserve">. </w:t>
            </w:r>
          </w:p>
          <w:p w14:paraId="2D23987B" w14:textId="0E7B474E" w:rsidR="00E537F0" w:rsidRPr="00B504D7" w:rsidRDefault="00B504D7" w:rsidP="00600523">
            <w:pPr>
              <w:spacing w:before="120" w:line="235" w:lineRule="auto"/>
              <w:rPr>
                <w:spacing w:val="-6"/>
              </w:rPr>
            </w:pPr>
            <w:r>
              <w:rPr>
                <w:spacing w:val="-6"/>
              </w:rPr>
              <w:t>For large, complex or particularly technical investment</w:t>
            </w:r>
            <w:r w:rsidR="00600523">
              <w:rPr>
                <w:spacing w:val="-6"/>
              </w:rPr>
              <w:t>s</w:t>
            </w:r>
            <w:r w:rsidR="00600523" w:rsidRPr="00DC5C13">
              <w:rPr>
                <w:spacing w:val="-6"/>
              </w:rPr>
              <w:t xml:space="preserve">, independent verification of monitoring data and systems by technical experts can be warranted. The </w:t>
            </w:r>
            <w:r w:rsidR="00EF435F">
              <w:rPr>
                <w:spacing w:val="-6"/>
              </w:rPr>
              <w:t xml:space="preserve">PNG </w:t>
            </w:r>
            <w:r w:rsidR="00600523" w:rsidRPr="00DC5C13">
              <w:rPr>
                <w:spacing w:val="-6"/>
              </w:rPr>
              <w:t>Transport Sector Sup</w:t>
            </w:r>
            <w:r w:rsidR="006C7701" w:rsidRPr="00DC5C13">
              <w:rPr>
                <w:spacing w:val="-6"/>
              </w:rPr>
              <w:t>port Program case study</w:t>
            </w:r>
            <w:r w:rsidR="00600523" w:rsidRPr="00DC5C13">
              <w:rPr>
                <w:spacing w:val="-6"/>
              </w:rPr>
              <w:t xml:space="preserve"> </w:t>
            </w:r>
            <w:r w:rsidR="00AC5B69" w:rsidRPr="00DC5C13">
              <w:rPr>
                <w:spacing w:val="-6"/>
              </w:rPr>
              <w:t xml:space="preserve">is </w:t>
            </w:r>
            <w:r w:rsidR="00600523" w:rsidRPr="00DC5C13">
              <w:rPr>
                <w:spacing w:val="-6"/>
              </w:rPr>
              <w:t>an excellent example of how</w:t>
            </w:r>
            <w:r w:rsidR="00600523">
              <w:rPr>
                <w:spacing w:val="-6"/>
              </w:rPr>
              <w:t xml:space="preserve"> critical independent verification can be, and the risks of underinvesting in this function. </w:t>
            </w:r>
          </w:p>
        </w:tc>
      </w:tr>
    </w:tbl>
    <w:p w14:paraId="61CC12BF" w14:textId="61D99123" w:rsidR="005A4D39" w:rsidRDefault="00031AC8" w:rsidP="00031AC8">
      <w:pPr>
        <w:pStyle w:val="Heading3"/>
        <w:spacing w:line="220" w:lineRule="auto"/>
      </w:pPr>
      <w:r>
        <w:lastRenderedPageBreak/>
        <w:t>3. Using i</w:t>
      </w:r>
      <w:r w:rsidR="005A4D39" w:rsidRPr="00B01196">
        <w:t>nformation effectively</w:t>
      </w:r>
    </w:p>
    <w:p w14:paraId="683D057E" w14:textId="2510D952" w:rsidR="00E537F0" w:rsidRPr="0023086C" w:rsidRDefault="00C42C25" w:rsidP="0023086C">
      <w:pPr>
        <w:spacing w:before="200" w:after="60" w:line="264" w:lineRule="auto"/>
        <w:rPr>
          <w:spacing w:val="-6"/>
        </w:rPr>
      </w:pPr>
      <w:r>
        <w:rPr>
          <w:spacing w:val="-6"/>
        </w:rPr>
        <w:t>High</w:t>
      </w:r>
      <w:r w:rsidR="00AC5B69">
        <w:rPr>
          <w:spacing w:val="-6"/>
        </w:rPr>
        <w:t>-</w:t>
      </w:r>
      <w:r w:rsidR="003E2C64">
        <w:rPr>
          <w:spacing w:val="-6"/>
        </w:rPr>
        <w:t xml:space="preserve">quality </w:t>
      </w:r>
      <w:r w:rsidR="00341DA6">
        <w:rPr>
          <w:spacing w:val="-6"/>
        </w:rPr>
        <w:t>monitoring</w:t>
      </w:r>
      <w:r w:rsidR="003E2C64">
        <w:rPr>
          <w:spacing w:val="-6"/>
        </w:rPr>
        <w:t xml:space="preserve"> s</w:t>
      </w:r>
      <w:r w:rsidR="00E537F0" w:rsidRPr="0023086C">
        <w:rPr>
          <w:spacing w:val="-6"/>
        </w:rPr>
        <w:t xml:space="preserve">ystems </w:t>
      </w:r>
      <w:r w:rsidR="003E2C64">
        <w:rPr>
          <w:b/>
          <w:spacing w:val="-6"/>
        </w:rPr>
        <w:t>use monitoring information</w:t>
      </w:r>
      <w:r w:rsidR="00E537F0" w:rsidRPr="003E2C64">
        <w:rPr>
          <w:b/>
          <w:spacing w:val="-6"/>
        </w:rPr>
        <w:t xml:space="preserve"> effectively</w:t>
      </w:r>
      <w:r w:rsidR="003E2C64">
        <w:rPr>
          <w:spacing w:val="-6"/>
        </w:rPr>
        <w:t xml:space="preserve">, </w:t>
      </w:r>
      <w:r w:rsidR="00E537F0" w:rsidRPr="0023086C">
        <w:rPr>
          <w:spacing w:val="-6"/>
        </w:rPr>
        <w:t xml:space="preserve">serving multiple purposes and needs. </w:t>
      </w:r>
      <w:r w:rsidR="00535884">
        <w:rPr>
          <w:spacing w:val="-6"/>
        </w:rPr>
        <w:t>In such a system, reportin</w:t>
      </w:r>
      <w:r w:rsidR="009E30D6">
        <w:rPr>
          <w:spacing w:val="-6"/>
        </w:rPr>
        <w:t xml:space="preserve">g </w:t>
      </w:r>
      <w:r w:rsidR="00DC5C13">
        <w:rPr>
          <w:spacing w:val="-6"/>
        </w:rPr>
        <w:t>is</w:t>
      </w:r>
      <w:r w:rsidR="009E30D6">
        <w:rPr>
          <w:spacing w:val="-6"/>
        </w:rPr>
        <w:t xml:space="preserve"> tailored to the needs of the internal investment </w:t>
      </w:r>
      <w:r w:rsidR="00535884">
        <w:rPr>
          <w:spacing w:val="-6"/>
        </w:rPr>
        <w:t xml:space="preserve">team, </w:t>
      </w:r>
      <w:r w:rsidR="009E30D6">
        <w:rPr>
          <w:spacing w:val="-6"/>
        </w:rPr>
        <w:t xml:space="preserve">to </w:t>
      </w:r>
      <w:r w:rsidR="00535884">
        <w:rPr>
          <w:spacing w:val="-6"/>
        </w:rPr>
        <w:t>DFAT and</w:t>
      </w:r>
      <w:r w:rsidR="009E30D6">
        <w:rPr>
          <w:spacing w:val="-6"/>
        </w:rPr>
        <w:t xml:space="preserve"> to</w:t>
      </w:r>
      <w:r w:rsidR="00535884">
        <w:rPr>
          <w:spacing w:val="-6"/>
        </w:rPr>
        <w:t xml:space="preserve"> other stakeholders. </w:t>
      </w:r>
    </w:p>
    <w:tbl>
      <w:tblPr>
        <w:tblStyle w:val="TableGridLight1"/>
        <w:tblW w:w="5156" w:type="pct"/>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none" w:sz="0" w:space="0" w:color="auto"/>
        </w:tblBorders>
        <w:tblLayout w:type="fixed"/>
        <w:tblLook w:val="04A0" w:firstRow="1" w:lastRow="0" w:firstColumn="1" w:lastColumn="0" w:noHBand="0" w:noVBand="1"/>
      </w:tblPr>
      <w:tblGrid>
        <w:gridCol w:w="4599"/>
      </w:tblGrid>
      <w:tr w:rsidR="00E537F0" w:rsidRPr="002823BE" w14:paraId="5E880D51" w14:textId="77777777" w:rsidTr="00363210">
        <w:tc>
          <w:tcPr>
            <w:tcW w:w="5000" w:type="pct"/>
            <w:tcBorders>
              <w:top w:val="nil"/>
              <w:bottom w:val="nil"/>
            </w:tcBorders>
            <w:shd w:val="clear" w:color="auto" w:fill="F2F2F2" w:themeFill="background1" w:themeFillShade="F2"/>
          </w:tcPr>
          <w:p w14:paraId="51D950DE" w14:textId="77777777" w:rsidR="00E41C13" w:rsidRDefault="00341DA6" w:rsidP="00E41C13">
            <w:pPr>
              <w:spacing w:before="120" w:line="235" w:lineRule="auto"/>
              <w:rPr>
                <w:spacing w:val="-6"/>
              </w:rPr>
            </w:pPr>
            <w:r>
              <w:rPr>
                <w:spacing w:val="-6"/>
              </w:rPr>
              <w:t xml:space="preserve">There are few examples of investments where reporting serves the needs of all stakeholders well. </w:t>
            </w:r>
          </w:p>
          <w:p w14:paraId="2D884A1E" w14:textId="1720C444" w:rsidR="00B504D7" w:rsidRDefault="00AC5B69" w:rsidP="00E41C13">
            <w:pPr>
              <w:spacing w:before="120" w:line="235" w:lineRule="auto"/>
              <w:rPr>
                <w:spacing w:val="-6"/>
              </w:rPr>
            </w:pPr>
            <w:r>
              <w:rPr>
                <w:spacing w:val="-6"/>
              </w:rPr>
              <w:t>Two e</w:t>
            </w:r>
            <w:r w:rsidR="000B31FE">
              <w:rPr>
                <w:spacing w:val="-6"/>
              </w:rPr>
              <w:t>valuation case studies</w:t>
            </w:r>
            <w:r>
              <w:rPr>
                <w:spacing w:val="-6"/>
              </w:rPr>
              <w:t>—the</w:t>
            </w:r>
            <w:r w:rsidR="000B31FE">
              <w:rPr>
                <w:spacing w:val="-6"/>
              </w:rPr>
              <w:t xml:space="preserve"> </w:t>
            </w:r>
            <w:r w:rsidR="000B31FE" w:rsidRPr="00B504D7">
              <w:rPr>
                <w:spacing w:val="-6"/>
              </w:rPr>
              <w:t>Australia</w:t>
            </w:r>
            <w:r>
              <w:rPr>
                <w:spacing w:val="-6"/>
              </w:rPr>
              <w:t>–</w:t>
            </w:r>
            <w:r w:rsidR="000B31FE" w:rsidRPr="00B504D7">
              <w:rPr>
                <w:spacing w:val="-6"/>
              </w:rPr>
              <w:t>Indonesia Partnership for Rural</w:t>
            </w:r>
            <w:r w:rsidR="000B31FE">
              <w:rPr>
                <w:spacing w:val="-6"/>
              </w:rPr>
              <w:t xml:space="preserve"> Development and </w:t>
            </w:r>
            <w:r w:rsidR="003955F7">
              <w:rPr>
                <w:spacing w:val="-6"/>
              </w:rPr>
              <w:t xml:space="preserve">the </w:t>
            </w:r>
            <w:r w:rsidR="000B31FE">
              <w:rPr>
                <w:spacing w:val="-6"/>
              </w:rPr>
              <w:t>Cambodia Agricultural Value Chain Program</w:t>
            </w:r>
            <w:r>
              <w:rPr>
                <w:spacing w:val="-6"/>
              </w:rPr>
              <w:t>—</w:t>
            </w:r>
            <w:r w:rsidR="00EF435F">
              <w:rPr>
                <w:spacing w:val="-6"/>
              </w:rPr>
              <w:t xml:space="preserve">are </w:t>
            </w:r>
            <w:r w:rsidR="00E41C13">
              <w:rPr>
                <w:spacing w:val="-6"/>
              </w:rPr>
              <w:t>market systems development investments</w:t>
            </w:r>
            <w:r>
              <w:rPr>
                <w:spacing w:val="-6"/>
              </w:rPr>
              <w:t>. They</w:t>
            </w:r>
            <w:r w:rsidR="00E41C13">
              <w:rPr>
                <w:spacing w:val="-6"/>
              </w:rPr>
              <w:t xml:space="preserve"> </w:t>
            </w:r>
            <w:r w:rsidR="00EF435F">
              <w:rPr>
                <w:spacing w:val="-6"/>
              </w:rPr>
              <w:t xml:space="preserve">both </w:t>
            </w:r>
            <w:r w:rsidR="00E41C13">
              <w:rPr>
                <w:spacing w:val="-6"/>
              </w:rPr>
              <w:t xml:space="preserve">show convincing evidence of the implementing team using monitoring information systematically to make ongoing decisions about implementation (in other words, adaptive management). </w:t>
            </w:r>
          </w:p>
          <w:p w14:paraId="101747C2" w14:textId="745E3CA1" w:rsidR="00E41C13" w:rsidRDefault="00AC5B69" w:rsidP="00E41C13">
            <w:pPr>
              <w:spacing w:before="120" w:line="235" w:lineRule="auto"/>
              <w:rPr>
                <w:spacing w:val="-6"/>
              </w:rPr>
            </w:pPr>
            <w:r>
              <w:rPr>
                <w:spacing w:val="-6"/>
              </w:rPr>
              <w:t>T</w:t>
            </w:r>
            <w:r w:rsidR="003955F7">
              <w:rPr>
                <w:spacing w:val="-6"/>
              </w:rPr>
              <w:t xml:space="preserve">he </w:t>
            </w:r>
            <w:r w:rsidR="000B31FE">
              <w:rPr>
                <w:spacing w:val="-6"/>
              </w:rPr>
              <w:t>Fiji Community Development Program and the Vanuatu Policing and Justice Support Program</w:t>
            </w:r>
            <w:r w:rsidR="00E41C13">
              <w:rPr>
                <w:spacing w:val="-6"/>
              </w:rPr>
              <w:t xml:space="preserve"> </w:t>
            </w:r>
            <w:r>
              <w:rPr>
                <w:spacing w:val="-6"/>
              </w:rPr>
              <w:t xml:space="preserve">case studies </w:t>
            </w:r>
            <w:r w:rsidR="00E41C13">
              <w:rPr>
                <w:spacing w:val="-6"/>
              </w:rPr>
              <w:t>show how the monitoring system can be tailored to meet the needs of in-country partners</w:t>
            </w:r>
            <w:r>
              <w:rPr>
                <w:spacing w:val="-6"/>
              </w:rPr>
              <w:t>, as well as</w:t>
            </w:r>
            <w:r w:rsidR="00E41C13">
              <w:rPr>
                <w:spacing w:val="-6"/>
              </w:rPr>
              <w:t xml:space="preserve"> civil society and government implementing partners, </w:t>
            </w:r>
            <w:r w:rsidR="000B31FE">
              <w:rPr>
                <w:spacing w:val="-6"/>
              </w:rPr>
              <w:t xml:space="preserve">respectively. The PNG Transport Sector Support Program case study </w:t>
            </w:r>
            <w:r w:rsidR="00E41C13">
              <w:rPr>
                <w:spacing w:val="-6"/>
              </w:rPr>
              <w:t>demonstrates how data collected by an investment can substantially improve national records</w:t>
            </w:r>
            <w:r>
              <w:rPr>
                <w:spacing w:val="-6"/>
              </w:rPr>
              <w:t>. I</w:t>
            </w:r>
            <w:r w:rsidR="00E41C13">
              <w:rPr>
                <w:spacing w:val="-6"/>
              </w:rPr>
              <w:t>n this case</w:t>
            </w:r>
            <w:r>
              <w:rPr>
                <w:spacing w:val="-6"/>
              </w:rPr>
              <w:t>, it</w:t>
            </w:r>
            <w:r w:rsidR="00E41C13">
              <w:rPr>
                <w:spacing w:val="-6"/>
              </w:rPr>
              <w:t xml:space="preserve"> failed to do so until much later in the investment. </w:t>
            </w:r>
          </w:p>
          <w:p w14:paraId="59AD0AE6" w14:textId="4F122203" w:rsidR="00E537F0" w:rsidRPr="002823BE" w:rsidRDefault="006C7701" w:rsidP="00E41C13">
            <w:pPr>
              <w:spacing w:before="120" w:line="235" w:lineRule="auto"/>
              <w:rPr>
                <w:spacing w:val="-6"/>
              </w:rPr>
            </w:pPr>
            <w:r>
              <w:rPr>
                <w:spacing w:val="-6"/>
              </w:rPr>
              <w:t xml:space="preserve">The </w:t>
            </w:r>
            <w:r w:rsidR="00A331AE" w:rsidRPr="00A331AE">
              <w:rPr>
                <w:spacing w:val="-6"/>
              </w:rPr>
              <w:t xml:space="preserve">Tonga Skills for Inclusive Economic </w:t>
            </w:r>
            <w:r w:rsidR="00A331AE" w:rsidRPr="00A331AE">
              <w:rPr>
                <w:spacing w:val="-6"/>
              </w:rPr>
              <w:br/>
              <w:t>Growth</w:t>
            </w:r>
            <w:r w:rsidR="00AC5B69">
              <w:rPr>
                <w:spacing w:val="-6"/>
              </w:rPr>
              <w:t xml:space="preserve"> case study</w:t>
            </w:r>
            <w:r>
              <w:rPr>
                <w:spacing w:val="-6"/>
              </w:rPr>
              <w:t xml:space="preserve"> </w:t>
            </w:r>
            <w:r w:rsidR="00A331AE">
              <w:rPr>
                <w:spacing w:val="-6"/>
              </w:rPr>
              <w:t>is an example</w:t>
            </w:r>
            <w:r w:rsidR="00E41C13">
              <w:rPr>
                <w:spacing w:val="-6"/>
              </w:rPr>
              <w:t xml:space="preserve"> of a moni</w:t>
            </w:r>
            <w:r w:rsidR="00EF435F">
              <w:rPr>
                <w:spacing w:val="-6"/>
              </w:rPr>
              <w:t>toring system that faced challenges generating</w:t>
            </w:r>
            <w:r w:rsidR="00E41C13">
              <w:rPr>
                <w:spacing w:val="-6"/>
              </w:rPr>
              <w:t xml:space="preserve"> useful information</w:t>
            </w:r>
            <w:r w:rsidR="00A331AE">
              <w:rPr>
                <w:spacing w:val="-6"/>
              </w:rPr>
              <w:t xml:space="preserve"> efficiently</w:t>
            </w:r>
            <w:r w:rsidR="00E41C13">
              <w:rPr>
                <w:spacing w:val="-6"/>
              </w:rPr>
              <w:t xml:space="preserve">. </w:t>
            </w:r>
            <w:r>
              <w:rPr>
                <w:spacing w:val="-6"/>
              </w:rPr>
              <w:t xml:space="preserve">The </w:t>
            </w:r>
            <w:r w:rsidR="00801D95">
              <w:rPr>
                <w:spacing w:val="-6"/>
              </w:rPr>
              <w:t xml:space="preserve">PNG </w:t>
            </w:r>
            <w:r>
              <w:rPr>
                <w:spacing w:val="-6"/>
              </w:rPr>
              <w:t xml:space="preserve">Strongim Gavman </w:t>
            </w:r>
            <w:r>
              <w:rPr>
                <w:spacing w:val="-6"/>
              </w:rPr>
              <w:t>Program</w:t>
            </w:r>
            <w:r w:rsidR="00AC5B69">
              <w:rPr>
                <w:spacing w:val="-6"/>
              </w:rPr>
              <w:t xml:space="preserve"> case study</w:t>
            </w:r>
            <w:r w:rsidR="00A331AE">
              <w:rPr>
                <w:spacing w:val="-6"/>
              </w:rPr>
              <w:t xml:space="preserve"> is an example of where what was produced </w:t>
            </w:r>
            <w:r w:rsidR="00EF435F">
              <w:rPr>
                <w:spacing w:val="-6"/>
              </w:rPr>
              <w:t xml:space="preserve">by the monitoring system </w:t>
            </w:r>
            <w:r w:rsidR="00A331AE">
              <w:rPr>
                <w:spacing w:val="-6"/>
              </w:rPr>
              <w:t xml:space="preserve">was not </w:t>
            </w:r>
            <w:r w:rsidR="00EF435F">
              <w:rPr>
                <w:spacing w:val="-6"/>
              </w:rPr>
              <w:t xml:space="preserve">fully </w:t>
            </w:r>
            <w:r w:rsidR="00A331AE">
              <w:rPr>
                <w:spacing w:val="-6"/>
              </w:rPr>
              <w:t>used</w:t>
            </w:r>
            <w:r w:rsidR="00AC5B69">
              <w:rPr>
                <w:spacing w:val="-6"/>
              </w:rPr>
              <w:t>. This</w:t>
            </w:r>
            <w:r w:rsidR="00A331AE">
              <w:rPr>
                <w:spacing w:val="-6"/>
              </w:rPr>
              <w:t xml:space="preserve"> may have contributed to the </w:t>
            </w:r>
            <w:r w:rsidR="00931059">
              <w:rPr>
                <w:spacing w:val="-6"/>
              </w:rPr>
              <w:t>long-term</w:t>
            </w:r>
            <w:r w:rsidR="00A331AE">
              <w:rPr>
                <w:spacing w:val="-6"/>
              </w:rPr>
              <w:t xml:space="preserve"> d</w:t>
            </w:r>
            <w:r w:rsidR="0034604B">
              <w:rPr>
                <w:spacing w:val="-6"/>
              </w:rPr>
              <w:t xml:space="preserve">elay in addressing the investment’s </w:t>
            </w:r>
            <w:r w:rsidR="00A331AE">
              <w:rPr>
                <w:spacing w:val="-6"/>
              </w:rPr>
              <w:t xml:space="preserve">strategic alignment with DFAT’s objectives. </w:t>
            </w:r>
          </w:p>
        </w:tc>
      </w:tr>
    </w:tbl>
    <w:bookmarkEnd w:id="4"/>
    <w:bookmarkEnd w:id="5"/>
    <w:p w14:paraId="6E290A18" w14:textId="4099B1B1" w:rsidR="00205AC1" w:rsidRPr="00205AC1" w:rsidRDefault="00205AC1" w:rsidP="00205AC1">
      <w:pPr>
        <w:pStyle w:val="Heading1"/>
      </w:pPr>
      <w:r>
        <w:t>FACTORS ENABLING BETTER</w:t>
      </w:r>
      <w:r w:rsidR="004564F8">
        <w:t>-</w:t>
      </w:r>
      <w:r>
        <w:t>PRACTICE MONITORING</w:t>
      </w:r>
    </w:p>
    <w:p w14:paraId="24819C42" w14:textId="47AF56B5" w:rsidR="00193EA1" w:rsidRPr="00552B73" w:rsidRDefault="009E30D6" w:rsidP="009135F4">
      <w:pPr>
        <w:pStyle w:val="BodyText"/>
      </w:pPr>
      <w:r>
        <w:t xml:space="preserve">The ODE </w:t>
      </w:r>
      <w:r w:rsidR="00AC5B69">
        <w:t>e</w:t>
      </w:r>
      <w:r>
        <w:t>valuation found</w:t>
      </w:r>
      <w:r w:rsidR="00AC5B69">
        <w:t xml:space="preserve"> that</w:t>
      </w:r>
      <w:r>
        <w:t xml:space="preserve"> four factors strongly </w:t>
      </w:r>
      <w:r w:rsidR="00341DA6">
        <w:t>influence</w:t>
      </w:r>
      <w:r>
        <w:t xml:space="preserve"> the </w:t>
      </w:r>
      <w:r w:rsidR="00F17D4B">
        <w:t xml:space="preserve">quality of </w:t>
      </w:r>
      <w:bookmarkStart w:id="8" w:name="_Hlk531602194"/>
      <w:r w:rsidR="00F17D4B">
        <w:t xml:space="preserve">aid investment </w:t>
      </w:r>
      <w:r>
        <w:t>monit</w:t>
      </w:r>
      <w:r w:rsidR="00F17D4B">
        <w:t>oring systems</w:t>
      </w:r>
      <w:bookmarkEnd w:id="8"/>
      <w:r>
        <w:t xml:space="preserve">. </w:t>
      </w:r>
    </w:p>
    <w:p w14:paraId="6EB29B75" w14:textId="73141CAC" w:rsidR="007D6764" w:rsidRDefault="00AC5B69" w:rsidP="009E30D6">
      <w:pPr>
        <w:pStyle w:val="BodyText"/>
      </w:pPr>
      <w:r>
        <w:t>1</w:t>
      </w:r>
      <w:r w:rsidR="00DC5C13">
        <w:t>.</w:t>
      </w:r>
      <w:r w:rsidR="00F17D4B">
        <w:t xml:space="preserve"> </w:t>
      </w:r>
      <w:r w:rsidR="009E30D6">
        <w:t xml:space="preserve"> </w:t>
      </w:r>
      <w:r w:rsidR="00193EA1" w:rsidRPr="007921BE">
        <w:t xml:space="preserve">DFAT’s performance culture and expectations </w:t>
      </w:r>
      <w:r w:rsidR="009E30D6">
        <w:t xml:space="preserve">set the </w:t>
      </w:r>
      <w:r w:rsidR="00341DA6">
        <w:t>parameters for the culture of implementing partners</w:t>
      </w:r>
      <w:r w:rsidR="009E30D6">
        <w:t>. If DFAT expects the investment to provide credible evidence of results and be performance managed, this sends an indirect but strong</w:t>
      </w:r>
      <w:r w:rsidR="00565845">
        <w:t xml:space="preserve"> signal that a high-quality</w:t>
      </w:r>
      <w:r w:rsidR="009E30D6">
        <w:t xml:space="preserve"> monitoring system is required. </w:t>
      </w:r>
      <w:r w:rsidR="00565845">
        <w:t xml:space="preserve"> </w:t>
      </w:r>
    </w:p>
    <w:p w14:paraId="54332002" w14:textId="579A866E" w:rsidR="007921BE" w:rsidRDefault="00AC5B69" w:rsidP="007921BE">
      <w:pPr>
        <w:pStyle w:val="BodyText"/>
      </w:pPr>
      <w:r>
        <w:t>2</w:t>
      </w:r>
      <w:r w:rsidR="00DC5C13">
        <w:t>.</w:t>
      </w:r>
      <w:r w:rsidR="00F17D4B">
        <w:t xml:space="preserve"> </w:t>
      </w:r>
      <w:r w:rsidR="00193EA1" w:rsidRPr="007921BE">
        <w:t>DFAT’s ability to set and maintain clarity about what aid investments are meant to achieve is</w:t>
      </w:r>
      <w:r w:rsidR="00565845">
        <w:t xml:space="preserve"> </w:t>
      </w:r>
      <w:r w:rsidR="00193EA1" w:rsidRPr="007921BE">
        <w:t>a critical pre-condition for better</w:t>
      </w:r>
      <w:r w:rsidR="00DC5C13">
        <w:t>-</w:t>
      </w:r>
      <w:r w:rsidR="00193EA1" w:rsidRPr="007921BE">
        <w:t xml:space="preserve">practice monitoring. </w:t>
      </w:r>
      <w:r w:rsidR="00565845">
        <w:t xml:space="preserve">This clarity lends focus to the monitoring system, such that what really matters can be monitored. </w:t>
      </w:r>
    </w:p>
    <w:p w14:paraId="31AB4D51" w14:textId="5F4DC3E6" w:rsidR="00193EA1" w:rsidRPr="007921BE" w:rsidRDefault="00AC5B69" w:rsidP="007921BE">
      <w:pPr>
        <w:pStyle w:val="BodyText"/>
      </w:pPr>
      <w:r>
        <w:t>3</w:t>
      </w:r>
      <w:r w:rsidR="00DC5C13">
        <w:t>.</w:t>
      </w:r>
      <w:r w:rsidR="00F17D4B">
        <w:t xml:space="preserve"> </w:t>
      </w:r>
      <w:r w:rsidR="00193EA1" w:rsidRPr="007921BE">
        <w:t xml:space="preserve">DFAT’s demand for quality monitoring data and the systems required to generate this data incentivise </w:t>
      </w:r>
      <w:r w:rsidR="00341DA6">
        <w:t>managing contractors to prioritise</w:t>
      </w:r>
      <w:r w:rsidR="00193EA1" w:rsidRPr="007921BE">
        <w:t xml:space="preserve"> better</w:t>
      </w:r>
      <w:r w:rsidR="00DC5C13">
        <w:t>-</w:t>
      </w:r>
      <w:r w:rsidR="00193EA1" w:rsidRPr="007921BE">
        <w:t xml:space="preserve">practice monitoring. This demand is expressed through the </w:t>
      </w:r>
      <w:r>
        <w:t>d</w:t>
      </w:r>
      <w:r w:rsidR="00193EA1" w:rsidRPr="007921BE">
        <w:t>epartment</w:t>
      </w:r>
      <w:r>
        <w:t>’s</w:t>
      </w:r>
      <w:r w:rsidR="00193EA1" w:rsidRPr="007921BE">
        <w:t xml:space="preserve"> policies, its procurement and contracting processes, and the actions of staff, all of which incentivise managing contractors to deliver. </w:t>
      </w:r>
    </w:p>
    <w:p w14:paraId="18F11E23" w14:textId="04B9F281" w:rsidR="00341DA6" w:rsidRPr="00341DA6" w:rsidRDefault="00AC5B69" w:rsidP="007921BE">
      <w:pPr>
        <w:spacing w:before="60" w:after="60" w:line="264" w:lineRule="auto"/>
        <w:rPr>
          <w:spacing w:val="-6"/>
        </w:rPr>
      </w:pPr>
      <w:r>
        <w:rPr>
          <w:spacing w:val="-6"/>
        </w:rPr>
        <w:t>4</w:t>
      </w:r>
      <w:r w:rsidR="00205AC1">
        <w:rPr>
          <w:spacing w:val="-6"/>
        </w:rPr>
        <w:t xml:space="preserve">. </w:t>
      </w:r>
      <w:r w:rsidR="00341DA6">
        <w:rPr>
          <w:spacing w:val="-6"/>
        </w:rPr>
        <w:t xml:space="preserve">The </w:t>
      </w:r>
      <w:r w:rsidR="00193EA1" w:rsidRPr="007921BE">
        <w:rPr>
          <w:spacing w:val="-6"/>
        </w:rPr>
        <w:t xml:space="preserve">responsiveness </w:t>
      </w:r>
      <w:r w:rsidR="00341DA6">
        <w:rPr>
          <w:spacing w:val="-6"/>
        </w:rPr>
        <w:t xml:space="preserve">of managing contractors and other partners </w:t>
      </w:r>
      <w:r w:rsidR="00193EA1" w:rsidRPr="007921BE">
        <w:rPr>
          <w:spacing w:val="-6"/>
        </w:rPr>
        <w:t>to</w:t>
      </w:r>
      <w:r w:rsidR="00193EA1" w:rsidRPr="007921BE">
        <w:rPr>
          <w:b/>
          <w:spacing w:val="-6"/>
        </w:rPr>
        <w:t xml:space="preserve"> </w:t>
      </w:r>
      <w:r w:rsidR="00193EA1" w:rsidRPr="007921BE">
        <w:rPr>
          <w:spacing w:val="-6"/>
        </w:rPr>
        <w:t>DFAT’s re</w:t>
      </w:r>
      <w:r w:rsidR="00EF435F">
        <w:rPr>
          <w:spacing w:val="-6"/>
        </w:rPr>
        <w:t xml:space="preserve">quirements and their capability to meet this demand </w:t>
      </w:r>
      <w:r w:rsidR="00565845">
        <w:rPr>
          <w:spacing w:val="-6"/>
        </w:rPr>
        <w:t>is a key determinant of monitoring quality</w:t>
      </w:r>
      <w:r w:rsidR="00341DA6">
        <w:rPr>
          <w:spacing w:val="-6"/>
        </w:rPr>
        <w:t xml:space="preserve">. </w:t>
      </w:r>
      <w:r w:rsidR="00F17D4B">
        <w:rPr>
          <w:spacing w:val="-6"/>
        </w:rPr>
        <w:t xml:space="preserve">Managing contractor technical readiness and </w:t>
      </w:r>
      <w:r w:rsidR="008269F4">
        <w:rPr>
          <w:spacing w:val="-6"/>
        </w:rPr>
        <w:t>the c</w:t>
      </w:r>
      <w:r w:rsidR="00341DA6">
        <w:rPr>
          <w:spacing w:val="-6"/>
        </w:rPr>
        <w:t xml:space="preserve">ommunicating </w:t>
      </w:r>
      <w:r w:rsidR="008269F4">
        <w:rPr>
          <w:spacing w:val="-6"/>
        </w:rPr>
        <w:t xml:space="preserve">of </w:t>
      </w:r>
      <w:r w:rsidR="00EF435F">
        <w:rPr>
          <w:spacing w:val="-6"/>
        </w:rPr>
        <w:t>requirements</w:t>
      </w:r>
      <w:r w:rsidR="00341DA6">
        <w:rPr>
          <w:spacing w:val="-6"/>
        </w:rPr>
        <w:t xml:space="preserve"> more consistently </w:t>
      </w:r>
      <w:r w:rsidR="00F17D4B">
        <w:rPr>
          <w:spacing w:val="-6"/>
        </w:rPr>
        <w:t xml:space="preserve">and openly can improve </w:t>
      </w:r>
      <w:r w:rsidR="00341DA6">
        <w:rPr>
          <w:spacing w:val="-6"/>
        </w:rPr>
        <w:t xml:space="preserve">responsiveness. </w:t>
      </w:r>
    </w:p>
    <w:p w14:paraId="10734228" w14:textId="535C15E5" w:rsidR="000E60E3" w:rsidRDefault="000E60E3">
      <w:pPr>
        <w:autoSpaceDE/>
        <w:autoSpaceDN/>
        <w:adjustRightInd/>
        <w:spacing w:after="160" w:line="259" w:lineRule="auto"/>
        <w:rPr>
          <w:b/>
          <w:color w:val="65C5B4"/>
          <w:sz w:val="28"/>
          <w:szCs w:val="20"/>
        </w:rPr>
      </w:pPr>
      <w:bookmarkStart w:id="9" w:name="_Toc517953605"/>
      <w:bookmarkStart w:id="10" w:name="_Toc517955194"/>
    </w:p>
    <w:p w14:paraId="31D5CD9E" w14:textId="77777777" w:rsidR="000E60E3" w:rsidRDefault="000E60E3" w:rsidP="000E60E3">
      <w:pPr>
        <w:pStyle w:val="Heading1"/>
        <w:spacing w:after="160"/>
        <w:sectPr w:rsidR="000E60E3" w:rsidSect="00446FF9">
          <w:type w:val="continuous"/>
          <w:pgSz w:w="11906" w:h="16838"/>
          <w:pgMar w:top="1440" w:right="1134" w:bottom="1440" w:left="1134" w:header="709" w:footer="510" w:gutter="0"/>
          <w:cols w:num="2" w:space="708"/>
          <w:docGrid w:linePitch="360"/>
        </w:sectPr>
      </w:pPr>
    </w:p>
    <w:p w14:paraId="0D56BB4C" w14:textId="77777777" w:rsidR="00C7592E" w:rsidRDefault="00C7592E" w:rsidP="00F022B6">
      <w:pPr>
        <w:pStyle w:val="Heading1"/>
        <w:numPr>
          <w:ilvl w:val="0"/>
          <w:numId w:val="49"/>
        </w:numPr>
        <w:spacing w:after="360"/>
        <w:sectPr w:rsidR="00C7592E" w:rsidSect="000E60E3">
          <w:type w:val="continuous"/>
          <w:pgSz w:w="11906" w:h="16838"/>
          <w:pgMar w:top="1440" w:right="1134" w:bottom="1440" w:left="1134" w:header="709" w:footer="510" w:gutter="0"/>
          <w:cols w:space="708"/>
          <w:docGrid w:linePitch="360"/>
        </w:sectPr>
      </w:pPr>
    </w:p>
    <w:p w14:paraId="7335A0BF" w14:textId="4E221A46" w:rsidR="00363210" w:rsidRDefault="00B01196" w:rsidP="00F022B6">
      <w:pPr>
        <w:pStyle w:val="Heading1"/>
        <w:numPr>
          <w:ilvl w:val="0"/>
          <w:numId w:val="49"/>
        </w:numPr>
        <w:spacing w:after="360"/>
      </w:pPr>
      <w:r>
        <w:rPr>
          <w:noProof/>
          <w:lang w:eastAsia="en-AU"/>
        </w:rPr>
        <w:lastRenderedPageBreak/>
        <w:drawing>
          <wp:anchor distT="0" distB="0" distL="114300" distR="114300" simplePos="0" relativeHeight="251873280" behindDoc="1" locked="0" layoutInCell="1" allowOverlap="1" wp14:anchorId="3BD86D69" wp14:editId="1606D914">
            <wp:simplePos x="0" y="0"/>
            <wp:positionH relativeFrom="page">
              <wp:posOffset>23446</wp:posOffset>
            </wp:positionH>
            <wp:positionV relativeFrom="paragraph">
              <wp:posOffset>-914400</wp:posOffset>
            </wp:positionV>
            <wp:extent cx="7538400" cy="2743315"/>
            <wp:effectExtent l="0" t="0" r="5715"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1 Checklist for Investment Managers.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7538400" cy="2743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w:t>
      </w:r>
      <w:r w:rsidR="006756A1" w:rsidRPr="007921BE">
        <w:t>ONITORING CHECKLIST FOR THE INVESTMENT MANAGER</w:t>
      </w:r>
      <w:bookmarkEnd w:id="9"/>
      <w:bookmarkEnd w:id="10"/>
    </w:p>
    <w:p w14:paraId="4CB93711" w14:textId="77777777" w:rsidR="000E60E3" w:rsidRDefault="000E60E3" w:rsidP="007921BE">
      <w:pPr>
        <w:pStyle w:val="Heading3"/>
        <w:sectPr w:rsidR="000E60E3" w:rsidSect="00C7592E">
          <w:pgSz w:w="11906" w:h="16838"/>
          <w:pgMar w:top="1440" w:right="1134" w:bottom="1440" w:left="1134" w:header="709" w:footer="510" w:gutter="0"/>
          <w:cols w:space="708"/>
          <w:docGrid w:linePitch="360"/>
        </w:sectPr>
      </w:pPr>
    </w:p>
    <w:p w14:paraId="0E9DA2BD" w14:textId="40581CC9" w:rsidR="00363210" w:rsidRDefault="00363210" w:rsidP="007921BE">
      <w:pPr>
        <w:pStyle w:val="Heading3"/>
      </w:pPr>
    </w:p>
    <w:p w14:paraId="0F55174D" w14:textId="4E6B9500" w:rsidR="00B01196" w:rsidRDefault="00B01196" w:rsidP="00B01196">
      <w:pPr>
        <w:rPr>
          <w:lang w:val="en-GB" w:eastAsia="en-AU"/>
        </w:rPr>
      </w:pPr>
    </w:p>
    <w:p w14:paraId="10400B67" w14:textId="77777777" w:rsidR="00B01196" w:rsidRPr="00B01196" w:rsidRDefault="00B01196" w:rsidP="00B01196">
      <w:pPr>
        <w:rPr>
          <w:lang w:val="en-GB" w:eastAsia="en-AU"/>
        </w:rPr>
      </w:pPr>
    </w:p>
    <w:p w14:paraId="183F73C2" w14:textId="55488CF4" w:rsidR="00B01196" w:rsidRDefault="00B01196" w:rsidP="00B01196">
      <w:pPr>
        <w:rPr>
          <w:lang w:val="en-GB" w:eastAsia="en-AU"/>
        </w:rPr>
      </w:pPr>
    </w:p>
    <w:p w14:paraId="4A2A01F5" w14:textId="2377045C" w:rsidR="00363210" w:rsidRDefault="00AE239B" w:rsidP="00AE239B">
      <w:r w:rsidRPr="00E537F0">
        <w:t xml:space="preserve">This checklist is provided as a tool for </w:t>
      </w:r>
      <w:r w:rsidR="00AC5B69">
        <w:t>i</w:t>
      </w:r>
      <w:r w:rsidRPr="00E537F0">
        <w:t xml:space="preserve">nvestment </w:t>
      </w:r>
      <w:r w:rsidR="00AC5B69">
        <w:t>m</w:t>
      </w:r>
      <w:r w:rsidRPr="00E537F0">
        <w:t xml:space="preserve">anagers to refer to throughout the life of managing an </w:t>
      </w:r>
      <w:r w:rsidR="000E60E3">
        <w:t>investment. It identifies</w:t>
      </w:r>
      <w:r w:rsidRPr="00E537F0">
        <w:t xml:space="preserve"> questions that will be helpful in addressing the main challenges at each stage.</w:t>
      </w:r>
    </w:p>
    <w:tbl>
      <w:tblPr>
        <w:tblStyle w:val="TableGridLight1"/>
        <w:tblW w:w="5149" w:type="pct"/>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none" w:sz="0" w:space="0" w:color="auto"/>
        </w:tblBorders>
        <w:tblLook w:val="04A0" w:firstRow="1" w:lastRow="0" w:firstColumn="1" w:lastColumn="0" w:noHBand="0" w:noVBand="1"/>
      </w:tblPr>
      <w:tblGrid>
        <w:gridCol w:w="6242"/>
        <w:gridCol w:w="3678"/>
      </w:tblGrid>
      <w:tr w:rsidR="0023086C" w:rsidRPr="00B504D7" w14:paraId="55DBC9FB" w14:textId="5D8EDD07" w:rsidTr="004173D1">
        <w:tc>
          <w:tcPr>
            <w:tcW w:w="3073" w:type="pct"/>
            <w:tcBorders>
              <w:bottom w:val="nil"/>
            </w:tcBorders>
            <w:shd w:val="clear" w:color="auto" w:fill="65C5B4"/>
          </w:tcPr>
          <w:p w14:paraId="5A143FAE" w14:textId="16966278" w:rsidR="0023086C" w:rsidRPr="00B504D7" w:rsidRDefault="0023086C" w:rsidP="00363210">
            <w:pPr>
              <w:spacing w:before="160" w:after="160" w:line="233" w:lineRule="auto"/>
              <w:rPr>
                <w:b/>
                <w:spacing w:val="-6"/>
              </w:rPr>
            </w:pPr>
            <w:bookmarkStart w:id="11" w:name="_Hlk524428490"/>
            <w:r w:rsidRPr="00B504D7">
              <w:rPr>
                <w:b/>
                <w:color w:val="FFFFFF" w:themeColor="background1"/>
                <w:spacing w:val="-6"/>
              </w:rPr>
              <w:t xml:space="preserve">Investment </w:t>
            </w:r>
            <w:r w:rsidR="00AC5B69">
              <w:rPr>
                <w:b/>
                <w:color w:val="FFFFFF" w:themeColor="background1"/>
                <w:spacing w:val="-6"/>
              </w:rPr>
              <w:t>c</w:t>
            </w:r>
            <w:r w:rsidRPr="00B504D7">
              <w:rPr>
                <w:b/>
                <w:color w:val="FFFFFF" w:themeColor="background1"/>
                <w:spacing w:val="-6"/>
              </w:rPr>
              <w:t xml:space="preserve">oncept and </w:t>
            </w:r>
            <w:r w:rsidR="00AC5B69">
              <w:rPr>
                <w:b/>
                <w:color w:val="FFFFFF" w:themeColor="background1"/>
                <w:spacing w:val="-6"/>
              </w:rPr>
              <w:t>d</w:t>
            </w:r>
            <w:r w:rsidRPr="00B504D7">
              <w:rPr>
                <w:b/>
                <w:color w:val="FFFFFF" w:themeColor="background1"/>
                <w:spacing w:val="-6"/>
              </w:rPr>
              <w:t>esign</w:t>
            </w:r>
          </w:p>
        </w:tc>
        <w:tc>
          <w:tcPr>
            <w:tcW w:w="1927" w:type="pct"/>
            <w:tcBorders>
              <w:bottom w:val="nil"/>
            </w:tcBorders>
            <w:shd w:val="clear" w:color="auto" w:fill="65C5B4"/>
          </w:tcPr>
          <w:p w14:paraId="4CC24B68" w14:textId="224C4C38" w:rsidR="0023086C" w:rsidRPr="00B504D7" w:rsidRDefault="007E597B" w:rsidP="00363210">
            <w:pPr>
              <w:spacing w:before="160" w:after="160" w:line="233" w:lineRule="auto"/>
              <w:rPr>
                <w:b/>
                <w:color w:val="FFFFFF" w:themeColor="background1"/>
                <w:spacing w:val="-6"/>
              </w:rPr>
            </w:pPr>
            <w:r>
              <w:rPr>
                <w:b/>
                <w:color w:val="FFFFFF" w:themeColor="background1"/>
                <w:spacing w:val="-6"/>
              </w:rPr>
              <w:t xml:space="preserve">M&amp;E </w:t>
            </w:r>
            <w:r w:rsidR="00AC5B69">
              <w:rPr>
                <w:b/>
                <w:color w:val="FFFFFF" w:themeColor="background1"/>
                <w:spacing w:val="-6"/>
              </w:rPr>
              <w:t>s</w:t>
            </w:r>
            <w:r>
              <w:rPr>
                <w:b/>
                <w:color w:val="FFFFFF" w:themeColor="background1"/>
                <w:spacing w:val="-6"/>
              </w:rPr>
              <w:t>tandard</w:t>
            </w:r>
          </w:p>
        </w:tc>
      </w:tr>
      <w:tr w:rsidR="0023086C" w:rsidRPr="00B504D7" w14:paraId="28851D01" w14:textId="54D3A3E8" w:rsidTr="00363210">
        <w:tc>
          <w:tcPr>
            <w:tcW w:w="3073" w:type="pct"/>
            <w:tcBorders>
              <w:top w:val="nil"/>
              <w:bottom w:val="nil"/>
            </w:tcBorders>
            <w:shd w:val="clear" w:color="auto" w:fill="F2F2F2" w:themeFill="background1" w:themeFillShade="F2"/>
          </w:tcPr>
          <w:p w14:paraId="47D20361" w14:textId="43AEBD5E" w:rsidR="003E079A" w:rsidRPr="00A331AE" w:rsidRDefault="00752375" w:rsidP="003E079A">
            <w:pPr>
              <w:spacing w:before="140" w:line="235" w:lineRule="auto"/>
              <w:ind w:left="316" w:right="181" w:hanging="356"/>
              <w:rPr>
                <w:spacing w:val="-6"/>
              </w:rPr>
            </w:pPr>
            <w:sdt>
              <w:sdtPr>
                <w:rPr>
                  <w:lang w:val="en-GB" w:eastAsia="en-AU"/>
                </w:rPr>
                <w:id w:val="1759793916"/>
                <w14:checkbox>
                  <w14:checked w14:val="0"/>
                  <w14:checkedState w14:val="2612" w14:font="MS Gothic"/>
                  <w14:uncheckedState w14:val="2610" w14:font="MS Gothic"/>
                </w14:checkbox>
              </w:sdtPr>
              <w:sdtEndPr/>
              <w:sdtContent>
                <w:r w:rsidR="003E079A" w:rsidRPr="00A331AE">
                  <w:rPr>
                    <w:rFonts w:ascii="MS Gothic" w:eastAsia="MS Gothic" w:hAnsi="MS Gothic" w:hint="eastAsia"/>
                    <w:lang w:val="en-GB" w:eastAsia="en-AU"/>
                  </w:rPr>
                  <w:t>☐</w:t>
                </w:r>
              </w:sdtContent>
            </w:sdt>
            <w:r w:rsidR="003E079A" w:rsidRPr="00A331AE">
              <w:rPr>
                <w:lang w:val="en-GB" w:eastAsia="en-AU"/>
              </w:rPr>
              <w:tab/>
            </w:r>
            <w:r w:rsidR="003E079A" w:rsidRPr="00A331AE">
              <w:rPr>
                <w:spacing w:val="-6"/>
              </w:rPr>
              <w:t>Has the design met the requirements in M&amp;E Standard 1: Investment Design?</w:t>
            </w:r>
            <w:r w:rsidR="003E079A" w:rsidRPr="00A331AE">
              <w:rPr>
                <w:i/>
                <w:spacing w:val="-6"/>
              </w:rPr>
              <w:t xml:space="preserve"> (If not, what remediation is necessary?)</w:t>
            </w:r>
          </w:p>
          <w:p w14:paraId="6231625E" w14:textId="36BD65C8" w:rsidR="003E079A" w:rsidRPr="00A331AE" w:rsidRDefault="003E079A" w:rsidP="003E079A">
            <w:pPr>
              <w:spacing w:before="140" w:line="235" w:lineRule="auto"/>
              <w:ind w:left="316" w:hanging="356"/>
              <w:rPr>
                <w:b/>
                <w:spacing w:val="-6"/>
              </w:rPr>
            </w:pPr>
            <w:r w:rsidRPr="00A331AE">
              <w:rPr>
                <w:b/>
                <w:spacing w:val="-6"/>
              </w:rPr>
              <w:t xml:space="preserve">In addition: </w:t>
            </w:r>
          </w:p>
          <w:p w14:paraId="1AF66A2C" w14:textId="4E60C597" w:rsidR="003E079A" w:rsidRPr="00A331AE" w:rsidRDefault="00752375" w:rsidP="003E079A">
            <w:pPr>
              <w:spacing w:before="140" w:line="235" w:lineRule="auto"/>
              <w:ind w:left="316" w:hanging="356"/>
              <w:rPr>
                <w:i/>
                <w:spacing w:val="-6"/>
              </w:rPr>
            </w:pPr>
            <w:sdt>
              <w:sdtPr>
                <w:rPr>
                  <w:lang w:val="en-GB" w:eastAsia="en-AU"/>
                </w:rPr>
                <w:id w:val="820934138"/>
                <w14:checkbox>
                  <w14:checked w14:val="0"/>
                  <w14:checkedState w14:val="2612" w14:font="MS Gothic"/>
                  <w14:uncheckedState w14:val="2610" w14:font="MS Gothic"/>
                </w14:checkbox>
              </w:sdtPr>
              <w:sdtEndPr/>
              <w:sdtContent>
                <w:r w:rsidR="003E079A" w:rsidRPr="00A331AE">
                  <w:rPr>
                    <w:rFonts w:ascii="MS Gothic" w:eastAsia="MS Gothic" w:hAnsi="MS Gothic" w:hint="eastAsia"/>
                    <w:lang w:val="en-GB" w:eastAsia="en-AU"/>
                  </w:rPr>
                  <w:t>☐</w:t>
                </w:r>
              </w:sdtContent>
            </w:sdt>
            <w:r w:rsidR="003E079A" w:rsidRPr="00A331AE">
              <w:rPr>
                <w:lang w:val="en-GB" w:eastAsia="en-AU"/>
              </w:rPr>
              <w:tab/>
            </w:r>
            <w:r w:rsidR="003E079A" w:rsidRPr="00A331AE">
              <w:rPr>
                <w:spacing w:val="-6"/>
              </w:rPr>
              <w:t xml:space="preserve">Is it clear how progress towards objectives will be measured? </w:t>
            </w:r>
            <w:r w:rsidR="003E079A" w:rsidRPr="00A331AE">
              <w:rPr>
                <w:i/>
                <w:spacing w:val="-6"/>
              </w:rPr>
              <w:t xml:space="preserve">Check for measurable targets against a clear objective.  </w:t>
            </w:r>
          </w:p>
          <w:p w14:paraId="637362F1" w14:textId="14205A50" w:rsidR="003E079A" w:rsidRPr="00A331AE" w:rsidRDefault="00752375" w:rsidP="003E079A">
            <w:pPr>
              <w:spacing w:before="120" w:line="235" w:lineRule="auto"/>
              <w:ind w:left="316" w:hanging="356"/>
              <w:rPr>
                <w:i/>
                <w:spacing w:val="-6"/>
              </w:rPr>
            </w:pPr>
            <w:sdt>
              <w:sdtPr>
                <w:rPr>
                  <w:lang w:val="en-GB" w:eastAsia="en-AU"/>
                </w:rPr>
                <w:id w:val="-1591537086"/>
                <w14:checkbox>
                  <w14:checked w14:val="0"/>
                  <w14:checkedState w14:val="2612" w14:font="MS Gothic"/>
                  <w14:uncheckedState w14:val="2610" w14:font="MS Gothic"/>
                </w14:checkbox>
              </w:sdtPr>
              <w:sdtEndPr/>
              <w:sdtContent>
                <w:r w:rsidR="003E079A" w:rsidRPr="00A331AE">
                  <w:rPr>
                    <w:rFonts w:ascii="MS Gothic" w:eastAsia="MS Gothic" w:hAnsi="MS Gothic" w:hint="eastAsia"/>
                    <w:lang w:val="en-GB" w:eastAsia="en-AU"/>
                  </w:rPr>
                  <w:t>☐</w:t>
                </w:r>
              </w:sdtContent>
            </w:sdt>
            <w:r w:rsidR="003E079A" w:rsidRPr="00A331AE">
              <w:rPr>
                <w:lang w:val="en-GB" w:eastAsia="en-AU"/>
              </w:rPr>
              <w:tab/>
            </w:r>
            <w:r w:rsidR="003E079A" w:rsidRPr="00A331AE">
              <w:rPr>
                <w:spacing w:val="-6"/>
              </w:rPr>
              <w:t>Is the design realistic about what information is needed to monitor risks, progress, outcomes and performance?</w:t>
            </w:r>
            <w:r w:rsidR="003E079A" w:rsidRPr="00A331AE">
              <w:rPr>
                <w:i/>
                <w:spacing w:val="-6"/>
              </w:rPr>
              <w:t xml:space="preserve"> Consider what additional information DFAT might need to collect. </w:t>
            </w:r>
          </w:p>
          <w:p w14:paraId="1E6FFEF1" w14:textId="6414C3C7" w:rsidR="0023086C" w:rsidRPr="00A331AE" w:rsidRDefault="00752375" w:rsidP="00363210">
            <w:pPr>
              <w:spacing w:before="120" w:line="235" w:lineRule="auto"/>
              <w:ind w:left="316" w:hanging="356"/>
              <w:rPr>
                <w:spacing w:val="-6"/>
              </w:rPr>
            </w:pPr>
            <w:sdt>
              <w:sdtPr>
                <w:rPr>
                  <w:lang w:val="en-GB" w:eastAsia="en-AU"/>
                </w:rPr>
                <w:id w:val="634909432"/>
                <w14:checkbox>
                  <w14:checked w14:val="0"/>
                  <w14:checkedState w14:val="2612" w14:font="MS Gothic"/>
                  <w14:uncheckedState w14:val="2610" w14:font="MS Gothic"/>
                </w14:checkbox>
              </w:sdtPr>
              <w:sdtEndPr/>
              <w:sdtContent>
                <w:r w:rsidR="0023086C" w:rsidRPr="00A331AE">
                  <w:rPr>
                    <w:rFonts w:ascii="MS Gothic" w:eastAsia="MS Gothic" w:hAnsi="MS Gothic" w:hint="eastAsia"/>
                    <w:lang w:val="en-GB" w:eastAsia="en-AU"/>
                  </w:rPr>
                  <w:t>☐</w:t>
                </w:r>
              </w:sdtContent>
            </w:sdt>
            <w:r w:rsidR="0023086C" w:rsidRPr="00A331AE">
              <w:rPr>
                <w:lang w:val="en-GB" w:eastAsia="en-AU"/>
              </w:rPr>
              <w:tab/>
            </w:r>
            <w:r w:rsidR="00F07B60" w:rsidRPr="00A331AE">
              <w:rPr>
                <w:spacing w:val="-6"/>
              </w:rPr>
              <w:t xml:space="preserve">Is there sufficient information about how monitoring will be </w:t>
            </w:r>
            <w:r w:rsidR="00341DA6" w:rsidRPr="00A331AE">
              <w:rPr>
                <w:spacing w:val="-6"/>
              </w:rPr>
              <w:t>undertaken</w:t>
            </w:r>
            <w:r w:rsidR="00F07B60" w:rsidRPr="00A331AE">
              <w:rPr>
                <w:spacing w:val="-6"/>
              </w:rPr>
              <w:t xml:space="preserve">? </w:t>
            </w:r>
            <w:r w:rsidR="00F07B60" w:rsidRPr="00A331AE">
              <w:rPr>
                <w:i/>
                <w:spacing w:val="-6"/>
              </w:rPr>
              <w:t xml:space="preserve">Check for </w:t>
            </w:r>
            <w:r w:rsidR="003E079A" w:rsidRPr="00A331AE">
              <w:rPr>
                <w:i/>
                <w:spacing w:val="-6"/>
              </w:rPr>
              <w:t xml:space="preserve">resourcing, roles </w:t>
            </w:r>
            <w:r w:rsidR="00AC5B69">
              <w:rPr>
                <w:i/>
                <w:spacing w:val="-6"/>
              </w:rPr>
              <w:t>and</w:t>
            </w:r>
            <w:r w:rsidR="003E079A" w:rsidRPr="00A331AE">
              <w:rPr>
                <w:i/>
                <w:spacing w:val="-6"/>
              </w:rPr>
              <w:t xml:space="preserve"> governance. </w:t>
            </w:r>
            <w:r w:rsidR="00F07B60" w:rsidRPr="00A331AE">
              <w:rPr>
                <w:spacing w:val="-6"/>
              </w:rPr>
              <w:t xml:space="preserve">  </w:t>
            </w:r>
          </w:p>
          <w:p w14:paraId="4994136E" w14:textId="622B647C" w:rsidR="0023086C" w:rsidRPr="00A331AE" w:rsidRDefault="00752375" w:rsidP="00B10227">
            <w:pPr>
              <w:spacing w:before="120" w:line="235" w:lineRule="auto"/>
              <w:ind w:left="316" w:right="323" w:hanging="356"/>
              <w:rPr>
                <w:i/>
                <w:spacing w:val="-6"/>
              </w:rPr>
            </w:pPr>
            <w:sdt>
              <w:sdtPr>
                <w:rPr>
                  <w:lang w:val="en-GB" w:eastAsia="en-AU"/>
                </w:rPr>
                <w:id w:val="1232659210"/>
                <w14:checkbox>
                  <w14:checked w14:val="0"/>
                  <w14:checkedState w14:val="2612" w14:font="MS Gothic"/>
                  <w14:uncheckedState w14:val="2610" w14:font="MS Gothic"/>
                </w14:checkbox>
              </w:sdtPr>
              <w:sdtEndPr/>
              <w:sdtContent>
                <w:r w:rsidR="0023086C" w:rsidRPr="00A331AE">
                  <w:rPr>
                    <w:rFonts w:ascii="MS Gothic" w:eastAsia="MS Gothic" w:hAnsi="MS Gothic" w:hint="eastAsia"/>
                    <w:lang w:val="en-GB" w:eastAsia="en-AU"/>
                  </w:rPr>
                  <w:t>☐</w:t>
                </w:r>
              </w:sdtContent>
            </w:sdt>
            <w:r w:rsidR="0023086C" w:rsidRPr="00A331AE">
              <w:rPr>
                <w:lang w:val="en-GB" w:eastAsia="en-AU"/>
              </w:rPr>
              <w:tab/>
            </w:r>
            <w:r w:rsidR="0023086C" w:rsidRPr="00A331AE">
              <w:rPr>
                <w:spacing w:val="-6"/>
              </w:rPr>
              <w:t>Are arrangements for</w:t>
            </w:r>
            <w:r w:rsidR="00B10227" w:rsidRPr="00A331AE">
              <w:rPr>
                <w:spacing w:val="-6"/>
              </w:rPr>
              <w:t xml:space="preserve"> quality assurance through</w:t>
            </w:r>
            <w:r w:rsidR="0023086C" w:rsidRPr="00A331AE">
              <w:rPr>
                <w:spacing w:val="-6"/>
              </w:rPr>
              <w:t xml:space="preserve"> independent monitoring, scrutiny or verification in place, and </w:t>
            </w:r>
            <w:r w:rsidR="00F07B60" w:rsidRPr="00A331AE">
              <w:rPr>
                <w:spacing w:val="-6"/>
              </w:rPr>
              <w:t xml:space="preserve">are they </w:t>
            </w:r>
            <w:r w:rsidR="0023086C" w:rsidRPr="00A331AE">
              <w:rPr>
                <w:spacing w:val="-6"/>
              </w:rPr>
              <w:t>sufficient?</w:t>
            </w:r>
            <w:r w:rsidR="00F07B60" w:rsidRPr="00A331AE">
              <w:rPr>
                <w:spacing w:val="-6"/>
              </w:rPr>
              <w:t xml:space="preserve"> </w:t>
            </w:r>
            <w:r w:rsidR="00B10227" w:rsidRPr="00A331AE">
              <w:rPr>
                <w:i/>
                <w:spacing w:val="-6"/>
              </w:rPr>
              <w:t>Consider the value, complexity, nature and context of the investme</w:t>
            </w:r>
            <w:r w:rsidR="00260E3A" w:rsidRPr="00A331AE">
              <w:rPr>
                <w:i/>
                <w:spacing w:val="-6"/>
              </w:rPr>
              <w:t xml:space="preserve">nt in determining what is appropriate. </w:t>
            </w:r>
          </w:p>
          <w:p w14:paraId="141FF19F" w14:textId="0BA7956B" w:rsidR="0023086C" w:rsidRPr="00A331AE" w:rsidRDefault="00752375" w:rsidP="00363210">
            <w:pPr>
              <w:spacing w:before="120" w:line="235" w:lineRule="auto"/>
              <w:ind w:left="316" w:hanging="356"/>
              <w:rPr>
                <w:spacing w:val="-6"/>
              </w:rPr>
            </w:pPr>
            <w:sdt>
              <w:sdtPr>
                <w:rPr>
                  <w:lang w:val="en-GB" w:eastAsia="en-AU"/>
                </w:rPr>
                <w:id w:val="-1953463431"/>
                <w14:checkbox>
                  <w14:checked w14:val="0"/>
                  <w14:checkedState w14:val="2612" w14:font="MS Gothic"/>
                  <w14:uncheckedState w14:val="2610" w14:font="MS Gothic"/>
                </w14:checkbox>
              </w:sdtPr>
              <w:sdtEndPr/>
              <w:sdtContent>
                <w:r w:rsidR="0023086C" w:rsidRPr="00A331AE">
                  <w:rPr>
                    <w:rFonts w:ascii="MS Gothic" w:eastAsia="MS Gothic" w:hAnsi="MS Gothic" w:hint="eastAsia"/>
                    <w:lang w:val="en-GB" w:eastAsia="en-AU"/>
                  </w:rPr>
                  <w:t>☐</w:t>
                </w:r>
              </w:sdtContent>
            </w:sdt>
            <w:r w:rsidR="0023086C" w:rsidRPr="00A331AE">
              <w:rPr>
                <w:lang w:val="en-GB" w:eastAsia="en-AU"/>
              </w:rPr>
              <w:tab/>
            </w:r>
            <w:r w:rsidR="0023086C" w:rsidRPr="00A331AE">
              <w:rPr>
                <w:spacing w:val="-6"/>
              </w:rPr>
              <w:t>Is the resourcing</w:t>
            </w:r>
            <w:r w:rsidR="003E079A" w:rsidRPr="00A331AE">
              <w:rPr>
                <w:spacing w:val="-6"/>
              </w:rPr>
              <w:t xml:space="preserve"> and expertise</w:t>
            </w:r>
            <w:r w:rsidR="0023086C" w:rsidRPr="00A331AE">
              <w:rPr>
                <w:spacing w:val="-6"/>
              </w:rPr>
              <w:t xml:space="preserve"> </w:t>
            </w:r>
            <w:r w:rsidR="00F07B60" w:rsidRPr="00A331AE">
              <w:rPr>
                <w:spacing w:val="-6"/>
              </w:rPr>
              <w:t xml:space="preserve">allocated </w:t>
            </w:r>
            <w:r w:rsidR="0023086C" w:rsidRPr="00A331AE">
              <w:rPr>
                <w:spacing w:val="-6"/>
              </w:rPr>
              <w:t xml:space="preserve">to establish the </w:t>
            </w:r>
            <w:r w:rsidR="0023086C" w:rsidRPr="00A331AE">
              <w:rPr>
                <w:i/>
                <w:spacing w:val="-6"/>
              </w:rPr>
              <w:t>monitoring system</w:t>
            </w:r>
            <w:r w:rsidR="0023086C" w:rsidRPr="00A331AE">
              <w:rPr>
                <w:spacing w:val="-6"/>
              </w:rPr>
              <w:t xml:space="preserve"> sufficient</w:t>
            </w:r>
            <w:r w:rsidR="00AC5B69">
              <w:rPr>
                <w:spacing w:val="-6"/>
              </w:rPr>
              <w:t>,</w:t>
            </w:r>
            <w:r w:rsidR="0023086C" w:rsidRPr="00A331AE">
              <w:rPr>
                <w:spacing w:val="-6"/>
              </w:rPr>
              <w:t xml:space="preserve"> including DFAT’s engagement?</w:t>
            </w:r>
          </w:p>
        </w:tc>
        <w:tc>
          <w:tcPr>
            <w:tcW w:w="1927" w:type="pct"/>
            <w:tcBorders>
              <w:top w:val="nil"/>
              <w:bottom w:val="nil"/>
            </w:tcBorders>
            <w:shd w:val="clear" w:color="auto" w:fill="F2F2F2" w:themeFill="background1" w:themeFillShade="F2"/>
          </w:tcPr>
          <w:p w14:paraId="3EB5D65B" w14:textId="414F7F9D" w:rsidR="0023086C" w:rsidRPr="00A331AE" w:rsidRDefault="007921BE" w:rsidP="00363210">
            <w:pPr>
              <w:spacing w:before="140" w:line="235" w:lineRule="auto"/>
              <w:ind w:left="316" w:hanging="356"/>
              <w:rPr>
                <w:spacing w:val="-6"/>
              </w:rPr>
            </w:pPr>
            <w:r w:rsidRPr="00A331AE">
              <w:rPr>
                <w:spacing w:val="-6"/>
              </w:rPr>
              <w:t>M&amp;E Standard 1</w:t>
            </w:r>
            <w:r w:rsidR="009554F0" w:rsidRPr="00A331AE">
              <w:rPr>
                <w:spacing w:val="-6"/>
              </w:rPr>
              <w:t>: Investment Design</w:t>
            </w:r>
          </w:p>
          <w:p w14:paraId="4EE22B45" w14:textId="1F4CD613" w:rsidR="00B10227" w:rsidRPr="00A331AE" w:rsidRDefault="00B10227" w:rsidP="009554F0">
            <w:pPr>
              <w:spacing w:before="140" w:line="235" w:lineRule="auto"/>
              <w:rPr>
                <w:spacing w:val="-6"/>
              </w:rPr>
            </w:pPr>
          </w:p>
          <w:p w14:paraId="59102361" w14:textId="77777777" w:rsidR="00B10227" w:rsidRPr="00A331AE" w:rsidRDefault="00B10227" w:rsidP="009554F0">
            <w:pPr>
              <w:spacing w:before="140" w:line="235" w:lineRule="auto"/>
              <w:rPr>
                <w:spacing w:val="-6"/>
              </w:rPr>
            </w:pPr>
          </w:p>
          <w:p w14:paraId="33E742AB" w14:textId="77777777" w:rsidR="009554F0" w:rsidRPr="00A331AE" w:rsidRDefault="009554F0" w:rsidP="009554F0">
            <w:pPr>
              <w:spacing w:before="140" w:line="235" w:lineRule="auto"/>
              <w:rPr>
                <w:spacing w:val="-6"/>
              </w:rPr>
            </w:pPr>
          </w:p>
          <w:p w14:paraId="5643CDED" w14:textId="61CE3436" w:rsidR="00F07B60" w:rsidRPr="00A331AE" w:rsidRDefault="00F07B60" w:rsidP="00363210">
            <w:pPr>
              <w:spacing w:before="140" w:line="235" w:lineRule="auto"/>
              <w:ind w:left="316" w:hanging="356"/>
              <w:rPr>
                <w:lang w:val="en-GB" w:eastAsia="en-AU"/>
              </w:rPr>
            </w:pPr>
          </w:p>
        </w:tc>
      </w:tr>
      <w:bookmarkEnd w:id="11"/>
      <w:tr w:rsidR="0023086C" w:rsidRPr="00B504D7" w14:paraId="4BB8FE0A" w14:textId="77777777" w:rsidTr="004173D1">
        <w:tc>
          <w:tcPr>
            <w:tcW w:w="3073" w:type="pct"/>
            <w:tcBorders>
              <w:bottom w:val="nil"/>
            </w:tcBorders>
            <w:shd w:val="clear" w:color="auto" w:fill="65C5B4"/>
          </w:tcPr>
          <w:p w14:paraId="3E90428A" w14:textId="722B9C41" w:rsidR="0023086C" w:rsidRPr="00A331AE" w:rsidRDefault="0023086C" w:rsidP="00363210">
            <w:pPr>
              <w:spacing w:before="160" w:after="160" w:line="233" w:lineRule="auto"/>
              <w:rPr>
                <w:b/>
                <w:spacing w:val="-6"/>
              </w:rPr>
            </w:pPr>
            <w:r w:rsidRPr="00A331AE">
              <w:rPr>
                <w:b/>
                <w:color w:val="FFFFFF" w:themeColor="background1"/>
                <w:spacing w:val="-6"/>
              </w:rPr>
              <w:t xml:space="preserve">Inception and </w:t>
            </w:r>
            <w:r w:rsidR="00AC5B69">
              <w:rPr>
                <w:b/>
                <w:color w:val="FFFFFF" w:themeColor="background1"/>
                <w:spacing w:val="-6"/>
              </w:rPr>
              <w:t>e</w:t>
            </w:r>
            <w:r w:rsidRPr="00A331AE">
              <w:rPr>
                <w:b/>
                <w:color w:val="FFFFFF" w:themeColor="background1"/>
                <w:spacing w:val="-6"/>
              </w:rPr>
              <w:t xml:space="preserve">arly </w:t>
            </w:r>
            <w:r w:rsidR="00AC5B69">
              <w:rPr>
                <w:b/>
                <w:color w:val="FFFFFF" w:themeColor="background1"/>
                <w:spacing w:val="-6"/>
              </w:rPr>
              <w:t>i</w:t>
            </w:r>
            <w:r w:rsidRPr="00A331AE">
              <w:rPr>
                <w:b/>
                <w:color w:val="FFFFFF" w:themeColor="background1"/>
                <w:spacing w:val="-6"/>
              </w:rPr>
              <w:t>mplementation</w:t>
            </w:r>
          </w:p>
        </w:tc>
        <w:tc>
          <w:tcPr>
            <w:tcW w:w="1927" w:type="pct"/>
            <w:tcBorders>
              <w:bottom w:val="nil"/>
            </w:tcBorders>
            <w:shd w:val="clear" w:color="auto" w:fill="65C5B4"/>
          </w:tcPr>
          <w:p w14:paraId="3F557010" w14:textId="0E164CE6" w:rsidR="0023086C" w:rsidRPr="00A331AE" w:rsidRDefault="003955F7" w:rsidP="00363210">
            <w:pPr>
              <w:spacing w:before="160" w:after="160" w:line="233" w:lineRule="auto"/>
              <w:rPr>
                <w:b/>
                <w:color w:val="FFFFFF" w:themeColor="background1"/>
                <w:spacing w:val="-6"/>
              </w:rPr>
            </w:pPr>
            <w:r>
              <w:rPr>
                <w:b/>
                <w:color w:val="FFFFFF" w:themeColor="background1"/>
                <w:spacing w:val="-6"/>
              </w:rPr>
              <w:t xml:space="preserve">M&amp;E </w:t>
            </w:r>
            <w:r w:rsidR="00AC5B69">
              <w:rPr>
                <w:b/>
                <w:color w:val="FFFFFF" w:themeColor="background1"/>
                <w:spacing w:val="-6"/>
              </w:rPr>
              <w:t>s</w:t>
            </w:r>
            <w:r>
              <w:rPr>
                <w:b/>
                <w:color w:val="FFFFFF" w:themeColor="background1"/>
                <w:spacing w:val="-6"/>
              </w:rPr>
              <w:t>tandard</w:t>
            </w:r>
          </w:p>
        </w:tc>
      </w:tr>
      <w:tr w:rsidR="0023086C" w:rsidRPr="00B504D7" w14:paraId="00521058" w14:textId="77777777" w:rsidTr="00363210">
        <w:tc>
          <w:tcPr>
            <w:tcW w:w="3073" w:type="pct"/>
            <w:tcBorders>
              <w:top w:val="nil"/>
              <w:bottom w:val="nil"/>
            </w:tcBorders>
            <w:shd w:val="clear" w:color="auto" w:fill="F2F2F2" w:themeFill="background1" w:themeFillShade="F2"/>
          </w:tcPr>
          <w:p w14:paraId="4FB1B535" w14:textId="6692E831" w:rsidR="00B10227" w:rsidRPr="00A331AE" w:rsidRDefault="00752375" w:rsidP="00B10227">
            <w:pPr>
              <w:spacing w:before="140" w:line="235" w:lineRule="auto"/>
              <w:ind w:left="316" w:right="181" w:hanging="356"/>
              <w:rPr>
                <w:spacing w:val="-6"/>
              </w:rPr>
            </w:pPr>
            <w:sdt>
              <w:sdtPr>
                <w:rPr>
                  <w:lang w:val="en-GB" w:eastAsia="en-AU"/>
                </w:rPr>
                <w:id w:val="-385574945"/>
                <w14:checkbox>
                  <w14:checked w14:val="0"/>
                  <w14:checkedState w14:val="2612" w14:font="MS Gothic"/>
                  <w14:uncheckedState w14:val="2610" w14:font="MS Gothic"/>
                </w14:checkbox>
              </w:sdtPr>
              <w:sdtEndPr/>
              <w:sdtContent>
                <w:r w:rsidR="000C587A" w:rsidRPr="00A331AE">
                  <w:rPr>
                    <w:rFonts w:ascii="MS Gothic" w:eastAsia="MS Gothic" w:hAnsi="MS Gothic" w:hint="eastAsia"/>
                    <w:lang w:val="en-GB" w:eastAsia="en-AU"/>
                  </w:rPr>
                  <w:t>☐</w:t>
                </w:r>
              </w:sdtContent>
            </w:sdt>
            <w:r w:rsidR="00B10227" w:rsidRPr="00A331AE">
              <w:rPr>
                <w:lang w:val="en-GB" w:eastAsia="en-AU"/>
              </w:rPr>
              <w:tab/>
            </w:r>
            <w:r w:rsidR="00B10227" w:rsidRPr="00A331AE">
              <w:rPr>
                <w:spacing w:val="-6"/>
              </w:rPr>
              <w:t>Has the design met the requirements in M&amp;E Standard 2: Investment Monitoring</w:t>
            </w:r>
            <w:r w:rsidR="00205AC1">
              <w:rPr>
                <w:spacing w:val="-6"/>
              </w:rPr>
              <w:t xml:space="preserve"> &amp;</w:t>
            </w:r>
            <w:r w:rsidR="00B10227" w:rsidRPr="00A331AE">
              <w:rPr>
                <w:spacing w:val="-6"/>
              </w:rPr>
              <w:t xml:space="preserve"> Evaluation Systems?</w:t>
            </w:r>
            <w:r w:rsidR="00B10227" w:rsidRPr="00A331AE">
              <w:rPr>
                <w:i/>
                <w:spacing w:val="-6"/>
              </w:rPr>
              <w:t xml:space="preserve"> (If not, what remediation is necessary?)</w:t>
            </w:r>
          </w:p>
          <w:p w14:paraId="6F81A2A5" w14:textId="77777777" w:rsidR="00B10227" w:rsidRPr="00A331AE" w:rsidRDefault="00B10227" w:rsidP="00B10227">
            <w:pPr>
              <w:spacing w:before="140" w:line="235" w:lineRule="auto"/>
              <w:ind w:left="316" w:hanging="356"/>
              <w:rPr>
                <w:b/>
                <w:spacing w:val="-6"/>
              </w:rPr>
            </w:pPr>
            <w:r w:rsidRPr="00A331AE">
              <w:rPr>
                <w:b/>
                <w:spacing w:val="-6"/>
              </w:rPr>
              <w:t xml:space="preserve">In addition: </w:t>
            </w:r>
          </w:p>
          <w:p w14:paraId="1330CAB9" w14:textId="40934DB0" w:rsidR="00B10227" w:rsidRPr="00A331AE" w:rsidRDefault="00752375" w:rsidP="00B10227">
            <w:pPr>
              <w:spacing w:before="140" w:line="235" w:lineRule="auto"/>
              <w:ind w:left="316" w:right="318" w:hanging="356"/>
              <w:rPr>
                <w:spacing w:val="-6"/>
              </w:rPr>
            </w:pPr>
            <w:sdt>
              <w:sdtPr>
                <w:rPr>
                  <w:lang w:val="en-GB" w:eastAsia="en-AU"/>
                </w:rPr>
                <w:id w:val="875046344"/>
                <w14:checkbox>
                  <w14:checked w14:val="0"/>
                  <w14:checkedState w14:val="2612" w14:font="MS Gothic"/>
                  <w14:uncheckedState w14:val="2610" w14:font="MS Gothic"/>
                </w14:checkbox>
              </w:sdtPr>
              <w:sdtEndPr/>
              <w:sdtContent>
                <w:r w:rsidR="00B10227" w:rsidRPr="00A331AE">
                  <w:rPr>
                    <w:rFonts w:ascii="MS Gothic" w:eastAsia="MS Gothic" w:hAnsi="MS Gothic" w:hint="eastAsia"/>
                    <w:lang w:val="en-GB" w:eastAsia="en-AU"/>
                  </w:rPr>
                  <w:t>☐</w:t>
                </w:r>
              </w:sdtContent>
            </w:sdt>
            <w:r w:rsidR="00B10227" w:rsidRPr="00A331AE">
              <w:rPr>
                <w:lang w:val="en-GB" w:eastAsia="en-AU"/>
              </w:rPr>
              <w:tab/>
            </w:r>
            <w:r w:rsidR="00B10227" w:rsidRPr="00A331AE">
              <w:rPr>
                <w:spacing w:val="-6"/>
              </w:rPr>
              <w:t>Have any significant changes (</w:t>
            </w:r>
            <w:r w:rsidR="00AC5B69">
              <w:rPr>
                <w:spacing w:val="-6"/>
              </w:rPr>
              <w:t>for example,</w:t>
            </w:r>
            <w:r w:rsidR="00B10227" w:rsidRPr="00A331AE">
              <w:rPr>
                <w:spacing w:val="-6"/>
              </w:rPr>
              <w:t xml:space="preserve"> policy</w:t>
            </w:r>
            <w:r w:rsidR="00AC5B69">
              <w:rPr>
                <w:spacing w:val="-6"/>
              </w:rPr>
              <w:t xml:space="preserve"> and</w:t>
            </w:r>
            <w:r w:rsidR="00B10227" w:rsidRPr="00A331AE">
              <w:rPr>
                <w:spacing w:val="-6"/>
              </w:rPr>
              <w:t xml:space="preserve"> context) since the design was developed been addressed? </w:t>
            </w:r>
            <w:r w:rsidR="009D5E5F">
              <w:rPr>
                <w:i/>
                <w:spacing w:val="-6"/>
              </w:rPr>
              <w:t>(If not, how does the investment need to be updated?)</w:t>
            </w:r>
          </w:p>
          <w:p w14:paraId="1FE588CC" w14:textId="32AE942A" w:rsidR="0023086C" w:rsidRPr="00A331AE" w:rsidRDefault="00752375" w:rsidP="00363210">
            <w:pPr>
              <w:spacing w:before="120" w:line="235" w:lineRule="auto"/>
              <w:ind w:left="316" w:hanging="356"/>
              <w:rPr>
                <w:spacing w:val="-6"/>
              </w:rPr>
            </w:pPr>
            <w:sdt>
              <w:sdtPr>
                <w:rPr>
                  <w:lang w:val="en-GB" w:eastAsia="en-AU"/>
                </w:rPr>
                <w:id w:val="-1501576110"/>
                <w14:checkbox>
                  <w14:checked w14:val="0"/>
                  <w14:checkedState w14:val="2612" w14:font="MS Gothic"/>
                  <w14:uncheckedState w14:val="2610" w14:font="MS Gothic"/>
                </w14:checkbox>
              </w:sdtPr>
              <w:sdtEndPr/>
              <w:sdtContent>
                <w:r w:rsidR="00C7592E">
                  <w:rPr>
                    <w:rFonts w:ascii="MS Gothic" w:eastAsia="MS Gothic" w:hAnsi="MS Gothic" w:hint="eastAsia"/>
                    <w:lang w:val="en-GB" w:eastAsia="en-AU"/>
                  </w:rPr>
                  <w:t>☐</w:t>
                </w:r>
              </w:sdtContent>
            </w:sdt>
            <w:r w:rsidR="0023086C" w:rsidRPr="00A331AE">
              <w:rPr>
                <w:lang w:val="en-GB" w:eastAsia="en-AU"/>
              </w:rPr>
              <w:tab/>
            </w:r>
            <w:r w:rsidR="0023086C" w:rsidRPr="00A331AE">
              <w:rPr>
                <w:spacing w:val="-6"/>
              </w:rPr>
              <w:t>Is it clear who will use information generated by the monitoring system, and how</w:t>
            </w:r>
            <w:r w:rsidR="0023086C" w:rsidRPr="00E650A3">
              <w:rPr>
                <w:spacing w:val="-6"/>
              </w:rPr>
              <w:t>?</w:t>
            </w:r>
            <w:r w:rsidR="00E650A3" w:rsidRPr="00E650A3">
              <w:rPr>
                <w:i/>
                <w:spacing w:val="-6"/>
              </w:rPr>
              <w:t xml:space="preserve"> (</w:t>
            </w:r>
            <w:r w:rsidR="00931059" w:rsidRPr="00E650A3">
              <w:rPr>
                <w:i/>
                <w:spacing w:val="-6"/>
              </w:rPr>
              <w:t>Consider</w:t>
            </w:r>
            <w:r w:rsidR="00E650A3" w:rsidRPr="00E650A3">
              <w:rPr>
                <w:i/>
                <w:spacing w:val="-6"/>
              </w:rPr>
              <w:t xml:space="preserve"> </w:t>
            </w:r>
            <w:r w:rsidR="00E650A3" w:rsidRPr="00E650A3">
              <w:rPr>
                <w:spacing w:val="-6"/>
              </w:rPr>
              <w:t>whether</w:t>
            </w:r>
            <w:r w:rsidR="00E650A3" w:rsidRPr="00E650A3">
              <w:rPr>
                <w:i/>
                <w:spacing w:val="-6"/>
              </w:rPr>
              <w:t xml:space="preserve"> in-country stakeholder needs are addressed).</w:t>
            </w:r>
            <w:r w:rsidR="00E650A3">
              <w:rPr>
                <w:spacing w:val="-6"/>
              </w:rPr>
              <w:t xml:space="preserve"> </w:t>
            </w:r>
          </w:p>
          <w:p w14:paraId="43BDADE3" w14:textId="29E0206B" w:rsidR="0023086C" w:rsidRPr="00A331AE" w:rsidRDefault="00752375" w:rsidP="00363210">
            <w:pPr>
              <w:spacing w:before="120" w:line="235" w:lineRule="auto"/>
              <w:ind w:left="316" w:hanging="356"/>
              <w:rPr>
                <w:spacing w:val="-8"/>
              </w:rPr>
            </w:pPr>
            <w:sdt>
              <w:sdtPr>
                <w:rPr>
                  <w:lang w:val="en-GB" w:eastAsia="en-AU"/>
                </w:rPr>
                <w:id w:val="-608196042"/>
                <w14:checkbox>
                  <w14:checked w14:val="0"/>
                  <w14:checkedState w14:val="2612" w14:font="MS Gothic"/>
                  <w14:uncheckedState w14:val="2610" w14:font="MS Gothic"/>
                </w14:checkbox>
              </w:sdtPr>
              <w:sdtEndPr/>
              <w:sdtContent>
                <w:r w:rsidR="0023086C" w:rsidRPr="00A331AE">
                  <w:rPr>
                    <w:rFonts w:ascii="MS Gothic" w:eastAsia="MS Gothic" w:hAnsi="MS Gothic" w:hint="eastAsia"/>
                    <w:lang w:val="en-GB" w:eastAsia="en-AU"/>
                  </w:rPr>
                  <w:t>☐</w:t>
                </w:r>
              </w:sdtContent>
            </w:sdt>
            <w:r w:rsidR="0023086C" w:rsidRPr="00A331AE">
              <w:rPr>
                <w:lang w:val="en-GB" w:eastAsia="en-AU"/>
              </w:rPr>
              <w:tab/>
            </w:r>
            <w:r w:rsidR="0023086C" w:rsidRPr="00A331AE">
              <w:rPr>
                <w:spacing w:val="-8"/>
              </w:rPr>
              <w:t xml:space="preserve">Has DFAT established its </w:t>
            </w:r>
            <w:r w:rsidR="00E650A3">
              <w:rPr>
                <w:spacing w:val="-8"/>
              </w:rPr>
              <w:t xml:space="preserve">own role within the </w:t>
            </w:r>
            <w:r w:rsidR="0023086C" w:rsidRPr="00A331AE">
              <w:rPr>
                <w:spacing w:val="-8"/>
              </w:rPr>
              <w:t>monitoring system (</w:t>
            </w:r>
            <w:r w:rsidR="00AC5B69">
              <w:rPr>
                <w:spacing w:val="-8"/>
              </w:rPr>
              <w:t>for example,</w:t>
            </w:r>
            <w:r w:rsidR="0023086C" w:rsidRPr="00A331AE">
              <w:rPr>
                <w:spacing w:val="-8"/>
              </w:rPr>
              <w:t xml:space="preserve"> field visits</w:t>
            </w:r>
            <w:r w:rsidR="00AC5B69">
              <w:rPr>
                <w:spacing w:val="-8"/>
              </w:rPr>
              <w:t xml:space="preserve"> and</w:t>
            </w:r>
            <w:r w:rsidR="0023086C" w:rsidRPr="00A331AE">
              <w:rPr>
                <w:spacing w:val="-8"/>
              </w:rPr>
              <w:t xml:space="preserve"> independent contestability)?</w:t>
            </w:r>
          </w:p>
          <w:p w14:paraId="5EC4A4A5" w14:textId="05753D3F" w:rsidR="0023086C" w:rsidRPr="00A331AE" w:rsidRDefault="00752375" w:rsidP="00363210">
            <w:pPr>
              <w:spacing w:before="120" w:line="235" w:lineRule="auto"/>
              <w:ind w:left="316" w:hanging="356"/>
              <w:rPr>
                <w:spacing w:val="-6"/>
              </w:rPr>
            </w:pPr>
            <w:sdt>
              <w:sdtPr>
                <w:rPr>
                  <w:lang w:val="en-GB" w:eastAsia="en-AU"/>
                </w:rPr>
                <w:id w:val="1234584152"/>
                <w14:checkbox>
                  <w14:checked w14:val="0"/>
                  <w14:checkedState w14:val="2612" w14:font="MS Gothic"/>
                  <w14:uncheckedState w14:val="2610" w14:font="MS Gothic"/>
                </w14:checkbox>
              </w:sdtPr>
              <w:sdtEndPr/>
              <w:sdtContent>
                <w:r w:rsidR="0023086C" w:rsidRPr="00A331AE">
                  <w:rPr>
                    <w:rFonts w:ascii="MS Gothic" w:eastAsia="MS Gothic" w:hAnsi="MS Gothic" w:hint="eastAsia"/>
                    <w:lang w:val="en-GB" w:eastAsia="en-AU"/>
                  </w:rPr>
                  <w:t>☐</w:t>
                </w:r>
              </w:sdtContent>
            </w:sdt>
            <w:r w:rsidR="0023086C" w:rsidRPr="00A331AE">
              <w:rPr>
                <w:lang w:val="en-GB" w:eastAsia="en-AU"/>
              </w:rPr>
              <w:tab/>
            </w:r>
            <w:r w:rsidR="0023086C" w:rsidRPr="00A331AE">
              <w:rPr>
                <w:spacing w:val="-6"/>
              </w:rPr>
              <w:t>Are sufficient resources (funds, staff, skills) in place to develop, embed and continue to operate the monitoring system?</w:t>
            </w:r>
          </w:p>
        </w:tc>
        <w:tc>
          <w:tcPr>
            <w:tcW w:w="1927" w:type="pct"/>
            <w:tcBorders>
              <w:top w:val="nil"/>
              <w:bottom w:val="nil"/>
            </w:tcBorders>
            <w:shd w:val="clear" w:color="auto" w:fill="F2F2F2" w:themeFill="background1" w:themeFillShade="F2"/>
          </w:tcPr>
          <w:p w14:paraId="21B6E40C" w14:textId="77777777" w:rsidR="0023086C" w:rsidRPr="00A331AE" w:rsidRDefault="009554F0" w:rsidP="009554F0">
            <w:pPr>
              <w:spacing w:before="140" w:line="235" w:lineRule="auto"/>
              <w:rPr>
                <w:lang w:val="en-GB" w:eastAsia="en-AU"/>
              </w:rPr>
            </w:pPr>
            <w:r w:rsidRPr="00A331AE">
              <w:rPr>
                <w:lang w:val="en-GB" w:eastAsia="en-AU"/>
              </w:rPr>
              <w:lastRenderedPageBreak/>
              <w:t>M&amp;E Standard 2: Investment Monitoring &amp; Evaluation Systems</w:t>
            </w:r>
          </w:p>
          <w:p w14:paraId="74BA9DBC" w14:textId="77777777" w:rsidR="00A331AE" w:rsidRDefault="00A331AE" w:rsidP="009554F0">
            <w:pPr>
              <w:spacing w:before="140" w:line="235" w:lineRule="auto"/>
              <w:rPr>
                <w:lang w:val="en-GB" w:eastAsia="en-AU"/>
              </w:rPr>
            </w:pPr>
          </w:p>
          <w:p w14:paraId="38ED3D36" w14:textId="750658FE" w:rsidR="00B10227" w:rsidRPr="00A331AE" w:rsidRDefault="00B10227" w:rsidP="009554F0">
            <w:pPr>
              <w:spacing w:before="140" w:line="235" w:lineRule="auto"/>
              <w:rPr>
                <w:lang w:val="en-GB" w:eastAsia="en-AU"/>
              </w:rPr>
            </w:pPr>
          </w:p>
        </w:tc>
      </w:tr>
      <w:tr w:rsidR="007921BE" w:rsidRPr="00B504D7" w14:paraId="0300A4B7" w14:textId="77777777" w:rsidTr="00B504D7">
        <w:tc>
          <w:tcPr>
            <w:tcW w:w="3146" w:type="pct"/>
            <w:tcBorders>
              <w:bottom w:val="nil"/>
            </w:tcBorders>
            <w:shd w:val="clear" w:color="auto" w:fill="65C5B4"/>
          </w:tcPr>
          <w:p w14:paraId="2645BC80" w14:textId="2ED9F044" w:rsidR="007921BE" w:rsidRPr="00A331AE" w:rsidRDefault="00363210" w:rsidP="00363210">
            <w:pPr>
              <w:spacing w:before="160" w:after="160" w:line="233" w:lineRule="auto"/>
              <w:rPr>
                <w:b/>
                <w:spacing w:val="-6"/>
              </w:rPr>
            </w:pPr>
            <w:r w:rsidRPr="00A331AE">
              <w:rPr>
                <w:b/>
                <w:color w:val="FFFFFF" w:themeColor="background1"/>
                <w:spacing w:val="-6"/>
              </w:rPr>
              <w:t>O</w:t>
            </w:r>
            <w:r w:rsidR="007921BE" w:rsidRPr="00A331AE">
              <w:rPr>
                <w:b/>
                <w:color w:val="FFFFFF" w:themeColor="background1"/>
                <w:spacing w:val="-6"/>
              </w:rPr>
              <w:t xml:space="preserve">ngoing </w:t>
            </w:r>
            <w:r w:rsidR="00AC5B69">
              <w:rPr>
                <w:b/>
                <w:color w:val="FFFFFF" w:themeColor="background1"/>
                <w:spacing w:val="-6"/>
              </w:rPr>
              <w:t>m</w:t>
            </w:r>
            <w:r w:rsidR="007921BE" w:rsidRPr="00A331AE">
              <w:rPr>
                <w:b/>
                <w:color w:val="FFFFFF" w:themeColor="background1"/>
                <w:spacing w:val="-6"/>
              </w:rPr>
              <w:t>anagement</w:t>
            </w:r>
            <w:r w:rsidR="007921BE" w:rsidRPr="00A331AE">
              <w:rPr>
                <w:b/>
                <w:spacing w:val="-6"/>
              </w:rPr>
              <w:t xml:space="preserve"> </w:t>
            </w:r>
          </w:p>
        </w:tc>
        <w:tc>
          <w:tcPr>
            <w:tcW w:w="1854" w:type="pct"/>
            <w:tcBorders>
              <w:bottom w:val="nil"/>
            </w:tcBorders>
            <w:shd w:val="clear" w:color="auto" w:fill="65C5B4"/>
          </w:tcPr>
          <w:p w14:paraId="5C5D5131" w14:textId="79E32D34" w:rsidR="007921BE" w:rsidRPr="00A331AE" w:rsidRDefault="003955F7" w:rsidP="00363210">
            <w:pPr>
              <w:spacing w:before="160" w:after="160" w:line="233" w:lineRule="auto"/>
              <w:rPr>
                <w:b/>
                <w:color w:val="FFFFFF" w:themeColor="background1"/>
                <w:spacing w:val="-6"/>
              </w:rPr>
            </w:pPr>
            <w:r>
              <w:rPr>
                <w:b/>
                <w:color w:val="FFFFFF" w:themeColor="background1"/>
                <w:spacing w:val="-6"/>
              </w:rPr>
              <w:t xml:space="preserve">M&amp;E </w:t>
            </w:r>
            <w:r w:rsidR="00AC5B69">
              <w:rPr>
                <w:b/>
                <w:color w:val="FFFFFF" w:themeColor="background1"/>
                <w:spacing w:val="-6"/>
              </w:rPr>
              <w:t>s</w:t>
            </w:r>
            <w:r>
              <w:rPr>
                <w:b/>
                <w:color w:val="FFFFFF" w:themeColor="background1"/>
                <w:spacing w:val="-6"/>
              </w:rPr>
              <w:t>tandard</w:t>
            </w:r>
          </w:p>
        </w:tc>
      </w:tr>
      <w:tr w:rsidR="007921BE" w:rsidRPr="00B504D7" w14:paraId="12CF89A8" w14:textId="77777777" w:rsidTr="00B504D7">
        <w:tc>
          <w:tcPr>
            <w:tcW w:w="3146" w:type="pct"/>
            <w:tcBorders>
              <w:top w:val="nil"/>
              <w:bottom w:val="nil"/>
            </w:tcBorders>
            <w:shd w:val="clear" w:color="auto" w:fill="F2F2F2" w:themeFill="background1" w:themeFillShade="F2"/>
          </w:tcPr>
          <w:p w14:paraId="3F325E29" w14:textId="34EB6724" w:rsidR="007921BE" w:rsidRDefault="00752375" w:rsidP="007921BE">
            <w:pPr>
              <w:spacing w:before="140" w:line="235" w:lineRule="auto"/>
              <w:ind w:left="316" w:hanging="356"/>
              <w:rPr>
                <w:spacing w:val="-6"/>
              </w:rPr>
            </w:pPr>
            <w:sdt>
              <w:sdtPr>
                <w:rPr>
                  <w:lang w:val="en-GB" w:eastAsia="en-AU"/>
                </w:rPr>
                <w:id w:val="827094246"/>
                <w14:checkbox>
                  <w14:checked w14:val="0"/>
                  <w14:checkedState w14:val="2612" w14:font="MS Gothic"/>
                  <w14:uncheckedState w14:val="2610" w14:font="MS Gothic"/>
                </w14:checkbox>
              </w:sdtPr>
              <w:sdtEndPr/>
              <w:sdtContent>
                <w:r w:rsidR="007921BE" w:rsidRPr="00A331AE">
                  <w:rPr>
                    <w:rFonts w:ascii="MS Gothic" w:eastAsia="MS Gothic" w:hAnsi="MS Gothic" w:hint="eastAsia"/>
                    <w:lang w:val="en-GB" w:eastAsia="en-AU"/>
                  </w:rPr>
                  <w:t>☐</w:t>
                </w:r>
              </w:sdtContent>
            </w:sdt>
            <w:r w:rsidR="007921BE" w:rsidRPr="00A331AE">
              <w:rPr>
                <w:lang w:val="en-GB" w:eastAsia="en-AU"/>
              </w:rPr>
              <w:tab/>
            </w:r>
            <w:r w:rsidR="00E650A3">
              <w:rPr>
                <w:spacing w:val="-6"/>
              </w:rPr>
              <w:t xml:space="preserve">Has progress reporting met the requirements in M&amp;E Standard 3: Investment Progress Reporting? </w:t>
            </w:r>
            <w:r w:rsidR="00E650A3">
              <w:rPr>
                <w:i/>
                <w:spacing w:val="-6"/>
              </w:rPr>
              <w:t>(If not, what remediation is necessary?)</w:t>
            </w:r>
          </w:p>
          <w:p w14:paraId="5D729C4A" w14:textId="26502E7B" w:rsidR="00E650A3" w:rsidRPr="00A331AE" w:rsidRDefault="00752375" w:rsidP="00E650A3">
            <w:pPr>
              <w:spacing w:before="120" w:line="235" w:lineRule="auto"/>
              <w:ind w:left="316" w:hanging="356"/>
            </w:pPr>
            <w:sdt>
              <w:sdtPr>
                <w:rPr>
                  <w:lang w:val="en-GB" w:eastAsia="en-AU"/>
                </w:rPr>
                <w:id w:val="1181926653"/>
                <w14:checkbox>
                  <w14:checked w14:val="0"/>
                  <w14:checkedState w14:val="2612" w14:font="MS Gothic"/>
                  <w14:uncheckedState w14:val="2610" w14:font="MS Gothic"/>
                </w14:checkbox>
              </w:sdtPr>
              <w:sdtEndPr/>
              <w:sdtContent>
                <w:r w:rsidR="00E650A3" w:rsidRPr="00A331AE">
                  <w:rPr>
                    <w:rFonts w:ascii="MS Gothic" w:eastAsia="MS Gothic" w:hAnsi="MS Gothic" w:hint="eastAsia"/>
                    <w:lang w:val="en-GB" w:eastAsia="en-AU"/>
                  </w:rPr>
                  <w:t>☐</w:t>
                </w:r>
              </w:sdtContent>
            </w:sdt>
            <w:r w:rsidR="00E650A3" w:rsidRPr="00A331AE">
              <w:rPr>
                <w:lang w:val="en-GB" w:eastAsia="en-AU"/>
              </w:rPr>
              <w:tab/>
            </w:r>
            <w:r w:rsidR="00E650A3" w:rsidRPr="00A331AE">
              <w:t>Have mo</w:t>
            </w:r>
            <w:r w:rsidR="00E650A3">
              <w:t xml:space="preserve">nitoring visits been undertaken and met the </w:t>
            </w:r>
            <w:r w:rsidR="000D5760">
              <w:t>requirements</w:t>
            </w:r>
            <w:r w:rsidR="00E650A3">
              <w:t xml:space="preserve"> in M&amp;E Standard 7: Monitoring Visits? </w:t>
            </w:r>
            <w:r w:rsidR="00E650A3">
              <w:rPr>
                <w:i/>
                <w:spacing w:val="-6"/>
              </w:rPr>
              <w:t>(If not, what remediation is necessary?)</w:t>
            </w:r>
          </w:p>
          <w:p w14:paraId="6D30CCC3" w14:textId="25FDC800" w:rsidR="00E650A3" w:rsidRPr="00E650A3" w:rsidRDefault="00E650A3" w:rsidP="00E650A3">
            <w:pPr>
              <w:spacing w:before="140" w:line="235" w:lineRule="auto"/>
              <w:ind w:left="316" w:hanging="356"/>
              <w:rPr>
                <w:b/>
                <w:spacing w:val="-6"/>
              </w:rPr>
            </w:pPr>
            <w:r>
              <w:rPr>
                <w:b/>
                <w:spacing w:val="-6"/>
              </w:rPr>
              <w:t xml:space="preserve">In addition: </w:t>
            </w:r>
          </w:p>
          <w:p w14:paraId="33E5C443" w14:textId="63EC9EE2" w:rsidR="007921BE" w:rsidRPr="00A331AE" w:rsidRDefault="00752375" w:rsidP="007921BE">
            <w:pPr>
              <w:spacing w:before="120" w:line="235" w:lineRule="auto"/>
              <w:ind w:left="316" w:hanging="356"/>
              <w:rPr>
                <w:i/>
                <w:spacing w:val="-6"/>
              </w:rPr>
            </w:pPr>
            <w:sdt>
              <w:sdtPr>
                <w:rPr>
                  <w:lang w:val="en-GB" w:eastAsia="en-AU"/>
                </w:rPr>
                <w:id w:val="-1999946057"/>
                <w14:checkbox>
                  <w14:checked w14:val="0"/>
                  <w14:checkedState w14:val="2612" w14:font="MS Gothic"/>
                  <w14:uncheckedState w14:val="2610" w14:font="MS Gothic"/>
                </w14:checkbox>
              </w:sdtPr>
              <w:sdtEndPr/>
              <w:sdtContent>
                <w:r w:rsidR="007921BE" w:rsidRPr="00A331AE">
                  <w:rPr>
                    <w:rFonts w:ascii="MS Gothic" w:eastAsia="MS Gothic" w:hAnsi="MS Gothic" w:hint="eastAsia"/>
                    <w:lang w:val="en-GB" w:eastAsia="en-AU"/>
                  </w:rPr>
                  <w:t>☐</w:t>
                </w:r>
              </w:sdtContent>
            </w:sdt>
            <w:r w:rsidR="007921BE" w:rsidRPr="00A331AE">
              <w:rPr>
                <w:lang w:val="en-GB" w:eastAsia="en-AU"/>
              </w:rPr>
              <w:tab/>
            </w:r>
            <w:r w:rsidR="007921BE" w:rsidRPr="00A331AE">
              <w:rPr>
                <w:spacing w:val="-6"/>
              </w:rPr>
              <w:t xml:space="preserve">Has the investment adapted in response to monitoring information, if warranted? </w:t>
            </w:r>
          </w:p>
          <w:p w14:paraId="10A708E6" w14:textId="5548CB12" w:rsidR="007921BE" w:rsidRPr="00E650A3" w:rsidRDefault="00752375" w:rsidP="007921BE">
            <w:pPr>
              <w:spacing w:before="120" w:line="235" w:lineRule="auto"/>
              <w:ind w:left="316" w:hanging="356"/>
              <w:rPr>
                <w:spacing w:val="-6"/>
              </w:rPr>
            </w:pPr>
            <w:sdt>
              <w:sdtPr>
                <w:rPr>
                  <w:lang w:val="en-GB" w:eastAsia="en-AU"/>
                </w:rPr>
                <w:id w:val="70858964"/>
                <w14:checkbox>
                  <w14:checked w14:val="0"/>
                  <w14:checkedState w14:val="2612" w14:font="MS Gothic"/>
                  <w14:uncheckedState w14:val="2610" w14:font="MS Gothic"/>
                </w14:checkbox>
              </w:sdtPr>
              <w:sdtEndPr/>
              <w:sdtContent>
                <w:r w:rsidR="007921BE" w:rsidRPr="00A331AE">
                  <w:rPr>
                    <w:rFonts w:ascii="MS Gothic" w:eastAsia="MS Gothic" w:hAnsi="MS Gothic" w:hint="eastAsia"/>
                    <w:lang w:val="en-GB" w:eastAsia="en-AU"/>
                  </w:rPr>
                  <w:t>☐</w:t>
                </w:r>
              </w:sdtContent>
            </w:sdt>
            <w:r w:rsidR="007921BE" w:rsidRPr="00A331AE">
              <w:rPr>
                <w:lang w:val="en-GB" w:eastAsia="en-AU"/>
              </w:rPr>
              <w:tab/>
            </w:r>
            <w:r w:rsidR="007921BE" w:rsidRPr="00A331AE">
              <w:rPr>
                <w:spacing w:val="-6"/>
              </w:rPr>
              <w:t xml:space="preserve">Has the monitoring data </w:t>
            </w:r>
            <w:r w:rsidR="00E650A3">
              <w:rPr>
                <w:spacing w:val="-6"/>
              </w:rPr>
              <w:t xml:space="preserve">or system </w:t>
            </w:r>
            <w:r w:rsidR="007921BE" w:rsidRPr="00A331AE">
              <w:rPr>
                <w:spacing w:val="-6"/>
              </w:rPr>
              <w:t>been contested by an independent party?</w:t>
            </w:r>
            <w:r w:rsidR="00E650A3">
              <w:rPr>
                <w:spacing w:val="-6"/>
              </w:rPr>
              <w:t xml:space="preserve"> (</w:t>
            </w:r>
            <w:r w:rsidR="00E650A3">
              <w:rPr>
                <w:i/>
                <w:spacing w:val="-6"/>
              </w:rPr>
              <w:t xml:space="preserve">If not, consider putting in place an appropriate quality assurance mechanism). </w:t>
            </w:r>
          </w:p>
          <w:p w14:paraId="37B36AB0" w14:textId="1AD267C3" w:rsidR="007921BE" w:rsidRPr="00ED56EB" w:rsidRDefault="00752375" w:rsidP="007921BE">
            <w:pPr>
              <w:spacing w:before="120" w:line="235" w:lineRule="auto"/>
              <w:ind w:left="316" w:hanging="356"/>
              <w:rPr>
                <w:i/>
                <w:spacing w:val="-6"/>
              </w:rPr>
            </w:pPr>
            <w:sdt>
              <w:sdtPr>
                <w:rPr>
                  <w:lang w:val="en-GB" w:eastAsia="en-AU"/>
                </w:rPr>
                <w:id w:val="-311405602"/>
                <w14:checkbox>
                  <w14:checked w14:val="0"/>
                  <w14:checkedState w14:val="2612" w14:font="MS Gothic"/>
                  <w14:uncheckedState w14:val="2610" w14:font="MS Gothic"/>
                </w14:checkbox>
              </w:sdtPr>
              <w:sdtEndPr/>
              <w:sdtContent>
                <w:r w:rsidR="007921BE" w:rsidRPr="00A331AE">
                  <w:rPr>
                    <w:rFonts w:ascii="MS Gothic" w:eastAsia="MS Gothic" w:hAnsi="MS Gothic" w:hint="eastAsia"/>
                    <w:lang w:val="en-GB" w:eastAsia="en-AU"/>
                  </w:rPr>
                  <w:t>☐</w:t>
                </w:r>
              </w:sdtContent>
            </w:sdt>
            <w:r w:rsidR="007921BE" w:rsidRPr="00A331AE">
              <w:rPr>
                <w:lang w:val="en-GB" w:eastAsia="en-AU"/>
              </w:rPr>
              <w:tab/>
            </w:r>
            <w:r w:rsidR="007921BE" w:rsidRPr="00A331AE">
              <w:rPr>
                <w:spacing w:val="-6"/>
              </w:rPr>
              <w:t xml:space="preserve">Has DFAT led on establishing a culture of open </w:t>
            </w:r>
            <w:r w:rsidR="00ED56EB">
              <w:rPr>
                <w:spacing w:val="-6"/>
              </w:rPr>
              <w:t xml:space="preserve">communication and </w:t>
            </w:r>
            <w:r w:rsidR="007921BE" w:rsidRPr="00A331AE">
              <w:rPr>
                <w:spacing w:val="-6"/>
              </w:rPr>
              <w:t xml:space="preserve">contestability with the implementing team? </w:t>
            </w:r>
            <w:r w:rsidR="00ED56EB">
              <w:rPr>
                <w:i/>
                <w:spacing w:val="-6"/>
              </w:rPr>
              <w:t xml:space="preserve">(Consider, for example, whether staff have engaged substantively with reporting). </w:t>
            </w:r>
          </w:p>
        </w:tc>
        <w:tc>
          <w:tcPr>
            <w:tcW w:w="1854" w:type="pct"/>
            <w:tcBorders>
              <w:top w:val="nil"/>
              <w:bottom w:val="nil"/>
            </w:tcBorders>
            <w:shd w:val="clear" w:color="auto" w:fill="F2F2F2" w:themeFill="background1" w:themeFillShade="F2"/>
          </w:tcPr>
          <w:p w14:paraId="1B533C85" w14:textId="2A296581" w:rsidR="005A4D39" w:rsidRDefault="005A4D39" w:rsidP="00ED56EB">
            <w:pPr>
              <w:spacing w:before="140" w:line="235" w:lineRule="auto"/>
              <w:ind w:left="-110"/>
              <w:rPr>
                <w:lang w:val="en-GB" w:eastAsia="en-AU"/>
              </w:rPr>
            </w:pPr>
            <w:r>
              <w:rPr>
                <w:lang w:val="en-GB" w:eastAsia="en-AU"/>
              </w:rPr>
              <w:t>M&amp;E Standard 3: Independent Progress Reporting</w:t>
            </w:r>
          </w:p>
          <w:p w14:paraId="73399693" w14:textId="2B7AA686" w:rsidR="00E650A3" w:rsidRDefault="00E650A3" w:rsidP="00ED56EB">
            <w:pPr>
              <w:spacing w:before="140" w:line="235" w:lineRule="auto"/>
              <w:ind w:left="-110"/>
              <w:rPr>
                <w:lang w:val="en-GB" w:eastAsia="en-AU"/>
              </w:rPr>
            </w:pPr>
            <w:r>
              <w:rPr>
                <w:lang w:val="en-GB" w:eastAsia="en-AU"/>
              </w:rPr>
              <w:t>M&amp;E Standard 7: Monitoring Visits</w:t>
            </w:r>
          </w:p>
          <w:p w14:paraId="112646DB" w14:textId="3AC666E5" w:rsidR="00931059" w:rsidRPr="00A331AE" w:rsidRDefault="007E597B" w:rsidP="00931059">
            <w:pPr>
              <w:spacing w:before="140" w:line="235" w:lineRule="auto"/>
              <w:ind w:left="-110" w:hanging="356"/>
              <w:rPr>
                <w:lang w:val="en-GB" w:eastAsia="en-AU"/>
              </w:rPr>
            </w:pPr>
            <w:r w:rsidRPr="00A331AE">
              <w:rPr>
                <w:i/>
                <w:spacing w:val="-6"/>
              </w:rPr>
              <w:t xml:space="preserve"> </w:t>
            </w:r>
            <w:r w:rsidR="00E650A3" w:rsidRPr="00A331AE">
              <w:rPr>
                <w:i/>
                <w:spacing w:val="-6"/>
              </w:rPr>
              <w:t>(</w:t>
            </w:r>
          </w:p>
          <w:p w14:paraId="7910C12B" w14:textId="50B4D173" w:rsidR="00E650A3" w:rsidRPr="00A331AE" w:rsidRDefault="00E650A3" w:rsidP="00ED56EB">
            <w:pPr>
              <w:spacing w:before="140" w:line="235" w:lineRule="auto"/>
              <w:ind w:left="-110" w:hanging="356"/>
              <w:rPr>
                <w:lang w:val="en-GB" w:eastAsia="en-AU"/>
              </w:rPr>
            </w:pPr>
          </w:p>
        </w:tc>
      </w:tr>
      <w:tr w:rsidR="007921BE" w:rsidRPr="00B504D7" w14:paraId="7B9E5316" w14:textId="77777777" w:rsidTr="00B504D7">
        <w:tc>
          <w:tcPr>
            <w:tcW w:w="3146" w:type="pct"/>
            <w:tcBorders>
              <w:bottom w:val="nil"/>
            </w:tcBorders>
            <w:shd w:val="clear" w:color="auto" w:fill="65C5B4"/>
          </w:tcPr>
          <w:p w14:paraId="53051492" w14:textId="1E7F280B" w:rsidR="007921BE" w:rsidRPr="00B504D7" w:rsidRDefault="007921BE" w:rsidP="00363210">
            <w:pPr>
              <w:spacing w:before="160" w:after="160" w:line="233" w:lineRule="auto"/>
              <w:rPr>
                <w:b/>
                <w:spacing w:val="-6"/>
              </w:rPr>
            </w:pPr>
            <w:r w:rsidRPr="00B504D7">
              <w:rPr>
                <w:b/>
                <w:color w:val="FFFFFF" w:themeColor="background1"/>
                <w:spacing w:val="-6"/>
              </w:rPr>
              <w:t xml:space="preserve">Mid-term </w:t>
            </w:r>
            <w:r w:rsidR="00AC5B69">
              <w:rPr>
                <w:b/>
                <w:color w:val="FFFFFF" w:themeColor="background1"/>
                <w:spacing w:val="-6"/>
              </w:rPr>
              <w:t>r</w:t>
            </w:r>
            <w:r w:rsidRPr="00B504D7">
              <w:rPr>
                <w:b/>
                <w:color w:val="FFFFFF" w:themeColor="background1"/>
                <w:spacing w:val="-6"/>
              </w:rPr>
              <w:t>eview</w:t>
            </w:r>
            <w:r w:rsidR="00AC5B69">
              <w:rPr>
                <w:b/>
                <w:color w:val="FFFFFF" w:themeColor="background1"/>
                <w:spacing w:val="-6"/>
              </w:rPr>
              <w:t xml:space="preserve"> and/or e</w:t>
            </w:r>
            <w:r w:rsidRPr="00B504D7">
              <w:rPr>
                <w:b/>
                <w:color w:val="FFFFFF" w:themeColor="background1"/>
                <w:spacing w:val="-6"/>
              </w:rPr>
              <w:t xml:space="preserve">valuation </w:t>
            </w:r>
            <w:r w:rsidRPr="00B504D7">
              <w:rPr>
                <w:b/>
                <w:spacing w:val="-6"/>
              </w:rPr>
              <w:t xml:space="preserve"> </w:t>
            </w:r>
          </w:p>
        </w:tc>
        <w:tc>
          <w:tcPr>
            <w:tcW w:w="1854" w:type="pct"/>
            <w:tcBorders>
              <w:bottom w:val="nil"/>
            </w:tcBorders>
            <w:shd w:val="clear" w:color="auto" w:fill="65C5B4"/>
          </w:tcPr>
          <w:p w14:paraId="04F30F4B" w14:textId="0F2FEFDD" w:rsidR="007921BE" w:rsidRPr="00B504D7" w:rsidRDefault="003955F7" w:rsidP="00363210">
            <w:pPr>
              <w:spacing w:before="160" w:after="160" w:line="233" w:lineRule="auto"/>
              <w:rPr>
                <w:b/>
                <w:color w:val="FFFFFF" w:themeColor="background1"/>
                <w:spacing w:val="-6"/>
              </w:rPr>
            </w:pPr>
            <w:r>
              <w:rPr>
                <w:b/>
                <w:color w:val="FFFFFF" w:themeColor="background1"/>
                <w:spacing w:val="-6"/>
              </w:rPr>
              <w:t xml:space="preserve">M&amp;E </w:t>
            </w:r>
            <w:r w:rsidR="00AC5B69">
              <w:rPr>
                <w:b/>
                <w:color w:val="FFFFFF" w:themeColor="background1"/>
                <w:spacing w:val="-6"/>
              </w:rPr>
              <w:t>s</w:t>
            </w:r>
            <w:r>
              <w:rPr>
                <w:b/>
                <w:color w:val="FFFFFF" w:themeColor="background1"/>
                <w:spacing w:val="-6"/>
              </w:rPr>
              <w:t>tandard</w:t>
            </w:r>
          </w:p>
        </w:tc>
      </w:tr>
      <w:tr w:rsidR="007921BE" w:rsidRPr="00B504D7" w14:paraId="32E2E78B" w14:textId="77777777" w:rsidTr="00B504D7">
        <w:tc>
          <w:tcPr>
            <w:tcW w:w="3146" w:type="pct"/>
            <w:tcBorders>
              <w:top w:val="nil"/>
              <w:bottom w:val="nil"/>
            </w:tcBorders>
            <w:shd w:val="clear" w:color="auto" w:fill="F2F2F2" w:themeFill="background1" w:themeFillShade="F2"/>
          </w:tcPr>
          <w:p w14:paraId="61180460" w14:textId="48B3B491" w:rsidR="007921BE" w:rsidRDefault="00752375" w:rsidP="007921BE">
            <w:pPr>
              <w:spacing w:before="140" w:line="235" w:lineRule="auto"/>
              <w:ind w:left="316" w:hanging="356"/>
              <w:rPr>
                <w:spacing w:val="-6"/>
              </w:rPr>
            </w:pPr>
            <w:sdt>
              <w:sdtPr>
                <w:rPr>
                  <w:lang w:val="en-GB" w:eastAsia="en-AU"/>
                </w:rPr>
                <w:id w:val="-640812576"/>
                <w14:checkbox>
                  <w14:checked w14:val="0"/>
                  <w14:checkedState w14:val="2612" w14:font="MS Gothic"/>
                  <w14:uncheckedState w14:val="2610" w14:font="MS Gothic"/>
                </w14:checkbox>
              </w:sdtPr>
              <w:sdtEndPr/>
              <w:sdtContent>
                <w:r w:rsidR="007921BE" w:rsidRPr="00B504D7">
                  <w:rPr>
                    <w:rFonts w:ascii="MS Gothic" w:eastAsia="MS Gothic" w:hAnsi="MS Gothic" w:hint="eastAsia"/>
                    <w:lang w:val="en-GB" w:eastAsia="en-AU"/>
                  </w:rPr>
                  <w:t>☐</w:t>
                </w:r>
              </w:sdtContent>
            </w:sdt>
            <w:r w:rsidR="007921BE" w:rsidRPr="00B504D7">
              <w:rPr>
                <w:lang w:val="en-GB" w:eastAsia="en-AU"/>
              </w:rPr>
              <w:tab/>
            </w:r>
            <w:r w:rsidR="007921BE" w:rsidRPr="00B504D7">
              <w:rPr>
                <w:spacing w:val="-6"/>
              </w:rPr>
              <w:t>Does the evaluation meet DFAT’s suite of standards for independent evaluations</w:t>
            </w:r>
            <w:r w:rsidR="00E650A3">
              <w:rPr>
                <w:spacing w:val="-6"/>
              </w:rPr>
              <w:t>?</w:t>
            </w:r>
            <w:r w:rsidR="007921BE" w:rsidRPr="00B504D7">
              <w:rPr>
                <w:spacing w:val="-6"/>
              </w:rPr>
              <w:t xml:space="preserve"> </w:t>
            </w:r>
            <w:r w:rsidR="00E650A3" w:rsidRPr="00B504D7">
              <w:rPr>
                <w:spacing w:val="-6"/>
              </w:rPr>
              <w:t xml:space="preserve">(M&amp;E </w:t>
            </w:r>
            <w:r w:rsidR="00AC5B69">
              <w:rPr>
                <w:spacing w:val="-6"/>
              </w:rPr>
              <w:t>s</w:t>
            </w:r>
            <w:r w:rsidR="00E650A3" w:rsidRPr="00B504D7">
              <w:rPr>
                <w:spacing w:val="-6"/>
              </w:rPr>
              <w:t>tandards 4, 5 and 6)?</w:t>
            </w:r>
          </w:p>
          <w:p w14:paraId="535F213A" w14:textId="77777777" w:rsidR="00E650A3" w:rsidRPr="00E650A3" w:rsidRDefault="00E650A3" w:rsidP="00E650A3">
            <w:pPr>
              <w:spacing w:before="140" w:line="235" w:lineRule="auto"/>
              <w:ind w:left="316" w:hanging="356"/>
              <w:rPr>
                <w:b/>
                <w:spacing w:val="-6"/>
              </w:rPr>
            </w:pPr>
            <w:r>
              <w:rPr>
                <w:b/>
                <w:spacing w:val="-6"/>
              </w:rPr>
              <w:t xml:space="preserve">In addition: </w:t>
            </w:r>
          </w:p>
          <w:p w14:paraId="184A1E1F" w14:textId="719D2B7E" w:rsidR="007921BE" w:rsidRPr="00B504D7" w:rsidRDefault="00752375" w:rsidP="007921BE">
            <w:pPr>
              <w:spacing w:before="120" w:line="235" w:lineRule="auto"/>
              <w:ind w:left="316" w:hanging="356"/>
              <w:rPr>
                <w:spacing w:val="-6"/>
              </w:rPr>
            </w:pPr>
            <w:sdt>
              <w:sdtPr>
                <w:rPr>
                  <w:lang w:val="en-GB" w:eastAsia="en-AU"/>
                </w:rPr>
                <w:id w:val="332736564"/>
                <w14:checkbox>
                  <w14:checked w14:val="0"/>
                  <w14:checkedState w14:val="2612" w14:font="MS Gothic"/>
                  <w14:uncheckedState w14:val="2610" w14:font="MS Gothic"/>
                </w14:checkbox>
              </w:sdtPr>
              <w:sdtEndPr/>
              <w:sdtContent>
                <w:r w:rsidR="007921BE" w:rsidRPr="00B504D7">
                  <w:rPr>
                    <w:rFonts w:ascii="MS Gothic" w:eastAsia="MS Gothic" w:hAnsi="MS Gothic" w:hint="eastAsia"/>
                    <w:lang w:val="en-GB" w:eastAsia="en-AU"/>
                  </w:rPr>
                  <w:t>☐</w:t>
                </w:r>
              </w:sdtContent>
            </w:sdt>
            <w:r w:rsidR="007921BE" w:rsidRPr="00B504D7">
              <w:rPr>
                <w:lang w:val="en-GB" w:eastAsia="en-AU"/>
              </w:rPr>
              <w:tab/>
            </w:r>
            <w:r w:rsidR="007921BE" w:rsidRPr="00B504D7">
              <w:rPr>
                <w:spacing w:val="-6"/>
              </w:rPr>
              <w:t>Will the evaluation be used to help to improve the investment monitoring system?</w:t>
            </w:r>
          </w:p>
        </w:tc>
        <w:tc>
          <w:tcPr>
            <w:tcW w:w="1854" w:type="pct"/>
            <w:tcBorders>
              <w:top w:val="nil"/>
              <w:bottom w:val="nil"/>
            </w:tcBorders>
            <w:shd w:val="clear" w:color="auto" w:fill="F2F2F2" w:themeFill="background1" w:themeFillShade="F2"/>
          </w:tcPr>
          <w:p w14:paraId="6A80C42E" w14:textId="72D329D9" w:rsidR="00ED56EB" w:rsidRDefault="00ED56EB" w:rsidP="00ED56EB">
            <w:pPr>
              <w:spacing w:before="140" w:line="235" w:lineRule="auto"/>
              <w:rPr>
                <w:spacing w:val="-6"/>
              </w:rPr>
            </w:pPr>
            <w:r>
              <w:rPr>
                <w:spacing w:val="-6"/>
              </w:rPr>
              <w:t xml:space="preserve">M&amp;E </w:t>
            </w:r>
            <w:r w:rsidR="00AC5B69">
              <w:rPr>
                <w:spacing w:val="-6"/>
              </w:rPr>
              <w:t>s</w:t>
            </w:r>
            <w:r>
              <w:rPr>
                <w:spacing w:val="-6"/>
              </w:rPr>
              <w:t xml:space="preserve">tandards 4, 5 </w:t>
            </w:r>
            <w:r w:rsidR="00AC5B69">
              <w:rPr>
                <w:spacing w:val="-6"/>
              </w:rPr>
              <w:t>and</w:t>
            </w:r>
            <w:r>
              <w:rPr>
                <w:spacing w:val="-6"/>
              </w:rPr>
              <w:t xml:space="preserve"> 6 specifying requirements for evaluations</w:t>
            </w:r>
          </w:p>
          <w:p w14:paraId="6E7252E4" w14:textId="1A1EAECB" w:rsidR="007921BE" w:rsidRPr="00931059" w:rsidRDefault="007921BE" w:rsidP="00ED56EB">
            <w:pPr>
              <w:spacing w:before="140" w:line="235" w:lineRule="auto"/>
              <w:rPr>
                <w:lang w:val="en-GB" w:eastAsia="en-AU"/>
              </w:rPr>
            </w:pPr>
          </w:p>
        </w:tc>
      </w:tr>
      <w:tr w:rsidR="007921BE" w:rsidRPr="00B504D7" w14:paraId="209E83AD" w14:textId="77777777" w:rsidTr="00B504D7">
        <w:tc>
          <w:tcPr>
            <w:tcW w:w="3146" w:type="pct"/>
            <w:tcBorders>
              <w:bottom w:val="nil"/>
            </w:tcBorders>
            <w:shd w:val="clear" w:color="auto" w:fill="65C5B4"/>
          </w:tcPr>
          <w:p w14:paraId="0DDA9B28" w14:textId="29F963D1" w:rsidR="007921BE" w:rsidRPr="00B504D7" w:rsidRDefault="005A4D39" w:rsidP="00363210">
            <w:pPr>
              <w:spacing w:before="160" w:after="160" w:line="233" w:lineRule="auto"/>
              <w:rPr>
                <w:b/>
                <w:spacing w:val="-6"/>
              </w:rPr>
            </w:pPr>
            <w:r>
              <w:rPr>
                <w:b/>
                <w:color w:val="FFFFFF" w:themeColor="background1"/>
                <w:spacing w:val="-6"/>
              </w:rPr>
              <w:t xml:space="preserve">Learning and </w:t>
            </w:r>
            <w:r w:rsidR="00AC5B69">
              <w:rPr>
                <w:b/>
                <w:color w:val="FFFFFF" w:themeColor="background1"/>
                <w:spacing w:val="-6"/>
              </w:rPr>
              <w:t>d</w:t>
            </w:r>
            <w:r>
              <w:rPr>
                <w:b/>
                <w:color w:val="FFFFFF" w:themeColor="background1"/>
                <w:spacing w:val="-6"/>
              </w:rPr>
              <w:t xml:space="preserve">esign </w:t>
            </w:r>
          </w:p>
        </w:tc>
        <w:tc>
          <w:tcPr>
            <w:tcW w:w="1854" w:type="pct"/>
            <w:tcBorders>
              <w:bottom w:val="nil"/>
            </w:tcBorders>
            <w:shd w:val="clear" w:color="auto" w:fill="65C5B4"/>
          </w:tcPr>
          <w:p w14:paraId="167EFC37" w14:textId="5F7717AC" w:rsidR="007921BE" w:rsidRPr="00B504D7" w:rsidRDefault="003955F7" w:rsidP="00363210">
            <w:pPr>
              <w:spacing w:before="160" w:after="160" w:line="233" w:lineRule="auto"/>
              <w:rPr>
                <w:b/>
                <w:color w:val="FFFFFF" w:themeColor="background1"/>
                <w:spacing w:val="-6"/>
              </w:rPr>
            </w:pPr>
            <w:r>
              <w:rPr>
                <w:b/>
                <w:color w:val="FFFFFF" w:themeColor="background1"/>
                <w:spacing w:val="-6"/>
              </w:rPr>
              <w:t xml:space="preserve">M&amp;E </w:t>
            </w:r>
            <w:r w:rsidR="00AC5B69">
              <w:rPr>
                <w:b/>
                <w:color w:val="FFFFFF" w:themeColor="background1"/>
                <w:spacing w:val="-6"/>
              </w:rPr>
              <w:t>s</w:t>
            </w:r>
            <w:r>
              <w:rPr>
                <w:b/>
                <w:color w:val="FFFFFF" w:themeColor="background1"/>
                <w:spacing w:val="-6"/>
              </w:rPr>
              <w:t>tandard</w:t>
            </w:r>
          </w:p>
        </w:tc>
      </w:tr>
      <w:tr w:rsidR="007921BE" w:rsidRPr="00B504D7" w14:paraId="0D78A1D9" w14:textId="77777777" w:rsidTr="00B504D7">
        <w:tc>
          <w:tcPr>
            <w:tcW w:w="3146" w:type="pct"/>
            <w:tcBorders>
              <w:top w:val="nil"/>
              <w:bottom w:val="nil"/>
            </w:tcBorders>
            <w:shd w:val="clear" w:color="auto" w:fill="F2F2F2" w:themeFill="background1" w:themeFillShade="F2"/>
          </w:tcPr>
          <w:p w14:paraId="533CA3F3" w14:textId="5A01623B" w:rsidR="007921BE" w:rsidRPr="00B504D7" w:rsidRDefault="00752375" w:rsidP="007921BE">
            <w:pPr>
              <w:spacing w:before="140" w:line="235" w:lineRule="auto"/>
              <w:ind w:left="316" w:hanging="356"/>
              <w:rPr>
                <w:spacing w:val="-6"/>
              </w:rPr>
            </w:pPr>
            <w:sdt>
              <w:sdtPr>
                <w:rPr>
                  <w:lang w:val="en-GB" w:eastAsia="en-AU"/>
                </w:rPr>
                <w:id w:val="-718431544"/>
                <w14:checkbox>
                  <w14:checked w14:val="0"/>
                  <w14:checkedState w14:val="2612" w14:font="MS Gothic"/>
                  <w14:uncheckedState w14:val="2610" w14:font="MS Gothic"/>
                </w14:checkbox>
              </w:sdtPr>
              <w:sdtEndPr/>
              <w:sdtContent>
                <w:r w:rsidR="007921BE" w:rsidRPr="00B504D7">
                  <w:rPr>
                    <w:rFonts w:ascii="MS Gothic" w:eastAsia="MS Gothic" w:hAnsi="MS Gothic" w:hint="eastAsia"/>
                    <w:lang w:val="en-GB" w:eastAsia="en-AU"/>
                  </w:rPr>
                  <w:t>☐</w:t>
                </w:r>
              </w:sdtContent>
            </w:sdt>
            <w:r w:rsidR="007921BE" w:rsidRPr="00B504D7">
              <w:rPr>
                <w:lang w:val="en-GB" w:eastAsia="en-AU"/>
              </w:rPr>
              <w:tab/>
            </w:r>
            <w:r w:rsidR="007921BE" w:rsidRPr="00B504D7">
              <w:rPr>
                <w:spacing w:val="-6"/>
              </w:rPr>
              <w:t xml:space="preserve">Has </w:t>
            </w:r>
            <w:r w:rsidR="005A4D39">
              <w:rPr>
                <w:spacing w:val="-6"/>
              </w:rPr>
              <w:t xml:space="preserve">final </w:t>
            </w:r>
            <w:r w:rsidR="007921BE" w:rsidRPr="00B504D7">
              <w:rPr>
                <w:spacing w:val="-6"/>
              </w:rPr>
              <w:t>learning from the investment been identified and communicated to stakeholders?</w:t>
            </w:r>
          </w:p>
          <w:p w14:paraId="1903C3AA" w14:textId="5C4B8F43" w:rsidR="007921BE" w:rsidRPr="00B504D7" w:rsidRDefault="00752375" w:rsidP="007921BE">
            <w:pPr>
              <w:spacing w:before="120" w:line="235" w:lineRule="auto"/>
              <w:ind w:left="316" w:hanging="356"/>
              <w:rPr>
                <w:spacing w:val="-6"/>
              </w:rPr>
            </w:pPr>
            <w:sdt>
              <w:sdtPr>
                <w:rPr>
                  <w:lang w:val="en-GB" w:eastAsia="en-AU"/>
                </w:rPr>
                <w:id w:val="1993290985"/>
                <w14:checkbox>
                  <w14:checked w14:val="0"/>
                  <w14:checkedState w14:val="2612" w14:font="MS Gothic"/>
                  <w14:uncheckedState w14:val="2610" w14:font="MS Gothic"/>
                </w14:checkbox>
              </w:sdtPr>
              <w:sdtEndPr/>
              <w:sdtContent>
                <w:r w:rsidR="007921BE" w:rsidRPr="00B504D7">
                  <w:rPr>
                    <w:rFonts w:ascii="MS Gothic" w:eastAsia="MS Gothic" w:hAnsi="MS Gothic" w:hint="eastAsia"/>
                    <w:lang w:val="en-GB" w:eastAsia="en-AU"/>
                  </w:rPr>
                  <w:t>☐</w:t>
                </w:r>
              </w:sdtContent>
            </w:sdt>
            <w:r w:rsidR="007921BE" w:rsidRPr="00B504D7">
              <w:rPr>
                <w:lang w:val="en-GB" w:eastAsia="en-AU"/>
              </w:rPr>
              <w:tab/>
            </w:r>
            <w:r w:rsidR="007921BE" w:rsidRPr="00B504D7">
              <w:rPr>
                <w:spacing w:val="-6"/>
              </w:rPr>
              <w:t xml:space="preserve">Have weaknesses in the monitoring system been </w:t>
            </w:r>
            <w:r w:rsidR="005A4D39">
              <w:rPr>
                <w:spacing w:val="-6"/>
              </w:rPr>
              <w:t xml:space="preserve">considered and/or </w:t>
            </w:r>
            <w:r w:rsidR="007921BE" w:rsidRPr="00B504D7">
              <w:rPr>
                <w:spacing w:val="-6"/>
              </w:rPr>
              <w:t>addressed before any subsequent investment commences?</w:t>
            </w:r>
          </w:p>
        </w:tc>
        <w:tc>
          <w:tcPr>
            <w:tcW w:w="1854" w:type="pct"/>
            <w:tcBorders>
              <w:top w:val="nil"/>
              <w:bottom w:val="nil"/>
            </w:tcBorders>
            <w:shd w:val="clear" w:color="auto" w:fill="F2F2F2" w:themeFill="background1" w:themeFillShade="F2"/>
          </w:tcPr>
          <w:p w14:paraId="0AA6F90C" w14:textId="094026FD" w:rsidR="005A4D39" w:rsidRDefault="005A4D39" w:rsidP="00ED56EB">
            <w:pPr>
              <w:spacing w:before="140" w:line="235" w:lineRule="auto"/>
              <w:rPr>
                <w:lang w:val="en-GB" w:eastAsia="en-AU"/>
              </w:rPr>
            </w:pPr>
            <w:r>
              <w:rPr>
                <w:lang w:val="en-GB" w:eastAsia="en-AU"/>
              </w:rPr>
              <w:t>M&amp;E Standard 1: Investment Design</w:t>
            </w:r>
          </w:p>
          <w:p w14:paraId="407617B7" w14:textId="4518675F" w:rsidR="007921BE" w:rsidRPr="00B504D7" w:rsidRDefault="007921BE" w:rsidP="00ED56EB">
            <w:pPr>
              <w:spacing w:before="140" w:line="235" w:lineRule="auto"/>
              <w:rPr>
                <w:lang w:val="en-GB" w:eastAsia="en-AU"/>
              </w:rPr>
            </w:pPr>
          </w:p>
        </w:tc>
      </w:tr>
    </w:tbl>
    <w:p w14:paraId="3376DEC5" w14:textId="77777777" w:rsidR="00A31A27" w:rsidRDefault="00A31A27" w:rsidP="000F676D"/>
    <w:sectPr w:rsidR="00A31A27" w:rsidSect="00C7592E">
      <w:headerReference w:type="default" r:id="rId20"/>
      <w:type w:val="continuous"/>
      <w:pgSz w:w="11906" w:h="16838"/>
      <w:pgMar w:top="1440" w:right="1134" w:bottom="1440" w:left="1134"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955153" w14:textId="77777777" w:rsidR="001507AD" w:rsidRDefault="001507AD" w:rsidP="00AD70AF">
      <w:pPr>
        <w:spacing w:after="0" w:line="240" w:lineRule="auto"/>
      </w:pPr>
      <w:r>
        <w:separator/>
      </w:r>
    </w:p>
  </w:endnote>
  <w:endnote w:type="continuationSeparator" w:id="0">
    <w:p w14:paraId="4D0257EA" w14:textId="77777777" w:rsidR="001507AD" w:rsidRDefault="001507AD" w:rsidP="00AD7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T Std">
    <w:panose1 w:val="00000000000000000000"/>
    <w:charset w:val="00"/>
    <w:family w:val="swiss"/>
    <w:notTrueType/>
    <w:pitch w:val="variable"/>
    <w:sig w:usb0="00000203" w:usb1="00000000" w:usb2="00000000" w:usb3="00000000" w:csb0="00000005" w:csb1="00000000"/>
  </w:font>
  <w:font w:name="Walbaum MT Std Medium">
    <w:panose1 w:val="00000000000000000000"/>
    <w:charset w:val="00"/>
    <w:family w:val="roman"/>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TT)">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HelveticaNeueLT Std Lt">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7788D" w14:textId="77777777" w:rsidR="00752375" w:rsidRDefault="007523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536231"/>
      <w:docPartObj>
        <w:docPartGallery w:val="Page Numbers (Bottom of Page)"/>
        <w:docPartUnique/>
      </w:docPartObj>
    </w:sdtPr>
    <w:sdtEndPr>
      <w:rPr>
        <w:b/>
        <w:noProof/>
        <w:color w:val="495966"/>
        <w:sz w:val="16"/>
        <w:szCs w:val="16"/>
      </w:rPr>
    </w:sdtEndPr>
    <w:sdtContent>
      <w:p w14:paraId="445C4053" w14:textId="009DD8F7" w:rsidR="0042760F" w:rsidRPr="00F00D56" w:rsidRDefault="0042760F">
        <w:pPr>
          <w:pStyle w:val="Footer"/>
          <w:rPr>
            <w:color w:val="495966"/>
            <w:sz w:val="16"/>
            <w:szCs w:val="16"/>
          </w:rPr>
        </w:pPr>
        <w:r w:rsidRPr="00F00D56">
          <w:rPr>
            <w:b/>
            <w:color w:val="495966"/>
            <w:sz w:val="16"/>
            <w:szCs w:val="16"/>
          </w:rPr>
          <w:fldChar w:fldCharType="begin"/>
        </w:r>
        <w:r w:rsidRPr="00F00D56">
          <w:rPr>
            <w:b/>
            <w:color w:val="495966"/>
            <w:sz w:val="16"/>
            <w:szCs w:val="16"/>
          </w:rPr>
          <w:instrText xml:space="preserve"> PAGE   \* MERGEFORMAT </w:instrText>
        </w:r>
        <w:r w:rsidRPr="00F00D56">
          <w:rPr>
            <w:b/>
            <w:color w:val="495966"/>
            <w:sz w:val="16"/>
            <w:szCs w:val="16"/>
          </w:rPr>
          <w:fldChar w:fldCharType="separate"/>
        </w:r>
        <w:r w:rsidR="00752375">
          <w:rPr>
            <w:b/>
            <w:noProof/>
            <w:color w:val="495966"/>
            <w:sz w:val="16"/>
            <w:szCs w:val="16"/>
          </w:rPr>
          <w:t>i</w:t>
        </w:r>
        <w:r w:rsidRPr="00F00D56">
          <w:rPr>
            <w:b/>
            <w:noProof/>
            <w:color w:val="495966"/>
            <w:sz w:val="16"/>
            <w:szCs w:val="16"/>
          </w:rPr>
          <w:fldChar w:fldCharType="end"/>
        </w:r>
        <w:r w:rsidRPr="00F00D56">
          <w:rPr>
            <w:b/>
            <w:noProof/>
            <w:color w:val="495966"/>
            <w:sz w:val="16"/>
            <w:szCs w:val="16"/>
          </w:rPr>
          <w:t xml:space="preserve"> |</w:t>
        </w:r>
        <w:r>
          <w:rPr>
            <w:b/>
            <w:noProof/>
            <w:color w:val="495966"/>
            <w:sz w:val="16"/>
            <w:szCs w:val="16"/>
          </w:rPr>
          <w:t xml:space="preserve"> </w:t>
        </w:r>
        <w:r w:rsidRPr="00F00D56">
          <w:rPr>
            <w:color w:val="495966"/>
            <w:sz w:val="16"/>
            <w:szCs w:val="16"/>
          </w:rPr>
          <w:t>Evaluation of DFAT Investment Level Monitoring Systems</w:t>
        </w:r>
        <w:r>
          <w:rPr>
            <w:color w:val="495966"/>
            <w:sz w:val="16"/>
            <w:szCs w:val="16"/>
          </w:rPr>
          <w:t xml:space="preserve"> | Attachment C</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378533"/>
      <w:docPartObj>
        <w:docPartGallery w:val="Page Numbers (Bottom of Page)"/>
        <w:docPartUnique/>
      </w:docPartObj>
    </w:sdtPr>
    <w:sdtEndPr>
      <w:rPr>
        <w:b/>
        <w:noProof/>
        <w:color w:val="495966"/>
        <w:sz w:val="16"/>
        <w:szCs w:val="16"/>
      </w:rPr>
    </w:sdtEndPr>
    <w:sdtContent>
      <w:p w14:paraId="3C4E224A" w14:textId="2B4D2ABD" w:rsidR="0042760F" w:rsidRPr="00B0243E" w:rsidRDefault="0042760F">
        <w:pPr>
          <w:pStyle w:val="Footer"/>
          <w:rPr>
            <w:color w:val="495966"/>
            <w:sz w:val="16"/>
            <w:szCs w:val="16"/>
          </w:rPr>
        </w:pPr>
        <w:r w:rsidRPr="00F00D56">
          <w:rPr>
            <w:b/>
            <w:color w:val="495966"/>
            <w:sz w:val="16"/>
            <w:szCs w:val="16"/>
          </w:rPr>
          <w:fldChar w:fldCharType="begin"/>
        </w:r>
        <w:r w:rsidRPr="00F00D56">
          <w:rPr>
            <w:b/>
            <w:color w:val="495966"/>
            <w:sz w:val="16"/>
            <w:szCs w:val="16"/>
          </w:rPr>
          <w:instrText xml:space="preserve"> PAGE   \* MERGEFORMAT </w:instrText>
        </w:r>
        <w:r w:rsidRPr="00F00D56">
          <w:rPr>
            <w:b/>
            <w:color w:val="495966"/>
            <w:sz w:val="16"/>
            <w:szCs w:val="16"/>
          </w:rPr>
          <w:fldChar w:fldCharType="separate"/>
        </w:r>
        <w:r>
          <w:rPr>
            <w:b/>
            <w:noProof/>
            <w:color w:val="495966"/>
            <w:sz w:val="16"/>
            <w:szCs w:val="16"/>
          </w:rPr>
          <w:t>33</w:t>
        </w:r>
        <w:r w:rsidRPr="00F00D56">
          <w:rPr>
            <w:b/>
            <w:noProof/>
            <w:color w:val="495966"/>
            <w:sz w:val="16"/>
            <w:szCs w:val="16"/>
          </w:rPr>
          <w:fldChar w:fldCharType="end"/>
        </w:r>
        <w:r w:rsidRPr="00F00D56">
          <w:rPr>
            <w:b/>
            <w:noProof/>
            <w:color w:val="495966"/>
            <w:sz w:val="16"/>
            <w:szCs w:val="16"/>
          </w:rPr>
          <w:t xml:space="preserve"> |</w:t>
        </w:r>
        <w:r>
          <w:rPr>
            <w:b/>
            <w:noProof/>
            <w:color w:val="495966"/>
            <w:sz w:val="16"/>
            <w:szCs w:val="16"/>
          </w:rPr>
          <w:t xml:space="preserve"> </w:t>
        </w:r>
        <w:r w:rsidRPr="00F00D56">
          <w:rPr>
            <w:color w:val="495966"/>
            <w:sz w:val="16"/>
            <w:szCs w:val="16"/>
          </w:rPr>
          <w:t>Evaluation of DFAT Investment Level Monitoring Systems</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4948960"/>
      <w:docPartObj>
        <w:docPartGallery w:val="Page Numbers (Bottom of Page)"/>
        <w:docPartUnique/>
      </w:docPartObj>
    </w:sdtPr>
    <w:sdtEndPr>
      <w:rPr>
        <w:b/>
        <w:noProof/>
        <w:color w:val="495966"/>
        <w:sz w:val="16"/>
        <w:szCs w:val="16"/>
      </w:rPr>
    </w:sdtEndPr>
    <w:sdtContent>
      <w:p w14:paraId="7B5701AB" w14:textId="77211E8A" w:rsidR="0042760F" w:rsidRPr="00F00D56" w:rsidRDefault="0042760F">
        <w:pPr>
          <w:pStyle w:val="Footer"/>
          <w:rPr>
            <w:color w:val="495966"/>
            <w:sz w:val="16"/>
            <w:szCs w:val="16"/>
          </w:rPr>
        </w:pPr>
        <w:r w:rsidRPr="00F00D56">
          <w:rPr>
            <w:b/>
            <w:color w:val="495966"/>
            <w:sz w:val="16"/>
            <w:szCs w:val="16"/>
          </w:rPr>
          <w:fldChar w:fldCharType="begin"/>
        </w:r>
        <w:r w:rsidRPr="00F00D56">
          <w:rPr>
            <w:b/>
            <w:color w:val="495966"/>
            <w:sz w:val="16"/>
            <w:szCs w:val="16"/>
          </w:rPr>
          <w:instrText xml:space="preserve"> PAGE   \* MERGEFORMAT </w:instrText>
        </w:r>
        <w:r w:rsidRPr="00F00D56">
          <w:rPr>
            <w:b/>
            <w:color w:val="495966"/>
            <w:sz w:val="16"/>
            <w:szCs w:val="16"/>
          </w:rPr>
          <w:fldChar w:fldCharType="separate"/>
        </w:r>
        <w:r w:rsidR="00752375">
          <w:rPr>
            <w:b/>
            <w:noProof/>
            <w:color w:val="495966"/>
            <w:sz w:val="16"/>
            <w:szCs w:val="16"/>
          </w:rPr>
          <w:t>3</w:t>
        </w:r>
        <w:r w:rsidRPr="00F00D56">
          <w:rPr>
            <w:b/>
            <w:noProof/>
            <w:color w:val="495966"/>
            <w:sz w:val="16"/>
            <w:szCs w:val="16"/>
          </w:rPr>
          <w:fldChar w:fldCharType="end"/>
        </w:r>
        <w:r w:rsidRPr="00F00D56">
          <w:rPr>
            <w:b/>
            <w:noProof/>
            <w:color w:val="495966"/>
            <w:sz w:val="16"/>
            <w:szCs w:val="16"/>
          </w:rPr>
          <w:t xml:space="preserve"> |</w:t>
        </w:r>
        <w:r>
          <w:rPr>
            <w:b/>
            <w:noProof/>
            <w:color w:val="495966"/>
            <w:sz w:val="16"/>
            <w:szCs w:val="16"/>
          </w:rPr>
          <w:t xml:space="preserve"> </w:t>
        </w:r>
        <w:r w:rsidRPr="00F00D56">
          <w:rPr>
            <w:color w:val="495966"/>
            <w:sz w:val="16"/>
            <w:szCs w:val="16"/>
          </w:rPr>
          <w:t>Evaluation of DFAT Investment Level Monitoring Systems</w:t>
        </w:r>
        <w:r>
          <w:rPr>
            <w:color w:val="495966"/>
            <w:sz w:val="16"/>
            <w:szCs w:val="16"/>
          </w:rPr>
          <w:t xml:space="preserve"> | Attachment C</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38AC69" w14:textId="77777777" w:rsidR="001507AD" w:rsidRDefault="001507AD" w:rsidP="00AD70AF">
      <w:pPr>
        <w:spacing w:after="0" w:line="240" w:lineRule="auto"/>
      </w:pPr>
      <w:r>
        <w:separator/>
      </w:r>
    </w:p>
  </w:footnote>
  <w:footnote w:type="continuationSeparator" w:id="0">
    <w:p w14:paraId="01112F07" w14:textId="77777777" w:rsidR="001507AD" w:rsidRDefault="001507AD" w:rsidP="00AD7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4CEB" w14:textId="77777777" w:rsidR="00752375" w:rsidRDefault="007523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3B9F4" w14:textId="77777777" w:rsidR="00752375" w:rsidRDefault="007523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A241F" w14:textId="77777777" w:rsidR="00752375" w:rsidRDefault="007523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FA4DC" w14:textId="77777777" w:rsidR="0042760F" w:rsidRDefault="0042760F">
    <w:pPr>
      <w:pStyle w:val="Header"/>
    </w:pPr>
    <w:r>
      <w:rPr>
        <w:noProof/>
        <w:lang w:eastAsia="en-AU"/>
      </w:rPr>
      <w:drawing>
        <wp:anchor distT="0" distB="0" distL="114300" distR="114300" simplePos="0" relativeHeight="251659264" behindDoc="1" locked="0" layoutInCell="1" allowOverlap="1" wp14:anchorId="7FBA9B94" wp14:editId="34EF82F7">
          <wp:simplePos x="0" y="0"/>
          <wp:positionH relativeFrom="page">
            <wp:align>right</wp:align>
          </wp:positionH>
          <wp:positionV relativeFrom="paragraph">
            <wp:posOffset>-448310</wp:posOffset>
          </wp:positionV>
          <wp:extent cx="7527923" cy="7334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16279" w14:textId="77777777" w:rsidR="0042760F" w:rsidRDefault="0042760F">
    <w:pPr>
      <w:pStyle w:val="Header"/>
    </w:pPr>
    <w:r>
      <w:rPr>
        <w:noProof/>
        <w:lang w:eastAsia="en-AU"/>
      </w:rPr>
      <w:drawing>
        <wp:anchor distT="0" distB="0" distL="114300" distR="114300" simplePos="0" relativeHeight="251683840" behindDoc="1" locked="0" layoutInCell="1" allowOverlap="1" wp14:anchorId="3A8BEF4F" wp14:editId="256882A4">
          <wp:simplePos x="0" y="0"/>
          <wp:positionH relativeFrom="page">
            <wp:align>right</wp:align>
          </wp:positionH>
          <wp:positionV relativeFrom="paragraph">
            <wp:posOffset>-448310</wp:posOffset>
          </wp:positionV>
          <wp:extent cx="7527923" cy="733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7697F" w14:textId="2A663B53" w:rsidR="0042760F" w:rsidRDefault="00C7592E">
    <w:pPr>
      <w:pStyle w:val="Header"/>
    </w:pPr>
    <w:r>
      <w:rPr>
        <w:noProof/>
        <w:lang w:eastAsia="en-AU"/>
      </w:rPr>
      <w:drawing>
        <wp:anchor distT="0" distB="0" distL="114300" distR="114300" simplePos="0" relativeHeight="251685888" behindDoc="1" locked="0" layoutInCell="1" allowOverlap="1" wp14:anchorId="2EFEAD87" wp14:editId="7B53EDBB">
          <wp:simplePos x="0" y="0"/>
          <wp:positionH relativeFrom="page">
            <wp:posOffset>33020</wp:posOffset>
          </wp:positionH>
          <wp:positionV relativeFrom="paragraph">
            <wp:posOffset>-448310</wp:posOffset>
          </wp:positionV>
          <wp:extent cx="7527923" cy="7334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ide pages.jpg"/>
                  <pic:cNvPicPr/>
                </pic:nvPicPr>
                <pic:blipFill rotWithShape="1">
                  <a:blip r:embed="rId1">
                    <a:extLst>
                      <a:ext uri="{28A0092B-C50C-407E-A947-70E740481C1C}">
                        <a14:useLocalDpi xmlns:a14="http://schemas.microsoft.com/office/drawing/2010/main" val="0"/>
                      </a:ext>
                    </a:extLst>
                  </a:blip>
                  <a:srcRect b="93112"/>
                  <a:stretch/>
                </pic:blipFill>
                <pic:spPr bwMode="auto">
                  <a:xfrm>
                    <a:off x="0" y="0"/>
                    <a:ext cx="7527923"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683"/>
    <w:multiLevelType w:val="hybridMultilevel"/>
    <w:tmpl w:val="8A460E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80A02"/>
    <w:multiLevelType w:val="hybridMultilevel"/>
    <w:tmpl w:val="90244266"/>
    <w:lvl w:ilvl="0" w:tplc="BA28137A">
      <w:start w:val="1"/>
      <w:numFmt w:val="decimal"/>
      <w:lvlText w:val="%1."/>
      <w:lvlJc w:val="left"/>
      <w:pPr>
        <w:ind w:left="720" w:hanging="360"/>
      </w:pPr>
      <w:rPr>
        <w:rFonts w:hint="default"/>
        <w:color w:val="65C5B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E42FE9"/>
    <w:multiLevelType w:val="hybridMultilevel"/>
    <w:tmpl w:val="9CA03078"/>
    <w:lvl w:ilvl="0" w:tplc="D6424CE8">
      <w:start w:val="1"/>
      <w:numFmt w:val="lowerLetter"/>
      <w:lvlText w:val="%1)"/>
      <w:lvlJc w:val="left"/>
      <w:pPr>
        <w:ind w:left="360" w:hanging="360"/>
      </w:pPr>
      <w:rPr>
        <w:rFonts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CE215D"/>
    <w:multiLevelType w:val="hybridMultilevel"/>
    <w:tmpl w:val="5AF854CC"/>
    <w:lvl w:ilvl="0" w:tplc="9DB6FBB0">
      <w:start w:val="1"/>
      <w:numFmt w:val="lowerLetter"/>
      <w:lvlText w:val="%1)"/>
      <w:lvlJc w:val="left"/>
      <w:pPr>
        <w:ind w:left="480" w:hanging="360"/>
      </w:pPr>
      <w:rPr>
        <w:rFonts w:hint="default"/>
        <w:color w:val="auto"/>
        <w:w w:val="99"/>
        <w:sz w:val="22"/>
      </w:rPr>
    </w:lvl>
    <w:lvl w:ilvl="1" w:tplc="7A84A40E">
      <w:numFmt w:val="bullet"/>
      <w:lvlText w:val="o"/>
      <w:lvlJc w:val="left"/>
      <w:pPr>
        <w:ind w:left="1200" w:hanging="360"/>
      </w:pPr>
      <w:rPr>
        <w:rFonts w:ascii="Courier New" w:eastAsia="Courier New" w:hAnsi="Courier New" w:cs="Courier New" w:hint="default"/>
        <w:w w:val="99"/>
        <w:sz w:val="20"/>
        <w:szCs w:val="20"/>
      </w:rPr>
    </w:lvl>
    <w:lvl w:ilvl="2" w:tplc="3468C3C2">
      <w:numFmt w:val="bullet"/>
      <w:lvlText w:val="•"/>
      <w:lvlJc w:val="left"/>
      <w:pPr>
        <w:ind w:left="2096" w:hanging="360"/>
      </w:pPr>
      <w:rPr>
        <w:rFonts w:hint="default"/>
      </w:rPr>
    </w:lvl>
    <w:lvl w:ilvl="3" w:tplc="7D0CA166">
      <w:numFmt w:val="bullet"/>
      <w:lvlText w:val="•"/>
      <w:lvlJc w:val="left"/>
      <w:pPr>
        <w:ind w:left="2992" w:hanging="360"/>
      </w:pPr>
      <w:rPr>
        <w:rFonts w:hint="default"/>
      </w:rPr>
    </w:lvl>
    <w:lvl w:ilvl="4" w:tplc="3CB682D2">
      <w:numFmt w:val="bullet"/>
      <w:lvlText w:val="•"/>
      <w:lvlJc w:val="left"/>
      <w:pPr>
        <w:ind w:left="3888" w:hanging="360"/>
      </w:pPr>
      <w:rPr>
        <w:rFonts w:hint="default"/>
      </w:rPr>
    </w:lvl>
    <w:lvl w:ilvl="5" w:tplc="536CE3BA">
      <w:numFmt w:val="bullet"/>
      <w:lvlText w:val="•"/>
      <w:lvlJc w:val="left"/>
      <w:pPr>
        <w:ind w:left="4785" w:hanging="360"/>
      </w:pPr>
      <w:rPr>
        <w:rFonts w:hint="default"/>
      </w:rPr>
    </w:lvl>
    <w:lvl w:ilvl="6" w:tplc="ED687120">
      <w:numFmt w:val="bullet"/>
      <w:lvlText w:val="•"/>
      <w:lvlJc w:val="left"/>
      <w:pPr>
        <w:ind w:left="5681" w:hanging="360"/>
      </w:pPr>
      <w:rPr>
        <w:rFonts w:hint="default"/>
      </w:rPr>
    </w:lvl>
    <w:lvl w:ilvl="7" w:tplc="43384516">
      <w:numFmt w:val="bullet"/>
      <w:lvlText w:val="•"/>
      <w:lvlJc w:val="left"/>
      <w:pPr>
        <w:ind w:left="6577" w:hanging="360"/>
      </w:pPr>
      <w:rPr>
        <w:rFonts w:hint="default"/>
      </w:rPr>
    </w:lvl>
    <w:lvl w:ilvl="8" w:tplc="F46C5950">
      <w:numFmt w:val="bullet"/>
      <w:lvlText w:val="•"/>
      <w:lvlJc w:val="left"/>
      <w:pPr>
        <w:ind w:left="7473" w:hanging="360"/>
      </w:pPr>
      <w:rPr>
        <w:rFonts w:hint="default"/>
      </w:rPr>
    </w:lvl>
  </w:abstractNum>
  <w:abstractNum w:abstractNumId="4" w15:restartNumberingAfterBreak="0">
    <w:nsid w:val="09233967"/>
    <w:multiLevelType w:val="hybridMultilevel"/>
    <w:tmpl w:val="DAD81DBC"/>
    <w:lvl w:ilvl="0" w:tplc="1CB84754">
      <w:start w:val="1"/>
      <w:numFmt w:val="lowerLetter"/>
      <w:lvlText w:val="%1)"/>
      <w:lvlJc w:val="left"/>
      <w:pPr>
        <w:ind w:left="483" w:hanging="363"/>
      </w:pPr>
      <w:rPr>
        <w:sz w:val="22"/>
      </w:rPr>
    </w:lvl>
    <w:lvl w:ilvl="1" w:tplc="0C090019" w:tentative="1">
      <w:start w:val="1"/>
      <w:numFmt w:val="lowerLetter"/>
      <w:lvlText w:val="%2."/>
      <w:lvlJc w:val="left"/>
      <w:pPr>
        <w:ind w:left="1203" w:hanging="360"/>
      </w:pPr>
    </w:lvl>
    <w:lvl w:ilvl="2" w:tplc="0C09001B" w:tentative="1">
      <w:start w:val="1"/>
      <w:numFmt w:val="lowerRoman"/>
      <w:lvlText w:val="%3."/>
      <w:lvlJc w:val="right"/>
      <w:pPr>
        <w:ind w:left="1923" w:hanging="180"/>
      </w:pPr>
    </w:lvl>
    <w:lvl w:ilvl="3" w:tplc="0C09000F" w:tentative="1">
      <w:start w:val="1"/>
      <w:numFmt w:val="decimal"/>
      <w:lvlText w:val="%4."/>
      <w:lvlJc w:val="left"/>
      <w:pPr>
        <w:ind w:left="2643" w:hanging="360"/>
      </w:pPr>
    </w:lvl>
    <w:lvl w:ilvl="4" w:tplc="0C090019" w:tentative="1">
      <w:start w:val="1"/>
      <w:numFmt w:val="lowerLetter"/>
      <w:lvlText w:val="%5."/>
      <w:lvlJc w:val="left"/>
      <w:pPr>
        <w:ind w:left="3363" w:hanging="360"/>
      </w:pPr>
    </w:lvl>
    <w:lvl w:ilvl="5" w:tplc="0C09001B" w:tentative="1">
      <w:start w:val="1"/>
      <w:numFmt w:val="lowerRoman"/>
      <w:lvlText w:val="%6."/>
      <w:lvlJc w:val="right"/>
      <w:pPr>
        <w:ind w:left="4083" w:hanging="180"/>
      </w:pPr>
    </w:lvl>
    <w:lvl w:ilvl="6" w:tplc="0C09000F" w:tentative="1">
      <w:start w:val="1"/>
      <w:numFmt w:val="decimal"/>
      <w:lvlText w:val="%7."/>
      <w:lvlJc w:val="left"/>
      <w:pPr>
        <w:ind w:left="4803" w:hanging="360"/>
      </w:pPr>
    </w:lvl>
    <w:lvl w:ilvl="7" w:tplc="0C090019" w:tentative="1">
      <w:start w:val="1"/>
      <w:numFmt w:val="lowerLetter"/>
      <w:lvlText w:val="%8."/>
      <w:lvlJc w:val="left"/>
      <w:pPr>
        <w:ind w:left="5523" w:hanging="360"/>
      </w:pPr>
    </w:lvl>
    <w:lvl w:ilvl="8" w:tplc="0C09001B" w:tentative="1">
      <w:start w:val="1"/>
      <w:numFmt w:val="lowerRoman"/>
      <w:lvlText w:val="%9."/>
      <w:lvlJc w:val="right"/>
      <w:pPr>
        <w:ind w:left="6243" w:hanging="180"/>
      </w:pPr>
    </w:lvl>
  </w:abstractNum>
  <w:abstractNum w:abstractNumId="5" w15:restartNumberingAfterBreak="0">
    <w:nsid w:val="095E0AE5"/>
    <w:multiLevelType w:val="hybridMultilevel"/>
    <w:tmpl w:val="CBF8780A"/>
    <w:lvl w:ilvl="0" w:tplc="73B0C5C6">
      <w:start w:val="1"/>
      <w:numFmt w:val="bullet"/>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093D9B"/>
    <w:multiLevelType w:val="hybridMultilevel"/>
    <w:tmpl w:val="8F648C4E"/>
    <w:lvl w:ilvl="0" w:tplc="33EA0044">
      <w:start w:val="1"/>
      <w:numFmt w:val="decimal"/>
      <w:lvlText w:val="%1."/>
      <w:lvlJc w:val="left"/>
      <w:pPr>
        <w:ind w:left="360" w:hanging="360"/>
      </w:pPr>
      <w:rPr>
        <w:rFonts w:hint="default"/>
        <w:color w:val="auto"/>
        <w:w w:val="99"/>
        <w:sz w:val="22"/>
      </w:rPr>
    </w:lvl>
    <w:lvl w:ilvl="1" w:tplc="7A84A40E">
      <w:numFmt w:val="bullet"/>
      <w:lvlText w:val="o"/>
      <w:lvlJc w:val="left"/>
      <w:pPr>
        <w:ind w:left="1080" w:hanging="360"/>
      </w:pPr>
      <w:rPr>
        <w:rFonts w:ascii="Courier New" w:eastAsia="Courier New" w:hAnsi="Courier New" w:cs="Courier New" w:hint="default"/>
        <w:w w:val="99"/>
        <w:sz w:val="20"/>
        <w:szCs w:val="20"/>
      </w:rPr>
    </w:lvl>
    <w:lvl w:ilvl="2" w:tplc="3468C3C2">
      <w:numFmt w:val="bullet"/>
      <w:lvlText w:val="•"/>
      <w:lvlJc w:val="left"/>
      <w:pPr>
        <w:ind w:left="1976" w:hanging="360"/>
      </w:pPr>
      <w:rPr>
        <w:rFonts w:hint="default"/>
      </w:rPr>
    </w:lvl>
    <w:lvl w:ilvl="3" w:tplc="7D0CA166">
      <w:numFmt w:val="bullet"/>
      <w:lvlText w:val="•"/>
      <w:lvlJc w:val="left"/>
      <w:pPr>
        <w:ind w:left="2872" w:hanging="360"/>
      </w:pPr>
      <w:rPr>
        <w:rFonts w:hint="default"/>
      </w:rPr>
    </w:lvl>
    <w:lvl w:ilvl="4" w:tplc="3CB682D2">
      <w:numFmt w:val="bullet"/>
      <w:lvlText w:val="•"/>
      <w:lvlJc w:val="left"/>
      <w:pPr>
        <w:ind w:left="3768" w:hanging="360"/>
      </w:pPr>
      <w:rPr>
        <w:rFonts w:hint="default"/>
      </w:rPr>
    </w:lvl>
    <w:lvl w:ilvl="5" w:tplc="536CE3BA">
      <w:numFmt w:val="bullet"/>
      <w:lvlText w:val="•"/>
      <w:lvlJc w:val="left"/>
      <w:pPr>
        <w:ind w:left="4665" w:hanging="360"/>
      </w:pPr>
      <w:rPr>
        <w:rFonts w:hint="default"/>
      </w:rPr>
    </w:lvl>
    <w:lvl w:ilvl="6" w:tplc="ED687120">
      <w:numFmt w:val="bullet"/>
      <w:lvlText w:val="•"/>
      <w:lvlJc w:val="left"/>
      <w:pPr>
        <w:ind w:left="5561" w:hanging="360"/>
      </w:pPr>
      <w:rPr>
        <w:rFonts w:hint="default"/>
      </w:rPr>
    </w:lvl>
    <w:lvl w:ilvl="7" w:tplc="43384516">
      <w:numFmt w:val="bullet"/>
      <w:lvlText w:val="•"/>
      <w:lvlJc w:val="left"/>
      <w:pPr>
        <w:ind w:left="6457" w:hanging="360"/>
      </w:pPr>
      <w:rPr>
        <w:rFonts w:hint="default"/>
      </w:rPr>
    </w:lvl>
    <w:lvl w:ilvl="8" w:tplc="F46C5950">
      <w:numFmt w:val="bullet"/>
      <w:lvlText w:val="•"/>
      <w:lvlJc w:val="left"/>
      <w:pPr>
        <w:ind w:left="7353" w:hanging="360"/>
      </w:pPr>
      <w:rPr>
        <w:rFonts w:hint="default"/>
      </w:rPr>
    </w:lvl>
  </w:abstractNum>
  <w:abstractNum w:abstractNumId="7" w15:restartNumberingAfterBreak="0">
    <w:nsid w:val="0DF115C0"/>
    <w:multiLevelType w:val="hybridMultilevel"/>
    <w:tmpl w:val="21D43E90"/>
    <w:lvl w:ilvl="0" w:tplc="79D8F382">
      <w:start w:val="1"/>
      <w:numFmt w:val="lowerLetter"/>
      <w:lvlText w:val="%1)"/>
      <w:lvlJc w:val="left"/>
      <w:pPr>
        <w:ind w:left="723" w:hanging="363"/>
      </w:pPr>
      <w:rPr>
        <w:rFonts w:asciiTheme="minorHAnsi" w:hAnsiTheme="minorHAnsi" w:hint="default"/>
        <w:sz w:val="22"/>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8" w15:restartNumberingAfterBreak="0">
    <w:nsid w:val="0ED8358D"/>
    <w:multiLevelType w:val="multilevel"/>
    <w:tmpl w:val="47003C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5F47562"/>
    <w:multiLevelType w:val="hybridMultilevel"/>
    <w:tmpl w:val="A3E0539A"/>
    <w:lvl w:ilvl="0" w:tplc="BE9C005A">
      <w:start w:val="1"/>
      <w:numFmt w:val="bullet"/>
      <w:pStyle w:val="ListParagraph"/>
      <w:lvlText w:val="»"/>
      <w:lvlJc w:val="left"/>
      <w:pPr>
        <w:ind w:left="480" w:hanging="360"/>
      </w:pPr>
      <w:rPr>
        <w:rFonts w:ascii="Calibri" w:hAnsi="Calibri" w:hint="default"/>
        <w:color w:val="auto"/>
        <w:w w:val="99"/>
        <w:sz w:val="24"/>
      </w:rPr>
    </w:lvl>
    <w:lvl w:ilvl="1" w:tplc="7A84A40E">
      <w:numFmt w:val="bullet"/>
      <w:lvlText w:val="o"/>
      <w:lvlJc w:val="left"/>
      <w:pPr>
        <w:ind w:left="1200" w:hanging="360"/>
      </w:pPr>
      <w:rPr>
        <w:rFonts w:ascii="Courier New" w:eastAsia="Courier New" w:hAnsi="Courier New" w:cs="Courier New" w:hint="default"/>
        <w:w w:val="99"/>
        <w:sz w:val="20"/>
        <w:szCs w:val="20"/>
      </w:rPr>
    </w:lvl>
    <w:lvl w:ilvl="2" w:tplc="3468C3C2">
      <w:numFmt w:val="bullet"/>
      <w:lvlText w:val="•"/>
      <w:lvlJc w:val="left"/>
      <w:pPr>
        <w:ind w:left="2096" w:hanging="360"/>
      </w:pPr>
      <w:rPr>
        <w:rFonts w:hint="default"/>
      </w:rPr>
    </w:lvl>
    <w:lvl w:ilvl="3" w:tplc="7D0CA166">
      <w:numFmt w:val="bullet"/>
      <w:lvlText w:val="•"/>
      <w:lvlJc w:val="left"/>
      <w:pPr>
        <w:ind w:left="2992" w:hanging="360"/>
      </w:pPr>
      <w:rPr>
        <w:rFonts w:hint="default"/>
      </w:rPr>
    </w:lvl>
    <w:lvl w:ilvl="4" w:tplc="3CB682D2">
      <w:numFmt w:val="bullet"/>
      <w:lvlText w:val="•"/>
      <w:lvlJc w:val="left"/>
      <w:pPr>
        <w:ind w:left="3888" w:hanging="360"/>
      </w:pPr>
      <w:rPr>
        <w:rFonts w:hint="default"/>
      </w:rPr>
    </w:lvl>
    <w:lvl w:ilvl="5" w:tplc="536CE3BA">
      <w:numFmt w:val="bullet"/>
      <w:lvlText w:val="•"/>
      <w:lvlJc w:val="left"/>
      <w:pPr>
        <w:ind w:left="4785" w:hanging="360"/>
      </w:pPr>
      <w:rPr>
        <w:rFonts w:hint="default"/>
      </w:rPr>
    </w:lvl>
    <w:lvl w:ilvl="6" w:tplc="ED687120">
      <w:numFmt w:val="bullet"/>
      <w:lvlText w:val="•"/>
      <w:lvlJc w:val="left"/>
      <w:pPr>
        <w:ind w:left="5681" w:hanging="360"/>
      </w:pPr>
      <w:rPr>
        <w:rFonts w:hint="default"/>
      </w:rPr>
    </w:lvl>
    <w:lvl w:ilvl="7" w:tplc="43384516">
      <w:numFmt w:val="bullet"/>
      <w:lvlText w:val="•"/>
      <w:lvlJc w:val="left"/>
      <w:pPr>
        <w:ind w:left="6577" w:hanging="360"/>
      </w:pPr>
      <w:rPr>
        <w:rFonts w:hint="default"/>
      </w:rPr>
    </w:lvl>
    <w:lvl w:ilvl="8" w:tplc="F46C5950">
      <w:numFmt w:val="bullet"/>
      <w:lvlText w:val="•"/>
      <w:lvlJc w:val="left"/>
      <w:pPr>
        <w:ind w:left="7473" w:hanging="360"/>
      </w:pPr>
      <w:rPr>
        <w:rFonts w:hint="default"/>
      </w:rPr>
    </w:lvl>
  </w:abstractNum>
  <w:abstractNum w:abstractNumId="10" w15:restartNumberingAfterBreak="0">
    <w:nsid w:val="192F6809"/>
    <w:multiLevelType w:val="hybridMultilevel"/>
    <w:tmpl w:val="9C5636D4"/>
    <w:lvl w:ilvl="0" w:tplc="AC220426">
      <w:start w:val="1"/>
      <w:numFmt w:val="lowerLetter"/>
      <w:lvlText w:val="%1)"/>
      <w:lvlJc w:val="left"/>
      <w:pPr>
        <w:ind w:left="723" w:hanging="363"/>
      </w:pPr>
      <w:rPr>
        <w:rFonts w:asciiTheme="minorHAnsi" w:hAnsiTheme="minorHAnsi" w:hint="default"/>
        <w:sz w:val="20"/>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11" w15:restartNumberingAfterBreak="0">
    <w:nsid w:val="1BE859E5"/>
    <w:multiLevelType w:val="hybridMultilevel"/>
    <w:tmpl w:val="B1CED57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47AE9"/>
    <w:multiLevelType w:val="hybridMultilevel"/>
    <w:tmpl w:val="7D186E42"/>
    <w:lvl w:ilvl="0" w:tplc="67B0336A">
      <w:start w:val="1"/>
      <w:numFmt w:val="decimal"/>
      <w:lvlText w:val="%1."/>
      <w:lvlJc w:val="left"/>
      <w:pPr>
        <w:ind w:left="460" w:hanging="360"/>
      </w:pPr>
      <w:rPr>
        <w:rFonts w:asciiTheme="minorHAnsi" w:eastAsia="Arial" w:hAnsiTheme="minorHAnsi" w:cs="Arial" w:hint="default"/>
        <w:b w:val="0"/>
        <w:spacing w:val="-1"/>
        <w:w w:val="99"/>
        <w:sz w:val="20"/>
        <w:szCs w:val="20"/>
      </w:rPr>
    </w:lvl>
    <w:lvl w:ilvl="1" w:tplc="29DA07F8">
      <w:numFmt w:val="bullet"/>
      <w:lvlText w:val="•"/>
      <w:lvlJc w:val="left"/>
      <w:pPr>
        <w:ind w:left="1338" w:hanging="360"/>
      </w:pPr>
      <w:rPr>
        <w:rFonts w:hint="default"/>
      </w:rPr>
    </w:lvl>
    <w:lvl w:ilvl="2" w:tplc="1A1031BC">
      <w:numFmt w:val="bullet"/>
      <w:lvlText w:val="•"/>
      <w:lvlJc w:val="left"/>
      <w:pPr>
        <w:ind w:left="2217" w:hanging="360"/>
      </w:pPr>
      <w:rPr>
        <w:rFonts w:hint="default"/>
      </w:rPr>
    </w:lvl>
    <w:lvl w:ilvl="3" w:tplc="47446C4A">
      <w:numFmt w:val="bullet"/>
      <w:lvlText w:val="•"/>
      <w:lvlJc w:val="left"/>
      <w:pPr>
        <w:ind w:left="3095" w:hanging="360"/>
      </w:pPr>
      <w:rPr>
        <w:rFonts w:hint="default"/>
      </w:rPr>
    </w:lvl>
    <w:lvl w:ilvl="4" w:tplc="CC9AD2A8">
      <w:numFmt w:val="bullet"/>
      <w:lvlText w:val="•"/>
      <w:lvlJc w:val="left"/>
      <w:pPr>
        <w:ind w:left="3974" w:hanging="360"/>
      </w:pPr>
      <w:rPr>
        <w:rFonts w:hint="default"/>
      </w:rPr>
    </w:lvl>
    <w:lvl w:ilvl="5" w:tplc="F47CC336">
      <w:numFmt w:val="bullet"/>
      <w:lvlText w:val="•"/>
      <w:lvlJc w:val="left"/>
      <w:pPr>
        <w:ind w:left="4853" w:hanging="360"/>
      </w:pPr>
      <w:rPr>
        <w:rFonts w:hint="default"/>
      </w:rPr>
    </w:lvl>
    <w:lvl w:ilvl="6" w:tplc="8146FF82">
      <w:numFmt w:val="bullet"/>
      <w:lvlText w:val="•"/>
      <w:lvlJc w:val="left"/>
      <w:pPr>
        <w:ind w:left="5731" w:hanging="360"/>
      </w:pPr>
      <w:rPr>
        <w:rFonts w:hint="default"/>
      </w:rPr>
    </w:lvl>
    <w:lvl w:ilvl="7" w:tplc="DA9045A6">
      <w:numFmt w:val="bullet"/>
      <w:lvlText w:val="•"/>
      <w:lvlJc w:val="left"/>
      <w:pPr>
        <w:ind w:left="6610" w:hanging="360"/>
      </w:pPr>
      <w:rPr>
        <w:rFonts w:hint="default"/>
      </w:rPr>
    </w:lvl>
    <w:lvl w:ilvl="8" w:tplc="80B63F46">
      <w:numFmt w:val="bullet"/>
      <w:lvlText w:val="•"/>
      <w:lvlJc w:val="left"/>
      <w:pPr>
        <w:ind w:left="7489" w:hanging="360"/>
      </w:pPr>
      <w:rPr>
        <w:rFonts w:hint="default"/>
      </w:rPr>
    </w:lvl>
  </w:abstractNum>
  <w:abstractNum w:abstractNumId="13" w15:restartNumberingAfterBreak="0">
    <w:nsid w:val="21E518E8"/>
    <w:multiLevelType w:val="hybridMultilevel"/>
    <w:tmpl w:val="85E2BF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2251E43"/>
    <w:multiLevelType w:val="hybridMultilevel"/>
    <w:tmpl w:val="B57E0F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D096E83"/>
    <w:multiLevelType w:val="hybridMultilevel"/>
    <w:tmpl w:val="994C91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56524BB"/>
    <w:multiLevelType w:val="hybridMultilevel"/>
    <w:tmpl w:val="A8B0F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7A0426"/>
    <w:multiLevelType w:val="hybridMultilevel"/>
    <w:tmpl w:val="D256C3EA"/>
    <w:lvl w:ilvl="0" w:tplc="7FAC6D72">
      <w:start w:val="1"/>
      <w:numFmt w:val="decimal"/>
      <w:lvlRestart w:val="0"/>
      <w:pStyle w:val="NumberedList"/>
      <w:lvlText w:val="%1."/>
      <w:lvlJc w:val="left"/>
      <w:pPr>
        <w:ind w:left="360" w:hanging="360"/>
      </w:pPr>
      <w:rPr>
        <w:b/>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1B3221B"/>
    <w:multiLevelType w:val="hybridMultilevel"/>
    <w:tmpl w:val="58149316"/>
    <w:lvl w:ilvl="0" w:tplc="36F85690">
      <w:start w:val="1"/>
      <w:numFmt w:val="bullet"/>
      <w:lvlText w:val=""/>
      <w:lvlJc w:val="left"/>
      <w:pPr>
        <w:ind w:left="720" w:hanging="360"/>
      </w:pPr>
      <w:rPr>
        <w:rFonts w:ascii="Symbol" w:hAnsi="Symbol" w:hint="default"/>
        <w:sz w:val="10"/>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072854"/>
    <w:multiLevelType w:val="hybridMultilevel"/>
    <w:tmpl w:val="9D380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8221B1"/>
    <w:multiLevelType w:val="hybridMultilevel"/>
    <w:tmpl w:val="2EEC6DB8"/>
    <w:lvl w:ilvl="0" w:tplc="C74AFE82">
      <w:start w:val="1"/>
      <w:numFmt w:val="lowerLetter"/>
      <w:lvlText w:val="%1)"/>
      <w:lvlJc w:val="left"/>
      <w:pPr>
        <w:ind w:left="723" w:hanging="363"/>
      </w:pPr>
      <w:rPr>
        <w:rFonts w:asciiTheme="minorHAnsi" w:hAnsiTheme="minorHAnsi" w:hint="default"/>
        <w:sz w:val="22"/>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21" w15:restartNumberingAfterBreak="0">
    <w:nsid w:val="45DA76D0"/>
    <w:multiLevelType w:val="hybridMultilevel"/>
    <w:tmpl w:val="82F6BF66"/>
    <w:lvl w:ilvl="0" w:tplc="3F08659E">
      <w:start w:val="1"/>
      <w:numFmt w:val="lowerLetter"/>
      <w:lvlText w:val="%1)"/>
      <w:lvlJc w:val="left"/>
      <w:pPr>
        <w:ind w:left="723" w:hanging="363"/>
      </w:pPr>
      <w:rPr>
        <w:rFonts w:asciiTheme="minorHAnsi" w:hAnsiTheme="minorHAnsi" w:hint="default"/>
        <w:sz w:val="22"/>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22" w15:restartNumberingAfterBreak="0">
    <w:nsid w:val="474D26B6"/>
    <w:multiLevelType w:val="hybridMultilevel"/>
    <w:tmpl w:val="478895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0E1047"/>
    <w:multiLevelType w:val="hybridMultilevel"/>
    <w:tmpl w:val="608AF9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6043A"/>
    <w:multiLevelType w:val="multilevel"/>
    <w:tmpl w:val="69AEB596"/>
    <w:numStyleLink w:val="BulletsList"/>
  </w:abstractNum>
  <w:abstractNum w:abstractNumId="25" w15:restartNumberingAfterBreak="0">
    <w:nsid w:val="604E4AE3"/>
    <w:multiLevelType w:val="hybridMultilevel"/>
    <w:tmpl w:val="40985478"/>
    <w:lvl w:ilvl="0" w:tplc="0C09000F">
      <w:start w:val="1"/>
      <w:numFmt w:val="decimal"/>
      <w:lvlText w:val="%1."/>
      <w:lvlJc w:val="left"/>
      <w:pPr>
        <w:ind w:left="360" w:hanging="360"/>
      </w:pPr>
      <w:rPr>
        <w:rFonts w:hint="default"/>
        <w:color w:val="auto"/>
        <w:w w:val="99"/>
        <w:sz w:val="24"/>
      </w:rPr>
    </w:lvl>
    <w:lvl w:ilvl="1" w:tplc="7A84A40E">
      <w:numFmt w:val="bullet"/>
      <w:lvlText w:val="o"/>
      <w:lvlJc w:val="left"/>
      <w:pPr>
        <w:ind w:left="1080" w:hanging="360"/>
      </w:pPr>
      <w:rPr>
        <w:rFonts w:ascii="Courier New" w:eastAsia="Courier New" w:hAnsi="Courier New" w:cs="Courier New" w:hint="default"/>
        <w:w w:val="99"/>
        <w:sz w:val="20"/>
        <w:szCs w:val="20"/>
      </w:rPr>
    </w:lvl>
    <w:lvl w:ilvl="2" w:tplc="3468C3C2">
      <w:numFmt w:val="bullet"/>
      <w:lvlText w:val="•"/>
      <w:lvlJc w:val="left"/>
      <w:pPr>
        <w:ind w:left="1976" w:hanging="360"/>
      </w:pPr>
      <w:rPr>
        <w:rFonts w:hint="default"/>
      </w:rPr>
    </w:lvl>
    <w:lvl w:ilvl="3" w:tplc="7D0CA166">
      <w:numFmt w:val="bullet"/>
      <w:lvlText w:val="•"/>
      <w:lvlJc w:val="left"/>
      <w:pPr>
        <w:ind w:left="2872" w:hanging="360"/>
      </w:pPr>
      <w:rPr>
        <w:rFonts w:hint="default"/>
      </w:rPr>
    </w:lvl>
    <w:lvl w:ilvl="4" w:tplc="3CB682D2">
      <w:numFmt w:val="bullet"/>
      <w:lvlText w:val="•"/>
      <w:lvlJc w:val="left"/>
      <w:pPr>
        <w:ind w:left="3768" w:hanging="360"/>
      </w:pPr>
      <w:rPr>
        <w:rFonts w:hint="default"/>
      </w:rPr>
    </w:lvl>
    <w:lvl w:ilvl="5" w:tplc="536CE3BA">
      <w:numFmt w:val="bullet"/>
      <w:lvlText w:val="•"/>
      <w:lvlJc w:val="left"/>
      <w:pPr>
        <w:ind w:left="4665" w:hanging="360"/>
      </w:pPr>
      <w:rPr>
        <w:rFonts w:hint="default"/>
      </w:rPr>
    </w:lvl>
    <w:lvl w:ilvl="6" w:tplc="ED687120">
      <w:numFmt w:val="bullet"/>
      <w:lvlText w:val="•"/>
      <w:lvlJc w:val="left"/>
      <w:pPr>
        <w:ind w:left="5561" w:hanging="360"/>
      </w:pPr>
      <w:rPr>
        <w:rFonts w:hint="default"/>
      </w:rPr>
    </w:lvl>
    <w:lvl w:ilvl="7" w:tplc="43384516">
      <w:numFmt w:val="bullet"/>
      <w:lvlText w:val="•"/>
      <w:lvlJc w:val="left"/>
      <w:pPr>
        <w:ind w:left="6457" w:hanging="360"/>
      </w:pPr>
      <w:rPr>
        <w:rFonts w:hint="default"/>
      </w:rPr>
    </w:lvl>
    <w:lvl w:ilvl="8" w:tplc="F46C5950">
      <w:numFmt w:val="bullet"/>
      <w:lvlText w:val="•"/>
      <w:lvlJc w:val="left"/>
      <w:pPr>
        <w:ind w:left="7353" w:hanging="360"/>
      </w:pPr>
      <w:rPr>
        <w:rFonts w:hint="default"/>
      </w:rPr>
    </w:lvl>
  </w:abstractNum>
  <w:abstractNum w:abstractNumId="26" w15:restartNumberingAfterBreak="0">
    <w:nsid w:val="69FD5C2A"/>
    <w:multiLevelType w:val="hybridMultilevel"/>
    <w:tmpl w:val="CC3E1CDE"/>
    <w:lvl w:ilvl="0" w:tplc="E20C8AFC">
      <w:start w:val="1"/>
      <w:numFmt w:val="decimal"/>
      <w:lvlRestart w:val="0"/>
      <w:lvlText w:val="%1."/>
      <w:lvlJc w:val="left"/>
      <w:pPr>
        <w:ind w:left="723" w:hanging="363"/>
      </w:pPr>
      <w:rPr>
        <w:sz w:val="22"/>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27" w15:restartNumberingAfterBreak="0">
    <w:nsid w:val="6F684062"/>
    <w:multiLevelType w:val="hybridMultilevel"/>
    <w:tmpl w:val="7B8072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274208D"/>
    <w:multiLevelType w:val="hybridMultilevel"/>
    <w:tmpl w:val="17CAE63C"/>
    <w:lvl w:ilvl="0" w:tplc="62560C64">
      <w:start w:val="3"/>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3107305"/>
    <w:multiLevelType w:val="multilevel"/>
    <w:tmpl w:val="69AEB596"/>
    <w:styleLink w:val="BulletsList"/>
    <w:lvl w:ilvl="0">
      <w:start w:val="1"/>
      <w:numFmt w:val="bullet"/>
      <w:pStyle w:val="Bullet1"/>
      <w:lvlText w:val=""/>
      <w:lvlJc w:val="left"/>
      <w:pPr>
        <w:tabs>
          <w:tab w:val="num" w:pos="284"/>
        </w:tabs>
        <w:ind w:left="284" w:hanging="284"/>
      </w:pPr>
      <w:rPr>
        <w:rFonts w:ascii="Symbol" w:hAnsi="Symbol" w:hint="default"/>
        <w:color w:val="4472C4" w:themeColor="accent1"/>
      </w:rPr>
    </w:lvl>
    <w:lvl w:ilvl="1">
      <w:start w:val="1"/>
      <w:numFmt w:val="bullet"/>
      <w:pStyle w:val="Bullet2"/>
      <w:lvlText w:val="–"/>
      <w:lvlJc w:val="left"/>
      <w:pPr>
        <w:tabs>
          <w:tab w:val="num" w:pos="568"/>
        </w:tabs>
        <w:ind w:left="568" w:hanging="284"/>
      </w:pPr>
      <w:rPr>
        <w:rFonts w:ascii="Arial" w:hAnsi="Arial" w:hint="default"/>
        <w:color w:val="4472C4" w:themeColor="accent1"/>
      </w:rPr>
    </w:lvl>
    <w:lvl w:ilvl="2">
      <w:start w:val="1"/>
      <w:numFmt w:val="bullet"/>
      <w:pStyle w:val="Bullet3"/>
      <w:lvlText w:val="»"/>
      <w:lvlJc w:val="left"/>
      <w:pPr>
        <w:tabs>
          <w:tab w:val="num" w:pos="852"/>
        </w:tabs>
        <w:ind w:left="852" w:hanging="285"/>
      </w:pPr>
      <w:rPr>
        <w:rFonts w:ascii="Arial" w:hAnsi="Arial" w:hint="default"/>
        <w:color w:val="4472C4"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0" w15:restartNumberingAfterBreak="0">
    <w:nsid w:val="73D754F4"/>
    <w:multiLevelType w:val="hybridMultilevel"/>
    <w:tmpl w:val="F83A800A"/>
    <w:lvl w:ilvl="0" w:tplc="9B8002B4">
      <w:start w:val="1"/>
      <w:numFmt w:val="lowerLetter"/>
      <w:lvlText w:val="%1)"/>
      <w:lvlJc w:val="left"/>
      <w:pPr>
        <w:ind w:left="723" w:hanging="363"/>
      </w:pPr>
      <w:rPr>
        <w:rFonts w:asciiTheme="minorHAnsi" w:hAnsiTheme="minorHAnsi" w:hint="default"/>
        <w:sz w:val="22"/>
      </w:rPr>
    </w:lvl>
    <w:lvl w:ilvl="1" w:tplc="0C090019" w:tentative="1">
      <w:start w:val="1"/>
      <w:numFmt w:val="lowerLetter"/>
      <w:lvlText w:val="%2."/>
      <w:lvlJc w:val="left"/>
      <w:pPr>
        <w:ind w:left="1443" w:hanging="360"/>
      </w:p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31" w15:restartNumberingAfterBreak="0">
    <w:nsid w:val="73EA284E"/>
    <w:multiLevelType w:val="hybridMultilevel"/>
    <w:tmpl w:val="8C9EFCD2"/>
    <w:lvl w:ilvl="0" w:tplc="A1BE750C">
      <w:start w:val="1"/>
      <w:numFmt w:val="decimal"/>
      <w:lvlText w:val="%1."/>
      <w:lvlJc w:val="left"/>
      <w:pPr>
        <w:ind w:left="460" w:hanging="360"/>
      </w:pPr>
      <w:rPr>
        <w:rFonts w:asciiTheme="minorHAnsi" w:eastAsia="Arial" w:hAnsiTheme="minorHAnsi" w:cs="Arial" w:hint="default"/>
        <w:b w:val="0"/>
        <w:spacing w:val="-1"/>
        <w:w w:val="99"/>
        <w:sz w:val="20"/>
        <w:szCs w:val="20"/>
      </w:rPr>
    </w:lvl>
    <w:lvl w:ilvl="1" w:tplc="29DA07F8">
      <w:numFmt w:val="bullet"/>
      <w:lvlText w:val="•"/>
      <w:lvlJc w:val="left"/>
      <w:pPr>
        <w:ind w:left="1338" w:hanging="360"/>
      </w:pPr>
      <w:rPr>
        <w:rFonts w:hint="default"/>
      </w:rPr>
    </w:lvl>
    <w:lvl w:ilvl="2" w:tplc="1A1031BC">
      <w:numFmt w:val="bullet"/>
      <w:lvlText w:val="•"/>
      <w:lvlJc w:val="left"/>
      <w:pPr>
        <w:ind w:left="2217" w:hanging="360"/>
      </w:pPr>
      <w:rPr>
        <w:rFonts w:hint="default"/>
      </w:rPr>
    </w:lvl>
    <w:lvl w:ilvl="3" w:tplc="47446C4A">
      <w:numFmt w:val="bullet"/>
      <w:lvlText w:val="•"/>
      <w:lvlJc w:val="left"/>
      <w:pPr>
        <w:ind w:left="3095" w:hanging="360"/>
      </w:pPr>
      <w:rPr>
        <w:rFonts w:hint="default"/>
      </w:rPr>
    </w:lvl>
    <w:lvl w:ilvl="4" w:tplc="CC9AD2A8">
      <w:numFmt w:val="bullet"/>
      <w:lvlText w:val="•"/>
      <w:lvlJc w:val="left"/>
      <w:pPr>
        <w:ind w:left="3974" w:hanging="360"/>
      </w:pPr>
      <w:rPr>
        <w:rFonts w:hint="default"/>
      </w:rPr>
    </w:lvl>
    <w:lvl w:ilvl="5" w:tplc="F47CC336">
      <w:numFmt w:val="bullet"/>
      <w:lvlText w:val="•"/>
      <w:lvlJc w:val="left"/>
      <w:pPr>
        <w:ind w:left="4853" w:hanging="360"/>
      </w:pPr>
      <w:rPr>
        <w:rFonts w:hint="default"/>
      </w:rPr>
    </w:lvl>
    <w:lvl w:ilvl="6" w:tplc="8146FF82">
      <w:numFmt w:val="bullet"/>
      <w:lvlText w:val="•"/>
      <w:lvlJc w:val="left"/>
      <w:pPr>
        <w:ind w:left="5731" w:hanging="360"/>
      </w:pPr>
      <w:rPr>
        <w:rFonts w:hint="default"/>
      </w:rPr>
    </w:lvl>
    <w:lvl w:ilvl="7" w:tplc="DA9045A6">
      <w:numFmt w:val="bullet"/>
      <w:lvlText w:val="•"/>
      <w:lvlJc w:val="left"/>
      <w:pPr>
        <w:ind w:left="6610" w:hanging="360"/>
      </w:pPr>
      <w:rPr>
        <w:rFonts w:hint="default"/>
      </w:rPr>
    </w:lvl>
    <w:lvl w:ilvl="8" w:tplc="80B63F46">
      <w:numFmt w:val="bullet"/>
      <w:lvlText w:val="•"/>
      <w:lvlJc w:val="left"/>
      <w:pPr>
        <w:ind w:left="7489" w:hanging="360"/>
      </w:pPr>
      <w:rPr>
        <w:rFonts w:hint="default"/>
      </w:rPr>
    </w:lvl>
  </w:abstractNum>
  <w:abstractNum w:abstractNumId="32" w15:restartNumberingAfterBreak="0">
    <w:nsid w:val="744E2B84"/>
    <w:multiLevelType w:val="hybridMultilevel"/>
    <w:tmpl w:val="C64AB580"/>
    <w:lvl w:ilvl="0" w:tplc="2E5AACF2">
      <w:start w:val="1"/>
      <w:numFmt w:val="decimal"/>
      <w:lvlText w:val="%1."/>
      <w:lvlJc w:val="left"/>
      <w:pPr>
        <w:ind w:left="360" w:hanging="360"/>
      </w:pPr>
      <w:rPr>
        <w:rFonts w:hint="default"/>
      </w:rPr>
    </w:lvl>
    <w:lvl w:ilvl="1" w:tplc="66229E50">
      <w:start w:val="1"/>
      <w:numFmt w:val="lowerLetter"/>
      <w:lvlText w:val="%2."/>
      <w:lvlJc w:val="left"/>
      <w:pPr>
        <w:ind w:left="1080" w:hanging="360"/>
      </w:pPr>
    </w:lvl>
    <w:lvl w:ilvl="2" w:tplc="EF44CC5A" w:tentative="1">
      <w:start w:val="1"/>
      <w:numFmt w:val="lowerRoman"/>
      <w:lvlText w:val="%3."/>
      <w:lvlJc w:val="right"/>
      <w:pPr>
        <w:ind w:left="1800" w:hanging="180"/>
      </w:pPr>
    </w:lvl>
    <w:lvl w:ilvl="3" w:tplc="4B36C3EA" w:tentative="1">
      <w:start w:val="1"/>
      <w:numFmt w:val="decimal"/>
      <w:lvlText w:val="%4."/>
      <w:lvlJc w:val="left"/>
      <w:pPr>
        <w:ind w:left="2520" w:hanging="360"/>
      </w:pPr>
    </w:lvl>
    <w:lvl w:ilvl="4" w:tplc="62D4BE28" w:tentative="1">
      <w:start w:val="1"/>
      <w:numFmt w:val="lowerLetter"/>
      <w:lvlText w:val="%5."/>
      <w:lvlJc w:val="left"/>
      <w:pPr>
        <w:ind w:left="3240" w:hanging="360"/>
      </w:pPr>
    </w:lvl>
    <w:lvl w:ilvl="5" w:tplc="B434DFB4" w:tentative="1">
      <w:start w:val="1"/>
      <w:numFmt w:val="lowerRoman"/>
      <w:lvlText w:val="%6."/>
      <w:lvlJc w:val="right"/>
      <w:pPr>
        <w:ind w:left="3960" w:hanging="180"/>
      </w:pPr>
    </w:lvl>
    <w:lvl w:ilvl="6" w:tplc="89E45124" w:tentative="1">
      <w:start w:val="1"/>
      <w:numFmt w:val="decimal"/>
      <w:lvlText w:val="%7."/>
      <w:lvlJc w:val="left"/>
      <w:pPr>
        <w:ind w:left="4680" w:hanging="360"/>
      </w:pPr>
    </w:lvl>
    <w:lvl w:ilvl="7" w:tplc="62D03C68" w:tentative="1">
      <w:start w:val="1"/>
      <w:numFmt w:val="lowerLetter"/>
      <w:lvlText w:val="%8."/>
      <w:lvlJc w:val="left"/>
      <w:pPr>
        <w:ind w:left="5400" w:hanging="360"/>
      </w:pPr>
    </w:lvl>
    <w:lvl w:ilvl="8" w:tplc="ABCE9AD8" w:tentative="1">
      <w:start w:val="1"/>
      <w:numFmt w:val="lowerRoman"/>
      <w:lvlText w:val="%9."/>
      <w:lvlJc w:val="right"/>
      <w:pPr>
        <w:ind w:left="6120" w:hanging="180"/>
      </w:pPr>
    </w:lvl>
  </w:abstractNum>
  <w:abstractNum w:abstractNumId="33" w15:restartNumberingAfterBreak="0">
    <w:nsid w:val="755D47A8"/>
    <w:multiLevelType w:val="hybridMultilevel"/>
    <w:tmpl w:val="E376E40C"/>
    <w:lvl w:ilvl="0" w:tplc="39943EFE">
      <w:start w:val="1"/>
      <w:numFmt w:val="lowerLetter"/>
      <w:lvlText w:val="%1)"/>
      <w:lvlJc w:val="left"/>
      <w:pPr>
        <w:ind w:left="363" w:hanging="363"/>
      </w:pPr>
      <w:rPr>
        <w:sz w:val="22"/>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34" w15:restartNumberingAfterBreak="0">
    <w:nsid w:val="77DF7708"/>
    <w:multiLevelType w:val="hybridMultilevel"/>
    <w:tmpl w:val="08864402"/>
    <w:lvl w:ilvl="0" w:tplc="84E027D4">
      <w:start w:val="1"/>
      <w:numFmt w:val="decimal"/>
      <w:lvlRestart w:val="0"/>
      <w:lvlText w:val="%1."/>
      <w:lvlJc w:val="left"/>
      <w:pPr>
        <w:ind w:left="720" w:hanging="360"/>
      </w:pPr>
      <w:rPr>
        <w:b/>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8332193"/>
    <w:multiLevelType w:val="hybridMultilevel"/>
    <w:tmpl w:val="8A344FDA"/>
    <w:lvl w:ilvl="0" w:tplc="EFE6EB10">
      <w:start w:val="1"/>
      <w:numFmt w:val="lowerLetter"/>
      <w:lvlText w:val="%1)"/>
      <w:lvlJc w:val="left"/>
      <w:pPr>
        <w:ind w:left="720" w:hanging="360"/>
      </w:pPr>
      <w:rPr>
        <w:rFonts w:asciiTheme="minorHAnsi" w:hAnsiTheme="minorHAnsi" w:hint="default"/>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0E67D5"/>
    <w:multiLevelType w:val="hybridMultilevel"/>
    <w:tmpl w:val="951E1ED6"/>
    <w:lvl w:ilvl="0" w:tplc="60086C0C">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17"/>
  </w:num>
  <w:num w:numId="4">
    <w:abstractNumId w:val="12"/>
  </w:num>
  <w:num w:numId="5">
    <w:abstractNumId w:val="11"/>
  </w:num>
  <w:num w:numId="6">
    <w:abstractNumId w:val="31"/>
  </w:num>
  <w:num w:numId="7">
    <w:abstractNumId w:val="34"/>
  </w:num>
  <w:num w:numId="8">
    <w:abstractNumId w:val="10"/>
  </w:num>
  <w:num w:numId="9">
    <w:abstractNumId w:val="35"/>
  </w:num>
  <w:num w:numId="10">
    <w:abstractNumId w:val="7"/>
  </w:num>
  <w:num w:numId="11">
    <w:abstractNumId w:val="20"/>
  </w:num>
  <w:num w:numId="12">
    <w:abstractNumId w:val="21"/>
  </w:num>
  <w:num w:numId="13">
    <w:abstractNumId w:val="28"/>
  </w:num>
  <w:num w:numId="14">
    <w:abstractNumId w:val="6"/>
  </w:num>
  <w:num w:numId="15">
    <w:abstractNumId w:val="3"/>
  </w:num>
  <w:num w:numId="16">
    <w:abstractNumId w:val="33"/>
  </w:num>
  <w:num w:numId="17">
    <w:abstractNumId w:val="15"/>
  </w:num>
  <w:num w:numId="18">
    <w:abstractNumId w:val="9"/>
  </w:num>
  <w:num w:numId="19">
    <w:abstractNumId w:val="5"/>
  </w:num>
  <w:num w:numId="20">
    <w:abstractNumId w:val="18"/>
  </w:num>
  <w:num w:numId="21">
    <w:abstractNumId w:val="19"/>
  </w:num>
  <w:num w:numId="22">
    <w:abstractNumId w:val="27"/>
  </w:num>
  <w:num w:numId="23">
    <w:abstractNumId w:val="22"/>
  </w:num>
  <w:num w:numId="24">
    <w:abstractNumId w:val="4"/>
  </w:num>
  <w:num w:numId="25">
    <w:abstractNumId w:val="26"/>
  </w:num>
  <w:num w:numId="26">
    <w:abstractNumId w:val="30"/>
  </w:num>
  <w:num w:numId="27">
    <w:abstractNumId w:val="29"/>
  </w:num>
  <w:num w:numId="28">
    <w:abstractNumId w:val="24"/>
  </w:num>
  <w:num w:numId="29">
    <w:abstractNumId w:val="8"/>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9"/>
  </w:num>
  <w:num w:numId="34">
    <w:abstractNumId w:val="9"/>
  </w:num>
  <w:num w:numId="35">
    <w:abstractNumId w:val="9"/>
  </w:num>
  <w:num w:numId="36">
    <w:abstractNumId w:val="0"/>
  </w:num>
  <w:num w:numId="37">
    <w:abstractNumId w:val="23"/>
  </w:num>
  <w:num w:numId="38">
    <w:abstractNumId w:val="9"/>
  </w:num>
  <w:num w:numId="39">
    <w:abstractNumId w:val="9"/>
  </w:num>
  <w:num w:numId="40">
    <w:abstractNumId w:val="16"/>
  </w:num>
  <w:num w:numId="41">
    <w:abstractNumId w:val="9"/>
  </w:num>
  <w:num w:numId="42">
    <w:abstractNumId w:val="25"/>
  </w:num>
  <w:num w:numId="43">
    <w:abstractNumId w:val="9"/>
  </w:num>
  <w:num w:numId="44">
    <w:abstractNumId w:val="12"/>
    <w:lvlOverride w:ilvl="0">
      <w:startOverride w:val="1"/>
    </w:lvlOverride>
    <w:lvlOverride w:ilvl="1"/>
    <w:lvlOverride w:ilvl="2"/>
    <w:lvlOverride w:ilvl="3"/>
    <w:lvlOverride w:ilvl="4"/>
    <w:lvlOverride w:ilvl="5"/>
    <w:lvlOverride w:ilvl="6"/>
    <w:lvlOverride w:ilvl="7"/>
    <w:lvlOverride w:ilvl="8"/>
  </w:num>
  <w:num w:numId="45">
    <w:abstractNumId w:val="13"/>
  </w:num>
  <w:num w:numId="46">
    <w:abstractNumId w:val="14"/>
  </w:num>
  <w:num w:numId="47">
    <w:abstractNumId w:val="5"/>
  </w:num>
  <w:num w:numId="48">
    <w:abstractNumId w:val="36"/>
  </w:num>
  <w:num w:numId="49">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9A"/>
    <w:rsid w:val="00000AC5"/>
    <w:rsid w:val="00004A2F"/>
    <w:rsid w:val="0001190F"/>
    <w:rsid w:val="00011A36"/>
    <w:rsid w:val="00012089"/>
    <w:rsid w:val="00015EB6"/>
    <w:rsid w:val="000170E8"/>
    <w:rsid w:val="00017D4C"/>
    <w:rsid w:val="00020AAF"/>
    <w:rsid w:val="00020F5F"/>
    <w:rsid w:val="00021A86"/>
    <w:rsid w:val="00024CFA"/>
    <w:rsid w:val="00025424"/>
    <w:rsid w:val="00026E9A"/>
    <w:rsid w:val="000318E2"/>
    <w:rsid w:val="00031AC8"/>
    <w:rsid w:val="00033797"/>
    <w:rsid w:val="00033CF0"/>
    <w:rsid w:val="00035398"/>
    <w:rsid w:val="000362FE"/>
    <w:rsid w:val="00036AB3"/>
    <w:rsid w:val="00042E0B"/>
    <w:rsid w:val="0004351E"/>
    <w:rsid w:val="0004357F"/>
    <w:rsid w:val="00043DC7"/>
    <w:rsid w:val="00046E70"/>
    <w:rsid w:val="00050486"/>
    <w:rsid w:val="00057283"/>
    <w:rsid w:val="00057AB7"/>
    <w:rsid w:val="000634FC"/>
    <w:rsid w:val="00064226"/>
    <w:rsid w:val="0006471D"/>
    <w:rsid w:val="0006515B"/>
    <w:rsid w:val="0006605E"/>
    <w:rsid w:val="000844B7"/>
    <w:rsid w:val="000844BE"/>
    <w:rsid w:val="0008522F"/>
    <w:rsid w:val="00095FF4"/>
    <w:rsid w:val="00097A9A"/>
    <w:rsid w:val="000A0905"/>
    <w:rsid w:val="000A1398"/>
    <w:rsid w:val="000A3377"/>
    <w:rsid w:val="000A4BAC"/>
    <w:rsid w:val="000B2071"/>
    <w:rsid w:val="000B22F8"/>
    <w:rsid w:val="000B31FE"/>
    <w:rsid w:val="000B5FC8"/>
    <w:rsid w:val="000B6721"/>
    <w:rsid w:val="000B781B"/>
    <w:rsid w:val="000C0694"/>
    <w:rsid w:val="000C086B"/>
    <w:rsid w:val="000C13DC"/>
    <w:rsid w:val="000C459E"/>
    <w:rsid w:val="000C4FA4"/>
    <w:rsid w:val="000C587A"/>
    <w:rsid w:val="000C7E4D"/>
    <w:rsid w:val="000D0B49"/>
    <w:rsid w:val="000D3971"/>
    <w:rsid w:val="000D572D"/>
    <w:rsid w:val="000D5760"/>
    <w:rsid w:val="000D65DD"/>
    <w:rsid w:val="000D7E82"/>
    <w:rsid w:val="000E2CAE"/>
    <w:rsid w:val="000E60E3"/>
    <w:rsid w:val="000F215D"/>
    <w:rsid w:val="000F676D"/>
    <w:rsid w:val="000F6E90"/>
    <w:rsid w:val="000F73D3"/>
    <w:rsid w:val="000F7EA0"/>
    <w:rsid w:val="00100841"/>
    <w:rsid w:val="001015AA"/>
    <w:rsid w:val="00103D0A"/>
    <w:rsid w:val="00106A42"/>
    <w:rsid w:val="00107115"/>
    <w:rsid w:val="00111482"/>
    <w:rsid w:val="00114BBF"/>
    <w:rsid w:val="001154B3"/>
    <w:rsid w:val="00115F81"/>
    <w:rsid w:val="0011631D"/>
    <w:rsid w:val="00120878"/>
    <w:rsid w:val="00122124"/>
    <w:rsid w:val="00131379"/>
    <w:rsid w:val="00131729"/>
    <w:rsid w:val="001329E6"/>
    <w:rsid w:val="00133D84"/>
    <w:rsid w:val="00134FF7"/>
    <w:rsid w:val="001362DE"/>
    <w:rsid w:val="00137051"/>
    <w:rsid w:val="001507AD"/>
    <w:rsid w:val="0015489C"/>
    <w:rsid w:val="00160792"/>
    <w:rsid w:val="00160B1D"/>
    <w:rsid w:val="00162179"/>
    <w:rsid w:val="00162E76"/>
    <w:rsid w:val="001673B3"/>
    <w:rsid w:val="00167B5C"/>
    <w:rsid w:val="0017020F"/>
    <w:rsid w:val="00170578"/>
    <w:rsid w:val="001728F2"/>
    <w:rsid w:val="001734AC"/>
    <w:rsid w:val="00176B91"/>
    <w:rsid w:val="00177462"/>
    <w:rsid w:val="00180E17"/>
    <w:rsid w:val="00180EF5"/>
    <w:rsid w:val="001847E7"/>
    <w:rsid w:val="00184869"/>
    <w:rsid w:val="001902B9"/>
    <w:rsid w:val="00193EA1"/>
    <w:rsid w:val="00195224"/>
    <w:rsid w:val="00196315"/>
    <w:rsid w:val="001A247E"/>
    <w:rsid w:val="001A43AE"/>
    <w:rsid w:val="001A4D2A"/>
    <w:rsid w:val="001B0FDF"/>
    <w:rsid w:val="001B5899"/>
    <w:rsid w:val="001C0F7B"/>
    <w:rsid w:val="001D373A"/>
    <w:rsid w:val="001D44D9"/>
    <w:rsid w:val="001D4732"/>
    <w:rsid w:val="001D4E39"/>
    <w:rsid w:val="001D6079"/>
    <w:rsid w:val="001E0489"/>
    <w:rsid w:val="001E1A4D"/>
    <w:rsid w:val="001E40AF"/>
    <w:rsid w:val="001E5D15"/>
    <w:rsid w:val="001E6934"/>
    <w:rsid w:val="001E6E91"/>
    <w:rsid w:val="001E7806"/>
    <w:rsid w:val="001F0433"/>
    <w:rsid w:val="001F217C"/>
    <w:rsid w:val="001F25CA"/>
    <w:rsid w:val="001F3845"/>
    <w:rsid w:val="001F52AF"/>
    <w:rsid w:val="0020130D"/>
    <w:rsid w:val="00205AC1"/>
    <w:rsid w:val="00205F38"/>
    <w:rsid w:val="00210710"/>
    <w:rsid w:val="00211205"/>
    <w:rsid w:val="00213430"/>
    <w:rsid w:val="002135C3"/>
    <w:rsid w:val="00220830"/>
    <w:rsid w:val="00221A89"/>
    <w:rsid w:val="0022384C"/>
    <w:rsid w:val="00230434"/>
    <w:rsid w:val="0023086C"/>
    <w:rsid w:val="002308C7"/>
    <w:rsid w:val="0023353B"/>
    <w:rsid w:val="002348FF"/>
    <w:rsid w:val="0023523D"/>
    <w:rsid w:val="00243027"/>
    <w:rsid w:val="002432AB"/>
    <w:rsid w:val="002440DF"/>
    <w:rsid w:val="002455BB"/>
    <w:rsid w:val="002474B6"/>
    <w:rsid w:val="002558CD"/>
    <w:rsid w:val="00255BD4"/>
    <w:rsid w:val="00260E3A"/>
    <w:rsid w:val="0026305A"/>
    <w:rsid w:val="0026554E"/>
    <w:rsid w:val="00265565"/>
    <w:rsid w:val="002657DF"/>
    <w:rsid w:val="00266941"/>
    <w:rsid w:val="00266D4F"/>
    <w:rsid w:val="0027125F"/>
    <w:rsid w:val="002724F1"/>
    <w:rsid w:val="0027334B"/>
    <w:rsid w:val="00275D53"/>
    <w:rsid w:val="002760DD"/>
    <w:rsid w:val="00276490"/>
    <w:rsid w:val="0027666D"/>
    <w:rsid w:val="00280389"/>
    <w:rsid w:val="00280A30"/>
    <w:rsid w:val="00281353"/>
    <w:rsid w:val="00281599"/>
    <w:rsid w:val="002823BE"/>
    <w:rsid w:val="002841BF"/>
    <w:rsid w:val="002856C7"/>
    <w:rsid w:val="00291C49"/>
    <w:rsid w:val="002A17F9"/>
    <w:rsid w:val="002A5F1D"/>
    <w:rsid w:val="002A78F8"/>
    <w:rsid w:val="002B0D2B"/>
    <w:rsid w:val="002B1106"/>
    <w:rsid w:val="002B1920"/>
    <w:rsid w:val="002B4917"/>
    <w:rsid w:val="002B509F"/>
    <w:rsid w:val="002B5E0F"/>
    <w:rsid w:val="002B67BC"/>
    <w:rsid w:val="002B7742"/>
    <w:rsid w:val="002C0905"/>
    <w:rsid w:val="002C312F"/>
    <w:rsid w:val="002C4E8A"/>
    <w:rsid w:val="002D4055"/>
    <w:rsid w:val="002D49B3"/>
    <w:rsid w:val="002D6E32"/>
    <w:rsid w:val="002E1364"/>
    <w:rsid w:val="002E173C"/>
    <w:rsid w:val="002E44ED"/>
    <w:rsid w:val="002E7DF7"/>
    <w:rsid w:val="002F00B7"/>
    <w:rsid w:val="002F1A96"/>
    <w:rsid w:val="002F2B96"/>
    <w:rsid w:val="002F3626"/>
    <w:rsid w:val="00302DCE"/>
    <w:rsid w:val="003046A7"/>
    <w:rsid w:val="003062D1"/>
    <w:rsid w:val="00314AC5"/>
    <w:rsid w:val="00315652"/>
    <w:rsid w:val="00315A51"/>
    <w:rsid w:val="003174F8"/>
    <w:rsid w:val="00322900"/>
    <w:rsid w:val="0032704E"/>
    <w:rsid w:val="00331CEF"/>
    <w:rsid w:val="00335493"/>
    <w:rsid w:val="0033706F"/>
    <w:rsid w:val="00340D73"/>
    <w:rsid w:val="00341DA6"/>
    <w:rsid w:val="003424C1"/>
    <w:rsid w:val="0034604B"/>
    <w:rsid w:val="00352E52"/>
    <w:rsid w:val="00353929"/>
    <w:rsid w:val="00354159"/>
    <w:rsid w:val="003566B0"/>
    <w:rsid w:val="0035702A"/>
    <w:rsid w:val="00363210"/>
    <w:rsid w:val="00365041"/>
    <w:rsid w:val="00366651"/>
    <w:rsid w:val="00366AB4"/>
    <w:rsid w:val="00367507"/>
    <w:rsid w:val="003709CB"/>
    <w:rsid w:val="00373659"/>
    <w:rsid w:val="003754BD"/>
    <w:rsid w:val="00376404"/>
    <w:rsid w:val="00376FE9"/>
    <w:rsid w:val="00380CFD"/>
    <w:rsid w:val="003810BD"/>
    <w:rsid w:val="003814E1"/>
    <w:rsid w:val="0038494B"/>
    <w:rsid w:val="0038511B"/>
    <w:rsid w:val="00386072"/>
    <w:rsid w:val="00387267"/>
    <w:rsid w:val="00387438"/>
    <w:rsid w:val="00387BE7"/>
    <w:rsid w:val="00390A5F"/>
    <w:rsid w:val="0039171B"/>
    <w:rsid w:val="003924EB"/>
    <w:rsid w:val="00393260"/>
    <w:rsid w:val="00393769"/>
    <w:rsid w:val="003955F7"/>
    <w:rsid w:val="003966AB"/>
    <w:rsid w:val="003A09BC"/>
    <w:rsid w:val="003A3325"/>
    <w:rsid w:val="003B6B2B"/>
    <w:rsid w:val="003C0D3F"/>
    <w:rsid w:val="003C3029"/>
    <w:rsid w:val="003C4BE0"/>
    <w:rsid w:val="003C4E8E"/>
    <w:rsid w:val="003C5BB5"/>
    <w:rsid w:val="003D33C4"/>
    <w:rsid w:val="003D3FD1"/>
    <w:rsid w:val="003D4363"/>
    <w:rsid w:val="003E079A"/>
    <w:rsid w:val="003E0BC4"/>
    <w:rsid w:val="003E0F45"/>
    <w:rsid w:val="003E1040"/>
    <w:rsid w:val="003E10E3"/>
    <w:rsid w:val="003E1BAC"/>
    <w:rsid w:val="003E2C64"/>
    <w:rsid w:val="003E3E04"/>
    <w:rsid w:val="003E4655"/>
    <w:rsid w:val="003E4A62"/>
    <w:rsid w:val="003E7A9A"/>
    <w:rsid w:val="003F053A"/>
    <w:rsid w:val="003F05BC"/>
    <w:rsid w:val="003F0CC7"/>
    <w:rsid w:val="003F1F13"/>
    <w:rsid w:val="003F3CD6"/>
    <w:rsid w:val="003F70FD"/>
    <w:rsid w:val="00400175"/>
    <w:rsid w:val="0040041B"/>
    <w:rsid w:val="00401028"/>
    <w:rsid w:val="00402453"/>
    <w:rsid w:val="00402A9B"/>
    <w:rsid w:val="00412F9A"/>
    <w:rsid w:val="00415218"/>
    <w:rsid w:val="004173D1"/>
    <w:rsid w:val="004205A4"/>
    <w:rsid w:val="0042297C"/>
    <w:rsid w:val="0042391E"/>
    <w:rsid w:val="00424C76"/>
    <w:rsid w:val="004263A3"/>
    <w:rsid w:val="0042760F"/>
    <w:rsid w:val="0043376B"/>
    <w:rsid w:val="004373DC"/>
    <w:rsid w:val="00442FFD"/>
    <w:rsid w:val="004432E3"/>
    <w:rsid w:val="00446FF9"/>
    <w:rsid w:val="004476CA"/>
    <w:rsid w:val="00447BB9"/>
    <w:rsid w:val="004526C9"/>
    <w:rsid w:val="00452AAF"/>
    <w:rsid w:val="004564F8"/>
    <w:rsid w:val="00457AE6"/>
    <w:rsid w:val="004609A6"/>
    <w:rsid w:val="00461A92"/>
    <w:rsid w:val="00462F78"/>
    <w:rsid w:val="00463EE0"/>
    <w:rsid w:val="0046458A"/>
    <w:rsid w:val="0046750A"/>
    <w:rsid w:val="00470732"/>
    <w:rsid w:val="00472C08"/>
    <w:rsid w:val="004737D9"/>
    <w:rsid w:val="00474E58"/>
    <w:rsid w:val="0047748E"/>
    <w:rsid w:val="0048341D"/>
    <w:rsid w:val="00486D2D"/>
    <w:rsid w:val="00492A40"/>
    <w:rsid w:val="004943F2"/>
    <w:rsid w:val="004A3516"/>
    <w:rsid w:val="004A583C"/>
    <w:rsid w:val="004B3AED"/>
    <w:rsid w:val="004B40C8"/>
    <w:rsid w:val="004B75CB"/>
    <w:rsid w:val="004C0766"/>
    <w:rsid w:val="004C08E5"/>
    <w:rsid w:val="004C1C88"/>
    <w:rsid w:val="004C3B02"/>
    <w:rsid w:val="004C66A1"/>
    <w:rsid w:val="004D0922"/>
    <w:rsid w:val="004D17E9"/>
    <w:rsid w:val="004D1C93"/>
    <w:rsid w:val="004D1D30"/>
    <w:rsid w:val="004E353C"/>
    <w:rsid w:val="004E6AC0"/>
    <w:rsid w:val="004E75D6"/>
    <w:rsid w:val="004F0035"/>
    <w:rsid w:val="004F141C"/>
    <w:rsid w:val="004F253D"/>
    <w:rsid w:val="0050006A"/>
    <w:rsid w:val="00502648"/>
    <w:rsid w:val="00503481"/>
    <w:rsid w:val="005108BD"/>
    <w:rsid w:val="00511BE7"/>
    <w:rsid w:val="00517E86"/>
    <w:rsid w:val="00525525"/>
    <w:rsid w:val="00527766"/>
    <w:rsid w:val="005310F8"/>
    <w:rsid w:val="005312D2"/>
    <w:rsid w:val="00534668"/>
    <w:rsid w:val="00535884"/>
    <w:rsid w:val="005424EA"/>
    <w:rsid w:val="00542D74"/>
    <w:rsid w:val="0054435A"/>
    <w:rsid w:val="00544818"/>
    <w:rsid w:val="0055071B"/>
    <w:rsid w:val="005555A9"/>
    <w:rsid w:val="00556FA8"/>
    <w:rsid w:val="00565845"/>
    <w:rsid w:val="00567136"/>
    <w:rsid w:val="00567A5D"/>
    <w:rsid w:val="00570671"/>
    <w:rsid w:val="005746D9"/>
    <w:rsid w:val="00577B74"/>
    <w:rsid w:val="0058082E"/>
    <w:rsid w:val="00580D33"/>
    <w:rsid w:val="00594954"/>
    <w:rsid w:val="00595477"/>
    <w:rsid w:val="00595AEC"/>
    <w:rsid w:val="005A4D39"/>
    <w:rsid w:val="005A7D40"/>
    <w:rsid w:val="005B06A5"/>
    <w:rsid w:val="005B2907"/>
    <w:rsid w:val="005B2B6F"/>
    <w:rsid w:val="005B2E34"/>
    <w:rsid w:val="005B4055"/>
    <w:rsid w:val="005B53C1"/>
    <w:rsid w:val="005C1654"/>
    <w:rsid w:val="005C31C3"/>
    <w:rsid w:val="005C4439"/>
    <w:rsid w:val="005C4E44"/>
    <w:rsid w:val="005C6E4A"/>
    <w:rsid w:val="005C6EB9"/>
    <w:rsid w:val="005D4394"/>
    <w:rsid w:val="005D49C7"/>
    <w:rsid w:val="005E7889"/>
    <w:rsid w:val="005F5255"/>
    <w:rsid w:val="005F5768"/>
    <w:rsid w:val="005F5995"/>
    <w:rsid w:val="005F6CC4"/>
    <w:rsid w:val="00600523"/>
    <w:rsid w:val="006025B4"/>
    <w:rsid w:val="00606811"/>
    <w:rsid w:val="006077F9"/>
    <w:rsid w:val="0061235D"/>
    <w:rsid w:val="00613356"/>
    <w:rsid w:val="006143B4"/>
    <w:rsid w:val="0062038F"/>
    <w:rsid w:val="00621BB2"/>
    <w:rsid w:val="006229CA"/>
    <w:rsid w:val="00625DC7"/>
    <w:rsid w:val="00627CB7"/>
    <w:rsid w:val="0063080C"/>
    <w:rsid w:val="006337F2"/>
    <w:rsid w:val="006355B4"/>
    <w:rsid w:val="00636569"/>
    <w:rsid w:val="006377AE"/>
    <w:rsid w:val="00637A17"/>
    <w:rsid w:val="00640D9F"/>
    <w:rsid w:val="00653097"/>
    <w:rsid w:val="00653738"/>
    <w:rsid w:val="00653B26"/>
    <w:rsid w:val="00655194"/>
    <w:rsid w:val="00656A04"/>
    <w:rsid w:val="006575DE"/>
    <w:rsid w:val="00662A59"/>
    <w:rsid w:val="00663D81"/>
    <w:rsid w:val="00665C82"/>
    <w:rsid w:val="006674F5"/>
    <w:rsid w:val="006711FB"/>
    <w:rsid w:val="00672293"/>
    <w:rsid w:val="006756A1"/>
    <w:rsid w:val="00676EF3"/>
    <w:rsid w:val="0068335C"/>
    <w:rsid w:val="00684426"/>
    <w:rsid w:val="00685071"/>
    <w:rsid w:val="00691194"/>
    <w:rsid w:val="00692E77"/>
    <w:rsid w:val="00694693"/>
    <w:rsid w:val="00696700"/>
    <w:rsid w:val="00696C82"/>
    <w:rsid w:val="006A2E92"/>
    <w:rsid w:val="006A633A"/>
    <w:rsid w:val="006A7ED3"/>
    <w:rsid w:val="006B074C"/>
    <w:rsid w:val="006B13F9"/>
    <w:rsid w:val="006B1570"/>
    <w:rsid w:val="006B2668"/>
    <w:rsid w:val="006B3BCE"/>
    <w:rsid w:val="006B3C16"/>
    <w:rsid w:val="006B44F8"/>
    <w:rsid w:val="006B50FE"/>
    <w:rsid w:val="006B5F0B"/>
    <w:rsid w:val="006C362E"/>
    <w:rsid w:val="006C5742"/>
    <w:rsid w:val="006C61E6"/>
    <w:rsid w:val="006C6402"/>
    <w:rsid w:val="006C6C0A"/>
    <w:rsid w:val="006C7701"/>
    <w:rsid w:val="006D27D4"/>
    <w:rsid w:val="006D4078"/>
    <w:rsid w:val="006D5D78"/>
    <w:rsid w:val="006E3021"/>
    <w:rsid w:val="006E373F"/>
    <w:rsid w:val="006E60F4"/>
    <w:rsid w:val="006E64C4"/>
    <w:rsid w:val="006F50EB"/>
    <w:rsid w:val="00702F37"/>
    <w:rsid w:val="00703302"/>
    <w:rsid w:val="00704465"/>
    <w:rsid w:val="00705094"/>
    <w:rsid w:val="00705743"/>
    <w:rsid w:val="00706D5B"/>
    <w:rsid w:val="0071450F"/>
    <w:rsid w:val="00715661"/>
    <w:rsid w:val="00715F41"/>
    <w:rsid w:val="007173EE"/>
    <w:rsid w:val="007174E9"/>
    <w:rsid w:val="00721185"/>
    <w:rsid w:val="0072289F"/>
    <w:rsid w:val="0072623E"/>
    <w:rsid w:val="00727667"/>
    <w:rsid w:val="007317E7"/>
    <w:rsid w:val="007350FE"/>
    <w:rsid w:val="007355E7"/>
    <w:rsid w:val="00735BAA"/>
    <w:rsid w:val="00737207"/>
    <w:rsid w:val="007414F3"/>
    <w:rsid w:val="007418CF"/>
    <w:rsid w:val="00745C7F"/>
    <w:rsid w:val="00752375"/>
    <w:rsid w:val="007541AD"/>
    <w:rsid w:val="007559FA"/>
    <w:rsid w:val="00757190"/>
    <w:rsid w:val="007579B5"/>
    <w:rsid w:val="00763E7D"/>
    <w:rsid w:val="00764398"/>
    <w:rsid w:val="007656FE"/>
    <w:rsid w:val="007711D6"/>
    <w:rsid w:val="00771461"/>
    <w:rsid w:val="00772C77"/>
    <w:rsid w:val="00772C87"/>
    <w:rsid w:val="0077399C"/>
    <w:rsid w:val="0078251C"/>
    <w:rsid w:val="00782F80"/>
    <w:rsid w:val="00783167"/>
    <w:rsid w:val="00785697"/>
    <w:rsid w:val="007858D6"/>
    <w:rsid w:val="00786220"/>
    <w:rsid w:val="00786CA1"/>
    <w:rsid w:val="007921BE"/>
    <w:rsid w:val="007924C9"/>
    <w:rsid w:val="00792770"/>
    <w:rsid w:val="00796419"/>
    <w:rsid w:val="00797F99"/>
    <w:rsid w:val="007A0011"/>
    <w:rsid w:val="007A0210"/>
    <w:rsid w:val="007A0B52"/>
    <w:rsid w:val="007A36CA"/>
    <w:rsid w:val="007A75C7"/>
    <w:rsid w:val="007A764F"/>
    <w:rsid w:val="007B0D70"/>
    <w:rsid w:val="007B7139"/>
    <w:rsid w:val="007C236A"/>
    <w:rsid w:val="007C5588"/>
    <w:rsid w:val="007C7F6F"/>
    <w:rsid w:val="007D0064"/>
    <w:rsid w:val="007D43F4"/>
    <w:rsid w:val="007D48E0"/>
    <w:rsid w:val="007D5168"/>
    <w:rsid w:val="007D65A7"/>
    <w:rsid w:val="007D6764"/>
    <w:rsid w:val="007D79CB"/>
    <w:rsid w:val="007E09FA"/>
    <w:rsid w:val="007E0C53"/>
    <w:rsid w:val="007E1FEA"/>
    <w:rsid w:val="007E597B"/>
    <w:rsid w:val="007E67B3"/>
    <w:rsid w:val="007E6B50"/>
    <w:rsid w:val="007F0327"/>
    <w:rsid w:val="007F08EE"/>
    <w:rsid w:val="007F1A00"/>
    <w:rsid w:val="007F1D59"/>
    <w:rsid w:val="007F1F0E"/>
    <w:rsid w:val="007F3FAF"/>
    <w:rsid w:val="007F41B9"/>
    <w:rsid w:val="007F58C4"/>
    <w:rsid w:val="00801D95"/>
    <w:rsid w:val="008026D4"/>
    <w:rsid w:val="008078D1"/>
    <w:rsid w:val="00807E15"/>
    <w:rsid w:val="00816708"/>
    <w:rsid w:val="00816C08"/>
    <w:rsid w:val="00820D86"/>
    <w:rsid w:val="00825220"/>
    <w:rsid w:val="0082640A"/>
    <w:rsid w:val="008269F4"/>
    <w:rsid w:val="00826FC5"/>
    <w:rsid w:val="00827CF8"/>
    <w:rsid w:val="008320D2"/>
    <w:rsid w:val="0083519D"/>
    <w:rsid w:val="00840343"/>
    <w:rsid w:val="00842E74"/>
    <w:rsid w:val="00843CDB"/>
    <w:rsid w:val="0084658C"/>
    <w:rsid w:val="00850B5A"/>
    <w:rsid w:val="008524D3"/>
    <w:rsid w:val="00852AC6"/>
    <w:rsid w:val="00854A58"/>
    <w:rsid w:val="00854F78"/>
    <w:rsid w:val="00855F9E"/>
    <w:rsid w:val="00856A17"/>
    <w:rsid w:val="008620B3"/>
    <w:rsid w:val="00864E07"/>
    <w:rsid w:val="00870DD7"/>
    <w:rsid w:val="00872AC8"/>
    <w:rsid w:val="00873FB8"/>
    <w:rsid w:val="00874EA2"/>
    <w:rsid w:val="00876FD3"/>
    <w:rsid w:val="00877335"/>
    <w:rsid w:val="008808DF"/>
    <w:rsid w:val="008844C4"/>
    <w:rsid w:val="0088705D"/>
    <w:rsid w:val="008924EB"/>
    <w:rsid w:val="00893067"/>
    <w:rsid w:val="008939D8"/>
    <w:rsid w:val="008A02AA"/>
    <w:rsid w:val="008A03F1"/>
    <w:rsid w:val="008A2AF5"/>
    <w:rsid w:val="008A3F7A"/>
    <w:rsid w:val="008B25CF"/>
    <w:rsid w:val="008B4A97"/>
    <w:rsid w:val="008C1256"/>
    <w:rsid w:val="008C2251"/>
    <w:rsid w:val="008C4533"/>
    <w:rsid w:val="008C5918"/>
    <w:rsid w:val="008C7CE4"/>
    <w:rsid w:val="008D0E8D"/>
    <w:rsid w:val="008D2289"/>
    <w:rsid w:val="008D6A8B"/>
    <w:rsid w:val="008D6E4E"/>
    <w:rsid w:val="008E2218"/>
    <w:rsid w:val="008E2B0F"/>
    <w:rsid w:val="008E2B7F"/>
    <w:rsid w:val="008E57FA"/>
    <w:rsid w:val="008E698D"/>
    <w:rsid w:val="008F13B4"/>
    <w:rsid w:val="008F1E47"/>
    <w:rsid w:val="008F2E9C"/>
    <w:rsid w:val="008F3A15"/>
    <w:rsid w:val="008F6B49"/>
    <w:rsid w:val="008F72E6"/>
    <w:rsid w:val="008F7F99"/>
    <w:rsid w:val="00900EFE"/>
    <w:rsid w:val="009017E6"/>
    <w:rsid w:val="009052E7"/>
    <w:rsid w:val="00906B01"/>
    <w:rsid w:val="009070A7"/>
    <w:rsid w:val="00907494"/>
    <w:rsid w:val="009101A7"/>
    <w:rsid w:val="00911CBE"/>
    <w:rsid w:val="009135F4"/>
    <w:rsid w:val="009141E3"/>
    <w:rsid w:val="009142AF"/>
    <w:rsid w:val="00914FDD"/>
    <w:rsid w:val="00917997"/>
    <w:rsid w:val="00917FC2"/>
    <w:rsid w:val="009204A0"/>
    <w:rsid w:val="009204CF"/>
    <w:rsid w:val="00921E59"/>
    <w:rsid w:val="00922FD0"/>
    <w:rsid w:val="00931059"/>
    <w:rsid w:val="0093215F"/>
    <w:rsid w:val="009340F5"/>
    <w:rsid w:val="00934BB7"/>
    <w:rsid w:val="00935A2A"/>
    <w:rsid w:val="00935DC7"/>
    <w:rsid w:val="009364AF"/>
    <w:rsid w:val="0093776A"/>
    <w:rsid w:val="00937B0E"/>
    <w:rsid w:val="009439EF"/>
    <w:rsid w:val="0094425A"/>
    <w:rsid w:val="00950639"/>
    <w:rsid w:val="009554F0"/>
    <w:rsid w:val="00955D4D"/>
    <w:rsid w:val="009570A8"/>
    <w:rsid w:val="009603A6"/>
    <w:rsid w:val="009615B8"/>
    <w:rsid w:val="00961EA1"/>
    <w:rsid w:val="009660E3"/>
    <w:rsid w:val="009679B9"/>
    <w:rsid w:val="00970D6B"/>
    <w:rsid w:val="009725EC"/>
    <w:rsid w:val="00973802"/>
    <w:rsid w:val="00975EB7"/>
    <w:rsid w:val="00982D54"/>
    <w:rsid w:val="00984268"/>
    <w:rsid w:val="009905B6"/>
    <w:rsid w:val="00993291"/>
    <w:rsid w:val="0099687E"/>
    <w:rsid w:val="00996A08"/>
    <w:rsid w:val="009A02D2"/>
    <w:rsid w:val="009A7275"/>
    <w:rsid w:val="009A74DC"/>
    <w:rsid w:val="009A785F"/>
    <w:rsid w:val="009B0FD3"/>
    <w:rsid w:val="009B1FA1"/>
    <w:rsid w:val="009B53BB"/>
    <w:rsid w:val="009B62E6"/>
    <w:rsid w:val="009B7F08"/>
    <w:rsid w:val="009D23E4"/>
    <w:rsid w:val="009D336D"/>
    <w:rsid w:val="009D5E5F"/>
    <w:rsid w:val="009D6D26"/>
    <w:rsid w:val="009E14AA"/>
    <w:rsid w:val="009E162E"/>
    <w:rsid w:val="009E2E5F"/>
    <w:rsid w:val="009E30D6"/>
    <w:rsid w:val="009E42D4"/>
    <w:rsid w:val="009F2B2A"/>
    <w:rsid w:val="009F473F"/>
    <w:rsid w:val="009F53D9"/>
    <w:rsid w:val="00A0111D"/>
    <w:rsid w:val="00A0497F"/>
    <w:rsid w:val="00A07C9C"/>
    <w:rsid w:val="00A14135"/>
    <w:rsid w:val="00A15E60"/>
    <w:rsid w:val="00A20BC6"/>
    <w:rsid w:val="00A227C0"/>
    <w:rsid w:val="00A26F55"/>
    <w:rsid w:val="00A317CE"/>
    <w:rsid w:val="00A31A27"/>
    <w:rsid w:val="00A331AE"/>
    <w:rsid w:val="00A33BE5"/>
    <w:rsid w:val="00A35CBB"/>
    <w:rsid w:val="00A41942"/>
    <w:rsid w:val="00A4415F"/>
    <w:rsid w:val="00A5351B"/>
    <w:rsid w:val="00A542F2"/>
    <w:rsid w:val="00A57BA5"/>
    <w:rsid w:val="00A6041E"/>
    <w:rsid w:val="00A62107"/>
    <w:rsid w:val="00A64A51"/>
    <w:rsid w:val="00A64A71"/>
    <w:rsid w:val="00A733CF"/>
    <w:rsid w:val="00A74498"/>
    <w:rsid w:val="00A77F55"/>
    <w:rsid w:val="00A81454"/>
    <w:rsid w:val="00A834FF"/>
    <w:rsid w:val="00A83C18"/>
    <w:rsid w:val="00A87429"/>
    <w:rsid w:val="00A90441"/>
    <w:rsid w:val="00A9173F"/>
    <w:rsid w:val="00A92E19"/>
    <w:rsid w:val="00A956A5"/>
    <w:rsid w:val="00AA0465"/>
    <w:rsid w:val="00AA18C5"/>
    <w:rsid w:val="00AA61C8"/>
    <w:rsid w:val="00AA63A5"/>
    <w:rsid w:val="00AA6BC7"/>
    <w:rsid w:val="00AB5B62"/>
    <w:rsid w:val="00AC0A53"/>
    <w:rsid w:val="00AC1AB0"/>
    <w:rsid w:val="00AC1EFE"/>
    <w:rsid w:val="00AC3966"/>
    <w:rsid w:val="00AC3EC8"/>
    <w:rsid w:val="00AC50DF"/>
    <w:rsid w:val="00AC5B69"/>
    <w:rsid w:val="00AC6AD6"/>
    <w:rsid w:val="00AC6B92"/>
    <w:rsid w:val="00AD2E54"/>
    <w:rsid w:val="00AD33AD"/>
    <w:rsid w:val="00AD4603"/>
    <w:rsid w:val="00AD4EB9"/>
    <w:rsid w:val="00AD60D7"/>
    <w:rsid w:val="00AD70AF"/>
    <w:rsid w:val="00AE239B"/>
    <w:rsid w:val="00AE775E"/>
    <w:rsid w:val="00AE7999"/>
    <w:rsid w:val="00AF47A1"/>
    <w:rsid w:val="00B006CB"/>
    <w:rsid w:val="00B01196"/>
    <w:rsid w:val="00B017EA"/>
    <w:rsid w:val="00B0243E"/>
    <w:rsid w:val="00B02DB7"/>
    <w:rsid w:val="00B05FCC"/>
    <w:rsid w:val="00B100CB"/>
    <w:rsid w:val="00B10227"/>
    <w:rsid w:val="00B11E83"/>
    <w:rsid w:val="00B174B2"/>
    <w:rsid w:val="00B202EB"/>
    <w:rsid w:val="00B21175"/>
    <w:rsid w:val="00B218DB"/>
    <w:rsid w:val="00B225B7"/>
    <w:rsid w:val="00B24A59"/>
    <w:rsid w:val="00B24B94"/>
    <w:rsid w:val="00B26B6E"/>
    <w:rsid w:val="00B31013"/>
    <w:rsid w:val="00B356BB"/>
    <w:rsid w:val="00B4195D"/>
    <w:rsid w:val="00B42F44"/>
    <w:rsid w:val="00B43F49"/>
    <w:rsid w:val="00B44AB7"/>
    <w:rsid w:val="00B44C01"/>
    <w:rsid w:val="00B504BE"/>
    <w:rsid w:val="00B504D7"/>
    <w:rsid w:val="00B50F32"/>
    <w:rsid w:val="00B51F17"/>
    <w:rsid w:val="00B53216"/>
    <w:rsid w:val="00B61135"/>
    <w:rsid w:val="00B66420"/>
    <w:rsid w:val="00B72028"/>
    <w:rsid w:val="00B75627"/>
    <w:rsid w:val="00B8492A"/>
    <w:rsid w:val="00B85421"/>
    <w:rsid w:val="00B85CAB"/>
    <w:rsid w:val="00B867F3"/>
    <w:rsid w:val="00B876CC"/>
    <w:rsid w:val="00B92811"/>
    <w:rsid w:val="00BA243B"/>
    <w:rsid w:val="00BA3C2A"/>
    <w:rsid w:val="00BA408A"/>
    <w:rsid w:val="00BA45D5"/>
    <w:rsid w:val="00BA4EA6"/>
    <w:rsid w:val="00BA5C18"/>
    <w:rsid w:val="00BA6117"/>
    <w:rsid w:val="00BA652A"/>
    <w:rsid w:val="00BB0AB7"/>
    <w:rsid w:val="00BB4437"/>
    <w:rsid w:val="00BB5809"/>
    <w:rsid w:val="00BB5C36"/>
    <w:rsid w:val="00BB6E29"/>
    <w:rsid w:val="00BB7055"/>
    <w:rsid w:val="00BC097E"/>
    <w:rsid w:val="00BC0DC3"/>
    <w:rsid w:val="00BC3243"/>
    <w:rsid w:val="00BC466E"/>
    <w:rsid w:val="00BC597E"/>
    <w:rsid w:val="00BC6CA5"/>
    <w:rsid w:val="00BD1EDC"/>
    <w:rsid w:val="00BD2FA5"/>
    <w:rsid w:val="00BD3863"/>
    <w:rsid w:val="00BD6EFD"/>
    <w:rsid w:val="00BE0A1B"/>
    <w:rsid w:val="00BE5676"/>
    <w:rsid w:val="00BF1827"/>
    <w:rsid w:val="00BF2114"/>
    <w:rsid w:val="00BF2D00"/>
    <w:rsid w:val="00BF31C8"/>
    <w:rsid w:val="00BF73E0"/>
    <w:rsid w:val="00C001AE"/>
    <w:rsid w:val="00C00D4D"/>
    <w:rsid w:val="00C01EF1"/>
    <w:rsid w:val="00C05A93"/>
    <w:rsid w:val="00C05D25"/>
    <w:rsid w:val="00C11AE0"/>
    <w:rsid w:val="00C1391E"/>
    <w:rsid w:val="00C22681"/>
    <w:rsid w:val="00C22DBF"/>
    <w:rsid w:val="00C23EF6"/>
    <w:rsid w:val="00C24D6A"/>
    <w:rsid w:val="00C30231"/>
    <w:rsid w:val="00C37401"/>
    <w:rsid w:val="00C377D9"/>
    <w:rsid w:val="00C37A01"/>
    <w:rsid w:val="00C42C25"/>
    <w:rsid w:val="00C44C54"/>
    <w:rsid w:val="00C46FED"/>
    <w:rsid w:val="00C51C97"/>
    <w:rsid w:val="00C554F5"/>
    <w:rsid w:val="00C5625C"/>
    <w:rsid w:val="00C56E3D"/>
    <w:rsid w:val="00C57638"/>
    <w:rsid w:val="00C57DA3"/>
    <w:rsid w:val="00C6063F"/>
    <w:rsid w:val="00C64A93"/>
    <w:rsid w:val="00C6773B"/>
    <w:rsid w:val="00C70E3E"/>
    <w:rsid w:val="00C7352D"/>
    <w:rsid w:val="00C7592E"/>
    <w:rsid w:val="00C8092C"/>
    <w:rsid w:val="00C8322D"/>
    <w:rsid w:val="00C839AB"/>
    <w:rsid w:val="00C849D6"/>
    <w:rsid w:val="00C85121"/>
    <w:rsid w:val="00C87926"/>
    <w:rsid w:val="00C90233"/>
    <w:rsid w:val="00C92178"/>
    <w:rsid w:val="00C9437D"/>
    <w:rsid w:val="00C95A38"/>
    <w:rsid w:val="00C9649E"/>
    <w:rsid w:val="00CA40A4"/>
    <w:rsid w:val="00CA7FF9"/>
    <w:rsid w:val="00CB1C98"/>
    <w:rsid w:val="00CB2DF2"/>
    <w:rsid w:val="00CB596C"/>
    <w:rsid w:val="00CB6072"/>
    <w:rsid w:val="00CB6735"/>
    <w:rsid w:val="00CB77DA"/>
    <w:rsid w:val="00CB7900"/>
    <w:rsid w:val="00CC0491"/>
    <w:rsid w:val="00CC0EF3"/>
    <w:rsid w:val="00CC46E5"/>
    <w:rsid w:val="00CC7808"/>
    <w:rsid w:val="00CD1C86"/>
    <w:rsid w:val="00CD37CF"/>
    <w:rsid w:val="00CD398F"/>
    <w:rsid w:val="00CD4709"/>
    <w:rsid w:val="00CE13BD"/>
    <w:rsid w:val="00CE25D9"/>
    <w:rsid w:val="00CE279C"/>
    <w:rsid w:val="00CE5B5D"/>
    <w:rsid w:val="00CF15DF"/>
    <w:rsid w:val="00CF2779"/>
    <w:rsid w:val="00CF4312"/>
    <w:rsid w:val="00CF62F9"/>
    <w:rsid w:val="00CF7166"/>
    <w:rsid w:val="00D010D7"/>
    <w:rsid w:val="00D02595"/>
    <w:rsid w:val="00D034F6"/>
    <w:rsid w:val="00D03EA3"/>
    <w:rsid w:val="00D04F49"/>
    <w:rsid w:val="00D0555C"/>
    <w:rsid w:val="00D06219"/>
    <w:rsid w:val="00D10CBD"/>
    <w:rsid w:val="00D126A4"/>
    <w:rsid w:val="00D16A8A"/>
    <w:rsid w:val="00D16C05"/>
    <w:rsid w:val="00D175FE"/>
    <w:rsid w:val="00D22376"/>
    <w:rsid w:val="00D23E1C"/>
    <w:rsid w:val="00D26CDF"/>
    <w:rsid w:val="00D306E1"/>
    <w:rsid w:val="00D309C3"/>
    <w:rsid w:val="00D45303"/>
    <w:rsid w:val="00D45F83"/>
    <w:rsid w:val="00D46842"/>
    <w:rsid w:val="00D51B38"/>
    <w:rsid w:val="00D52DB8"/>
    <w:rsid w:val="00D53AAA"/>
    <w:rsid w:val="00D56744"/>
    <w:rsid w:val="00D575ED"/>
    <w:rsid w:val="00D607E5"/>
    <w:rsid w:val="00D63F3D"/>
    <w:rsid w:val="00D64702"/>
    <w:rsid w:val="00D65C6C"/>
    <w:rsid w:val="00D703ED"/>
    <w:rsid w:val="00D7195A"/>
    <w:rsid w:val="00D741B2"/>
    <w:rsid w:val="00D75F58"/>
    <w:rsid w:val="00D77402"/>
    <w:rsid w:val="00D82E43"/>
    <w:rsid w:val="00D84F63"/>
    <w:rsid w:val="00D85763"/>
    <w:rsid w:val="00D86A6F"/>
    <w:rsid w:val="00D877A4"/>
    <w:rsid w:val="00D91F7C"/>
    <w:rsid w:val="00D93637"/>
    <w:rsid w:val="00D94581"/>
    <w:rsid w:val="00D9609C"/>
    <w:rsid w:val="00D97D55"/>
    <w:rsid w:val="00D97E6E"/>
    <w:rsid w:val="00D97F5D"/>
    <w:rsid w:val="00DA092B"/>
    <w:rsid w:val="00DA25A1"/>
    <w:rsid w:val="00DA30D1"/>
    <w:rsid w:val="00DA5B27"/>
    <w:rsid w:val="00DA7647"/>
    <w:rsid w:val="00DB168B"/>
    <w:rsid w:val="00DB46FB"/>
    <w:rsid w:val="00DB4F8A"/>
    <w:rsid w:val="00DB63FB"/>
    <w:rsid w:val="00DB669F"/>
    <w:rsid w:val="00DC0A61"/>
    <w:rsid w:val="00DC1C73"/>
    <w:rsid w:val="00DC5C13"/>
    <w:rsid w:val="00DC6F8B"/>
    <w:rsid w:val="00DD3186"/>
    <w:rsid w:val="00DD3FF2"/>
    <w:rsid w:val="00DD77CC"/>
    <w:rsid w:val="00DE504E"/>
    <w:rsid w:val="00DE7D69"/>
    <w:rsid w:val="00DF0334"/>
    <w:rsid w:val="00DF1A16"/>
    <w:rsid w:val="00E01CE9"/>
    <w:rsid w:val="00E03832"/>
    <w:rsid w:val="00E0464F"/>
    <w:rsid w:val="00E04CEF"/>
    <w:rsid w:val="00E04F63"/>
    <w:rsid w:val="00E05C2B"/>
    <w:rsid w:val="00E06C40"/>
    <w:rsid w:val="00E11BA0"/>
    <w:rsid w:val="00E1356A"/>
    <w:rsid w:val="00E135F9"/>
    <w:rsid w:val="00E164CC"/>
    <w:rsid w:val="00E17AAD"/>
    <w:rsid w:val="00E263EF"/>
    <w:rsid w:val="00E3641A"/>
    <w:rsid w:val="00E368BB"/>
    <w:rsid w:val="00E40514"/>
    <w:rsid w:val="00E40C90"/>
    <w:rsid w:val="00E4103B"/>
    <w:rsid w:val="00E41147"/>
    <w:rsid w:val="00E41C13"/>
    <w:rsid w:val="00E47865"/>
    <w:rsid w:val="00E537F0"/>
    <w:rsid w:val="00E546D6"/>
    <w:rsid w:val="00E6234C"/>
    <w:rsid w:val="00E63036"/>
    <w:rsid w:val="00E650A3"/>
    <w:rsid w:val="00E71283"/>
    <w:rsid w:val="00E731C4"/>
    <w:rsid w:val="00E767B5"/>
    <w:rsid w:val="00E77F55"/>
    <w:rsid w:val="00E800D1"/>
    <w:rsid w:val="00E84B54"/>
    <w:rsid w:val="00E866BC"/>
    <w:rsid w:val="00E86AD3"/>
    <w:rsid w:val="00E87434"/>
    <w:rsid w:val="00E90867"/>
    <w:rsid w:val="00E91A29"/>
    <w:rsid w:val="00E920FC"/>
    <w:rsid w:val="00E926E6"/>
    <w:rsid w:val="00E93575"/>
    <w:rsid w:val="00E96DB2"/>
    <w:rsid w:val="00EA17C8"/>
    <w:rsid w:val="00EA23B9"/>
    <w:rsid w:val="00EA350D"/>
    <w:rsid w:val="00EA435A"/>
    <w:rsid w:val="00EA66D1"/>
    <w:rsid w:val="00EA69F1"/>
    <w:rsid w:val="00EB2468"/>
    <w:rsid w:val="00EB4BD0"/>
    <w:rsid w:val="00EB6BE4"/>
    <w:rsid w:val="00EC0B40"/>
    <w:rsid w:val="00EC2514"/>
    <w:rsid w:val="00EC4751"/>
    <w:rsid w:val="00ED0B21"/>
    <w:rsid w:val="00ED31AF"/>
    <w:rsid w:val="00ED3997"/>
    <w:rsid w:val="00ED4879"/>
    <w:rsid w:val="00ED56EB"/>
    <w:rsid w:val="00ED6AB0"/>
    <w:rsid w:val="00EE02F4"/>
    <w:rsid w:val="00EE3D10"/>
    <w:rsid w:val="00EE45E7"/>
    <w:rsid w:val="00EE469A"/>
    <w:rsid w:val="00EE4EEF"/>
    <w:rsid w:val="00EE5293"/>
    <w:rsid w:val="00EE7D7C"/>
    <w:rsid w:val="00EF435F"/>
    <w:rsid w:val="00EF690D"/>
    <w:rsid w:val="00EF6CDB"/>
    <w:rsid w:val="00EF77F9"/>
    <w:rsid w:val="00F007CE"/>
    <w:rsid w:val="00F00D56"/>
    <w:rsid w:val="00F022B6"/>
    <w:rsid w:val="00F0345B"/>
    <w:rsid w:val="00F04C14"/>
    <w:rsid w:val="00F07B60"/>
    <w:rsid w:val="00F10201"/>
    <w:rsid w:val="00F11E49"/>
    <w:rsid w:val="00F13E8A"/>
    <w:rsid w:val="00F17D4B"/>
    <w:rsid w:val="00F20CBE"/>
    <w:rsid w:val="00F21F32"/>
    <w:rsid w:val="00F26EAD"/>
    <w:rsid w:val="00F27A3C"/>
    <w:rsid w:val="00F321F1"/>
    <w:rsid w:val="00F32949"/>
    <w:rsid w:val="00F33C1F"/>
    <w:rsid w:val="00F34E23"/>
    <w:rsid w:val="00F41132"/>
    <w:rsid w:val="00F41D1B"/>
    <w:rsid w:val="00F469FB"/>
    <w:rsid w:val="00F47022"/>
    <w:rsid w:val="00F537D9"/>
    <w:rsid w:val="00F55399"/>
    <w:rsid w:val="00F7031E"/>
    <w:rsid w:val="00F71A12"/>
    <w:rsid w:val="00F7492C"/>
    <w:rsid w:val="00F750E9"/>
    <w:rsid w:val="00F771C5"/>
    <w:rsid w:val="00F774B9"/>
    <w:rsid w:val="00F77E58"/>
    <w:rsid w:val="00F80E40"/>
    <w:rsid w:val="00F818A1"/>
    <w:rsid w:val="00F85434"/>
    <w:rsid w:val="00F91C37"/>
    <w:rsid w:val="00F92E09"/>
    <w:rsid w:val="00FA131A"/>
    <w:rsid w:val="00FA26C7"/>
    <w:rsid w:val="00FB0114"/>
    <w:rsid w:val="00FB0AEA"/>
    <w:rsid w:val="00FB0B2F"/>
    <w:rsid w:val="00FB2495"/>
    <w:rsid w:val="00FB514B"/>
    <w:rsid w:val="00FB5FE5"/>
    <w:rsid w:val="00FB637C"/>
    <w:rsid w:val="00FB6CC4"/>
    <w:rsid w:val="00FB6F79"/>
    <w:rsid w:val="00FC3C3D"/>
    <w:rsid w:val="00FC71A2"/>
    <w:rsid w:val="00FD1F3B"/>
    <w:rsid w:val="00FD541B"/>
    <w:rsid w:val="00FE18F4"/>
    <w:rsid w:val="00FF2EC5"/>
    <w:rsid w:val="00FF490A"/>
    <w:rsid w:val="00FF5661"/>
    <w:rsid w:val="00FF6AAE"/>
    <w:rsid w:val="00FF7D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E0F7C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FA5"/>
    <w:pPr>
      <w:autoSpaceDE w:val="0"/>
      <w:autoSpaceDN w:val="0"/>
      <w:adjustRightInd w:val="0"/>
      <w:spacing w:after="200" w:line="276" w:lineRule="auto"/>
    </w:pPr>
    <w:rPr>
      <w:rFonts w:ascii="Calibri" w:hAnsi="Calibri" w:cs="Calibri"/>
    </w:rPr>
  </w:style>
  <w:style w:type="paragraph" w:styleId="Heading1">
    <w:name w:val="heading 1"/>
    <w:basedOn w:val="Normal"/>
    <w:next w:val="Normal"/>
    <w:link w:val="Heading1Char"/>
    <w:uiPriority w:val="9"/>
    <w:qFormat/>
    <w:rsid w:val="00057283"/>
    <w:pPr>
      <w:spacing w:before="320"/>
      <w:outlineLvl w:val="0"/>
    </w:pPr>
    <w:rPr>
      <w:b/>
      <w:color w:val="65C5B4"/>
      <w:sz w:val="28"/>
      <w:szCs w:val="20"/>
    </w:rPr>
  </w:style>
  <w:style w:type="paragraph" w:styleId="Heading2">
    <w:name w:val="heading 2"/>
    <w:basedOn w:val="Heading1"/>
    <w:next w:val="Normal"/>
    <w:link w:val="Heading2Char"/>
    <w:uiPriority w:val="9"/>
    <w:unhideWhenUsed/>
    <w:qFormat/>
    <w:rsid w:val="008B4A97"/>
    <w:pPr>
      <w:spacing w:line="240" w:lineRule="auto"/>
      <w:outlineLvl w:val="1"/>
    </w:pPr>
  </w:style>
  <w:style w:type="paragraph" w:styleId="Heading3">
    <w:name w:val="heading 3"/>
    <w:basedOn w:val="BodyText"/>
    <w:next w:val="Normal"/>
    <w:link w:val="Heading3Char"/>
    <w:uiPriority w:val="9"/>
    <w:unhideWhenUsed/>
    <w:qFormat/>
    <w:rsid w:val="00A20BC6"/>
    <w:pPr>
      <w:spacing w:after="120"/>
      <w:outlineLvl w:val="2"/>
    </w:pPr>
    <w:rPr>
      <w:b/>
      <w:color w:val="007C89"/>
      <w:sz w:val="24"/>
      <w:lang w:val="en-GB" w:eastAsia="en-AU"/>
    </w:rPr>
  </w:style>
  <w:style w:type="paragraph" w:styleId="Heading4">
    <w:name w:val="heading 4"/>
    <w:basedOn w:val="BodyText"/>
    <w:next w:val="Normal"/>
    <w:link w:val="Heading4Char"/>
    <w:uiPriority w:val="9"/>
    <w:unhideWhenUsed/>
    <w:qFormat/>
    <w:rsid w:val="0088705D"/>
    <w:pPr>
      <w:spacing w:before="240" w:after="120"/>
      <w:outlineLvl w:val="3"/>
    </w:pPr>
    <w:rPr>
      <w:color w:val="4959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ffey table"/>
    <w:basedOn w:val="TableNormal"/>
    <w:uiPriority w:val="39"/>
    <w:rsid w:val="002135C3"/>
    <w:pPr>
      <w:spacing w:after="0" w:line="240" w:lineRule="auto"/>
    </w:pPr>
    <w:rPr>
      <w:rFonts w:ascii="Helvetica LT Std" w:hAnsi="Helvetica LT Std"/>
      <w:sz w:val="18"/>
    </w:rPr>
    <w:tblPr>
      <w:tblBorders>
        <w:top w:val="single" w:sz="4" w:space="0" w:color="049CD5"/>
        <w:bottom w:val="single" w:sz="4" w:space="0" w:color="049CD5"/>
        <w:insideH w:val="single" w:sz="4" w:space="0" w:color="049CD5"/>
      </w:tblBorders>
    </w:tblPr>
    <w:tcPr>
      <w:shd w:val="clear" w:color="auto" w:fill="FFFFFF" w:themeFill="background1"/>
      <w:vAlign w:val="center"/>
    </w:tcPr>
    <w:tblStylePr w:type="firstRow">
      <w:rPr>
        <w:rFonts w:ascii="Walbaum MT Std Medium" w:hAnsi="Walbaum MT Std Medium"/>
        <w:b/>
        <w:color w:val="FFFFFF" w:themeColor="background1"/>
        <w:sz w:val="18"/>
      </w:rPr>
      <w:tblPr/>
      <w:tcPr>
        <w:shd w:val="clear" w:color="auto" w:fill="049CD5"/>
      </w:tcPr>
    </w:tblStylePr>
  </w:style>
  <w:style w:type="paragraph" w:styleId="BodyText">
    <w:name w:val="Body Text"/>
    <w:basedOn w:val="Normal"/>
    <w:link w:val="BodyTextChar"/>
    <w:qFormat/>
    <w:rsid w:val="009135F4"/>
    <w:pPr>
      <w:spacing w:before="160" w:line="252" w:lineRule="auto"/>
    </w:pPr>
    <w:rPr>
      <w:spacing w:val="-6"/>
      <w:szCs w:val="20"/>
    </w:rPr>
  </w:style>
  <w:style w:type="character" w:customStyle="1" w:styleId="BodyTextChar">
    <w:name w:val="Body Text Char"/>
    <w:basedOn w:val="DefaultParagraphFont"/>
    <w:link w:val="BodyText"/>
    <w:rsid w:val="009135F4"/>
    <w:rPr>
      <w:rFonts w:ascii="Calibri" w:hAnsi="Calibri" w:cs="Calibri"/>
      <w:spacing w:val="-6"/>
      <w:szCs w:val="20"/>
    </w:rPr>
  </w:style>
  <w:style w:type="paragraph" w:customStyle="1" w:styleId="Bigtext">
    <w:name w:val="Big text"/>
    <w:qFormat/>
    <w:rsid w:val="00057283"/>
    <w:pPr>
      <w:spacing w:before="160" w:line="240" w:lineRule="auto"/>
    </w:pPr>
    <w:rPr>
      <w:b/>
      <w:color w:val="838E99"/>
      <w:sz w:val="24"/>
      <w:szCs w:val="20"/>
    </w:rPr>
  </w:style>
  <w:style w:type="character" w:customStyle="1" w:styleId="Heading1Char">
    <w:name w:val="Heading 1 Char"/>
    <w:basedOn w:val="DefaultParagraphFont"/>
    <w:link w:val="Heading1"/>
    <w:uiPriority w:val="9"/>
    <w:rsid w:val="00057283"/>
    <w:rPr>
      <w:b/>
      <w:color w:val="65C5B4"/>
      <w:sz w:val="28"/>
      <w:szCs w:val="20"/>
    </w:rPr>
  </w:style>
  <w:style w:type="paragraph" w:styleId="Header">
    <w:name w:val="header"/>
    <w:basedOn w:val="Normal"/>
    <w:link w:val="HeaderChar"/>
    <w:uiPriority w:val="99"/>
    <w:unhideWhenUsed/>
    <w:rsid w:val="00AD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70AF"/>
  </w:style>
  <w:style w:type="paragraph" w:styleId="Footer">
    <w:name w:val="footer"/>
    <w:basedOn w:val="Normal"/>
    <w:link w:val="FooterChar"/>
    <w:uiPriority w:val="99"/>
    <w:unhideWhenUsed/>
    <w:rsid w:val="00AD7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70AF"/>
  </w:style>
  <w:style w:type="paragraph" w:styleId="ListParagraph">
    <w:name w:val="List Paragraph"/>
    <w:aliases w:val="Bullet Level 1,References,Paragraphe de liste1,List Paragraph1,Liste couleur - Accent 11,LIST OF TABLES.,Numbered List Paragraph,123 List Paragraph,Celula,Liste 1,Colorful List - Accent 11,Dot pt,F5 List Paragraph,No Spacing1"/>
    <w:link w:val="ListParagraphChar"/>
    <w:uiPriority w:val="34"/>
    <w:qFormat/>
    <w:rsid w:val="00193EA1"/>
    <w:pPr>
      <w:widowControl w:val="0"/>
      <w:numPr>
        <w:numId w:val="18"/>
      </w:numPr>
      <w:spacing w:before="40" w:after="120" w:line="240" w:lineRule="auto"/>
    </w:pPr>
    <w:rPr>
      <w:rFonts w:ascii="Calibri" w:hAnsi="Calibri" w:cs="Calibri"/>
    </w:rPr>
  </w:style>
  <w:style w:type="character" w:styleId="CommentReference">
    <w:name w:val="annotation reference"/>
    <w:basedOn w:val="DefaultParagraphFont"/>
    <w:uiPriority w:val="99"/>
    <w:unhideWhenUsed/>
    <w:rsid w:val="00AD2E54"/>
    <w:rPr>
      <w:sz w:val="16"/>
      <w:szCs w:val="16"/>
    </w:rPr>
  </w:style>
  <w:style w:type="paragraph" w:styleId="CommentText">
    <w:name w:val="annotation text"/>
    <w:basedOn w:val="Normal"/>
    <w:link w:val="CommentTextChar"/>
    <w:uiPriority w:val="99"/>
    <w:unhideWhenUsed/>
    <w:rsid w:val="00AD2E54"/>
    <w:pPr>
      <w:spacing w:line="240" w:lineRule="auto"/>
    </w:pPr>
    <w:rPr>
      <w:sz w:val="20"/>
      <w:szCs w:val="20"/>
    </w:rPr>
  </w:style>
  <w:style w:type="character" w:customStyle="1" w:styleId="CommentTextChar">
    <w:name w:val="Comment Text Char"/>
    <w:basedOn w:val="DefaultParagraphFont"/>
    <w:link w:val="CommentText"/>
    <w:uiPriority w:val="99"/>
    <w:rsid w:val="00AD2E54"/>
    <w:rPr>
      <w:sz w:val="20"/>
      <w:szCs w:val="20"/>
    </w:rPr>
  </w:style>
  <w:style w:type="character" w:customStyle="1" w:styleId="ListParagraphChar">
    <w:name w:val="List Paragraph Char"/>
    <w:aliases w:val="Bullet Level 1 Char,References Char,Paragraphe de liste1 Char,List Paragraph1 Char,Liste couleur - Accent 11 Char,LIST OF TABLES. Char,Numbered List Paragraph Char,123 List Paragraph Char,Celula Char,Liste 1 Char,Dot pt Char"/>
    <w:basedOn w:val="DefaultParagraphFont"/>
    <w:link w:val="ListParagraph"/>
    <w:uiPriority w:val="34"/>
    <w:qFormat/>
    <w:rsid w:val="00193EA1"/>
    <w:rPr>
      <w:rFonts w:ascii="Calibri" w:hAnsi="Calibri" w:cs="Calibri"/>
    </w:rPr>
  </w:style>
  <w:style w:type="paragraph" w:styleId="BalloonText">
    <w:name w:val="Balloon Text"/>
    <w:basedOn w:val="Normal"/>
    <w:link w:val="BalloonTextChar"/>
    <w:uiPriority w:val="99"/>
    <w:semiHidden/>
    <w:unhideWhenUsed/>
    <w:rsid w:val="00AD2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E54"/>
    <w:rPr>
      <w:rFonts w:ascii="Segoe UI" w:hAnsi="Segoe UI" w:cs="Segoe UI"/>
      <w:sz w:val="18"/>
      <w:szCs w:val="18"/>
    </w:rPr>
  </w:style>
  <w:style w:type="paragraph" w:styleId="TOCHeading">
    <w:name w:val="TOC Heading"/>
    <w:basedOn w:val="Heading1"/>
    <w:next w:val="Normal"/>
    <w:uiPriority w:val="39"/>
    <w:unhideWhenUsed/>
    <w:qFormat/>
    <w:rsid w:val="008B4A97"/>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TOCHeading"/>
    <w:next w:val="Normal"/>
    <w:autoRedefine/>
    <w:uiPriority w:val="39"/>
    <w:unhideWhenUsed/>
    <w:rsid w:val="00970D6B"/>
    <w:pPr>
      <w:tabs>
        <w:tab w:val="right" w:pos="9638"/>
      </w:tabs>
      <w:spacing w:after="120"/>
    </w:pPr>
    <w:rPr>
      <w:b/>
      <w:caps/>
      <w:noProof/>
      <w:color w:val="495966"/>
      <w:sz w:val="28"/>
      <w:szCs w:val="28"/>
    </w:rPr>
  </w:style>
  <w:style w:type="character" w:styleId="Hyperlink">
    <w:name w:val="Hyperlink"/>
    <w:basedOn w:val="DefaultParagraphFont"/>
    <w:uiPriority w:val="99"/>
    <w:unhideWhenUsed/>
    <w:rsid w:val="008B4A97"/>
    <w:rPr>
      <w:color w:val="0563C1" w:themeColor="hyperlink"/>
      <w:u w:val="single"/>
    </w:rPr>
  </w:style>
  <w:style w:type="character" w:customStyle="1" w:styleId="Heading2Char">
    <w:name w:val="Heading 2 Char"/>
    <w:basedOn w:val="DefaultParagraphFont"/>
    <w:link w:val="Heading2"/>
    <w:uiPriority w:val="9"/>
    <w:rsid w:val="008B4A97"/>
    <w:rPr>
      <w:b/>
      <w:color w:val="65C5B4"/>
      <w:sz w:val="28"/>
      <w:szCs w:val="20"/>
    </w:rPr>
  </w:style>
  <w:style w:type="paragraph" w:styleId="TOC2">
    <w:name w:val="toc 2"/>
    <w:basedOn w:val="Normal"/>
    <w:next w:val="Normal"/>
    <w:autoRedefine/>
    <w:uiPriority w:val="39"/>
    <w:unhideWhenUsed/>
    <w:rsid w:val="00B31013"/>
    <w:pPr>
      <w:tabs>
        <w:tab w:val="right" w:pos="9628"/>
      </w:tabs>
      <w:spacing w:after="100"/>
    </w:pPr>
    <w:rPr>
      <w:noProof/>
      <w:color w:val="495966"/>
      <w:sz w:val="20"/>
    </w:rPr>
  </w:style>
  <w:style w:type="table" w:styleId="TableGridLight">
    <w:name w:val="Grid Table Light"/>
    <w:basedOn w:val="TableNormal"/>
    <w:uiPriority w:val="40"/>
    <w:rsid w:val="00494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314AC5"/>
    <w:rPr>
      <w:b/>
      <w:bCs/>
      <w:i/>
      <w:iCs/>
      <w:color w:val="4472C4" w:themeColor="accent1"/>
    </w:rPr>
  </w:style>
  <w:style w:type="paragraph" w:styleId="FootnoteText">
    <w:name w:val="footnote text"/>
    <w:aliases w:val="(NECG) Footnote Text,ALTS FOOTNOTE,ALTS FOOTNOTE Char Char Char,single space,Fußnotentextf,Footnote text,fn,Schriftart: 9 pt,Schriftart: 10 pt,Schriftart: 8 pt,WB-Fußnotentext,Footnote Text2,Footnote Text11,ALTS FOOTNOTE11,ALTS FOOTNOTE2,f"/>
    <w:basedOn w:val="Normal"/>
    <w:link w:val="FootnoteTextChar"/>
    <w:unhideWhenUsed/>
    <w:qFormat/>
    <w:rsid w:val="00870DD7"/>
    <w:pPr>
      <w:spacing w:before="40" w:after="40" w:line="230" w:lineRule="auto"/>
    </w:pPr>
    <w:rPr>
      <w:sz w:val="16"/>
      <w:szCs w:val="20"/>
      <w:lang w:val="en-US"/>
    </w:rPr>
  </w:style>
  <w:style w:type="character" w:customStyle="1" w:styleId="FootnoteTextChar">
    <w:name w:val="Footnote Text Char"/>
    <w:aliases w:val="(NECG) Footnote Text Char,ALTS FOOTNOTE Char,ALTS FOOTNOTE Char Char Char Char,single space Char,Fußnotentextf Char,Footnote text Char,fn Char,Schriftart: 9 pt Char,Schriftart: 10 pt Char,Schriftart: 8 pt Char,WB-Fußnotentext Char"/>
    <w:basedOn w:val="DefaultParagraphFont"/>
    <w:link w:val="FootnoteText"/>
    <w:rsid w:val="00870DD7"/>
    <w:rPr>
      <w:rFonts w:ascii="Calibri" w:hAnsi="Calibri" w:cs="Calibri"/>
      <w:sz w:val="16"/>
      <w:szCs w:val="20"/>
      <w:lang w:val="en-US"/>
    </w:rPr>
  </w:style>
  <w:style w:type="character" w:styleId="FootnoteReference">
    <w:name w:val="footnote reference"/>
    <w:aliases w:val="(NECG) Footnote Reference,Footnote symbol,Footnote,Voetnootverwijzing,Times 10 Point,Exposant 3 Point,Appel note de bas de p,BVI fnr,Footnote Reference Superscript,Footnote symboFußnotenzeichen,Footnote sign,EN Footnote Reference,fr,o"/>
    <w:basedOn w:val="DefaultParagraphFont"/>
    <w:unhideWhenUsed/>
    <w:qFormat/>
    <w:rsid w:val="00314AC5"/>
    <w:rPr>
      <w:vertAlign w:val="superscript"/>
    </w:rPr>
  </w:style>
  <w:style w:type="paragraph" w:customStyle="1" w:styleId="BodytextStyle">
    <w:name w:val="Body text Style"/>
    <w:basedOn w:val="BodyText"/>
    <w:link w:val="BodytextStyleChar"/>
    <w:rsid w:val="00314AC5"/>
    <w:pPr>
      <w:spacing w:before="120" w:after="120"/>
      <w:jc w:val="both"/>
    </w:pPr>
    <w:rPr>
      <w:rFonts w:eastAsia="Batang" w:cs="Arial"/>
      <w:spacing w:val="0"/>
      <w:lang w:eastAsia="ko-KR"/>
    </w:rPr>
  </w:style>
  <w:style w:type="character" w:customStyle="1" w:styleId="BodytextStyleChar">
    <w:name w:val="Body text Style Char"/>
    <w:basedOn w:val="DefaultParagraphFont"/>
    <w:link w:val="BodytextStyle"/>
    <w:locked/>
    <w:rsid w:val="00314AC5"/>
    <w:rPr>
      <w:rFonts w:eastAsia="Batang" w:cs="Arial"/>
      <w:sz w:val="20"/>
      <w:szCs w:val="20"/>
      <w:lang w:eastAsia="ko-KR"/>
    </w:rPr>
  </w:style>
  <w:style w:type="paragraph" w:customStyle="1" w:styleId="Normal0">
    <w:name w:val="[Normal]"/>
    <w:uiPriority w:val="99"/>
    <w:rsid w:val="00314AC5"/>
    <w:pPr>
      <w:widowControl w:val="0"/>
      <w:autoSpaceDE w:val="0"/>
      <w:autoSpaceDN w:val="0"/>
      <w:adjustRightInd w:val="0"/>
      <w:spacing w:after="0" w:line="240" w:lineRule="auto"/>
    </w:pPr>
    <w:rPr>
      <w:rFonts w:ascii="Arial" w:hAnsi="Arial" w:cs="Arial"/>
      <w:sz w:val="24"/>
      <w:szCs w:val="24"/>
    </w:rPr>
  </w:style>
  <w:style w:type="character" w:customStyle="1" w:styleId="Heading3Char">
    <w:name w:val="Heading 3 Char"/>
    <w:basedOn w:val="DefaultParagraphFont"/>
    <w:link w:val="Heading3"/>
    <w:uiPriority w:val="9"/>
    <w:rsid w:val="00A20BC6"/>
    <w:rPr>
      <w:b/>
      <w:color w:val="007C89"/>
      <w:spacing w:val="-6"/>
      <w:sz w:val="24"/>
      <w:szCs w:val="20"/>
      <w:lang w:val="en-GB" w:eastAsia="en-AU"/>
    </w:rPr>
  </w:style>
  <w:style w:type="paragraph" w:customStyle="1" w:styleId="NumberedList">
    <w:name w:val="Numbered List"/>
    <w:basedOn w:val="Normal"/>
    <w:rsid w:val="0088705D"/>
    <w:pPr>
      <w:numPr>
        <w:numId w:val="3"/>
      </w:numPr>
      <w:spacing w:line="240" w:lineRule="auto"/>
    </w:pPr>
    <w:rPr>
      <w:sz w:val="20"/>
      <w:szCs w:val="20"/>
    </w:rPr>
  </w:style>
  <w:style w:type="character" w:customStyle="1" w:styleId="Heading4Char">
    <w:name w:val="Heading 4 Char"/>
    <w:basedOn w:val="DefaultParagraphFont"/>
    <w:link w:val="Heading4"/>
    <w:uiPriority w:val="9"/>
    <w:rsid w:val="0088705D"/>
    <w:rPr>
      <w:color w:val="495966"/>
      <w:spacing w:val="-6"/>
      <w:sz w:val="20"/>
      <w:szCs w:val="20"/>
    </w:rPr>
  </w:style>
  <w:style w:type="paragraph" w:customStyle="1" w:styleId="GoodPracticeExample">
    <w:name w:val="Good Practice Example"/>
    <w:qFormat/>
    <w:rsid w:val="00AD4EB9"/>
    <w:pPr>
      <w:pBdr>
        <w:top w:val="single" w:sz="24" w:space="1" w:color="65C5B4"/>
        <w:bottom w:val="single" w:sz="24" w:space="1" w:color="65C5B4"/>
      </w:pBdr>
    </w:pPr>
    <w:rPr>
      <w:color w:val="495966"/>
      <w:spacing w:val="-6"/>
      <w:sz w:val="24"/>
      <w:szCs w:val="20"/>
    </w:rPr>
  </w:style>
  <w:style w:type="paragraph" w:customStyle="1" w:styleId="Findings">
    <w:name w:val="Findings"/>
    <w:qFormat/>
    <w:rsid w:val="00115F81"/>
    <w:pPr>
      <w:pBdr>
        <w:top w:val="single" w:sz="36" w:space="1" w:color="D9D9D9" w:themeColor="background1" w:themeShade="D9"/>
        <w:bottom w:val="single" w:sz="36" w:space="1" w:color="D9D9D9" w:themeColor="background1" w:themeShade="D9"/>
      </w:pBdr>
      <w:spacing w:line="240" w:lineRule="auto"/>
    </w:pPr>
    <w:rPr>
      <w:b/>
      <w:color w:val="B6592E"/>
      <w:sz w:val="28"/>
    </w:rPr>
  </w:style>
  <w:style w:type="paragraph" w:customStyle="1" w:styleId="Tableheading">
    <w:name w:val="Table heading"/>
    <w:qFormat/>
    <w:rsid w:val="009E2E5F"/>
    <w:pPr>
      <w:spacing w:before="120" w:after="120"/>
    </w:pPr>
    <w:rPr>
      <w:b/>
      <w:color w:val="FFFFFF" w:themeColor="background1"/>
      <w:spacing w:val="-6"/>
      <w:sz w:val="20"/>
      <w:szCs w:val="20"/>
    </w:rPr>
  </w:style>
  <w:style w:type="paragraph" w:styleId="TOC3">
    <w:name w:val="toc 3"/>
    <w:basedOn w:val="Normal"/>
    <w:next w:val="Normal"/>
    <w:autoRedefine/>
    <w:uiPriority w:val="39"/>
    <w:unhideWhenUsed/>
    <w:rsid w:val="004432E3"/>
    <w:pPr>
      <w:tabs>
        <w:tab w:val="right" w:pos="9628"/>
      </w:tabs>
      <w:spacing w:after="100"/>
      <w:ind w:left="440"/>
    </w:pPr>
    <w:rPr>
      <w:i/>
      <w:noProof/>
      <w:color w:val="495966"/>
      <w:sz w:val="20"/>
    </w:rPr>
  </w:style>
  <w:style w:type="character" w:styleId="Emphasis">
    <w:name w:val="Emphasis"/>
    <w:basedOn w:val="DefaultParagraphFont"/>
    <w:uiPriority w:val="20"/>
    <w:qFormat/>
    <w:rsid w:val="002440DF"/>
    <w:rPr>
      <w:i/>
      <w:iCs/>
    </w:rPr>
  </w:style>
  <w:style w:type="paragraph" w:styleId="CommentSubject">
    <w:name w:val="annotation subject"/>
    <w:basedOn w:val="CommentText"/>
    <w:next w:val="CommentText"/>
    <w:link w:val="CommentSubjectChar"/>
    <w:uiPriority w:val="99"/>
    <w:semiHidden/>
    <w:unhideWhenUsed/>
    <w:rsid w:val="003E3E04"/>
    <w:pPr>
      <w:spacing w:after="160"/>
    </w:pPr>
    <w:rPr>
      <w:b/>
      <w:bCs/>
    </w:rPr>
  </w:style>
  <w:style w:type="character" w:customStyle="1" w:styleId="CommentSubjectChar">
    <w:name w:val="Comment Subject Char"/>
    <w:basedOn w:val="CommentTextChar"/>
    <w:link w:val="CommentSubject"/>
    <w:uiPriority w:val="99"/>
    <w:semiHidden/>
    <w:rsid w:val="003E3E04"/>
    <w:rPr>
      <w:b/>
      <w:bCs/>
      <w:sz w:val="20"/>
      <w:szCs w:val="20"/>
    </w:rPr>
  </w:style>
  <w:style w:type="paragraph" w:customStyle="1" w:styleId="BodyCopy">
    <w:name w:val="Body Copy"/>
    <w:link w:val="BodyCopyChar"/>
    <w:uiPriority w:val="99"/>
    <w:semiHidden/>
    <w:rsid w:val="00180E17"/>
    <w:pPr>
      <w:suppressAutoHyphens/>
      <w:autoSpaceDE w:val="0"/>
      <w:autoSpaceDN w:val="0"/>
      <w:adjustRightInd w:val="0"/>
      <w:spacing w:before="77" w:after="113" w:line="250" w:lineRule="atLeast"/>
      <w:textAlignment w:val="center"/>
    </w:pPr>
    <w:rPr>
      <w:rFonts w:ascii="Arial" w:hAnsi="Arial" w:cs="Arial (TT)"/>
      <w:color w:val="000000"/>
      <w:sz w:val="20"/>
      <w:szCs w:val="20"/>
      <w:lang w:val="en-GB"/>
    </w:rPr>
  </w:style>
  <w:style w:type="character" w:customStyle="1" w:styleId="BodyCopyChar">
    <w:name w:val="Body Copy Char"/>
    <w:basedOn w:val="DefaultParagraphFont"/>
    <w:link w:val="BodyCopy"/>
    <w:uiPriority w:val="99"/>
    <w:semiHidden/>
    <w:rsid w:val="00180E17"/>
    <w:rPr>
      <w:rFonts w:ascii="Arial" w:hAnsi="Arial" w:cs="Arial (TT)"/>
      <w:color w:val="000000"/>
      <w:sz w:val="20"/>
      <w:szCs w:val="20"/>
      <w:lang w:val="en-GB"/>
    </w:rPr>
  </w:style>
  <w:style w:type="character" w:customStyle="1" w:styleId="UnresolvedMention1">
    <w:name w:val="Unresolved Mention1"/>
    <w:basedOn w:val="DefaultParagraphFont"/>
    <w:uiPriority w:val="99"/>
    <w:semiHidden/>
    <w:unhideWhenUsed/>
    <w:rsid w:val="00922FD0"/>
    <w:rPr>
      <w:color w:val="605E5C"/>
      <w:shd w:val="clear" w:color="auto" w:fill="E1DFDD"/>
    </w:rPr>
  </w:style>
  <w:style w:type="paragraph" w:customStyle="1" w:styleId="Bullet1">
    <w:name w:val="Bullet 1"/>
    <w:basedOn w:val="Normal"/>
    <w:qFormat/>
    <w:rsid w:val="000A1398"/>
    <w:pPr>
      <w:numPr>
        <w:numId w:val="28"/>
      </w:numPr>
      <w:tabs>
        <w:tab w:val="left" w:pos="567"/>
      </w:tabs>
      <w:suppressAutoHyphens/>
      <w:autoSpaceDE/>
      <w:autoSpaceDN/>
      <w:adjustRightInd/>
      <w:spacing w:before="60" w:after="60" w:line="260" w:lineRule="atLeast"/>
    </w:pPr>
    <w:rPr>
      <w:rFonts w:asciiTheme="minorHAnsi" w:hAnsiTheme="minorHAnsi" w:cstheme="minorBidi"/>
      <w:color w:val="44546A" w:themeColor="text2"/>
      <w:lang w:val="en-GB"/>
    </w:rPr>
  </w:style>
  <w:style w:type="paragraph" w:customStyle="1" w:styleId="Bullet2">
    <w:name w:val="Bullet 2"/>
    <w:basedOn w:val="Bullet1"/>
    <w:qFormat/>
    <w:rsid w:val="000A1398"/>
    <w:pPr>
      <w:numPr>
        <w:ilvl w:val="1"/>
      </w:numPr>
      <w:tabs>
        <w:tab w:val="clear" w:pos="568"/>
        <w:tab w:val="left" w:pos="851"/>
      </w:tabs>
    </w:pPr>
  </w:style>
  <w:style w:type="paragraph" w:customStyle="1" w:styleId="Bullet3">
    <w:name w:val="Bullet 3"/>
    <w:basedOn w:val="Bullet2"/>
    <w:qFormat/>
    <w:rsid w:val="000A1398"/>
    <w:pPr>
      <w:numPr>
        <w:ilvl w:val="2"/>
      </w:numPr>
      <w:tabs>
        <w:tab w:val="clear" w:pos="852"/>
        <w:tab w:val="left" w:pos="1134"/>
      </w:tabs>
    </w:pPr>
  </w:style>
  <w:style w:type="numbering" w:customStyle="1" w:styleId="BulletsList">
    <w:name w:val="Bullets List"/>
    <w:uiPriority w:val="99"/>
    <w:rsid w:val="000A1398"/>
    <w:pPr>
      <w:numPr>
        <w:numId w:val="27"/>
      </w:numPr>
    </w:pPr>
  </w:style>
  <w:style w:type="paragraph" w:styleId="Revision">
    <w:name w:val="Revision"/>
    <w:hidden/>
    <w:uiPriority w:val="99"/>
    <w:semiHidden/>
    <w:rsid w:val="00033797"/>
    <w:pPr>
      <w:spacing w:after="0" w:line="240" w:lineRule="auto"/>
    </w:pPr>
    <w:rPr>
      <w:rFonts w:ascii="Calibri" w:hAnsi="Calibri" w:cs="Calibri"/>
    </w:rPr>
  </w:style>
  <w:style w:type="character" w:customStyle="1" w:styleId="UnresolvedMention2">
    <w:name w:val="Unresolved Mention2"/>
    <w:basedOn w:val="DefaultParagraphFont"/>
    <w:uiPriority w:val="99"/>
    <w:semiHidden/>
    <w:unhideWhenUsed/>
    <w:rsid w:val="000D7E82"/>
    <w:rPr>
      <w:color w:val="605E5C"/>
      <w:shd w:val="clear" w:color="auto" w:fill="E1DFDD"/>
    </w:rPr>
  </w:style>
  <w:style w:type="table" w:customStyle="1" w:styleId="TableGridLight1">
    <w:name w:val="Table Grid Light1"/>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3">
    <w:name w:val="Table Grid Light3"/>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4">
    <w:name w:val="Table Grid Light4"/>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5">
    <w:name w:val="Table Grid Light5"/>
    <w:basedOn w:val="TableNormal"/>
    <w:next w:val="TableGridLight"/>
    <w:uiPriority w:val="40"/>
    <w:rsid w:val="007B0D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3B6B2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studybody">
    <w:name w:val="Case study body"/>
    <w:basedOn w:val="Normal"/>
    <w:link w:val="CasestudybodyChar"/>
    <w:qFormat/>
    <w:rsid w:val="003E0BC4"/>
    <w:pPr>
      <w:spacing w:before="120" w:after="120" w:line="240" w:lineRule="auto"/>
    </w:pPr>
    <w:rPr>
      <w:rFonts w:ascii="Franklin Gothic Book" w:hAnsi="Franklin Gothic Book"/>
      <w:color w:val="104B87"/>
      <w:sz w:val="18"/>
    </w:rPr>
  </w:style>
  <w:style w:type="character" w:customStyle="1" w:styleId="CasestudybodyChar">
    <w:name w:val="Case study body Char"/>
    <w:basedOn w:val="DefaultParagraphFont"/>
    <w:link w:val="Casestudybody"/>
    <w:rsid w:val="003E0BC4"/>
    <w:rPr>
      <w:rFonts w:ascii="Franklin Gothic Book" w:hAnsi="Franklin Gothic Book" w:cs="Calibri"/>
      <w:color w:val="104B87"/>
      <w:sz w:val="18"/>
    </w:rPr>
  </w:style>
  <w:style w:type="paragraph" w:customStyle="1" w:styleId="Default">
    <w:name w:val="Default"/>
    <w:rsid w:val="008D2289"/>
    <w:pPr>
      <w:autoSpaceDE w:val="0"/>
      <w:autoSpaceDN w:val="0"/>
      <w:adjustRightInd w:val="0"/>
      <w:spacing w:after="0" w:line="240" w:lineRule="auto"/>
    </w:pPr>
    <w:rPr>
      <w:rFonts w:ascii="HelveticaNeueLT Std Lt" w:hAnsi="HelveticaNeueLT Std Lt" w:cs="HelveticaNeueLT Std Lt"/>
      <w:color w:val="000000"/>
      <w:sz w:val="24"/>
      <w:szCs w:val="24"/>
    </w:rPr>
  </w:style>
  <w:style w:type="paragraph" w:customStyle="1" w:styleId="Pa3">
    <w:name w:val="Pa3"/>
    <w:basedOn w:val="Default"/>
    <w:next w:val="Default"/>
    <w:uiPriority w:val="99"/>
    <w:rsid w:val="008D2289"/>
    <w:pPr>
      <w:spacing w:line="241" w:lineRule="atLeast"/>
    </w:pPr>
    <w:rPr>
      <w:rFonts w:cstheme="minorBidi"/>
      <w:color w:val="auto"/>
    </w:rPr>
  </w:style>
  <w:style w:type="character" w:customStyle="1" w:styleId="A5">
    <w:name w:val="A5"/>
    <w:uiPriority w:val="99"/>
    <w:rsid w:val="008D2289"/>
    <w:rPr>
      <w:rFonts w:cs="HelveticaNeueLT Std Lt"/>
      <w:color w:val="000000"/>
      <w:sz w:val="18"/>
      <w:szCs w:val="18"/>
    </w:rPr>
  </w:style>
  <w:style w:type="character" w:customStyle="1" w:styleId="A13">
    <w:name w:val="A13"/>
    <w:uiPriority w:val="99"/>
    <w:rsid w:val="008D2289"/>
    <w:rPr>
      <w:rFonts w:cs="HelveticaNeueLT Std Lt"/>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260760">
      <w:bodyDiv w:val="1"/>
      <w:marLeft w:val="0"/>
      <w:marRight w:val="0"/>
      <w:marTop w:val="0"/>
      <w:marBottom w:val="0"/>
      <w:divBdr>
        <w:top w:val="none" w:sz="0" w:space="0" w:color="auto"/>
        <w:left w:val="none" w:sz="0" w:space="0" w:color="auto"/>
        <w:bottom w:val="none" w:sz="0" w:space="0" w:color="auto"/>
        <w:right w:val="none" w:sz="0" w:space="0" w:color="auto"/>
      </w:divBdr>
      <w:divsChild>
        <w:div w:id="113063611">
          <w:marLeft w:val="360"/>
          <w:marRight w:val="0"/>
          <w:marTop w:val="0"/>
          <w:marBottom w:val="0"/>
          <w:divBdr>
            <w:top w:val="none" w:sz="0" w:space="0" w:color="auto"/>
            <w:left w:val="none" w:sz="0" w:space="0" w:color="auto"/>
            <w:bottom w:val="none" w:sz="0" w:space="0" w:color="auto"/>
            <w:right w:val="none" w:sz="0" w:space="0" w:color="auto"/>
          </w:divBdr>
        </w:div>
        <w:div w:id="988286114">
          <w:marLeft w:val="360"/>
          <w:marRight w:val="0"/>
          <w:marTop w:val="0"/>
          <w:marBottom w:val="0"/>
          <w:divBdr>
            <w:top w:val="none" w:sz="0" w:space="0" w:color="auto"/>
            <w:left w:val="none" w:sz="0" w:space="0" w:color="auto"/>
            <w:bottom w:val="none" w:sz="0" w:space="0" w:color="auto"/>
            <w:right w:val="none" w:sz="0" w:space="0" w:color="auto"/>
          </w:divBdr>
        </w:div>
        <w:div w:id="1085955163">
          <w:marLeft w:val="360"/>
          <w:marRight w:val="0"/>
          <w:marTop w:val="0"/>
          <w:marBottom w:val="0"/>
          <w:divBdr>
            <w:top w:val="none" w:sz="0" w:space="0" w:color="auto"/>
            <w:left w:val="none" w:sz="0" w:space="0" w:color="auto"/>
            <w:bottom w:val="none" w:sz="0" w:space="0" w:color="auto"/>
            <w:right w:val="none" w:sz="0" w:space="0" w:color="auto"/>
          </w:divBdr>
        </w:div>
        <w:div w:id="2003313106">
          <w:marLeft w:val="360"/>
          <w:marRight w:val="0"/>
          <w:marTop w:val="0"/>
          <w:marBottom w:val="0"/>
          <w:divBdr>
            <w:top w:val="none" w:sz="0" w:space="0" w:color="auto"/>
            <w:left w:val="none" w:sz="0" w:space="0" w:color="auto"/>
            <w:bottom w:val="none" w:sz="0" w:space="0" w:color="auto"/>
            <w:right w:val="none" w:sz="0" w:space="0" w:color="auto"/>
          </w:divBdr>
        </w:div>
      </w:divsChild>
    </w:div>
    <w:div w:id="195698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FC9E269FC55F4080F839D1719F85D6" ma:contentTypeVersion="1" ma:contentTypeDescription="Create a new document." ma:contentTypeScope="" ma:versionID="c6b1a4f0a3a6feacba4e80925dcbd29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3E62B84-40D7-43BB-B2D9-D663B7F0A5D9}"/>
</file>

<file path=customXml/itemProps2.xml><?xml version="1.0" encoding="utf-8"?>
<ds:datastoreItem xmlns:ds="http://schemas.openxmlformats.org/officeDocument/2006/customXml" ds:itemID="{E38F0549-7F89-4DB9-B980-1CBBE8EE4CC7}"/>
</file>

<file path=customXml/itemProps3.xml><?xml version="1.0" encoding="utf-8"?>
<ds:datastoreItem xmlns:ds="http://schemas.openxmlformats.org/officeDocument/2006/customXml" ds:itemID="{9C12475D-D25E-4DE2-9754-A3FB8379E395}"/>
</file>

<file path=customXml/itemProps4.xml><?xml version="1.0" encoding="utf-8"?>
<ds:datastoreItem xmlns:ds="http://schemas.openxmlformats.org/officeDocument/2006/customXml" ds:itemID="{06BC69D7-617A-4D10-834E-EC02B3624E25}"/>
</file>

<file path=docProps/app.xml><?xml version="1.0" encoding="utf-8"?>
<Properties xmlns="http://schemas.openxmlformats.org/officeDocument/2006/extended-properties" xmlns:vt="http://schemas.openxmlformats.org/officeDocument/2006/docPropsVTypes">
  <Template>Normal.dotm</Template>
  <TotalTime>0</TotalTime>
  <Pages>5</Pages>
  <Words>1480</Words>
  <Characters>8437</Characters>
  <Application>Microsoft Office Word</Application>
  <DocSecurity>0</DocSecurity>
  <Lines>70</Lines>
  <Paragraphs>19</Paragraphs>
  <ScaleCrop>false</ScaleCrop>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2018-12-23T23:51:00Z</dcterms:created>
  <dcterms:modified xsi:type="dcterms:W3CDTF">2018-12-23T23:51:00Z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0b52eb44-7fdf-49c8-bbd1-737d06eaa597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0x0101001FFC9E269FC55F4080F839D1719F85D6</vt:lpwstr>
  </property>
  <property fmtid="{D5CDD505-2E9C-101B-9397-08002B2CF9AE}" pid="6" name="Order">
    <vt:r8>5200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