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F72AF" w14:textId="77777777" w:rsidR="008567FE" w:rsidRDefault="008567FE" w:rsidP="007C3931">
      <w:pPr>
        <w:shd w:val="clear" w:color="auto" w:fill="D9D9D9" w:themeFill="background1" w:themeFillShade="D9"/>
        <w:jc w:val="center"/>
        <w:rPr>
          <w:b/>
          <w:color w:val="000000" w:themeColor="text1"/>
          <w:sz w:val="40"/>
          <w:szCs w:val="40"/>
        </w:rPr>
      </w:pPr>
      <w:bookmarkStart w:id="0" w:name="_GoBack"/>
      <w:bookmarkEnd w:id="0"/>
    </w:p>
    <w:p w14:paraId="3964BD79" w14:textId="4B5BC132" w:rsidR="009C643C" w:rsidRPr="002E5DC0" w:rsidRDefault="009C643C" w:rsidP="007C3931">
      <w:pPr>
        <w:shd w:val="clear" w:color="auto" w:fill="D9D9D9" w:themeFill="background1" w:themeFillShade="D9"/>
        <w:jc w:val="center"/>
        <w:rPr>
          <w:b/>
          <w:color w:val="000000" w:themeColor="text1"/>
          <w:sz w:val="40"/>
          <w:szCs w:val="40"/>
        </w:rPr>
      </w:pPr>
      <w:r w:rsidRPr="002E5DC0">
        <w:rPr>
          <w:b/>
          <w:color w:val="000000" w:themeColor="text1"/>
          <w:sz w:val="40"/>
          <w:szCs w:val="40"/>
        </w:rPr>
        <w:t>FINAL REPORT</w:t>
      </w:r>
    </w:p>
    <w:p w14:paraId="68C5A398" w14:textId="77777777" w:rsidR="009C643C" w:rsidRPr="002E5DC0" w:rsidRDefault="009C643C" w:rsidP="007C3931">
      <w:pPr>
        <w:shd w:val="clear" w:color="auto" w:fill="D9D9D9" w:themeFill="background1" w:themeFillShade="D9"/>
        <w:jc w:val="center"/>
        <w:rPr>
          <w:b/>
          <w:color w:val="000000" w:themeColor="text1"/>
          <w:sz w:val="40"/>
          <w:szCs w:val="40"/>
        </w:rPr>
      </w:pPr>
    </w:p>
    <w:p w14:paraId="0121F9DB" w14:textId="77777777" w:rsidR="009C643C" w:rsidRPr="002E5DC0" w:rsidRDefault="009C643C" w:rsidP="007C3931">
      <w:pPr>
        <w:shd w:val="clear" w:color="auto" w:fill="D9D9D9" w:themeFill="background1" w:themeFillShade="D9"/>
        <w:jc w:val="center"/>
        <w:rPr>
          <w:b/>
          <w:color w:val="000000" w:themeColor="text1"/>
          <w:sz w:val="40"/>
          <w:szCs w:val="40"/>
        </w:rPr>
      </w:pPr>
    </w:p>
    <w:p w14:paraId="0F7AEECC" w14:textId="77777777" w:rsidR="009C643C" w:rsidRPr="002E5DC0" w:rsidRDefault="009C643C" w:rsidP="007C3931">
      <w:pPr>
        <w:shd w:val="clear" w:color="auto" w:fill="D9D9D9" w:themeFill="background1" w:themeFillShade="D9"/>
        <w:jc w:val="center"/>
        <w:rPr>
          <w:b/>
          <w:i/>
          <w:color w:val="000000" w:themeColor="text1"/>
          <w:sz w:val="40"/>
          <w:szCs w:val="40"/>
        </w:rPr>
      </w:pPr>
      <w:r w:rsidRPr="002E5DC0">
        <w:rPr>
          <w:b/>
          <w:i/>
          <w:color w:val="000000" w:themeColor="text1"/>
          <w:sz w:val="40"/>
          <w:szCs w:val="40"/>
        </w:rPr>
        <w:t xml:space="preserve">EVALUATION OF </w:t>
      </w:r>
    </w:p>
    <w:p w14:paraId="6FF29476" w14:textId="77777777" w:rsidR="008567FE" w:rsidRDefault="009C643C" w:rsidP="007C3931">
      <w:pPr>
        <w:shd w:val="clear" w:color="auto" w:fill="D9D9D9" w:themeFill="background1" w:themeFillShade="D9"/>
        <w:jc w:val="center"/>
        <w:rPr>
          <w:b/>
          <w:i/>
          <w:color w:val="000000" w:themeColor="text1"/>
          <w:sz w:val="40"/>
          <w:szCs w:val="40"/>
        </w:rPr>
      </w:pPr>
      <w:r w:rsidRPr="002E5DC0">
        <w:rPr>
          <w:b/>
          <w:i/>
          <w:color w:val="000000" w:themeColor="text1"/>
          <w:sz w:val="40"/>
          <w:szCs w:val="40"/>
        </w:rPr>
        <w:t xml:space="preserve">AUSTRALIA’S ELECTORAL ASSISTANCE </w:t>
      </w:r>
    </w:p>
    <w:p w14:paraId="7C564AC4" w14:textId="0D90329E" w:rsidR="002E5DC0" w:rsidRDefault="009C643C" w:rsidP="007C3931">
      <w:pPr>
        <w:shd w:val="clear" w:color="auto" w:fill="D9D9D9" w:themeFill="background1" w:themeFillShade="D9"/>
        <w:jc w:val="center"/>
        <w:rPr>
          <w:b/>
          <w:i/>
          <w:color w:val="000000" w:themeColor="text1"/>
          <w:sz w:val="40"/>
          <w:szCs w:val="40"/>
        </w:rPr>
      </w:pPr>
      <w:r w:rsidRPr="002E5DC0">
        <w:rPr>
          <w:b/>
          <w:i/>
          <w:color w:val="000000" w:themeColor="text1"/>
          <w:sz w:val="40"/>
          <w:szCs w:val="40"/>
        </w:rPr>
        <w:t xml:space="preserve">TO </w:t>
      </w:r>
    </w:p>
    <w:p w14:paraId="7A27D057" w14:textId="24D1F165" w:rsidR="009C643C" w:rsidRDefault="009C643C" w:rsidP="007C3931">
      <w:pPr>
        <w:shd w:val="clear" w:color="auto" w:fill="D9D9D9" w:themeFill="background1" w:themeFillShade="D9"/>
        <w:jc w:val="center"/>
        <w:rPr>
          <w:b/>
          <w:i/>
          <w:color w:val="000000" w:themeColor="text1"/>
          <w:sz w:val="40"/>
          <w:szCs w:val="40"/>
        </w:rPr>
      </w:pPr>
      <w:r w:rsidRPr="002E5DC0">
        <w:rPr>
          <w:b/>
          <w:i/>
          <w:color w:val="000000" w:themeColor="text1"/>
          <w:sz w:val="40"/>
          <w:szCs w:val="40"/>
        </w:rPr>
        <w:t>PAPUA NEW GUINEA</w:t>
      </w:r>
    </w:p>
    <w:p w14:paraId="2C05EE6C" w14:textId="0AAF34F8" w:rsidR="00F17CD6" w:rsidRPr="002E5DC0" w:rsidRDefault="00F17CD6" w:rsidP="00F17CD6">
      <w:pPr>
        <w:shd w:val="clear" w:color="auto" w:fill="D9D9D9" w:themeFill="background1" w:themeFillShade="D9"/>
        <w:jc w:val="center"/>
        <w:rPr>
          <w:b/>
          <w:i/>
          <w:color w:val="000000" w:themeColor="text1"/>
          <w:sz w:val="40"/>
          <w:szCs w:val="40"/>
        </w:rPr>
      </w:pPr>
      <w:r>
        <w:rPr>
          <w:b/>
          <w:i/>
          <w:color w:val="000000" w:themeColor="text1"/>
          <w:sz w:val="40"/>
          <w:szCs w:val="40"/>
        </w:rPr>
        <w:t>2015-2017</w:t>
      </w:r>
    </w:p>
    <w:p w14:paraId="647082D7" w14:textId="77777777" w:rsidR="009C643C" w:rsidRPr="002E5DC0" w:rsidRDefault="009C643C" w:rsidP="007C3931">
      <w:pPr>
        <w:shd w:val="clear" w:color="auto" w:fill="D9D9D9" w:themeFill="background1" w:themeFillShade="D9"/>
        <w:jc w:val="center"/>
        <w:rPr>
          <w:b/>
          <w:color w:val="000000" w:themeColor="text1"/>
          <w:sz w:val="40"/>
          <w:szCs w:val="40"/>
        </w:rPr>
      </w:pPr>
    </w:p>
    <w:p w14:paraId="4B58639F" w14:textId="3CB26B99" w:rsidR="009C643C" w:rsidRPr="008567FE" w:rsidRDefault="00306A94" w:rsidP="007C3931">
      <w:pPr>
        <w:shd w:val="clear" w:color="auto" w:fill="D9D9D9" w:themeFill="background1" w:themeFillShade="D9"/>
        <w:jc w:val="center"/>
        <w:rPr>
          <w:b/>
          <w:color w:val="000000" w:themeColor="text1"/>
          <w:sz w:val="24"/>
          <w:szCs w:val="24"/>
        </w:rPr>
      </w:pPr>
      <w:r w:rsidRPr="008567FE">
        <w:rPr>
          <w:b/>
          <w:color w:val="000000" w:themeColor="text1"/>
          <w:sz w:val="24"/>
          <w:szCs w:val="24"/>
        </w:rPr>
        <w:t>1</w:t>
      </w:r>
      <w:r w:rsidR="00F9349B">
        <w:rPr>
          <w:b/>
          <w:color w:val="000000" w:themeColor="text1"/>
          <w:sz w:val="24"/>
          <w:szCs w:val="24"/>
        </w:rPr>
        <w:t>9</w:t>
      </w:r>
      <w:r w:rsidR="005E5878" w:rsidRPr="008567FE">
        <w:rPr>
          <w:b/>
          <w:color w:val="000000" w:themeColor="text1"/>
          <w:sz w:val="24"/>
          <w:szCs w:val="24"/>
        </w:rPr>
        <w:t xml:space="preserve"> </w:t>
      </w:r>
      <w:r w:rsidR="009C643C" w:rsidRPr="008567FE">
        <w:rPr>
          <w:b/>
          <w:color w:val="000000" w:themeColor="text1"/>
          <w:sz w:val="24"/>
          <w:szCs w:val="24"/>
        </w:rPr>
        <w:t>JU</w:t>
      </w:r>
      <w:r w:rsidRPr="008567FE">
        <w:rPr>
          <w:b/>
          <w:color w:val="000000" w:themeColor="text1"/>
          <w:sz w:val="24"/>
          <w:szCs w:val="24"/>
        </w:rPr>
        <w:t>LY</w:t>
      </w:r>
      <w:r w:rsidR="009C643C" w:rsidRPr="008567FE">
        <w:rPr>
          <w:b/>
          <w:color w:val="000000" w:themeColor="text1"/>
          <w:sz w:val="24"/>
          <w:szCs w:val="24"/>
        </w:rPr>
        <w:t xml:space="preserve"> 2018</w:t>
      </w:r>
    </w:p>
    <w:p w14:paraId="45940678" w14:textId="0A3B7D25" w:rsidR="002E5DC0" w:rsidRDefault="002E5DC0" w:rsidP="007C3931">
      <w:pPr>
        <w:shd w:val="clear" w:color="auto" w:fill="D9D9D9" w:themeFill="background1" w:themeFillShade="D9"/>
        <w:jc w:val="center"/>
        <w:rPr>
          <w:b/>
          <w:color w:val="000000" w:themeColor="text1"/>
          <w:sz w:val="40"/>
          <w:szCs w:val="40"/>
        </w:rPr>
      </w:pPr>
    </w:p>
    <w:p w14:paraId="273CAD9D" w14:textId="5DDD2A36" w:rsidR="007C3931" w:rsidRDefault="007C3931" w:rsidP="007C3931">
      <w:pPr>
        <w:shd w:val="clear" w:color="auto" w:fill="D9D9D9" w:themeFill="background1" w:themeFillShade="D9"/>
        <w:jc w:val="center"/>
        <w:rPr>
          <w:b/>
          <w:color w:val="000000" w:themeColor="text1"/>
          <w:sz w:val="40"/>
          <w:szCs w:val="40"/>
        </w:rPr>
      </w:pPr>
    </w:p>
    <w:p w14:paraId="787C38AE" w14:textId="45E56554" w:rsidR="007C3931" w:rsidRPr="007C3931" w:rsidRDefault="007C3931" w:rsidP="007C3931">
      <w:pPr>
        <w:shd w:val="clear" w:color="auto" w:fill="D9D9D9" w:themeFill="background1" w:themeFillShade="D9"/>
        <w:jc w:val="center"/>
        <w:rPr>
          <w:b/>
          <w:color w:val="000000" w:themeColor="text1"/>
          <w:sz w:val="28"/>
          <w:szCs w:val="28"/>
        </w:rPr>
      </w:pPr>
      <w:r w:rsidRPr="007C3931">
        <w:rPr>
          <w:b/>
          <w:color w:val="000000" w:themeColor="text1"/>
          <w:sz w:val="28"/>
          <w:szCs w:val="28"/>
        </w:rPr>
        <w:t xml:space="preserve">Anne Markiewicz, Ian Patrick and Associates Pty Ltd. </w:t>
      </w:r>
    </w:p>
    <w:p w14:paraId="08A95314" w14:textId="0C6D227B" w:rsidR="007C3931" w:rsidRPr="007C3931" w:rsidRDefault="007C3931" w:rsidP="007C3931">
      <w:pPr>
        <w:shd w:val="clear" w:color="auto" w:fill="D9D9D9" w:themeFill="background1" w:themeFillShade="D9"/>
        <w:jc w:val="center"/>
        <w:rPr>
          <w:b/>
          <w:color w:val="000000" w:themeColor="text1"/>
          <w:sz w:val="28"/>
          <w:szCs w:val="28"/>
        </w:rPr>
      </w:pPr>
      <w:r w:rsidRPr="007C3931">
        <w:rPr>
          <w:b/>
          <w:color w:val="000000" w:themeColor="text1"/>
          <w:sz w:val="28"/>
          <w:szCs w:val="28"/>
        </w:rPr>
        <w:t xml:space="preserve"> Terence Wood, Australian National University</w:t>
      </w:r>
    </w:p>
    <w:p w14:paraId="026F6687" w14:textId="06BD04B1" w:rsidR="007C3931" w:rsidRDefault="007C3931" w:rsidP="007C3931">
      <w:pPr>
        <w:shd w:val="clear" w:color="auto" w:fill="D9D9D9" w:themeFill="background1" w:themeFillShade="D9"/>
        <w:jc w:val="center"/>
        <w:rPr>
          <w:b/>
          <w:color w:val="000000" w:themeColor="text1"/>
          <w:sz w:val="40"/>
          <w:szCs w:val="40"/>
        </w:rPr>
      </w:pPr>
    </w:p>
    <w:p w14:paraId="1C699DE6" w14:textId="77777777" w:rsidR="007C3931" w:rsidRPr="002E5DC0" w:rsidRDefault="007C3931" w:rsidP="007C3931">
      <w:pPr>
        <w:shd w:val="clear" w:color="auto" w:fill="D9D9D9" w:themeFill="background1" w:themeFillShade="D9"/>
        <w:jc w:val="center"/>
        <w:rPr>
          <w:b/>
          <w:color w:val="000000" w:themeColor="text1"/>
          <w:sz w:val="40"/>
          <w:szCs w:val="40"/>
        </w:rPr>
      </w:pPr>
    </w:p>
    <w:p w14:paraId="30B28D55" w14:textId="26BBD941" w:rsidR="007C3931" w:rsidRDefault="007C3931">
      <w:pPr>
        <w:rPr>
          <w:b/>
          <w:color w:val="000000" w:themeColor="text1"/>
          <w:sz w:val="28"/>
          <w:szCs w:val="28"/>
        </w:rPr>
      </w:pPr>
      <w:r>
        <w:rPr>
          <w:b/>
          <w:color w:val="000000" w:themeColor="text1"/>
          <w:sz w:val="28"/>
          <w:szCs w:val="28"/>
        </w:rPr>
        <w:br w:type="page"/>
      </w:r>
    </w:p>
    <w:p w14:paraId="0F8A5E85" w14:textId="77777777" w:rsidR="009C643C" w:rsidRPr="004C75BB" w:rsidRDefault="009C643C" w:rsidP="002D1E76">
      <w:pPr>
        <w:jc w:val="center"/>
        <w:rPr>
          <w:b/>
          <w:color w:val="000000" w:themeColor="text1"/>
          <w:sz w:val="28"/>
          <w:szCs w:val="28"/>
        </w:rPr>
      </w:pPr>
    </w:p>
    <w:p w14:paraId="4CE4C767" w14:textId="77777777" w:rsidR="009C643C" w:rsidRPr="008567FE" w:rsidRDefault="009C643C" w:rsidP="002D1E76">
      <w:pPr>
        <w:rPr>
          <w:b/>
          <w:color w:val="000000" w:themeColor="text1"/>
          <w:sz w:val="24"/>
          <w:szCs w:val="24"/>
        </w:rPr>
      </w:pPr>
      <w:r w:rsidRPr="008567FE">
        <w:rPr>
          <w:b/>
          <w:color w:val="000000" w:themeColor="text1"/>
          <w:sz w:val="24"/>
          <w:szCs w:val="24"/>
        </w:rPr>
        <w:t>Abbreviations</w:t>
      </w:r>
    </w:p>
    <w:p w14:paraId="7FC285DE" w14:textId="1D1497CB" w:rsidR="009C643C" w:rsidRPr="004C75BB" w:rsidRDefault="009C643C" w:rsidP="007D7650">
      <w:pPr>
        <w:spacing w:after="0" w:line="360" w:lineRule="auto"/>
        <w:rPr>
          <w:color w:val="000000" w:themeColor="text1"/>
        </w:rPr>
      </w:pPr>
      <w:r w:rsidRPr="004C75BB">
        <w:rPr>
          <w:color w:val="000000" w:themeColor="text1"/>
          <w:lang w:val="en-NZ"/>
        </w:rPr>
        <w:t>ACC: Australian Civilian Corps</w:t>
      </w:r>
      <w:r w:rsidR="00306A94">
        <w:rPr>
          <w:color w:val="000000" w:themeColor="text1"/>
          <w:lang w:val="en-NZ"/>
        </w:rPr>
        <w:t>,</w:t>
      </w:r>
      <w:r w:rsidRPr="004C75BB">
        <w:rPr>
          <w:color w:val="000000" w:themeColor="text1"/>
          <w:lang w:val="en-NZ"/>
        </w:rPr>
        <w:t xml:space="preserve"> </w:t>
      </w:r>
      <w:r w:rsidR="00287390">
        <w:rPr>
          <w:color w:val="000000" w:themeColor="text1"/>
          <w:lang w:val="en-NZ"/>
        </w:rPr>
        <w:t>superseded by</w:t>
      </w:r>
      <w:r w:rsidRPr="004C75BB">
        <w:rPr>
          <w:color w:val="000000" w:themeColor="text1"/>
          <w:lang w:val="en-NZ"/>
        </w:rPr>
        <w:t xml:space="preserve"> </w:t>
      </w:r>
      <w:r w:rsidR="00142765">
        <w:rPr>
          <w:color w:val="000000" w:themeColor="text1"/>
          <w:lang w:val="en-NZ"/>
        </w:rPr>
        <w:t xml:space="preserve">Australia Assists </w:t>
      </w:r>
      <w:r w:rsidRPr="004C75BB">
        <w:rPr>
          <w:color w:val="000000" w:themeColor="text1"/>
        </w:rPr>
        <w:t>(AA)</w:t>
      </w:r>
    </w:p>
    <w:p w14:paraId="1DFAD91D" w14:textId="64A5E81E" w:rsidR="007D7650" w:rsidRPr="004C75BB" w:rsidRDefault="007D7650" w:rsidP="007D7650">
      <w:pPr>
        <w:spacing w:after="0" w:line="360" w:lineRule="auto"/>
        <w:rPr>
          <w:color w:val="000000" w:themeColor="text1"/>
          <w:lang w:val="en-NZ"/>
        </w:rPr>
      </w:pPr>
      <w:r w:rsidRPr="004C75BB">
        <w:rPr>
          <w:color w:val="000000" w:themeColor="text1"/>
          <w:lang w:val="en-NZ"/>
        </w:rPr>
        <w:t>ADF: Australian Defence Force</w:t>
      </w:r>
    </w:p>
    <w:p w14:paraId="4BC5379F" w14:textId="77777777" w:rsidR="00EC1833" w:rsidRPr="004C75BB" w:rsidRDefault="009C643C" w:rsidP="007D7650">
      <w:pPr>
        <w:spacing w:after="0" w:line="360" w:lineRule="auto"/>
        <w:rPr>
          <w:color w:val="000000" w:themeColor="text1"/>
          <w:lang w:val="en-NZ"/>
        </w:rPr>
      </w:pPr>
      <w:r w:rsidRPr="004C75BB">
        <w:rPr>
          <w:color w:val="000000" w:themeColor="text1"/>
          <w:lang w:val="en-NZ"/>
        </w:rPr>
        <w:t xml:space="preserve">AEC: Australian Electoral Commission </w:t>
      </w:r>
    </w:p>
    <w:p w14:paraId="6496927A" w14:textId="19B23DDE" w:rsidR="009C643C" w:rsidRPr="004C75BB" w:rsidRDefault="00EC1833" w:rsidP="007D7650">
      <w:pPr>
        <w:spacing w:after="0" w:line="360" w:lineRule="auto"/>
        <w:rPr>
          <w:color w:val="000000" w:themeColor="text1"/>
          <w:lang w:val="en-NZ"/>
        </w:rPr>
      </w:pPr>
      <w:r w:rsidRPr="004C75BB">
        <w:rPr>
          <w:color w:val="000000" w:themeColor="text1"/>
          <w:lang w:val="en-NZ"/>
        </w:rPr>
        <w:t>AEM: Assistant Electoral Manager</w:t>
      </w:r>
      <w:r w:rsidR="009C643C" w:rsidRPr="004C75BB">
        <w:rPr>
          <w:color w:val="000000" w:themeColor="text1"/>
          <w:lang w:val="en-NZ"/>
        </w:rPr>
        <w:br/>
        <w:t>ANU: Australian National University</w:t>
      </w:r>
    </w:p>
    <w:p w14:paraId="1CEDFC34" w14:textId="1B7B445B" w:rsidR="00CF247F" w:rsidRPr="004C75BB" w:rsidRDefault="00CF247F" w:rsidP="007D7650">
      <w:pPr>
        <w:spacing w:after="0" w:line="360" w:lineRule="auto"/>
        <w:rPr>
          <w:color w:val="000000" w:themeColor="text1"/>
          <w:lang w:val="en-NZ"/>
        </w:rPr>
      </w:pPr>
      <w:r w:rsidRPr="004C75BB">
        <w:rPr>
          <w:color w:val="000000" w:themeColor="text1"/>
          <w:lang w:val="en-NZ"/>
        </w:rPr>
        <w:t>CSO: Civil Society Organisation</w:t>
      </w:r>
    </w:p>
    <w:p w14:paraId="7F7E43D5" w14:textId="6386B8E0" w:rsidR="009C643C" w:rsidRPr="004C75BB" w:rsidRDefault="009C643C" w:rsidP="007D7650">
      <w:pPr>
        <w:spacing w:after="0" w:line="360" w:lineRule="auto"/>
        <w:rPr>
          <w:color w:val="000000" w:themeColor="text1"/>
          <w:lang w:val="en-NZ"/>
        </w:rPr>
      </w:pPr>
      <w:r w:rsidRPr="004C75BB">
        <w:rPr>
          <w:color w:val="000000" w:themeColor="text1"/>
          <w:lang w:val="en-NZ"/>
        </w:rPr>
        <w:t>DFAT: Department of Foreign Affairs and Trade</w:t>
      </w:r>
    </w:p>
    <w:p w14:paraId="29FD49B3" w14:textId="2F99C1B0" w:rsidR="009C643C" w:rsidRPr="004C75BB" w:rsidRDefault="009C643C" w:rsidP="007D7650">
      <w:pPr>
        <w:spacing w:after="0" w:line="360" w:lineRule="auto"/>
        <w:rPr>
          <w:color w:val="000000" w:themeColor="text1"/>
          <w:lang w:val="en-NZ"/>
        </w:rPr>
      </w:pPr>
      <w:r w:rsidRPr="004C75BB">
        <w:rPr>
          <w:color w:val="000000" w:themeColor="text1"/>
          <w:lang w:val="en-NZ"/>
        </w:rPr>
        <w:t>DPA: Department of Pacific Affairs at the Australian National University</w:t>
      </w:r>
    </w:p>
    <w:p w14:paraId="38A84B03" w14:textId="1473302B" w:rsidR="00EC1833" w:rsidRPr="004C75BB" w:rsidRDefault="00EC1833" w:rsidP="007D7650">
      <w:pPr>
        <w:spacing w:after="0" w:line="360" w:lineRule="auto"/>
        <w:rPr>
          <w:color w:val="000000" w:themeColor="text1"/>
          <w:lang w:val="en-NZ"/>
        </w:rPr>
      </w:pPr>
      <w:r w:rsidRPr="004C75BB">
        <w:rPr>
          <w:color w:val="000000" w:themeColor="text1"/>
          <w:lang w:val="en-NZ"/>
        </w:rPr>
        <w:t>ESP: Electoral Support Program</w:t>
      </w:r>
    </w:p>
    <w:p w14:paraId="173E9B64" w14:textId="57DC0ADE" w:rsidR="00EC1833" w:rsidRPr="004C75BB" w:rsidRDefault="009C643C" w:rsidP="007D7650">
      <w:pPr>
        <w:spacing w:after="0" w:line="360" w:lineRule="auto"/>
        <w:rPr>
          <w:color w:val="000000" w:themeColor="text1"/>
          <w:lang w:val="en-NZ"/>
        </w:rPr>
      </w:pPr>
      <w:r w:rsidRPr="004C75BB">
        <w:rPr>
          <w:color w:val="000000" w:themeColor="text1"/>
          <w:lang w:val="en-NZ"/>
        </w:rPr>
        <w:t>EU: European Union</w:t>
      </w:r>
    </w:p>
    <w:p w14:paraId="72A95590" w14:textId="71E49F47" w:rsidR="00EC1833" w:rsidRPr="004C75BB" w:rsidRDefault="00EC1833" w:rsidP="007D7650">
      <w:pPr>
        <w:spacing w:after="0" w:line="360" w:lineRule="auto"/>
        <w:rPr>
          <w:color w:val="000000" w:themeColor="text1"/>
          <w:lang w:val="en-NZ"/>
        </w:rPr>
      </w:pPr>
      <w:r w:rsidRPr="004C75BB">
        <w:rPr>
          <w:color w:val="000000" w:themeColor="text1"/>
          <w:lang w:val="en-NZ"/>
        </w:rPr>
        <w:t>GESI: Gender and Social Inclusion</w:t>
      </w:r>
    </w:p>
    <w:p w14:paraId="4A27E037" w14:textId="49C22707" w:rsidR="009C643C" w:rsidRPr="004C75BB" w:rsidRDefault="009C643C" w:rsidP="007D7650">
      <w:pPr>
        <w:spacing w:after="0" w:line="360" w:lineRule="auto"/>
        <w:rPr>
          <w:color w:val="000000" w:themeColor="text1"/>
          <w:lang w:val="en-NZ"/>
        </w:rPr>
      </w:pPr>
      <w:r w:rsidRPr="004C75BB">
        <w:rPr>
          <w:color w:val="000000" w:themeColor="text1"/>
          <w:lang w:val="en-NZ"/>
        </w:rPr>
        <w:t>GoPNG: Government of P</w:t>
      </w:r>
      <w:r w:rsidR="00306A94">
        <w:rPr>
          <w:color w:val="000000" w:themeColor="text1"/>
          <w:lang w:val="en-NZ"/>
        </w:rPr>
        <w:t xml:space="preserve">apua </w:t>
      </w:r>
      <w:r w:rsidRPr="004C75BB">
        <w:rPr>
          <w:color w:val="000000" w:themeColor="text1"/>
          <w:lang w:val="en-NZ"/>
        </w:rPr>
        <w:t>N</w:t>
      </w:r>
      <w:r w:rsidR="00306A94">
        <w:rPr>
          <w:color w:val="000000" w:themeColor="text1"/>
          <w:lang w:val="en-NZ"/>
        </w:rPr>
        <w:t xml:space="preserve">ew </w:t>
      </w:r>
      <w:r w:rsidRPr="004C75BB">
        <w:rPr>
          <w:color w:val="000000" w:themeColor="text1"/>
          <w:lang w:val="en-NZ"/>
        </w:rPr>
        <w:t>G</w:t>
      </w:r>
      <w:r w:rsidR="00306A94">
        <w:rPr>
          <w:color w:val="000000" w:themeColor="text1"/>
          <w:lang w:val="en-NZ"/>
        </w:rPr>
        <w:t>uinea</w:t>
      </w:r>
    </w:p>
    <w:p w14:paraId="222D5500" w14:textId="59A49D6D" w:rsidR="007D7650" w:rsidRPr="004C75BB" w:rsidRDefault="007D7650" w:rsidP="007D7650">
      <w:pPr>
        <w:spacing w:after="0" w:line="360" w:lineRule="auto"/>
        <w:rPr>
          <w:color w:val="000000" w:themeColor="text1"/>
          <w:lang w:val="en-NZ"/>
        </w:rPr>
      </w:pPr>
      <w:r w:rsidRPr="004C75BB">
        <w:rPr>
          <w:color w:val="000000" w:themeColor="text1"/>
          <w:lang w:val="en-NZ"/>
        </w:rPr>
        <w:t>IFES: International Foundation for Electoral Systems</w:t>
      </w:r>
    </w:p>
    <w:p w14:paraId="5B3CEDA5" w14:textId="7B3A203C" w:rsidR="00CF247F" w:rsidRPr="004C75BB" w:rsidRDefault="00CF247F" w:rsidP="007D7650">
      <w:pPr>
        <w:spacing w:after="0" w:line="360" w:lineRule="auto"/>
        <w:rPr>
          <w:color w:val="000000" w:themeColor="text1"/>
        </w:rPr>
      </w:pPr>
      <w:r w:rsidRPr="004C75BB">
        <w:rPr>
          <w:color w:val="000000" w:themeColor="text1"/>
        </w:rPr>
        <w:t xml:space="preserve">IPPCC: </w:t>
      </w:r>
      <w:r w:rsidR="00045FEE">
        <w:rPr>
          <w:color w:val="000000" w:themeColor="text1"/>
        </w:rPr>
        <w:t>Integrity of Political Parties and Candidates Commission</w:t>
      </w:r>
      <w:r w:rsidRPr="004C75BB">
        <w:rPr>
          <w:color w:val="000000" w:themeColor="text1"/>
        </w:rPr>
        <w:t xml:space="preserve"> </w:t>
      </w:r>
    </w:p>
    <w:p w14:paraId="63AAFF40" w14:textId="52919491" w:rsidR="007D7650" w:rsidRPr="004C75BB" w:rsidRDefault="007D7650" w:rsidP="007D7650">
      <w:pPr>
        <w:spacing w:after="0" w:line="360" w:lineRule="auto"/>
        <w:rPr>
          <w:color w:val="000000" w:themeColor="text1"/>
        </w:rPr>
      </w:pPr>
      <w:r w:rsidRPr="004C75BB">
        <w:rPr>
          <w:color w:val="000000" w:themeColor="text1"/>
        </w:rPr>
        <w:t>JSS4D: Justice Services and Stability for Development Program</w:t>
      </w:r>
    </w:p>
    <w:p w14:paraId="35FD719E" w14:textId="15B0CDEE" w:rsidR="0017136F" w:rsidRPr="004C75BB" w:rsidRDefault="0017136F" w:rsidP="007D7650">
      <w:pPr>
        <w:spacing w:after="0" w:line="360" w:lineRule="auto"/>
        <w:rPr>
          <w:color w:val="000000" w:themeColor="text1"/>
        </w:rPr>
      </w:pPr>
      <w:r w:rsidRPr="004C75BB">
        <w:rPr>
          <w:rFonts w:eastAsiaTheme="minorEastAsia" w:cstheme="minorHAnsi"/>
          <w:color w:val="000000" w:themeColor="text1"/>
          <w:kern w:val="24"/>
          <w:lang w:eastAsia="en-AU"/>
        </w:rPr>
        <w:t>LLG: Local Level Government</w:t>
      </w:r>
    </w:p>
    <w:p w14:paraId="06573247" w14:textId="220B9EB1" w:rsidR="00CF247F" w:rsidRPr="004C75BB" w:rsidRDefault="009C643C" w:rsidP="007D7650">
      <w:pPr>
        <w:spacing w:after="0" w:line="360" w:lineRule="auto"/>
        <w:rPr>
          <w:color w:val="000000" w:themeColor="text1"/>
          <w:lang w:val="en-NZ"/>
        </w:rPr>
      </w:pPr>
      <w:r w:rsidRPr="004C75BB">
        <w:rPr>
          <w:color w:val="000000" w:themeColor="text1"/>
          <w:lang w:val="en-NZ"/>
        </w:rPr>
        <w:t>LPV: Limited Preferential Voting</w:t>
      </w:r>
    </w:p>
    <w:p w14:paraId="32D3A134" w14:textId="36DF9FD5" w:rsidR="00EC1833" w:rsidRPr="004C75BB" w:rsidRDefault="00EC1833" w:rsidP="007D7650">
      <w:pPr>
        <w:spacing w:after="0" w:line="360" w:lineRule="auto"/>
        <w:rPr>
          <w:color w:val="000000" w:themeColor="text1"/>
        </w:rPr>
      </w:pPr>
      <w:r w:rsidRPr="004C75BB">
        <w:rPr>
          <w:color w:val="000000" w:themeColor="text1"/>
        </w:rPr>
        <w:t>ODE: Office for Development Effectiveness</w:t>
      </w:r>
    </w:p>
    <w:p w14:paraId="5F4FE98B" w14:textId="1CFF39C0" w:rsidR="009C643C" w:rsidRPr="004C75BB" w:rsidRDefault="009C643C" w:rsidP="007D7650">
      <w:pPr>
        <w:spacing w:after="0" w:line="360" w:lineRule="auto"/>
        <w:rPr>
          <w:color w:val="000000" w:themeColor="text1"/>
        </w:rPr>
      </w:pPr>
      <w:r w:rsidRPr="004C75BB">
        <w:rPr>
          <w:color w:val="000000" w:themeColor="text1"/>
          <w:lang w:val="en-NZ"/>
        </w:rPr>
        <w:t>PNG: Papua New Guinea</w:t>
      </w:r>
    </w:p>
    <w:p w14:paraId="0BD5E8C2" w14:textId="6592731A" w:rsidR="00CF247F" w:rsidRPr="004C75BB" w:rsidRDefault="00CF247F" w:rsidP="007D7650">
      <w:pPr>
        <w:spacing w:after="0" w:line="360" w:lineRule="auto"/>
        <w:rPr>
          <w:color w:val="000000" w:themeColor="text1"/>
          <w:lang w:val="en-NZ"/>
        </w:rPr>
      </w:pPr>
      <w:r w:rsidRPr="004C75BB">
        <w:rPr>
          <w:color w:val="000000" w:themeColor="text1"/>
        </w:rPr>
        <w:t>PNG CLRC: Papua New Guinea Constitutional and Law Reform Commission</w:t>
      </w:r>
    </w:p>
    <w:p w14:paraId="17BF5BBB" w14:textId="5E660B8C" w:rsidR="009C643C" w:rsidRPr="004C75BB" w:rsidRDefault="009C643C" w:rsidP="007D7650">
      <w:pPr>
        <w:spacing w:after="0" w:line="360" w:lineRule="auto"/>
        <w:rPr>
          <w:color w:val="000000" w:themeColor="text1"/>
          <w:lang w:val="en-NZ"/>
        </w:rPr>
      </w:pPr>
      <w:r w:rsidRPr="004C75BB">
        <w:rPr>
          <w:color w:val="000000" w:themeColor="text1"/>
          <w:lang w:val="en-NZ"/>
        </w:rPr>
        <w:t xml:space="preserve">PNGEC: PNG Electoral Commission </w:t>
      </w:r>
    </w:p>
    <w:p w14:paraId="232ECD6E" w14:textId="77777777" w:rsidR="009C643C" w:rsidRPr="004C75BB" w:rsidRDefault="009C643C" w:rsidP="007D7650">
      <w:pPr>
        <w:spacing w:after="0" w:line="360" w:lineRule="auto"/>
        <w:rPr>
          <w:color w:val="000000" w:themeColor="text1"/>
          <w:lang w:val="en-NZ"/>
        </w:rPr>
      </w:pPr>
      <w:r w:rsidRPr="004C75BB">
        <w:rPr>
          <w:color w:val="000000" w:themeColor="text1"/>
          <w:lang w:val="en-NZ"/>
        </w:rPr>
        <w:t>TI: Transparency International</w:t>
      </w:r>
    </w:p>
    <w:p w14:paraId="558BCD27" w14:textId="3FDA52DE" w:rsidR="002D1E76" w:rsidRPr="004C75BB" w:rsidRDefault="002D1E76" w:rsidP="007D7650">
      <w:pPr>
        <w:spacing w:after="0" w:line="360" w:lineRule="auto"/>
        <w:rPr>
          <w:color w:val="000000" w:themeColor="text1"/>
          <w:lang w:val="en-NZ"/>
        </w:rPr>
      </w:pPr>
      <w:r w:rsidRPr="004C75BB">
        <w:rPr>
          <w:color w:val="000000" w:themeColor="text1"/>
          <w:lang w:val="en-NZ"/>
        </w:rPr>
        <w:t>TSM: Temporary Special Measures</w:t>
      </w:r>
    </w:p>
    <w:p w14:paraId="35A9F0E1" w14:textId="5DC47068" w:rsidR="007D7650" w:rsidRPr="004C75BB" w:rsidRDefault="007D7650" w:rsidP="007D7650">
      <w:pPr>
        <w:spacing w:after="0" w:line="360" w:lineRule="auto"/>
        <w:rPr>
          <w:color w:val="000000" w:themeColor="text1"/>
          <w:lang w:val="en-NZ"/>
        </w:rPr>
      </w:pPr>
      <w:r w:rsidRPr="004C75BB">
        <w:rPr>
          <w:color w:val="000000" w:themeColor="text1"/>
          <w:lang w:val="en-NZ"/>
        </w:rPr>
        <w:t>WILSP: Women in Leadership Program</w:t>
      </w:r>
    </w:p>
    <w:p w14:paraId="2ECDF7B3" w14:textId="01DCED63" w:rsidR="002E5DC0" w:rsidRPr="00A26E26" w:rsidRDefault="00F63819" w:rsidP="00A26E26">
      <w:pPr>
        <w:spacing w:after="0"/>
        <w:rPr>
          <w:color w:val="000000" w:themeColor="text1"/>
          <w:lang w:val="en-NZ"/>
        </w:rPr>
      </w:pPr>
      <w:r w:rsidRPr="004C75BB">
        <w:rPr>
          <w:color w:val="000000" w:themeColor="text1"/>
          <w:lang w:val="en-NZ"/>
        </w:rPr>
        <w:br w:type="page"/>
      </w:r>
    </w:p>
    <w:p w14:paraId="749EBC67" w14:textId="77777777" w:rsidR="002E5DC0" w:rsidRDefault="002E5DC0" w:rsidP="007A45CD">
      <w:pPr>
        <w:rPr>
          <w:b/>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7223"/>
        <w:gridCol w:w="1236"/>
      </w:tblGrid>
      <w:tr w:rsidR="002E5DC0" w14:paraId="1E70D40B" w14:textId="77777777" w:rsidTr="00A26E26">
        <w:tc>
          <w:tcPr>
            <w:tcW w:w="9736" w:type="dxa"/>
            <w:gridSpan w:val="3"/>
          </w:tcPr>
          <w:p w14:paraId="49A3BEB2" w14:textId="77777777" w:rsidR="002E5DC0" w:rsidRPr="00A26E26" w:rsidRDefault="002E5DC0" w:rsidP="002E5DC0">
            <w:pPr>
              <w:rPr>
                <w:b/>
                <w:color w:val="000000" w:themeColor="text1"/>
                <w:sz w:val="28"/>
                <w:szCs w:val="28"/>
              </w:rPr>
            </w:pPr>
            <w:r w:rsidRPr="00A26E26">
              <w:rPr>
                <w:b/>
                <w:color w:val="000000" w:themeColor="text1"/>
                <w:sz w:val="28"/>
                <w:szCs w:val="28"/>
              </w:rPr>
              <w:t>TABLE OF CONTENTS</w:t>
            </w:r>
          </w:p>
          <w:p w14:paraId="0CC5E1B7" w14:textId="77777777" w:rsidR="002E5DC0" w:rsidRDefault="002E5DC0" w:rsidP="007A45CD">
            <w:pPr>
              <w:rPr>
                <w:b/>
                <w:color w:val="000000" w:themeColor="text1"/>
              </w:rPr>
            </w:pPr>
          </w:p>
        </w:tc>
      </w:tr>
      <w:tr w:rsidR="002E5DC0" w14:paraId="4CEA3A1A" w14:textId="77777777" w:rsidTr="00A26E26">
        <w:tc>
          <w:tcPr>
            <w:tcW w:w="8500" w:type="dxa"/>
            <w:gridSpan w:val="2"/>
          </w:tcPr>
          <w:p w14:paraId="49F01FDF" w14:textId="77777777" w:rsidR="002E5DC0" w:rsidRPr="004C75BB" w:rsidRDefault="002E5DC0" w:rsidP="002E5DC0">
            <w:pPr>
              <w:rPr>
                <w:b/>
                <w:color w:val="000000" w:themeColor="text1"/>
              </w:rPr>
            </w:pPr>
          </w:p>
        </w:tc>
        <w:tc>
          <w:tcPr>
            <w:tcW w:w="1236" w:type="dxa"/>
          </w:tcPr>
          <w:p w14:paraId="017582EA" w14:textId="77777777" w:rsidR="002E5DC0" w:rsidRDefault="002E5DC0" w:rsidP="002E5DC0">
            <w:pPr>
              <w:jc w:val="right"/>
              <w:rPr>
                <w:b/>
                <w:color w:val="000000" w:themeColor="text1"/>
              </w:rPr>
            </w:pPr>
            <w:r>
              <w:rPr>
                <w:b/>
                <w:color w:val="000000" w:themeColor="text1"/>
              </w:rPr>
              <w:t>Page</w:t>
            </w:r>
          </w:p>
          <w:p w14:paraId="1C037D4A" w14:textId="766AFCEA" w:rsidR="00A26E26" w:rsidRDefault="00A26E26" w:rsidP="002E5DC0">
            <w:pPr>
              <w:jc w:val="right"/>
              <w:rPr>
                <w:b/>
                <w:color w:val="000000" w:themeColor="text1"/>
              </w:rPr>
            </w:pPr>
          </w:p>
        </w:tc>
      </w:tr>
      <w:tr w:rsidR="002E5DC0" w14:paraId="5FBB28E1" w14:textId="77777777" w:rsidTr="00A26E26">
        <w:tc>
          <w:tcPr>
            <w:tcW w:w="8500" w:type="dxa"/>
            <w:gridSpan w:val="2"/>
          </w:tcPr>
          <w:p w14:paraId="0571ADD5" w14:textId="77777777" w:rsidR="002E5DC0" w:rsidRPr="004C75BB" w:rsidRDefault="002E5DC0" w:rsidP="002E5DC0">
            <w:pPr>
              <w:rPr>
                <w:b/>
                <w:color w:val="000000" w:themeColor="text1"/>
              </w:rPr>
            </w:pPr>
            <w:r w:rsidRPr="004C75BB">
              <w:rPr>
                <w:b/>
                <w:color w:val="000000" w:themeColor="text1"/>
              </w:rPr>
              <w:t>EXECUTIVE SUMMARY</w:t>
            </w:r>
          </w:p>
          <w:p w14:paraId="70A2B13F" w14:textId="77777777" w:rsidR="002E5DC0" w:rsidRDefault="002E5DC0" w:rsidP="002E5DC0">
            <w:pPr>
              <w:jc w:val="right"/>
              <w:rPr>
                <w:b/>
                <w:color w:val="000000" w:themeColor="text1"/>
              </w:rPr>
            </w:pPr>
          </w:p>
        </w:tc>
        <w:tc>
          <w:tcPr>
            <w:tcW w:w="1236" w:type="dxa"/>
          </w:tcPr>
          <w:p w14:paraId="2C76AC42" w14:textId="4A12A8D2" w:rsidR="002E5DC0" w:rsidRDefault="002E5DC0" w:rsidP="00EC6629">
            <w:pPr>
              <w:jc w:val="right"/>
              <w:rPr>
                <w:b/>
                <w:color w:val="000000" w:themeColor="text1"/>
              </w:rPr>
            </w:pPr>
            <w:r>
              <w:rPr>
                <w:b/>
                <w:color w:val="000000" w:themeColor="text1"/>
              </w:rPr>
              <w:t>iv</w:t>
            </w:r>
          </w:p>
        </w:tc>
      </w:tr>
      <w:tr w:rsidR="002E5DC0" w14:paraId="7D1377EE" w14:textId="77777777" w:rsidTr="00A26E26">
        <w:tc>
          <w:tcPr>
            <w:tcW w:w="1277" w:type="dxa"/>
          </w:tcPr>
          <w:p w14:paraId="2A1C35D4" w14:textId="77777777" w:rsidR="002E5DC0" w:rsidRDefault="002E5DC0" w:rsidP="00EC6629">
            <w:pPr>
              <w:pStyle w:val="ListParagraph"/>
              <w:numPr>
                <w:ilvl w:val="0"/>
                <w:numId w:val="5"/>
              </w:numPr>
              <w:rPr>
                <w:b/>
                <w:color w:val="000000" w:themeColor="text1"/>
              </w:rPr>
            </w:pPr>
          </w:p>
        </w:tc>
        <w:tc>
          <w:tcPr>
            <w:tcW w:w="7223" w:type="dxa"/>
          </w:tcPr>
          <w:p w14:paraId="64348352" w14:textId="77777777" w:rsidR="00EC6629" w:rsidRPr="00EC6629" w:rsidRDefault="00EC6629" w:rsidP="00EC6629">
            <w:pPr>
              <w:rPr>
                <w:b/>
                <w:color w:val="000000" w:themeColor="text1"/>
              </w:rPr>
            </w:pPr>
            <w:r w:rsidRPr="00EC6629">
              <w:rPr>
                <w:b/>
                <w:color w:val="000000" w:themeColor="text1"/>
              </w:rPr>
              <w:t>BACKROUND TO EVALUATION</w:t>
            </w:r>
          </w:p>
          <w:p w14:paraId="1749C3AF" w14:textId="77777777" w:rsidR="002E5DC0" w:rsidRDefault="002E5DC0" w:rsidP="007A45CD">
            <w:pPr>
              <w:rPr>
                <w:b/>
                <w:color w:val="000000" w:themeColor="text1"/>
              </w:rPr>
            </w:pPr>
          </w:p>
        </w:tc>
        <w:tc>
          <w:tcPr>
            <w:tcW w:w="1236" w:type="dxa"/>
          </w:tcPr>
          <w:p w14:paraId="03E4D6DC" w14:textId="2C64C9EF" w:rsidR="002E5DC0" w:rsidRDefault="00EC6629" w:rsidP="00EC6629">
            <w:pPr>
              <w:jc w:val="right"/>
              <w:rPr>
                <w:b/>
                <w:color w:val="000000" w:themeColor="text1"/>
              </w:rPr>
            </w:pPr>
            <w:r>
              <w:rPr>
                <w:b/>
                <w:color w:val="000000" w:themeColor="text1"/>
              </w:rPr>
              <w:t>1</w:t>
            </w:r>
          </w:p>
        </w:tc>
      </w:tr>
      <w:tr w:rsidR="002E5DC0" w14:paraId="023B7A6E" w14:textId="77777777" w:rsidTr="00A26E26">
        <w:tc>
          <w:tcPr>
            <w:tcW w:w="1277" w:type="dxa"/>
          </w:tcPr>
          <w:p w14:paraId="6EECE6A3" w14:textId="14B825A6" w:rsidR="002E5DC0" w:rsidRDefault="00EC6629" w:rsidP="007A45CD">
            <w:pPr>
              <w:rPr>
                <w:b/>
                <w:color w:val="000000" w:themeColor="text1"/>
              </w:rPr>
            </w:pPr>
            <w:r>
              <w:rPr>
                <w:b/>
                <w:color w:val="000000" w:themeColor="text1"/>
              </w:rPr>
              <w:t xml:space="preserve">1.1 </w:t>
            </w:r>
          </w:p>
        </w:tc>
        <w:tc>
          <w:tcPr>
            <w:tcW w:w="7223" w:type="dxa"/>
          </w:tcPr>
          <w:p w14:paraId="1158DAC0" w14:textId="6129B545" w:rsidR="002E5DC0" w:rsidRPr="00EC6629" w:rsidRDefault="00EC6629" w:rsidP="007A45CD">
            <w:pPr>
              <w:rPr>
                <w:color w:val="000000" w:themeColor="text1"/>
              </w:rPr>
            </w:pPr>
            <w:r w:rsidRPr="00EC6629">
              <w:rPr>
                <w:color w:val="000000" w:themeColor="text1"/>
              </w:rPr>
              <w:t xml:space="preserve">The Context </w:t>
            </w:r>
          </w:p>
        </w:tc>
        <w:tc>
          <w:tcPr>
            <w:tcW w:w="1236" w:type="dxa"/>
          </w:tcPr>
          <w:p w14:paraId="18CCC202" w14:textId="181C01F1" w:rsidR="002E5DC0" w:rsidRDefault="00EC6629" w:rsidP="00EC6629">
            <w:pPr>
              <w:jc w:val="right"/>
              <w:rPr>
                <w:b/>
                <w:color w:val="000000" w:themeColor="text1"/>
              </w:rPr>
            </w:pPr>
            <w:r>
              <w:rPr>
                <w:b/>
                <w:color w:val="000000" w:themeColor="text1"/>
              </w:rPr>
              <w:t>1</w:t>
            </w:r>
          </w:p>
        </w:tc>
      </w:tr>
      <w:tr w:rsidR="002E5DC0" w14:paraId="38E2FDB5" w14:textId="77777777" w:rsidTr="00A26E26">
        <w:tc>
          <w:tcPr>
            <w:tcW w:w="1277" w:type="dxa"/>
          </w:tcPr>
          <w:p w14:paraId="3ED48E2D" w14:textId="27B94086" w:rsidR="002E5DC0" w:rsidRDefault="00EC6629" w:rsidP="007A45CD">
            <w:pPr>
              <w:rPr>
                <w:b/>
                <w:color w:val="000000" w:themeColor="text1"/>
              </w:rPr>
            </w:pPr>
            <w:r>
              <w:rPr>
                <w:b/>
                <w:color w:val="000000" w:themeColor="text1"/>
              </w:rPr>
              <w:t>1.2</w:t>
            </w:r>
          </w:p>
        </w:tc>
        <w:tc>
          <w:tcPr>
            <w:tcW w:w="7223" w:type="dxa"/>
          </w:tcPr>
          <w:p w14:paraId="7B5F215F" w14:textId="001A20B3" w:rsidR="002E5DC0" w:rsidRPr="00EC6629" w:rsidRDefault="00EC6629" w:rsidP="007A45CD">
            <w:pPr>
              <w:rPr>
                <w:color w:val="000000" w:themeColor="text1"/>
              </w:rPr>
            </w:pPr>
            <w:r w:rsidRPr="00EC6629">
              <w:rPr>
                <w:color w:val="000000" w:themeColor="text1"/>
              </w:rPr>
              <w:t>Objectives of Australian assistance</w:t>
            </w:r>
          </w:p>
        </w:tc>
        <w:tc>
          <w:tcPr>
            <w:tcW w:w="1236" w:type="dxa"/>
          </w:tcPr>
          <w:p w14:paraId="0B90463B" w14:textId="09C8F58F" w:rsidR="002E5DC0" w:rsidRDefault="00A26E26" w:rsidP="00EC6629">
            <w:pPr>
              <w:jc w:val="right"/>
              <w:rPr>
                <w:b/>
                <w:color w:val="000000" w:themeColor="text1"/>
              </w:rPr>
            </w:pPr>
            <w:r>
              <w:rPr>
                <w:b/>
                <w:color w:val="000000" w:themeColor="text1"/>
              </w:rPr>
              <w:t>3</w:t>
            </w:r>
          </w:p>
        </w:tc>
      </w:tr>
      <w:tr w:rsidR="002E5DC0" w14:paraId="759FFB67" w14:textId="77777777" w:rsidTr="00A26E26">
        <w:tc>
          <w:tcPr>
            <w:tcW w:w="1277" w:type="dxa"/>
          </w:tcPr>
          <w:p w14:paraId="772BCC09" w14:textId="2BFAC8F5" w:rsidR="002E5DC0" w:rsidRDefault="00EC6629" w:rsidP="007A45CD">
            <w:pPr>
              <w:rPr>
                <w:b/>
                <w:color w:val="000000" w:themeColor="text1"/>
              </w:rPr>
            </w:pPr>
            <w:r>
              <w:rPr>
                <w:b/>
                <w:color w:val="000000" w:themeColor="text1"/>
              </w:rPr>
              <w:t>1.3</w:t>
            </w:r>
          </w:p>
        </w:tc>
        <w:tc>
          <w:tcPr>
            <w:tcW w:w="7223" w:type="dxa"/>
          </w:tcPr>
          <w:p w14:paraId="090495F5" w14:textId="77777777" w:rsidR="00EC6629" w:rsidRPr="00EC6629" w:rsidRDefault="00EC6629" w:rsidP="00EC6629">
            <w:pPr>
              <w:rPr>
                <w:color w:val="000000" w:themeColor="text1"/>
                <w:lang w:val="en-NZ"/>
              </w:rPr>
            </w:pPr>
            <w:r w:rsidRPr="00EC6629">
              <w:rPr>
                <w:color w:val="000000" w:themeColor="text1"/>
                <w:lang w:val="en-NZ"/>
              </w:rPr>
              <w:t>Elections and electoral administration in PNG</w:t>
            </w:r>
          </w:p>
          <w:p w14:paraId="663F79D1" w14:textId="77777777" w:rsidR="002E5DC0" w:rsidRPr="00EC6629" w:rsidRDefault="002E5DC0" w:rsidP="007A45CD">
            <w:pPr>
              <w:rPr>
                <w:color w:val="000000" w:themeColor="text1"/>
              </w:rPr>
            </w:pPr>
          </w:p>
        </w:tc>
        <w:tc>
          <w:tcPr>
            <w:tcW w:w="1236" w:type="dxa"/>
          </w:tcPr>
          <w:p w14:paraId="2C312D34" w14:textId="600C6A82" w:rsidR="002E5DC0" w:rsidRDefault="00A26E26" w:rsidP="00EC6629">
            <w:pPr>
              <w:jc w:val="right"/>
              <w:rPr>
                <w:b/>
                <w:color w:val="000000" w:themeColor="text1"/>
              </w:rPr>
            </w:pPr>
            <w:r>
              <w:rPr>
                <w:b/>
                <w:color w:val="000000" w:themeColor="text1"/>
              </w:rPr>
              <w:t>3</w:t>
            </w:r>
          </w:p>
        </w:tc>
      </w:tr>
      <w:tr w:rsidR="002E5DC0" w14:paraId="44B506D1" w14:textId="77777777" w:rsidTr="00A26E26">
        <w:tc>
          <w:tcPr>
            <w:tcW w:w="1277" w:type="dxa"/>
          </w:tcPr>
          <w:p w14:paraId="157CA49E" w14:textId="375548F3" w:rsidR="002E5DC0" w:rsidRDefault="00EC6629" w:rsidP="007A45CD">
            <w:pPr>
              <w:rPr>
                <w:b/>
                <w:color w:val="000000" w:themeColor="text1"/>
              </w:rPr>
            </w:pPr>
            <w:r>
              <w:rPr>
                <w:b/>
                <w:color w:val="000000" w:themeColor="text1"/>
              </w:rPr>
              <w:t>2</w:t>
            </w:r>
          </w:p>
        </w:tc>
        <w:tc>
          <w:tcPr>
            <w:tcW w:w="7223" w:type="dxa"/>
          </w:tcPr>
          <w:p w14:paraId="67C42384" w14:textId="77777777" w:rsidR="002E5DC0" w:rsidRDefault="00EC6629" w:rsidP="007A45CD">
            <w:pPr>
              <w:rPr>
                <w:b/>
                <w:color w:val="000000" w:themeColor="text1"/>
              </w:rPr>
            </w:pPr>
            <w:r>
              <w:rPr>
                <w:b/>
                <w:color w:val="000000" w:themeColor="text1"/>
              </w:rPr>
              <w:t>METHODOLOGY</w:t>
            </w:r>
          </w:p>
          <w:p w14:paraId="69C40129" w14:textId="1168424C" w:rsidR="00EC6629" w:rsidRDefault="00EC6629" w:rsidP="007A45CD">
            <w:pPr>
              <w:rPr>
                <w:b/>
                <w:color w:val="000000" w:themeColor="text1"/>
              </w:rPr>
            </w:pPr>
          </w:p>
        </w:tc>
        <w:tc>
          <w:tcPr>
            <w:tcW w:w="1236" w:type="dxa"/>
          </w:tcPr>
          <w:p w14:paraId="1F6D71D7" w14:textId="2CFB0AAD" w:rsidR="002E5DC0" w:rsidRDefault="00A03E50" w:rsidP="00EC6629">
            <w:pPr>
              <w:jc w:val="right"/>
              <w:rPr>
                <w:b/>
                <w:color w:val="000000" w:themeColor="text1"/>
              </w:rPr>
            </w:pPr>
            <w:r>
              <w:rPr>
                <w:b/>
                <w:color w:val="000000" w:themeColor="text1"/>
              </w:rPr>
              <w:t>4</w:t>
            </w:r>
          </w:p>
        </w:tc>
      </w:tr>
      <w:tr w:rsidR="002E5DC0" w14:paraId="4899EB52" w14:textId="77777777" w:rsidTr="00A26E26">
        <w:tc>
          <w:tcPr>
            <w:tcW w:w="1277" w:type="dxa"/>
          </w:tcPr>
          <w:p w14:paraId="6FD3653A" w14:textId="2B0B2050" w:rsidR="002E5DC0" w:rsidRDefault="00EC6629" w:rsidP="007A45CD">
            <w:pPr>
              <w:rPr>
                <w:b/>
                <w:color w:val="000000" w:themeColor="text1"/>
              </w:rPr>
            </w:pPr>
            <w:r>
              <w:rPr>
                <w:b/>
                <w:color w:val="000000" w:themeColor="text1"/>
              </w:rPr>
              <w:t xml:space="preserve">3 </w:t>
            </w:r>
          </w:p>
        </w:tc>
        <w:tc>
          <w:tcPr>
            <w:tcW w:w="7223" w:type="dxa"/>
          </w:tcPr>
          <w:p w14:paraId="3476F640" w14:textId="77777777" w:rsidR="002E5DC0" w:rsidRDefault="00EC6629" w:rsidP="007A45CD">
            <w:pPr>
              <w:rPr>
                <w:b/>
                <w:color w:val="000000" w:themeColor="text1"/>
              </w:rPr>
            </w:pPr>
            <w:r>
              <w:rPr>
                <w:b/>
                <w:color w:val="000000" w:themeColor="text1"/>
              </w:rPr>
              <w:t>EVALUATION FINDINGS</w:t>
            </w:r>
          </w:p>
          <w:p w14:paraId="1BDF5217" w14:textId="6A936AD9" w:rsidR="00EC6629" w:rsidRDefault="00EC6629" w:rsidP="007A45CD">
            <w:pPr>
              <w:rPr>
                <w:b/>
                <w:color w:val="000000" w:themeColor="text1"/>
              </w:rPr>
            </w:pPr>
          </w:p>
        </w:tc>
        <w:tc>
          <w:tcPr>
            <w:tcW w:w="1236" w:type="dxa"/>
          </w:tcPr>
          <w:p w14:paraId="615D051C" w14:textId="575EDA5D" w:rsidR="002E5DC0" w:rsidRDefault="00A26E26" w:rsidP="00EC6629">
            <w:pPr>
              <w:jc w:val="right"/>
              <w:rPr>
                <w:b/>
                <w:color w:val="000000" w:themeColor="text1"/>
              </w:rPr>
            </w:pPr>
            <w:r>
              <w:rPr>
                <w:b/>
                <w:color w:val="000000" w:themeColor="text1"/>
              </w:rPr>
              <w:t>5</w:t>
            </w:r>
          </w:p>
        </w:tc>
      </w:tr>
      <w:tr w:rsidR="00EC6629" w14:paraId="399E6B30" w14:textId="77777777" w:rsidTr="00A26E26">
        <w:tc>
          <w:tcPr>
            <w:tcW w:w="1277" w:type="dxa"/>
          </w:tcPr>
          <w:p w14:paraId="6D313DAB" w14:textId="626A15FD" w:rsidR="00EC6629" w:rsidRDefault="00EC6629" w:rsidP="007A45CD">
            <w:pPr>
              <w:rPr>
                <w:b/>
                <w:color w:val="000000" w:themeColor="text1"/>
              </w:rPr>
            </w:pPr>
            <w:r>
              <w:rPr>
                <w:b/>
                <w:color w:val="000000" w:themeColor="text1"/>
              </w:rPr>
              <w:t>3.1</w:t>
            </w:r>
          </w:p>
        </w:tc>
        <w:tc>
          <w:tcPr>
            <w:tcW w:w="7223" w:type="dxa"/>
          </w:tcPr>
          <w:p w14:paraId="1517BD7D" w14:textId="5BC43669" w:rsidR="00EC6629" w:rsidRPr="00EC6629" w:rsidRDefault="00EC6629" w:rsidP="007A45CD">
            <w:pPr>
              <w:rPr>
                <w:color w:val="000000" w:themeColor="text1"/>
              </w:rPr>
            </w:pPr>
            <w:r w:rsidRPr="00EC6629">
              <w:rPr>
                <w:color w:val="000000" w:themeColor="text1"/>
              </w:rPr>
              <w:t>Increase the PNGEC’s Capability to Deliver Elections</w:t>
            </w:r>
          </w:p>
        </w:tc>
        <w:tc>
          <w:tcPr>
            <w:tcW w:w="1236" w:type="dxa"/>
          </w:tcPr>
          <w:p w14:paraId="4ACD1B55" w14:textId="6CEBF328" w:rsidR="00EC6629" w:rsidRDefault="00A26E26" w:rsidP="00EC6629">
            <w:pPr>
              <w:jc w:val="right"/>
              <w:rPr>
                <w:b/>
                <w:color w:val="000000" w:themeColor="text1"/>
              </w:rPr>
            </w:pPr>
            <w:r>
              <w:rPr>
                <w:b/>
                <w:color w:val="000000" w:themeColor="text1"/>
              </w:rPr>
              <w:t>5</w:t>
            </w:r>
          </w:p>
        </w:tc>
      </w:tr>
      <w:tr w:rsidR="00EC6629" w14:paraId="3416ED17" w14:textId="77777777" w:rsidTr="00A26E26">
        <w:tc>
          <w:tcPr>
            <w:tcW w:w="1277" w:type="dxa"/>
          </w:tcPr>
          <w:p w14:paraId="1C6FCBEE" w14:textId="7C6F2087" w:rsidR="00EC6629" w:rsidRDefault="00EC6629" w:rsidP="007A45CD">
            <w:pPr>
              <w:rPr>
                <w:b/>
                <w:color w:val="000000" w:themeColor="text1"/>
              </w:rPr>
            </w:pPr>
            <w:r>
              <w:rPr>
                <w:b/>
                <w:color w:val="000000" w:themeColor="text1"/>
              </w:rPr>
              <w:t>3.2</w:t>
            </w:r>
          </w:p>
        </w:tc>
        <w:tc>
          <w:tcPr>
            <w:tcW w:w="7223" w:type="dxa"/>
          </w:tcPr>
          <w:p w14:paraId="07EF3465" w14:textId="21DDF9C8" w:rsidR="00EC6629" w:rsidRPr="00EC6629" w:rsidRDefault="00EC6629" w:rsidP="007A45CD">
            <w:pPr>
              <w:rPr>
                <w:color w:val="000000" w:themeColor="text1"/>
              </w:rPr>
            </w:pPr>
            <w:r w:rsidRPr="00EC6629">
              <w:rPr>
                <w:color w:val="000000" w:themeColor="text1"/>
              </w:rPr>
              <w:t>Support Election Delivery</w:t>
            </w:r>
          </w:p>
        </w:tc>
        <w:tc>
          <w:tcPr>
            <w:tcW w:w="1236" w:type="dxa"/>
          </w:tcPr>
          <w:p w14:paraId="7EB9AC60" w14:textId="32DC2969" w:rsidR="00EC6629" w:rsidRDefault="00A26E26" w:rsidP="00EC6629">
            <w:pPr>
              <w:jc w:val="right"/>
              <w:rPr>
                <w:b/>
                <w:color w:val="000000" w:themeColor="text1"/>
              </w:rPr>
            </w:pPr>
            <w:r>
              <w:rPr>
                <w:b/>
                <w:color w:val="000000" w:themeColor="text1"/>
              </w:rPr>
              <w:t>9</w:t>
            </w:r>
          </w:p>
        </w:tc>
      </w:tr>
      <w:tr w:rsidR="00EC6629" w14:paraId="3BE5F8C4" w14:textId="77777777" w:rsidTr="00A26E26">
        <w:tc>
          <w:tcPr>
            <w:tcW w:w="1277" w:type="dxa"/>
          </w:tcPr>
          <w:p w14:paraId="2B710D28" w14:textId="5166739E" w:rsidR="00EC6629" w:rsidRDefault="00EC6629" w:rsidP="00163F8E">
            <w:pPr>
              <w:rPr>
                <w:b/>
                <w:color w:val="000000" w:themeColor="text1"/>
              </w:rPr>
            </w:pPr>
            <w:r>
              <w:rPr>
                <w:b/>
                <w:color w:val="000000" w:themeColor="text1"/>
              </w:rPr>
              <w:t>3.3</w:t>
            </w:r>
          </w:p>
        </w:tc>
        <w:tc>
          <w:tcPr>
            <w:tcW w:w="7223" w:type="dxa"/>
          </w:tcPr>
          <w:p w14:paraId="2B127D4B" w14:textId="6DAACCD1" w:rsidR="00EC6629" w:rsidRPr="00EC6629" w:rsidRDefault="00EC6629" w:rsidP="00163F8E">
            <w:pPr>
              <w:rPr>
                <w:color w:val="000000" w:themeColor="text1"/>
              </w:rPr>
            </w:pPr>
            <w:r w:rsidRPr="00EC6629">
              <w:rPr>
                <w:color w:val="000000" w:themeColor="text1"/>
              </w:rPr>
              <w:t>Strengthen Gender and Social Inclusion</w:t>
            </w:r>
          </w:p>
        </w:tc>
        <w:tc>
          <w:tcPr>
            <w:tcW w:w="1236" w:type="dxa"/>
          </w:tcPr>
          <w:p w14:paraId="7F5D5DD7" w14:textId="43919EAF" w:rsidR="00EC6629" w:rsidRDefault="00A26E26" w:rsidP="00163F8E">
            <w:pPr>
              <w:jc w:val="right"/>
              <w:rPr>
                <w:b/>
                <w:color w:val="000000" w:themeColor="text1"/>
              </w:rPr>
            </w:pPr>
            <w:r>
              <w:rPr>
                <w:b/>
                <w:color w:val="000000" w:themeColor="text1"/>
              </w:rPr>
              <w:t>11</w:t>
            </w:r>
          </w:p>
        </w:tc>
      </w:tr>
      <w:tr w:rsidR="00EC6629" w14:paraId="5AAE9CD5" w14:textId="77777777" w:rsidTr="00A26E26">
        <w:tc>
          <w:tcPr>
            <w:tcW w:w="1277" w:type="dxa"/>
          </w:tcPr>
          <w:p w14:paraId="00855431" w14:textId="22287C11" w:rsidR="00EC6629" w:rsidRDefault="00EC6629" w:rsidP="00163F8E">
            <w:pPr>
              <w:rPr>
                <w:b/>
                <w:color w:val="000000" w:themeColor="text1"/>
              </w:rPr>
            </w:pPr>
            <w:r>
              <w:rPr>
                <w:b/>
                <w:color w:val="000000" w:themeColor="text1"/>
              </w:rPr>
              <w:t>3.4</w:t>
            </w:r>
          </w:p>
        </w:tc>
        <w:tc>
          <w:tcPr>
            <w:tcW w:w="7223" w:type="dxa"/>
          </w:tcPr>
          <w:p w14:paraId="15FB9F3D" w14:textId="4C806E0D" w:rsidR="00EC6629" w:rsidRPr="00EC6629" w:rsidRDefault="00EC6629" w:rsidP="00163F8E">
            <w:pPr>
              <w:rPr>
                <w:color w:val="000000" w:themeColor="text1"/>
              </w:rPr>
            </w:pPr>
            <w:r w:rsidRPr="00EC6629">
              <w:rPr>
                <w:color w:val="000000" w:themeColor="text1"/>
              </w:rPr>
              <w:t>Support to Maintain an Accurate Electoral Roll</w:t>
            </w:r>
          </w:p>
        </w:tc>
        <w:tc>
          <w:tcPr>
            <w:tcW w:w="1236" w:type="dxa"/>
          </w:tcPr>
          <w:p w14:paraId="7118ACEB" w14:textId="35862FE8" w:rsidR="00EC6629" w:rsidRDefault="00A26E26" w:rsidP="00163F8E">
            <w:pPr>
              <w:jc w:val="right"/>
              <w:rPr>
                <w:b/>
                <w:color w:val="000000" w:themeColor="text1"/>
              </w:rPr>
            </w:pPr>
            <w:r>
              <w:rPr>
                <w:b/>
                <w:color w:val="000000" w:themeColor="text1"/>
              </w:rPr>
              <w:t>14</w:t>
            </w:r>
          </w:p>
        </w:tc>
      </w:tr>
      <w:tr w:rsidR="00EC6629" w14:paraId="10408FDB" w14:textId="77777777" w:rsidTr="00A26E26">
        <w:tc>
          <w:tcPr>
            <w:tcW w:w="1277" w:type="dxa"/>
          </w:tcPr>
          <w:p w14:paraId="4FF7654F" w14:textId="1C4775C3" w:rsidR="00EC6629" w:rsidRDefault="00EC6629" w:rsidP="00163F8E">
            <w:pPr>
              <w:rPr>
                <w:b/>
                <w:color w:val="000000" w:themeColor="text1"/>
              </w:rPr>
            </w:pPr>
            <w:r>
              <w:rPr>
                <w:b/>
                <w:color w:val="000000" w:themeColor="text1"/>
              </w:rPr>
              <w:t>3.5</w:t>
            </w:r>
          </w:p>
        </w:tc>
        <w:tc>
          <w:tcPr>
            <w:tcW w:w="7223" w:type="dxa"/>
          </w:tcPr>
          <w:p w14:paraId="60F66489" w14:textId="68B02AF8" w:rsidR="00EC6629" w:rsidRPr="00EC6629" w:rsidRDefault="00EC6629" w:rsidP="00EC6629">
            <w:pPr>
              <w:rPr>
                <w:color w:val="000000" w:themeColor="text1"/>
              </w:rPr>
            </w:pPr>
            <w:r w:rsidRPr="00EC6629">
              <w:rPr>
                <w:color w:val="000000" w:themeColor="text1"/>
              </w:rPr>
              <w:t>Support Efforts to Strengthen Voter Awareness</w:t>
            </w:r>
          </w:p>
        </w:tc>
        <w:tc>
          <w:tcPr>
            <w:tcW w:w="1236" w:type="dxa"/>
          </w:tcPr>
          <w:p w14:paraId="677BB7A1" w14:textId="326D2021" w:rsidR="00EC6629" w:rsidRDefault="00A26E26" w:rsidP="00163F8E">
            <w:pPr>
              <w:jc w:val="right"/>
              <w:rPr>
                <w:b/>
                <w:color w:val="000000" w:themeColor="text1"/>
              </w:rPr>
            </w:pPr>
            <w:r>
              <w:rPr>
                <w:b/>
                <w:color w:val="000000" w:themeColor="text1"/>
              </w:rPr>
              <w:t>17</w:t>
            </w:r>
          </w:p>
        </w:tc>
      </w:tr>
      <w:tr w:rsidR="00EC6629" w14:paraId="3312B4E7" w14:textId="77777777" w:rsidTr="00A26E26">
        <w:tc>
          <w:tcPr>
            <w:tcW w:w="1277" w:type="dxa"/>
          </w:tcPr>
          <w:p w14:paraId="17DB7B69" w14:textId="6FB53A12" w:rsidR="00EC6629" w:rsidRDefault="00EC6629" w:rsidP="00163F8E">
            <w:pPr>
              <w:rPr>
                <w:b/>
                <w:color w:val="000000" w:themeColor="text1"/>
              </w:rPr>
            </w:pPr>
            <w:r>
              <w:rPr>
                <w:b/>
                <w:color w:val="000000" w:themeColor="text1"/>
              </w:rPr>
              <w:t>3.6</w:t>
            </w:r>
          </w:p>
        </w:tc>
        <w:tc>
          <w:tcPr>
            <w:tcW w:w="7223" w:type="dxa"/>
          </w:tcPr>
          <w:p w14:paraId="5A1A1D1F" w14:textId="496D57EA" w:rsidR="00EC6629" w:rsidRPr="00EC6629" w:rsidRDefault="00EC6629" w:rsidP="00163F8E">
            <w:pPr>
              <w:rPr>
                <w:color w:val="000000" w:themeColor="text1"/>
              </w:rPr>
            </w:pPr>
            <w:r w:rsidRPr="00EC6629">
              <w:rPr>
                <w:color w:val="000000" w:themeColor="text1"/>
              </w:rPr>
              <w:t>Support Electoral Reform in PNG</w:t>
            </w:r>
          </w:p>
        </w:tc>
        <w:tc>
          <w:tcPr>
            <w:tcW w:w="1236" w:type="dxa"/>
          </w:tcPr>
          <w:p w14:paraId="36DC0E05" w14:textId="19A99D01" w:rsidR="00EC6629" w:rsidRDefault="00A26E26" w:rsidP="00163F8E">
            <w:pPr>
              <w:jc w:val="right"/>
              <w:rPr>
                <w:b/>
                <w:color w:val="000000" w:themeColor="text1"/>
              </w:rPr>
            </w:pPr>
            <w:r>
              <w:rPr>
                <w:b/>
                <w:color w:val="000000" w:themeColor="text1"/>
              </w:rPr>
              <w:t>19</w:t>
            </w:r>
          </w:p>
        </w:tc>
      </w:tr>
      <w:tr w:rsidR="00EC6629" w14:paraId="24A54A69" w14:textId="77777777" w:rsidTr="00A26E26">
        <w:tc>
          <w:tcPr>
            <w:tcW w:w="1277" w:type="dxa"/>
          </w:tcPr>
          <w:p w14:paraId="7D1BD826" w14:textId="720422B8" w:rsidR="00EC6629" w:rsidRDefault="00EC6629" w:rsidP="00163F8E">
            <w:pPr>
              <w:rPr>
                <w:b/>
                <w:color w:val="000000" w:themeColor="text1"/>
              </w:rPr>
            </w:pPr>
            <w:r>
              <w:rPr>
                <w:b/>
                <w:color w:val="000000" w:themeColor="text1"/>
              </w:rPr>
              <w:t>3.7</w:t>
            </w:r>
          </w:p>
        </w:tc>
        <w:tc>
          <w:tcPr>
            <w:tcW w:w="7223" w:type="dxa"/>
          </w:tcPr>
          <w:p w14:paraId="137A81F0" w14:textId="77777777" w:rsidR="00EC6629" w:rsidRDefault="00EC6629" w:rsidP="00163F8E">
            <w:pPr>
              <w:rPr>
                <w:color w:val="000000" w:themeColor="text1"/>
              </w:rPr>
            </w:pPr>
            <w:r w:rsidRPr="00EC6629">
              <w:rPr>
                <w:color w:val="000000" w:themeColor="text1"/>
              </w:rPr>
              <w:t>Implementing Partners</w:t>
            </w:r>
          </w:p>
          <w:p w14:paraId="3040128E" w14:textId="63962E49" w:rsidR="00EC6629" w:rsidRPr="00EC6629" w:rsidRDefault="00EC6629" w:rsidP="00163F8E">
            <w:pPr>
              <w:rPr>
                <w:color w:val="000000" w:themeColor="text1"/>
              </w:rPr>
            </w:pPr>
          </w:p>
        </w:tc>
        <w:tc>
          <w:tcPr>
            <w:tcW w:w="1236" w:type="dxa"/>
          </w:tcPr>
          <w:p w14:paraId="2514A907" w14:textId="5CD7B919" w:rsidR="00EC6629" w:rsidRDefault="00A26E26" w:rsidP="00163F8E">
            <w:pPr>
              <w:jc w:val="right"/>
              <w:rPr>
                <w:b/>
                <w:color w:val="000000" w:themeColor="text1"/>
              </w:rPr>
            </w:pPr>
            <w:r>
              <w:rPr>
                <w:b/>
                <w:color w:val="000000" w:themeColor="text1"/>
              </w:rPr>
              <w:t>21</w:t>
            </w:r>
          </w:p>
        </w:tc>
      </w:tr>
      <w:tr w:rsidR="00EC6629" w14:paraId="03B057EA" w14:textId="77777777" w:rsidTr="00A26E26">
        <w:tc>
          <w:tcPr>
            <w:tcW w:w="1277" w:type="dxa"/>
          </w:tcPr>
          <w:p w14:paraId="742461F4" w14:textId="31A4691C" w:rsidR="00EC6629" w:rsidRDefault="00EC6629" w:rsidP="00163F8E">
            <w:pPr>
              <w:rPr>
                <w:b/>
                <w:color w:val="000000" w:themeColor="text1"/>
              </w:rPr>
            </w:pPr>
            <w:r>
              <w:rPr>
                <w:b/>
                <w:color w:val="000000" w:themeColor="text1"/>
              </w:rPr>
              <w:t>4.</w:t>
            </w:r>
          </w:p>
        </w:tc>
        <w:tc>
          <w:tcPr>
            <w:tcW w:w="7223" w:type="dxa"/>
          </w:tcPr>
          <w:p w14:paraId="32CEB63E" w14:textId="37721331" w:rsidR="00EC6629" w:rsidRDefault="00EC6629" w:rsidP="00163F8E">
            <w:pPr>
              <w:rPr>
                <w:b/>
                <w:color w:val="000000" w:themeColor="text1"/>
              </w:rPr>
            </w:pPr>
            <w:r>
              <w:rPr>
                <w:b/>
                <w:color w:val="000000" w:themeColor="text1"/>
              </w:rPr>
              <w:t>CONCLUSIONS AND RECOMMENDATIONS</w:t>
            </w:r>
          </w:p>
        </w:tc>
        <w:tc>
          <w:tcPr>
            <w:tcW w:w="1236" w:type="dxa"/>
          </w:tcPr>
          <w:p w14:paraId="3F3231E1" w14:textId="5C4DF4C9" w:rsidR="00EC6629" w:rsidRDefault="00EC6629" w:rsidP="00163F8E">
            <w:pPr>
              <w:jc w:val="right"/>
              <w:rPr>
                <w:b/>
                <w:color w:val="000000" w:themeColor="text1"/>
              </w:rPr>
            </w:pPr>
            <w:r>
              <w:rPr>
                <w:b/>
                <w:color w:val="000000" w:themeColor="text1"/>
              </w:rPr>
              <w:t>24</w:t>
            </w:r>
          </w:p>
        </w:tc>
      </w:tr>
      <w:tr w:rsidR="00EC6629" w14:paraId="1D9776B2" w14:textId="77777777" w:rsidTr="00A26E26">
        <w:tc>
          <w:tcPr>
            <w:tcW w:w="1277" w:type="dxa"/>
          </w:tcPr>
          <w:p w14:paraId="70F6D271" w14:textId="77777777" w:rsidR="00EC6629" w:rsidRDefault="00EC6629" w:rsidP="00163F8E">
            <w:pPr>
              <w:rPr>
                <w:b/>
                <w:color w:val="000000" w:themeColor="text1"/>
              </w:rPr>
            </w:pPr>
          </w:p>
        </w:tc>
        <w:tc>
          <w:tcPr>
            <w:tcW w:w="7223" w:type="dxa"/>
          </w:tcPr>
          <w:p w14:paraId="47F431AF" w14:textId="77777777" w:rsidR="00EC6629" w:rsidRDefault="00EC6629" w:rsidP="00163F8E">
            <w:pPr>
              <w:rPr>
                <w:b/>
                <w:color w:val="000000" w:themeColor="text1"/>
              </w:rPr>
            </w:pPr>
          </w:p>
        </w:tc>
        <w:tc>
          <w:tcPr>
            <w:tcW w:w="1236" w:type="dxa"/>
          </w:tcPr>
          <w:p w14:paraId="7E22F17E" w14:textId="77777777" w:rsidR="00EC6629" w:rsidRDefault="00EC6629" w:rsidP="00163F8E">
            <w:pPr>
              <w:jc w:val="right"/>
              <w:rPr>
                <w:b/>
                <w:color w:val="000000" w:themeColor="text1"/>
              </w:rPr>
            </w:pPr>
          </w:p>
        </w:tc>
      </w:tr>
      <w:tr w:rsidR="00A26E26" w14:paraId="31760EEC" w14:textId="77777777" w:rsidTr="00A26E26">
        <w:tc>
          <w:tcPr>
            <w:tcW w:w="8500" w:type="dxa"/>
            <w:gridSpan w:val="2"/>
          </w:tcPr>
          <w:p w14:paraId="608C5387" w14:textId="77777777" w:rsidR="00A26E26" w:rsidRDefault="00A26E26" w:rsidP="00163F8E">
            <w:pPr>
              <w:rPr>
                <w:b/>
                <w:color w:val="000000" w:themeColor="text1"/>
              </w:rPr>
            </w:pPr>
            <w:r>
              <w:rPr>
                <w:b/>
                <w:color w:val="000000" w:themeColor="text1"/>
              </w:rPr>
              <w:t>Appendices</w:t>
            </w:r>
          </w:p>
          <w:p w14:paraId="5CE29236" w14:textId="562B91FC" w:rsidR="00A26E26" w:rsidRDefault="00A26E26" w:rsidP="00163F8E">
            <w:pPr>
              <w:rPr>
                <w:b/>
                <w:color w:val="000000" w:themeColor="text1"/>
              </w:rPr>
            </w:pPr>
          </w:p>
        </w:tc>
        <w:tc>
          <w:tcPr>
            <w:tcW w:w="1236" w:type="dxa"/>
          </w:tcPr>
          <w:p w14:paraId="7B100AAA" w14:textId="77777777" w:rsidR="00A26E26" w:rsidRDefault="00A26E26" w:rsidP="00163F8E">
            <w:pPr>
              <w:jc w:val="right"/>
              <w:rPr>
                <w:b/>
                <w:color w:val="000000" w:themeColor="text1"/>
              </w:rPr>
            </w:pPr>
          </w:p>
        </w:tc>
      </w:tr>
      <w:tr w:rsidR="00A26E26" w14:paraId="32AE9A1F" w14:textId="77777777" w:rsidTr="00A26E26">
        <w:tc>
          <w:tcPr>
            <w:tcW w:w="1277" w:type="dxa"/>
          </w:tcPr>
          <w:p w14:paraId="12BB0A89" w14:textId="1B6F0703" w:rsidR="00A26E26" w:rsidRDefault="00A26E26" w:rsidP="00163F8E">
            <w:pPr>
              <w:rPr>
                <w:b/>
                <w:color w:val="000000" w:themeColor="text1"/>
              </w:rPr>
            </w:pPr>
            <w:r>
              <w:rPr>
                <w:b/>
                <w:color w:val="000000" w:themeColor="text1"/>
              </w:rPr>
              <w:t>1</w:t>
            </w:r>
          </w:p>
        </w:tc>
        <w:tc>
          <w:tcPr>
            <w:tcW w:w="7223" w:type="dxa"/>
          </w:tcPr>
          <w:p w14:paraId="2C8FDD66" w14:textId="388C11BC" w:rsidR="00A26E26" w:rsidRPr="00A26E26" w:rsidRDefault="00A26E26" w:rsidP="00163F8E">
            <w:pPr>
              <w:rPr>
                <w:color w:val="000000" w:themeColor="text1"/>
              </w:rPr>
            </w:pPr>
            <w:r w:rsidRPr="00A26E26">
              <w:rPr>
                <w:color w:val="000000" w:themeColor="text1"/>
              </w:rPr>
              <w:t>Evaluation Questions</w:t>
            </w:r>
          </w:p>
        </w:tc>
        <w:tc>
          <w:tcPr>
            <w:tcW w:w="1236" w:type="dxa"/>
          </w:tcPr>
          <w:p w14:paraId="262D4B4D" w14:textId="6B66C095" w:rsidR="00A26E26" w:rsidRDefault="00A26E26" w:rsidP="00163F8E">
            <w:pPr>
              <w:jc w:val="right"/>
              <w:rPr>
                <w:b/>
                <w:color w:val="000000" w:themeColor="text1"/>
              </w:rPr>
            </w:pPr>
            <w:r>
              <w:rPr>
                <w:b/>
                <w:color w:val="000000" w:themeColor="text1"/>
              </w:rPr>
              <w:t>29</w:t>
            </w:r>
          </w:p>
        </w:tc>
      </w:tr>
      <w:tr w:rsidR="00EC6629" w14:paraId="342BC64A" w14:textId="77777777" w:rsidTr="00A26E26">
        <w:tc>
          <w:tcPr>
            <w:tcW w:w="1277" w:type="dxa"/>
          </w:tcPr>
          <w:p w14:paraId="56B15152" w14:textId="0D6CB3AB" w:rsidR="00EC6629" w:rsidRDefault="00A26E26" w:rsidP="00163F8E">
            <w:pPr>
              <w:rPr>
                <w:b/>
                <w:color w:val="000000" w:themeColor="text1"/>
              </w:rPr>
            </w:pPr>
            <w:r>
              <w:rPr>
                <w:b/>
                <w:color w:val="000000" w:themeColor="text1"/>
              </w:rPr>
              <w:t>2</w:t>
            </w:r>
          </w:p>
        </w:tc>
        <w:tc>
          <w:tcPr>
            <w:tcW w:w="7223" w:type="dxa"/>
          </w:tcPr>
          <w:p w14:paraId="6B899BA4" w14:textId="26FB84C0" w:rsidR="00EC6629" w:rsidRPr="00A26E26" w:rsidRDefault="00A26E26" w:rsidP="00163F8E">
            <w:pPr>
              <w:rPr>
                <w:color w:val="000000" w:themeColor="text1"/>
              </w:rPr>
            </w:pPr>
            <w:r w:rsidRPr="00A26E26">
              <w:rPr>
                <w:color w:val="000000" w:themeColor="text1"/>
              </w:rPr>
              <w:t>Stakeholders Interviewed</w:t>
            </w:r>
          </w:p>
        </w:tc>
        <w:tc>
          <w:tcPr>
            <w:tcW w:w="1236" w:type="dxa"/>
          </w:tcPr>
          <w:p w14:paraId="1924CF27" w14:textId="218C7864" w:rsidR="00EC6629" w:rsidRDefault="00A26E26" w:rsidP="00163F8E">
            <w:pPr>
              <w:jc w:val="right"/>
              <w:rPr>
                <w:b/>
                <w:color w:val="000000" w:themeColor="text1"/>
              </w:rPr>
            </w:pPr>
            <w:r>
              <w:rPr>
                <w:b/>
                <w:color w:val="000000" w:themeColor="text1"/>
              </w:rPr>
              <w:t>31</w:t>
            </w:r>
          </w:p>
        </w:tc>
      </w:tr>
      <w:tr w:rsidR="00A26E26" w14:paraId="35DD6726" w14:textId="77777777" w:rsidTr="00A26E26">
        <w:tc>
          <w:tcPr>
            <w:tcW w:w="1277" w:type="dxa"/>
          </w:tcPr>
          <w:p w14:paraId="1DBA2B69" w14:textId="09CAEAF5" w:rsidR="00A26E26" w:rsidRDefault="00A26E26" w:rsidP="00163F8E">
            <w:pPr>
              <w:rPr>
                <w:b/>
                <w:color w:val="000000" w:themeColor="text1"/>
              </w:rPr>
            </w:pPr>
            <w:r>
              <w:rPr>
                <w:b/>
                <w:color w:val="000000" w:themeColor="text1"/>
              </w:rPr>
              <w:t>3</w:t>
            </w:r>
          </w:p>
        </w:tc>
        <w:tc>
          <w:tcPr>
            <w:tcW w:w="7223" w:type="dxa"/>
          </w:tcPr>
          <w:p w14:paraId="0A2025A0" w14:textId="341F11D2" w:rsidR="00A26E26" w:rsidRPr="00A26E26" w:rsidRDefault="00A26E26" w:rsidP="00163F8E">
            <w:pPr>
              <w:rPr>
                <w:color w:val="000000" w:themeColor="text1"/>
              </w:rPr>
            </w:pPr>
            <w:r w:rsidRPr="00A26E26">
              <w:rPr>
                <w:color w:val="000000" w:themeColor="text1"/>
              </w:rPr>
              <w:t>References</w:t>
            </w:r>
          </w:p>
        </w:tc>
        <w:tc>
          <w:tcPr>
            <w:tcW w:w="1236" w:type="dxa"/>
          </w:tcPr>
          <w:p w14:paraId="0E5033BC" w14:textId="4C2C6783" w:rsidR="00A26E26" w:rsidRDefault="00A26E26" w:rsidP="00163F8E">
            <w:pPr>
              <w:jc w:val="right"/>
              <w:rPr>
                <w:b/>
                <w:color w:val="000000" w:themeColor="text1"/>
              </w:rPr>
            </w:pPr>
            <w:r>
              <w:rPr>
                <w:b/>
                <w:color w:val="000000" w:themeColor="text1"/>
              </w:rPr>
              <w:t>3</w:t>
            </w:r>
            <w:r w:rsidR="007C3931">
              <w:rPr>
                <w:b/>
                <w:color w:val="000000" w:themeColor="text1"/>
              </w:rPr>
              <w:t>3</w:t>
            </w:r>
          </w:p>
        </w:tc>
      </w:tr>
    </w:tbl>
    <w:p w14:paraId="074B48DD" w14:textId="77777777" w:rsidR="007A45CD" w:rsidRPr="004C75BB" w:rsidRDefault="007A45CD" w:rsidP="007A45CD">
      <w:pPr>
        <w:pStyle w:val="ListParagraph"/>
        <w:ind w:left="360"/>
        <w:rPr>
          <w:b/>
          <w:color w:val="000000" w:themeColor="text1"/>
        </w:rPr>
      </w:pPr>
    </w:p>
    <w:p w14:paraId="295FE250" w14:textId="77777777" w:rsidR="007A45CD" w:rsidRPr="004C75BB" w:rsidRDefault="007A45CD" w:rsidP="007A45CD">
      <w:pPr>
        <w:pStyle w:val="ListParagraph"/>
        <w:rPr>
          <w:color w:val="000000" w:themeColor="text1"/>
        </w:rPr>
      </w:pPr>
    </w:p>
    <w:p w14:paraId="60E35D5C" w14:textId="77777777" w:rsidR="007A45CD" w:rsidRPr="004C75BB" w:rsidRDefault="007A45CD" w:rsidP="007A45CD">
      <w:pPr>
        <w:rPr>
          <w:b/>
          <w:color w:val="000000" w:themeColor="text1"/>
        </w:rPr>
      </w:pPr>
      <w:r w:rsidRPr="004C75BB">
        <w:rPr>
          <w:b/>
          <w:color w:val="000000" w:themeColor="text1"/>
        </w:rPr>
        <w:br w:type="page"/>
      </w:r>
    </w:p>
    <w:p w14:paraId="0A2D2B3D" w14:textId="77777777" w:rsidR="009C643C" w:rsidRPr="004C75BB" w:rsidRDefault="009C643C" w:rsidP="002D1E76">
      <w:pPr>
        <w:jc w:val="center"/>
        <w:rPr>
          <w:b/>
          <w:color w:val="000000" w:themeColor="text1"/>
          <w:sz w:val="28"/>
          <w:szCs w:val="28"/>
        </w:rPr>
      </w:pPr>
      <w:r w:rsidRPr="004C75BB">
        <w:rPr>
          <w:b/>
          <w:color w:val="000000" w:themeColor="text1"/>
          <w:sz w:val="28"/>
          <w:szCs w:val="28"/>
        </w:rPr>
        <w:lastRenderedPageBreak/>
        <w:t>EXECUTIVE SUMMARY</w:t>
      </w:r>
    </w:p>
    <w:p w14:paraId="0F5DBB80" w14:textId="32117E67" w:rsidR="001228F2" w:rsidRPr="004C75BB" w:rsidRDefault="001228F2" w:rsidP="00A138CE">
      <w:pP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rPr>
        <w:t xml:space="preserve">Australian aid has provided approximately $15 million in electoral assistance to Papua New Guinea (PNG) in 2015-17, implemented through a combination of long-term capacity building assistance to the </w:t>
      </w:r>
      <w:r w:rsidRPr="004C75BB">
        <w:rPr>
          <w:color w:val="000000" w:themeColor="text1"/>
        </w:rPr>
        <w:t>PNG Electoral Commission</w:t>
      </w:r>
      <w:r w:rsidRPr="004C75BB">
        <w:rPr>
          <w:rFonts w:ascii="Calibri" w:hAnsi="Calibri" w:cs="Calibri"/>
          <w:color w:val="000000" w:themeColor="text1"/>
        </w:rPr>
        <w:t xml:space="preserve"> (PNGEC) and short-term assistance for the delivery of the national election in 2017. In concert with the recommendations from </w:t>
      </w:r>
      <w:r w:rsidR="00E067FE">
        <w:rPr>
          <w:rFonts w:ascii="Calibri" w:hAnsi="Calibri" w:cs="Calibri"/>
          <w:color w:val="000000" w:themeColor="text1"/>
        </w:rPr>
        <w:t>DFAT’s internal</w:t>
      </w:r>
      <w:r w:rsidR="00E067FE" w:rsidRPr="004C75BB">
        <w:rPr>
          <w:rFonts w:ascii="Calibri" w:hAnsi="Calibri" w:cs="Calibri"/>
          <w:color w:val="000000" w:themeColor="text1"/>
        </w:rPr>
        <w:t xml:space="preserve"> </w:t>
      </w:r>
      <w:r w:rsidRPr="004C75BB">
        <w:rPr>
          <w:rFonts w:ascii="Calibri" w:hAnsi="Calibri" w:cs="Calibri"/>
          <w:color w:val="000000" w:themeColor="text1"/>
        </w:rPr>
        <w:t xml:space="preserve">2014 Strategy, electoral assistance was provided throughout the five-year electoral cycle between PNG national elections 2012 and 2017. Australia’s engagement was relatively modest in the years immediately after the 2012 election and scaled up from late 2015. </w:t>
      </w:r>
      <w:r w:rsidRPr="004C75BB">
        <w:rPr>
          <w:color w:val="000000" w:themeColor="text1"/>
        </w:rPr>
        <w:t xml:space="preserve">Australia’s assistance </w:t>
      </w:r>
      <w:r w:rsidR="00586943" w:rsidRPr="004C75BB">
        <w:rPr>
          <w:color w:val="000000" w:themeColor="text1"/>
        </w:rPr>
        <w:t xml:space="preserve">(excluding logistical support from the ADF) </w:t>
      </w:r>
      <w:r w:rsidR="00A6222B" w:rsidRPr="004C75BB">
        <w:rPr>
          <w:color w:val="000000" w:themeColor="text1"/>
        </w:rPr>
        <w:t>formed</w:t>
      </w:r>
      <w:r w:rsidRPr="004C75BB">
        <w:rPr>
          <w:color w:val="000000" w:themeColor="text1"/>
        </w:rPr>
        <w:t xml:space="preserve"> a small component of the overall costs of delivering an election in PNG</w:t>
      </w:r>
      <w:r w:rsidR="00A6222B" w:rsidRPr="004C75BB">
        <w:rPr>
          <w:color w:val="000000" w:themeColor="text1"/>
        </w:rPr>
        <w:t xml:space="preserve"> in 2017, estimated at</w:t>
      </w:r>
      <w:r w:rsidRPr="004C75BB">
        <w:rPr>
          <w:color w:val="000000" w:themeColor="text1"/>
        </w:rPr>
        <w:t xml:space="preserve"> 14% of the </w:t>
      </w:r>
      <w:r w:rsidR="00A6222B" w:rsidRPr="004C75BB">
        <w:rPr>
          <w:color w:val="000000" w:themeColor="text1"/>
        </w:rPr>
        <w:t xml:space="preserve">funds </w:t>
      </w:r>
      <w:r w:rsidRPr="004C75BB">
        <w:rPr>
          <w:color w:val="000000" w:themeColor="text1"/>
        </w:rPr>
        <w:t>the Government of PNG budgeted for the election, or 9% if Government of PNG security spending is included</w:t>
      </w:r>
      <w:r w:rsidR="00A6222B" w:rsidRPr="004C75BB">
        <w:rPr>
          <w:color w:val="000000" w:themeColor="text1"/>
        </w:rPr>
        <w:t>.</w:t>
      </w:r>
      <w:r w:rsidR="00181A43">
        <w:rPr>
          <w:rStyle w:val="FootnoteReference"/>
          <w:color w:val="000000" w:themeColor="text1"/>
        </w:rPr>
        <w:footnoteReference w:id="1"/>
      </w:r>
      <w:r w:rsidR="00A6222B" w:rsidRPr="004C75BB">
        <w:rPr>
          <w:color w:val="000000" w:themeColor="text1"/>
        </w:rPr>
        <w:t xml:space="preserve"> </w:t>
      </w:r>
      <w:r w:rsidRPr="004C75BB">
        <w:rPr>
          <w:rFonts w:ascii="Calibri" w:hAnsi="Calibri" w:cs="Calibri"/>
          <w:color w:val="000000" w:themeColor="text1"/>
        </w:rPr>
        <w:t xml:space="preserve">The investments funded by DFAT considered during the evaluation include: </w:t>
      </w:r>
    </w:p>
    <w:p w14:paraId="6B9F0736" w14:textId="77777777" w:rsidR="00A138CE" w:rsidRPr="004C75BB" w:rsidRDefault="00A138CE" w:rsidP="00A138CE">
      <w:pPr>
        <w:autoSpaceDE w:val="0"/>
        <w:autoSpaceDN w:val="0"/>
        <w:adjustRightInd w:val="0"/>
        <w:spacing w:after="0" w:line="240" w:lineRule="auto"/>
        <w:rPr>
          <w:rFonts w:ascii="Calibri" w:hAnsi="Calibri" w:cs="Calibri"/>
          <w:color w:val="000000" w:themeColor="text1"/>
        </w:rPr>
      </w:pPr>
    </w:p>
    <w:p w14:paraId="19EED600" w14:textId="77777777" w:rsidR="001228F2" w:rsidRPr="004C75BB" w:rsidRDefault="001228F2" w:rsidP="001228F2">
      <w:pPr>
        <w:numPr>
          <w:ilvl w:val="0"/>
          <w:numId w:val="3"/>
        </w:numP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rPr>
        <w:t xml:space="preserve">The AEC-PNGEC Twinning Program, implemented by the Australian Electoral Commission (AEC) </w:t>
      </w:r>
    </w:p>
    <w:p w14:paraId="7A946FD3" w14:textId="77777777" w:rsidR="001228F2" w:rsidRPr="004C75BB" w:rsidRDefault="001228F2" w:rsidP="001228F2">
      <w:pPr>
        <w:numPr>
          <w:ilvl w:val="0"/>
          <w:numId w:val="3"/>
        </w:numP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rPr>
        <w:t xml:space="preserve">The PNG Electoral Systems Strengthening Project implemented by the International Foundation for Electoral Systems (IFES) </w:t>
      </w:r>
    </w:p>
    <w:p w14:paraId="2B92E9D7" w14:textId="581FDEA6" w:rsidR="001228F2" w:rsidRPr="004C75BB" w:rsidRDefault="001228F2" w:rsidP="001228F2">
      <w:pPr>
        <w:numPr>
          <w:ilvl w:val="0"/>
          <w:numId w:val="3"/>
        </w:numP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rPr>
        <w:t xml:space="preserve">Adviser deployments through </w:t>
      </w:r>
      <w:r w:rsidR="00287390">
        <w:rPr>
          <w:rFonts w:ascii="Calibri" w:hAnsi="Calibri" w:cs="Calibri"/>
          <w:color w:val="000000" w:themeColor="text1"/>
        </w:rPr>
        <w:t xml:space="preserve">the Australian Civilian Corps </w:t>
      </w:r>
      <w:r w:rsidRPr="004C75BB">
        <w:rPr>
          <w:rFonts w:ascii="Calibri" w:hAnsi="Calibri" w:cs="Calibri"/>
          <w:color w:val="000000" w:themeColor="text1"/>
        </w:rPr>
        <w:t>(A</w:t>
      </w:r>
      <w:r w:rsidR="00287390">
        <w:rPr>
          <w:rFonts w:ascii="Calibri" w:hAnsi="Calibri" w:cs="Calibri"/>
          <w:color w:val="000000" w:themeColor="text1"/>
        </w:rPr>
        <w:t>CC</w:t>
      </w:r>
      <w:r w:rsidRPr="004C75BB">
        <w:rPr>
          <w:rFonts w:ascii="Calibri" w:hAnsi="Calibri" w:cs="Calibri"/>
          <w:color w:val="000000" w:themeColor="text1"/>
        </w:rPr>
        <w:t>)</w:t>
      </w:r>
    </w:p>
    <w:p w14:paraId="3E219E12" w14:textId="77777777" w:rsidR="001228F2" w:rsidRPr="004C75BB" w:rsidRDefault="001228F2" w:rsidP="001228F2">
      <w:pPr>
        <w:numPr>
          <w:ilvl w:val="0"/>
          <w:numId w:val="3"/>
        </w:numP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rPr>
        <w:t>Adviser deployments and other assistance provided through the Governance Partnership.</w:t>
      </w:r>
    </w:p>
    <w:p w14:paraId="2AB9DE86" w14:textId="77777777" w:rsidR="001228F2" w:rsidRPr="004C75BB" w:rsidRDefault="001228F2" w:rsidP="001228F2">
      <w:pPr>
        <w:autoSpaceDE w:val="0"/>
        <w:autoSpaceDN w:val="0"/>
        <w:adjustRightInd w:val="0"/>
        <w:spacing w:after="0" w:line="240" w:lineRule="auto"/>
        <w:rPr>
          <w:rFonts w:ascii="Calibri" w:hAnsi="Calibri" w:cs="Calibri"/>
          <w:color w:val="000000" w:themeColor="text1"/>
        </w:rPr>
      </w:pPr>
    </w:p>
    <w:p w14:paraId="5E608516" w14:textId="1FC2E60F" w:rsidR="001228F2" w:rsidRPr="004C75BB" w:rsidRDefault="001228F2" w:rsidP="001228F2">
      <w:pP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rPr>
        <w:t xml:space="preserve">Several other Australian programs provided election-related assistance in niche areas. While these affiliated programs were touched on during the evaluation, they were not considered in detail. </w:t>
      </w:r>
    </w:p>
    <w:p w14:paraId="0EDE296F" w14:textId="77777777" w:rsidR="00163F8E" w:rsidRDefault="00163F8E" w:rsidP="00EC1833">
      <w:pPr>
        <w:autoSpaceDE w:val="0"/>
        <w:autoSpaceDN w:val="0"/>
        <w:adjustRightInd w:val="0"/>
        <w:spacing w:after="0" w:line="240" w:lineRule="auto"/>
        <w:jc w:val="both"/>
        <w:rPr>
          <w:rFonts w:ascii="Calibri" w:hAnsi="Calibri" w:cs="Calibri"/>
          <w:color w:val="000000" w:themeColor="text1"/>
        </w:rPr>
      </w:pPr>
    </w:p>
    <w:p w14:paraId="0FDE8CCA" w14:textId="2DC23B92" w:rsidR="00EC1833" w:rsidRPr="004C75BB" w:rsidRDefault="00EC1833" w:rsidP="00EC1833">
      <w:pPr>
        <w:autoSpaceDE w:val="0"/>
        <w:autoSpaceDN w:val="0"/>
        <w:adjustRightInd w:val="0"/>
        <w:spacing w:after="0" w:line="240" w:lineRule="auto"/>
        <w:jc w:val="both"/>
        <w:rPr>
          <w:rFonts w:ascii="Calibri" w:hAnsi="Calibri" w:cs="Calibri"/>
          <w:color w:val="000000" w:themeColor="text1"/>
        </w:rPr>
      </w:pPr>
      <w:r w:rsidRPr="004C75BB">
        <w:rPr>
          <w:rFonts w:ascii="Calibri" w:hAnsi="Calibri" w:cs="Calibri"/>
          <w:color w:val="000000" w:themeColor="text1"/>
        </w:rPr>
        <w:t xml:space="preserve">This evaluation </w:t>
      </w:r>
      <w:r w:rsidR="001228F2" w:rsidRPr="004C75BB">
        <w:rPr>
          <w:rFonts w:ascii="Calibri" w:hAnsi="Calibri" w:cs="Calibri"/>
          <w:color w:val="000000" w:themeColor="text1"/>
        </w:rPr>
        <w:t xml:space="preserve">focussed on </w:t>
      </w:r>
      <w:r w:rsidRPr="004C75BB">
        <w:rPr>
          <w:rFonts w:ascii="Calibri" w:hAnsi="Calibri" w:cs="Calibri"/>
          <w:color w:val="000000" w:themeColor="text1"/>
        </w:rPr>
        <w:t>assess</w:t>
      </w:r>
      <w:r w:rsidR="001228F2" w:rsidRPr="004C75BB">
        <w:rPr>
          <w:rFonts w:ascii="Calibri" w:hAnsi="Calibri" w:cs="Calibri"/>
          <w:color w:val="000000" w:themeColor="text1"/>
        </w:rPr>
        <w:t>ing</w:t>
      </w:r>
      <w:r w:rsidRPr="004C75BB">
        <w:rPr>
          <w:rFonts w:ascii="Calibri" w:hAnsi="Calibri" w:cs="Calibri"/>
          <w:color w:val="000000" w:themeColor="text1"/>
        </w:rPr>
        <w:t xml:space="preserve"> the overall effectiveness of Australia’s electoral assistance to PNG from 2015-17</w:t>
      </w:r>
      <w:r w:rsidR="001C3B97" w:rsidRPr="004C75BB">
        <w:rPr>
          <w:rFonts w:ascii="Calibri" w:hAnsi="Calibri" w:cs="Calibri"/>
          <w:color w:val="000000" w:themeColor="text1"/>
        </w:rPr>
        <w:t>, with a view</w:t>
      </w:r>
      <w:r w:rsidRPr="004C75BB">
        <w:rPr>
          <w:rFonts w:ascii="Calibri" w:hAnsi="Calibri" w:cs="Calibri"/>
          <w:color w:val="000000" w:themeColor="text1"/>
        </w:rPr>
        <w:t xml:space="preserve"> to inform</w:t>
      </w:r>
      <w:r w:rsidR="001C3B97" w:rsidRPr="004C75BB">
        <w:rPr>
          <w:rFonts w:ascii="Calibri" w:hAnsi="Calibri" w:cs="Calibri"/>
          <w:color w:val="000000" w:themeColor="text1"/>
        </w:rPr>
        <w:t>ing</w:t>
      </w:r>
      <w:r w:rsidRPr="004C75BB">
        <w:rPr>
          <w:rFonts w:ascii="Calibri" w:hAnsi="Calibri" w:cs="Calibri"/>
          <w:color w:val="000000" w:themeColor="text1"/>
        </w:rPr>
        <w:t xml:space="preserve"> the scope and nature of Australia’s future electoral support. </w:t>
      </w:r>
      <w:r w:rsidR="001228F2" w:rsidRPr="004C75BB">
        <w:rPr>
          <w:rFonts w:ascii="Calibri" w:hAnsi="Calibri" w:cs="Calibri"/>
          <w:color w:val="000000" w:themeColor="text1"/>
        </w:rPr>
        <w:t xml:space="preserve">It </w:t>
      </w:r>
      <w:r w:rsidRPr="004C75BB">
        <w:rPr>
          <w:rFonts w:ascii="Calibri" w:hAnsi="Calibri" w:cs="Calibri"/>
          <w:color w:val="000000" w:themeColor="text1"/>
        </w:rPr>
        <w:t>assesse</w:t>
      </w:r>
      <w:r w:rsidR="00306A94">
        <w:rPr>
          <w:rFonts w:ascii="Calibri" w:hAnsi="Calibri" w:cs="Calibri"/>
          <w:color w:val="000000" w:themeColor="text1"/>
        </w:rPr>
        <w:t>d</w:t>
      </w:r>
      <w:r w:rsidRPr="004C75BB">
        <w:rPr>
          <w:rFonts w:ascii="Calibri" w:hAnsi="Calibri" w:cs="Calibri"/>
          <w:color w:val="000000" w:themeColor="text1"/>
        </w:rPr>
        <w:t xml:space="preserve"> the effectiveness, efficiency, sustainability and gender equality of the Australian Government’s electoral support to PNG</w:t>
      </w:r>
      <w:r w:rsidR="00306A94">
        <w:rPr>
          <w:rFonts w:ascii="Calibri" w:hAnsi="Calibri" w:cs="Calibri"/>
          <w:color w:val="000000" w:themeColor="text1"/>
        </w:rPr>
        <w:t xml:space="preserve"> during the</w:t>
      </w:r>
      <w:r w:rsidR="006C6297">
        <w:rPr>
          <w:rFonts w:ascii="Calibri" w:hAnsi="Calibri" w:cs="Calibri"/>
          <w:color w:val="000000" w:themeColor="text1"/>
        </w:rPr>
        <w:t xml:space="preserve"> two-year</w:t>
      </w:r>
      <w:r w:rsidR="00306A94">
        <w:rPr>
          <w:rFonts w:ascii="Calibri" w:hAnsi="Calibri" w:cs="Calibri"/>
          <w:color w:val="000000" w:themeColor="text1"/>
        </w:rPr>
        <w:t xml:space="preserve"> period 2015-1</w:t>
      </w:r>
      <w:r w:rsidR="006C6297">
        <w:rPr>
          <w:rFonts w:ascii="Calibri" w:hAnsi="Calibri" w:cs="Calibri"/>
          <w:color w:val="000000" w:themeColor="text1"/>
        </w:rPr>
        <w:t>7</w:t>
      </w:r>
      <w:r w:rsidRPr="004C75BB">
        <w:rPr>
          <w:rFonts w:ascii="Calibri" w:hAnsi="Calibri" w:cs="Calibri"/>
          <w:color w:val="000000" w:themeColor="text1"/>
        </w:rPr>
        <w:t xml:space="preserve"> with reference to the:</w:t>
      </w:r>
    </w:p>
    <w:p w14:paraId="67CBE437" w14:textId="77777777" w:rsidR="00EC1833" w:rsidRPr="004C75BB" w:rsidRDefault="00EC1833" w:rsidP="00EC1833">
      <w:pPr>
        <w:autoSpaceDE w:val="0"/>
        <w:autoSpaceDN w:val="0"/>
        <w:adjustRightInd w:val="0"/>
        <w:spacing w:after="0" w:line="240" w:lineRule="auto"/>
        <w:rPr>
          <w:rFonts w:ascii="Calibri" w:hAnsi="Calibri" w:cs="Calibri"/>
          <w:color w:val="000000" w:themeColor="text1"/>
        </w:rPr>
      </w:pPr>
    </w:p>
    <w:p w14:paraId="13FF1316" w14:textId="288FB460" w:rsidR="00EC1833" w:rsidRPr="004C75BB" w:rsidRDefault="00EC1833" w:rsidP="00690B96">
      <w:pPr>
        <w:numPr>
          <w:ilvl w:val="0"/>
          <w:numId w:val="6"/>
        </w:numPr>
        <w:autoSpaceDE w:val="0"/>
        <w:autoSpaceDN w:val="0"/>
        <w:adjustRightInd w:val="0"/>
        <w:spacing w:after="0" w:line="240" w:lineRule="auto"/>
        <w:jc w:val="both"/>
        <w:rPr>
          <w:rFonts w:ascii="Calibri" w:hAnsi="Calibri" w:cs="Calibri"/>
          <w:color w:val="000000" w:themeColor="text1"/>
        </w:rPr>
      </w:pPr>
      <w:r w:rsidRPr="004C75BB">
        <w:rPr>
          <w:rFonts w:ascii="Calibri" w:hAnsi="Calibri" w:cs="Calibri"/>
          <w:color w:val="000000" w:themeColor="text1"/>
        </w:rPr>
        <w:t xml:space="preserve">Principles and objectives set out in DFAT’s </w:t>
      </w:r>
      <w:r w:rsidR="005B3D71" w:rsidRPr="004C75BB">
        <w:rPr>
          <w:rFonts w:ascii="Calibri" w:hAnsi="Calibri" w:cs="Calibri"/>
          <w:color w:val="000000" w:themeColor="text1"/>
        </w:rPr>
        <w:t>Internal</w:t>
      </w:r>
      <w:r w:rsidRPr="004C75BB">
        <w:rPr>
          <w:rFonts w:ascii="Calibri" w:hAnsi="Calibri" w:cs="Calibri"/>
          <w:color w:val="000000" w:themeColor="text1"/>
        </w:rPr>
        <w:t xml:space="preserve"> Electoral Support Strategy 2015-18 (Strategy</w:t>
      </w:r>
      <w:r w:rsidR="001228F2" w:rsidRPr="004C75BB">
        <w:rPr>
          <w:rFonts w:ascii="Calibri" w:hAnsi="Calibri" w:cs="Calibri"/>
          <w:color w:val="000000" w:themeColor="text1"/>
        </w:rPr>
        <w:t>, 2014</w:t>
      </w:r>
      <w:r w:rsidRPr="004C75BB">
        <w:rPr>
          <w:rFonts w:ascii="Calibri" w:hAnsi="Calibri" w:cs="Calibri"/>
          <w:color w:val="000000" w:themeColor="text1"/>
        </w:rPr>
        <w:t xml:space="preserve">) </w:t>
      </w:r>
    </w:p>
    <w:p w14:paraId="3B8BE532" w14:textId="1658F0D4" w:rsidR="00EC1833" w:rsidRPr="004C75BB" w:rsidRDefault="00EC1833" w:rsidP="00690B96">
      <w:pPr>
        <w:numPr>
          <w:ilvl w:val="0"/>
          <w:numId w:val="6"/>
        </w:numPr>
        <w:autoSpaceDE w:val="0"/>
        <w:autoSpaceDN w:val="0"/>
        <w:adjustRightInd w:val="0"/>
        <w:spacing w:after="0" w:line="240" w:lineRule="auto"/>
        <w:jc w:val="both"/>
        <w:rPr>
          <w:rFonts w:ascii="Calibri" w:hAnsi="Calibri" w:cs="Calibri"/>
          <w:color w:val="000000" w:themeColor="text1"/>
        </w:rPr>
      </w:pPr>
      <w:r w:rsidRPr="004C75BB">
        <w:rPr>
          <w:rFonts w:ascii="Calibri" w:hAnsi="Calibri" w:cs="Calibri"/>
          <w:color w:val="000000" w:themeColor="text1"/>
        </w:rPr>
        <w:t xml:space="preserve">Responses to the priorities, requests and requirements of the PNG Electoral Commission (PNGEC) with specific reference to PNG’s 2017 national election. </w:t>
      </w:r>
    </w:p>
    <w:p w14:paraId="3140CC65" w14:textId="77777777" w:rsidR="00A6222B" w:rsidRPr="004C75BB" w:rsidRDefault="00A6222B" w:rsidP="00A6222B">
      <w:pPr>
        <w:pStyle w:val="Default"/>
        <w:jc w:val="both"/>
        <w:rPr>
          <w:color w:val="000000" w:themeColor="text1"/>
          <w:sz w:val="22"/>
          <w:szCs w:val="22"/>
        </w:rPr>
      </w:pPr>
    </w:p>
    <w:p w14:paraId="56E57DB8" w14:textId="49CD8C07" w:rsidR="00A6222B" w:rsidRPr="004C75BB" w:rsidRDefault="00A6222B" w:rsidP="00A6222B">
      <w:pPr>
        <w:pStyle w:val="Default"/>
        <w:jc w:val="both"/>
        <w:rPr>
          <w:color w:val="000000" w:themeColor="text1"/>
          <w:sz w:val="22"/>
          <w:szCs w:val="22"/>
        </w:rPr>
      </w:pPr>
      <w:r w:rsidRPr="004C75BB">
        <w:rPr>
          <w:color w:val="000000" w:themeColor="text1"/>
          <w:sz w:val="22"/>
          <w:szCs w:val="22"/>
        </w:rPr>
        <w:t xml:space="preserve">In conducting the evaluation, the objectives of Australia’s electoral assistance were difficult to clearly identify. This challenge was also identified in the 2013 </w:t>
      </w:r>
      <w:r w:rsidR="00306A94">
        <w:rPr>
          <w:color w:val="000000" w:themeColor="text1"/>
          <w:sz w:val="22"/>
          <w:szCs w:val="22"/>
        </w:rPr>
        <w:t>i</w:t>
      </w:r>
      <w:r w:rsidRPr="004C75BB">
        <w:rPr>
          <w:color w:val="000000" w:themeColor="text1"/>
          <w:sz w:val="22"/>
          <w:szCs w:val="22"/>
        </w:rPr>
        <w:t>ndependent evaluation of Australia’s electoral support in PNG (DFAT, 2013), and similarly for other countries where electoral assistance has been provided (DFAT ‘Making it Count’, 2017).  The 2014 Strategy identified four priority areas that have been used as objectives for the purposes of this evaluation:</w:t>
      </w:r>
    </w:p>
    <w:p w14:paraId="3D14EB90" w14:textId="77777777" w:rsidR="00A6222B" w:rsidRPr="004C75BB" w:rsidRDefault="00A6222B" w:rsidP="00A6222B">
      <w:pPr>
        <w:pStyle w:val="Default"/>
        <w:jc w:val="both"/>
        <w:rPr>
          <w:b/>
          <w:color w:val="000000" w:themeColor="text1"/>
          <w:sz w:val="22"/>
          <w:szCs w:val="22"/>
        </w:rPr>
      </w:pPr>
    </w:p>
    <w:p w14:paraId="669DC67B" w14:textId="77777777" w:rsidR="00A6222B" w:rsidRPr="004C75BB" w:rsidRDefault="00A6222B" w:rsidP="00690B96">
      <w:pPr>
        <w:pStyle w:val="Default"/>
        <w:numPr>
          <w:ilvl w:val="0"/>
          <w:numId w:val="24"/>
        </w:numPr>
        <w:rPr>
          <w:color w:val="000000" w:themeColor="text1"/>
          <w:sz w:val="22"/>
          <w:szCs w:val="22"/>
        </w:rPr>
      </w:pPr>
      <w:r w:rsidRPr="004C75BB">
        <w:rPr>
          <w:color w:val="000000" w:themeColor="text1"/>
          <w:sz w:val="22"/>
          <w:szCs w:val="22"/>
        </w:rPr>
        <w:t xml:space="preserve">Support PNG to maintain an accurate </w:t>
      </w:r>
      <w:r w:rsidRPr="004C75BB">
        <w:rPr>
          <w:b/>
          <w:color w:val="000000" w:themeColor="text1"/>
          <w:sz w:val="22"/>
          <w:szCs w:val="22"/>
        </w:rPr>
        <w:t>electoral roll</w:t>
      </w:r>
    </w:p>
    <w:p w14:paraId="4DD44E59" w14:textId="77777777" w:rsidR="00A6222B" w:rsidRPr="004C75BB" w:rsidRDefault="00A6222B" w:rsidP="00690B96">
      <w:pPr>
        <w:pStyle w:val="Default"/>
        <w:numPr>
          <w:ilvl w:val="0"/>
          <w:numId w:val="24"/>
        </w:numPr>
        <w:rPr>
          <w:color w:val="000000" w:themeColor="text1"/>
          <w:sz w:val="22"/>
          <w:szCs w:val="22"/>
        </w:rPr>
      </w:pPr>
      <w:r w:rsidRPr="004C75BB">
        <w:rPr>
          <w:color w:val="000000" w:themeColor="text1"/>
          <w:sz w:val="22"/>
          <w:szCs w:val="22"/>
        </w:rPr>
        <w:t xml:space="preserve">Increase the PNG Electoral Commission’s </w:t>
      </w:r>
      <w:r w:rsidRPr="004C75BB">
        <w:rPr>
          <w:b/>
          <w:color w:val="000000" w:themeColor="text1"/>
          <w:sz w:val="22"/>
          <w:szCs w:val="22"/>
        </w:rPr>
        <w:t>capability to deliver elections</w:t>
      </w:r>
    </w:p>
    <w:p w14:paraId="64CE9B39" w14:textId="77777777" w:rsidR="00A6222B" w:rsidRPr="004C75BB" w:rsidRDefault="00A6222B" w:rsidP="00690B96">
      <w:pPr>
        <w:pStyle w:val="Default"/>
        <w:numPr>
          <w:ilvl w:val="0"/>
          <w:numId w:val="24"/>
        </w:numPr>
        <w:rPr>
          <w:color w:val="000000" w:themeColor="text1"/>
          <w:sz w:val="22"/>
          <w:szCs w:val="22"/>
        </w:rPr>
      </w:pPr>
      <w:r w:rsidRPr="004C75BB">
        <w:rPr>
          <w:color w:val="000000" w:themeColor="text1"/>
          <w:sz w:val="22"/>
          <w:szCs w:val="22"/>
        </w:rPr>
        <w:t xml:space="preserve">Support efforts to strengthen </w:t>
      </w:r>
      <w:r w:rsidRPr="004C75BB">
        <w:rPr>
          <w:b/>
          <w:color w:val="000000" w:themeColor="text1"/>
          <w:sz w:val="22"/>
          <w:szCs w:val="22"/>
        </w:rPr>
        <w:t>voter awareness</w:t>
      </w:r>
      <w:r w:rsidRPr="004C75BB">
        <w:rPr>
          <w:color w:val="000000" w:themeColor="text1"/>
          <w:sz w:val="22"/>
          <w:szCs w:val="22"/>
        </w:rPr>
        <w:t xml:space="preserve"> in PNG</w:t>
      </w:r>
    </w:p>
    <w:p w14:paraId="6525D350" w14:textId="77777777" w:rsidR="00A6222B" w:rsidRPr="004C75BB" w:rsidRDefault="00A6222B" w:rsidP="00690B96">
      <w:pPr>
        <w:pStyle w:val="Default"/>
        <w:numPr>
          <w:ilvl w:val="0"/>
          <w:numId w:val="24"/>
        </w:numPr>
        <w:rPr>
          <w:color w:val="000000" w:themeColor="text1"/>
          <w:sz w:val="22"/>
          <w:szCs w:val="22"/>
        </w:rPr>
      </w:pPr>
      <w:r w:rsidRPr="004C75BB">
        <w:rPr>
          <w:color w:val="000000" w:themeColor="text1"/>
          <w:sz w:val="22"/>
          <w:szCs w:val="22"/>
        </w:rPr>
        <w:t xml:space="preserve">Support </w:t>
      </w:r>
      <w:r w:rsidRPr="004C75BB">
        <w:rPr>
          <w:b/>
          <w:color w:val="000000" w:themeColor="text1"/>
          <w:sz w:val="22"/>
          <w:szCs w:val="22"/>
        </w:rPr>
        <w:t>electoral reform</w:t>
      </w:r>
      <w:r w:rsidRPr="004C75BB">
        <w:rPr>
          <w:color w:val="000000" w:themeColor="text1"/>
          <w:sz w:val="22"/>
          <w:szCs w:val="22"/>
        </w:rPr>
        <w:t xml:space="preserve"> in PNG.</w:t>
      </w:r>
    </w:p>
    <w:p w14:paraId="77289CB2" w14:textId="77777777" w:rsidR="00A6222B" w:rsidRPr="004C75BB" w:rsidRDefault="00A6222B" w:rsidP="00A6222B">
      <w:pPr>
        <w:pStyle w:val="Default"/>
        <w:jc w:val="both"/>
        <w:rPr>
          <w:color w:val="000000" w:themeColor="text1"/>
          <w:sz w:val="22"/>
          <w:szCs w:val="22"/>
        </w:rPr>
      </w:pPr>
    </w:p>
    <w:p w14:paraId="6C10436F" w14:textId="762D94F3" w:rsidR="00A6222B" w:rsidRPr="004C75BB" w:rsidRDefault="00A6222B" w:rsidP="00A6222B">
      <w:pPr>
        <w:pStyle w:val="Default"/>
        <w:jc w:val="both"/>
        <w:rPr>
          <w:color w:val="000000" w:themeColor="text1"/>
          <w:sz w:val="22"/>
          <w:szCs w:val="22"/>
        </w:rPr>
      </w:pPr>
      <w:r w:rsidRPr="004C75BB">
        <w:rPr>
          <w:color w:val="000000" w:themeColor="text1"/>
          <w:sz w:val="22"/>
          <w:szCs w:val="22"/>
        </w:rPr>
        <w:t xml:space="preserve">An additional fifth objective of promoting </w:t>
      </w:r>
      <w:r w:rsidRPr="00306A94">
        <w:rPr>
          <w:b/>
          <w:color w:val="000000" w:themeColor="text1"/>
          <w:sz w:val="22"/>
          <w:szCs w:val="22"/>
        </w:rPr>
        <w:t>women’s participation</w:t>
      </w:r>
      <w:r w:rsidRPr="004C75BB">
        <w:rPr>
          <w:color w:val="000000" w:themeColor="text1"/>
          <w:sz w:val="22"/>
          <w:szCs w:val="22"/>
        </w:rPr>
        <w:t xml:space="preserve"> in the electoral process can be inferred from the increased focus on women’s leadership and representation issues by both governments since 2012, and as reflected in th</w:t>
      </w:r>
      <w:r w:rsidR="00306A94">
        <w:rPr>
          <w:color w:val="000000" w:themeColor="text1"/>
          <w:sz w:val="22"/>
          <w:szCs w:val="22"/>
        </w:rPr>
        <w:t>is</w:t>
      </w:r>
      <w:r w:rsidRPr="004C75BB">
        <w:rPr>
          <w:color w:val="000000" w:themeColor="text1"/>
          <w:sz w:val="22"/>
          <w:szCs w:val="22"/>
        </w:rPr>
        <w:t xml:space="preserve"> evaluation’s Terms of Reference. </w:t>
      </w:r>
    </w:p>
    <w:p w14:paraId="1D301FC7" w14:textId="5A3FC3F9" w:rsidR="00A6222B" w:rsidRPr="004C75BB" w:rsidRDefault="00A6222B" w:rsidP="00A6222B">
      <w:pPr>
        <w:pStyle w:val="Default"/>
        <w:jc w:val="both"/>
        <w:rPr>
          <w:color w:val="000000" w:themeColor="text1"/>
          <w:sz w:val="22"/>
          <w:szCs w:val="22"/>
        </w:rPr>
      </w:pPr>
    </w:p>
    <w:p w14:paraId="518C0889" w14:textId="16312876" w:rsidR="00EC1833" w:rsidRPr="004C75BB" w:rsidRDefault="00A6222B" w:rsidP="00A6222B">
      <w:pPr>
        <w:pStyle w:val="Default"/>
        <w:jc w:val="both"/>
        <w:rPr>
          <w:color w:val="000000" w:themeColor="text1"/>
          <w:sz w:val="22"/>
          <w:szCs w:val="22"/>
        </w:rPr>
      </w:pPr>
      <w:r w:rsidRPr="004C75BB">
        <w:rPr>
          <w:color w:val="000000" w:themeColor="text1"/>
          <w:sz w:val="22"/>
          <w:szCs w:val="22"/>
        </w:rPr>
        <w:t xml:space="preserve">The above five objectives were used to structure the evaluation and to respond to the high-level evaluation question:  </w:t>
      </w:r>
      <w:r w:rsidR="00EC1833" w:rsidRPr="004C75BB">
        <w:rPr>
          <w:i/>
          <w:color w:val="000000" w:themeColor="text1"/>
          <w:sz w:val="22"/>
          <w:szCs w:val="22"/>
        </w:rPr>
        <w:t xml:space="preserve">how and to what extent </w:t>
      </w:r>
      <w:r w:rsidRPr="004C75BB">
        <w:rPr>
          <w:i/>
          <w:color w:val="000000" w:themeColor="text1"/>
          <w:sz w:val="22"/>
          <w:szCs w:val="22"/>
        </w:rPr>
        <w:t xml:space="preserve">has </w:t>
      </w:r>
      <w:r w:rsidR="00EC1833" w:rsidRPr="004C75BB">
        <w:rPr>
          <w:i/>
          <w:color w:val="000000" w:themeColor="text1"/>
          <w:sz w:val="22"/>
          <w:szCs w:val="22"/>
        </w:rPr>
        <w:t>Australia’s electoral support contributed to the delivery of well-managed elections in P</w:t>
      </w:r>
      <w:r w:rsidRPr="004C75BB">
        <w:rPr>
          <w:i/>
          <w:color w:val="000000" w:themeColor="text1"/>
          <w:sz w:val="22"/>
          <w:szCs w:val="22"/>
        </w:rPr>
        <w:t>NG?</w:t>
      </w:r>
      <w:r w:rsidRPr="004C75BB">
        <w:rPr>
          <w:color w:val="000000" w:themeColor="text1"/>
          <w:sz w:val="22"/>
          <w:szCs w:val="22"/>
        </w:rPr>
        <w:t xml:space="preserve"> Objective 2 was divided into two parts: Increasing the PNGEC’s capability to deliver </w:t>
      </w:r>
      <w:r w:rsidRPr="004C75BB">
        <w:rPr>
          <w:color w:val="000000" w:themeColor="text1"/>
          <w:sz w:val="22"/>
          <w:szCs w:val="22"/>
        </w:rPr>
        <w:lastRenderedPageBreak/>
        <w:t xml:space="preserve">elections and support actual election delivery. An additional area of investigation </w:t>
      </w:r>
      <w:r w:rsidR="00FF519E" w:rsidRPr="004C75BB">
        <w:rPr>
          <w:color w:val="000000" w:themeColor="text1"/>
          <w:sz w:val="22"/>
          <w:szCs w:val="22"/>
        </w:rPr>
        <w:t xml:space="preserve">included in the evaluation </w:t>
      </w:r>
      <w:r w:rsidRPr="004C75BB">
        <w:rPr>
          <w:color w:val="000000" w:themeColor="text1"/>
          <w:sz w:val="22"/>
          <w:szCs w:val="22"/>
        </w:rPr>
        <w:t>was the role of the implementing partners in the</w:t>
      </w:r>
      <w:r w:rsidR="00A138CE" w:rsidRPr="004C75BB">
        <w:rPr>
          <w:color w:val="000000" w:themeColor="text1"/>
          <w:sz w:val="22"/>
          <w:szCs w:val="22"/>
        </w:rPr>
        <w:t xml:space="preserve"> delivery of electoral support.</w:t>
      </w:r>
    </w:p>
    <w:p w14:paraId="3D09320D" w14:textId="77777777" w:rsidR="00F17CD6" w:rsidRDefault="00F17CD6" w:rsidP="00A138CE">
      <w:pPr>
        <w:pStyle w:val="Default"/>
        <w:jc w:val="both"/>
        <w:rPr>
          <w:color w:val="000000" w:themeColor="text1"/>
          <w:sz w:val="22"/>
          <w:szCs w:val="22"/>
        </w:rPr>
      </w:pPr>
    </w:p>
    <w:p w14:paraId="60E708BF" w14:textId="66AAAF05" w:rsidR="00EC1833" w:rsidRPr="004C75BB" w:rsidRDefault="00EC1833" w:rsidP="00A138CE">
      <w:pPr>
        <w:pStyle w:val="Default"/>
        <w:jc w:val="both"/>
        <w:rPr>
          <w:color w:val="000000" w:themeColor="text1"/>
          <w:sz w:val="22"/>
          <w:szCs w:val="22"/>
        </w:rPr>
      </w:pPr>
      <w:r w:rsidRPr="004C75BB">
        <w:rPr>
          <w:color w:val="000000" w:themeColor="text1"/>
          <w:sz w:val="22"/>
          <w:szCs w:val="22"/>
        </w:rPr>
        <w:t xml:space="preserve">In assessing the above areas, it was found that there were significant challenges to the effectiveness of Australia’s contribution in supporting well-managed elections in PNG. However, given the scale of Australia’s contribution, and the counterfactual argument that the elections in PNG may have been more problematic without this support, the contribution made </w:t>
      </w:r>
      <w:r w:rsidR="00FF519E" w:rsidRPr="004C75BB">
        <w:rPr>
          <w:color w:val="000000" w:themeColor="text1"/>
          <w:sz w:val="22"/>
          <w:szCs w:val="22"/>
        </w:rPr>
        <w:t xml:space="preserve">was </w:t>
      </w:r>
      <w:r w:rsidRPr="004C75BB">
        <w:rPr>
          <w:color w:val="000000" w:themeColor="text1"/>
          <w:sz w:val="22"/>
          <w:szCs w:val="22"/>
        </w:rPr>
        <w:t>assessed as being reasonable under difficult circumstances. The evaluation determined that Australia should continue to invest in electoral support</w:t>
      </w:r>
      <w:r w:rsidR="00306A94">
        <w:rPr>
          <w:color w:val="000000" w:themeColor="text1"/>
          <w:sz w:val="22"/>
          <w:szCs w:val="22"/>
        </w:rPr>
        <w:t>,</w:t>
      </w:r>
      <w:r w:rsidR="00FF519E" w:rsidRPr="004C75BB">
        <w:rPr>
          <w:color w:val="000000" w:themeColor="text1"/>
          <w:sz w:val="22"/>
          <w:szCs w:val="22"/>
        </w:rPr>
        <w:t xml:space="preserve"> but that f</w:t>
      </w:r>
      <w:r w:rsidRPr="004C75BB">
        <w:rPr>
          <w:color w:val="000000" w:themeColor="text1"/>
          <w:sz w:val="22"/>
          <w:szCs w:val="22"/>
        </w:rPr>
        <w:t xml:space="preserve">uture support should adopt a greater emphasis in ensuring that aid is fit for context, appropriate in its ambitions and able to be upscaled as opportunities for effective support arise. </w:t>
      </w:r>
    </w:p>
    <w:p w14:paraId="3265099F" w14:textId="77777777" w:rsidR="00A138CE" w:rsidRPr="004C75BB" w:rsidRDefault="00A138CE" w:rsidP="00A138CE">
      <w:pPr>
        <w:pStyle w:val="Default"/>
        <w:jc w:val="both"/>
        <w:rPr>
          <w:color w:val="000000" w:themeColor="text1"/>
          <w:sz w:val="22"/>
          <w:szCs w:val="22"/>
        </w:rPr>
      </w:pPr>
    </w:p>
    <w:p w14:paraId="1A4775C2" w14:textId="3C1BDC01" w:rsidR="00EC1833" w:rsidRPr="004C75BB" w:rsidRDefault="00EC1833" w:rsidP="00A138CE">
      <w:pPr>
        <w:pStyle w:val="Default"/>
        <w:jc w:val="both"/>
        <w:rPr>
          <w:color w:val="000000" w:themeColor="text1"/>
          <w:sz w:val="22"/>
          <w:szCs w:val="22"/>
        </w:rPr>
      </w:pPr>
      <w:r w:rsidRPr="004C75BB">
        <w:rPr>
          <w:color w:val="000000" w:themeColor="text1"/>
          <w:sz w:val="22"/>
          <w:szCs w:val="22"/>
        </w:rPr>
        <w:t xml:space="preserve">Key constraints to Australia’s electoral support </w:t>
      </w:r>
      <w:r w:rsidR="00FF519E" w:rsidRPr="004C75BB">
        <w:rPr>
          <w:color w:val="000000" w:themeColor="text1"/>
          <w:sz w:val="22"/>
          <w:szCs w:val="22"/>
        </w:rPr>
        <w:t xml:space="preserve">were </w:t>
      </w:r>
      <w:r w:rsidRPr="004C75BB">
        <w:rPr>
          <w:color w:val="000000" w:themeColor="text1"/>
          <w:sz w:val="22"/>
          <w:szCs w:val="22"/>
        </w:rPr>
        <w:t xml:space="preserve">identified throughout the electoral cycle. Such constraints have emanated largely from factors outside the control of the Australian Government.  </w:t>
      </w:r>
      <w:r w:rsidR="00C74EF0" w:rsidRPr="004C75BB">
        <w:rPr>
          <w:color w:val="000000" w:themeColor="text1"/>
          <w:sz w:val="22"/>
          <w:szCs w:val="22"/>
        </w:rPr>
        <w:t>C</w:t>
      </w:r>
      <w:r w:rsidRPr="004C75BB">
        <w:rPr>
          <w:color w:val="000000" w:themeColor="text1"/>
          <w:sz w:val="22"/>
          <w:szCs w:val="22"/>
        </w:rPr>
        <w:t>hallenges in PNGEC funding and capacity to deliver elections</w:t>
      </w:r>
      <w:r w:rsidR="00306A94">
        <w:rPr>
          <w:color w:val="000000" w:themeColor="text1"/>
          <w:sz w:val="22"/>
          <w:szCs w:val="22"/>
        </w:rPr>
        <w:t>;</w:t>
      </w:r>
      <w:r w:rsidRPr="004C75BB">
        <w:rPr>
          <w:color w:val="000000" w:themeColor="text1"/>
          <w:sz w:val="22"/>
          <w:szCs w:val="22"/>
        </w:rPr>
        <w:t xml:space="preserve"> election delivery logistical challenges</w:t>
      </w:r>
      <w:r w:rsidR="00306A94">
        <w:rPr>
          <w:color w:val="000000" w:themeColor="text1"/>
          <w:sz w:val="22"/>
          <w:szCs w:val="22"/>
        </w:rPr>
        <w:t>;</w:t>
      </w:r>
      <w:r w:rsidRPr="004C75BB">
        <w:rPr>
          <w:color w:val="000000" w:themeColor="text1"/>
          <w:sz w:val="22"/>
          <w:szCs w:val="22"/>
        </w:rPr>
        <w:t xml:space="preserve"> slow progress in progressing gender and social inclusion</w:t>
      </w:r>
      <w:r w:rsidR="00306A94">
        <w:rPr>
          <w:color w:val="000000" w:themeColor="text1"/>
          <w:sz w:val="22"/>
          <w:szCs w:val="22"/>
        </w:rPr>
        <w:t>;</w:t>
      </w:r>
      <w:r w:rsidRPr="004C75BB">
        <w:rPr>
          <w:color w:val="000000" w:themeColor="text1"/>
          <w:sz w:val="22"/>
          <w:szCs w:val="22"/>
        </w:rPr>
        <w:t xml:space="preserve"> </w:t>
      </w:r>
      <w:r w:rsidR="00C74EF0" w:rsidRPr="004C75BB">
        <w:rPr>
          <w:color w:val="000000" w:themeColor="text1"/>
          <w:sz w:val="22"/>
          <w:szCs w:val="22"/>
        </w:rPr>
        <w:t>concerns with the integrity of the electoral roll</w:t>
      </w:r>
      <w:r w:rsidR="00306A94">
        <w:rPr>
          <w:color w:val="000000" w:themeColor="text1"/>
          <w:sz w:val="22"/>
          <w:szCs w:val="22"/>
        </w:rPr>
        <w:t>;</w:t>
      </w:r>
      <w:r w:rsidR="00C74EF0" w:rsidRPr="004C75BB">
        <w:rPr>
          <w:color w:val="000000" w:themeColor="text1"/>
          <w:sz w:val="22"/>
          <w:szCs w:val="22"/>
        </w:rPr>
        <w:t xml:space="preserve"> </w:t>
      </w:r>
      <w:r w:rsidRPr="004C75BB">
        <w:rPr>
          <w:color w:val="000000" w:themeColor="text1"/>
          <w:sz w:val="22"/>
          <w:szCs w:val="22"/>
        </w:rPr>
        <w:t xml:space="preserve">lack of cohesive voter awareness strategies and limitations in capabilities to drive electoral reform </w:t>
      </w:r>
      <w:r w:rsidR="00FF519E" w:rsidRPr="004C75BB">
        <w:rPr>
          <w:color w:val="000000" w:themeColor="text1"/>
          <w:sz w:val="22"/>
          <w:szCs w:val="22"/>
        </w:rPr>
        <w:t xml:space="preserve">were </w:t>
      </w:r>
      <w:r w:rsidRPr="004C75BB">
        <w:rPr>
          <w:color w:val="000000" w:themeColor="text1"/>
          <w:sz w:val="22"/>
          <w:szCs w:val="22"/>
        </w:rPr>
        <w:t xml:space="preserve">identified in this report. Given the extent of the constraints identified, and the scale of Australia’s electoral support, the program of support appears to have been delivered in a sufficiently efficient and cost-effective manner.  </w:t>
      </w:r>
    </w:p>
    <w:p w14:paraId="41DF84AE" w14:textId="77777777" w:rsidR="00A138CE" w:rsidRPr="004C75BB" w:rsidRDefault="00A138CE" w:rsidP="00A138CE">
      <w:pPr>
        <w:pStyle w:val="Default"/>
        <w:jc w:val="both"/>
        <w:rPr>
          <w:color w:val="000000" w:themeColor="text1"/>
          <w:sz w:val="22"/>
          <w:szCs w:val="22"/>
        </w:rPr>
      </w:pPr>
    </w:p>
    <w:p w14:paraId="427D5C4F" w14:textId="04AF5A26" w:rsidR="00EC1833" w:rsidRPr="004C75BB" w:rsidRDefault="00EC1833" w:rsidP="00A138CE">
      <w:pPr>
        <w:pStyle w:val="Default"/>
        <w:jc w:val="both"/>
        <w:rPr>
          <w:color w:val="000000" w:themeColor="text1"/>
          <w:sz w:val="22"/>
          <w:szCs w:val="22"/>
        </w:rPr>
      </w:pPr>
      <w:r w:rsidRPr="004C75BB">
        <w:rPr>
          <w:color w:val="000000" w:themeColor="text1"/>
          <w:sz w:val="22"/>
          <w:szCs w:val="22"/>
        </w:rPr>
        <w:t xml:space="preserve">The evaluation found that Australia’s support was appreciated by the PNGEC and that it appeared to be aligned to its electoral needs. There was specific value derived from the contribution made in the immediate lead-up to the elections. Key delivery partners </w:t>
      </w:r>
      <w:r w:rsidR="001C3B97" w:rsidRPr="004C75BB">
        <w:rPr>
          <w:color w:val="000000" w:themeColor="text1"/>
          <w:sz w:val="22"/>
          <w:szCs w:val="22"/>
        </w:rPr>
        <w:t xml:space="preserve">often </w:t>
      </w:r>
      <w:r w:rsidRPr="004C75BB">
        <w:rPr>
          <w:color w:val="000000" w:themeColor="text1"/>
          <w:sz w:val="22"/>
          <w:szCs w:val="22"/>
        </w:rPr>
        <w:t xml:space="preserve">worked well in endeavouring to respond to PNGEC’s needs and contributed to the objectives of Australia’s support. The mix of implementing partners used, and the approach to electoral-cycle support, appeared to work </w:t>
      </w:r>
      <w:r w:rsidR="001B1421">
        <w:rPr>
          <w:color w:val="000000" w:themeColor="text1"/>
          <w:sz w:val="22"/>
          <w:szCs w:val="22"/>
        </w:rPr>
        <w:t xml:space="preserve">reasonably </w:t>
      </w:r>
      <w:r w:rsidRPr="004C75BB">
        <w:rPr>
          <w:color w:val="000000" w:themeColor="text1"/>
          <w:sz w:val="22"/>
          <w:szCs w:val="22"/>
        </w:rPr>
        <w:t>well in a challenging context. There is room for improvement in delivery partner strategic planning</w:t>
      </w:r>
      <w:r w:rsidR="001C3B97" w:rsidRPr="004C75BB">
        <w:rPr>
          <w:color w:val="000000" w:themeColor="text1"/>
          <w:sz w:val="22"/>
          <w:szCs w:val="22"/>
        </w:rPr>
        <w:t xml:space="preserve"> and</w:t>
      </w:r>
      <w:r w:rsidRPr="004C75BB">
        <w:rPr>
          <w:color w:val="000000" w:themeColor="text1"/>
          <w:sz w:val="22"/>
          <w:szCs w:val="22"/>
        </w:rPr>
        <w:t xml:space="preserve"> co-ordination</w:t>
      </w:r>
      <w:r w:rsidR="005A1463" w:rsidRPr="004C75BB">
        <w:rPr>
          <w:color w:val="000000" w:themeColor="text1"/>
          <w:sz w:val="22"/>
          <w:szCs w:val="22"/>
        </w:rPr>
        <w:t xml:space="preserve">. </w:t>
      </w:r>
      <w:r w:rsidR="001C3B97" w:rsidRPr="004C75BB">
        <w:rPr>
          <w:color w:val="000000" w:themeColor="text1"/>
          <w:sz w:val="22"/>
          <w:szCs w:val="22"/>
        </w:rPr>
        <w:t>G</w:t>
      </w:r>
      <w:r w:rsidRPr="004C75BB">
        <w:rPr>
          <w:color w:val="000000" w:themeColor="text1"/>
          <w:sz w:val="22"/>
          <w:szCs w:val="22"/>
        </w:rPr>
        <w:t xml:space="preserve">iven the broader challenges of capacity building in the PNG context, </w:t>
      </w:r>
      <w:r w:rsidR="00306A94">
        <w:rPr>
          <w:color w:val="000000" w:themeColor="text1"/>
          <w:sz w:val="22"/>
          <w:szCs w:val="22"/>
        </w:rPr>
        <w:t>the evaluation has</w:t>
      </w:r>
      <w:r w:rsidR="00FF519E" w:rsidRPr="004C75BB">
        <w:rPr>
          <w:color w:val="000000" w:themeColor="text1"/>
          <w:sz w:val="22"/>
          <w:szCs w:val="22"/>
        </w:rPr>
        <w:t xml:space="preserve"> suggested that </w:t>
      </w:r>
      <w:r w:rsidRPr="004C75BB">
        <w:rPr>
          <w:color w:val="000000" w:themeColor="text1"/>
          <w:sz w:val="22"/>
          <w:szCs w:val="22"/>
        </w:rPr>
        <w:t>further capacity building efforts should be carefully planned and executed.</w:t>
      </w:r>
    </w:p>
    <w:p w14:paraId="743E3E4B" w14:textId="77777777" w:rsidR="00A138CE" w:rsidRPr="004C75BB" w:rsidRDefault="00A138CE" w:rsidP="00A138CE">
      <w:pPr>
        <w:pStyle w:val="Default"/>
        <w:jc w:val="both"/>
        <w:rPr>
          <w:color w:val="000000" w:themeColor="text1"/>
          <w:sz w:val="22"/>
          <w:szCs w:val="22"/>
        </w:rPr>
      </w:pPr>
    </w:p>
    <w:p w14:paraId="6781EB30" w14:textId="7E30743A" w:rsidR="00496781" w:rsidRPr="004C75BB" w:rsidRDefault="00496781" w:rsidP="00A138CE">
      <w:pPr>
        <w:pStyle w:val="Default"/>
        <w:jc w:val="both"/>
        <w:rPr>
          <w:color w:val="000000" w:themeColor="text1"/>
          <w:sz w:val="22"/>
          <w:szCs w:val="22"/>
        </w:rPr>
      </w:pPr>
      <w:r w:rsidRPr="004C75BB">
        <w:rPr>
          <w:color w:val="000000" w:themeColor="text1"/>
          <w:sz w:val="22"/>
          <w:szCs w:val="22"/>
        </w:rPr>
        <w:t xml:space="preserve">In this context, </w:t>
      </w:r>
      <w:r w:rsidR="00306A94">
        <w:rPr>
          <w:color w:val="000000" w:themeColor="text1"/>
          <w:sz w:val="22"/>
          <w:szCs w:val="22"/>
        </w:rPr>
        <w:t>the evaluation</w:t>
      </w:r>
      <w:r w:rsidRPr="004C75BB">
        <w:rPr>
          <w:color w:val="000000" w:themeColor="text1"/>
          <w:sz w:val="22"/>
          <w:szCs w:val="22"/>
        </w:rPr>
        <w:t xml:space="preserve"> recommend</w:t>
      </w:r>
      <w:r w:rsidR="00306A94">
        <w:rPr>
          <w:color w:val="000000" w:themeColor="text1"/>
          <w:sz w:val="22"/>
          <w:szCs w:val="22"/>
        </w:rPr>
        <w:t>s</w:t>
      </w:r>
      <w:r w:rsidRPr="004C75BB">
        <w:rPr>
          <w:color w:val="000000" w:themeColor="text1"/>
          <w:sz w:val="22"/>
          <w:szCs w:val="22"/>
        </w:rPr>
        <w:t xml:space="preserve"> that Australia should continue to provide electoral assistance to PNG with a focus on </w:t>
      </w:r>
      <w:r w:rsidR="00D43C79">
        <w:rPr>
          <w:color w:val="000000" w:themeColor="text1"/>
          <w:sz w:val="22"/>
          <w:szCs w:val="22"/>
        </w:rPr>
        <w:t>a</w:t>
      </w:r>
      <w:r w:rsidRPr="004C75BB">
        <w:rPr>
          <w:color w:val="000000" w:themeColor="text1"/>
          <w:sz w:val="22"/>
          <w:szCs w:val="22"/>
        </w:rPr>
        <w:t xml:space="preserve"> whole-of-cycle</w:t>
      </w:r>
      <w:r w:rsidR="00D43C79">
        <w:rPr>
          <w:color w:val="000000" w:themeColor="text1"/>
          <w:sz w:val="22"/>
          <w:szCs w:val="22"/>
        </w:rPr>
        <w:t xml:space="preserve"> approach to electoral assistance</w:t>
      </w:r>
      <w:r w:rsidRPr="004C75BB">
        <w:rPr>
          <w:color w:val="000000" w:themeColor="text1"/>
          <w:sz w:val="22"/>
          <w:szCs w:val="22"/>
        </w:rPr>
        <w:t xml:space="preserve">. </w:t>
      </w:r>
      <w:r w:rsidR="00D43C79">
        <w:rPr>
          <w:color w:val="000000" w:themeColor="text1"/>
          <w:sz w:val="22"/>
          <w:szCs w:val="22"/>
        </w:rPr>
        <w:t>S</w:t>
      </w:r>
      <w:r w:rsidRPr="004C75BB">
        <w:rPr>
          <w:color w:val="000000" w:themeColor="text1"/>
          <w:sz w:val="22"/>
          <w:szCs w:val="22"/>
        </w:rPr>
        <w:t>upport should</w:t>
      </w:r>
      <w:r w:rsidR="00C74EF0" w:rsidRPr="004C75BB">
        <w:rPr>
          <w:color w:val="000000" w:themeColor="text1"/>
          <w:sz w:val="22"/>
          <w:szCs w:val="22"/>
        </w:rPr>
        <w:t>,</w:t>
      </w:r>
      <w:r w:rsidRPr="004C75BB">
        <w:rPr>
          <w:color w:val="000000" w:themeColor="text1"/>
          <w:sz w:val="22"/>
          <w:szCs w:val="22"/>
        </w:rPr>
        <w:t xml:space="preserve"> however</w:t>
      </w:r>
      <w:r w:rsidR="00C74EF0" w:rsidRPr="004C75BB">
        <w:rPr>
          <w:color w:val="000000" w:themeColor="text1"/>
          <w:sz w:val="22"/>
          <w:szCs w:val="22"/>
        </w:rPr>
        <w:t>,</w:t>
      </w:r>
      <w:r w:rsidRPr="004C75BB">
        <w:rPr>
          <w:color w:val="000000" w:themeColor="text1"/>
          <w:sz w:val="22"/>
          <w:szCs w:val="22"/>
        </w:rPr>
        <w:t xml:space="preserve"> be </w:t>
      </w:r>
      <w:r w:rsidR="00D43C79">
        <w:rPr>
          <w:color w:val="000000" w:themeColor="text1"/>
          <w:sz w:val="22"/>
          <w:szCs w:val="22"/>
        </w:rPr>
        <w:t xml:space="preserve">flexible </w:t>
      </w:r>
      <w:r w:rsidRPr="004C75BB">
        <w:rPr>
          <w:color w:val="000000" w:themeColor="text1"/>
          <w:sz w:val="22"/>
          <w:szCs w:val="22"/>
        </w:rPr>
        <w:t>in the out years given the need for a realistic approach in response to likely restricted GoPNG funding to the PNGEC. Australia’s assistance should be designed with an awareness that contextual challenges make the whole-of-cycle approach an ideal that may be difficult to follow</w:t>
      </w:r>
      <w:r w:rsidR="001B1421">
        <w:rPr>
          <w:color w:val="000000" w:themeColor="text1"/>
          <w:sz w:val="22"/>
          <w:szCs w:val="22"/>
        </w:rPr>
        <w:t xml:space="preserve"> without an inbuilt ability to adapt</w:t>
      </w:r>
      <w:r w:rsidR="00C41ADC" w:rsidRPr="004C75BB">
        <w:rPr>
          <w:color w:val="000000" w:themeColor="text1"/>
          <w:sz w:val="22"/>
          <w:szCs w:val="22"/>
        </w:rPr>
        <w:t>.</w:t>
      </w:r>
    </w:p>
    <w:p w14:paraId="7413363A" w14:textId="77777777" w:rsidR="00496781" w:rsidRPr="004C75BB" w:rsidRDefault="00496781" w:rsidP="00A138CE">
      <w:pPr>
        <w:pStyle w:val="Default"/>
        <w:jc w:val="both"/>
        <w:rPr>
          <w:color w:val="000000" w:themeColor="text1"/>
          <w:sz w:val="22"/>
          <w:szCs w:val="22"/>
        </w:rPr>
      </w:pPr>
    </w:p>
    <w:p w14:paraId="589CBBF2" w14:textId="2C0BC461" w:rsidR="00496781" w:rsidRPr="004C75BB" w:rsidRDefault="00FF519E" w:rsidP="00A138CE">
      <w:pPr>
        <w:pStyle w:val="Default"/>
        <w:jc w:val="both"/>
        <w:rPr>
          <w:color w:val="000000" w:themeColor="text1"/>
          <w:sz w:val="22"/>
          <w:szCs w:val="22"/>
        </w:rPr>
      </w:pPr>
      <w:r w:rsidRPr="004C75BB">
        <w:rPr>
          <w:color w:val="000000" w:themeColor="text1"/>
          <w:sz w:val="22"/>
          <w:szCs w:val="22"/>
        </w:rPr>
        <w:t xml:space="preserve">The evaluation identified a gap in applying program design principles to electoral support. This was also identified as a barrier in previous evaluations (DFAT, 2013; DFAT ‘Making it Count’, 2017). </w:t>
      </w:r>
      <w:r w:rsidR="00306A94">
        <w:rPr>
          <w:color w:val="000000" w:themeColor="text1"/>
          <w:sz w:val="22"/>
          <w:szCs w:val="22"/>
        </w:rPr>
        <w:t>The evaluation</w:t>
      </w:r>
      <w:r w:rsidRPr="004C75BB">
        <w:rPr>
          <w:color w:val="000000" w:themeColor="text1"/>
          <w:sz w:val="22"/>
          <w:szCs w:val="22"/>
        </w:rPr>
        <w:t xml:space="preserve"> </w:t>
      </w:r>
      <w:r w:rsidR="00306A94">
        <w:rPr>
          <w:color w:val="000000" w:themeColor="text1"/>
          <w:sz w:val="22"/>
          <w:szCs w:val="22"/>
        </w:rPr>
        <w:t xml:space="preserve">thus </w:t>
      </w:r>
      <w:r w:rsidRPr="004C75BB">
        <w:rPr>
          <w:color w:val="000000" w:themeColor="text1"/>
          <w:sz w:val="22"/>
          <w:szCs w:val="22"/>
        </w:rPr>
        <w:t>recommend</w:t>
      </w:r>
      <w:r w:rsidR="00306A94">
        <w:rPr>
          <w:color w:val="000000" w:themeColor="text1"/>
          <w:sz w:val="22"/>
          <w:szCs w:val="22"/>
        </w:rPr>
        <w:t>s</w:t>
      </w:r>
      <w:r w:rsidRPr="004C75BB">
        <w:rPr>
          <w:color w:val="000000" w:themeColor="text1"/>
          <w:sz w:val="22"/>
          <w:szCs w:val="22"/>
        </w:rPr>
        <w:t xml:space="preserve"> that DFAT prepare a new investment design to guide its elections support to PNG over the future electoral cycle (2018-2022). Th</w:t>
      </w:r>
      <w:r w:rsidR="00C85C1F" w:rsidRPr="004C75BB">
        <w:rPr>
          <w:color w:val="000000" w:themeColor="text1"/>
          <w:sz w:val="22"/>
          <w:szCs w:val="22"/>
        </w:rPr>
        <w:t>e</w:t>
      </w:r>
      <w:r w:rsidRPr="004C75BB">
        <w:rPr>
          <w:color w:val="000000" w:themeColor="text1"/>
          <w:sz w:val="22"/>
          <w:szCs w:val="22"/>
        </w:rPr>
        <w:t xml:space="preserve"> </w:t>
      </w:r>
      <w:r w:rsidR="00C85C1F" w:rsidRPr="004C75BB">
        <w:rPr>
          <w:color w:val="000000" w:themeColor="text1"/>
          <w:sz w:val="22"/>
          <w:szCs w:val="22"/>
        </w:rPr>
        <w:t>Elect</w:t>
      </w:r>
      <w:r w:rsidR="008F1229" w:rsidRPr="004C75BB">
        <w:rPr>
          <w:color w:val="000000" w:themeColor="text1"/>
          <w:sz w:val="22"/>
          <w:szCs w:val="22"/>
        </w:rPr>
        <w:t>oral</w:t>
      </w:r>
      <w:r w:rsidR="00C85C1F" w:rsidRPr="004C75BB">
        <w:rPr>
          <w:color w:val="000000" w:themeColor="text1"/>
          <w:sz w:val="22"/>
          <w:szCs w:val="22"/>
        </w:rPr>
        <w:t xml:space="preserve"> Support Design Document</w:t>
      </w:r>
      <w:r w:rsidRPr="004C75BB">
        <w:rPr>
          <w:color w:val="000000" w:themeColor="text1"/>
          <w:sz w:val="22"/>
          <w:szCs w:val="22"/>
        </w:rPr>
        <w:t xml:space="preserve"> would outline program aims, objectives and anticipated outcomes over the election cycle, and determine the nature and focus of required inputs over the cycle.  This</w:t>
      </w:r>
      <w:r w:rsidR="00496781" w:rsidRPr="004C75BB">
        <w:rPr>
          <w:color w:val="000000" w:themeColor="text1"/>
          <w:sz w:val="22"/>
          <w:szCs w:val="22"/>
        </w:rPr>
        <w:t xml:space="preserve"> approach</w:t>
      </w:r>
      <w:r w:rsidRPr="004C75BB">
        <w:rPr>
          <w:color w:val="000000" w:themeColor="text1"/>
          <w:sz w:val="22"/>
          <w:szCs w:val="22"/>
        </w:rPr>
        <w:t xml:space="preserve"> would provide a more intentional framework to guide program implementation, while still allowing for ongoing changes to be made to the focus and direction of the program over time. </w:t>
      </w:r>
    </w:p>
    <w:p w14:paraId="15530F71" w14:textId="77777777" w:rsidR="00496781" w:rsidRPr="004C75BB" w:rsidRDefault="00496781" w:rsidP="00A138CE">
      <w:pPr>
        <w:pStyle w:val="Default"/>
        <w:jc w:val="both"/>
        <w:rPr>
          <w:color w:val="000000" w:themeColor="text1"/>
          <w:sz w:val="22"/>
          <w:szCs w:val="22"/>
        </w:rPr>
      </w:pPr>
    </w:p>
    <w:p w14:paraId="45BCDD12" w14:textId="3F759B4A" w:rsidR="00C41ADC" w:rsidRPr="004C75BB" w:rsidRDefault="00356F8D" w:rsidP="00A138CE">
      <w:pPr>
        <w:pStyle w:val="Default"/>
        <w:jc w:val="both"/>
        <w:rPr>
          <w:color w:val="000000" w:themeColor="text1"/>
          <w:sz w:val="22"/>
          <w:szCs w:val="22"/>
        </w:rPr>
      </w:pPr>
      <w:r>
        <w:rPr>
          <w:color w:val="000000" w:themeColor="text1"/>
          <w:sz w:val="22"/>
          <w:szCs w:val="22"/>
        </w:rPr>
        <w:t>To bring the AEC twinning program into line with the standardised processes governing other institutional partnerships between Australia and PNG</w:t>
      </w:r>
      <w:r w:rsidR="00496781" w:rsidRPr="004C75BB">
        <w:rPr>
          <w:color w:val="000000" w:themeColor="text1"/>
          <w:sz w:val="22"/>
          <w:szCs w:val="22"/>
        </w:rPr>
        <w:t>, it has been recommended that the AEC become a partner in the Institutional Partnerships Program (IPP)</w:t>
      </w:r>
      <w:r w:rsidR="00FA0628">
        <w:rPr>
          <w:color w:val="000000" w:themeColor="text1"/>
          <w:sz w:val="22"/>
          <w:szCs w:val="22"/>
        </w:rPr>
        <w:t xml:space="preserve">.  The draft IPP design requires </w:t>
      </w:r>
      <w:r w:rsidR="00496781" w:rsidRPr="004C75BB">
        <w:rPr>
          <w:color w:val="000000" w:themeColor="text1"/>
          <w:sz w:val="22"/>
          <w:szCs w:val="22"/>
        </w:rPr>
        <w:t xml:space="preserve">a diagnostic assessment </w:t>
      </w:r>
      <w:r w:rsidR="00FA0628">
        <w:rPr>
          <w:color w:val="000000" w:themeColor="text1"/>
          <w:sz w:val="22"/>
          <w:szCs w:val="22"/>
        </w:rPr>
        <w:t xml:space="preserve">be undertaken </w:t>
      </w:r>
      <w:r w:rsidR="00496781" w:rsidRPr="004C75BB">
        <w:rPr>
          <w:color w:val="000000" w:themeColor="text1"/>
          <w:sz w:val="22"/>
          <w:szCs w:val="22"/>
        </w:rPr>
        <w:t xml:space="preserve">of </w:t>
      </w:r>
      <w:r w:rsidR="00FA0628">
        <w:rPr>
          <w:color w:val="000000" w:themeColor="text1"/>
          <w:sz w:val="22"/>
          <w:szCs w:val="22"/>
        </w:rPr>
        <w:t xml:space="preserve">the </w:t>
      </w:r>
      <w:r w:rsidR="00496781" w:rsidRPr="004C75BB">
        <w:rPr>
          <w:color w:val="000000" w:themeColor="text1"/>
          <w:sz w:val="22"/>
          <w:szCs w:val="22"/>
        </w:rPr>
        <w:t>PNGEC’s institutional capacity and a three-year rolling work plan</w:t>
      </w:r>
      <w:r w:rsidR="00FA0628">
        <w:rPr>
          <w:color w:val="000000" w:themeColor="text1"/>
          <w:sz w:val="22"/>
          <w:szCs w:val="22"/>
        </w:rPr>
        <w:t xml:space="preserve"> be developed</w:t>
      </w:r>
      <w:r w:rsidR="00496781" w:rsidRPr="004C75BB">
        <w:rPr>
          <w:color w:val="000000" w:themeColor="text1"/>
          <w:sz w:val="22"/>
          <w:szCs w:val="22"/>
        </w:rPr>
        <w:t xml:space="preserve">. Such a workplan would then be integrated within, and be informed by, the overall </w:t>
      </w:r>
      <w:r w:rsidR="00FA0628">
        <w:rPr>
          <w:color w:val="000000" w:themeColor="text1"/>
          <w:sz w:val="22"/>
          <w:szCs w:val="22"/>
        </w:rPr>
        <w:t xml:space="preserve">electoral support </w:t>
      </w:r>
      <w:r w:rsidR="00496781" w:rsidRPr="004C75BB">
        <w:rPr>
          <w:color w:val="000000" w:themeColor="text1"/>
          <w:sz w:val="22"/>
          <w:szCs w:val="22"/>
        </w:rPr>
        <w:t xml:space="preserve">program </w:t>
      </w:r>
      <w:r w:rsidR="008F1229" w:rsidRPr="004C75BB">
        <w:rPr>
          <w:color w:val="000000" w:themeColor="text1"/>
          <w:sz w:val="22"/>
          <w:szCs w:val="22"/>
        </w:rPr>
        <w:t>d</w:t>
      </w:r>
      <w:r w:rsidR="00496781" w:rsidRPr="004C75BB">
        <w:rPr>
          <w:color w:val="000000" w:themeColor="text1"/>
          <w:sz w:val="22"/>
          <w:szCs w:val="22"/>
        </w:rPr>
        <w:t xml:space="preserve">esign. The consolidation of management arrangements for the various electoral support modalities was recommended to increase co-ordination and reduce duplication.  The AEC (as an IPP partner) could coordinate with a managing contractor that in turn manages contracted providers such as IFES and individually contracted advisers.  </w:t>
      </w:r>
      <w:r w:rsidR="00163F8E">
        <w:rPr>
          <w:color w:val="000000" w:themeColor="text1"/>
          <w:sz w:val="22"/>
          <w:szCs w:val="22"/>
        </w:rPr>
        <w:t xml:space="preserve">The AEC would report directly to the High Commission. </w:t>
      </w:r>
      <w:r w:rsidR="00496781" w:rsidRPr="004C75BB">
        <w:rPr>
          <w:color w:val="000000" w:themeColor="text1"/>
          <w:sz w:val="22"/>
          <w:szCs w:val="22"/>
        </w:rPr>
        <w:t xml:space="preserve">All </w:t>
      </w:r>
      <w:r w:rsidR="00163F8E">
        <w:rPr>
          <w:color w:val="000000" w:themeColor="text1"/>
          <w:sz w:val="22"/>
          <w:szCs w:val="22"/>
        </w:rPr>
        <w:t>other</w:t>
      </w:r>
      <w:r w:rsidR="00115BCA">
        <w:rPr>
          <w:color w:val="000000" w:themeColor="text1"/>
          <w:sz w:val="22"/>
          <w:szCs w:val="22"/>
        </w:rPr>
        <w:t xml:space="preserve"> </w:t>
      </w:r>
      <w:r w:rsidR="00496781" w:rsidRPr="004C75BB">
        <w:rPr>
          <w:color w:val="000000" w:themeColor="text1"/>
          <w:sz w:val="22"/>
          <w:szCs w:val="22"/>
        </w:rPr>
        <w:t xml:space="preserve">electoral support modalities would then report to the </w:t>
      </w:r>
      <w:r w:rsidR="00496781" w:rsidRPr="004C75BB">
        <w:rPr>
          <w:color w:val="000000" w:themeColor="text1"/>
          <w:sz w:val="22"/>
          <w:szCs w:val="22"/>
        </w:rPr>
        <w:lastRenderedPageBreak/>
        <w:t xml:space="preserve">Australian High Commission with the managing contractor undertaking responsibility to coordinate such reporting. Despite this arrangement, </w:t>
      </w:r>
      <w:r w:rsidR="00EB3603">
        <w:rPr>
          <w:color w:val="000000" w:themeColor="text1"/>
          <w:sz w:val="22"/>
          <w:szCs w:val="22"/>
        </w:rPr>
        <w:t xml:space="preserve">DFAT posting cycles mean that few A-based staff working on electoral support </w:t>
      </w:r>
      <w:r w:rsidR="00FA0628">
        <w:rPr>
          <w:color w:val="000000" w:themeColor="text1"/>
          <w:sz w:val="22"/>
          <w:szCs w:val="22"/>
        </w:rPr>
        <w:t xml:space="preserve">in the High Commission </w:t>
      </w:r>
      <w:r w:rsidR="00EB3603">
        <w:rPr>
          <w:color w:val="000000" w:themeColor="text1"/>
          <w:sz w:val="22"/>
          <w:szCs w:val="22"/>
        </w:rPr>
        <w:t>now will be in place for the next election in 2022.  I</w:t>
      </w:r>
      <w:r w:rsidR="00496781" w:rsidRPr="004C75BB">
        <w:rPr>
          <w:color w:val="000000" w:themeColor="text1"/>
          <w:sz w:val="22"/>
          <w:szCs w:val="22"/>
        </w:rPr>
        <w:t>t is imperative that DFAT continue to build its expertise in the area of electoral support to PNG to ensure there is sustainable electoral assistance capability outside any sing</w:t>
      </w:r>
      <w:r w:rsidR="005A1463" w:rsidRPr="004C75BB">
        <w:rPr>
          <w:color w:val="000000" w:themeColor="text1"/>
          <w:sz w:val="22"/>
          <w:szCs w:val="22"/>
        </w:rPr>
        <w:t>l</w:t>
      </w:r>
      <w:r w:rsidR="00496781" w:rsidRPr="004C75BB">
        <w:rPr>
          <w:color w:val="000000" w:themeColor="text1"/>
          <w:sz w:val="22"/>
          <w:szCs w:val="22"/>
        </w:rPr>
        <w:t xml:space="preserve">e program. </w:t>
      </w:r>
    </w:p>
    <w:p w14:paraId="6EF4337E" w14:textId="77777777" w:rsidR="00F9349B" w:rsidRDefault="00F9349B" w:rsidP="00A138CE">
      <w:pPr>
        <w:pStyle w:val="Default"/>
        <w:jc w:val="both"/>
        <w:rPr>
          <w:color w:val="000000" w:themeColor="text1"/>
          <w:sz w:val="22"/>
          <w:szCs w:val="22"/>
        </w:rPr>
      </w:pPr>
    </w:p>
    <w:p w14:paraId="2C95847D" w14:textId="49A58BE2" w:rsidR="001C3B97" w:rsidRPr="004C75BB" w:rsidRDefault="001C3B97" w:rsidP="00A138CE">
      <w:pPr>
        <w:pStyle w:val="Default"/>
        <w:jc w:val="both"/>
        <w:rPr>
          <w:color w:val="000000" w:themeColor="text1"/>
          <w:sz w:val="22"/>
          <w:szCs w:val="22"/>
        </w:rPr>
      </w:pPr>
      <w:r w:rsidRPr="004C75BB">
        <w:rPr>
          <w:color w:val="000000" w:themeColor="text1"/>
          <w:sz w:val="22"/>
          <w:szCs w:val="22"/>
        </w:rPr>
        <w:t>Given what appears to be a tendency towards increased decentralisation of electoral administration, it has been recommended that future electoral support should carefully consider opportunities to engage at the provincial level. Future support should also be delivered in a manner that accounts for the significant differences in electoral issues that exist between the different regions in PNG.</w:t>
      </w:r>
    </w:p>
    <w:p w14:paraId="4712F584" w14:textId="067FCD18" w:rsidR="00496781" w:rsidRPr="004C75BB" w:rsidRDefault="00496781" w:rsidP="00A138CE">
      <w:pPr>
        <w:pStyle w:val="Default"/>
        <w:jc w:val="both"/>
        <w:rPr>
          <w:color w:val="000000" w:themeColor="text1"/>
          <w:sz w:val="22"/>
          <w:szCs w:val="22"/>
        </w:rPr>
      </w:pPr>
    </w:p>
    <w:p w14:paraId="6DCD1508" w14:textId="5B1A14E9" w:rsidR="002E5DC0" w:rsidRPr="002E5DC0" w:rsidRDefault="00C41ADC" w:rsidP="002E5DC0">
      <w:pPr>
        <w:pStyle w:val="Default"/>
        <w:jc w:val="both"/>
        <w:rPr>
          <w:color w:val="000000" w:themeColor="text1"/>
          <w:sz w:val="22"/>
          <w:szCs w:val="22"/>
        </w:rPr>
        <w:sectPr w:rsidR="002E5DC0" w:rsidRPr="002E5DC0" w:rsidSect="00F17CD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pgNumType w:fmt="lowerRoman" w:start="1"/>
          <w:cols w:space="708"/>
          <w:docGrid w:linePitch="360"/>
        </w:sectPr>
      </w:pPr>
      <w:r w:rsidRPr="004C75BB">
        <w:rPr>
          <w:color w:val="000000" w:themeColor="text1"/>
          <w:sz w:val="22"/>
          <w:szCs w:val="22"/>
        </w:rPr>
        <w:t xml:space="preserve">A range of recommendations were made in relation to the five objective areas of Australia’s support to the PNG electoral process. All recommendations involved a continuation of some degree of Australian support </w:t>
      </w:r>
      <w:r w:rsidR="008B5E3A" w:rsidRPr="004C75BB">
        <w:rPr>
          <w:color w:val="000000" w:themeColor="text1"/>
          <w:sz w:val="22"/>
          <w:szCs w:val="22"/>
        </w:rPr>
        <w:t xml:space="preserve">albeit </w:t>
      </w:r>
      <w:r w:rsidRPr="004C75BB">
        <w:rPr>
          <w:color w:val="000000" w:themeColor="text1"/>
          <w:sz w:val="22"/>
          <w:szCs w:val="22"/>
        </w:rPr>
        <w:t>with a more targeted and strategic orientation. In areas of capacity building of the PNGEC</w:t>
      </w:r>
      <w:r w:rsidR="00C74EF0" w:rsidRPr="004C75BB">
        <w:rPr>
          <w:color w:val="000000" w:themeColor="text1"/>
          <w:sz w:val="22"/>
          <w:szCs w:val="22"/>
        </w:rPr>
        <w:t xml:space="preserve">, </w:t>
      </w:r>
      <w:r w:rsidRPr="004C75BB">
        <w:rPr>
          <w:color w:val="000000" w:themeColor="text1"/>
          <w:sz w:val="22"/>
          <w:szCs w:val="22"/>
        </w:rPr>
        <w:t>support for election delivery</w:t>
      </w:r>
      <w:r w:rsidR="00C74EF0" w:rsidRPr="004C75BB">
        <w:rPr>
          <w:color w:val="000000" w:themeColor="text1"/>
          <w:sz w:val="22"/>
          <w:szCs w:val="22"/>
        </w:rPr>
        <w:t>, support to improve the electoral roll</w:t>
      </w:r>
      <w:r w:rsidRPr="004C75BB">
        <w:rPr>
          <w:color w:val="000000" w:themeColor="text1"/>
          <w:sz w:val="22"/>
          <w:szCs w:val="22"/>
        </w:rPr>
        <w:t xml:space="preserve"> and electoral reform it has been recommended that Australian assistance should remain positioned at a modest level in order to support PNGEC-led initiatives and to be able to respond to specific PNG requests that have strong prospects of success. In areas of gender and social inclusion and voter awareness it has been recommended that Australia invest </w:t>
      </w:r>
      <w:r w:rsidR="008B5E3A" w:rsidRPr="004C75BB">
        <w:rPr>
          <w:color w:val="000000" w:themeColor="text1"/>
          <w:sz w:val="22"/>
          <w:szCs w:val="22"/>
        </w:rPr>
        <w:t>in supporting</w:t>
      </w:r>
      <w:r w:rsidRPr="004C75BB">
        <w:rPr>
          <w:color w:val="000000" w:themeColor="text1"/>
          <w:sz w:val="22"/>
          <w:szCs w:val="22"/>
        </w:rPr>
        <w:t xml:space="preserve"> research</w:t>
      </w:r>
      <w:r w:rsidR="008B5E3A" w:rsidRPr="004C75BB">
        <w:rPr>
          <w:color w:val="000000" w:themeColor="text1"/>
          <w:sz w:val="22"/>
          <w:szCs w:val="22"/>
        </w:rPr>
        <w:t xml:space="preserve"> and</w:t>
      </w:r>
      <w:r w:rsidRPr="004C75BB">
        <w:rPr>
          <w:color w:val="000000" w:themeColor="text1"/>
          <w:sz w:val="22"/>
          <w:szCs w:val="22"/>
        </w:rPr>
        <w:t xml:space="preserve"> evaluation</w:t>
      </w:r>
      <w:r w:rsidR="001C3B97" w:rsidRPr="004C75BB">
        <w:rPr>
          <w:color w:val="000000" w:themeColor="text1"/>
          <w:sz w:val="22"/>
          <w:szCs w:val="22"/>
        </w:rPr>
        <w:t>,</w:t>
      </w:r>
      <w:r w:rsidR="008B5E3A" w:rsidRPr="004C75BB">
        <w:rPr>
          <w:color w:val="000000" w:themeColor="text1"/>
          <w:sz w:val="22"/>
          <w:szCs w:val="22"/>
        </w:rPr>
        <w:t xml:space="preserve"> mechanisms for</w:t>
      </w:r>
      <w:r w:rsidRPr="004C75BB">
        <w:rPr>
          <w:color w:val="000000" w:themeColor="text1"/>
          <w:sz w:val="22"/>
          <w:szCs w:val="22"/>
        </w:rPr>
        <w:t xml:space="preserve"> </w:t>
      </w:r>
      <w:r w:rsidR="008B5E3A" w:rsidRPr="004C75BB">
        <w:rPr>
          <w:color w:val="000000" w:themeColor="text1"/>
          <w:sz w:val="22"/>
          <w:szCs w:val="22"/>
        </w:rPr>
        <w:t>effective c</w:t>
      </w:r>
      <w:r w:rsidRPr="004C75BB">
        <w:rPr>
          <w:color w:val="000000" w:themeColor="text1"/>
          <w:sz w:val="22"/>
          <w:szCs w:val="22"/>
        </w:rPr>
        <w:t>o-ordination</w:t>
      </w:r>
      <w:r w:rsidR="008B5E3A" w:rsidRPr="004C75BB">
        <w:rPr>
          <w:color w:val="000000" w:themeColor="text1"/>
          <w:sz w:val="22"/>
          <w:szCs w:val="22"/>
        </w:rPr>
        <w:t xml:space="preserve"> and the strategic identification of opportunities t</w:t>
      </w:r>
      <w:r w:rsidRPr="004C75BB">
        <w:rPr>
          <w:color w:val="000000" w:themeColor="text1"/>
          <w:sz w:val="22"/>
          <w:szCs w:val="22"/>
        </w:rPr>
        <w:t xml:space="preserve">o both better understand and </w:t>
      </w:r>
      <w:r w:rsidR="008B5E3A" w:rsidRPr="004C75BB">
        <w:rPr>
          <w:color w:val="000000" w:themeColor="text1"/>
          <w:sz w:val="22"/>
          <w:szCs w:val="22"/>
        </w:rPr>
        <w:t xml:space="preserve">instigate </w:t>
      </w:r>
      <w:r w:rsidRPr="004C75BB">
        <w:rPr>
          <w:color w:val="000000" w:themeColor="text1"/>
          <w:sz w:val="22"/>
          <w:szCs w:val="22"/>
        </w:rPr>
        <w:t xml:space="preserve">progress in these </w:t>
      </w:r>
      <w:r w:rsidR="008B5E3A" w:rsidRPr="004C75BB">
        <w:rPr>
          <w:color w:val="000000" w:themeColor="text1"/>
          <w:sz w:val="22"/>
          <w:szCs w:val="22"/>
        </w:rPr>
        <w:t xml:space="preserve">related </w:t>
      </w:r>
      <w:r w:rsidRPr="004C75BB">
        <w:rPr>
          <w:color w:val="000000" w:themeColor="text1"/>
          <w:sz w:val="22"/>
          <w:szCs w:val="22"/>
        </w:rPr>
        <w:t xml:space="preserve">areas. </w:t>
      </w:r>
      <w:r w:rsidR="008B5E3A" w:rsidRPr="004C75BB">
        <w:rPr>
          <w:color w:val="000000" w:themeColor="text1"/>
          <w:sz w:val="22"/>
          <w:szCs w:val="22"/>
        </w:rPr>
        <w:t>In ensuring the representation of women in PNG’s Parliament, a multi-faceted approach is required</w:t>
      </w:r>
      <w:r w:rsidR="00163F8E">
        <w:rPr>
          <w:color w:val="000000" w:themeColor="text1"/>
          <w:sz w:val="22"/>
          <w:szCs w:val="22"/>
        </w:rPr>
        <w:t>,</w:t>
      </w:r>
      <w:r w:rsidR="008B5E3A" w:rsidRPr="004C75BB">
        <w:rPr>
          <w:color w:val="000000" w:themeColor="text1"/>
          <w:sz w:val="22"/>
          <w:szCs w:val="22"/>
        </w:rPr>
        <w:t xml:space="preserve"> spanning advocacy for the introduction of temporary special measures; candidate training; supporting women in PNGEC to progress and develop their skills and supporting </w:t>
      </w:r>
      <w:r w:rsidR="001C3B97" w:rsidRPr="004C75BB">
        <w:rPr>
          <w:color w:val="000000" w:themeColor="text1"/>
          <w:sz w:val="22"/>
          <w:szCs w:val="22"/>
        </w:rPr>
        <w:t xml:space="preserve">broader </w:t>
      </w:r>
      <w:r w:rsidR="008B5E3A" w:rsidRPr="004C75BB">
        <w:rPr>
          <w:color w:val="000000" w:themeColor="text1"/>
          <w:sz w:val="22"/>
          <w:szCs w:val="22"/>
        </w:rPr>
        <w:t xml:space="preserve">community attitudinal change. </w:t>
      </w:r>
    </w:p>
    <w:p w14:paraId="099F611A" w14:textId="2ECE5B65" w:rsidR="000B592E" w:rsidRPr="002E5DC0" w:rsidRDefault="000B592E" w:rsidP="002E5DC0">
      <w:pPr>
        <w:pStyle w:val="ListParagraph"/>
        <w:numPr>
          <w:ilvl w:val="0"/>
          <w:numId w:val="32"/>
        </w:numPr>
        <w:rPr>
          <w:rFonts w:eastAsiaTheme="minorEastAsia" w:hAnsi="Gill Sans MT"/>
          <w:color w:val="000000" w:themeColor="text1"/>
          <w:kern w:val="24"/>
          <w:lang w:eastAsia="en-AU"/>
        </w:rPr>
      </w:pPr>
      <w:r w:rsidRPr="002E5DC0">
        <w:rPr>
          <w:b/>
          <w:color w:val="000000" w:themeColor="text1"/>
          <w:sz w:val="28"/>
          <w:szCs w:val="28"/>
        </w:rPr>
        <w:lastRenderedPageBreak/>
        <w:t>BACKROUND TO EVALUATION</w:t>
      </w:r>
    </w:p>
    <w:p w14:paraId="7C400AA8" w14:textId="77777777" w:rsidR="000B592E" w:rsidRPr="004C75BB" w:rsidRDefault="000B592E" w:rsidP="002D1E76">
      <w:pPr>
        <w:pStyle w:val="Default"/>
        <w:jc w:val="both"/>
        <w:rPr>
          <w:color w:val="000000" w:themeColor="text1"/>
          <w:sz w:val="22"/>
          <w:szCs w:val="22"/>
        </w:rPr>
      </w:pPr>
    </w:p>
    <w:p w14:paraId="06FE8CBB" w14:textId="224B9621" w:rsidR="009C643C" w:rsidRPr="004C75BB" w:rsidRDefault="009C643C" w:rsidP="00A138CE">
      <w:pPr>
        <w:pStyle w:val="Default"/>
        <w:jc w:val="both"/>
        <w:rPr>
          <w:color w:val="000000" w:themeColor="text1"/>
          <w:sz w:val="22"/>
          <w:szCs w:val="22"/>
        </w:rPr>
      </w:pPr>
      <w:r w:rsidRPr="004C75BB">
        <w:rPr>
          <w:color w:val="000000" w:themeColor="text1"/>
          <w:sz w:val="22"/>
          <w:szCs w:val="22"/>
        </w:rPr>
        <w:t>This evaluation report assesses the overall effectiveness of Australia’s electoral assistance to Papua New Guinea (PNG)</w:t>
      </w:r>
      <w:r w:rsidR="006C6297">
        <w:rPr>
          <w:color w:val="000000" w:themeColor="text1"/>
          <w:sz w:val="22"/>
          <w:szCs w:val="22"/>
        </w:rPr>
        <w:t xml:space="preserve"> over the two-year period</w:t>
      </w:r>
      <w:r w:rsidRPr="004C75BB">
        <w:rPr>
          <w:color w:val="000000" w:themeColor="text1"/>
          <w:sz w:val="22"/>
          <w:szCs w:val="22"/>
        </w:rPr>
        <w:t xml:space="preserve"> from 2015-17</w:t>
      </w:r>
      <w:r w:rsidR="006C6297">
        <w:rPr>
          <w:color w:val="000000" w:themeColor="text1"/>
          <w:sz w:val="22"/>
          <w:szCs w:val="22"/>
        </w:rPr>
        <w:t xml:space="preserve">, </w:t>
      </w:r>
      <w:r w:rsidRPr="004C75BB">
        <w:rPr>
          <w:color w:val="000000" w:themeColor="text1"/>
          <w:sz w:val="22"/>
          <w:szCs w:val="22"/>
        </w:rPr>
        <w:t xml:space="preserve">in order to inform the scope and nature of Australia’s future electoral support to PNG. The </w:t>
      </w:r>
      <w:r w:rsidR="00306A94">
        <w:rPr>
          <w:color w:val="000000" w:themeColor="text1"/>
          <w:sz w:val="22"/>
          <w:szCs w:val="22"/>
        </w:rPr>
        <w:t>e</w:t>
      </w:r>
      <w:r w:rsidRPr="004C75BB">
        <w:rPr>
          <w:color w:val="000000" w:themeColor="text1"/>
          <w:sz w:val="22"/>
          <w:szCs w:val="22"/>
        </w:rPr>
        <w:t xml:space="preserve">valuation assesses the effectiveness, efficiency, sustainability and gender equality of the Australian Government’s electoral support to PNG </w:t>
      </w:r>
      <w:r w:rsidR="00306A94">
        <w:rPr>
          <w:color w:val="000000" w:themeColor="text1"/>
          <w:sz w:val="22"/>
          <w:szCs w:val="22"/>
        </w:rPr>
        <w:t xml:space="preserve">over the period 2015-17 </w:t>
      </w:r>
      <w:r w:rsidRPr="004C75BB">
        <w:rPr>
          <w:color w:val="000000" w:themeColor="text1"/>
          <w:sz w:val="22"/>
          <w:szCs w:val="22"/>
        </w:rPr>
        <w:t>with reference to the:</w:t>
      </w:r>
    </w:p>
    <w:p w14:paraId="6E69A37E" w14:textId="34A482BA" w:rsidR="009C643C" w:rsidRPr="004C75BB" w:rsidRDefault="009C643C" w:rsidP="00690B96">
      <w:pPr>
        <w:pStyle w:val="Default"/>
        <w:numPr>
          <w:ilvl w:val="0"/>
          <w:numId w:val="6"/>
        </w:numPr>
        <w:jc w:val="both"/>
        <w:rPr>
          <w:color w:val="000000" w:themeColor="text1"/>
          <w:sz w:val="22"/>
          <w:szCs w:val="22"/>
        </w:rPr>
      </w:pPr>
      <w:r w:rsidRPr="004C75BB">
        <w:rPr>
          <w:color w:val="000000" w:themeColor="text1"/>
          <w:sz w:val="22"/>
          <w:szCs w:val="22"/>
        </w:rPr>
        <w:t xml:space="preserve">Principles </w:t>
      </w:r>
      <w:r w:rsidR="00781509" w:rsidRPr="004C75BB">
        <w:rPr>
          <w:color w:val="000000" w:themeColor="text1"/>
          <w:sz w:val="22"/>
          <w:szCs w:val="22"/>
        </w:rPr>
        <w:t xml:space="preserve">and objectives </w:t>
      </w:r>
      <w:r w:rsidRPr="004C75BB">
        <w:rPr>
          <w:color w:val="000000" w:themeColor="text1"/>
          <w:sz w:val="22"/>
          <w:szCs w:val="22"/>
        </w:rPr>
        <w:t>set out in DFAT</w:t>
      </w:r>
      <w:r w:rsidR="00781509" w:rsidRPr="004C75BB">
        <w:rPr>
          <w:color w:val="000000" w:themeColor="text1"/>
          <w:sz w:val="22"/>
          <w:szCs w:val="22"/>
        </w:rPr>
        <w:t>’s</w:t>
      </w:r>
      <w:r w:rsidRPr="004C75BB">
        <w:rPr>
          <w:color w:val="000000" w:themeColor="text1"/>
          <w:sz w:val="22"/>
          <w:szCs w:val="22"/>
        </w:rPr>
        <w:t xml:space="preserve"> </w:t>
      </w:r>
      <w:r w:rsidR="0069275E" w:rsidRPr="004C75BB">
        <w:rPr>
          <w:color w:val="000000" w:themeColor="text1"/>
          <w:sz w:val="22"/>
          <w:szCs w:val="22"/>
        </w:rPr>
        <w:t xml:space="preserve">Internal </w:t>
      </w:r>
      <w:r w:rsidRPr="004C75BB">
        <w:rPr>
          <w:color w:val="000000" w:themeColor="text1"/>
          <w:sz w:val="22"/>
          <w:szCs w:val="22"/>
        </w:rPr>
        <w:t>Electoral Support Strategy 2015-18</w:t>
      </w:r>
      <w:r w:rsidR="006C182B" w:rsidRPr="004C75BB">
        <w:rPr>
          <w:color w:val="000000" w:themeColor="text1"/>
          <w:sz w:val="22"/>
          <w:szCs w:val="22"/>
        </w:rPr>
        <w:t xml:space="preserve"> </w:t>
      </w:r>
      <w:r w:rsidRPr="004C75BB">
        <w:rPr>
          <w:color w:val="000000" w:themeColor="text1"/>
          <w:sz w:val="22"/>
          <w:szCs w:val="22"/>
        </w:rPr>
        <w:t>(</w:t>
      </w:r>
      <w:r w:rsidR="005A1463" w:rsidRPr="004C75BB">
        <w:rPr>
          <w:color w:val="000000" w:themeColor="text1"/>
          <w:sz w:val="22"/>
          <w:szCs w:val="22"/>
        </w:rPr>
        <w:t xml:space="preserve">DFAT </w:t>
      </w:r>
      <w:r w:rsidRPr="004C75BB">
        <w:rPr>
          <w:color w:val="000000" w:themeColor="text1"/>
          <w:sz w:val="22"/>
          <w:szCs w:val="22"/>
        </w:rPr>
        <w:t>Strategy</w:t>
      </w:r>
      <w:r w:rsidR="005E5878" w:rsidRPr="004C75BB">
        <w:rPr>
          <w:color w:val="000000" w:themeColor="text1"/>
          <w:sz w:val="22"/>
          <w:szCs w:val="22"/>
        </w:rPr>
        <w:t>, 2014</w:t>
      </w:r>
      <w:r w:rsidRPr="004C75BB">
        <w:rPr>
          <w:color w:val="000000" w:themeColor="text1"/>
          <w:sz w:val="22"/>
          <w:szCs w:val="22"/>
        </w:rPr>
        <w:t xml:space="preserve">) </w:t>
      </w:r>
    </w:p>
    <w:p w14:paraId="65B21680" w14:textId="4DF224DD" w:rsidR="009C643C" w:rsidRDefault="009C643C" w:rsidP="00690B96">
      <w:pPr>
        <w:pStyle w:val="Default"/>
        <w:numPr>
          <w:ilvl w:val="0"/>
          <w:numId w:val="6"/>
        </w:numPr>
        <w:jc w:val="both"/>
        <w:rPr>
          <w:color w:val="000000" w:themeColor="text1"/>
          <w:sz w:val="22"/>
          <w:szCs w:val="22"/>
        </w:rPr>
      </w:pPr>
      <w:r w:rsidRPr="004C75BB">
        <w:rPr>
          <w:color w:val="000000" w:themeColor="text1"/>
          <w:sz w:val="22"/>
          <w:szCs w:val="22"/>
        </w:rPr>
        <w:t xml:space="preserve">Responses to the priorities, requests and requirements of the PNG Electoral Commission (PNGEC) with specific reference to the </w:t>
      </w:r>
      <w:r w:rsidR="006C182B" w:rsidRPr="004C75BB">
        <w:rPr>
          <w:color w:val="000000" w:themeColor="text1"/>
          <w:sz w:val="22"/>
          <w:szCs w:val="22"/>
        </w:rPr>
        <w:t>PNG’s</w:t>
      </w:r>
      <w:r w:rsidRPr="004C75BB">
        <w:rPr>
          <w:color w:val="000000" w:themeColor="text1"/>
          <w:sz w:val="22"/>
          <w:szCs w:val="22"/>
        </w:rPr>
        <w:t xml:space="preserve"> 2017 national election. </w:t>
      </w:r>
    </w:p>
    <w:p w14:paraId="53237427" w14:textId="77777777" w:rsidR="006C6297" w:rsidRDefault="006C6297" w:rsidP="006C6297">
      <w:pPr>
        <w:pStyle w:val="Default"/>
        <w:jc w:val="both"/>
        <w:rPr>
          <w:color w:val="000000" w:themeColor="text1"/>
          <w:sz w:val="22"/>
          <w:szCs w:val="22"/>
        </w:rPr>
      </w:pPr>
    </w:p>
    <w:p w14:paraId="5D7D0FB8" w14:textId="35896D7B" w:rsidR="006C6297" w:rsidRPr="004C75BB" w:rsidRDefault="006C6297" w:rsidP="006C6297">
      <w:pPr>
        <w:pStyle w:val="Default"/>
        <w:jc w:val="both"/>
        <w:rPr>
          <w:color w:val="000000" w:themeColor="text1"/>
          <w:sz w:val="22"/>
          <w:szCs w:val="22"/>
        </w:rPr>
      </w:pPr>
      <w:r>
        <w:rPr>
          <w:color w:val="000000" w:themeColor="text1"/>
          <w:sz w:val="22"/>
          <w:szCs w:val="22"/>
        </w:rPr>
        <w:t>The primary users of the evaluation findings</w:t>
      </w:r>
      <w:r w:rsidR="00B60E7A">
        <w:rPr>
          <w:color w:val="000000" w:themeColor="text1"/>
          <w:sz w:val="22"/>
          <w:szCs w:val="22"/>
        </w:rPr>
        <w:t>, as</w:t>
      </w:r>
      <w:r>
        <w:rPr>
          <w:color w:val="000000" w:themeColor="text1"/>
          <w:sz w:val="22"/>
          <w:szCs w:val="22"/>
        </w:rPr>
        <w:t xml:space="preserve"> outlined in the </w:t>
      </w:r>
      <w:r w:rsidR="00B60E7A">
        <w:rPr>
          <w:color w:val="000000" w:themeColor="text1"/>
          <w:sz w:val="22"/>
          <w:szCs w:val="22"/>
        </w:rPr>
        <w:t xml:space="preserve">Evaluation </w:t>
      </w:r>
      <w:r>
        <w:rPr>
          <w:color w:val="000000" w:themeColor="text1"/>
          <w:sz w:val="22"/>
          <w:szCs w:val="22"/>
        </w:rPr>
        <w:t>Terms of Reference</w:t>
      </w:r>
      <w:r w:rsidR="00B60E7A">
        <w:rPr>
          <w:color w:val="000000" w:themeColor="text1"/>
          <w:sz w:val="22"/>
          <w:szCs w:val="22"/>
        </w:rPr>
        <w:t xml:space="preserve"> (2017) </w:t>
      </w:r>
      <w:r>
        <w:rPr>
          <w:color w:val="000000" w:themeColor="text1"/>
          <w:sz w:val="22"/>
          <w:szCs w:val="22"/>
        </w:rPr>
        <w:t xml:space="preserve">include DFAT, the Australian Electoral Commission and the PNG Government (including the PNGEC). </w:t>
      </w:r>
    </w:p>
    <w:p w14:paraId="17C5C1ED" w14:textId="77777777" w:rsidR="00C259F2" w:rsidRPr="004C75BB" w:rsidRDefault="00C259F2" w:rsidP="002D1E76">
      <w:pPr>
        <w:pStyle w:val="Default"/>
        <w:jc w:val="both"/>
        <w:rPr>
          <w:b/>
          <w:color w:val="000000" w:themeColor="text1"/>
          <w:sz w:val="22"/>
          <w:szCs w:val="22"/>
        </w:rPr>
      </w:pPr>
    </w:p>
    <w:p w14:paraId="0EC3C93F" w14:textId="10B02ADB" w:rsidR="00C259F2" w:rsidRPr="004C75BB" w:rsidRDefault="00C259F2" w:rsidP="002D1E76">
      <w:pPr>
        <w:pStyle w:val="Default"/>
        <w:jc w:val="both"/>
        <w:rPr>
          <w:b/>
          <w:color w:val="000000" w:themeColor="text1"/>
        </w:rPr>
      </w:pPr>
      <w:r w:rsidRPr="004C75BB">
        <w:rPr>
          <w:b/>
          <w:color w:val="000000" w:themeColor="text1"/>
        </w:rPr>
        <w:t xml:space="preserve">1.1 </w:t>
      </w:r>
      <w:r w:rsidR="003217FE" w:rsidRPr="004C75BB">
        <w:rPr>
          <w:b/>
          <w:color w:val="000000" w:themeColor="text1"/>
        </w:rPr>
        <w:tab/>
      </w:r>
      <w:r w:rsidR="007B05FA" w:rsidRPr="004C75BB">
        <w:rPr>
          <w:b/>
          <w:color w:val="000000" w:themeColor="text1"/>
        </w:rPr>
        <w:t xml:space="preserve">The </w:t>
      </w:r>
      <w:r w:rsidRPr="004C75BB">
        <w:rPr>
          <w:b/>
          <w:color w:val="000000" w:themeColor="text1"/>
        </w:rPr>
        <w:t>Context</w:t>
      </w:r>
    </w:p>
    <w:p w14:paraId="79EC8BD2" w14:textId="77777777" w:rsidR="00BB4B7E" w:rsidRPr="004C75BB" w:rsidRDefault="00BB4B7E" w:rsidP="00BB4B7E">
      <w:pPr>
        <w:pStyle w:val="Default"/>
        <w:jc w:val="both"/>
        <w:rPr>
          <w:color w:val="000000" w:themeColor="text1"/>
          <w:sz w:val="22"/>
          <w:szCs w:val="22"/>
        </w:rPr>
      </w:pPr>
    </w:p>
    <w:p w14:paraId="02BCFA1E" w14:textId="697CC240" w:rsidR="00BB4B7E" w:rsidRPr="004C75BB" w:rsidRDefault="00BB4B7E" w:rsidP="00BB4B7E">
      <w:pPr>
        <w:pStyle w:val="Default"/>
        <w:jc w:val="both"/>
        <w:rPr>
          <w:color w:val="000000" w:themeColor="text1"/>
          <w:sz w:val="22"/>
          <w:szCs w:val="22"/>
        </w:rPr>
      </w:pPr>
      <w:r w:rsidRPr="004C75BB">
        <w:rPr>
          <w:color w:val="000000" w:themeColor="text1"/>
          <w:sz w:val="22"/>
          <w:szCs w:val="22"/>
        </w:rPr>
        <w:t xml:space="preserve">Australian aid provided approximately $15 million in electoral assistance to PNG in </w:t>
      </w:r>
      <w:r w:rsidR="005A1463" w:rsidRPr="004C75BB">
        <w:rPr>
          <w:color w:val="000000" w:themeColor="text1"/>
          <w:sz w:val="22"/>
          <w:szCs w:val="22"/>
        </w:rPr>
        <w:t xml:space="preserve">the </w:t>
      </w:r>
      <w:r w:rsidRPr="004C75BB">
        <w:rPr>
          <w:color w:val="000000" w:themeColor="text1"/>
          <w:sz w:val="22"/>
          <w:szCs w:val="22"/>
        </w:rPr>
        <w:t>2015-17</w:t>
      </w:r>
      <w:r w:rsidR="005A1463" w:rsidRPr="004C75BB">
        <w:rPr>
          <w:color w:val="000000" w:themeColor="text1"/>
          <w:sz w:val="22"/>
          <w:szCs w:val="22"/>
        </w:rPr>
        <w:t xml:space="preserve"> period</w:t>
      </w:r>
      <w:r w:rsidRPr="004C75BB">
        <w:rPr>
          <w:color w:val="000000" w:themeColor="text1"/>
          <w:sz w:val="22"/>
          <w:szCs w:val="22"/>
        </w:rPr>
        <w:t xml:space="preserve">, implemented through a combination of long-term capacity building assistance to the PNGEC and other PNG agencies, and short-term assistance for the delivery of the national election in 2017. </w:t>
      </w:r>
      <w:r w:rsidR="003F2F8C" w:rsidRPr="004C75BB">
        <w:rPr>
          <w:color w:val="000000" w:themeColor="text1"/>
          <w:sz w:val="22"/>
          <w:szCs w:val="22"/>
        </w:rPr>
        <w:t xml:space="preserve">The investments funded by DFAT that are considered during the evaluation include: </w:t>
      </w:r>
    </w:p>
    <w:p w14:paraId="7234F5E0" w14:textId="77777777" w:rsidR="00A138CE" w:rsidRPr="004C75BB" w:rsidRDefault="00A138CE" w:rsidP="00BB4B7E">
      <w:pPr>
        <w:pStyle w:val="Default"/>
        <w:jc w:val="both"/>
        <w:rPr>
          <w:color w:val="000000" w:themeColor="text1"/>
          <w:sz w:val="22"/>
          <w:szCs w:val="22"/>
        </w:rPr>
      </w:pPr>
    </w:p>
    <w:p w14:paraId="2F931EB9" w14:textId="77777777" w:rsidR="00BB4B7E" w:rsidRPr="004C75BB" w:rsidRDefault="00BB4B7E" w:rsidP="00BB4B7E">
      <w:pPr>
        <w:pStyle w:val="Default"/>
        <w:numPr>
          <w:ilvl w:val="0"/>
          <w:numId w:val="3"/>
        </w:numPr>
        <w:rPr>
          <w:color w:val="000000" w:themeColor="text1"/>
          <w:sz w:val="22"/>
          <w:szCs w:val="22"/>
        </w:rPr>
      </w:pPr>
      <w:r w:rsidRPr="004C75BB">
        <w:rPr>
          <w:color w:val="000000" w:themeColor="text1"/>
          <w:sz w:val="22"/>
          <w:szCs w:val="22"/>
        </w:rPr>
        <w:t xml:space="preserve">The AEC-PNGEC Twinning Program, implemented by the Australian Electoral Commission (AEC) </w:t>
      </w:r>
    </w:p>
    <w:p w14:paraId="3A0E62F1" w14:textId="6298E422" w:rsidR="00BB4B7E" w:rsidRPr="004C75BB" w:rsidRDefault="00BB4B7E" w:rsidP="00BB4B7E">
      <w:pPr>
        <w:pStyle w:val="Default"/>
        <w:numPr>
          <w:ilvl w:val="0"/>
          <w:numId w:val="3"/>
        </w:numPr>
        <w:rPr>
          <w:color w:val="000000" w:themeColor="text1"/>
          <w:sz w:val="22"/>
          <w:szCs w:val="22"/>
        </w:rPr>
      </w:pPr>
      <w:r w:rsidRPr="004C75BB">
        <w:rPr>
          <w:color w:val="000000" w:themeColor="text1"/>
          <w:sz w:val="22"/>
          <w:szCs w:val="22"/>
        </w:rPr>
        <w:t xml:space="preserve">The PNG Electoral Systems Strengthening Project implemented by the International Foundation for Electoral Systems (IFES) </w:t>
      </w:r>
    </w:p>
    <w:p w14:paraId="54F6992E" w14:textId="040C8B8B" w:rsidR="00BB4B7E" w:rsidRPr="004C75BB" w:rsidRDefault="00BB4B7E" w:rsidP="00BB4B7E">
      <w:pPr>
        <w:pStyle w:val="Default"/>
        <w:numPr>
          <w:ilvl w:val="0"/>
          <w:numId w:val="3"/>
        </w:numPr>
        <w:rPr>
          <w:color w:val="000000" w:themeColor="text1"/>
          <w:sz w:val="22"/>
          <w:szCs w:val="22"/>
        </w:rPr>
      </w:pPr>
      <w:r w:rsidRPr="004C75BB">
        <w:rPr>
          <w:color w:val="000000" w:themeColor="text1"/>
          <w:sz w:val="22"/>
          <w:szCs w:val="22"/>
        </w:rPr>
        <w:t xml:space="preserve">Adviser deployments through </w:t>
      </w:r>
      <w:r w:rsidR="005A1463" w:rsidRPr="004C75BB">
        <w:rPr>
          <w:color w:val="000000" w:themeColor="text1"/>
          <w:sz w:val="22"/>
          <w:szCs w:val="22"/>
        </w:rPr>
        <w:t>the Australian Civilian Corps</w:t>
      </w:r>
      <w:r w:rsidR="00287390">
        <w:rPr>
          <w:rStyle w:val="FootnoteReference"/>
          <w:color w:val="000000" w:themeColor="text1"/>
          <w:sz w:val="22"/>
          <w:szCs w:val="22"/>
        </w:rPr>
        <w:footnoteReference w:id="2"/>
      </w:r>
    </w:p>
    <w:p w14:paraId="135F6D8E" w14:textId="77777777" w:rsidR="00BB4B7E" w:rsidRPr="004C75BB" w:rsidRDefault="00BB4B7E" w:rsidP="00BB4B7E">
      <w:pPr>
        <w:pStyle w:val="Default"/>
        <w:numPr>
          <w:ilvl w:val="0"/>
          <w:numId w:val="3"/>
        </w:numPr>
        <w:rPr>
          <w:color w:val="000000" w:themeColor="text1"/>
          <w:sz w:val="22"/>
          <w:szCs w:val="22"/>
        </w:rPr>
      </w:pPr>
      <w:r w:rsidRPr="004C75BB">
        <w:rPr>
          <w:color w:val="000000" w:themeColor="text1"/>
          <w:sz w:val="22"/>
          <w:szCs w:val="22"/>
        </w:rPr>
        <w:t>Adviser deployments and other assistance provided through the Governance Partnership.</w:t>
      </w:r>
    </w:p>
    <w:p w14:paraId="4EFA8D05" w14:textId="77777777" w:rsidR="00BB4B7E" w:rsidRPr="004C75BB" w:rsidRDefault="00BB4B7E" w:rsidP="00BB4B7E">
      <w:pPr>
        <w:pStyle w:val="Default"/>
        <w:rPr>
          <w:color w:val="000000" w:themeColor="text1"/>
          <w:sz w:val="22"/>
          <w:szCs w:val="22"/>
        </w:rPr>
      </w:pPr>
    </w:p>
    <w:p w14:paraId="7D00C7A3" w14:textId="5814A2C0" w:rsidR="00BB4B7E" w:rsidRPr="004C75BB" w:rsidRDefault="00BB4B7E" w:rsidP="00BB4B7E">
      <w:pPr>
        <w:pStyle w:val="Default"/>
        <w:rPr>
          <w:color w:val="000000" w:themeColor="text1"/>
          <w:sz w:val="22"/>
          <w:szCs w:val="22"/>
        </w:rPr>
      </w:pPr>
      <w:r w:rsidRPr="004C75BB">
        <w:rPr>
          <w:color w:val="000000" w:themeColor="text1"/>
          <w:sz w:val="22"/>
          <w:szCs w:val="22"/>
        </w:rPr>
        <w:t>Several other Australian programs provided election-related assistance in niche areas, such as:</w:t>
      </w:r>
    </w:p>
    <w:p w14:paraId="2AB4953D" w14:textId="77777777" w:rsidR="00A138CE" w:rsidRPr="004C75BB" w:rsidRDefault="00A138CE" w:rsidP="00BB4B7E">
      <w:pPr>
        <w:pStyle w:val="Default"/>
        <w:rPr>
          <w:color w:val="000000" w:themeColor="text1"/>
          <w:sz w:val="22"/>
          <w:szCs w:val="22"/>
        </w:rPr>
      </w:pPr>
    </w:p>
    <w:p w14:paraId="21F7BBB7" w14:textId="49070237" w:rsidR="00BB4B7E" w:rsidRPr="004C75BB" w:rsidRDefault="006C6297" w:rsidP="00BB4B7E">
      <w:pPr>
        <w:pStyle w:val="Default"/>
        <w:numPr>
          <w:ilvl w:val="0"/>
          <w:numId w:val="3"/>
        </w:numPr>
        <w:rPr>
          <w:color w:val="000000" w:themeColor="text1"/>
          <w:sz w:val="22"/>
          <w:szCs w:val="22"/>
        </w:rPr>
      </w:pPr>
      <w:r>
        <w:rPr>
          <w:color w:val="000000" w:themeColor="text1"/>
          <w:sz w:val="22"/>
          <w:szCs w:val="22"/>
        </w:rPr>
        <w:t>S</w:t>
      </w:r>
      <w:r w:rsidR="00BB4B7E" w:rsidRPr="004C75BB">
        <w:rPr>
          <w:color w:val="000000" w:themeColor="text1"/>
          <w:sz w:val="22"/>
          <w:szCs w:val="22"/>
        </w:rPr>
        <w:t>upport to women candidates (through the Women in Leadership Support Program (WILSP), implemented by the Department of Pacific Affairs at the Australian National University)</w:t>
      </w:r>
    </w:p>
    <w:p w14:paraId="37E92CEE" w14:textId="12E1467C" w:rsidR="00BB4B7E" w:rsidRPr="004C75BB" w:rsidRDefault="006C6297" w:rsidP="00BB4B7E">
      <w:pPr>
        <w:pStyle w:val="Default"/>
        <w:numPr>
          <w:ilvl w:val="0"/>
          <w:numId w:val="3"/>
        </w:numPr>
        <w:rPr>
          <w:color w:val="000000" w:themeColor="text1"/>
          <w:sz w:val="22"/>
          <w:szCs w:val="22"/>
        </w:rPr>
      </w:pPr>
      <w:r>
        <w:rPr>
          <w:color w:val="000000" w:themeColor="text1"/>
          <w:sz w:val="22"/>
          <w:szCs w:val="22"/>
        </w:rPr>
        <w:t>H</w:t>
      </w:r>
      <w:r w:rsidR="00BB4B7E" w:rsidRPr="004C75BB">
        <w:rPr>
          <w:color w:val="000000" w:themeColor="text1"/>
          <w:sz w:val="22"/>
          <w:szCs w:val="22"/>
        </w:rPr>
        <w:t>uman rights training for Royal PNG Constabulary officers (through the Justice Services and Stability for Development Program (JSS4D, implemented by the Australian Federal Police)</w:t>
      </w:r>
    </w:p>
    <w:p w14:paraId="076D6AF3" w14:textId="7709CC5E" w:rsidR="00BB4B7E" w:rsidRPr="004C75BB" w:rsidRDefault="006C6297" w:rsidP="00690B96">
      <w:pPr>
        <w:pStyle w:val="Default"/>
        <w:numPr>
          <w:ilvl w:val="0"/>
          <w:numId w:val="21"/>
        </w:numPr>
        <w:rPr>
          <w:color w:val="000000" w:themeColor="text1"/>
          <w:sz w:val="22"/>
          <w:szCs w:val="22"/>
        </w:rPr>
      </w:pPr>
      <w:r>
        <w:rPr>
          <w:color w:val="000000" w:themeColor="text1"/>
          <w:sz w:val="22"/>
          <w:szCs w:val="22"/>
        </w:rPr>
        <w:t>M</w:t>
      </w:r>
      <w:r w:rsidR="00BB4B7E" w:rsidRPr="004C75BB">
        <w:rPr>
          <w:color w:val="000000" w:themeColor="text1"/>
          <w:sz w:val="22"/>
          <w:szCs w:val="22"/>
        </w:rPr>
        <w:t>edia training for journalists (through the Media Development Initiative, implemented by the Australian Broadcasting Corporation).</w:t>
      </w:r>
    </w:p>
    <w:p w14:paraId="679FAA4A" w14:textId="77777777" w:rsidR="00C259F2" w:rsidRPr="004C75BB" w:rsidRDefault="00C259F2" w:rsidP="00BB4B7E">
      <w:pPr>
        <w:pStyle w:val="Default"/>
        <w:rPr>
          <w:color w:val="000000" w:themeColor="text1"/>
          <w:sz w:val="22"/>
          <w:szCs w:val="22"/>
        </w:rPr>
      </w:pPr>
    </w:p>
    <w:p w14:paraId="0BACA082" w14:textId="2C16B822" w:rsidR="00BB4B7E" w:rsidRPr="004C75BB" w:rsidRDefault="00BB4B7E" w:rsidP="00BB4B7E">
      <w:pPr>
        <w:pStyle w:val="Default"/>
        <w:rPr>
          <w:color w:val="000000" w:themeColor="text1"/>
          <w:sz w:val="22"/>
          <w:szCs w:val="22"/>
        </w:rPr>
      </w:pPr>
      <w:r w:rsidRPr="004C75BB">
        <w:rPr>
          <w:color w:val="000000" w:themeColor="text1"/>
          <w:sz w:val="22"/>
          <w:szCs w:val="22"/>
        </w:rPr>
        <w:t>The evaluation’s scope precludes analysis of every component of Australia’s electoral assistance, though the WILSP is considered below in the context of promoting women’s participation.</w:t>
      </w:r>
      <w:r w:rsidR="003F2F8C" w:rsidRPr="004C75BB">
        <w:rPr>
          <w:color w:val="000000" w:themeColor="text1"/>
          <w:sz w:val="22"/>
          <w:szCs w:val="22"/>
        </w:rPr>
        <w:t xml:space="preserve"> The evaluation scope also excludes consideration of the Australian Defence Force </w:t>
      </w:r>
      <w:r w:rsidR="005E5878" w:rsidRPr="004C75BB">
        <w:rPr>
          <w:color w:val="000000" w:themeColor="text1"/>
          <w:sz w:val="22"/>
          <w:szCs w:val="22"/>
        </w:rPr>
        <w:t xml:space="preserve">(ADF) </w:t>
      </w:r>
      <w:r w:rsidR="003F2F8C" w:rsidRPr="004C75BB">
        <w:rPr>
          <w:color w:val="000000" w:themeColor="text1"/>
          <w:sz w:val="22"/>
          <w:szCs w:val="22"/>
        </w:rPr>
        <w:t xml:space="preserve">contribution. </w:t>
      </w:r>
    </w:p>
    <w:p w14:paraId="78963F7D" w14:textId="77777777" w:rsidR="00BB4B7E" w:rsidRPr="004C75BB" w:rsidRDefault="00BB4B7E" w:rsidP="00BB4B7E">
      <w:pPr>
        <w:pStyle w:val="Default"/>
        <w:rPr>
          <w:color w:val="000000" w:themeColor="text1"/>
          <w:sz w:val="22"/>
          <w:szCs w:val="22"/>
        </w:rPr>
      </w:pPr>
    </w:p>
    <w:p w14:paraId="370E9B51" w14:textId="19F990B2" w:rsidR="00BB4B7E" w:rsidRPr="004C75BB" w:rsidRDefault="00BB4B7E" w:rsidP="00BB4B7E">
      <w:pPr>
        <w:pStyle w:val="Default"/>
        <w:rPr>
          <w:color w:val="000000" w:themeColor="text1"/>
          <w:sz w:val="22"/>
          <w:szCs w:val="22"/>
        </w:rPr>
      </w:pPr>
      <w:r w:rsidRPr="004C75BB">
        <w:rPr>
          <w:color w:val="000000" w:themeColor="text1"/>
          <w:sz w:val="22"/>
          <w:szCs w:val="22"/>
        </w:rPr>
        <w:t>Australia provided electoral assistance throughout the most recent five-year electoral cycle in PNG (between national elections in 2012 and 2017)</w:t>
      </w:r>
      <w:r w:rsidR="007B05FA" w:rsidRPr="004C75BB">
        <w:rPr>
          <w:color w:val="000000" w:themeColor="text1"/>
          <w:sz w:val="22"/>
          <w:szCs w:val="22"/>
        </w:rPr>
        <w:t xml:space="preserve">. The adoption of a whole-of-cycle approach </w:t>
      </w:r>
      <w:r w:rsidR="0069275E" w:rsidRPr="004C75BB">
        <w:rPr>
          <w:color w:val="000000" w:themeColor="text1"/>
          <w:sz w:val="22"/>
          <w:szCs w:val="22"/>
        </w:rPr>
        <w:t>and the focus on election delivery in the provision of electoral assistance were</w:t>
      </w:r>
      <w:r w:rsidR="007B05FA" w:rsidRPr="004C75BB">
        <w:rPr>
          <w:color w:val="000000" w:themeColor="text1"/>
          <w:sz w:val="22"/>
          <w:szCs w:val="22"/>
        </w:rPr>
        <w:t xml:space="preserve"> consistent with the recommendations of the</w:t>
      </w:r>
      <w:r w:rsidR="00DA2B38" w:rsidRPr="004C75BB">
        <w:rPr>
          <w:color w:val="000000" w:themeColor="text1"/>
          <w:sz w:val="22"/>
          <w:szCs w:val="22"/>
        </w:rPr>
        <w:t xml:space="preserve"> </w:t>
      </w:r>
      <w:r w:rsidR="0069275E" w:rsidRPr="004C75BB">
        <w:rPr>
          <w:color w:val="000000" w:themeColor="text1"/>
          <w:sz w:val="22"/>
          <w:szCs w:val="22"/>
        </w:rPr>
        <w:t xml:space="preserve">DFAT Internal Election Support </w:t>
      </w:r>
      <w:r w:rsidR="007B05FA" w:rsidRPr="004C75BB">
        <w:rPr>
          <w:color w:val="000000" w:themeColor="text1"/>
          <w:sz w:val="22"/>
          <w:szCs w:val="22"/>
        </w:rPr>
        <w:t>Strategy</w:t>
      </w:r>
      <w:r w:rsidR="005E5878" w:rsidRPr="004C75BB">
        <w:rPr>
          <w:color w:val="000000" w:themeColor="text1"/>
          <w:sz w:val="22"/>
          <w:szCs w:val="22"/>
        </w:rPr>
        <w:t xml:space="preserve"> (Strategy,</w:t>
      </w:r>
      <w:r w:rsidR="0069275E" w:rsidRPr="004C75BB">
        <w:rPr>
          <w:color w:val="000000" w:themeColor="text1"/>
          <w:sz w:val="22"/>
          <w:szCs w:val="22"/>
        </w:rPr>
        <w:t xml:space="preserve"> </w:t>
      </w:r>
      <w:r w:rsidR="005E5878" w:rsidRPr="004C75BB">
        <w:rPr>
          <w:color w:val="000000" w:themeColor="text1"/>
          <w:sz w:val="22"/>
          <w:szCs w:val="22"/>
        </w:rPr>
        <w:t>2014)</w:t>
      </w:r>
      <w:r w:rsidR="007B05FA" w:rsidRPr="004C75BB">
        <w:rPr>
          <w:color w:val="000000" w:themeColor="text1"/>
          <w:sz w:val="22"/>
          <w:szCs w:val="22"/>
        </w:rPr>
        <w:t xml:space="preserve"> and the </w:t>
      </w:r>
      <w:bookmarkStart w:id="1" w:name="_Hlk516146380"/>
      <w:r w:rsidRPr="004C75BB">
        <w:rPr>
          <w:color w:val="000000" w:themeColor="text1"/>
          <w:sz w:val="22"/>
          <w:szCs w:val="22"/>
        </w:rPr>
        <w:t>DFAT Elections Handbook</w:t>
      </w:r>
      <w:r w:rsidR="00DA2B38" w:rsidRPr="004C75BB">
        <w:rPr>
          <w:color w:val="000000" w:themeColor="text1"/>
          <w:sz w:val="22"/>
          <w:szCs w:val="22"/>
        </w:rPr>
        <w:t xml:space="preserve"> (DFAT, 2017c)</w:t>
      </w:r>
      <w:r w:rsidR="007B05FA" w:rsidRPr="004C75BB">
        <w:rPr>
          <w:color w:val="000000" w:themeColor="text1"/>
          <w:sz w:val="22"/>
          <w:szCs w:val="22"/>
        </w:rPr>
        <w:t xml:space="preserve">. </w:t>
      </w:r>
      <w:bookmarkEnd w:id="1"/>
      <w:r w:rsidRPr="004C75BB">
        <w:rPr>
          <w:color w:val="000000" w:themeColor="text1"/>
          <w:sz w:val="22"/>
          <w:szCs w:val="22"/>
        </w:rPr>
        <w:lastRenderedPageBreak/>
        <w:t xml:space="preserve">Australia’s engagement was relatively modest in the years immediately after the 2012 election and </w:t>
      </w:r>
      <w:r w:rsidR="007B05FA" w:rsidRPr="004C75BB">
        <w:rPr>
          <w:color w:val="000000" w:themeColor="text1"/>
          <w:sz w:val="22"/>
          <w:szCs w:val="22"/>
        </w:rPr>
        <w:t xml:space="preserve">was </w:t>
      </w:r>
      <w:r w:rsidRPr="004C75BB">
        <w:rPr>
          <w:color w:val="000000" w:themeColor="text1"/>
          <w:sz w:val="22"/>
          <w:szCs w:val="22"/>
        </w:rPr>
        <w:t>scaled up from late 2015 (Table 1).</w:t>
      </w:r>
    </w:p>
    <w:p w14:paraId="75029CCE" w14:textId="77777777" w:rsidR="00380702" w:rsidRPr="004C75BB" w:rsidRDefault="00380702" w:rsidP="00380702">
      <w:pPr>
        <w:autoSpaceDE w:val="0"/>
        <w:autoSpaceDN w:val="0"/>
        <w:adjustRightInd w:val="0"/>
        <w:spacing w:after="0" w:line="240" w:lineRule="auto"/>
        <w:rPr>
          <w:rFonts w:ascii="Calibri" w:hAnsi="Calibri" w:cs="Calibri"/>
          <w:b/>
          <w:color w:val="000000" w:themeColor="text1"/>
        </w:rPr>
      </w:pPr>
    </w:p>
    <w:p w14:paraId="4B31FCF9" w14:textId="01535578" w:rsidR="00380702" w:rsidRPr="004C75BB" w:rsidRDefault="00380702" w:rsidP="00A138CE">
      <w:pPr>
        <w:keepNext/>
        <w:keepLines/>
        <w:autoSpaceDE w:val="0"/>
        <w:autoSpaceDN w:val="0"/>
        <w:adjustRightInd w:val="0"/>
        <w:spacing w:after="0" w:line="240" w:lineRule="auto"/>
        <w:rPr>
          <w:rFonts w:ascii="Calibri" w:hAnsi="Calibri" w:cs="Calibri"/>
          <w:b/>
          <w:color w:val="000000" w:themeColor="text1"/>
        </w:rPr>
      </w:pPr>
      <w:r w:rsidRPr="004C75BB">
        <w:rPr>
          <w:rFonts w:ascii="Calibri" w:hAnsi="Calibri" w:cs="Calibri"/>
          <w:b/>
          <w:color w:val="000000" w:themeColor="text1"/>
        </w:rPr>
        <w:t xml:space="preserve">Table 1 </w:t>
      </w:r>
      <w:r w:rsidRPr="004C75BB">
        <w:rPr>
          <w:rFonts w:ascii="Calibri" w:hAnsi="Calibri" w:cs="Calibri"/>
          <w:b/>
          <w:color w:val="000000" w:themeColor="text1"/>
        </w:rPr>
        <w:softHyphen/>
        <w:t>– Australian electoral assistance 2013-2018</w:t>
      </w:r>
    </w:p>
    <w:p w14:paraId="706D0C0C" w14:textId="09B18991" w:rsidR="00C259F2" w:rsidRPr="004C75BB" w:rsidRDefault="00CE2C27" w:rsidP="00A138CE">
      <w:pPr>
        <w:pStyle w:val="Default"/>
        <w:keepNext/>
        <w:keepLines/>
        <w:rPr>
          <w:color w:val="000000" w:themeColor="text1"/>
          <w:sz w:val="22"/>
          <w:szCs w:val="22"/>
        </w:rPr>
      </w:pPr>
      <w:r>
        <w:rPr>
          <w:noProof/>
          <w:lang w:eastAsia="en-AU"/>
        </w:rPr>
        <w:drawing>
          <wp:inline distT="0" distB="0" distL="0" distR="0" wp14:anchorId="7AF73FD0" wp14:editId="689139A8">
            <wp:extent cx="6188710" cy="11785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1178560"/>
                    </a:xfrm>
                    <a:prstGeom prst="rect">
                      <a:avLst/>
                    </a:prstGeom>
                  </pic:spPr>
                </pic:pic>
              </a:graphicData>
            </a:graphic>
          </wp:inline>
        </w:drawing>
      </w:r>
    </w:p>
    <w:p w14:paraId="7969B8BA" w14:textId="77777777" w:rsidR="00CE2C27" w:rsidRPr="00CE2C27" w:rsidRDefault="00CE2C27" w:rsidP="00BB4B7E">
      <w:pPr>
        <w:pStyle w:val="Default"/>
        <w:rPr>
          <w:color w:val="000000" w:themeColor="text1"/>
          <w:sz w:val="6"/>
          <w:szCs w:val="6"/>
        </w:rPr>
      </w:pPr>
    </w:p>
    <w:p w14:paraId="68F8AAD2" w14:textId="265DD965" w:rsidR="00BB4B7E" w:rsidRPr="004C75BB" w:rsidRDefault="00BB4B7E" w:rsidP="00BB4B7E">
      <w:pPr>
        <w:pStyle w:val="Default"/>
        <w:rPr>
          <w:color w:val="000000" w:themeColor="text1"/>
          <w:sz w:val="18"/>
          <w:szCs w:val="18"/>
        </w:rPr>
      </w:pPr>
      <w:r w:rsidRPr="004C75BB">
        <w:rPr>
          <w:color w:val="000000" w:themeColor="text1"/>
          <w:sz w:val="18"/>
          <w:szCs w:val="18"/>
        </w:rPr>
        <w:t>Table notes:</w:t>
      </w:r>
      <w:r w:rsidR="006C6297">
        <w:rPr>
          <w:color w:val="000000" w:themeColor="text1"/>
          <w:sz w:val="18"/>
          <w:szCs w:val="18"/>
        </w:rPr>
        <w:t xml:space="preserve"> The</w:t>
      </w:r>
      <w:r w:rsidRPr="004C75BB">
        <w:rPr>
          <w:color w:val="000000" w:themeColor="text1"/>
          <w:sz w:val="18"/>
          <w:szCs w:val="18"/>
        </w:rPr>
        <w:t xml:space="preserve"> Governance Partnership includes funding for two observation missions that were overseen by the Partnership. All figures are best-possible approximations from various documents. ESP 3 was the last phase of the electoral strengthening program from the prior electoral cycle. The $15 million estimate provided in the text above is based on an estimate of the AEC spend from 2015 onwards, plus spending on IFES, </w:t>
      </w:r>
      <w:r w:rsidR="00E674A2">
        <w:rPr>
          <w:color w:val="000000" w:themeColor="text1"/>
          <w:sz w:val="18"/>
          <w:szCs w:val="18"/>
        </w:rPr>
        <w:t>t</w:t>
      </w:r>
      <w:r w:rsidR="00142765">
        <w:rPr>
          <w:color w:val="000000" w:themeColor="text1"/>
          <w:sz w:val="18"/>
          <w:szCs w:val="18"/>
        </w:rPr>
        <w:t>he Australian Civilian Corps</w:t>
      </w:r>
      <w:r w:rsidRPr="004C75BB">
        <w:rPr>
          <w:color w:val="000000" w:themeColor="text1"/>
          <w:sz w:val="18"/>
          <w:szCs w:val="18"/>
        </w:rPr>
        <w:t xml:space="preserve"> and the Governance partnership.</w:t>
      </w:r>
    </w:p>
    <w:p w14:paraId="26BE2AFC" w14:textId="77777777" w:rsidR="00BB4B7E" w:rsidRPr="004C75BB" w:rsidRDefault="00BB4B7E" w:rsidP="00BB4B7E">
      <w:pPr>
        <w:pStyle w:val="Default"/>
        <w:rPr>
          <w:color w:val="000000" w:themeColor="text1"/>
          <w:sz w:val="22"/>
          <w:szCs w:val="22"/>
        </w:rPr>
      </w:pPr>
    </w:p>
    <w:p w14:paraId="6883C037" w14:textId="77777777" w:rsidR="00BB4B7E" w:rsidRPr="004C75BB" w:rsidRDefault="00BB4B7E" w:rsidP="00BB4B7E">
      <w:pPr>
        <w:pStyle w:val="Default"/>
        <w:rPr>
          <w:color w:val="000000" w:themeColor="text1"/>
          <w:sz w:val="22"/>
          <w:szCs w:val="22"/>
        </w:rPr>
      </w:pPr>
      <w:r w:rsidRPr="004C75BB">
        <w:rPr>
          <w:color w:val="000000" w:themeColor="text1"/>
          <w:sz w:val="22"/>
          <w:szCs w:val="22"/>
        </w:rPr>
        <w:t>Electoral assistance represents a relatively small component of Australia’s support for effective governance in PNG (Table 2).</w:t>
      </w:r>
    </w:p>
    <w:p w14:paraId="0449BB5F" w14:textId="77777777" w:rsidR="00380702" w:rsidRPr="004C75BB" w:rsidRDefault="00380702" w:rsidP="00380702">
      <w:pPr>
        <w:rPr>
          <w:b/>
          <w:color w:val="000000" w:themeColor="text1"/>
          <w:lang w:val="en-NZ"/>
        </w:rPr>
      </w:pPr>
    </w:p>
    <w:p w14:paraId="58D1DCAC" w14:textId="0BCCF860" w:rsidR="00380702" w:rsidRPr="004C75BB" w:rsidRDefault="00380702" w:rsidP="00380702">
      <w:pPr>
        <w:rPr>
          <w:b/>
          <w:color w:val="000000" w:themeColor="text1"/>
          <w:lang w:val="en-NZ"/>
        </w:rPr>
      </w:pPr>
      <w:r w:rsidRPr="004C75BB">
        <w:rPr>
          <w:b/>
          <w:color w:val="000000" w:themeColor="text1"/>
          <w:lang w:val="en-NZ"/>
        </w:rPr>
        <w:t>Table 2 – Australian effective governance support and electoral assistance in PNG 2011-2018</w:t>
      </w:r>
      <w:r w:rsidR="007A459F" w:rsidRPr="004C75BB">
        <w:rPr>
          <w:b/>
          <w:color w:val="000000" w:themeColor="text1"/>
          <w:lang w:val="en-NZ"/>
        </w:rPr>
        <w:t xml:space="preserve"> ($</w:t>
      </w:r>
      <w:r w:rsidR="00797960" w:rsidRPr="004C75BB">
        <w:rPr>
          <w:b/>
          <w:color w:val="000000" w:themeColor="text1"/>
          <w:lang w:val="en-NZ"/>
        </w:rPr>
        <w:t>M</w:t>
      </w:r>
      <w:r w:rsidR="007A459F" w:rsidRPr="004C75BB">
        <w:rPr>
          <w:b/>
          <w:color w:val="000000" w:themeColor="text1"/>
          <w:lang w:val="en-NZ"/>
        </w:rPr>
        <w:t>)</w:t>
      </w:r>
    </w:p>
    <w:p w14:paraId="2171E070" w14:textId="7798F657" w:rsidR="00BB4B7E" w:rsidRPr="004C75BB" w:rsidRDefault="00797960" w:rsidP="00BB4B7E">
      <w:pPr>
        <w:pStyle w:val="Default"/>
        <w:rPr>
          <w:color w:val="000000" w:themeColor="text1"/>
          <w:sz w:val="22"/>
          <w:szCs w:val="22"/>
        </w:rPr>
      </w:pPr>
      <w:r w:rsidRPr="004C75BB">
        <w:rPr>
          <w:noProof/>
          <w:color w:val="000000" w:themeColor="text1"/>
          <w:lang w:eastAsia="en-AU"/>
        </w:rPr>
        <w:drawing>
          <wp:inline distT="0" distB="0" distL="0" distR="0" wp14:anchorId="422F5560" wp14:editId="29E9B320">
            <wp:extent cx="5731510" cy="11099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1109980"/>
                    </a:xfrm>
                    <a:prstGeom prst="rect">
                      <a:avLst/>
                    </a:prstGeom>
                  </pic:spPr>
                </pic:pic>
              </a:graphicData>
            </a:graphic>
          </wp:inline>
        </w:drawing>
      </w:r>
    </w:p>
    <w:p w14:paraId="687525E2" w14:textId="3F40924A" w:rsidR="00380702" w:rsidRPr="004C75BB" w:rsidRDefault="00380702" w:rsidP="00380702">
      <w:pPr>
        <w:rPr>
          <w:color w:val="000000" w:themeColor="text1"/>
          <w:sz w:val="18"/>
          <w:szCs w:val="18"/>
          <w:lang w:val="en-NZ"/>
        </w:rPr>
      </w:pPr>
      <w:r w:rsidRPr="004C75BB">
        <w:rPr>
          <w:color w:val="000000" w:themeColor="text1"/>
          <w:sz w:val="18"/>
          <w:szCs w:val="18"/>
          <w:lang w:val="en-NZ"/>
        </w:rPr>
        <w:t xml:space="preserve">Table note: annual electoral assistance totals involve estimated breakdowns of multi-year grant totals. Note that Table 2 differs from Table 1 in that Table 2 is based on financial years so as to fit </w:t>
      </w:r>
      <w:r w:rsidR="004B1AD5" w:rsidRPr="004C75BB">
        <w:rPr>
          <w:color w:val="000000" w:themeColor="text1"/>
          <w:sz w:val="18"/>
          <w:szCs w:val="18"/>
          <w:lang w:val="en-NZ"/>
        </w:rPr>
        <w:t xml:space="preserve">in </w:t>
      </w:r>
      <w:r w:rsidRPr="004C75BB">
        <w:rPr>
          <w:color w:val="000000" w:themeColor="text1"/>
          <w:sz w:val="18"/>
          <w:szCs w:val="18"/>
          <w:lang w:val="en-NZ"/>
        </w:rPr>
        <w:t>with other aid data.</w:t>
      </w:r>
      <w:r w:rsidR="008F1A18" w:rsidRPr="004C75BB">
        <w:rPr>
          <w:color w:val="000000" w:themeColor="text1"/>
          <w:sz w:val="18"/>
          <w:szCs w:val="18"/>
          <w:lang w:val="en-NZ"/>
        </w:rPr>
        <w:t xml:space="preserve"> Effective governance figures </w:t>
      </w:r>
      <w:r w:rsidR="005A1463" w:rsidRPr="004C75BB">
        <w:rPr>
          <w:color w:val="000000" w:themeColor="text1"/>
          <w:sz w:val="18"/>
          <w:szCs w:val="18"/>
          <w:lang w:val="en-NZ"/>
        </w:rPr>
        <w:t xml:space="preserve">are </w:t>
      </w:r>
      <w:r w:rsidR="008F1A18" w:rsidRPr="004C75BB">
        <w:rPr>
          <w:color w:val="000000" w:themeColor="text1"/>
          <w:sz w:val="18"/>
          <w:szCs w:val="18"/>
          <w:lang w:val="en-NZ"/>
        </w:rPr>
        <w:t>based on governance and law and justice spending as reported in DFAT Aid Program Performance Reports (APPRs), 2017-18 data not available.</w:t>
      </w:r>
    </w:p>
    <w:p w14:paraId="418F4211" w14:textId="065AEC03" w:rsidR="00BB4B7E" w:rsidRPr="004C75BB" w:rsidRDefault="00BB4B7E" w:rsidP="00BB4B7E">
      <w:pPr>
        <w:pStyle w:val="Default"/>
        <w:rPr>
          <w:color w:val="000000" w:themeColor="text1"/>
          <w:sz w:val="22"/>
          <w:szCs w:val="22"/>
        </w:rPr>
      </w:pPr>
    </w:p>
    <w:p w14:paraId="34EFC043" w14:textId="67E0AAE2" w:rsidR="00BB4B7E" w:rsidRPr="004C75BB" w:rsidRDefault="00BB4B7E" w:rsidP="00BB4B7E">
      <w:pPr>
        <w:jc w:val="both"/>
        <w:rPr>
          <w:color w:val="000000" w:themeColor="text1"/>
        </w:rPr>
      </w:pPr>
      <w:r w:rsidRPr="004C75BB">
        <w:rPr>
          <w:color w:val="000000" w:themeColor="text1"/>
        </w:rPr>
        <w:t>Australia’s assistance is also a small component of the overall costs of delivering an election in PNG. Although exact calculations prove difficult, as an approximation, the sum total of electoral assistance funded by Australian aid since 2014 (AU $16.3 M) is approximately 14% of the amount of money the Government of PNG budgeted for the election, or 9% if Government of PNG security spending is included.</w:t>
      </w:r>
      <w:r w:rsidRPr="004C75BB">
        <w:rPr>
          <w:rStyle w:val="FootnoteReference"/>
          <w:color w:val="000000" w:themeColor="text1"/>
        </w:rPr>
        <w:footnoteReference w:id="3"/>
      </w:r>
    </w:p>
    <w:p w14:paraId="075853E5" w14:textId="7439C86B" w:rsidR="00F958AF" w:rsidRPr="004C75BB" w:rsidRDefault="00F958AF" w:rsidP="00F958AF">
      <w:pPr>
        <w:jc w:val="both"/>
        <w:rPr>
          <w:rFonts w:cstheme="minorHAnsi"/>
          <w:color w:val="000000" w:themeColor="text1"/>
          <w:lang w:val="en-NZ"/>
        </w:rPr>
      </w:pPr>
      <w:r w:rsidRPr="004C75BB">
        <w:rPr>
          <w:rFonts w:cstheme="minorHAnsi"/>
          <w:color w:val="000000" w:themeColor="text1"/>
          <w:lang w:val="en-NZ"/>
        </w:rPr>
        <w:t xml:space="preserve">The next national election in PNG is scheduled for 2022. In the meantime, a referendum is scheduled for Bougainville. Local Level Government (LLG) elections are likely to be held in the second half of 2018. </w:t>
      </w:r>
    </w:p>
    <w:p w14:paraId="26A4E5B4" w14:textId="5383EDE7" w:rsidR="00F958AF" w:rsidRPr="004C75BB" w:rsidRDefault="00F958AF" w:rsidP="00BB4B7E">
      <w:pPr>
        <w:jc w:val="both"/>
        <w:rPr>
          <w:rFonts w:cstheme="minorHAnsi"/>
          <w:color w:val="000000" w:themeColor="text1"/>
          <w:lang w:val="en-NZ"/>
        </w:rPr>
      </w:pPr>
    </w:p>
    <w:p w14:paraId="29068CB6" w14:textId="10510EC4" w:rsidR="00BB4B7E" w:rsidRPr="004C75BB" w:rsidRDefault="002058EA" w:rsidP="00A138CE">
      <w:pPr>
        <w:pStyle w:val="Default"/>
        <w:keepNext/>
        <w:keepLines/>
        <w:jc w:val="both"/>
        <w:rPr>
          <w:color w:val="000000" w:themeColor="text1"/>
        </w:rPr>
      </w:pPr>
      <w:r w:rsidRPr="004C75BB">
        <w:rPr>
          <w:b/>
          <w:color w:val="000000" w:themeColor="text1"/>
        </w:rPr>
        <w:lastRenderedPageBreak/>
        <w:t>1.2</w:t>
      </w:r>
      <w:r w:rsidRPr="004C75BB">
        <w:rPr>
          <w:color w:val="000000" w:themeColor="text1"/>
        </w:rPr>
        <w:t xml:space="preserve"> </w:t>
      </w:r>
      <w:r w:rsidR="003217FE" w:rsidRPr="004C75BB">
        <w:rPr>
          <w:color w:val="000000" w:themeColor="text1"/>
        </w:rPr>
        <w:tab/>
      </w:r>
      <w:r w:rsidR="00BB4B7E" w:rsidRPr="004C75BB">
        <w:rPr>
          <w:b/>
          <w:color w:val="000000" w:themeColor="text1"/>
        </w:rPr>
        <w:t>Objectives of Australian assistance</w:t>
      </w:r>
    </w:p>
    <w:p w14:paraId="7B50F8F5" w14:textId="77777777" w:rsidR="00BB4B7E" w:rsidRPr="004C75BB" w:rsidRDefault="00BB4B7E" w:rsidP="00A138CE">
      <w:pPr>
        <w:pStyle w:val="Default"/>
        <w:keepNext/>
        <w:keepLines/>
        <w:jc w:val="both"/>
        <w:rPr>
          <w:color w:val="000000" w:themeColor="text1"/>
          <w:sz w:val="22"/>
          <w:szCs w:val="22"/>
        </w:rPr>
      </w:pPr>
    </w:p>
    <w:p w14:paraId="6C6BBCD9" w14:textId="6DF0950D" w:rsidR="00BB4B7E" w:rsidRPr="004C75BB" w:rsidRDefault="00BB4B7E" w:rsidP="00A138CE">
      <w:pPr>
        <w:pStyle w:val="Default"/>
        <w:keepNext/>
        <w:keepLines/>
        <w:jc w:val="both"/>
        <w:rPr>
          <w:color w:val="000000" w:themeColor="text1"/>
          <w:sz w:val="22"/>
          <w:szCs w:val="22"/>
        </w:rPr>
      </w:pPr>
      <w:r w:rsidRPr="004C75BB">
        <w:rPr>
          <w:color w:val="000000" w:themeColor="text1"/>
          <w:sz w:val="22"/>
          <w:szCs w:val="22"/>
        </w:rPr>
        <w:t>The objectives of Australia’s electoral assistance were difficult to clearly identify from the documentation available. Th</w:t>
      </w:r>
      <w:r w:rsidR="005E5878" w:rsidRPr="004C75BB">
        <w:rPr>
          <w:color w:val="000000" w:themeColor="text1"/>
          <w:sz w:val="22"/>
          <w:szCs w:val="22"/>
        </w:rPr>
        <w:t>e</w:t>
      </w:r>
      <w:r w:rsidRPr="004C75BB">
        <w:rPr>
          <w:color w:val="000000" w:themeColor="text1"/>
          <w:sz w:val="22"/>
          <w:szCs w:val="22"/>
        </w:rPr>
        <w:t xml:space="preserve"> challenge</w:t>
      </w:r>
      <w:r w:rsidR="005E5878" w:rsidRPr="004C75BB">
        <w:rPr>
          <w:color w:val="000000" w:themeColor="text1"/>
          <w:sz w:val="22"/>
          <w:szCs w:val="22"/>
        </w:rPr>
        <w:t xml:space="preserve"> in identifying objectives </w:t>
      </w:r>
      <w:r w:rsidR="00B77223" w:rsidRPr="004C75BB">
        <w:rPr>
          <w:color w:val="000000" w:themeColor="text1"/>
          <w:sz w:val="22"/>
          <w:szCs w:val="22"/>
        </w:rPr>
        <w:t>for the delivery of</w:t>
      </w:r>
      <w:r w:rsidR="005E5878" w:rsidRPr="004C75BB">
        <w:rPr>
          <w:color w:val="000000" w:themeColor="text1"/>
          <w:sz w:val="22"/>
          <w:szCs w:val="22"/>
        </w:rPr>
        <w:t xml:space="preserve"> electoral support </w:t>
      </w:r>
      <w:r w:rsidRPr="004C75BB">
        <w:rPr>
          <w:color w:val="000000" w:themeColor="text1"/>
          <w:sz w:val="22"/>
          <w:szCs w:val="22"/>
        </w:rPr>
        <w:t>was also identified in the 2013 Independent evaluation of Australia’s electoral support in PNG (DFAT</w:t>
      </w:r>
      <w:r w:rsidR="005E5878" w:rsidRPr="004C75BB">
        <w:rPr>
          <w:color w:val="000000" w:themeColor="text1"/>
          <w:sz w:val="22"/>
          <w:szCs w:val="22"/>
        </w:rPr>
        <w:t>,</w:t>
      </w:r>
      <w:r w:rsidRPr="004C75BB">
        <w:rPr>
          <w:color w:val="000000" w:themeColor="text1"/>
          <w:sz w:val="22"/>
          <w:szCs w:val="22"/>
        </w:rPr>
        <w:t xml:space="preserve"> 2013), and similarly for other countries where electoral assistance has been provided (</w:t>
      </w:r>
      <w:r w:rsidR="005E5878" w:rsidRPr="004C75BB">
        <w:rPr>
          <w:color w:val="000000" w:themeColor="text1"/>
          <w:sz w:val="22"/>
          <w:szCs w:val="22"/>
        </w:rPr>
        <w:t xml:space="preserve">‘Making it Count’ </w:t>
      </w:r>
      <w:r w:rsidRPr="004C75BB">
        <w:rPr>
          <w:color w:val="000000" w:themeColor="text1"/>
          <w:sz w:val="22"/>
          <w:szCs w:val="22"/>
        </w:rPr>
        <w:t>DFAT</w:t>
      </w:r>
      <w:r w:rsidR="005E5878" w:rsidRPr="004C75BB">
        <w:rPr>
          <w:color w:val="000000" w:themeColor="text1"/>
          <w:sz w:val="22"/>
          <w:szCs w:val="22"/>
        </w:rPr>
        <w:t>,</w:t>
      </w:r>
      <w:r w:rsidRPr="004C75BB">
        <w:rPr>
          <w:color w:val="000000" w:themeColor="text1"/>
          <w:sz w:val="22"/>
          <w:szCs w:val="22"/>
        </w:rPr>
        <w:t xml:space="preserve"> 2017).  The 2014 Strategy identified four priority areas:</w:t>
      </w:r>
    </w:p>
    <w:p w14:paraId="419303D1" w14:textId="77777777" w:rsidR="00A138CE" w:rsidRPr="004C75BB" w:rsidRDefault="00A138CE" w:rsidP="00A138CE">
      <w:pPr>
        <w:pStyle w:val="Default"/>
        <w:keepNext/>
        <w:keepLines/>
        <w:jc w:val="both"/>
        <w:rPr>
          <w:color w:val="000000" w:themeColor="text1"/>
          <w:sz w:val="22"/>
          <w:szCs w:val="22"/>
        </w:rPr>
      </w:pPr>
    </w:p>
    <w:p w14:paraId="7C38B5C2" w14:textId="77777777" w:rsidR="00BB4B7E" w:rsidRPr="004C75BB" w:rsidRDefault="00BB4B7E" w:rsidP="00BB4B7E">
      <w:pPr>
        <w:pStyle w:val="Default"/>
        <w:numPr>
          <w:ilvl w:val="0"/>
          <w:numId w:val="2"/>
        </w:numPr>
        <w:rPr>
          <w:color w:val="000000" w:themeColor="text1"/>
          <w:sz w:val="22"/>
          <w:szCs w:val="22"/>
        </w:rPr>
      </w:pPr>
      <w:r w:rsidRPr="004C75BB">
        <w:rPr>
          <w:color w:val="000000" w:themeColor="text1"/>
          <w:sz w:val="22"/>
          <w:szCs w:val="22"/>
        </w:rPr>
        <w:t xml:space="preserve">Support PNG to maintain an accurate </w:t>
      </w:r>
      <w:r w:rsidRPr="004C75BB">
        <w:rPr>
          <w:b/>
          <w:color w:val="000000" w:themeColor="text1"/>
          <w:sz w:val="22"/>
          <w:szCs w:val="22"/>
        </w:rPr>
        <w:t>electoral roll</w:t>
      </w:r>
    </w:p>
    <w:p w14:paraId="26A1C718" w14:textId="77777777" w:rsidR="00BB4B7E" w:rsidRPr="004C75BB" w:rsidRDefault="00BB4B7E" w:rsidP="00BB4B7E">
      <w:pPr>
        <w:pStyle w:val="Default"/>
        <w:numPr>
          <w:ilvl w:val="0"/>
          <w:numId w:val="2"/>
        </w:numPr>
        <w:rPr>
          <w:color w:val="000000" w:themeColor="text1"/>
          <w:sz w:val="22"/>
          <w:szCs w:val="22"/>
        </w:rPr>
      </w:pPr>
      <w:r w:rsidRPr="004C75BB">
        <w:rPr>
          <w:color w:val="000000" w:themeColor="text1"/>
          <w:sz w:val="22"/>
          <w:szCs w:val="22"/>
        </w:rPr>
        <w:t xml:space="preserve">Increase the PNG Electoral Commission’s </w:t>
      </w:r>
      <w:r w:rsidRPr="004C75BB">
        <w:rPr>
          <w:b/>
          <w:color w:val="000000" w:themeColor="text1"/>
          <w:sz w:val="22"/>
          <w:szCs w:val="22"/>
        </w:rPr>
        <w:t>capability to deliver elections</w:t>
      </w:r>
    </w:p>
    <w:p w14:paraId="275FA1B0" w14:textId="77777777" w:rsidR="00BB4B7E" w:rsidRPr="004C75BB" w:rsidRDefault="00BB4B7E" w:rsidP="00BB4B7E">
      <w:pPr>
        <w:pStyle w:val="Default"/>
        <w:numPr>
          <w:ilvl w:val="0"/>
          <w:numId w:val="2"/>
        </w:numPr>
        <w:rPr>
          <w:color w:val="000000" w:themeColor="text1"/>
          <w:sz w:val="22"/>
          <w:szCs w:val="22"/>
        </w:rPr>
      </w:pPr>
      <w:r w:rsidRPr="004C75BB">
        <w:rPr>
          <w:color w:val="000000" w:themeColor="text1"/>
          <w:sz w:val="22"/>
          <w:szCs w:val="22"/>
        </w:rPr>
        <w:t xml:space="preserve">Support efforts to strengthen </w:t>
      </w:r>
      <w:r w:rsidRPr="004C75BB">
        <w:rPr>
          <w:b/>
          <w:color w:val="000000" w:themeColor="text1"/>
          <w:sz w:val="22"/>
          <w:szCs w:val="22"/>
        </w:rPr>
        <w:t>voter awareness</w:t>
      </w:r>
      <w:r w:rsidRPr="004C75BB">
        <w:rPr>
          <w:color w:val="000000" w:themeColor="text1"/>
          <w:sz w:val="22"/>
          <w:szCs w:val="22"/>
        </w:rPr>
        <w:t xml:space="preserve"> in PNG</w:t>
      </w:r>
    </w:p>
    <w:p w14:paraId="1ACA98BC" w14:textId="77777777" w:rsidR="00BB4B7E" w:rsidRPr="004C75BB" w:rsidRDefault="00BB4B7E" w:rsidP="00BB4B7E">
      <w:pPr>
        <w:pStyle w:val="Default"/>
        <w:numPr>
          <w:ilvl w:val="0"/>
          <w:numId w:val="2"/>
        </w:numPr>
        <w:rPr>
          <w:color w:val="000000" w:themeColor="text1"/>
          <w:sz w:val="22"/>
          <w:szCs w:val="22"/>
        </w:rPr>
      </w:pPr>
      <w:r w:rsidRPr="004C75BB">
        <w:rPr>
          <w:color w:val="000000" w:themeColor="text1"/>
          <w:sz w:val="22"/>
          <w:szCs w:val="22"/>
        </w:rPr>
        <w:t xml:space="preserve">Support </w:t>
      </w:r>
      <w:r w:rsidRPr="004C75BB">
        <w:rPr>
          <w:b/>
          <w:color w:val="000000" w:themeColor="text1"/>
          <w:sz w:val="22"/>
          <w:szCs w:val="22"/>
        </w:rPr>
        <w:t>electoral reform</w:t>
      </w:r>
      <w:r w:rsidRPr="004C75BB">
        <w:rPr>
          <w:color w:val="000000" w:themeColor="text1"/>
          <w:sz w:val="22"/>
          <w:szCs w:val="22"/>
        </w:rPr>
        <w:t xml:space="preserve"> in PNG.</w:t>
      </w:r>
    </w:p>
    <w:p w14:paraId="695215D3" w14:textId="77777777" w:rsidR="00BB4B7E" w:rsidRPr="004C75BB" w:rsidRDefault="00BB4B7E" w:rsidP="00BB4B7E">
      <w:pPr>
        <w:pStyle w:val="Default"/>
        <w:jc w:val="both"/>
        <w:rPr>
          <w:color w:val="000000" w:themeColor="text1"/>
          <w:sz w:val="22"/>
          <w:szCs w:val="22"/>
        </w:rPr>
      </w:pPr>
    </w:p>
    <w:p w14:paraId="61E73979" w14:textId="04C2851C" w:rsidR="006C6297" w:rsidRPr="006C6297" w:rsidRDefault="00BB4B7E" w:rsidP="006C6297">
      <w:pPr>
        <w:pStyle w:val="CommentText"/>
        <w:rPr>
          <w:sz w:val="22"/>
          <w:szCs w:val="22"/>
        </w:rPr>
      </w:pPr>
      <w:r w:rsidRPr="004C75BB">
        <w:rPr>
          <w:color w:val="000000" w:themeColor="text1"/>
          <w:sz w:val="22"/>
          <w:szCs w:val="22"/>
        </w:rPr>
        <w:t>An additional objective of promoting women’s participation in the electoral process can be inferred from the increased focus on women’s leadership and representation issues by both governments since 2012, and as reflected in the evaluation’s Terms of Reference</w:t>
      </w:r>
      <w:r w:rsidRPr="006C6297">
        <w:rPr>
          <w:color w:val="000000" w:themeColor="text1"/>
          <w:sz w:val="22"/>
          <w:szCs w:val="22"/>
        </w:rPr>
        <w:t xml:space="preserve">. </w:t>
      </w:r>
      <w:r w:rsidR="006C6297" w:rsidRPr="006C6297">
        <w:rPr>
          <w:noProof/>
          <w:sz w:val="22"/>
          <w:szCs w:val="22"/>
        </w:rPr>
        <w:t xml:space="preserve">The Australian Government's commitment and objectives for empowering women and girls and promoting gender equality in the Indo-Pacific region </w:t>
      </w:r>
      <w:r w:rsidR="009F7A79">
        <w:rPr>
          <w:noProof/>
          <w:sz w:val="22"/>
          <w:szCs w:val="22"/>
        </w:rPr>
        <w:t>are</w:t>
      </w:r>
      <w:r w:rsidR="006C6297">
        <w:rPr>
          <w:noProof/>
          <w:sz w:val="22"/>
          <w:szCs w:val="22"/>
        </w:rPr>
        <w:t xml:space="preserve"> outlined</w:t>
      </w:r>
      <w:r w:rsidR="006C6297" w:rsidRPr="006C6297">
        <w:rPr>
          <w:noProof/>
          <w:sz w:val="22"/>
          <w:szCs w:val="22"/>
        </w:rPr>
        <w:t xml:space="preserve"> in </w:t>
      </w:r>
      <w:bookmarkStart w:id="2" w:name="_Hlk519101094"/>
      <w:r w:rsidR="006C6297" w:rsidRPr="006C6297">
        <w:rPr>
          <w:i/>
          <w:noProof/>
          <w:sz w:val="22"/>
          <w:szCs w:val="22"/>
        </w:rPr>
        <w:t>Australian aid: promoting prosperity, reducing poverty, enhancing stability</w:t>
      </w:r>
      <w:r w:rsidR="006C6297" w:rsidRPr="006C6297">
        <w:rPr>
          <w:noProof/>
          <w:sz w:val="22"/>
          <w:szCs w:val="22"/>
        </w:rPr>
        <w:t xml:space="preserve"> (DFAT, 2014). </w:t>
      </w:r>
      <w:bookmarkEnd w:id="2"/>
    </w:p>
    <w:p w14:paraId="11CC3D33" w14:textId="56044721" w:rsidR="00BB4B7E" w:rsidRPr="004C75BB" w:rsidRDefault="00BB4B7E" w:rsidP="00BB4B7E">
      <w:pPr>
        <w:pStyle w:val="Default"/>
        <w:jc w:val="both"/>
        <w:rPr>
          <w:color w:val="000000" w:themeColor="text1"/>
          <w:sz w:val="22"/>
          <w:szCs w:val="22"/>
        </w:rPr>
      </w:pPr>
      <w:r w:rsidRPr="004C75BB">
        <w:rPr>
          <w:color w:val="000000" w:themeColor="text1"/>
          <w:sz w:val="22"/>
          <w:szCs w:val="22"/>
        </w:rPr>
        <w:t>Stakeholders and document</w:t>
      </w:r>
      <w:r w:rsidR="005A1463" w:rsidRPr="004C75BB">
        <w:rPr>
          <w:color w:val="000000" w:themeColor="text1"/>
          <w:sz w:val="22"/>
          <w:szCs w:val="22"/>
        </w:rPr>
        <w:t xml:space="preserve">s </w:t>
      </w:r>
      <w:r w:rsidRPr="004C75BB">
        <w:rPr>
          <w:color w:val="000000" w:themeColor="text1"/>
          <w:sz w:val="22"/>
          <w:szCs w:val="22"/>
        </w:rPr>
        <w:t>refer</w:t>
      </w:r>
      <w:r w:rsidR="00B77223" w:rsidRPr="004C75BB">
        <w:rPr>
          <w:color w:val="000000" w:themeColor="text1"/>
          <w:sz w:val="22"/>
          <w:szCs w:val="22"/>
        </w:rPr>
        <w:t>red</w:t>
      </w:r>
      <w:r w:rsidRPr="004C75BB">
        <w:rPr>
          <w:color w:val="000000" w:themeColor="text1"/>
          <w:sz w:val="22"/>
          <w:szCs w:val="22"/>
        </w:rPr>
        <w:t xml:space="preserve"> to </w:t>
      </w:r>
      <w:r w:rsidR="00B77223" w:rsidRPr="004C75BB">
        <w:rPr>
          <w:color w:val="000000" w:themeColor="text1"/>
          <w:sz w:val="22"/>
          <w:szCs w:val="22"/>
        </w:rPr>
        <w:t xml:space="preserve">the </w:t>
      </w:r>
      <w:r w:rsidRPr="004C75BB">
        <w:rPr>
          <w:color w:val="000000" w:themeColor="text1"/>
          <w:sz w:val="22"/>
          <w:szCs w:val="22"/>
        </w:rPr>
        <w:t xml:space="preserve">broader objectives of Australian </w:t>
      </w:r>
      <w:r w:rsidR="00B77223" w:rsidRPr="004C75BB">
        <w:rPr>
          <w:color w:val="000000" w:themeColor="text1"/>
          <w:sz w:val="22"/>
          <w:szCs w:val="22"/>
        </w:rPr>
        <w:t xml:space="preserve">support that have been informed by the interests of </w:t>
      </w:r>
      <w:r w:rsidRPr="004C75BB">
        <w:rPr>
          <w:color w:val="000000" w:themeColor="text1"/>
          <w:sz w:val="22"/>
          <w:szCs w:val="22"/>
        </w:rPr>
        <w:t xml:space="preserve">both countries.  These included maintaining stability in PNG through the peaceful transfer of power and promoting democracy through elections that are seen </w:t>
      </w:r>
      <w:r w:rsidR="00DA2B38" w:rsidRPr="004C75BB">
        <w:rPr>
          <w:color w:val="000000" w:themeColor="text1"/>
          <w:sz w:val="22"/>
          <w:szCs w:val="22"/>
        </w:rPr>
        <w:t>to be</w:t>
      </w:r>
      <w:r w:rsidRPr="004C75BB">
        <w:rPr>
          <w:color w:val="000000" w:themeColor="text1"/>
          <w:sz w:val="22"/>
          <w:szCs w:val="22"/>
        </w:rPr>
        <w:t xml:space="preserve"> credible by the bulk of Papua New Guineans.  While some stakeholders s</w:t>
      </w:r>
      <w:r w:rsidR="00DA2B38" w:rsidRPr="004C75BB">
        <w:rPr>
          <w:color w:val="000000" w:themeColor="text1"/>
          <w:sz w:val="22"/>
          <w:szCs w:val="22"/>
        </w:rPr>
        <w:t>tated that</w:t>
      </w:r>
      <w:r w:rsidRPr="004C75BB">
        <w:rPr>
          <w:color w:val="000000" w:themeColor="text1"/>
          <w:sz w:val="22"/>
          <w:szCs w:val="22"/>
        </w:rPr>
        <w:t xml:space="preserve"> Australian support should aim to ensure PNG’s elections are free and fair, the evaluation considers this </w:t>
      </w:r>
      <w:r w:rsidR="00DA2B38" w:rsidRPr="004C75BB">
        <w:rPr>
          <w:color w:val="000000" w:themeColor="text1"/>
          <w:sz w:val="22"/>
          <w:szCs w:val="22"/>
        </w:rPr>
        <w:t xml:space="preserve">to be </w:t>
      </w:r>
      <w:r w:rsidRPr="004C75BB">
        <w:rPr>
          <w:color w:val="000000" w:themeColor="text1"/>
          <w:sz w:val="22"/>
          <w:szCs w:val="22"/>
        </w:rPr>
        <w:t>an unrealistic objective given the relatively modest scale of Australia’s electoral assistance, the wide range of external factors that can impact on the quality of elections, and the fact that ultimate responsibility for delivering elections rests with the PNG Government.</w:t>
      </w:r>
    </w:p>
    <w:p w14:paraId="635481C0" w14:textId="77777777" w:rsidR="00BB4B7E" w:rsidRPr="004C75BB" w:rsidRDefault="00BB4B7E" w:rsidP="00BB4B7E">
      <w:pPr>
        <w:pStyle w:val="Default"/>
        <w:jc w:val="both"/>
        <w:rPr>
          <w:color w:val="000000" w:themeColor="text1"/>
          <w:sz w:val="22"/>
          <w:szCs w:val="22"/>
        </w:rPr>
      </w:pPr>
    </w:p>
    <w:p w14:paraId="59DDBC08" w14:textId="77777777" w:rsidR="009F7A79" w:rsidRPr="009F7A79" w:rsidRDefault="00DA2B38" w:rsidP="003217FE">
      <w:pPr>
        <w:pStyle w:val="Default"/>
        <w:jc w:val="both"/>
        <w:rPr>
          <w:color w:val="000000" w:themeColor="text1"/>
          <w:sz w:val="22"/>
          <w:szCs w:val="22"/>
        </w:rPr>
      </w:pPr>
      <w:r w:rsidRPr="009F7A79">
        <w:rPr>
          <w:color w:val="000000" w:themeColor="text1"/>
          <w:sz w:val="22"/>
          <w:szCs w:val="22"/>
        </w:rPr>
        <w:t>It was</w:t>
      </w:r>
      <w:r w:rsidR="00BB4B7E" w:rsidRPr="009F7A79">
        <w:rPr>
          <w:color w:val="000000" w:themeColor="text1"/>
          <w:sz w:val="22"/>
          <w:szCs w:val="22"/>
        </w:rPr>
        <w:t xml:space="preserve"> difficult to </w:t>
      </w:r>
      <w:r w:rsidR="00380702" w:rsidRPr="009F7A79">
        <w:rPr>
          <w:color w:val="000000" w:themeColor="text1"/>
          <w:sz w:val="22"/>
          <w:szCs w:val="22"/>
        </w:rPr>
        <w:t>assess</w:t>
      </w:r>
      <w:r w:rsidR="00B77223" w:rsidRPr="009F7A79">
        <w:rPr>
          <w:color w:val="000000" w:themeColor="text1"/>
          <w:sz w:val="22"/>
          <w:szCs w:val="22"/>
        </w:rPr>
        <w:t xml:space="preserve"> the</w:t>
      </w:r>
      <w:r w:rsidRPr="009F7A79">
        <w:rPr>
          <w:color w:val="000000" w:themeColor="text1"/>
          <w:sz w:val="22"/>
          <w:szCs w:val="22"/>
        </w:rPr>
        <w:t xml:space="preserve"> </w:t>
      </w:r>
      <w:r w:rsidR="00D03260" w:rsidRPr="009F7A79">
        <w:rPr>
          <w:color w:val="000000" w:themeColor="text1"/>
          <w:sz w:val="22"/>
          <w:szCs w:val="22"/>
        </w:rPr>
        <w:t>connection</w:t>
      </w:r>
      <w:r w:rsidR="00BB4B7E" w:rsidRPr="009F7A79">
        <w:rPr>
          <w:color w:val="000000" w:themeColor="text1"/>
          <w:sz w:val="22"/>
          <w:szCs w:val="22"/>
        </w:rPr>
        <w:t xml:space="preserve">s between </w:t>
      </w:r>
      <w:r w:rsidR="00380702" w:rsidRPr="009F7A79">
        <w:rPr>
          <w:color w:val="000000" w:themeColor="text1"/>
          <w:sz w:val="22"/>
          <w:szCs w:val="22"/>
        </w:rPr>
        <w:t>objectives, outputs and</w:t>
      </w:r>
      <w:r w:rsidR="00BB4B7E" w:rsidRPr="009F7A79">
        <w:rPr>
          <w:color w:val="000000" w:themeColor="text1"/>
          <w:sz w:val="22"/>
          <w:szCs w:val="22"/>
        </w:rPr>
        <w:t xml:space="preserve"> outcomes in the absence of a </w:t>
      </w:r>
      <w:r w:rsidR="00380702" w:rsidRPr="009F7A79">
        <w:rPr>
          <w:color w:val="000000" w:themeColor="text1"/>
          <w:sz w:val="22"/>
          <w:szCs w:val="22"/>
        </w:rPr>
        <w:t xml:space="preserve">theory of change and </w:t>
      </w:r>
      <w:r w:rsidR="00BB4B7E" w:rsidRPr="009F7A79">
        <w:rPr>
          <w:color w:val="000000" w:themeColor="text1"/>
          <w:sz w:val="22"/>
          <w:szCs w:val="22"/>
        </w:rPr>
        <w:t xml:space="preserve">program logic for electoral assistance.  A gap in applying program design principles to electoral support has been previously identified as a barrier to </w:t>
      </w:r>
      <w:r w:rsidR="007A459F" w:rsidRPr="009F7A79">
        <w:rPr>
          <w:color w:val="000000" w:themeColor="text1"/>
          <w:sz w:val="22"/>
          <w:szCs w:val="22"/>
        </w:rPr>
        <w:t xml:space="preserve">evaluation </w:t>
      </w:r>
      <w:r w:rsidR="00BB4B7E" w:rsidRPr="009F7A79">
        <w:rPr>
          <w:color w:val="000000" w:themeColor="text1"/>
          <w:sz w:val="22"/>
          <w:szCs w:val="22"/>
        </w:rPr>
        <w:t xml:space="preserve">(DFAT, 2013; </w:t>
      </w:r>
      <w:r w:rsidR="00B77223" w:rsidRPr="009F7A79">
        <w:rPr>
          <w:color w:val="000000" w:themeColor="text1"/>
          <w:sz w:val="22"/>
          <w:szCs w:val="22"/>
        </w:rPr>
        <w:t>DFAT ‘</w:t>
      </w:r>
      <w:r w:rsidR="00BB4B7E" w:rsidRPr="009F7A79">
        <w:rPr>
          <w:color w:val="000000" w:themeColor="text1"/>
          <w:sz w:val="22"/>
          <w:szCs w:val="22"/>
        </w:rPr>
        <w:t>Making it Count</w:t>
      </w:r>
      <w:r w:rsidR="00B77223" w:rsidRPr="009F7A79">
        <w:rPr>
          <w:color w:val="000000" w:themeColor="text1"/>
          <w:sz w:val="22"/>
          <w:szCs w:val="22"/>
        </w:rPr>
        <w:t>’</w:t>
      </w:r>
      <w:r w:rsidR="00BB4B7E" w:rsidRPr="009F7A79">
        <w:rPr>
          <w:color w:val="000000" w:themeColor="text1"/>
          <w:sz w:val="22"/>
          <w:szCs w:val="22"/>
        </w:rPr>
        <w:t xml:space="preserve">, 2017). </w:t>
      </w:r>
    </w:p>
    <w:p w14:paraId="362AFA61" w14:textId="160C3261" w:rsidR="003217FE" w:rsidRPr="004C75BB" w:rsidRDefault="00BB4B7E" w:rsidP="003217FE">
      <w:pPr>
        <w:pStyle w:val="Default"/>
        <w:jc w:val="both"/>
        <w:rPr>
          <w:color w:val="000000" w:themeColor="text1"/>
          <w:sz w:val="22"/>
          <w:szCs w:val="22"/>
        </w:rPr>
      </w:pPr>
      <w:r w:rsidRPr="004C75BB">
        <w:rPr>
          <w:color w:val="000000" w:themeColor="text1"/>
          <w:sz w:val="22"/>
          <w:szCs w:val="22"/>
        </w:rPr>
        <w:t xml:space="preserve">There is more work to be done by DFAT and the AEC, and by the PNGEC, in examining and reaching consensus as to the extent and type of electoral support the Australian Government should provide </w:t>
      </w:r>
      <w:r w:rsidR="009F7A79">
        <w:rPr>
          <w:color w:val="000000" w:themeColor="text1"/>
          <w:sz w:val="22"/>
          <w:szCs w:val="22"/>
        </w:rPr>
        <w:t>in</w:t>
      </w:r>
      <w:r w:rsidRPr="004C75BB">
        <w:rPr>
          <w:color w:val="000000" w:themeColor="text1"/>
          <w:sz w:val="22"/>
          <w:szCs w:val="22"/>
        </w:rPr>
        <w:t xml:space="preserve"> the lead-up to the 2022 elections, thereby articulating agreed aims, objectives</w:t>
      </w:r>
      <w:r w:rsidR="00380702" w:rsidRPr="004C75BB">
        <w:rPr>
          <w:color w:val="000000" w:themeColor="text1"/>
          <w:sz w:val="22"/>
          <w:szCs w:val="22"/>
        </w:rPr>
        <w:t>, outputs</w:t>
      </w:r>
      <w:r w:rsidRPr="004C75BB">
        <w:rPr>
          <w:color w:val="000000" w:themeColor="text1"/>
          <w:sz w:val="22"/>
          <w:szCs w:val="22"/>
        </w:rPr>
        <w:t xml:space="preserve"> and anticipated outcomes for that support. It is anticipated that this evaluation report and its associated recommendations will be useful in informing that dialogue and that a useful </w:t>
      </w:r>
      <w:r w:rsidR="00380702" w:rsidRPr="004C75BB">
        <w:rPr>
          <w:color w:val="000000" w:themeColor="text1"/>
          <w:sz w:val="22"/>
          <w:szCs w:val="22"/>
        </w:rPr>
        <w:t xml:space="preserve">design for </w:t>
      </w:r>
      <w:r w:rsidRPr="004C75BB">
        <w:rPr>
          <w:color w:val="000000" w:themeColor="text1"/>
          <w:sz w:val="22"/>
          <w:szCs w:val="22"/>
        </w:rPr>
        <w:t xml:space="preserve">electoral support 2018-2022 will follow. </w:t>
      </w:r>
      <w:bookmarkStart w:id="3" w:name="_Hlk516135135"/>
    </w:p>
    <w:p w14:paraId="4B568C7B" w14:textId="5182736C" w:rsidR="00EA15CF" w:rsidRPr="004C75BB" w:rsidRDefault="00EA15CF" w:rsidP="003217FE">
      <w:pPr>
        <w:pStyle w:val="Default"/>
        <w:jc w:val="both"/>
        <w:rPr>
          <w:color w:val="000000" w:themeColor="text1"/>
          <w:lang w:val="en-NZ"/>
        </w:rPr>
      </w:pPr>
    </w:p>
    <w:p w14:paraId="4C6AAAA6" w14:textId="40808080" w:rsidR="00BB4B7E" w:rsidRPr="004C75BB" w:rsidRDefault="00BB4B7E" w:rsidP="00A138CE">
      <w:pPr>
        <w:pStyle w:val="Default"/>
        <w:keepNext/>
        <w:keepLines/>
        <w:numPr>
          <w:ilvl w:val="1"/>
          <w:numId w:val="22"/>
        </w:numPr>
        <w:jc w:val="both"/>
        <w:rPr>
          <w:b/>
          <w:color w:val="000000" w:themeColor="text1"/>
        </w:rPr>
      </w:pPr>
      <w:r w:rsidRPr="004C75BB">
        <w:rPr>
          <w:b/>
          <w:color w:val="000000" w:themeColor="text1"/>
        </w:rPr>
        <w:t>Elections and electoral administration in PNG</w:t>
      </w:r>
    </w:p>
    <w:p w14:paraId="6618ECFD" w14:textId="77777777" w:rsidR="00A138CE" w:rsidRPr="004C75BB" w:rsidRDefault="00A138CE" w:rsidP="00A138CE">
      <w:pPr>
        <w:pStyle w:val="Default"/>
        <w:jc w:val="both"/>
        <w:rPr>
          <w:color w:val="000000" w:themeColor="text1"/>
          <w:sz w:val="22"/>
          <w:szCs w:val="22"/>
        </w:rPr>
      </w:pPr>
    </w:p>
    <w:bookmarkEnd w:id="3"/>
    <w:p w14:paraId="33217135" w14:textId="659B0A44" w:rsidR="00BB4B7E" w:rsidRPr="004C75BB" w:rsidRDefault="00BB4B7E" w:rsidP="00A138CE">
      <w:pPr>
        <w:pStyle w:val="Default"/>
        <w:jc w:val="both"/>
        <w:rPr>
          <w:color w:val="000000" w:themeColor="text1"/>
          <w:sz w:val="22"/>
          <w:szCs w:val="22"/>
        </w:rPr>
      </w:pPr>
      <w:r w:rsidRPr="004C75BB">
        <w:rPr>
          <w:color w:val="000000" w:themeColor="text1"/>
          <w:sz w:val="22"/>
          <w:szCs w:val="22"/>
        </w:rPr>
        <w:t>In undertaking an analysis of the effectiveness of Australia’s aid to the PNG electoral process, it is useful to identify issues that Australian aid might have had some chance of mitigating in an electoral cycle and contextual challenges that are difficult to shift through aid. Issues with the machinery of elections (the roll, polling etc.) are important to consider in conjunction with challenging contextual issues that lie outside the core machinery of elections but have an impact upon electoral quality. Contextual issues that limit the representation of women in political decision-making realms are also important to identify and consider.</w:t>
      </w:r>
    </w:p>
    <w:p w14:paraId="07E5AD72" w14:textId="77777777" w:rsidR="00A138CE" w:rsidRPr="004C75BB" w:rsidRDefault="00A138CE" w:rsidP="00A138CE">
      <w:pPr>
        <w:pStyle w:val="Default"/>
        <w:jc w:val="both"/>
        <w:rPr>
          <w:color w:val="000000" w:themeColor="text1"/>
          <w:sz w:val="22"/>
          <w:szCs w:val="22"/>
        </w:rPr>
      </w:pPr>
    </w:p>
    <w:p w14:paraId="2500BBFF" w14:textId="74691588" w:rsidR="00BB4B7E" w:rsidRPr="004C75BB" w:rsidRDefault="00BB4B7E" w:rsidP="00A138CE">
      <w:pPr>
        <w:pStyle w:val="Default"/>
        <w:jc w:val="both"/>
        <w:rPr>
          <w:color w:val="000000" w:themeColor="text1"/>
          <w:sz w:val="22"/>
          <w:szCs w:val="22"/>
        </w:rPr>
      </w:pPr>
      <w:r w:rsidRPr="004C75BB">
        <w:rPr>
          <w:color w:val="000000" w:themeColor="text1"/>
          <w:sz w:val="22"/>
          <w:szCs w:val="22"/>
        </w:rPr>
        <w:t>The PNGEC can be commended in undertaking the significant logistical challenge of a national election in 2017. However, election observer reports (TI, 2017; EU 2017</w:t>
      </w:r>
      <w:r w:rsidR="00B53898" w:rsidRPr="004C75BB">
        <w:rPr>
          <w:color w:val="000000" w:themeColor="text1"/>
          <w:sz w:val="22"/>
          <w:szCs w:val="22"/>
        </w:rPr>
        <w:t>; Commonwealth, 2017</w:t>
      </w:r>
      <w:r w:rsidRPr="004C75BB">
        <w:rPr>
          <w:color w:val="000000" w:themeColor="text1"/>
          <w:sz w:val="22"/>
          <w:szCs w:val="22"/>
        </w:rPr>
        <w:t xml:space="preserve">) identified a </w:t>
      </w:r>
      <w:r w:rsidR="003217FE" w:rsidRPr="004C75BB">
        <w:rPr>
          <w:color w:val="000000" w:themeColor="text1"/>
          <w:sz w:val="22"/>
          <w:szCs w:val="22"/>
        </w:rPr>
        <w:t>range</w:t>
      </w:r>
      <w:r w:rsidRPr="004C75BB">
        <w:rPr>
          <w:color w:val="000000" w:themeColor="text1"/>
          <w:sz w:val="22"/>
          <w:szCs w:val="22"/>
        </w:rPr>
        <w:t xml:space="preserve"> of serious problems related to the conduct of the 2017 election. The PNGEC itself has proactively identified a number of areas it wishes to improve upon for </w:t>
      </w:r>
      <w:r w:rsidR="00B77223" w:rsidRPr="004C75BB">
        <w:rPr>
          <w:color w:val="000000" w:themeColor="text1"/>
          <w:sz w:val="22"/>
          <w:szCs w:val="22"/>
        </w:rPr>
        <w:t xml:space="preserve">its </w:t>
      </w:r>
      <w:r w:rsidRPr="004C75BB">
        <w:rPr>
          <w:color w:val="000000" w:themeColor="text1"/>
          <w:sz w:val="22"/>
          <w:szCs w:val="22"/>
        </w:rPr>
        <w:t xml:space="preserve">future elections (PNGEC, 2017). There is scope for future improvement in electoral quality in PNG.  </w:t>
      </w:r>
    </w:p>
    <w:p w14:paraId="2838F2E4" w14:textId="77777777" w:rsidR="00BB4B7E" w:rsidRPr="004C75BB" w:rsidRDefault="00BB4B7E" w:rsidP="00A138CE">
      <w:pPr>
        <w:pStyle w:val="Default"/>
        <w:jc w:val="both"/>
        <w:rPr>
          <w:color w:val="000000" w:themeColor="text1"/>
          <w:sz w:val="22"/>
          <w:szCs w:val="22"/>
        </w:rPr>
      </w:pPr>
      <w:r w:rsidRPr="004C75BB">
        <w:rPr>
          <w:color w:val="000000" w:themeColor="text1"/>
          <w:sz w:val="22"/>
          <w:szCs w:val="22"/>
        </w:rPr>
        <w:lastRenderedPageBreak/>
        <w:t>Importantly, significant challenges to electoral quality emerged from domestic constraints within PNG. In the lead up to the elections, informants reported that the PNGEC was severely under-funded and under-resourced by central government with funds being released very late in the process (AEC, 2016; ACC, 2017; PNGEC, 2017).  In particular, issues related to insufficient and late domestic funding contributed to a number of the identified electoral challenges. Papua New Guinea’s broader political economy also generates significant challenges for well-run elections (DFAT, 2013; Wood, 2015).</w:t>
      </w:r>
    </w:p>
    <w:p w14:paraId="379FE7CA" w14:textId="7A919F26" w:rsidR="00A138CE" w:rsidRPr="004C75BB" w:rsidRDefault="00A138CE" w:rsidP="00A138CE">
      <w:pPr>
        <w:pStyle w:val="Default"/>
        <w:jc w:val="both"/>
        <w:rPr>
          <w:color w:val="000000" w:themeColor="text1"/>
          <w:sz w:val="22"/>
          <w:szCs w:val="22"/>
        </w:rPr>
      </w:pPr>
    </w:p>
    <w:p w14:paraId="1C1B8257" w14:textId="72D3F889" w:rsidR="004E5278" w:rsidRPr="004C75BB" w:rsidRDefault="004E5278" w:rsidP="00A138CE">
      <w:pPr>
        <w:pStyle w:val="Default"/>
        <w:numPr>
          <w:ilvl w:val="0"/>
          <w:numId w:val="22"/>
        </w:numPr>
        <w:jc w:val="both"/>
        <w:rPr>
          <w:b/>
          <w:color w:val="000000" w:themeColor="text1"/>
          <w:sz w:val="28"/>
          <w:szCs w:val="28"/>
        </w:rPr>
      </w:pPr>
      <w:r w:rsidRPr="004C75BB">
        <w:rPr>
          <w:b/>
          <w:color w:val="000000" w:themeColor="text1"/>
          <w:sz w:val="28"/>
          <w:szCs w:val="28"/>
        </w:rPr>
        <w:t>Methodology</w:t>
      </w:r>
    </w:p>
    <w:p w14:paraId="48F29854" w14:textId="77777777" w:rsidR="00A138CE" w:rsidRPr="004C75BB" w:rsidRDefault="00A138CE" w:rsidP="00A138CE">
      <w:pPr>
        <w:pStyle w:val="Default"/>
        <w:jc w:val="both"/>
        <w:rPr>
          <w:color w:val="000000" w:themeColor="text1"/>
          <w:sz w:val="22"/>
          <w:szCs w:val="22"/>
        </w:rPr>
      </w:pPr>
    </w:p>
    <w:p w14:paraId="216489E7" w14:textId="3F0C8FDF" w:rsidR="00377F8C" w:rsidRPr="004C75BB" w:rsidRDefault="00377F8C" w:rsidP="00A138CE">
      <w:pPr>
        <w:pStyle w:val="Default"/>
        <w:jc w:val="both"/>
        <w:rPr>
          <w:color w:val="000000" w:themeColor="text1"/>
          <w:sz w:val="22"/>
          <w:szCs w:val="22"/>
        </w:rPr>
      </w:pPr>
      <w:r w:rsidRPr="004C75BB">
        <w:rPr>
          <w:color w:val="000000" w:themeColor="text1"/>
          <w:sz w:val="22"/>
          <w:szCs w:val="22"/>
        </w:rPr>
        <w:t xml:space="preserve">The Evaluation Team comprised three members: Anne Markiewicz, Terence Wood and Marc Livsey. Anne Markiewicz is an evaluation consultant with experience working in PNG and the Pacific. Terence Wood is a Research Fellow at the Development Policy Centre at ANU undertaking research on Melanesian politics and electoral quality in Melanesia. Marc Livsey of DFAT’s PNG Governance and Performance Section was the DFAT </w:t>
      </w:r>
      <w:r w:rsidR="00B729F5" w:rsidRPr="004C75BB">
        <w:rPr>
          <w:color w:val="000000" w:themeColor="text1"/>
          <w:sz w:val="22"/>
          <w:szCs w:val="22"/>
        </w:rPr>
        <w:t>p</w:t>
      </w:r>
      <w:r w:rsidRPr="004C75BB">
        <w:rPr>
          <w:color w:val="000000" w:themeColor="text1"/>
          <w:sz w:val="22"/>
          <w:szCs w:val="22"/>
        </w:rPr>
        <w:t xml:space="preserve">articipant and managed the evaluation. The team was assisted </w:t>
      </w:r>
      <w:r w:rsidR="00781509" w:rsidRPr="004C75BB">
        <w:rPr>
          <w:color w:val="000000" w:themeColor="text1"/>
          <w:sz w:val="22"/>
          <w:szCs w:val="22"/>
        </w:rPr>
        <w:t>by Rob Sutton (Second Secretary) and Lindsay Lambi (Assistant Policy Officer) of the Australian High Commission in Port Moresby.</w:t>
      </w:r>
    </w:p>
    <w:p w14:paraId="5FF838D3" w14:textId="77777777" w:rsidR="00A138CE" w:rsidRPr="004C75BB" w:rsidRDefault="00A138CE" w:rsidP="00A138CE">
      <w:pPr>
        <w:pStyle w:val="Default"/>
        <w:jc w:val="both"/>
        <w:rPr>
          <w:color w:val="000000" w:themeColor="text1"/>
          <w:sz w:val="22"/>
          <w:szCs w:val="22"/>
        </w:rPr>
      </w:pPr>
    </w:p>
    <w:p w14:paraId="26AA547D" w14:textId="2C173F2A" w:rsidR="00781509" w:rsidRPr="004C75BB" w:rsidRDefault="00781509" w:rsidP="00A138CE">
      <w:pPr>
        <w:pStyle w:val="Default"/>
        <w:jc w:val="both"/>
        <w:rPr>
          <w:color w:val="000000" w:themeColor="text1"/>
          <w:sz w:val="22"/>
          <w:szCs w:val="22"/>
        </w:rPr>
      </w:pPr>
      <w:r w:rsidRPr="004C75BB">
        <w:rPr>
          <w:color w:val="000000" w:themeColor="text1"/>
          <w:sz w:val="22"/>
          <w:szCs w:val="22"/>
        </w:rPr>
        <w:t>The evaluation methodology involved ascertaining the perspectives of the Australian Government (DFAT in PNG and Canberra)</w:t>
      </w:r>
      <w:r w:rsidR="005A1463" w:rsidRPr="004C75BB">
        <w:rPr>
          <w:color w:val="000000" w:themeColor="text1"/>
          <w:sz w:val="22"/>
          <w:szCs w:val="22"/>
        </w:rPr>
        <w:t xml:space="preserve"> and</w:t>
      </w:r>
      <w:r w:rsidRPr="004C75BB">
        <w:rPr>
          <w:color w:val="000000" w:themeColor="text1"/>
          <w:sz w:val="22"/>
          <w:szCs w:val="22"/>
        </w:rPr>
        <w:t xml:space="preserve"> implementation partners such as IFES and the AEC and the PNGEC (Head Office and two Provincial Offices). In addition, the perspectives of other stakeholders such as civil society, the media and other analysts and commentators were canvassed (See Appendix 3 for list of stakeholders interviewed).  Desk review of selected available documentation provided further data for the evaluation (see Appendix 4 for references). DFAT M&amp;E Standards (2017</w:t>
      </w:r>
      <w:r w:rsidR="003217FE" w:rsidRPr="004C75BB">
        <w:rPr>
          <w:color w:val="000000" w:themeColor="text1"/>
          <w:sz w:val="22"/>
          <w:szCs w:val="22"/>
        </w:rPr>
        <w:t>a</w:t>
      </w:r>
      <w:r w:rsidRPr="004C75BB">
        <w:rPr>
          <w:color w:val="000000" w:themeColor="text1"/>
          <w:sz w:val="22"/>
          <w:szCs w:val="22"/>
        </w:rPr>
        <w:t>) supported the identification of a small number of high level exploratory key evaluation questions related to the specific information needs of stakeholders. Appendix 1 outlines the key evaluation questions that guided the evaluation, and the relevant stakeholders and documentation considered against each evaluation question.</w:t>
      </w:r>
    </w:p>
    <w:p w14:paraId="79AC29C8" w14:textId="77777777" w:rsidR="00A138CE" w:rsidRPr="004C75BB" w:rsidRDefault="00A138CE" w:rsidP="00A138CE">
      <w:pPr>
        <w:pStyle w:val="Default"/>
        <w:jc w:val="both"/>
        <w:rPr>
          <w:color w:val="000000" w:themeColor="text1"/>
          <w:sz w:val="22"/>
          <w:szCs w:val="22"/>
        </w:rPr>
      </w:pPr>
    </w:p>
    <w:p w14:paraId="6F780C0F" w14:textId="377100A6" w:rsidR="00781509" w:rsidRPr="004C75BB" w:rsidRDefault="00781509" w:rsidP="00781509">
      <w:pPr>
        <w:pStyle w:val="Default"/>
        <w:jc w:val="both"/>
        <w:rPr>
          <w:color w:val="000000" w:themeColor="text1"/>
          <w:sz w:val="22"/>
          <w:szCs w:val="22"/>
        </w:rPr>
      </w:pPr>
      <w:r w:rsidRPr="004C75BB">
        <w:rPr>
          <w:color w:val="000000" w:themeColor="text1"/>
          <w:sz w:val="22"/>
          <w:szCs w:val="22"/>
        </w:rPr>
        <w:t>Field work was conducted in Port Moresby and two provinces. The provinces were Eastern Highlands (Goroka) and East New Britain (Kokopo). These two provinces were selected to provide a Highlands/Islands comparison and to provide a comparison between provinces with different electoral contexts and potential differences in electoral quality. Variables considered in undertaking a comparison included the state and use of the electoral roll, the extent of election preparedness</w:t>
      </w:r>
      <w:r w:rsidR="003217FE" w:rsidRPr="004C75BB">
        <w:rPr>
          <w:color w:val="000000" w:themeColor="text1"/>
          <w:sz w:val="22"/>
          <w:szCs w:val="22"/>
        </w:rPr>
        <w:t>,</w:t>
      </w:r>
      <w:r w:rsidRPr="004C75BB">
        <w:rPr>
          <w:color w:val="000000" w:themeColor="text1"/>
          <w:sz w:val="22"/>
          <w:szCs w:val="22"/>
        </w:rPr>
        <w:t xml:space="preserve"> the degree of safety and orderliness in the conduct of elections</w:t>
      </w:r>
      <w:r w:rsidR="003217FE" w:rsidRPr="004C75BB">
        <w:rPr>
          <w:color w:val="000000" w:themeColor="text1"/>
          <w:sz w:val="22"/>
          <w:szCs w:val="22"/>
        </w:rPr>
        <w:t>,</w:t>
      </w:r>
      <w:r w:rsidRPr="004C75BB">
        <w:rPr>
          <w:color w:val="000000" w:themeColor="text1"/>
          <w:sz w:val="22"/>
          <w:szCs w:val="22"/>
        </w:rPr>
        <w:t xml:space="preserve"> the degree of voter awareness</w:t>
      </w:r>
      <w:r w:rsidR="003217FE" w:rsidRPr="004C75BB">
        <w:rPr>
          <w:color w:val="000000" w:themeColor="text1"/>
          <w:sz w:val="22"/>
          <w:szCs w:val="22"/>
        </w:rPr>
        <w:t xml:space="preserve"> </w:t>
      </w:r>
      <w:r w:rsidRPr="004C75BB">
        <w:rPr>
          <w:color w:val="000000" w:themeColor="text1"/>
          <w:sz w:val="22"/>
          <w:szCs w:val="22"/>
        </w:rPr>
        <w:t xml:space="preserve">and the extent to which women were able to participate and to vote without interference.  Learning from both success and failure was a feature of the evaluation methodology. </w:t>
      </w:r>
    </w:p>
    <w:p w14:paraId="6B7394AE" w14:textId="77777777" w:rsidR="00781509" w:rsidRPr="004C75BB" w:rsidRDefault="00781509" w:rsidP="00781509">
      <w:pPr>
        <w:pStyle w:val="Default"/>
        <w:jc w:val="both"/>
        <w:rPr>
          <w:color w:val="000000" w:themeColor="text1"/>
          <w:sz w:val="22"/>
          <w:szCs w:val="22"/>
        </w:rPr>
      </w:pPr>
    </w:p>
    <w:p w14:paraId="262F0D33" w14:textId="13B6EF94" w:rsidR="009A48D2" w:rsidRPr="004C75BB" w:rsidRDefault="00781509" w:rsidP="00781509">
      <w:pPr>
        <w:pStyle w:val="Default"/>
        <w:jc w:val="both"/>
        <w:rPr>
          <w:color w:val="000000" w:themeColor="text1"/>
          <w:sz w:val="22"/>
          <w:szCs w:val="22"/>
        </w:rPr>
      </w:pPr>
      <w:r w:rsidRPr="004C75BB">
        <w:rPr>
          <w:color w:val="000000" w:themeColor="text1"/>
          <w:sz w:val="22"/>
          <w:szCs w:val="22"/>
        </w:rPr>
        <w:t>Three ‘Findings Workshops’ were held</w:t>
      </w:r>
      <w:r w:rsidR="003217FE" w:rsidRPr="004C75BB">
        <w:rPr>
          <w:color w:val="000000" w:themeColor="text1"/>
          <w:sz w:val="22"/>
          <w:szCs w:val="22"/>
        </w:rPr>
        <w:t xml:space="preserve"> at the conclusion of the fieldwork </w:t>
      </w:r>
      <w:r w:rsidRPr="004C75BB">
        <w:rPr>
          <w:color w:val="000000" w:themeColor="text1"/>
          <w:sz w:val="22"/>
          <w:szCs w:val="22"/>
        </w:rPr>
        <w:t xml:space="preserve">to present preliminary findings and </w:t>
      </w:r>
      <w:r w:rsidR="007D7650" w:rsidRPr="004C75BB">
        <w:rPr>
          <w:color w:val="000000" w:themeColor="text1"/>
          <w:sz w:val="22"/>
          <w:szCs w:val="22"/>
        </w:rPr>
        <w:t xml:space="preserve">consider </w:t>
      </w:r>
      <w:r w:rsidRPr="004C75BB">
        <w:rPr>
          <w:color w:val="000000" w:themeColor="text1"/>
          <w:sz w:val="22"/>
          <w:szCs w:val="22"/>
        </w:rPr>
        <w:t>options that could be used to guide the formulation of policy relevant recommendations.</w:t>
      </w:r>
      <w:r w:rsidR="007D7650" w:rsidRPr="004C75BB">
        <w:rPr>
          <w:color w:val="000000" w:themeColor="text1"/>
          <w:sz w:val="22"/>
          <w:szCs w:val="22"/>
        </w:rPr>
        <w:t xml:space="preserve"> </w:t>
      </w:r>
      <w:r w:rsidRPr="004C75BB">
        <w:rPr>
          <w:color w:val="000000" w:themeColor="text1"/>
          <w:sz w:val="22"/>
          <w:szCs w:val="22"/>
        </w:rPr>
        <w:t xml:space="preserve">The first workshop was held with the PNGEC, followed by a workshop later that day with DFAT in PNG. A final workshop was held with DFAT in Canberra. </w:t>
      </w:r>
    </w:p>
    <w:p w14:paraId="64835D12" w14:textId="77777777" w:rsidR="009A48D2" w:rsidRPr="004C75BB" w:rsidRDefault="009A48D2" w:rsidP="00781509">
      <w:pPr>
        <w:pStyle w:val="Default"/>
        <w:jc w:val="both"/>
        <w:rPr>
          <w:color w:val="000000" w:themeColor="text1"/>
          <w:sz w:val="22"/>
          <w:szCs w:val="22"/>
        </w:rPr>
      </w:pPr>
    </w:p>
    <w:p w14:paraId="5A276004" w14:textId="79B22180" w:rsidR="00781509" w:rsidRPr="004C75BB" w:rsidRDefault="00781509" w:rsidP="00781509">
      <w:pPr>
        <w:pStyle w:val="Default"/>
        <w:jc w:val="both"/>
        <w:rPr>
          <w:color w:val="000000" w:themeColor="text1"/>
          <w:sz w:val="22"/>
          <w:szCs w:val="22"/>
        </w:rPr>
      </w:pPr>
      <w:r w:rsidRPr="004C75BB">
        <w:rPr>
          <w:color w:val="000000" w:themeColor="text1"/>
          <w:sz w:val="22"/>
          <w:szCs w:val="22"/>
        </w:rPr>
        <w:t xml:space="preserve">The evaluation faced the inevitable challenges of constraints in the time and resources made available for such a complex and politically sensitive evaluation. </w:t>
      </w:r>
      <w:r w:rsidR="00F9349B">
        <w:rPr>
          <w:color w:val="000000" w:themeColor="text1"/>
          <w:sz w:val="22"/>
          <w:szCs w:val="22"/>
        </w:rPr>
        <w:t xml:space="preserve">There were also </w:t>
      </w:r>
      <w:r w:rsidR="002F201D">
        <w:rPr>
          <w:color w:val="000000" w:themeColor="text1"/>
          <w:sz w:val="22"/>
          <w:szCs w:val="22"/>
        </w:rPr>
        <w:t xml:space="preserve">challenges faced </w:t>
      </w:r>
      <w:r w:rsidR="00F9349B">
        <w:rPr>
          <w:color w:val="000000" w:themeColor="text1"/>
          <w:sz w:val="22"/>
          <w:szCs w:val="22"/>
        </w:rPr>
        <w:t xml:space="preserve">in data availability that constrained assessments being made in </w:t>
      </w:r>
      <w:r w:rsidR="002F201D">
        <w:rPr>
          <w:color w:val="000000" w:themeColor="text1"/>
          <w:sz w:val="22"/>
          <w:szCs w:val="22"/>
        </w:rPr>
        <w:t>some domains such as efficiency</w:t>
      </w:r>
      <w:r w:rsidR="00F9349B">
        <w:rPr>
          <w:color w:val="000000" w:themeColor="text1"/>
          <w:sz w:val="22"/>
          <w:szCs w:val="22"/>
        </w:rPr>
        <w:t xml:space="preserve">. </w:t>
      </w:r>
      <w:r w:rsidR="00181A43">
        <w:rPr>
          <w:color w:val="000000" w:themeColor="text1"/>
          <w:sz w:val="22"/>
          <w:szCs w:val="22"/>
        </w:rPr>
        <w:t xml:space="preserve"> </w:t>
      </w:r>
      <w:r w:rsidRPr="004C75BB">
        <w:rPr>
          <w:color w:val="000000" w:themeColor="text1"/>
          <w:sz w:val="22"/>
          <w:szCs w:val="22"/>
        </w:rPr>
        <w:t xml:space="preserve">To ameliorate this, the evaluation team relied heavily on the findings from past evaluations and reviews for guidance, building from prior knowledge.  </w:t>
      </w:r>
      <w:r w:rsidR="007E4D93" w:rsidRPr="004C75BB">
        <w:rPr>
          <w:color w:val="000000" w:themeColor="text1"/>
          <w:sz w:val="22"/>
          <w:szCs w:val="22"/>
        </w:rPr>
        <w:t>It was also important for the evaluation to consider the role of Australia’s electoral assistance within the broader dynamics of the bilateral relationship and cooperation to promote effective governance</w:t>
      </w:r>
      <w:r w:rsidRPr="004C75BB">
        <w:rPr>
          <w:color w:val="000000" w:themeColor="text1"/>
          <w:sz w:val="22"/>
          <w:szCs w:val="22"/>
        </w:rPr>
        <w:t xml:space="preserve">. The series of findings workshops held with the PNGEC, DFAT Post in PNG and DFAT Canberra, where a range of forward looking options were presented for discussion, aided this process.  </w:t>
      </w:r>
    </w:p>
    <w:p w14:paraId="339B6341" w14:textId="77777777" w:rsidR="00781509" w:rsidRPr="004C75BB" w:rsidRDefault="00781509" w:rsidP="00781509">
      <w:pPr>
        <w:pStyle w:val="Default"/>
        <w:jc w:val="both"/>
        <w:rPr>
          <w:color w:val="000000" w:themeColor="text1"/>
          <w:sz w:val="22"/>
          <w:szCs w:val="22"/>
        </w:rPr>
      </w:pPr>
    </w:p>
    <w:p w14:paraId="6B3B7A5F" w14:textId="472D8E4C" w:rsidR="00781509" w:rsidRPr="004C75BB" w:rsidRDefault="00781509" w:rsidP="00A138CE">
      <w:pPr>
        <w:pStyle w:val="Default"/>
        <w:jc w:val="both"/>
        <w:rPr>
          <w:color w:val="000000" w:themeColor="text1"/>
          <w:sz w:val="22"/>
          <w:szCs w:val="22"/>
        </w:rPr>
      </w:pPr>
      <w:r w:rsidRPr="004C75BB">
        <w:rPr>
          <w:color w:val="000000" w:themeColor="text1"/>
          <w:sz w:val="22"/>
          <w:szCs w:val="22"/>
        </w:rPr>
        <w:t xml:space="preserve">There were additional challenges in verifying and assimilating the range of perspectives encountered during fieldwork given that many of the stakeholders interviewed provided their own interpretation of events, either portraying a more positive picture than seemed to be the case or casting a grim picture to support significant </w:t>
      </w:r>
      <w:r w:rsidRPr="004C75BB">
        <w:rPr>
          <w:color w:val="000000" w:themeColor="text1"/>
          <w:sz w:val="22"/>
          <w:szCs w:val="22"/>
        </w:rPr>
        <w:lastRenderedPageBreak/>
        <w:t xml:space="preserve">electoral reform. There seemed to be polarities in the views expressed that were dependent on the informant’s role and position in relation to the elections. While this is the case with many evaluation projects, this appeared to be more pronounced in this evaluation due to its highly political nature. As a consequence of this dissonance, the risk for the evaluation is that different stakeholders are likely to want to see the evaluation producing different types of findings and recommendations, according to their role, position and interests. In response to these challenges, the evaluation has undertaken extensive triangulation of the range of available documentation (such as past evaluations and observer reports) to support the assessment of the competing interests and perspectives.  </w:t>
      </w:r>
    </w:p>
    <w:p w14:paraId="7B30FFE5" w14:textId="77777777" w:rsidR="006C182B" w:rsidRPr="004C75BB" w:rsidRDefault="006C182B" w:rsidP="002D1E76">
      <w:pPr>
        <w:pStyle w:val="Default"/>
        <w:jc w:val="both"/>
        <w:rPr>
          <w:color w:val="000000" w:themeColor="text1"/>
          <w:sz w:val="22"/>
          <w:szCs w:val="22"/>
        </w:rPr>
      </w:pPr>
    </w:p>
    <w:p w14:paraId="33ED0779" w14:textId="031A89BF" w:rsidR="009C643C" w:rsidRPr="004C75BB" w:rsidRDefault="00071B64" w:rsidP="00071B64">
      <w:pPr>
        <w:pStyle w:val="Default"/>
        <w:ind w:left="360"/>
        <w:jc w:val="both"/>
        <w:rPr>
          <w:b/>
          <w:color w:val="000000" w:themeColor="text1"/>
          <w:sz w:val="28"/>
          <w:szCs w:val="28"/>
        </w:rPr>
      </w:pPr>
      <w:r w:rsidRPr="004C75BB">
        <w:rPr>
          <w:b/>
          <w:color w:val="000000" w:themeColor="text1"/>
          <w:sz w:val="28"/>
          <w:szCs w:val="28"/>
        </w:rPr>
        <w:t xml:space="preserve">3. </w:t>
      </w:r>
      <w:r w:rsidR="008B3F66" w:rsidRPr="004C75BB">
        <w:rPr>
          <w:b/>
          <w:color w:val="000000" w:themeColor="text1"/>
          <w:sz w:val="28"/>
          <w:szCs w:val="28"/>
        </w:rPr>
        <w:tab/>
      </w:r>
      <w:r w:rsidR="009C643C" w:rsidRPr="004C75BB">
        <w:rPr>
          <w:b/>
          <w:color w:val="000000" w:themeColor="text1"/>
          <w:sz w:val="28"/>
          <w:szCs w:val="28"/>
        </w:rPr>
        <w:t xml:space="preserve">EVALUATION FINDINGS </w:t>
      </w:r>
    </w:p>
    <w:p w14:paraId="27448AFE" w14:textId="77777777" w:rsidR="009C643C" w:rsidRPr="004C75BB" w:rsidRDefault="009C643C" w:rsidP="002D1E76">
      <w:pPr>
        <w:pStyle w:val="Default"/>
        <w:jc w:val="both"/>
        <w:rPr>
          <w:b/>
          <w:color w:val="000000" w:themeColor="text1"/>
          <w:sz w:val="22"/>
          <w:szCs w:val="22"/>
        </w:rPr>
      </w:pPr>
    </w:p>
    <w:p w14:paraId="0B950A8B" w14:textId="77777777" w:rsidR="009C643C" w:rsidRPr="004C75BB" w:rsidRDefault="009C643C" w:rsidP="002D1E76">
      <w:pPr>
        <w:pStyle w:val="Default"/>
        <w:rPr>
          <w:rFonts w:asciiTheme="minorHAnsi" w:hAnsiTheme="minorHAnsi" w:cstheme="minorHAnsi"/>
          <w:b/>
          <w:color w:val="000000" w:themeColor="text1"/>
          <w:sz w:val="22"/>
          <w:szCs w:val="22"/>
        </w:rPr>
      </w:pPr>
      <w:bookmarkStart w:id="4" w:name="_Hlk514775353"/>
      <w:r w:rsidRPr="004C75BB">
        <w:rPr>
          <w:rFonts w:asciiTheme="minorHAnsi" w:hAnsiTheme="minorHAnsi" w:cstheme="minorHAnsi"/>
          <w:b/>
          <w:color w:val="000000" w:themeColor="text1"/>
          <w:sz w:val="22"/>
          <w:szCs w:val="22"/>
        </w:rPr>
        <w:t xml:space="preserve">OVERARCHING EVALUATION QUESTION: TO WHAT EXTENT HAS AUSTRALIA’S ELECTORAL SUPPORT CONTRIBUTED TO THE DELIVERY OF WELL MANAGED ELECTIONS IN PNG? </w:t>
      </w:r>
    </w:p>
    <w:p w14:paraId="6FC228EC" w14:textId="77777777" w:rsidR="009C643C" w:rsidRPr="004C75BB" w:rsidRDefault="009C643C" w:rsidP="002D1E76">
      <w:pPr>
        <w:pStyle w:val="Default"/>
        <w:rPr>
          <w:rFonts w:asciiTheme="minorHAnsi" w:hAnsiTheme="minorHAnsi" w:cstheme="minorHAnsi"/>
          <w:b/>
          <w:color w:val="000000" w:themeColor="text1"/>
          <w:sz w:val="22"/>
          <w:szCs w:val="22"/>
        </w:rPr>
      </w:pPr>
    </w:p>
    <w:p w14:paraId="06A8C8F1" w14:textId="41477429" w:rsidR="009C643C" w:rsidRPr="004C75BB" w:rsidRDefault="009C643C" w:rsidP="002D1E76">
      <w:pPr>
        <w:pStyle w:val="Default"/>
        <w:rPr>
          <w:rFonts w:asciiTheme="minorHAnsi" w:hAnsiTheme="minorHAnsi" w:cstheme="minorHAnsi"/>
          <w:color w:val="000000" w:themeColor="text1"/>
          <w:sz w:val="22"/>
          <w:szCs w:val="22"/>
        </w:rPr>
      </w:pPr>
      <w:r w:rsidRPr="004C75BB">
        <w:rPr>
          <w:rFonts w:asciiTheme="minorHAnsi" w:hAnsiTheme="minorHAnsi" w:cstheme="minorHAnsi"/>
          <w:color w:val="000000" w:themeColor="text1"/>
          <w:sz w:val="22"/>
          <w:szCs w:val="22"/>
        </w:rPr>
        <w:t xml:space="preserve">In responding to this </w:t>
      </w:r>
      <w:r w:rsidR="008B3F66" w:rsidRPr="004C75BB">
        <w:rPr>
          <w:rFonts w:asciiTheme="minorHAnsi" w:hAnsiTheme="minorHAnsi" w:cstheme="minorHAnsi"/>
          <w:color w:val="000000" w:themeColor="text1"/>
          <w:sz w:val="22"/>
          <w:szCs w:val="22"/>
        </w:rPr>
        <w:t xml:space="preserve">overarching </w:t>
      </w:r>
      <w:r w:rsidRPr="004C75BB">
        <w:rPr>
          <w:rFonts w:asciiTheme="minorHAnsi" w:hAnsiTheme="minorHAnsi" w:cstheme="minorHAnsi"/>
          <w:color w:val="000000" w:themeColor="text1"/>
          <w:sz w:val="22"/>
          <w:szCs w:val="22"/>
        </w:rPr>
        <w:t xml:space="preserve">evaluation question, a number of different aspects of </w:t>
      </w:r>
      <w:r w:rsidR="00E155FC" w:rsidRPr="004C75BB">
        <w:rPr>
          <w:rFonts w:asciiTheme="minorHAnsi" w:hAnsiTheme="minorHAnsi" w:cstheme="minorHAnsi"/>
          <w:color w:val="000000" w:themeColor="text1"/>
          <w:sz w:val="22"/>
          <w:szCs w:val="22"/>
        </w:rPr>
        <w:t xml:space="preserve">electoral </w:t>
      </w:r>
      <w:r w:rsidRPr="004C75BB">
        <w:rPr>
          <w:rFonts w:asciiTheme="minorHAnsi" w:hAnsiTheme="minorHAnsi" w:cstheme="minorHAnsi"/>
          <w:color w:val="000000" w:themeColor="text1"/>
          <w:sz w:val="22"/>
          <w:szCs w:val="22"/>
        </w:rPr>
        <w:t xml:space="preserve">support </w:t>
      </w:r>
      <w:r w:rsidR="00E155FC" w:rsidRPr="004C75BB">
        <w:rPr>
          <w:rFonts w:asciiTheme="minorHAnsi" w:hAnsiTheme="minorHAnsi" w:cstheme="minorHAnsi"/>
          <w:color w:val="000000" w:themeColor="text1"/>
          <w:sz w:val="22"/>
          <w:szCs w:val="22"/>
        </w:rPr>
        <w:t>were</w:t>
      </w:r>
      <w:r w:rsidRPr="004C75BB">
        <w:rPr>
          <w:rFonts w:asciiTheme="minorHAnsi" w:hAnsiTheme="minorHAnsi" w:cstheme="minorHAnsi"/>
          <w:color w:val="000000" w:themeColor="text1"/>
          <w:sz w:val="22"/>
          <w:szCs w:val="22"/>
        </w:rPr>
        <w:t xml:space="preserve"> identified for investigation and assessment</w:t>
      </w:r>
      <w:r w:rsidR="00E155FC" w:rsidRPr="004C75BB">
        <w:rPr>
          <w:rFonts w:asciiTheme="minorHAnsi" w:hAnsiTheme="minorHAnsi" w:cstheme="minorHAnsi"/>
          <w:color w:val="000000" w:themeColor="text1"/>
          <w:sz w:val="22"/>
          <w:szCs w:val="22"/>
        </w:rPr>
        <w:t xml:space="preserve">, in line with the principles outlined in the </w:t>
      </w:r>
      <w:r w:rsidR="0069275E" w:rsidRPr="004C75BB">
        <w:rPr>
          <w:rFonts w:asciiTheme="minorHAnsi" w:hAnsiTheme="minorHAnsi" w:cstheme="minorHAnsi"/>
          <w:color w:val="000000" w:themeColor="text1"/>
          <w:sz w:val="22"/>
          <w:szCs w:val="22"/>
        </w:rPr>
        <w:t xml:space="preserve">DFAT Internal Election Support </w:t>
      </w:r>
      <w:r w:rsidR="00E155FC" w:rsidRPr="004C75BB">
        <w:rPr>
          <w:rFonts w:asciiTheme="minorHAnsi" w:hAnsiTheme="minorHAnsi" w:cstheme="minorHAnsi"/>
          <w:color w:val="000000" w:themeColor="text1"/>
          <w:sz w:val="22"/>
          <w:szCs w:val="22"/>
        </w:rPr>
        <w:t>Strategy</w:t>
      </w:r>
      <w:r w:rsidR="008B3F66" w:rsidRPr="004C75BB">
        <w:rPr>
          <w:rFonts w:asciiTheme="minorHAnsi" w:hAnsiTheme="minorHAnsi" w:cstheme="minorHAnsi"/>
          <w:color w:val="000000" w:themeColor="text1"/>
          <w:sz w:val="22"/>
          <w:szCs w:val="22"/>
        </w:rPr>
        <w:t xml:space="preserve"> for 2015-18 </w:t>
      </w:r>
      <w:r w:rsidR="0069275E" w:rsidRPr="004C75BB">
        <w:rPr>
          <w:rFonts w:asciiTheme="minorHAnsi" w:hAnsiTheme="minorHAnsi" w:cstheme="minorHAnsi"/>
          <w:color w:val="000000" w:themeColor="text1"/>
          <w:sz w:val="22"/>
          <w:szCs w:val="22"/>
        </w:rPr>
        <w:t>(</w:t>
      </w:r>
      <w:r w:rsidR="008B3F66" w:rsidRPr="004C75BB">
        <w:rPr>
          <w:rFonts w:asciiTheme="minorHAnsi" w:hAnsiTheme="minorHAnsi" w:cstheme="minorHAnsi"/>
          <w:color w:val="000000" w:themeColor="text1"/>
          <w:sz w:val="22"/>
          <w:szCs w:val="22"/>
        </w:rPr>
        <w:t>2014</w:t>
      </w:r>
      <w:r w:rsidR="0069275E" w:rsidRPr="004C75BB">
        <w:rPr>
          <w:rFonts w:asciiTheme="minorHAnsi" w:hAnsiTheme="minorHAnsi" w:cstheme="minorHAnsi"/>
          <w:color w:val="000000" w:themeColor="text1"/>
          <w:sz w:val="22"/>
          <w:szCs w:val="22"/>
        </w:rPr>
        <w:t>)</w:t>
      </w:r>
      <w:r w:rsidRPr="004C75BB">
        <w:rPr>
          <w:rFonts w:asciiTheme="minorHAnsi" w:hAnsiTheme="minorHAnsi" w:cstheme="minorHAnsi"/>
          <w:color w:val="000000" w:themeColor="text1"/>
          <w:sz w:val="22"/>
          <w:szCs w:val="22"/>
        </w:rPr>
        <w:t>:</w:t>
      </w:r>
    </w:p>
    <w:p w14:paraId="14318BE9" w14:textId="77777777" w:rsidR="009C643C" w:rsidRPr="004C75BB" w:rsidRDefault="009C643C" w:rsidP="00A138CE">
      <w:pPr>
        <w:pStyle w:val="Default"/>
        <w:rPr>
          <w:rFonts w:asciiTheme="minorHAnsi" w:hAnsiTheme="minorHAnsi" w:cstheme="minorHAnsi"/>
          <w:color w:val="000000" w:themeColor="text1"/>
          <w:sz w:val="22"/>
          <w:szCs w:val="22"/>
        </w:rPr>
      </w:pPr>
    </w:p>
    <w:bookmarkEnd w:id="4"/>
    <w:p w14:paraId="338FFAD1" w14:textId="77777777" w:rsidR="009C643C" w:rsidRPr="004C75BB" w:rsidRDefault="009C643C" w:rsidP="002D1E76">
      <w:pPr>
        <w:pStyle w:val="Default"/>
        <w:numPr>
          <w:ilvl w:val="0"/>
          <w:numId w:val="2"/>
        </w:numPr>
        <w:rPr>
          <w:color w:val="000000" w:themeColor="text1"/>
          <w:sz w:val="22"/>
          <w:szCs w:val="22"/>
        </w:rPr>
      </w:pPr>
      <w:r w:rsidRPr="004C75BB">
        <w:rPr>
          <w:color w:val="000000" w:themeColor="text1"/>
          <w:sz w:val="22"/>
          <w:szCs w:val="22"/>
        </w:rPr>
        <w:t xml:space="preserve">PNGEC’s organisational capacity </w:t>
      </w:r>
    </w:p>
    <w:p w14:paraId="359603D6" w14:textId="02FA226F" w:rsidR="009C643C" w:rsidRPr="004C75BB" w:rsidRDefault="009C643C" w:rsidP="002D1E76">
      <w:pPr>
        <w:pStyle w:val="Default"/>
        <w:numPr>
          <w:ilvl w:val="0"/>
          <w:numId w:val="2"/>
        </w:numPr>
        <w:rPr>
          <w:color w:val="000000" w:themeColor="text1"/>
          <w:sz w:val="22"/>
          <w:szCs w:val="22"/>
        </w:rPr>
      </w:pPr>
      <w:r w:rsidRPr="004C75BB">
        <w:rPr>
          <w:color w:val="000000" w:themeColor="text1"/>
          <w:sz w:val="22"/>
          <w:szCs w:val="22"/>
        </w:rPr>
        <w:t xml:space="preserve">Election delivery </w:t>
      </w:r>
    </w:p>
    <w:p w14:paraId="5107BEEF" w14:textId="2B32BB8C" w:rsidR="0069275E" w:rsidRPr="004C75BB" w:rsidRDefault="0069275E" w:rsidP="0069275E">
      <w:pPr>
        <w:pStyle w:val="Default"/>
        <w:numPr>
          <w:ilvl w:val="0"/>
          <w:numId w:val="2"/>
        </w:numPr>
        <w:rPr>
          <w:color w:val="000000" w:themeColor="text1"/>
          <w:sz w:val="22"/>
          <w:szCs w:val="22"/>
        </w:rPr>
      </w:pPr>
      <w:r w:rsidRPr="004C75BB">
        <w:rPr>
          <w:color w:val="000000" w:themeColor="text1"/>
          <w:sz w:val="22"/>
          <w:szCs w:val="22"/>
        </w:rPr>
        <w:t>PNG ‘s Electoral Roll</w:t>
      </w:r>
    </w:p>
    <w:p w14:paraId="571DEF66" w14:textId="77777777" w:rsidR="009C643C" w:rsidRPr="004C75BB" w:rsidRDefault="009C643C" w:rsidP="002D1E76">
      <w:pPr>
        <w:pStyle w:val="Default"/>
        <w:numPr>
          <w:ilvl w:val="0"/>
          <w:numId w:val="2"/>
        </w:numPr>
        <w:rPr>
          <w:color w:val="000000" w:themeColor="text1"/>
          <w:sz w:val="22"/>
          <w:szCs w:val="22"/>
        </w:rPr>
      </w:pPr>
      <w:r w:rsidRPr="004C75BB">
        <w:rPr>
          <w:color w:val="000000" w:themeColor="text1"/>
          <w:sz w:val="22"/>
          <w:szCs w:val="22"/>
        </w:rPr>
        <w:t>Gender and Social Inclusion</w:t>
      </w:r>
    </w:p>
    <w:p w14:paraId="327600E9" w14:textId="77777777" w:rsidR="009C643C" w:rsidRPr="004C75BB" w:rsidRDefault="009C643C" w:rsidP="002D1E76">
      <w:pPr>
        <w:pStyle w:val="Default"/>
        <w:numPr>
          <w:ilvl w:val="0"/>
          <w:numId w:val="2"/>
        </w:numPr>
        <w:rPr>
          <w:color w:val="000000" w:themeColor="text1"/>
          <w:sz w:val="22"/>
          <w:szCs w:val="22"/>
        </w:rPr>
      </w:pPr>
      <w:r w:rsidRPr="004C75BB">
        <w:rPr>
          <w:color w:val="000000" w:themeColor="text1"/>
          <w:sz w:val="22"/>
          <w:szCs w:val="22"/>
        </w:rPr>
        <w:t xml:space="preserve">Voter Awareness </w:t>
      </w:r>
    </w:p>
    <w:p w14:paraId="740DB0D9" w14:textId="77777777" w:rsidR="009C643C" w:rsidRPr="004C75BB" w:rsidRDefault="009C643C" w:rsidP="002D1E76">
      <w:pPr>
        <w:pStyle w:val="Default"/>
        <w:numPr>
          <w:ilvl w:val="0"/>
          <w:numId w:val="2"/>
        </w:numPr>
        <w:rPr>
          <w:color w:val="000000" w:themeColor="text1"/>
          <w:sz w:val="22"/>
          <w:szCs w:val="22"/>
        </w:rPr>
      </w:pPr>
      <w:r w:rsidRPr="004C75BB">
        <w:rPr>
          <w:color w:val="000000" w:themeColor="text1"/>
          <w:sz w:val="22"/>
          <w:szCs w:val="22"/>
        </w:rPr>
        <w:t xml:space="preserve">Electoral Reform </w:t>
      </w:r>
    </w:p>
    <w:p w14:paraId="4C467C9A" w14:textId="77777777" w:rsidR="009C643C" w:rsidRPr="004C75BB" w:rsidRDefault="009C643C" w:rsidP="002D1E76">
      <w:pPr>
        <w:pStyle w:val="Default"/>
        <w:rPr>
          <w:color w:val="000000" w:themeColor="text1"/>
          <w:sz w:val="22"/>
          <w:szCs w:val="22"/>
        </w:rPr>
      </w:pPr>
    </w:p>
    <w:p w14:paraId="4726FEE1" w14:textId="534F7586" w:rsidR="009C643C" w:rsidRPr="004C75BB" w:rsidRDefault="009C643C" w:rsidP="002D1E76">
      <w:pPr>
        <w:pStyle w:val="Default"/>
        <w:rPr>
          <w:color w:val="000000" w:themeColor="text1"/>
          <w:sz w:val="22"/>
          <w:szCs w:val="22"/>
        </w:rPr>
      </w:pPr>
      <w:r w:rsidRPr="004C75BB">
        <w:rPr>
          <w:color w:val="000000" w:themeColor="text1"/>
          <w:sz w:val="22"/>
          <w:szCs w:val="22"/>
        </w:rPr>
        <w:t>Findings for each of the identified aspects to achieving well managed elections in PNG are outlined below</w:t>
      </w:r>
      <w:r w:rsidR="007C099A" w:rsidRPr="004C75BB">
        <w:rPr>
          <w:color w:val="000000" w:themeColor="text1"/>
          <w:sz w:val="22"/>
          <w:szCs w:val="22"/>
        </w:rPr>
        <w:t xml:space="preserve"> and highlighted in bold</w:t>
      </w:r>
      <w:r w:rsidRPr="004C75BB">
        <w:rPr>
          <w:color w:val="000000" w:themeColor="text1"/>
          <w:sz w:val="22"/>
          <w:szCs w:val="22"/>
        </w:rPr>
        <w:t xml:space="preserve">. The findings are followed by recommendations for each aspect with associated justification and potential </w:t>
      </w:r>
      <w:r w:rsidR="007D7650" w:rsidRPr="004C75BB">
        <w:rPr>
          <w:color w:val="000000" w:themeColor="text1"/>
          <w:sz w:val="22"/>
          <w:szCs w:val="22"/>
        </w:rPr>
        <w:t>challenge</w:t>
      </w:r>
      <w:r w:rsidRPr="004C75BB">
        <w:rPr>
          <w:color w:val="000000" w:themeColor="text1"/>
          <w:sz w:val="22"/>
          <w:szCs w:val="22"/>
        </w:rPr>
        <w:t xml:space="preserve">s. </w:t>
      </w:r>
      <w:r w:rsidR="0069275E" w:rsidRPr="004C75BB">
        <w:rPr>
          <w:color w:val="000000" w:themeColor="text1"/>
          <w:sz w:val="22"/>
          <w:szCs w:val="22"/>
        </w:rPr>
        <w:t>T</w:t>
      </w:r>
      <w:r w:rsidRPr="004C75BB">
        <w:rPr>
          <w:color w:val="000000" w:themeColor="text1"/>
          <w:sz w:val="22"/>
          <w:szCs w:val="22"/>
        </w:rPr>
        <w:t xml:space="preserve">hree options were identified for each aspect and subsequently tested in findings workshops to support one option for recommendation. </w:t>
      </w:r>
    </w:p>
    <w:p w14:paraId="40BD48D1" w14:textId="77777777" w:rsidR="008B3F66" w:rsidRPr="004C75BB" w:rsidRDefault="008B3F66" w:rsidP="002D1E76">
      <w:pPr>
        <w:pStyle w:val="Default"/>
        <w:rPr>
          <w:rFonts w:asciiTheme="minorHAnsi" w:hAnsiTheme="minorHAnsi" w:cstheme="minorHAnsi"/>
          <w:b/>
          <w:color w:val="000000" w:themeColor="text1"/>
          <w:sz w:val="22"/>
          <w:szCs w:val="22"/>
        </w:rPr>
      </w:pPr>
    </w:p>
    <w:p w14:paraId="1F928E53" w14:textId="6B1A60C0" w:rsidR="009C643C" w:rsidRPr="004C75BB" w:rsidRDefault="00A138CE" w:rsidP="00A138CE">
      <w:pPr>
        <w:pStyle w:val="Default"/>
        <w:keepNext/>
        <w:keepLines/>
        <w:ind w:left="360"/>
        <w:jc w:val="both"/>
        <w:rPr>
          <w:b/>
          <w:color w:val="000000" w:themeColor="text1"/>
        </w:rPr>
      </w:pPr>
      <w:r w:rsidRPr="004C75BB">
        <w:rPr>
          <w:b/>
          <w:color w:val="000000" w:themeColor="text1"/>
        </w:rPr>
        <w:t>3</w:t>
      </w:r>
      <w:r w:rsidR="009C643C" w:rsidRPr="004C75BB">
        <w:rPr>
          <w:b/>
          <w:color w:val="000000" w:themeColor="text1"/>
        </w:rPr>
        <w:t>.</w:t>
      </w:r>
      <w:r w:rsidR="0069275E" w:rsidRPr="004C75BB">
        <w:rPr>
          <w:b/>
          <w:color w:val="000000" w:themeColor="text1"/>
        </w:rPr>
        <w:t>1</w:t>
      </w:r>
      <w:r w:rsidR="009C643C" w:rsidRPr="004C75BB">
        <w:rPr>
          <w:b/>
          <w:color w:val="000000" w:themeColor="text1"/>
        </w:rPr>
        <w:t xml:space="preserve"> </w:t>
      </w:r>
      <w:r w:rsidR="008B3F66" w:rsidRPr="004C75BB">
        <w:rPr>
          <w:b/>
          <w:color w:val="000000" w:themeColor="text1"/>
        </w:rPr>
        <w:tab/>
      </w:r>
      <w:r w:rsidR="009C643C" w:rsidRPr="004C75BB">
        <w:rPr>
          <w:b/>
          <w:color w:val="000000" w:themeColor="text1"/>
        </w:rPr>
        <w:t>Increase the PNGEC’s Capability to Deliver Elections</w:t>
      </w:r>
    </w:p>
    <w:p w14:paraId="6DFEA859" w14:textId="77777777" w:rsidR="00A138CE" w:rsidRPr="004C75BB" w:rsidRDefault="00A138CE" w:rsidP="00A138CE">
      <w:pPr>
        <w:pStyle w:val="Default"/>
        <w:rPr>
          <w:color w:val="000000" w:themeColor="text1"/>
          <w:sz w:val="22"/>
          <w:szCs w:val="22"/>
        </w:rPr>
      </w:pPr>
    </w:p>
    <w:p w14:paraId="546AD341" w14:textId="187DC237" w:rsidR="000C0D08" w:rsidRPr="004C75BB" w:rsidRDefault="00EC10D1" w:rsidP="00A138CE">
      <w:pPr>
        <w:pStyle w:val="Default"/>
        <w:rPr>
          <w:color w:val="000000" w:themeColor="text1"/>
          <w:sz w:val="22"/>
          <w:szCs w:val="22"/>
        </w:rPr>
      </w:pPr>
      <w:r w:rsidRPr="004C75BB">
        <w:rPr>
          <w:color w:val="000000" w:themeColor="text1"/>
          <w:sz w:val="22"/>
          <w:szCs w:val="22"/>
        </w:rPr>
        <w:t xml:space="preserve">A longstanding problem </w:t>
      </w:r>
      <w:r w:rsidR="007F57B4" w:rsidRPr="004C75BB">
        <w:rPr>
          <w:color w:val="000000" w:themeColor="text1"/>
          <w:sz w:val="22"/>
          <w:szCs w:val="22"/>
        </w:rPr>
        <w:t>for the PNGEC has been</w:t>
      </w:r>
      <w:r w:rsidRPr="004C75BB">
        <w:rPr>
          <w:color w:val="000000" w:themeColor="text1"/>
          <w:sz w:val="22"/>
          <w:szCs w:val="22"/>
        </w:rPr>
        <w:t xml:space="preserve"> its capacity to </w:t>
      </w:r>
      <w:r w:rsidR="009C643C" w:rsidRPr="004C75BB">
        <w:rPr>
          <w:color w:val="000000" w:themeColor="text1"/>
          <w:sz w:val="22"/>
          <w:szCs w:val="22"/>
        </w:rPr>
        <w:t>both deliver elections and t</w:t>
      </w:r>
      <w:r w:rsidRPr="004C75BB">
        <w:rPr>
          <w:color w:val="000000" w:themeColor="text1"/>
          <w:sz w:val="22"/>
          <w:szCs w:val="22"/>
        </w:rPr>
        <w:t>o</w:t>
      </w:r>
      <w:r w:rsidR="009C643C" w:rsidRPr="004C75BB">
        <w:rPr>
          <w:color w:val="000000" w:themeColor="text1"/>
          <w:sz w:val="22"/>
          <w:szCs w:val="22"/>
        </w:rPr>
        <w:t xml:space="preserve"> manage</w:t>
      </w:r>
      <w:r w:rsidRPr="004C75BB">
        <w:rPr>
          <w:color w:val="000000" w:themeColor="text1"/>
          <w:sz w:val="22"/>
          <w:szCs w:val="22"/>
        </w:rPr>
        <w:t xml:space="preserve"> </w:t>
      </w:r>
      <w:r w:rsidR="009C643C" w:rsidRPr="004C75BB">
        <w:rPr>
          <w:color w:val="000000" w:themeColor="text1"/>
          <w:sz w:val="22"/>
          <w:szCs w:val="22"/>
        </w:rPr>
        <w:t>electoral processes in</w:t>
      </w:r>
      <w:r w:rsidR="00FD157C" w:rsidRPr="004C75BB">
        <w:rPr>
          <w:color w:val="000000" w:themeColor="text1"/>
          <w:sz w:val="22"/>
          <w:szCs w:val="22"/>
        </w:rPr>
        <w:t xml:space="preserve"> the</w:t>
      </w:r>
      <w:r w:rsidR="009C643C" w:rsidRPr="004C75BB">
        <w:rPr>
          <w:color w:val="000000" w:themeColor="text1"/>
          <w:sz w:val="22"/>
          <w:szCs w:val="22"/>
        </w:rPr>
        <w:t xml:space="preserve"> years between elections (</w:t>
      </w:r>
      <w:r w:rsidR="00FD157C" w:rsidRPr="004C75BB">
        <w:rPr>
          <w:color w:val="000000" w:themeColor="text1"/>
          <w:sz w:val="22"/>
          <w:szCs w:val="22"/>
        </w:rPr>
        <w:t xml:space="preserve">DFAT Independent Evaluation, </w:t>
      </w:r>
      <w:r w:rsidR="009C643C" w:rsidRPr="004C75BB">
        <w:rPr>
          <w:color w:val="000000" w:themeColor="text1"/>
          <w:sz w:val="22"/>
          <w:szCs w:val="22"/>
        </w:rPr>
        <w:t>2013; Notarpietro et al.</w:t>
      </w:r>
      <w:r w:rsidR="00FD157C" w:rsidRPr="004C75BB">
        <w:rPr>
          <w:color w:val="000000" w:themeColor="text1"/>
          <w:sz w:val="22"/>
          <w:szCs w:val="22"/>
        </w:rPr>
        <w:t>,</w:t>
      </w:r>
      <w:r w:rsidR="009C643C" w:rsidRPr="004C75BB">
        <w:rPr>
          <w:color w:val="000000" w:themeColor="text1"/>
          <w:sz w:val="22"/>
          <w:szCs w:val="22"/>
        </w:rPr>
        <w:t xml:space="preserve"> 2003).</w:t>
      </w:r>
      <w:r w:rsidR="00821E6C" w:rsidRPr="004C75BB">
        <w:rPr>
          <w:color w:val="000000" w:themeColor="text1"/>
          <w:sz w:val="22"/>
          <w:szCs w:val="22"/>
        </w:rPr>
        <w:t xml:space="preserve"> </w:t>
      </w:r>
      <w:r w:rsidR="009A48D2" w:rsidRPr="004C75BB">
        <w:rPr>
          <w:color w:val="000000" w:themeColor="text1"/>
          <w:sz w:val="22"/>
          <w:szCs w:val="22"/>
        </w:rPr>
        <w:t xml:space="preserve"> </w:t>
      </w:r>
      <w:r w:rsidR="00821E6C" w:rsidRPr="004C75BB">
        <w:rPr>
          <w:color w:val="000000" w:themeColor="text1"/>
          <w:sz w:val="22"/>
          <w:szCs w:val="22"/>
        </w:rPr>
        <w:t xml:space="preserve">Logistically, geographical remoteness and ruggedness of terrain have compounded the capacity challenges faced in running elections. The PNGEC has not been alone </w:t>
      </w:r>
      <w:r w:rsidR="005179C8" w:rsidRPr="004C75BB">
        <w:rPr>
          <w:color w:val="000000" w:themeColor="text1"/>
          <w:sz w:val="22"/>
          <w:szCs w:val="22"/>
        </w:rPr>
        <w:t xml:space="preserve">amongst government departments and similar entities in PNG </w:t>
      </w:r>
      <w:r w:rsidR="00821E6C" w:rsidRPr="004C75BB">
        <w:rPr>
          <w:color w:val="000000" w:themeColor="text1"/>
          <w:sz w:val="22"/>
          <w:szCs w:val="22"/>
        </w:rPr>
        <w:t xml:space="preserve">in facing institutional capacity challenges. </w:t>
      </w:r>
      <w:r w:rsidR="009C643C" w:rsidRPr="004C75BB">
        <w:rPr>
          <w:color w:val="000000" w:themeColor="text1"/>
          <w:sz w:val="22"/>
          <w:szCs w:val="22"/>
        </w:rPr>
        <w:t xml:space="preserve"> </w:t>
      </w:r>
      <w:r w:rsidR="000C0D08" w:rsidRPr="004C75BB">
        <w:rPr>
          <w:color w:val="000000" w:themeColor="text1"/>
          <w:sz w:val="22"/>
          <w:szCs w:val="22"/>
        </w:rPr>
        <w:t>S</w:t>
      </w:r>
      <w:r w:rsidR="00301EC2" w:rsidRPr="004C75BB">
        <w:rPr>
          <w:color w:val="000000" w:themeColor="text1"/>
          <w:sz w:val="22"/>
          <w:szCs w:val="22"/>
        </w:rPr>
        <w:t>ignificant c</w:t>
      </w:r>
      <w:r w:rsidR="00D03050" w:rsidRPr="004C75BB">
        <w:rPr>
          <w:color w:val="000000" w:themeColor="text1"/>
          <w:sz w:val="22"/>
          <w:szCs w:val="22"/>
        </w:rPr>
        <w:t xml:space="preserve">apacity gaps </w:t>
      </w:r>
      <w:r w:rsidR="00652462" w:rsidRPr="004C75BB">
        <w:rPr>
          <w:color w:val="000000" w:themeColor="text1"/>
          <w:sz w:val="22"/>
          <w:szCs w:val="22"/>
        </w:rPr>
        <w:t xml:space="preserve">have been identified </w:t>
      </w:r>
      <w:r w:rsidR="00D03050" w:rsidRPr="004C75BB">
        <w:rPr>
          <w:color w:val="000000" w:themeColor="text1"/>
          <w:sz w:val="22"/>
          <w:szCs w:val="22"/>
        </w:rPr>
        <w:t xml:space="preserve">across </w:t>
      </w:r>
      <w:r w:rsidR="00301EC2" w:rsidRPr="004C75BB">
        <w:rPr>
          <w:color w:val="000000" w:themeColor="text1"/>
          <w:sz w:val="22"/>
          <w:szCs w:val="22"/>
        </w:rPr>
        <w:t xml:space="preserve">many PNG government departments (ACIG, 2014). </w:t>
      </w:r>
      <w:r w:rsidR="005179C8" w:rsidRPr="004C75BB">
        <w:rPr>
          <w:color w:val="000000" w:themeColor="text1"/>
          <w:sz w:val="22"/>
          <w:szCs w:val="22"/>
        </w:rPr>
        <w:t>The</w:t>
      </w:r>
      <w:r w:rsidR="007F57B4" w:rsidRPr="004C75BB">
        <w:rPr>
          <w:color w:val="000000" w:themeColor="text1"/>
          <w:sz w:val="22"/>
          <w:szCs w:val="22"/>
        </w:rPr>
        <w:t xml:space="preserve"> PNGEC has acknowledge</w:t>
      </w:r>
      <w:r w:rsidR="000C0D08" w:rsidRPr="004C75BB">
        <w:rPr>
          <w:color w:val="000000" w:themeColor="text1"/>
          <w:sz w:val="22"/>
          <w:szCs w:val="22"/>
        </w:rPr>
        <w:t>d</w:t>
      </w:r>
      <w:r w:rsidR="00652462" w:rsidRPr="004C75BB">
        <w:rPr>
          <w:color w:val="000000" w:themeColor="text1"/>
          <w:sz w:val="22"/>
          <w:szCs w:val="22"/>
        </w:rPr>
        <w:t xml:space="preserve"> it</w:t>
      </w:r>
      <w:r w:rsidR="000C0D08" w:rsidRPr="004C75BB">
        <w:rPr>
          <w:color w:val="000000" w:themeColor="text1"/>
          <w:sz w:val="22"/>
          <w:szCs w:val="22"/>
        </w:rPr>
        <w:t xml:space="preserve"> ha</w:t>
      </w:r>
      <w:r w:rsidR="00652462" w:rsidRPr="004C75BB">
        <w:rPr>
          <w:color w:val="000000" w:themeColor="text1"/>
          <w:sz w:val="22"/>
          <w:szCs w:val="22"/>
        </w:rPr>
        <w:t>s</w:t>
      </w:r>
      <w:r w:rsidR="007F57B4" w:rsidRPr="004C75BB">
        <w:rPr>
          <w:color w:val="000000" w:themeColor="text1"/>
          <w:sz w:val="22"/>
          <w:szCs w:val="22"/>
        </w:rPr>
        <w:t xml:space="preserve"> capacity gaps</w:t>
      </w:r>
      <w:r w:rsidR="005179C8" w:rsidRPr="004C75BB">
        <w:rPr>
          <w:color w:val="000000" w:themeColor="text1"/>
          <w:sz w:val="22"/>
          <w:szCs w:val="22"/>
        </w:rPr>
        <w:t>,</w:t>
      </w:r>
      <w:r w:rsidR="007F57B4" w:rsidRPr="004C75BB">
        <w:rPr>
          <w:color w:val="000000" w:themeColor="text1"/>
          <w:sz w:val="22"/>
          <w:szCs w:val="22"/>
        </w:rPr>
        <w:t xml:space="preserve"> particularly </w:t>
      </w:r>
      <w:r w:rsidR="00652462" w:rsidRPr="004C75BB">
        <w:rPr>
          <w:color w:val="000000" w:themeColor="text1"/>
          <w:sz w:val="22"/>
          <w:szCs w:val="22"/>
        </w:rPr>
        <w:t xml:space="preserve">in areas of </w:t>
      </w:r>
      <w:r w:rsidR="007F57B4" w:rsidRPr="004C75BB">
        <w:rPr>
          <w:color w:val="000000" w:themeColor="text1"/>
          <w:sz w:val="22"/>
          <w:szCs w:val="22"/>
        </w:rPr>
        <w:t xml:space="preserve">human resource management and </w:t>
      </w:r>
      <w:r w:rsidR="00FC508F" w:rsidRPr="004C75BB">
        <w:rPr>
          <w:color w:val="000000" w:themeColor="text1"/>
          <w:sz w:val="22"/>
          <w:szCs w:val="22"/>
        </w:rPr>
        <w:t>finance</w:t>
      </w:r>
      <w:r w:rsidR="007F57B4" w:rsidRPr="004C75BB">
        <w:rPr>
          <w:color w:val="000000" w:themeColor="text1"/>
          <w:sz w:val="22"/>
          <w:szCs w:val="22"/>
        </w:rPr>
        <w:t>.</w:t>
      </w:r>
      <w:r w:rsidR="00632F25" w:rsidRPr="004C75BB">
        <w:rPr>
          <w:color w:val="000000" w:themeColor="text1"/>
          <w:sz w:val="22"/>
          <w:szCs w:val="22"/>
        </w:rPr>
        <w:t xml:space="preserve"> Stakeholders </w:t>
      </w:r>
      <w:r w:rsidR="00AA1C12">
        <w:rPr>
          <w:color w:val="000000" w:themeColor="text1"/>
          <w:sz w:val="22"/>
          <w:szCs w:val="22"/>
        </w:rPr>
        <w:t xml:space="preserve">generally </w:t>
      </w:r>
      <w:r w:rsidR="00632F25" w:rsidRPr="004C75BB">
        <w:rPr>
          <w:color w:val="000000" w:themeColor="text1"/>
          <w:sz w:val="22"/>
          <w:szCs w:val="22"/>
        </w:rPr>
        <w:t>concurred that the PNGEC was weak on human resou</w:t>
      </w:r>
      <w:r w:rsidR="00A138CE" w:rsidRPr="004C75BB">
        <w:rPr>
          <w:color w:val="000000" w:themeColor="text1"/>
          <w:sz w:val="22"/>
          <w:szCs w:val="22"/>
        </w:rPr>
        <w:t>rces and operational capacity.</w:t>
      </w:r>
    </w:p>
    <w:p w14:paraId="655B603A" w14:textId="77777777" w:rsidR="00A138CE" w:rsidRPr="004C75BB" w:rsidRDefault="00A138CE" w:rsidP="00A138CE">
      <w:pPr>
        <w:pStyle w:val="Default"/>
        <w:rPr>
          <w:color w:val="000000" w:themeColor="text1"/>
          <w:sz w:val="22"/>
          <w:szCs w:val="22"/>
        </w:rPr>
      </w:pPr>
    </w:p>
    <w:p w14:paraId="20353AC6" w14:textId="291A45A2" w:rsidR="00F86F9A" w:rsidRPr="004C75BB" w:rsidRDefault="00F86F9A" w:rsidP="00A138CE">
      <w:pPr>
        <w:pStyle w:val="Default"/>
        <w:rPr>
          <w:color w:val="000000" w:themeColor="text1"/>
          <w:sz w:val="22"/>
          <w:szCs w:val="22"/>
        </w:rPr>
      </w:pPr>
      <w:r w:rsidRPr="004C75BB">
        <w:rPr>
          <w:color w:val="000000" w:themeColor="text1"/>
          <w:sz w:val="22"/>
          <w:szCs w:val="22"/>
        </w:rPr>
        <w:t>The task of raising institutional capacity is complicated by the fact that electoral quality is a function, not only of performance in the PNGEC in Port Moresby, but also of performance of provincial</w:t>
      </w:r>
      <w:r w:rsidR="00D22ECE" w:rsidRPr="004C75BB">
        <w:rPr>
          <w:color w:val="000000" w:themeColor="text1"/>
          <w:sz w:val="22"/>
          <w:szCs w:val="22"/>
        </w:rPr>
        <w:t xml:space="preserve"> electoral officials</w:t>
      </w:r>
      <w:r w:rsidRPr="004C75BB">
        <w:rPr>
          <w:color w:val="000000" w:themeColor="text1"/>
          <w:sz w:val="22"/>
          <w:szCs w:val="22"/>
        </w:rPr>
        <w:t>. Moreover, the actual task of delivering elections is dependent on the capacity of temporary electoral workers. Electoral officials involved in election delivery were often described as working under considerable pressure and spoke of serious threats against them and their family members (in Eastern Highlands Province), as well as significant verbal abuse (in East New Britain Province)</w:t>
      </w:r>
      <w:r w:rsidR="00A138CE" w:rsidRPr="004C75BB">
        <w:rPr>
          <w:color w:val="000000" w:themeColor="text1"/>
          <w:sz w:val="22"/>
          <w:szCs w:val="22"/>
        </w:rPr>
        <w:t>.</w:t>
      </w:r>
    </w:p>
    <w:p w14:paraId="6FEE2F97" w14:textId="77777777" w:rsidR="00A138CE" w:rsidRPr="004C75BB" w:rsidRDefault="00A138CE" w:rsidP="00A138CE">
      <w:pPr>
        <w:pStyle w:val="Default"/>
        <w:rPr>
          <w:color w:val="000000" w:themeColor="text1"/>
          <w:sz w:val="22"/>
          <w:szCs w:val="22"/>
        </w:rPr>
      </w:pPr>
    </w:p>
    <w:p w14:paraId="21373AEF" w14:textId="0896722B" w:rsidR="00182C00" w:rsidRPr="004C75BB" w:rsidRDefault="00652462" w:rsidP="00A138CE">
      <w:pPr>
        <w:pStyle w:val="Default"/>
        <w:rPr>
          <w:color w:val="000000" w:themeColor="text1"/>
          <w:sz w:val="22"/>
          <w:szCs w:val="22"/>
        </w:rPr>
      </w:pPr>
      <w:r w:rsidRPr="004C75BB">
        <w:rPr>
          <w:color w:val="000000" w:themeColor="text1"/>
          <w:sz w:val="22"/>
          <w:szCs w:val="22"/>
        </w:rPr>
        <w:t xml:space="preserve">Previous assessments </w:t>
      </w:r>
      <w:r w:rsidR="00182C00" w:rsidRPr="004C75BB">
        <w:rPr>
          <w:color w:val="000000" w:themeColor="text1"/>
          <w:sz w:val="22"/>
          <w:szCs w:val="22"/>
        </w:rPr>
        <w:t xml:space="preserve">have </w:t>
      </w:r>
      <w:r w:rsidRPr="004C75BB">
        <w:rPr>
          <w:color w:val="000000" w:themeColor="text1"/>
          <w:sz w:val="22"/>
          <w:szCs w:val="22"/>
        </w:rPr>
        <w:t>found that while assistance may have raised the capacity of individuals and improved specific systems, it had not been as effective in raising the overall institutional capacity of the PNGEC</w:t>
      </w:r>
      <w:r w:rsidR="005179C8" w:rsidRPr="004C75BB">
        <w:rPr>
          <w:color w:val="000000" w:themeColor="text1"/>
          <w:sz w:val="22"/>
          <w:szCs w:val="22"/>
        </w:rPr>
        <w:t xml:space="preserve">. </w:t>
      </w:r>
      <w:r w:rsidR="009A48D2" w:rsidRPr="004C75BB">
        <w:rPr>
          <w:color w:val="000000" w:themeColor="text1"/>
          <w:sz w:val="22"/>
          <w:szCs w:val="22"/>
        </w:rPr>
        <w:t>Additionally, p</w:t>
      </w:r>
      <w:r w:rsidR="005179C8" w:rsidRPr="004C75BB">
        <w:rPr>
          <w:color w:val="000000" w:themeColor="text1"/>
          <w:sz w:val="22"/>
          <w:szCs w:val="22"/>
        </w:rPr>
        <w:t>ast gains associated with capacity building work have often not been sustained</w:t>
      </w:r>
      <w:r w:rsidRPr="004C75BB">
        <w:rPr>
          <w:color w:val="000000" w:themeColor="text1"/>
          <w:sz w:val="22"/>
          <w:szCs w:val="22"/>
        </w:rPr>
        <w:t xml:space="preserve"> </w:t>
      </w:r>
      <w:r w:rsidR="005179C8" w:rsidRPr="004C75BB">
        <w:rPr>
          <w:color w:val="000000" w:themeColor="text1"/>
          <w:sz w:val="22"/>
          <w:szCs w:val="22"/>
        </w:rPr>
        <w:t xml:space="preserve">over </w:t>
      </w:r>
      <w:r w:rsidR="005179C8" w:rsidRPr="004C75BB">
        <w:rPr>
          <w:color w:val="000000" w:themeColor="text1"/>
          <w:sz w:val="22"/>
          <w:szCs w:val="22"/>
        </w:rPr>
        <w:lastRenderedPageBreak/>
        <w:t xml:space="preserve">time </w:t>
      </w:r>
      <w:r w:rsidRPr="004C75BB">
        <w:rPr>
          <w:color w:val="000000" w:themeColor="text1"/>
          <w:sz w:val="22"/>
          <w:szCs w:val="22"/>
        </w:rPr>
        <w:t xml:space="preserve">(Arghiros et al., 2017; DFAT Independent Evaluation, 2013). </w:t>
      </w:r>
      <w:r w:rsidR="00B31CB0" w:rsidRPr="004C75BB">
        <w:rPr>
          <w:b/>
          <w:color w:val="000000" w:themeColor="text1"/>
          <w:sz w:val="22"/>
          <w:szCs w:val="22"/>
        </w:rPr>
        <w:t xml:space="preserve">In line with earlier evaluations, this evaluation also found </w:t>
      </w:r>
      <w:r w:rsidR="002D2AFA" w:rsidRPr="004C75BB">
        <w:rPr>
          <w:b/>
          <w:color w:val="000000" w:themeColor="text1"/>
          <w:sz w:val="22"/>
          <w:szCs w:val="22"/>
        </w:rPr>
        <w:t>only</w:t>
      </w:r>
      <w:r w:rsidR="00DD1B45" w:rsidRPr="004C75BB">
        <w:rPr>
          <w:b/>
          <w:color w:val="000000" w:themeColor="text1"/>
          <w:sz w:val="22"/>
          <w:szCs w:val="22"/>
        </w:rPr>
        <w:t xml:space="preserve"> limited evidence </w:t>
      </w:r>
      <w:r w:rsidR="00B31CB0" w:rsidRPr="004C75BB">
        <w:rPr>
          <w:b/>
          <w:color w:val="000000" w:themeColor="text1"/>
          <w:sz w:val="22"/>
          <w:szCs w:val="22"/>
        </w:rPr>
        <w:t xml:space="preserve">that </w:t>
      </w:r>
      <w:r w:rsidR="00C74C53" w:rsidRPr="004C75BB">
        <w:rPr>
          <w:b/>
          <w:color w:val="000000" w:themeColor="text1"/>
          <w:sz w:val="22"/>
          <w:szCs w:val="22"/>
        </w:rPr>
        <w:t xml:space="preserve">reported </w:t>
      </w:r>
      <w:r w:rsidR="002D2AFA" w:rsidRPr="004C75BB">
        <w:rPr>
          <w:b/>
          <w:color w:val="000000" w:themeColor="text1"/>
          <w:sz w:val="22"/>
          <w:szCs w:val="22"/>
        </w:rPr>
        <w:t xml:space="preserve">capacity </w:t>
      </w:r>
      <w:r w:rsidRPr="004C75BB">
        <w:rPr>
          <w:b/>
          <w:color w:val="000000" w:themeColor="text1"/>
          <w:sz w:val="22"/>
          <w:szCs w:val="22"/>
        </w:rPr>
        <w:t>gains from support provided in prior elections had been sustained.</w:t>
      </w:r>
      <w:r w:rsidRPr="004C75BB">
        <w:rPr>
          <w:color w:val="000000" w:themeColor="text1"/>
          <w:sz w:val="22"/>
          <w:szCs w:val="22"/>
        </w:rPr>
        <w:t xml:space="preserve"> </w:t>
      </w:r>
      <w:r w:rsidR="00680047" w:rsidRPr="004C75BB">
        <w:rPr>
          <w:color w:val="000000" w:themeColor="text1"/>
          <w:sz w:val="22"/>
          <w:szCs w:val="22"/>
        </w:rPr>
        <w:t>In instances, stakeholders spoke of having to rebuild capacity that had been built prior to the 2012 election.</w:t>
      </w:r>
    </w:p>
    <w:p w14:paraId="0EA692D9" w14:textId="77777777" w:rsidR="00A138CE" w:rsidRPr="004C75BB" w:rsidRDefault="00A138CE" w:rsidP="00A138CE">
      <w:pPr>
        <w:pStyle w:val="Default"/>
        <w:rPr>
          <w:color w:val="000000" w:themeColor="text1"/>
          <w:sz w:val="22"/>
          <w:szCs w:val="22"/>
        </w:rPr>
      </w:pPr>
    </w:p>
    <w:p w14:paraId="7BA87B6B" w14:textId="2E08C7CC" w:rsidR="00B31CB0" w:rsidRPr="004C75BB" w:rsidRDefault="00B31CB0" w:rsidP="00A138CE">
      <w:pPr>
        <w:pStyle w:val="Default"/>
        <w:rPr>
          <w:color w:val="000000" w:themeColor="text1"/>
          <w:sz w:val="22"/>
          <w:szCs w:val="22"/>
        </w:rPr>
      </w:pPr>
      <w:r w:rsidRPr="004C75BB">
        <w:rPr>
          <w:color w:val="000000" w:themeColor="text1"/>
          <w:sz w:val="22"/>
          <w:szCs w:val="22"/>
        </w:rPr>
        <w:t xml:space="preserve">Assistance provided </w:t>
      </w:r>
      <w:r w:rsidR="00D23AD3">
        <w:rPr>
          <w:color w:val="000000" w:themeColor="text1"/>
          <w:sz w:val="22"/>
          <w:szCs w:val="22"/>
        </w:rPr>
        <w:t xml:space="preserve">to the PNGEC </w:t>
      </w:r>
      <w:r w:rsidRPr="004C75BB">
        <w:rPr>
          <w:color w:val="000000" w:themeColor="text1"/>
          <w:sz w:val="22"/>
          <w:szCs w:val="22"/>
        </w:rPr>
        <w:t>during the period covered by this evaluation falls into three broad categories: training</w:t>
      </w:r>
      <w:r w:rsidR="009A48D2" w:rsidRPr="004C75BB">
        <w:rPr>
          <w:color w:val="000000" w:themeColor="text1"/>
          <w:sz w:val="22"/>
          <w:szCs w:val="22"/>
        </w:rPr>
        <w:t>,</w:t>
      </w:r>
      <w:r w:rsidRPr="004C75BB">
        <w:rPr>
          <w:color w:val="000000" w:themeColor="text1"/>
          <w:sz w:val="22"/>
          <w:szCs w:val="22"/>
        </w:rPr>
        <w:t xml:space="preserve"> manuals and technical support.</w:t>
      </w:r>
      <w:r w:rsidR="00D22ECE" w:rsidRPr="004C75BB">
        <w:rPr>
          <w:color w:val="000000" w:themeColor="text1"/>
          <w:sz w:val="22"/>
          <w:szCs w:val="22"/>
        </w:rPr>
        <w:t xml:space="preserve"> Each of these </w:t>
      </w:r>
      <w:r w:rsidR="009A48D2" w:rsidRPr="004C75BB">
        <w:rPr>
          <w:color w:val="000000" w:themeColor="text1"/>
          <w:sz w:val="22"/>
          <w:szCs w:val="22"/>
        </w:rPr>
        <w:t xml:space="preserve">areas </w:t>
      </w:r>
      <w:r w:rsidR="00D22ECE" w:rsidRPr="004C75BB">
        <w:rPr>
          <w:color w:val="000000" w:themeColor="text1"/>
          <w:sz w:val="22"/>
          <w:szCs w:val="22"/>
        </w:rPr>
        <w:t>is covered in turn.</w:t>
      </w:r>
      <w:r w:rsidR="006A447B" w:rsidRPr="004C75BB">
        <w:rPr>
          <w:color w:val="000000" w:themeColor="text1"/>
          <w:sz w:val="22"/>
          <w:szCs w:val="22"/>
        </w:rPr>
        <w:t xml:space="preserve"> Following this, a specific aspect of technical support</w:t>
      </w:r>
      <w:r w:rsidR="009A48D2" w:rsidRPr="004C75BB">
        <w:rPr>
          <w:color w:val="000000" w:themeColor="text1"/>
          <w:sz w:val="22"/>
          <w:szCs w:val="22"/>
        </w:rPr>
        <w:t xml:space="preserve">, </w:t>
      </w:r>
      <w:r w:rsidR="006A447B" w:rsidRPr="004C75BB">
        <w:rPr>
          <w:color w:val="000000" w:themeColor="text1"/>
          <w:sz w:val="22"/>
          <w:szCs w:val="22"/>
        </w:rPr>
        <w:t>the development of a PNGEC Corporate Plan</w:t>
      </w:r>
      <w:r w:rsidR="009A48D2" w:rsidRPr="004C75BB">
        <w:rPr>
          <w:color w:val="000000" w:themeColor="text1"/>
          <w:sz w:val="22"/>
          <w:szCs w:val="22"/>
        </w:rPr>
        <w:t>,</w:t>
      </w:r>
      <w:r w:rsidR="006A447B" w:rsidRPr="004C75BB">
        <w:rPr>
          <w:color w:val="000000" w:themeColor="text1"/>
          <w:sz w:val="22"/>
          <w:szCs w:val="22"/>
        </w:rPr>
        <w:t xml:space="preserve"> is focused </w:t>
      </w:r>
      <w:r w:rsidR="009A48D2" w:rsidRPr="004C75BB">
        <w:rPr>
          <w:color w:val="000000" w:themeColor="text1"/>
          <w:sz w:val="22"/>
          <w:szCs w:val="22"/>
        </w:rPr>
        <w:t>up</w:t>
      </w:r>
      <w:r w:rsidR="006A447B" w:rsidRPr="004C75BB">
        <w:rPr>
          <w:color w:val="000000" w:themeColor="text1"/>
          <w:sz w:val="22"/>
          <w:szCs w:val="22"/>
        </w:rPr>
        <w:t>on.</w:t>
      </w:r>
    </w:p>
    <w:p w14:paraId="0E5E363B" w14:textId="77777777" w:rsidR="00A138CE" w:rsidRPr="004C75BB" w:rsidRDefault="00A138CE" w:rsidP="00A138CE">
      <w:pPr>
        <w:pStyle w:val="Default"/>
        <w:rPr>
          <w:color w:val="000000" w:themeColor="text1"/>
          <w:sz w:val="22"/>
          <w:szCs w:val="22"/>
        </w:rPr>
      </w:pPr>
    </w:p>
    <w:p w14:paraId="27B4AC2C" w14:textId="4A238FFE" w:rsidR="0069275E" w:rsidRPr="004C75BB" w:rsidRDefault="0069275E" w:rsidP="00A138CE">
      <w:pPr>
        <w:spacing w:after="0" w:line="240" w:lineRule="auto"/>
        <w:ind w:left="2880" w:hanging="2880"/>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Training</w:t>
      </w:r>
    </w:p>
    <w:p w14:paraId="324A3D6F"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3191214E" w14:textId="730FE19E" w:rsidR="0069275E" w:rsidRPr="004C75BB" w:rsidRDefault="00C74C53" w:rsidP="00A138CE">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PNGEC staff </w:t>
      </w:r>
      <w:r w:rsidR="0077388F" w:rsidRPr="004C75BB">
        <w:rPr>
          <w:rFonts w:eastAsiaTheme="minorEastAsia" w:cstheme="minorHAnsi"/>
          <w:color w:val="000000" w:themeColor="text1"/>
          <w:kern w:val="24"/>
          <w:lang w:eastAsia="en-AU"/>
        </w:rPr>
        <w:t xml:space="preserve">in Port Moresby </w:t>
      </w:r>
      <w:r w:rsidRPr="004C75BB">
        <w:rPr>
          <w:rFonts w:eastAsiaTheme="minorEastAsia" w:cstheme="minorHAnsi"/>
          <w:color w:val="000000" w:themeColor="text1"/>
          <w:kern w:val="24"/>
          <w:lang w:eastAsia="en-AU"/>
        </w:rPr>
        <w:t xml:space="preserve">received training </w:t>
      </w:r>
      <w:r w:rsidR="00BC5099">
        <w:rPr>
          <w:rFonts w:eastAsiaTheme="minorEastAsia" w:cstheme="minorHAnsi"/>
          <w:color w:val="000000" w:themeColor="text1"/>
          <w:kern w:val="24"/>
          <w:lang w:eastAsia="en-AU"/>
        </w:rPr>
        <w:t xml:space="preserve">and mentoring </w:t>
      </w:r>
      <w:r w:rsidR="00F25D13" w:rsidRPr="004C75BB">
        <w:rPr>
          <w:rFonts w:eastAsiaTheme="minorEastAsia" w:cstheme="minorHAnsi"/>
          <w:color w:val="000000" w:themeColor="text1"/>
          <w:kern w:val="24"/>
          <w:lang w:eastAsia="en-AU"/>
        </w:rPr>
        <w:t xml:space="preserve">through the AEC twinning program </w:t>
      </w:r>
      <w:r w:rsidRPr="004C75BB">
        <w:rPr>
          <w:rFonts w:eastAsiaTheme="minorEastAsia" w:cstheme="minorHAnsi"/>
          <w:color w:val="000000" w:themeColor="text1"/>
          <w:kern w:val="24"/>
          <w:lang w:eastAsia="en-AU"/>
        </w:rPr>
        <w:t xml:space="preserve">in the lead up to the 2017 elections via mechanisms including PNGEC staff observing elections in Australia, </w:t>
      </w:r>
      <w:r w:rsidR="008B3F66" w:rsidRPr="004C75BB">
        <w:rPr>
          <w:rFonts w:eastAsiaTheme="minorEastAsia" w:cstheme="minorHAnsi"/>
          <w:color w:val="000000" w:themeColor="text1"/>
          <w:kern w:val="24"/>
          <w:lang w:eastAsia="en-AU"/>
        </w:rPr>
        <w:t xml:space="preserve">on-the-job training, </w:t>
      </w:r>
      <w:r w:rsidRPr="004C75BB">
        <w:rPr>
          <w:rFonts w:eastAsiaTheme="minorEastAsia" w:cstheme="minorHAnsi"/>
          <w:color w:val="000000" w:themeColor="text1"/>
          <w:kern w:val="24"/>
          <w:lang w:eastAsia="en-AU"/>
        </w:rPr>
        <w:t xml:space="preserve">training </w:t>
      </w:r>
      <w:r w:rsidR="00BC5099">
        <w:rPr>
          <w:rFonts w:eastAsiaTheme="minorEastAsia" w:cstheme="minorHAnsi"/>
          <w:color w:val="000000" w:themeColor="text1"/>
          <w:kern w:val="24"/>
          <w:lang w:eastAsia="en-AU"/>
        </w:rPr>
        <w:t xml:space="preserve">courses for </w:t>
      </w:r>
      <w:r w:rsidRPr="004C75BB">
        <w:rPr>
          <w:rFonts w:eastAsiaTheme="minorEastAsia" w:cstheme="minorHAnsi"/>
          <w:color w:val="000000" w:themeColor="text1"/>
          <w:kern w:val="24"/>
          <w:lang w:eastAsia="en-AU"/>
        </w:rPr>
        <w:t xml:space="preserve">PNGEC staff in Port Moresby on operational matters, and </w:t>
      </w:r>
      <w:r w:rsidR="00BC5099">
        <w:rPr>
          <w:rFonts w:eastAsiaTheme="minorEastAsia" w:cstheme="minorHAnsi"/>
          <w:color w:val="000000" w:themeColor="text1"/>
          <w:kern w:val="24"/>
          <w:lang w:eastAsia="en-AU"/>
        </w:rPr>
        <w:t>informal discussions and contact between counterpart officials</w:t>
      </w:r>
      <w:r w:rsidRPr="004C75BB">
        <w:rPr>
          <w:rFonts w:eastAsiaTheme="minorEastAsia" w:cstheme="minorHAnsi"/>
          <w:color w:val="000000" w:themeColor="text1"/>
          <w:kern w:val="24"/>
          <w:lang w:eastAsia="en-AU"/>
        </w:rPr>
        <w:t xml:space="preserve">. </w:t>
      </w:r>
      <w:r w:rsidR="00D22ECE" w:rsidRPr="004C75BB">
        <w:rPr>
          <w:rFonts w:eastAsiaTheme="minorEastAsia" w:cstheme="minorHAnsi"/>
          <w:color w:val="000000" w:themeColor="text1"/>
          <w:kern w:val="24"/>
          <w:lang w:eastAsia="en-AU"/>
        </w:rPr>
        <w:t>Further</w:t>
      </w:r>
      <w:r w:rsidRPr="004C75BB">
        <w:rPr>
          <w:rFonts w:eastAsiaTheme="minorEastAsia" w:cstheme="minorHAnsi"/>
          <w:color w:val="000000" w:themeColor="text1"/>
          <w:kern w:val="24"/>
          <w:lang w:eastAsia="en-AU"/>
        </w:rPr>
        <w:t xml:space="preserve"> training was </w:t>
      </w:r>
      <w:r w:rsidR="00D22ECE" w:rsidRPr="004C75BB">
        <w:rPr>
          <w:rFonts w:eastAsiaTheme="minorEastAsia" w:cstheme="minorHAnsi"/>
          <w:color w:val="000000" w:themeColor="text1"/>
          <w:kern w:val="24"/>
          <w:lang w:eastAsia="en-AU"/>
        </w:rPr>
        <w:t xml:space="preserve">also </w:t>
      </w:r>
      <w:r w:rsidRPr="004C75BB">
        <w:rPr>
          <w:rFonts w:eastAsiaTheme="minorEastAsia" w:cstheme="minorHAnsi"/>
          <w:color w:val="000000" w:themeColor="text1"/>
          <w:kern w:val="24"/>
          <w:lang w:eastAsia="en-AU"/>
        </w:rPr>
        <w:t xml:space="preserve">conducted by IFES and </w:t>
      </w:r>
      <w:r w:rsidR="00142765">
        <w:rPr>
          <w:rFonts w:eastAsiaTheme="minorEastAsia" w:cstheme="minorHAnsi"/>
          <w:color w:val="000000" w:themeColor="text1"/>
          <w:kern w:val="24"/>
          <w:lang w:eastAsia="en-AU"/>
        </w:rPr>
        <w:t>Australian Civilian Corps</w:t>
      </w:r>
      <w:r w:rsidRPr="004C75BB">
        <w:rPr>
          <w:rFonts w:eastAsiaTheme="minorEastAsia" w:cstheme="minorHAnsi"/>
          <w:color w:val="000000" w:themeColor="text1"/>
          <w:kern w:val="24"/>
          <w:lang w:eastAsia="en-AU"/>
        </w:rPr>
        <w:t xml:space="preserve"> deployees.</w:t>
      </w:r>
      <w:r w:rsidRPr="004C75BB">
        <w:rPr>
          <w:rStyle w:val="FootnoteReference"/>
          <w:rFonts w:eastAsiaTheme="minorEastAsia" w:cstheme="minorHAnsi"/>
          <w:color w:val="000000" w:themeColor="text1"/>
          <w:kern w:val="24"/>
          <w:lang w:eastAsia="en-AU"/>
        </w:rPr>
        <w:footnoteReference w:id="4"/>
      </w:r>
      <w:r w:rsidR="007B7145"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PNGEC staff in Port Moresby</w:t>
      </w:r>
      <w:r w:rsidR="009A48D2" w:rsidRPr="004C75BB">
        <w:rPr>
          <w:rFonts w:eastAsiaTheme="minorEastAsia" w:cstheme="minorHAnsi"/>
          <w:color w:val="000000" w:themeColor="text1"/>
          <w:kern w:val="24"/>
          <w:lang w:eastAsia="en-AU"/>
        </w:rPr>
        <w:t xml:space="preserve"> commented on the</w:t>
      </w:r>
      <w:r w:rsidRPr="004C75BB">
        <w:rPr>
          <w:rFonts w:eastAsiaTheme="minorEastAsia" w:cstheme="minorHAnsi"/>
          <w:color w:val="000000" w:themeColor="text1"/>
          <w:kern w:val="24"/>
          <w:lang w:eastAsia="en-AU"/>
        </w:rPr>
        <w:t xml:space="preserve"> </w:t>
      </w:r>
      <w:r w:rsidR="009A48D2" w:rsidRPr="004C75BB">
        <w:rPr>
          <w:rFonts w:eastAsiaTheme="minorEastAsia" w:cstheme="minorHAnsi"/>
          <w:color w:val="000000" w:themeColor="text1"/>
          <w:kern w:val="24"/>
          <w:lang w:eastAsia="en-AU"/>
        </w:rPr>
        <w:t xml:space="preserve">value of the training, </w:t>
      </w:r>
      <w:r w:rsidRPr="004C75BB">
        <w:rPr>
          <w:rFonts w:eastAsiaTheme="minorEastAsia" w:cstheme="minorHAnsi"/>
          <w:color w:val="000000" w:themeColor="text1"/>
          <w:kern w:val="24"/>
          <w:lang w:eastAsia="en-AU"/>
        </w:rPr>
        <w:t xml:space="preserve">were </w:t>
      </w:r>
      <w:r w:rsidR="009A48D2" w:rsidRPr="004C75BB">
        <w:rPr>
          <w:rFonts w:eastAsiaTheme="minorEastAsia" w:cstheme="minorHAnsi"/>
          <w:color w:val="000000" w:themeColor="text1"/>
          <w:kern w:val="24"/>
          <w:lang w:eastAsia="en-AU"/>
        </w:rPr>
        <w:t xml:space="preserve">generally </w:t>
      </w:r>
      <w:r w:rsidRPr="004C75BB">
        <w:rPr>
          <w:rFonts w:eastAsiaTheme="minorEastAsia" w:cstheme="minorHAnsi"/>
          <w:color w:val="000000" w:themeColor="text1"/>
          <w:kern w:val="24"/>
          <w:lang w:eastAsia="en-AU"/>
        </w:rPr>
        <w:t xml:space="preserve">appreciative </w:t>
      </w:r>
      <w:r w:rsidR="009A48D2" w:rsidRPr="004C75BB">
        <w:rPr>
          <w:rFonts w:eastAsiaTheme="minorEastAsia" w:cstheme="minorHAnsi"/>
          <w:color w:val="000000" w:themeColor="text1"/>
          <w:kern w:val="24"/>
          <w:lang w:eastAsia="en-AU"/>
        </w:rPr>
        <w:t xml:space="preserve">of it </w:t>
      </w:r>
      <w:r w:rsidRPr="004C75BB">
        <w:rPr>
          <w:rFonts w:eastAsiaTheme="minorEastAsia" w:cstheme="minorHAnsi"/>
          <w:color w:val="000000" w:themeColor="text1"/>
          <w:kern w:val="24"/>
          <w:lang w:eastAsia="en-AU"/>
        </w:rPr>
        <w:t xml:space="preserve">and viewed it as helpful. </w:t>
      </w:r>
    </w:p>
    <w:p w14:paraId="6D6D2FF5"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00815BAD" w14:textId="4070DF5D" w:rsidR="00F86F9A" w:rsidRPr="004C75BB" w:rsidRDefault="00F86F9A" w:rsidP="00A138CE">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Training for provincial electoral staff and electoral officials involved different variants of cascading models of training, in which specific officials were trained and tasked with relaying training.</w:t>
      </w:r>
      <w:r w:rsidRPr="004C75BB">
        <w:rPr>
          <w:rFonts w:eastAsiaTheme="minorEastAsia" w:cstheme="minorHAnsi"/>
          <w:b/>
          <w:color w:val="000000" w:themeColor="text1"/>
          <w:kern w:val="24"/>
          <w:lang w:eastAsia="en-AU"/>
        </w:rPr>
        <w:t xml:space="preserve"> </w:t>
      </w:r>
      <w:r w:rsidRPr="004C75BB">
        <w:rPr>
          <w:rFonts w:eastAsiaTheme="minorEastAsia" w:cstheme="minorHAnsi"/>
          <w:color w:val="000000" w:themeColor="text1"/>
          <w:kern w:val="24"/>
          <w:lang w:eastAsia="en-AU"/>
        </w:rPr>
        <w:t>Australian-funded personnel (primarily the AEC</w:t>
      </w:r>
      <w:r w:rsidR="00E21E0A" w:rsidRPr="004C75BB">
        <w:rPr>
          <w:rFonts w:eastAsiaTheme="minorEastAsia" w:cstheme="minorHAnsi"/>
          <w:color w:val="000000" w:themeColor="text1"/>
          <w:kern w:val="24"/>
          <w:lang w:eastAsia="en-AU"/>
        </w:rPr>
        <w:t xml:space="preserve"> and IFES</w:t>
      </w:r>
      <w:r w:rsidRPr="004C75BB">
        <w:rPr>
          <w:rFonts w:eastAsiaTheme="minorEastAsia" w:cstheme="minorHAnsi"/>
          <w:color w:val="000000" w:themeColor="text1"/>
          <w:kern w:val="24"/>
          <w:lang w:eastAsia="en-AU"/>
        </w:rPr>
        <w:t>) were involved in this work, alongside PNGEC staff from Port Moresby.</w:t>
      </w:r>
      <w:r w:rsidRPr="004C75BB">
        <w:rPr>
          <w:rFonts w:eastAsiaTheme="minorEastAsia" w:cstheme="minorHAnsi"/>
          <w:b/>
          <w:color w:val="000000" w:themeColor="text1"/>
          <w:kern w:val="24"/>
          <w:lang w:eastAsia="en-AU"/>
        </w:rPr>
        <w:t xml:space="preserve"> </w:t>
      </w:r>
      <w:r w:rsidR="00E21E0A" w:rsidRPr="004C75BB">
        <w:rPr>
          <w:rFonts w:eastAsiaTheme="minorEastAsia" w:cstheme="minorHAnsi"/>
          <w:color w:val="000000" w:themeColor="text1"/>
          <w:kern w:val="24"/>
          <w:lang w:eastAsia="en-AU"/>
        </w:rPr>
        <w:t>Some provincial stakeholders described having benefitted from this training and were appreciative of it. However, s</w:t>
      </w:r>
      <w:r w:rsidRPr="004C75BB">
        <w:rPr>
          <w:rFonts w:eastAsiaTheme="minorEastAsia" w:cstheme="minorHAnsi"/>
          <w:color w:val="000000" w:themeColor="text1"/>
          <w:kern w:val="24"/>
          <w:lang w:eastAsia="en-AU"/>
        </w:rPr>
        <w:t xml:space="preserve">ome electoral officials identified issues with the cascading training system, noting that at times mistaken interpretations of procedures by trainers would then be passed on to those that they trained. Instances of insufficient timeframes for training were also identified. </w:t>
      </w:r>
      <w:r w:rsidRPr="004C75BB">
        <w:rPr>
          <w:rFonts w:eastAsiaTheme="minorEastAsia" w:cstheme="minorHAnsi"/>
          <w:b/>
          <w:color w:val="000000" w:themeColor="text1"/>
          <w:kern w:val="24"/>
          <w:lang w:eastAsia="en-AU"/>
        </w:rPr>
        <w:t xml:space="preserve">Concerns with the effectiveness of train-the-trainer approach warrant further attention if used again for future elections. </w:t>
      </w:r>
      <w:r w:rsidRPr="004C75BB">
        <w:rPr>
          <w:rFonts w:eastAsiaTheme="minorEastAsia" w:cstheme="minorHAnsi"/>
          <w:color w:val="000000" w:themeColor="text1"/>
          <w:kern w:val="24"/>
          <w:lang w:eastAsia="en-AU"/>
        </w:rPr>
        <w:t>As one provincial stakeholder who participated in training observed:</w:t>
      </w:r>
    </w:p>
    <w:p w14:paraId="4535C5A8" w14:textId="77777777" w:rsidR="00A138CE" w:rsidRPr="004C75BB" w:rsidRDefault="00A138CE" w:rsidP="00A138CE">
      <w:pPr>
        <w:spacing w:after="0" w:line="240" w:lineRule="auto"/>
        <w:rPr>
          <w:rFonts w:eastAsiaTheme="minorEastAsia" w:cstheme="minorHAnsi"/>
          <w:b/>
          <w:color w:val="000000" w:themeColor="text1"/>
          <w:kern w:val="24"/>
          <w:lang w:eastAsia="en-AU"/>
        </w:rPr>
      </w:pPr>
    </w:p>
    <w:p w14:paraId="7DA6B1F1" w14:textId="77777777" w:rsidR="00F86F9A" w:rsidRPr="004C75BB" w:rsidRDefault="00F86F9A" w:rsidP="00A138CE">
      <w:pPr>
        <w:spacing w:after="0" w:line="240" w:lineRule="auto"/>
        <w:ind w:left="720"/>
        <w:rPr>
          <w:rFonts w:eastAsiaTheme="minorEastAsia" w:cstheme="minorHAnsi"/>
          <w:i/>
          <w:color w:val="000000" w:themeColor="text1"/>
          <w:kern w:val="24"/>
          <w:lang w:eastAsia="en-AU"/>
        </w:rPr>
      </w:pPr>
      <w:r w:rsidRPr="004C75BB">
        <w:rPr>
          <w:rFonts w:eastAsiaTheme="minorEastAsia" w:cstheme="minorHAnsi"/>
          <w:i/>
          <w:color w:val="000000" w:themeColor="text1"/>
          <w:kern w:val="24"/>
          <w:lang w:eastAsia="en-AU"/>
        </w:rPr>
        <w:t xml:space="preserve">The cascading model of training is not as effective as it introduces errors in translation. It causes misunderstandings to accumulate. The training was too short, too last minute. </w:t>
      </w:r>
    </w:p>
    <w:p w14:paraId="3D30BC4E"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3B640B5D" w14:textId="6F16A2E7" w:rsidR="00F86F9A" w:rsidRPr="004C75BB" w:rsidRDefault="00F86F9A" w:rsidP="00A138CE">
      <w:pPr>
        <w:spacing w:after="0" w:line="240" w:lineRule="auto"/>
        <w:rPr>
          <w:rFonts w:eastAsiaTheme="minorEastAsia" w:cstheme="minorHAnsi"/>
          <w:b/>
          <w:color w:val="000000" w:themeColor="text1"/>
          <w:kern w:val="24"/>
          <w:lang w:eastAsia="en-AU"/>
        </w:rPr>
      </w:pPr>
      <w:r w:rsidRPr="004C75BB">
        <w:rPr>
          <w:rFonts w:eastAsiaTheme="minorEastAsia" w:cstheme="minorHAnsi"/>
          <w:color w:val="000000" w:themeColor="text1"/>
          <w:kern w:val="24"/>
          <w:lang w:eastAsia="en-AU"/>
        </w:rPr>
        <w:t xml:space="preserve">That the training delivered was generally appreciated speaks to its utility for specific individuals and as a means of strengthening relationships. </w:t>
      </w:r>
      <w:r w:rsidR="0072352C">
        <w:rPr>
          <w:rFonts w:eastAsiaTheme="minorEastAsia" w:cstheme="minorHAnsi"/>
          <w:color w:val="000000" w:themeColor="text1"/>
          <w:kern w:val="24"/>
          <w:lang w:eastAsia="en-AU"/>
        </w:rPr>
        <w:t xml:space="preserve">Moreover, the specific problem of short timeframes, was a function of the late release of GoPNG funding in 2017 rather than an inherent deficiency of the train the trainer model. </w:t>
      </w:r>
      <w:r w:rsidRPr="004C75BB">
        <w:rPr>
          <w:rFonts w:eastAsiaTheme="minorEastAsia" w:cstheme="minorHAnsi"/>
          <w:b/>
          <w:color w:val="000000" w:themeColor="text1"/>
          <w:kern w:val="24"/>
          <w:lang w:eastAsia="en-AU"/>
        </w:rPr>
        <w:t xml:space="preserve">However, </w:t>
      </w:r>
      <w:r w:rsidR="00D22ECE" w:rsidRPr="004C75BB">
        <w:rPr>
          <w:rFonts w:eastAsiaTheme="minorEastAsia" w:cstheme="minorHAnsi"/>
          <w:b/>
          <w:color w:val="000000" w:themeColor="text1"/>
          <w:kern w:val="24"/>
          <w:lang w:eastAsia="en-AU"/>
        </w:rPr>
        <w:t xml:space="preserve">given ongoing institutional capacity issues, </w:t>
      </w:r>
      <w:r w:rsidR="0072352C">
        <w:rPr>
          <w:rFonts w:eastAsiaTheme="minorEastAsia" w:cstheme="minorHAnsi"/>
          <w:b/>
          <w:color w:val="000000" w:themeColor="text1"/>
          <w:kern w:val="24"/>
          <w:lang w:eastAsia="en-AU"/>
        </w:rPr>
        <w:t xml:space="preserve">broader </w:t>
      </w:r>
      <w:r w:rsidR="00D22ECE" w:rsidRPr="004C75BB">
        <w:rPr>
          <w:rFonts w:eastAsiaTheme="minorEastAsia" w:cstheme="minorHAnsi"/>
          <w:b/>
          <w:color w:val="000000" w:themeColor="text1"/>
          <w:kern w:val="24"/>
          <w:lang w:eastAsia="en-AU"/>
        </w:rPr>
        <w:t xml:space="preserve">problems with train the trainer models, and ongoing issues of sustainability, </w:t>
      </w:r>
      <w:r w:rsidRPr="004C75BB">
        <w:rPr>
          <w:rFonts w:eastAsiaTheme="minorEastAsia" w:cstheme="minorHAnsi"/>
          <w:b/>
          <w:color w:val="000000" w:themeColor="text1"/>
          <w:kern w:val="24"/>
          <w:lang w:eastAsia="en-AU"/>
        </w:rPr>
        <w:t>there is scope for further optimisation.</w:t>
      </w:r>
    </w:p>
    <w:p w14:paraId="5363FC99"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7318AFA5" w14:textId="77777777" w:rsidR="00B31CB0" w:rsidRPr="004C75BB" w:rsidRDefault="00B31CB0" w:rsidP="00A138CE">
      <w:pPr>
        <w:keepNext/>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Manuals</w:t>
      </w:r>
    </w:p>
    <w:p w14:paraId="62EBAC71" w14:textId="77777777" w:rsidR="00A138CE" w:rsidRPr="004C75BB" w:rsidRDefault="00A138CE" w:rsidP="00A138CE">
      <w:pPr>
        <w:keepNext/>
        <w:spacing w:after="0" w:line="240" w:lineRule="auto"/>
        <w:rPr>
          <w:rFonts w:eastAsiaTheme="minorEastAsia" w:cstheme="minorHAnsi"/>
          <w:color w:val="000000" w:themeColor="text1"/>
          <w:kern w:val="24"/>
          <w:lang w:eastAsia="en-AU"/>
        </w:rPr>
      </w:pPr>
    </w:p>
    <w:p w14:paraId="1517322C" w14:textId="6118BDE2" w:rsidR="00B31CB0" w:rsidRPr="004C75BB" w:rsidRDefault="00B31CB0" w:rsidP="004C75BB">
      <w:pPr>
        <w:spacing w:after="0" w:line="240" w:lineRule="auto"/>
        <w:rPr>
          <w:rFonts w:eastAsiaTheme="minorEastAsia" w:cstheme="minorHAnsi"/>
          <w:b/>
          <w:color w:val="000000" w:themeColor="text1"/>
          <w:kern w:val="24"/>
          <w:lang w:eastAsia="en-AU"/>
        </w:rPr>
      </w:pPr>
      <w:r w:rsidRPr="004C75BB">
        <w:rPr>
          <w:rFonts w:eastAsiaTheme="minorEastAsia" w:cstheme="minorHAnsi"/>
          <w:color w:val="000000" w:themeColor="text1"/>
          <w:kern w:val="24"/>
          <w:lang w:eastAsia="en-AU"/>
        </w:rPr>
        <w:t>Electoral staff received AEC produced resources including training manuals and electoral journals for polling officials to use and were generally appreciative of these resources. However, the issue of the complexity of the manuals was raised by some stakeholders</w:t>
      </w:r>
      <w:r w:rsidR="007C099A"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as was the fact they were written in English which is not always spoken by all polling officials. The extent to which these issues hampered electoral officials in their use of the manuals appears to have varied between different parts of the country</w:t>
      </w:r>
      <w:r w:rsidR="00D22ECE" w:rsidRPr="004C75BB">
        <w:rPr>
          <w:rFonts w:eastAsiaTheme="minorEastAsia" w:cstheme="minorHAnsi"/>
          <w:color w:val="000000" w:themeColor="text1"/>
          <w:kern w:val="24"/>
          <w:lang w:eastAsia="en-AU"/>
        </w:rPr>
        <w:t xml:space="preserve"> depending on local electoral capacity</w:t>
      </w:r>
      <w:r w:rsidRPr="004C75BB">
        <w:rPr>
          <w:rFonts w:eastAsiaTheme="minorEastAsia" w:cstheme="minorHAnsi"/>
          <w:color w:val="000000" w:themeColor="text1"/>
          <w:kern w:val="24"/>
          <w:lang w:eastAsia="en-AU"/>
        </w:rPr>
        <w:t>.</w:t>
      </w:r>
      <w:r w:rsidR="00D22ECE" w:rsidRPr="004C75BB">
        <w:rPr>
          <w:rFonts w:eastAsiaTheme="minorEastAsia" w:cstheme="minorHAnsi"/>
          <w:color w:val="000000" w:themeColor="text1"/>
          <w:kern w:val="24"/>
          <w:lang w:eastAsia="en-AU"/>
        </w:rPr>
        <w:t xml:space="preserve"> </w:t>
      </w:r>
      <w:r w:rsidR="00D22ECE" w:rsidRPr="004C75BB">
        <w:rPr>
          <w:rFonts w:eastAsiaTheme="minorEastAsia" w:cstheme="minorHAnsi"/>
          <w:b/>
          <w:color w:val="000000" w:themeColor="text1"/>
          <w:kern w:val="24"/>
          <w:lang w:eastAsia="en-AU"/>
        </w:rPr>
        <w:t xml:space="preserve">A clear priority for future work involving manuals is </w:t>
      </w:r>
      <w:r w:rsidR="007C099A" w:rsidRPr="004C75BB">
        <w:rPr>
          <w:rFonts w:eastAsiaTheme="minorEastAsia" w:cstheme="minorHAnsi"/>
          <w:b/>
          <w:color w:val="000000" w:themeColor="text1"/>
          <w:kern w:val="24"/>
          <w:lang w:eastAsia="en-AU"/>
        </w:rPr>
        <w:t xml:space="preserve">to </w:t>
      </w:r>
      <w:r w:rsidR="00D22ECE" w:rsidRPr="004C75BB">
        <w:rPr>
          <w:rFonts w:eastAsiaTheme="minorEastAsia" w:cstheme="minorHAnsi"/>
          <w:b/>
          <w:color w:val="000000" w:themeColor="text1"/>
          <w:kern w:val="24"/>
          <w:lang w:eastAsia="en-AU"/>
        </w:rPr>
        <w:t>ensur</w:t>
      </w:r>
      <w:r w:rsidR="007C099A" w:rsidRPr="004C75BB">
        <w:rPr>
          <w:rFonts w:eastAsiaTheme="minorEastAsia" w:cstheme="minorHAnsi"/>
          <w:b/>
          <w:color w:val="000000" w:themeColor="text1"/>
          <w:kern w:val="24"/>
          <w:lang w:eastAsia="en-AU"/>
        </w:rPr>
        <w:t>e</w:t>
      </w:r>
      <w:r w:rsidR="00D22ECE" w:rsidRPr="004C75BB">
        <w:rPr>
          <w:rFonts w:eastAsiaTheme="minorEastAsia" w:cstheme="minorHAnsi"/>
          <w:b/>
          <w:color w:val="000000" w:themeColor="text1"/>
          <w:kern w:val="24"/>
          <w:lang w:eastAsia="en-AU"/>
        </w:rPr>
        <w:t xml:space="preserve"> these tools are written and designed to be readily understood by electoral officials.</w:t>
      </w:r>
    </w:p>
    <w:p w14:paraId="0D396909" w14:textId="77777777" w:rsidR="00A138CE" w:rsidRPr="004C75BB" w:rsidRDefault="00A138CE" w:rsidP="004C75BB">
      <w:pPr>
        <w:spacing w:after="0" w:line="240" w:lineRule="auto"/>
        <w:rPr>
          <w:rFonts w:eastAsiaTheme="minorEastAsia" w:cstheme="minorHAnsi"/>
          <w:b/>
          <w:color w:val="000000" w:themeColor="text1"/>
          <w:kern w:val="24"/>
          <w:lang w:eastAsia="en-AU"/>
        </w:rPr>
      </w:pPr>
    </w:p>
    <w:p w14:paraId="450C0F11" w14:textId="6613472F" w:rsidR="0069275E" w:rsidRPr="004C75BB" w:rsidRDefault="0069275E" w:rsidP="004C75BB">
      <w:pPr>
        <w:keepNext/>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lastRenderedPageBreak/>
        <w:t>Technical Support</w:t>
      </w:r>
    </w:p>
    <w:p w14:paraId="0C9EB456" w14:textId="77777777" w:rsidR="00A138CE" w:rsidRPr="004C75BB" w:rsidRDefault="00A138CE" w:rsidP="004C75BB">
      <w:pPr>
        <w:keepNext/>
        <w:spacing w:after="0" w:line="240" w:lineRule="auto"/>
        <w:rPr>
          <w:rFonts w:eastAsiaTheme="minorEastAsia" w:cstheme="minorHAnsi"/>
          <w:b/>
          <w:color w:val="000000" w:themeColor="text1"/>
          <w:kern w:val="24"/>
          <w:lang w:eastAsia="en-AU"/>
        </w:rPr>
      </w:pPr>
    </w:p>
    <w:p w14:paraId="66412122" w14:textId="33255AB5" w:rsidR="00CD3265" w:rsidRPr="004C75BB" w:rsidRDefault="00CD3265" w:rsidP="004C75BB">
      <w:pPr>
        <w:keepNext/>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Ongoing f</w:t>
      </w:r>
      <w:r w:rsidR="00182C00" w:rsidRPr="004C75BB">
        <w:rPr>
          <w:rFonts w:eastAsiaTheme="minorEastAsia" w:cstheme="minorHAnsi"/>
          <w:color w:val="000000" w:themeColor="text1"/>
          <w:kern w:val="24"/>
          <w:lang w:eastAsia="en-AU"/>
        </w:rPr>
        <w:t>inance</w:t>
      </w:r>
      <w:r w:rsidR="00703F46" w:rsidRPr="004C75BB">
        <w:rPr>
          <w:rFonts w:eastAsiaTheme="minorEastAsia" w:cstheme="minorHAnsi"/>
          <w:color w:val="000000" w:themeColor="text1"/>
          <w:kern w:val="24"/>
          <w:lang w:eastAsia="en-AU"/>
        </w:rPr>
        <w:t xml:space="preserve"> and</w:t>
      </w:r>
      <w:r w:rsidR="00182C00" w:rsidRPr="004C75BB">
        <w:rPr>
          <w:rFonts w:eastAsiaTheme="minorEastAsia" w:cstheme="minorHAnsi"/>
          <w:color w:val="000000" w:themeColor="text1"/>
          <w:kern w:val="24"/>
          <w:lang w:eastAsia="en-AU"/>
        </w:rPr>
        <w:t xml:space="preserve"> I</w:t>
      </w:r>
      <w:r w:rsidR="0074300B" w:rsidRPr="004C75BB">
        <w:rPr>
          <w:rFonts w:eastAsiaTheme="minorEastAsia" w:cstheme="minorHAnsi"/>
          <w:color w:val="000000" w:themeColor="text1"/>
          <w:kern w:val="24"/>
          <w:lang w:eastAsia="en-AU"/>
        </w:rPr>
        <w:t>C</w:t>
      </w:r>
      <w:r w:rsidR="00182C00" w:rsidRPr="004C75BB">
        <w:rPr>
          <w:rFonts w:eastAsiaTheme="minorEastAsia" w:cstheme="minorHAnsi"/>
          <w:color w:val="000000" w:themeColor="text1"/>
          <w:kern w:val="24"/>
          <w:lang w:eastAsia="en-AU"/>
        </w:rPr>
        <w:t xml:space="preserve">T systems support </w:t>
      </w:r>
      <w:r w:rsidR="007C099A" w:rsidRPr="004C75BB">
        <w:rPr>
          <w:rFonts w:eastAsiaTheme="minorEastAsia" w:cstheme="minorHAnsi"/>
          <w:color w:val="000000" w:themeColor="text1"/>
          <w:kern w:val="24"/>
          <w:lang w:eastAsia="en-AU"/>
        </w:rPr>
        <w:t>has been</w:t>
      </w:r>
      <w:r w:rsidR="00182C00" w:rsidRPr="004C75BB">
        <w:rPr>
          <w:rFonts w:eastAsiaTheme="minorEastAsia" w:cstheme="minorHAnsi"/>
          <w:color w:val="000000" w:themeColor="text1"/>
          <w:kern w:val="24"/>
          <w:lang w:eastAsia="en-AU"/>
        </w:rPr>
        <w:t xml:space="preserve"> provided to </w:t>
      </w:r>
      <w:r w:rsidR="007C099A" w:rsidRPr="004C75BB">
        <w:rPr>
          <w:rFonts w:eastAsiaTheme="minorEastAsia" w:cstheme="minorHAnsi"/>
          <w:color w:val="000000" w:themeColor="text1"/>
          <w:kern w:val="24"/>
          <w:lang w:eastAsia="en-AU"/>
        </w:rPr>
        <w:t xml:space="preserve">the </w:t>
      </w:r>
      <w:r w:rsidR="00182C00" w:rsidRPr="004C75BB">
        <w:rPr>
          <w:rFonts w:eastAsiaTheme="minorEastAsia" w:cstheme="minorHAnsi"/>
          <w:color w:val="000000" w:themeColor="text1"/>
          <w:kern w:val="24"/>
          <w:lang w:eastAsia="en-AU"/>
        </w:rPr>
        <w:t>PNGEC through the Australian</w:t>
      </w:r>
      <w:r w:rsidR="0077388F" w:rsidRPr="004C75BB">
        <w:rPr>
          <w:rFonts w:eastAsiaTheme="minorEastAsia" w:cstheme="minorHAnsi"/>
          <w:color w:val="000000" w:themeColor="text1"/>
          <w:kern w:val="24"/>
          <w:lang w:eastAsia="en-AU"/>
        </w:rPr>
        <w:t>-</w:t>
      </w:r>
      <w:r w:rsidR="00182C00" w:rsidRPr="004C75BB">
        <w:rPr>
          <w:rFonts w:eastAsiaTheme="minorEastAsia" w:cstheme="minorHAnsi"/>
          <w:color w:val="000000" w:themeColor="text1"/>
          <w:kern w:val="24"/>
          <w:lang w:eastAsia="en-AU"/>
        </w:rPr>
        <w:t xml:space="preserve">funded Governance Partnership </w:t>
      </w:r>
      <w:r w:rsidR="00BC5099">
        <w:rPr>
          <w:rFonts w:eastAsiaTheme="minorEastAsia" w:cstheme="minorHAnsi"/>
          <w:color w:val="000000" w:themeColor="text1"/>
          <w:kern w:val="24"/>
          <w:lang w:eastAsia="en-AU"/>
        </w:rPr>
        <w:t>f</w:t>
      </w:r>
      <w:r w:rsidR="00182C00" w:rsidRPr="004C75BB">
        <w:rPr>
          <w:rFonts w:eastAsiaTheme="minorEastAsia" w:cstheme="minorHAnsi"/>
          <w:color w:val="000000" w:themeColor="text1"/>
          <w:kern w:val="24"/>
          <w:lang w:eastAsia="en-AU"/>
        </w:rPr>
        <w:t xml:space="preserve">acility. </w:t>
      </w:r>
      <w:r w:rsidRPr="004C75BB">
        <w:rPr>
          <w:rFonts w:eastAsiaTheme="minorEastAsia" w:cstheme="minorHAnsi"/>
          <w:color w:val="000000" w:themeColor="text1"/>
          <w:kern w:val="24"/>
          <w:lang w:eastAsia="en-AU"/>
        </w:rPr>
        <w:t>F</w:t>
      </w:r>
      <w:r w:rsidR="0074300B" w:rsidRPr="004C75BB">
        <w:rPr>
          <w:rFonts w:eastAsiaTheme="minorEastAsia" w:cstheme="minorHAnsi"/>
          <w:color w:val="000000" w:themeColor="text1"/>
          <w:kern w:val="24"/>
          <w:lang w:eastAsia="en-AU"/>
        </w:rPr>
        <w:t xml:space="preserve">inancial systems support </w:t>
      </w:r>
      <w:r w:rsidRPr="004C75BB">
        <w:rPr>
          <w:rFonts w:eastAsiaTheme="minorEastAsia" w:cstheme="minorHAnsi"/>
          <w:color w:val="000000" w:themeColor="text1"/>
          <w:kern w:val="24"/>
          <w:lang w:eastAsia="en-AU"/>
        </w:rPr>
        <w:t xml:space="preserve">has </w:t>
      </w:r>
      <w:r w:rsidR="0074300B" w:rsidRPr="004C75BB">
        <w:rPr>
          <w:rFonts w:eastAsiaTheme="minorEastAsia" w:cstheme="minorHAnsi"/>
          <w:color w:val="000000" w:themeColor="text1"/>
          <w:kern w:val="24"/>
          <w:lang w:eastAsia="en-AU"/>
        </w:rPr>
        <w:t>focused on assisting the strengthening of processes associated with procurement,</w:t>
      </w:r>
      <w:r w:rsidRPr="004C75BB">
        <w:rPr>
          <w:rFonts w:eastAsiaTheme="minorEastAsia" w:cstheme="minorHAnsi"/>
          <w:color w:val="000000" w:themeColor="text1"/>
          <w:kern w:val="24"/>
          <w:lang w:eastAsia="en-AU"/>
        </w:rPr>
        <w:t xml:space="preserve"> financial management,</w:t>
      </w:r>
      <w:r w:rsidR="0074300B" w:rsidRPr="004C75BB">
        <w:rPr>
          <w:rFonts w:eastAsiaTheme="minorEastAsia" w:cstheme="minorHAnsi"/>
          <w:color w:val="000000" w:themeColor="text1"/>
          <w:kern w:val="24"/>
          <w:lang w:eastAsia="en-AU"/>
        </w:rPr>
        <w:t xml:space="preserve"> reporting and budgeting. ICT support </w:t>
      </w:r>
      <w:r w:rsidRPr="004C75BB">
        <w:rPr>
          <w:rFonts w:eastAsiaTheme="minorEastAsia" w:cstheme="minorHAnsi"/>
          <w:color w:val="000000" w:themeColor="text1"/>
          <w:kern w:val="24"/>
          <w:lang w:eastAsia="en-AU"/>
        </w:rPr>
        <w:t>h</w:t>
      </w:r>
      <w:r w:rsidR="0074300B" w:rsidRPr="004C75BB">
        <w:rPr>
          <w:rFonts w:eastAsiaTheme="minorEastAsia" w:cstheme="minorHAnsi"/>
          <w:color w:val="000000" w:themeColor="text1"/>
          <w:kern w:val="24"/>
          <w:lang w:eastAsia="en-AU"/>
        </w:rPr>
        <w:t>as focused on electoral management systems (</w:t>
      </w:r>
      <w:r w:rsidR="007C099A" w:rsidRPr="004C75BB">
        <w:rPr>
          <w:rFonts w:eastAsiaTheme="minorEastAsia" w:cstheme="minorHAnsi"/>
          <w:color w:val="000000" w:themeColor="text1"/>
          <w:kern w:val="24"/>
          <w:lang w:eastAsia="en-AU"/>
        </w:rPr>
        <w:t>s</w:t>
      </w:r>
      <w:r w:rsidR="0074300B" w:rsidRPr="004C75BB">
        <w:rPr>
          <w:rFonts w:eastAsiaTheme="minorEastAsia" w:cstheme="minorHAnsi"/>
          <w:color w:val="000000" w:themeColor="text1"/>
          <w:kern w:val="24"/>
          <w:lang w:eastAsia="en-AU"/>
        </w:rPr>
        <w:t>ystems which manage data in areas such as the candidate registration, results and polling logistics</w:t>
      </w:r>
      <w:r w:rsidR="00EA2FD1" w:rsidRPr="004C75BB">
        <w:rPr>
          <w:rStyle w:val="FootnoteReference"/>
          <w:rFonts w:eastAsiaTheme="minorEastAsia" w:cstheme="minorHAnsi"/>
          <w:color w:val="000000" w:themeColor="text1"/>
          <w:kern w:val="24"/>
          <w:lang w:eastAsia="en-AU"/>
        </w:rPr>
        <w:footnoteReference w:id="5"/>
      </w:r>
      <w:r w:rsidR="0077388F" w:rsidRPr="004C75BB">
        <w:rPr>
          <w:rFonts w:eastAsiaTheme="minorEastAsia" w:cstheme="minorHAnsi"/>
          <w:color w:val="000000" w:themeColor="text1"/>
          <w:kern w:val="24"/>
          <w:lang w:eastAsia="en-AU"/>
        </w:rPr>
        <w:t>)</w:t>
      </w:r>
      <w:r w:rsidR="007C099A" w:rsidRPr="004C75BB">
        <w:rPr>
          <w:rFonts w:eastAsiaTheme="minorEastAsia" w:cstheme="minorHAnsi"/>
          <w:color w:val="000000" w:themeColor="text1"/>
          <w:kern w:val="24"/>
          <w:lang w:eastAsia="en-AU"/>
        </w:rPr>
        <w:t>.</w:t>
      </w:r>
      <w:r w:rsidR="0074300B"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Support associated with communications and logistics was also provided via the Governance Partnership</w:t>
      </w:r>
      <w:r w:rsidR="007C099A" w:rsidRPr="004C75BB">
        <w:rPr>
          <w:rFonts w:eastAsiaTheme="minorEastAsia" w:cstheme="minorHAnsi"/>
          <w:color w:val="000000" w:themeColor="text1"/>
          <w:kern w:val="24"/>
          <w:lang w:eastAsia="en-AU"/>
        </w:rPr>
        <w:t xml:space="preserve"> </w:t>
      </w:r>
      <w:r w:rsidR="00BC5099">
        <w:rPr>
          <w:rFonts w:eastAsiaTheme="minorEastAsia" w:cstheme="minorHAnsi"/>
          <w:color w:val="000000" w:themeColor="text1"/>
          <w:kern w:val="24"/>
          <w:lang w:eastAsia="en-AU"/>
        </w:rPr>
        <w:t>f</w:t>
      </w:r>
      <w:r w:rsidR="007C099A" w:rsidRPr="004C75BB">
        <w:rPr>
          <w:rFonts w:eastAsiaTheme="minorEastAsia" w:cstheme="minorHAnsi"/>
          <w:color w:val="000000" w:themeColor="text1"/>
          <w:kern w:val="24"/>
          <w:lang w:eastAsia="en-AU"/>
        </w:rPr>
        <w:t>acility</w:t>
      </w:r>
      <w:r w:rsidRPr="004C75BB">
        <w:rPr>
          <w:rFonts w:eastAsiaTheme="minorEastAsia" w:cstheme="minorHAnsi"/>
          <w:color w:val="000000" w:themeColor="text1"/>
          <w:kern w:val="24"/>
          <w:lang w:eastAsia="en-AU"/>
        </w:rPr>
        <w:t xml:space="preserve"> in the leadup to the pre-election period and during the election. In these areas</w:t>
      </w:r>
      <w:r w:rsidR="007C099A" w:rsidRPr="004C75BB">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support was intended to </w:t>
      </w:r>
      <w:r w:rsidR="00B86243" w:rsidRPr="004C75BB">
        <w:rPr>
          <w:rFonts w:eastAsiaTheme="minorEastAsia" w:cstheme="minorHAnsi"/>
          <w:color w:val="000000" w:themeColor="text1"/>
          <w:kern w:val="24"/>
          <w:lang w:eastAsia="en-AU"/>
        </w:rPr>
        <w:t xml:space="preserve">both </w:t>
      </w:r>
      <w:r w:rsidRPr="004C75BB">
        <w:rPr>
          <w:rFonts w:eastAsiaTheme="minorEastAsia" w:cstheme="minorHAnsi"/>
          <w:color w:val="000000" w:themeColor="text1"/>
          <w:kern w:val="24"/>
          <w:lang w:eastAsia="en-AU"/>
        </w:rPr>
        <w:t>assist directly with processes and to help build capacity within the PNGEC.</w:t>
      </w:r>
    </w:p>
    <w:p w14:paraId="583B29BE"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7F09B299" w14:textId="30F87217" w:rsidR="00CD3265" w:rsidRPr="004C75BB" w:rsidRDefault="00CD3265" w:rsidP="00A138CE">
      <w:p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Generally, this support appears to have been successful in directly contribut</w:t>
      </w:r>
      <w:r w:rsidR="00B86243" w:rsidRPr="004C75BB">
        <w:rPr>
          <w:rFonts w:eastAsiaTheme="minorEastAsia" w:cstheme="minorHAnsi"/>
          <w:b/>
          <w:color w:val="000000" w:themeColor="text1"/>
          <w:kern w:val="24"/>
          <w:lang w:eastAsia="en-AU"/>
        </w:rPr>
        <w:t>ing</w:t>
      </w:r>
      <w:r w:rsidRPr="004C75BB">
        <w:rPr>
          <w:rFonts w:eastAsiaTheme="minorEastAsia" w:cstheme="minorHAnsi"/>
          <w:b/>
          <w:color w:val="000000" w:themeColor="text1"/>
          <w:kern w:val="24"/>
          <w:lang w:eastAsia="en-AU"/>
        </w:rPr>
        <w:t xml:space="preserve"> to improved performance in the </w:t>
      </w:r>
      <w:r w:rsidR="006D6A50" w:rsidRPr="004C75BB">
        <w:rPr>
          <w:rFonts w:eastAsiaTheme="minorEastAsia" w:cstheme="minorHAnsi"/>
          <w:b/>
          <w:color w:val="000000" w:themeColor="text1"/>
          <w:kern w:val="24"/>
          <w:lang w:eastAsia="en-AU"/>
        </w:rPr>
        <w:t xml:space="preserve">targeted </w:t>
      </w:r>
      <w:r w:rsidRPr="004C75BB">
        <w:rPr>
          <w:rFonts w:eastAsiaTheme="minorEastAsia" w:cstheme="minorHAnsi"/>
          <w:b/>
          <w:color w:val="000000" w:themeColor="text1"/>
          <w:kern w:val="24"/>
          <w:lang w:eastAsia="en-AU"/>
        </w:rPr>
        <w:t>areas.</w:t>
      </w:r>
      <w:r w:rsidR="001A0B8F" w:rsidRPr="004C75BB">
        <w:rPr>
          <w:rFonts w:eastAsiaTheme="minorEastAsia" w:cstheme="minorHAnsi"/>
          <w:color w:val="000000" w:themeColor="text1"/>
          <w:kern w:val="24"/>
          <w:lang w:eastAsia="en-AU"/>
        </w:rPr>
        <w:t xml:space="preserve"> </w:t>
      </w:r>
      <w:r w:rsidR="00182C00" w:rsidRPr="004C75BB">
        <w:rPr>
          <w:rFonts w:eastAsiaTheme="minorEastAsia" w:cstheme="minorHAnsi"/>
          <w:color w:val="000000" w:themeColor="text1"/>
          <w:kern w:val="24"/>
          <w:lang w:eastAsia="en-AU"/>
        </w:rPr>
        <w:t xml:space="preserve">Stakeholders within the PNGEC generally expressed their appreciation for this </w:t>
      </w:r>
      <w:r w:rsidR="004A1E87" w:rsidRPr="004C75BB">
        <w:rPr>
          <w:rFonts w:eastAsiaTheme="minorEastAsia" w:cstheme="minorHAnsi"/>
          <w:color w:val="000000" w:themeColor="text1"/>
          <w:kern w:val="24"/>
          <w:lang w:eastAsia="en-AU"/>
        </w:rPr>
        <w:t>support</w:t>
      </w:r>
      <w:r w:rsidR="00182C00" w:rsidRPr="004C75BB">
        <w:rPr>
          <w:rFonts w:eastAsiaTheme="minorEastAsia" w:cstheme="minorHAnsi"/>
          <w:color w:val="000000" w:themeColor="text1"/>
          <w:kern w:val="24"/>
          <w:lang w:eastAsia="en-AU"/>
        </w:rPr>
        <w:t>.</w:t>
      </w:r>
      <w:r w:rsidR="00EA2FD1" w:rsidRPr="004C75BB">
        <w:rPr>
          <w:rFonts w:eastAsiaTheme="minorEastAsia" w:cstheme="minorHAnsi"/>
          <w:color w:val="000000" w:themeColor="text1"/>
          <w:kern w:val="24"/>
          <w:lang w:eastAsia="en-AU"/>
        </w:rPr>
        <w:t xml:space="preserve"> The financial systems adviser and the ICT adviser demonstrated a</w:t>
      </w:r>
      <w:r w:rsidR="00B86243" w:rsidRPr="004C75BB">
        <w:rPr>
          <w:rFonts w:eastAsiaTheme="minorEastAsia" w:cstheme="minorHAnsi"/>
          <w:color w:val="000000" w:themeColor="text1"/>
          <w:kern w:val="24"/>
          <w:lang w:eastAsia="en-AU"/>
        </w:rPr>
        <w:t xml:space="preserve"> good</w:t>
      </w:r>
      <w:r w:rsidR="00EA2FD1" w:rsidRPr="004C75BB">
        <w:rPr>
          <w:rFonts w:eastAsiaTheme="minorEastAsia" w:cstheme="minorHAnsi"/>
          <w:color w:val="000000" w:themeColor="text1"/>
          <w:kern w:val="24"/>
          <w:lang w:eastAsia="en-AU"/>
        </w:rPr>
        <w:t xml:space="preserve"> understanding of the PNG context.</w:t>
      </w:r>
      <w:r w:rsidR="00EA2FD1" w:rsidRPr="004C75BB">
        <w:rPr>
          <w:rFonts w:eastAsiaTheme="minorEastAsia" w:cstheme="minorHAnsi"/>
          <w:b/>
          <w:color w:val="000000" w:themeColor="text1"/>
          <w:kern w:val="24"/>
          <w:lang w:eastAsia="en-AU"/>
        </w:rPr>
        <w:t xml:space="preserve"> </w:t>
      </w:r>
      <w:r w:rsidR="00EA2FD1" w:rsidRPr="004C75BB">
        <w:rPr>
          <w:rFonts w:eastAsiaTheme="minorEastAsia" w:cstheme="minorHAnsi"/>
          <w:color w:val="000000" w:themeColor="text1"/>
          <w:kern w:val="24"/>
          <w:lang w:eastAsia="en-AU"/>
        </w:rPr>
        <w:t>The ICT systems adviser played a</w:t>
      </w:r>
      <w:r w:rsidR="001A0B8F" w:rsidRPr="004C75BB">
        <w:rPr>
          <w:rFonts w:eastAsiaTheme="minorEastAsia" w:cstheme="minorHAnsi"/>
          <w:color w:val="000000" w:themeColor="text1"/>
          <w:kern w:val="24"/>
          <w:lang w:eastAsia="en-AU"/>
        </w:rPr>
        <w:t>n important</w:t>
      </w:r>
      <w:r w:rsidR="00EA2FD1" w:rsidRPr="004C75BB">
        <w:rPr>
          <w:rFonts w:eastAsiaTheme="minorEastAsia" w:cstheme="minorHAnsi"/>
          <w:color w:val="000000" w:themeColor="text1"/>
          <w:kern w:val="24"/>
          <w:lang w:eastAsia="en-AU"/>
        </w:rPr>
        <w:t xml:space="preserve"> role in </w:t>
      </w:r>
      <w:r w:rsidR="001A0B8F" w:rsidRPr="004C75BB">
        <w:rPr>
          <w:rFonts w:eastAsiaTheme="minorEastAsia" w:cstheme="minorHAnsi"/>
          <w:color w:val="000000" w:themeColor="text1"/>
          <w:kern w:val="24"/>
          <w:lang w:eastAsia="en-AU"/>
        </w:rPr>
        <w:t xml:space="preserve">preparing election results for the judiciary in the wake of elections as part of the electoral petitions process. The same adviser was also using data usefully to help prepare for the LLG elections. Their analysis of roll data could also prove very helpful in the future if roll-improvement work is </w:t>
      </w:r>
      <w:r w:rsidR="00B86243" w:rsidRPr="004C75BB">
        <w:rPr>
          <w:rFonts w:eastAsiaTheme="minorEastAsia" w:cstheme="minorHAnsi"/>
          <w:color w:val="000000" w:themeColor="text1"/>
          <w:kern w:val="24"/>
          <w:lang w:eastAsia="en-AU"/>
        </w:rPr>
        <w:t xml:space="preserve">to be </w:t>
      </w:r>
      <w:r w:rsidR="001A0B8F" w:rsidRPr="004C75BB">
        <w:rPr>
          <w:rFonts w:eastAsiaTheme="minorEastAsia" w:cstheme="minorHAnsi"/>
          <w:color w:val="000000" w:themeColor="text1"/>
          <w:kern w:val="24"/>
          <w:lang w:eastAsia="en-AU"/>
        </w:rPr>
        <w:t xml:space="preserve">undertaken. </w:t>
      </w:r>
      <w:r w:rsidR="00764D56" w:rsidRPr="004C75BB">
        <w:rPr>
          <w:rFonts w:eastAsiaTheme="minorEastAsia" w:cstheme="minorHAnsi"/>
          <w:color w:val="000000" w:themeColor="text1"/>
          <w:kern w:val="24"/>
          <w:lang w:eastAsia="en-AU"/>
        </w:rPr>
        <w:t>Available reports indicate that the</w:t>
      </w:r>
      <w:r w:rsidR="001A0B8F" w:rsidRPr="004C75BB">
        <w:rPr>
          <w:rFonts w:eastAsiaTheme="minorEastAsia" w:cstheme="minorHAnsi"/>
          <w:color w:val="000000" w:themeColor="text1"/>
          <w:kern w:val="24"/>
          <w:lang w:eastAsia="en-AU"/>
        </w:rPr>
        <w:t xml:space="preserve"> communications advisers appear</w:t>
      </w:r>
      <w:r w:rsidR="00B86243" w:rsidRPr="004C75BB">
        <w:rPr>
          <w:rFonts w:eastAsiaTheme="minorEastAsia" w:cstheme="minorHAnsi"/>
          <w:color w:val="000000" w:themeColor="text1"/>
          <w:kern w:val="24"/>
          <w:lang w:eastAsia="en-AU"/>
        </w:rPr>
        <w:t>ed</w:t>
      </w:r>
      <w:r w:rsidR="001A0B8F" w:rsidRPr="004C75BB">
        <w:rPr>
          <w:rFonts w:eastAsiaTheme="minorEastAsia" w:cstheme="minorHAnsi"/>
          <w:color w:val="000000" w:themeColor="text1"/>
          <w:kern w:val="24"/>
          <w:lang w:eastAsia="en-AU"/>
        </w:rPr>
        <w:t xml:space="preserve"> to have </w:t>
      </w:r>
      <w:r w:rsidR="00B86243" w:rsidRPr="004C75BB">
        <w:rPr>
          <w:rFonts w:eastAsiaTheme="minorEastAsia" w:cstheme="minorHAnsi"/>
          <w:color w:val="000000" w:themeColor="text1"/>
          <w:kern w:val="24"/>
          <w:lang w:eastAsia="en-AU"/>
        </w:rPr>
        <w:t>assisted in the</w:t>
      </w:r>
      <w:r w:rsidR="00764D56" w:rsidRPr="004C75BB">
        <w:rPr>
          <w:rFonts w:eastAsiaTheme="minorEastAsia" w:cstheme="minorHAnsi"/>
          <w:color w:val="000000" w:themeColor="text1"/>
          <w:kern w:val="24"/>
          <w:lang w:eastAsia="en-AU"/>
        </w:rPr>
        <w:t xml:space="preserve"> </w:t>
      </w:r>
      <w:r w:rsidR="001A0B8F" w:rsidRPr="004C75BB">
        <w:rPr>
          <w:rFonts w:eastAsiaTheme="minorEastAsia" w:cstheme="minorHAnsi"/>
          <w:color w:val="000000" w:themeColor="text1"/>
          <w:kern w:val="24"/>
          <w:lang w:eastAsia="en-AU"/>
        </w:rPr>
        <w:t>strengthen</w:t>
      </w:r>
      <w:r w:rsidR="00764D56" w:rsidRPr="004C75BB">
        <w:rPr>
          <w:rFonts w:eastAsiaTheme="minorEastAsia" w:cstheme="minorHAnsi"/>
          <w:color w:val="000000" w:themeColor="text1"/>
          <w:kern w:val="24"/>
          <w:lang w:eastAsia="en-AU"/>
        </w:rPr>
        <w:t>ing</w:t>
      </w:r>
      <w:r w:rsidR="001A0B8F" w:rsidRPr="004C75BB">
        <w:rPr>
          <w:rFonts w:eastAsiaTheme="minorEastAsia" w:cstheme="minorHAnsi"/>
          <w:color w:val="000000" w:themeColor="text1"/>
          <w:kern w:val="24"/>
          <w:lang w:eastAsia="en-AU"/>
        </w:rPr>
        <w:t xml:space="preserve"> </w:t>
      </w:r>
      <w:r w:rsidR="00B86243" w:rsidRPr="004C75BB">
        <w:rPr>
          <w:rFonts w:eastAsiaTheme="minorEastAsia" w:cstheme="minorHAnsi"/>
          <w:color w:val="000000" w:themeColor="text1"/>
          <w:kern w:val="24"/>
          <w:lang w:eastAsia="en-AU"/>
        </w:rPr>
        <w:t xml:space="preserve">of </w:t>
      </w:r>
      <w:r w:rsidR="001A0B8F" w:rsidRPr="004C75BB">
        <w:rPr>
          <w:rFonts w:eastAsiaTheme="minorEastAsia" w:cstheme="minorHAnsi"/>
          <w:color w:val="000000" w:themeColor="text1"/>
          <w:kern w:val="24"/>
          <w:lang w:eastAsia="en-AU"/>
        </w:rPr>
        <w:t>the PNGEC’s media response during a challenging election period.</w:t>
      </w:r>
      <w:r w:rsidR="00DD7FF1" w:rsidRPr="004C75BB">
        <w:rPr>
          <w:rFonts w:eastAsiaTheme="minorEastAsia" w:cstheme="minorHAnsi"/>
          <w:color w:val="000000" w:themeColor="text1"/>
          <w:kern w:val="24"/>
          <w:lang w:eastAsia="en-AU"/>
        </w:rPr>
        <w:t xml:space="preserve"> Their work, however, appears to have been hampered by the short periods of time</w:t>
      </w:r>
      <w:r w:rsidR="00B86243" w:rsidRPr="004C75BB">
        <w:rPr>
          <w:rFonts w:eastAsiaTheme="minorEastAsia" w:cstheme="minorHAnsi"/>
          <w:color w:val="000000" w:themeColor="text1"/>
          <w:kern w:val="24"/>
          <w:lang w:eastAsia="en-AU"/>
        </w:rPr>
        <w:t xml:space="preserve"> </w:t>
      </w:r>
      <w:r w:rsidR="00DD7FF1" w:rsidRPr="004C75BB">
        <w:rPr>
          <w:rFonts w:eastAsiaTheme="minorEastAsia" w:cstheme="minorHAnsi"/>
          <w:color w:val="000000" w:themeColor="text1"/>
          <w:kern w:val="24"/>
          <w:lang w:eastAsia="en-AU"/>
        </w:rPr>
        <w:t>spent in PNG</w:t>
      </w:r>
      <w:r w:rsidR="008A706F">
        <w:rPr>
          <w:rFonts w:eastAsiaTheme="minorEastAsia" w:cstheme="minorHAnsi"/>
          <w:color w:val="000000" w:themeColor="text1"/>
          <w:kern w:val="24"/>
          <w:lang w:eastAsia="en-AU"/>
        </w:rPr>
        <w:t xml:space="preserve"> (</w:t>
      </w:r>
      <w:r w:rsidR="008A706F" w:rsidRPr="004C75BB">
        <w:rPr>
          <w:color w:val="000000" w:themeColor="text1"/>
        </w:rPr>
        <w:t>Abt Associates</w:t>
      </w:r>
      <w:r w:rsidR="008A706F">
        <w:rPr>
          <w:color w:val="000000" w:themeColor="text1"/>
        </w:rPr>
        <w:t xml:space="preserve"> 2018)</w:t>
      </w:r>
      <w:r w:rsidR="00DD7FF1" w:rsidRPr="004C75BB">
        <w:rPr>
          <w:rFonts w:eastAsiaTheme="minorEastAsia" w:cstheme="minorHAnsi"/>
          <w:color w:val="000000" w:themeColor="text1"/>
          <w:kern w:val="24"/>
          <w:lang w:eastAsia="en-AU"/>
        </w:rPr>
        <w:t>.</w:t>
      </w:r>
      <w:r w:rsidR="002F201D" w:rsidRPr="002F201D">
        <w:t xml:space="preserve"> </w:t>
      </w:r>
      <w:r w:rsidR="002F201D">
        <w:t>Limited available evidence, from reports and stakeholder interviews, suggests logistical support provided through the Governance Partnership functioned adequately (Abt Associates 2018).</w:t>
      </w:r>
      <w:r w:rsidR="001A0B8F" w:rsidRPr="004C75BB">
        <w:rPr>
          <w:rFonts w:eastAsiaTheme="minorEastAsia" w:cstheme="minorHAnsi"/>
          <w:color w:val="000000" w:themeColor="text1"/>
          <w:kern w:val="24"/>
          <w:lang w:eastAsia="en-AU"/>
        </w:rPr>
        <w:t xml:space="preserve"> </w:t>
      </w:r>
    </w:p>
    <w:p w14:paraId="5F98E8F8"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7F78A244" w14:textId="73856DFF" w:rsidR="00CD3265" w:rsidRPr="004C75BB" w:rsidRDefault="00DD7FF1" w:rsidP="00A138CE">
      <w:p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In all</w:t>
      </w:r>
      <w:r w:rsidR="00E03011" w:rsidRPr="004C75BB">
        <w:rPr>
          <w:rFonts w:eastAsiaTheme="minorEastAsia" w:cstheme="minorHAnsi"/>
          <w:b/>
          <w:color w:val="000000" w:themeColor="text1"/>
          <w:kern w:val="24"/>
          <w:lang w:eastAsia="en-AU"/>
        </w:rPr>
        <w:t xml:space="preserve"> </w:t>
      </w:r>
      <w:r w:rsidR="00C5569A" w:rsidRPr="004C75BB">
        <w:rPr>
          <w:rFonts w:eastAsiaTheme="minorEastAsia" w:cstheme="minorHAnsi"/>
          <w:b/>
          <w:color w:val="000000" w:themeColor="text1"/>
          <w:kern w:val="24"/>
          <w:lang w:eastAsia="en-AU"/>
        </w:rPr>
        <w:t xml:space="preserve">the </w:t>
      </w:r>
      <w:r w:rsidRPr="004C75BB">
        <w:rPr>
          <w:rFonts w:eastAsiaTheme="minorEastAsia" w:cstheme="minorHAnsi"/>
          <w:b/>
          <w:color w:val="000000" w:themeColor="text1"/>
          <w:kern w:val="24"/>
          <w:lang w:eastAsia="en-AU"/>
        </w:rPr>
        <w:t>areas</w:t>
      </w:r>
      <w:r w:rsidR="0012581C" w:rsidRPr="004C75BB">
        <w:rPr>
          <w:rFonts w:eastAsiaTheme="minorEastAsia" w:cstheme="minorHAnsi"/>
          <w:b/>
          <w:color w:val="000000" w:themeColor="text1"/>
          <w:kern w:val="24"/>
          <w:lang w:eastAsia="en-AU"/>
        </w:rPr>
        <w:t xml:space="preserve"> above</w:t>
      </w:r>
      <w:r w:rsidR="00E03011" w:rsidRPr="004C75BB">
        <w:rPr>
          <w:rFonts w:eastAsiaTheme="minorEastAsia" w:cstheme="minorHAnsi"/>
          <w:b/>
          <w:color w:val="000000" w:themeColor="text1"/>
          <w:kern w:val="24"/>
          <w:lang w:eastAsia="en-AU"/>
        </w:rPr>
        <w:t>,</w:t>
      </w:r>
      <w:r w:rsidRPr="004C75BB">
        <w:rPr>
          <w:rFonts w:eastAsiaTheme="minorEastAsia" w:cstheme="minorHAnsi"/>
          <w:b/>
          <w:color w:val="000000" w:themeColor="text1"/>
          <w:kern w:val="24"/>
          <w:lang w:eastAsia="en-AU"/>
        </w:rPr>
        <w:t xml:space="preserve"> it is unclear wh</w:t>
      </w:r>
      <w:r w:rsidR="00E03011" w:rsidRPr="004C75BB">
        <w:rPr>
          <w:rFonts w:eastAsiaTheme="minorEastAsia" w:cstheme="minorHAnsi"/>
          <w:b/>
          <w:color w:val="000000" w:themeColor="text1"/>
          <w:kern w:val="24"/>
          <w:lang w:eastAsia="en-AU"/>
        </w:rPr>
        <w:t>ich</w:t>
      </w:r>
      <w:r w:rsidRPr="004C75BB">
        <w:rPr>
          <w:rFonts w:eastAsiaTheme="minorEastAsia" w:cstheme="minorHAnsi"/>
          <w:b/>
          <w:color w:val="000000" w:themeColor="text1"/>
          <w:kern w:val="24"/>
          <w:lang w:eastAsia="en-AU"/>
        </w:rPr>
        <w:t xml:space="preserve"> </w:t>
      </w:r>
      <w:r w:rsidR="00E03011" w:rsidRPr="004C75BB">
        <w:rPr>
          <w:rFonts w:eastAsiaTheme="minorEastAsia" w:cstheme="minorHAnsi"/>
          <w:b/>
          <w:color w:val="000000" w:themeColor="text1"/>
          <w:kern w:val="24"/>
          <w:lang w:eastAsia="en-AU"/>
        </w:rPr>
        <w:t xml:space="preserve">benefits at the institutional-level </w:t>
      </w:r>
      <w:r w:rsidRPr="004C75BB">
        <w:rPr>
          <w:rFonts w:eastAsiaTheme="minorEastAsia" w:cstheme="minorHAnsi"/>
          <w:b/>
          <w:color w:val="000000" w:themeColor="text1"/>
          <w:kern w:val="24"/>
          <w:lang w:eastAsia="en-AU"/>
        </w:rPr>
        <w:t>will be sustained in the long</w:t>
      </w:r>
      <w:r w:rsidR="00E03011" w:rsidRPr="004C75BB">
        <w:rPr>
          <w:rFonts w:eastAsiaTheme="minorEastAsia" w:cstheme="minorHAnsi"/>
          <w:b/>
          <w:color w:val="000000" w:themeColor="text1"/>
          <w:kern w:val="24"/>
          <w:lang w:eastAsia="en-AU"/>
        </w:rPr>
        <w:t>er</w:t>
      </w:r>
      <w:r w:rsidRPr="004C75BB">
        <w:rPr>
          <w:rFonts w:eastAsiaTheme="minorEastAsia" w:cstheme="minorHAnsi"/>
          <w:b/>
          <w:color w:val="000000" w:themeColor="text1"/>
          <w:kern w:val="24"/>
          <w:lang w:eastAsia="en-AU"/>
        </w:rPr>
        <w:t xml:space="preserve"> term. </w:t>
      </w:r>
      <w:r w:rsidR="00E03011" w:rsidRPr="004C75BB">
        <w:rPr>
          <w:rFonts w:eastAsiaTheme="minorEastAsia" w:cstheme="minorHAnsi"/>
          <w:color w:val="000000" w:themeColor="text1"/>
          <w:kern w:val="24"/>
          <w:lang w:eastAsia="en-AU"/>
        </w:rPr>
        <w:t>Challenges with ensuring sustainable outcomes from capacity building efforts are</w:t>
      </w:r>
      <w:r w:rsidRPr="004C75BB">
        <w:rPr>
          <w:rFonts w:eastAsiaTheme="minorEastAsia" w:cstheme="minorHAnsi"/>
          <w:color w:val="000000" w:themeColor="text1"/>
          <w:kern w:val="24"/>
          <w:lang w:eastAsia="en-AU"/>
        </w:rPr>
        <w:t xml:space="preserve"> not new and not necessarily reflective of </w:t>
      </w:r>
      <w:r w:rsidR="0012581C" w:rsidRPr="004C75BB">
        <w:rPr>
          <w:rFonts w:eastAsiaTheme="minorEastAsia" w:cstheme="minorHAnsi"/>
          <w:color w:val="000000" w:themeColor="text1"/>
          <w:kern w:val="24"/>
          <w:lang w:eastAsia="en-AU"/>
        </w:rPr>
        <w:t xml:space="preserve">any </w:t>
      </w:r>
      <w:r w:rsidRPr="004C75BB">
        <w:rPr>
          <w:rFonts w:eastAsiaTheme="minorEastAsia" w:cstheme="minorHAnsi"/>
          <w:color w:val="000000" w:themeColor="text1"/>
          <w:kern w:val="24"/>
          <w:lang w:eastAsia="en-AU"/>
        </w:rPr>
        <w:t>specific issues associated with</w:t>
      </w:r>
      <w:r w:rsidR="00E03011" w:rsidRPr="004C75BB">
        <w:rPr>
          <w:rFonts w:eastAsiaTheme="minorEastAsia" w:cstheme="minorHAnsi"/>
          <w:color w:val="000000" w:themeColor="text1"/>
          <w:kern w:val="24"/>
          <w:lang w:eastAsia="en-AU"/>
        </w:rPr>
        <w:t xml:space="preserve"> the</w:t>
      </w:r>
      <w:r w:rsidRPr="004C75BB">
        <w:rPr>
          <w:rFonts w:eastAsiaTheme="minorEastAsia" w:cstheme="minorHAnsi"/>
          <w:color w:val="000000" w:themeColor="text1"/>
          <w:kern w:val="24"/>
          <w:lang w:eastAsia="en-AU"/>
        </w:rPr>
        <w:t xml:space="preserve"> </w:t>
      </w:r>
      <w:r w:rsidR="00E03011" w:rsidRPr="004C75BB">
        <w:rPr>
          <w:rFonts w:eastAsiaTheme="minorEastAsia" w:cstheme="minorHAnsi"/>
          <w:color w:val="000000" w:themeColor="text1"/>
          <w:kern w:val="24"/>
          <w:lang w:eastAsia="en-AU"/>
        </w:rPr>
        <w:t xml:space="preserve">nature of the </w:t>
      </w:r>
      <w:r w:rsidRPr="004C75BB">
        <w:rPr>
          <w:rFonts w:eastAsiaTheme="minorEastAsia" w:cstheme="minorHAnsi"/>
          <w:color w:val="000000" w:themeColor="text1"/>
          <w:kern w:val="24"/>
          <w:lang w:eastAsia="en-AU"/>
        </w:rPr>
        <w:t xml:space="preserve">support </w:t>
      </w:r>
      <w:r w:rsidR="00E03011" w:rsidRPr="004C75BB">
        <w:rPr>
          <w:rFonts w:eastAsiaTheme="minorEastAsia" w:cstheme="minorHAnsi"/>
          <w:color w:val="000000" w:themeColor="text1"/>
          <w:kern w:val="24"/>
          <w:lang w:eastAsia="en-AU"/>
        </w:rPr>
        <w:t xml:space="preserve">provided </w:t>
      </w:r>
      <w:r w:rsidRPr="004C75BB">
        <w:rPr>
          <w:rFonts w:eastAsiaTheme="minorEastAsia" w:cstheme="minorHAnsi"/>
          <w:color w:val="000000" w:themeColor="text1"/>
          <w:kern w:val="24"/>
          <w:lang w:eastAsia="en-AU"/>
        </w:rPr>
        <w:t xml:space="preserve">in the 2015-17 period. </w:t>
      </w:r>
    </w:p>
    <w:p w14:paraId="60D9C3D9"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5EDC9FE4" w14:textId="463DAA95" w:rsidR="00182C00" w:rsidRPr="004C75BB" w:rsidRDefault="0012581C" w:rsidP="00A138CE">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 xml:space="preserve">As </w:t>
      </w:r>
      <w:r w:rsidR="00182C00" w:rsidRPr="004C75BB">
        <w:rPr>
          <w:rFonts w:eastAsiaTheme="minorEastAsia" w:cstheme="minorHAnsi"/>
          <w:b/>
          <w:color w:val="000000" w:themeColor="text1"/>
          <w:kern w:val="24"/>
          <w:lang w:eastAsia="en-AU"/>
        </w:rPr>
        <w:t>finance</w:t>
      </w:r>
      <w:r w:rsidR="00DD7FF1" w:rsidRPr="004C75BB">
        <w:rPr>
          <w:rFonts w:eastAsiaTheme="minorEastAsia" w:cstheme="minorHAnsi"/>
          <w:b/>
          <w:color w:val="000000" w:themeColor="text1"/>
          <w:kern w:val="24"/>
          <w:lang w:eastAsia="en-AU"/>
        </w:rPr>
        <w:t xml:space="preserve"> and ICT </w:t>
      </w:r>
      <w:r w:rsidR="008A706F">
        <w:rPr>
          <w:rFonts w:eastAsiaTheme="minorEastAsia" w:cstheme="minorHAnsi"/>
          <w:b/>
          <w:color w:val="000000" w:themeColor="text1"/>
          <w:kern w:val="24"/>
          <w:lang w:eastAsia="en-AU"/>
        </w:rPr>
        <w:t xml:space="preserve">capacity is </w:t>
      </w:r>
      <w:r w:rsidR="00182C00" w:rsidRPr="004C75BB">
        <w:rPr>
          <w:rFonts w:eastAsiaTheme="minorEastAsia" w:cstheme="minorHAnsi"/>
          <w:b/>
          <w:color w:val="000000" w:themeColor="text1"/>
          <w:kern w:val="24"/>
          <w:lang w:eastAsia="en-AU"/>
        </w:rPr>
        <w:t>integral to organisational functioning</w:t>
      </w:r>
      <w:r w:rsidRPr="004C75BB">
        <w:rPr>
          <w:rFonts w:eastAsiaTheme="minorEastAsia" w:cstheme="minorHAnsi"/>
          <w:b/>
          <w:color w:val="000000" w:themeColor="text1"/>
          <w:kern w:val="24"/>
          <w:lang w:eastAsia="en-AU"/>
        </w:rPr>
        <w:t>,</w:t>
      </w:r>
      <w:r w:rsidR="00DD7FF1" w:rsidRPr="004C75BB">
        <w:rPr>
          <w:rFonts w:eastAsiaTheme="minorEastAsia" w:cstheme="minorHAnsi"/>
          <w:b/>
          <w:color w:val="000000" w:themeColor="text1"/>
          <w:kern w:val="24"/>
          <w:lang w:eastAsia="en-AU"/>
        </w:rPr>
        <w:t xml:space="preserve"> </w:t>
      </w:r>
      <w:r w:rsidR="00764D56" w:rsidRPr="004C75BB">
        <w:rPr>
          <w:rFonts w:eastAsiaTheme="minorEastAsia" w:cstheme="minorHAnsi"/>
          <w:b/>
          <w:color w:val="000000" w:themeColor="text1"/>
          <w:kern w:val="24"/>
          <w:lang w:eastAsia="en-AU"/>
        </w:rPr>
        <w:t>continued</w:t>
      </w:r>
      <w:r w:rsidR="00182C00" w:rsidRPr="004C75BB">
        <w:rPr>
          <w:rFonts w:eastAsiaTheme="minorEastAsia" w:cstheme="minorHAnsi"/>
          <w:b/>
          <w:color w:val="000000" w:themeColor="text1"/>
          <w:kern w:val="24"/>
          <w:lang w:eastAsia="en-AU"/>
        </w:rPr>
        <w:t xml:space="preserve"> assistance </w:t>
      </w:r>
      <w:r w:rsidR="0077388F" w:rsidRPr="004C75BB">
        <w:rPr>
          <w:rFonts w:eastAsiaTheme="minorEastAsia" w:cstheme="minorHAnsi"/>
          <w:b/>
          <w:color w:val="000000" w:themeColor="text1"/>
          <w:kern w:val="24"/>
          <w:lang w:eastAsia="en-AU"/>
        </w:rPr>
        <w:t>in these areas</w:t>
      </w:r>
      <w:r w:rsidR="00182C00" w:rsidRPr="004C75BB">
        <w:rPr>
          <w:rFonts w:eastAsiaTheme="minorEastAsia" w:cstheme="minorHAnsi"/>
          <w:b/>
          <w:color w:val="000000" w:themeColor="text1"/>
          <w:kern w:val="24"/>
          <w:lang w:eastAsia="en-AU"/>
        </w:rPr>
        <w:t xml:space="preserve"> </w:t>
      </w:r>
      <w:r w:rsidRPr="004C75BB">
        <w:rPr>
          <w:rFonts w:eastAsiaTheme="minorEastAsia" w:cstheme="minorHAnsi"/>
          <w:b/>
          <w:color w:val="000000" w:themeColor="text1"/>
          <w:kern w:val="24"/>
          <w:lang w:eastAsia="en-AU"/>
        </w:rPr>
        <w:t>through</w:t>
      </w:r>
      <w:r w:rsidR="00764D56" w:rsidRPr="004C75BB">
        <w:rPr>
          <w:rFonts w:eastAsiaTheme="minorEastAsia" w:cstheme="minorHAnsi"/>
          <w:b/>
          <w:color w:val="000000" w:themeColor="text1"/>
          <w:kern w:val="24"/>
          <w:lang w:eastAsia="en-AU"/>
        </w:rPr>
        <w:t xml:space="preserve"> the Governance Partnership </w:t>
      </w:r>
      <w:r w:rsidR="00BC5099">
        <w:rPr>
          <w:rFonts w:eastAsiaTheme="minorEastAsia" w:cstheme="minorHAnsi"/>
          <w:b/>
          <w:color w:val="000000" w:themeColor="text1"/>
          <w:kern w:val="24"/>
          <w:lang w:eastAsia="en-AU"/>
        </w:rPr>
        <w:t>f</w:t>
      </w:r>
      <w:r w:rsidRPr="004C75BB">
        <w:rPr>
          <w:rFonts w:eastAsiaTheme="minorEastAsia" w:cstheme="minorHAnsi"/>
          <w:b/>
          <w:color w:val="000000" w:themeColor="text1"/>
          <w:kern w:val="24"/>
          <w:lang w:eastAsia="en-AU"/>
        </w:rPr>
        <w:t xml:space="preserve">acility and by advisers with strong PNG contextual knowledge, </w:t>
      </w:r>
      <w:r w:rsidR="00182C00" w:rsidRPr="004C75BB">
        <w:rPr>
          <w:rFonts w:eastAsiaTheme="minorEastAsia" w:cstheme="minorHAnsi"/>
          <w:b/>
          <w:color w:val="000000" w:themeColor="text1"/>
          <w:kern w:val="24"/>
          <w:lang w:eastAsia="en-AU"/>
        </w:rPr>
        <w:t>appears justifiable</w:t>
      </w:r>
      <w:r w:rsidRPr="004C75BB">
        <w:rPr>
          <w:rFonts w:eastAsiaTheme="minorEastAsia" w:cstheme="minorHAnsi"/>
          <w:b/>
          <w:color w:val="000000" w:themeColor="text1"/>
          <w:kern w:val="24"/>
          <w:lang w:eastAsia="en-AU"/>
        </w:rPr>
        <w:t xml:space="preserve">. </w:t>
      </w:r>
      <w:r w:rsidRPr="004C75BB">
        <w:rPr>
          <w:rFonts w:eastAsiaTheme="minorEastAsia" w:cstheme="minorHAnsi"/>
          <w:color w:val="000000" w:themeColor="text1"/>
          <w:kern w:val="24"/>
          <w:lang w:eastAsia="en-AU"/>
        </w:rPr>
        <w:t xml:space="preserve">Such support would need to be consistent </w:t>
      </w:r>
      <w:r w:rsidR="00182C00" w:rsidRPr="004C75BB">
        <w:rPr>
          <w:rFonts w:eastAsiaTheme="minorEastAsia" w:cstheme="minorHAnsi"/>
          <w:color w:val="000000" w:themeColor="text1"/>
          <w:kern w:val="24"/>
          <w:lang w:eastAsia="en-AU"/>
        </w:rPr>
        <w:t>with</w:t>
      </w:r>
      <w:r w:rsidRPr="004C75BB">
        <w:rPr>
          <w:rFonts w:eastAsiaTheme="minorEastAsia" w:cstheme="minorHAnsi"/>
          <w:color w:val="000000" w:themeColor="text1"/>
          <w:kern w:val="24"/>
          <w:lang w:eastAsia="en-AU"/>
        </w:rPr>
        <w:t xml:space="preserve"> the</w:t>
      </w:r>
      <w:r w:rsidR="00182C00" w:rsidRPr="004C75BB">
        <w:rPr>
          <w:rFonts w:eastAsiaTheme="minorEastAsia" w:cstheme="minorHAnsi"/>
          <w:color w:val="000000" w:themeColor="text1"/>
          <w:kern w:val="24"/>
          <w:lang w:eastAsia="en-AU"/>
        </w:rPr>
        <w:t xml:space="preserve"> broader strategy of assistance for the next electoral cycle. </w:t>
      </w:r>
      <w:r w:rsidR="0017136F" w:rsidRPr="004C75BB">
        <w:rPr>
          <w:rFonts w:eastAsiaTheme="minorEastAsia" w:cstheme="minorHAnsi"/>
          <w:color w:val="000000" w:themeColor="text1"/>
          <w:kern w:val="24"/>
          <w:lang w:eastAsia="en-AU"/>
        </w:rPr>
        <w:t xml:space="preserve">A </w:t>
      </w:r>
      <w:r w:rsidR="00DD7FF1" w:rsidRPr="004C75BB">
        <w:rPr>
          <w:rFonts w:eastAsiaTheme="minorEastAsia" w:cstheme="minorHAnsi"/>
          <w:color w:val="000000" w:themeColor="text1"/>
          <w:kern w:val="24"/>
          <w:lang w:eastAsia="en-AU"/>
        </w:rPr>
        <w:t xml:space="preserve">form of </w:t>
      </w:r>
      <w:r w:rsidR="00DD7FF1" w:rsidRPr="004C75BB">
        <w:rPr>
          <w:rFonts w:eastAsiaTheme="minorEastAsia" w:cstheme="minorHAnsi"/>
          <w:b/>
          <w:color w:val="000000" w:themeColor="text1"/>
          <w:kern w:val="24"/>
          <w:lang w:eastAsia="en-AU"/>
        </w:rPr>
        <w:t xml:space="preserve">communications and logistics support may </w:t>
      </w:r>
      <w:r w:rsidRPr="004C75BB">
        <w:rPr>
          <w:rFonts w:eastAsiaTheme="minorEastAsia" w:cstheme="minorHAnsi"/>
          <w:b/>
          <w:color w:val="000000" w:themeColor="text1"/>
          <w:kern w:val="24"/>
          <w:lang w:eastAsia="en-AU"/>
        </w:rPr>
        <w:t xml:space="preserve">also </w:t>
      </w:r>
      <w:r w:rsidR="00DD7FF1" w:rsidRPr="004C75BB">
        <w:rPr>
          <w:rFonts w:eastAsiaTheme="minorEastAsia" w:cstheme="minorHAnsi"/>
          <w:b/>
          <w:color w:val="000000" w:themeColor="text1"/>
          <w:kern w:val="24"/>
          <w:lang w:eastAsia="en-AU"/>
        </w:rPr>
        <w:t>be justified in advance of the 2022 election</w:t>
      </w:r>
      <w:r w:rsidR="00F958AF" w:rsidRPr="004C75BB">
        <w:rPr>
          <w:rFonts w:eastAsiaTheme="minorEastAsia" w:cstheme="minorHAnsi"/>
          <w:b/>
          <w:color w:val="000000" w:themeColor="text1"/>
          <w:kern w:val="24"/>
          <w:lang w:eastAsia="en-AU"/>
        </w:rPr>
        <w:t>. The logistics support could be integr</w:t>
      </w:r>
      <w:r w:rsidR="006A447B" w:rsidRPr="004C75BB">
        <w:rPr>
          <w:rFonts w:eastAsiaTheme="minorEastAsia" w:cstheme="minorHAnsi"/>
          <w:b/>
          <w:color w:val="000000" w:themeColor="text1"/>
          <w:kern w:val="24"/>
          <w:lang w:eastAsia="en-AU"/>
        </w:rPr>
        <w:t>ated with the</w:t>
      </w:r>
      <w:r w:rsidR="00142765">
        <w:rPr>
          <w:rFonts w:eastAsiaTheme="minorEastAsia" w:cstheme="minorHAnsi"/>
          <w:b/>
          <w:color w:val="000000" w:themeColor="text1"/>
          <w:kern w:val="24"/>
          <w:lang w:eastAsia="en-AU"/>
        </w:rPr>
        <w:t xml:space="preserve"> Australian Civilian Corps</w:t>
      </w:r>
      <w:r w:rsidR="00A138CE" w:rsidRPr="004C75BB">
        <w:rPr>
          <w:rFonts w:eastAsiaTheme="minorEastAsia" w:cstheme="minorHAnsi"/>
          <w:b/>
          <w:color w:val="000000" w:themeColor="text1"/>
          <w:kern w:val="24"/>
          <w:lang w:eastAsia="en-AU"/>
        </w:rPr>
        <w:t xml:space="preserve"> undertaking.</w:t>
      </w:r>
    </w:p>
    <w:p w14:paraId="3E1EBFFE" w14:textId="77777777" w:rsidR="00A138CE" w:rsidRPr="004C75BB" w:rsidRDefault="00A138CE" w:rsidP="00A138CE">
      <w:pPr>
        <w:spacing w:after="0" w:line="240" w:lineRule="auto"/>
        <w:rPr>
          <w:rFonts w:eastAsiaTheme="minorEastAsia" w:cstheme="minorHAnsi"/>
          <w:b/>
          <w:color w:val="000000" w:themeColor="text1"/>
          <w:kern w:val="24"/>
          <w:lang w:eastAsia="en-AU"/>
        </w:rPr>
      </w:pPr>
    </w:p>
    <w:p w14:paraId="6E703B2F" w14:textId="2C57ED4D" w:rsidR="00B31CB0" w:rsidRPr="004C75BB" w:rsidRDefault="00F86F9A" w:rsidP="00A138CE">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Corporate Plan</w:t>
      </w:r>
    </w:p>
    <w:p w14:paraId="44378055" w14:textId="77777777" w:rsidR="00A138CE" w:rsidRPr="004C75BB" w:rsidRDefault="00A138CE" w:rsidP="00A138CE">
      <w:pPr>
        <w:spacing w:after="0" w:line="240" w:lineRule="auto"/>
        <w:rPr>
          <w:rFonts w:eastAsiaTheme="minorEastAsia" w:cstheme="minorHAnsi"/>
          <w:b/>
          <w:color w:val="000000" w:themeColor="text1"/>
          <w:kern w:val="24"/>
          <w:lang w:eastAsia="en-AU"/>
        </w:rPr>
      </w:pPr>
    </w:p>
    <w:p w14:paraId="55DE893E" w14:textId="6FBA4B25" w:rsidR="00645608" w:rsidRPr="004C75BB" w:rsidRDefault="00182C00" w:rsidP="00A138CE">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Following the 2017 election, IFES provided assistance to the PNGEC to d</w:t>
      </w:r>
      <w:r w:rsidR="009C643C" w:rsidRPr="004C75BB">
        <w:rPr>
          <w:rFonts w:eastAsiaTheme="minorEastAsia" w:cstheme="minorHAnsi"/>
          <w:color w:val="000000" w:themeColor="text1"/>
          <w:kern w:val="24"/>
          <w:lang w:eastAsia="en-AU"/>
        </w:rPr>
        <w:t>evelop</w:t>
      </w:r>
      <w:r w:rsidRPr="004C75BB">
        <w:rPr>
          <w:rFonts w:eastAsiaTheme="minorEastAsia" w:cstheme="minorHAnsi"/>
          <w:color w:val="000000" w:themeColor="text1"/>
          <w:kern w:val="24"/>
          <w:lang w:eastAsia="en-AU"/>
        </w:rPr>
        <w:t xml:space="preserve"> </w:t>
      </w:r>
      <w:r w:rsidR="009C643C" w:rsidRPr="004C75BB">
        <w:rPr>
          <w:rFonts w:eastAsiaTheme="minorEastAsia" w:cstheme="minorHAnsi"/>
          <w:color w:val="000000" w:themeColor="text1"/>
          <w:kern w:val="24"/>
          <w:lang w:eastAsia="en-AU"/>
        </w:rPr>
        <w:t xml:space="preserve">a new </w:t>
      </w:r>
      <w:r w:rsidR="00F95019" w:rsidRPr="004C75BB">
        <w:rPr>
          <w:rFonts w:eastAsiaTheme="minorEastAsia" w:cstheme="minorHAnsi"/>
          <w:color w:val="000000" w:themeColor="text1"/>
          <w:kern w:val="24"/>
          <w:lang w:eastAsia="en-AU"/>
        </w:rPr>
        <w:t>C</w:t>
      </w:r>
      <w:r w:rsidR="009C643C" w:rsidRPr="004C75BB">
        <w:rPr>
          <w:rFonts w:eastAsiaTheme="minorEastAsia" w:cstheme="minorHAnsi"/>
          <w:color w:val="000000" w:themeColor="text1"/>
          <w:kern w:val="24"/>
          <w:lang w:eastAsia="en-AU"/>
        </w:rPr>
        <w:t xml:space="preserve">orporate </w:t>
      </w:r>
      <w:r w:rsidR="00F95019" w:rsidRPr="004C75BB">
        <w:rPr>
          <w:rFonts w:eastAsiaTheme="minorEastAsia" w:cstheme="minorHAnsi"/>
          <w:color w:val="000000" w:themeColor="text1"/>
          <w:kern w:val="24"/>
          <w:lang w:eastAsia="en-AU"/>
        </w:rPr>
        <w:t>P</w:t>
      </w:r>
      <w:r w:rsidR="009C643C" w:rsidRPr="004C75BB">
        <w:rPr>
          <w:rFonts w:eastAsiaTheme="minorEastAsia" w:cstheme="minorHAnsi"/>
          <w:color w:val="000000" w:themeColor="text1"/>
          <w:kern w:val="24"/>
          <w:lang w:eastAsia="en-AU"/>
        </w:rPr>
        <w:t>lan (</w:t>
      </w:r>
      <w:r w:rsidR="00BC5099">
        <w:rPr>
          <w:rFonts w:eastAsiaTheme="minorEastAsia" w:cstheme="minorHAnsi"/>
          <w:color w:val="000000" w:themeColor="text1"/>
          <w:kern w:val="24"/>
          <w:lang w:eastAsia="en-AU"/>
        </w:rPr>
        <w:t>IFES, 2017</w:t>
      </w:r>
      <w:r w:rsidR="009C643C" w:rsidRPr="004C75BB">
        <w:rPr>
          <w:rFonts w:eastAsiaTheme="minorEastAsia" w:cstheme="minorHAnsi"/>
          <w:color w:val="000000" w:themeColor="text1"/>
          <w:kern w:val="24"/>
          <w:lang w:eastAsia="en-AU"/>
        </w:rPr>
        <w:t>)</w:t>
      </w:r>
      <w:r w:rsidR="00370DA3" w:rsidRPr="004C75BB">
        <w:rPr>
          <w:rFonts w:eastAsiaTheme="minorEastAsia" w:cstheme="minorHAnsi"/>
          <w:color w:val="000000" w:themeColor="text1"/>
          <w:kern w:val="24"/>
          <w:lang w:eastAsia="en-AU"/>
        </w:rPr>
        <w:t>.</w:t>
      </w:r>
      <w:r w:rsidR="00D90867" w:rsidRPr="004C75BB">
        <w:rPr>
          <w:rFonts w:eastAsiaTheme="minorEastAsia" w:cstheme="minorHAnsi"/>
          <w:color w:val="000000" w:themeColor="text1"/>
          <w:kern w:val="24"/>
          <w:lang w:eastAsia="en-AU"/>
        </w:rPr>
        <w:t xml:space="preserve"> </w:t>
      </w:r>
      <w:r w:rsidR="00841167" w:rsidRPr="004C75BB">
        <w:rPr>
          <w:rFonts w:eastAsiaTheme="minorEastAsia" w:cstheme="minorHAnsi"/>
          <w:color w:val="000000" w:themeColor="text1"/>
          <w:kern w:val="24"/>
          <w:lang w:eastAsia="en-AU"/>
        </w:rPr>
        <w:t xml:space="preserve">Although not </w:t>
      </w:r>
      <w:r w:rsidR="0017136F" w:rsidRPr="004C75BB">
        <w:rPr>
          <w:rFonts w:eastAsiaTheme="minorEastAsia" w:cstheme="minorHAnsi"/>
          <w:color w:val="000000" w:themeColor="text1"/>
          <w:kern w:val="24"/>
          <w:lang w:eastAsia="en-AU"/>
        </w:rPr>
        <w:t xml:space="preserve">yet </w:t>
      </w:r>
      <w:r w:rsidR="00841167" w:rsidRPr="004C75BB">
        <w:rPr>
          <w:rFonts w:eastAsiaTheme="minorEastAsia" w:cstheme="minorHAnsi"/>
          <w:color w:val="000000" w:themeColor="text1"/>
          <w:kern w:val="24"/>
          <w:lang w:eastAsia="en-AU"/>
        </w:rPr>
        <w:t xml:space="preserve">signed off, the </w:t>
      </w:r>
      <w:r w:rsidR="00F95019" w:rsidRPr="004C75BB">
        <w:rPr>
          <w:rFonts w:eastAsiaTheme="minorEastAsia" w:cstheme="minorHAnsi"/>
          <w:color w:val="000000" w:themeColor="text1"/>
          <w:kern w:val="24"/>
          <w:lang w:eastAsia="en-AU"/>
        </w:rPr>
        <w:t>P</w:t>
      </w:r>
      <w:r w:rsidR="00841167" w:rsidRPr="004C75BB">
        <w:rPr>
          <w:rFonts w:eastAsiaTheme="minorEastAsia" w:cstheme="minorHAnsi"/>
          <w:color w:val="000000" w:themeColor="text1"/>
          <w:kern w:val="24"/>
          <w:lang w:eastAsia="en-AU"/>
        </w:rPr>
        <w:t xml:space="preserve">lan was mentioned in the PNGEC’s draft report to parliament on the elections (PNGEC, 2017).  The development of the </w:t>
      </w:r>
      <w:r w:rsidR="00F95019" w:rsidRPr="004C75BB">
        <w:rPr>
          <w:rFonts w:eastAsiaTheme="minorEastAsia" w:cstheme="minorHAnsi"/>
          <w:color w:val="000000" w:themeColor="text1"/>
          <w:kern w:val="24"/>
          <w:lang w:eastAsia="en-AU"/>
        </w:rPr>
        <w:t>C</w:t>
      </w:r>
      <w:r w:rsidR="00841167" w:rsidRPr="004C75BB">
        <w:rPr>
          <w:rFonts w:eastAsiaTheme="minorEastAsia" w:cstheme="minorHAnsi"/>
          <w:color w:val="000000" w:themeColor="text1"/>
          <w:kern w:val="24"/>
          <w:lang w:eastAsia="en-AU"/>
        </w:rPr>
        <w:t xml:space="preserve">orporate </w:t>
      </w:r>
      <w:r w:rsidR="00F95019" w:rsidRPr="004C75BB">
        <w:rPr>
          <w:rFonts w:eastAsiaTheme="minorEastAsia" w:cstheme="minorHAnsi"/>
          <w:color w:val="000000" w:themeColor="text1"/>
          <w:kern w:val="24"/>
          <w:lang w:eastAsia="en-AU"/>
        </w:rPr>
        <w:t>P</w:t>
      </w:r>
      <w:r w:rsidR="00841167" w:rsidRPr="004C75BB">
        <w:rPr>
          <w:rFonts w:eastAsiaTheme="minorEastAsia" w:cstheme="minorHAnsi"/>
          <w:color w:val="000000" w:themeColor="text1"/>
          <w:kern w:val="24"/>
          <w:lang w:eastAsia="en-AU"/>
        </w:rPr>
        <w:t>lan involved a lengthy participatory process</w:t>
      </w:r>
      <w:r w:rsidR="009C643C" w:rsidRPr="004C75BB">
        <w:rPr>
          <w:rFonts w:eastAsiaTheme="minorEastAsia" w:cstheme="minorHAnsi"/>
          <w:color w:val="000000" w:themeColor="text1"/>
          <w:kern w:val="24"/>
          <w:lang w:eastAsia="en-AU"/>
        </w:rPr>
        <w:t xml:space="preserve">. The level of participation appears to have been a strength, although several interviewees described the amount of time devoted to the process as excessive, particularly given competing needs such as preparation for the 2018 </w:t>
      </w:r>
      <w:r w:rsidR="0017136F" w:rsidRPr="004C75BB">
        <w:rPr>
          <w:rFonts w:eastAsiaTheme="minorEastAsia" w:cstheme="minorHAnsi"/>
          <w:color w:val="000000" w:themeColor="text1"/>
          <w:kern w:val="24"/>
          <w:lang w:eastAsia="en-AU"/>
        </w:rPr>
        <w:t>Local Level Government (</w:t>
      </w:r>
      <w:r w:rsidR="009C643C" w:rsidRPr="004C75BB">
        <w:rPr>
          <w:rFonts w:eastAsiaTheme="minorEastAsia" w:cstheme="minorHAnsi"/>
          <w:color w:val="000000" w:themeColor="text1"/>
          <w:kern w:val="24"/>
          <w:lang w:eastAsia="en-AU"/>
        </w:rPr>
        <w:t>LLG</w:t>
      </w:r>
      <w:r w:rsidR="00F95019" w:rsidRPr="004C75BB">
        <w:rPr>
          <w:rFonts w:eastAsiaTheme="minorEastAsia" w:cstheme="minorHAnsi"/>
          <w:color w:val="000000" w:themeColor="text1"/>
          <w:kern w:val="24"/>
          <w:lang w:eastAsia="en-AU"/>
        </w:rPr>
        <w:t>)</w:t>
      </w:r>
      <w:r w:rsidR="009C643C" w:rsidRPr="004C75BB">
        <w:rPr>
          <w:rFonts w:eastAsiaTheme="minorEastAsia" w:cstheme="minorHAnsi"/>
          <w:color w:val="000000" w:themeColor="text1"/>
          <w:kern w:val="24"/>
          <w:lang w:eastAsia="en-AU"/>
        </w:rPr>
        <w:t xml:space="preserve"> elections. </w:t>
      </w:r>
      <w:r w:rsidR="006A447B" w:rsidRPr="004C75BB">
        <w:rPr>
          <w:rFonts w:eastAsiaTheme="minorEastAsia" w:cstheme="minorHAnsi"/>
          <w:color w:val="000000" w:themeColor="text1"/>
          <w:kern w:val="24"/>
          <w:lang w:eastAsia="en-AU"/>
        </w:rPr>
        <w:t xml:space="preserve">The Corporate Plan was a significant undertaking for IFES, consuming 195-consultant days. </w:t>
      </w:r>
      <w:r w:rsidR="009C643C" w:rsidRPr="004C75BB">
        <w:rPr>
          <w:rFonts w:eastAsiaTheme="minorEastAsia" w:cstheme="minorHAnsi"/>
          <w:color w:val="000000" w:themeColor="text1"/>
          <w:kern w:val="24"/>
          <w:lang w:eastAsia="en-AU"/>
        </w:rPr>
        <w:t xml:space="preserve">The </w:t>
      </w:r>
      <w:r w:rsidR="00F95019" w:rsidRPr="004C75BB">
        <w:rPr>
          <w:rFonts w:eastAsiaTheme="minorEastAsia" w:cstheme="minorHAnsi"/>
          <w:color w:val="000000" w:themeColor="text1"/>
          <w:kern w:val="24"/>
          <w:lang w:eastAsia="en-AU"/>
        </w:rPr>
        <w:t>P</w:t>
      </w:r>
      <w:r w:rsidR="009C643C" w:rsidRPr="004C75BB">
        <w:rPr>
          <w:rFonts w:eastAsiaTheme="minorEastAsia" w:cstheme="minorHAnsi"/>
          <w:color w:val="000000" w:themeColor="text1"/>
          <w:kern w:val="24"/>
          <w:lang w:eastAsia="en-AU"/>
        </w:rPr>
        <w:t xml:space="preserve">lan was spoken about </w:t>
      </w:r>
      <w:r w:rsidR="00764D56" w:rsidRPr="004C75BB">
        <w:rPr>
          <w:rFonts w:eastAsiaTheme="minorEastAsia" w:cstheme="minorHAnsi"/>
          <w:color w:val="000000" w:themeColor="text1"/>
          <w:kern w:val="24"/>
          <w:lang w:eastAsia="en-AU"/>
        </w:rPr>
        <w:t>favourably</w:t>
      </w:r>
      <w:r w:rsidR="009C643C" w:rsidRPr="004C75BB">
        <w:rPr>
          <w:rFonts w:eastAsiaTheme="minorEastAsia" w:cstheme="minorHAnsi"/>
          <w:color w:val="000000" w:themeColor="text1"/>
          <w:kern w:val="24"/>
          <w:lang w:eastAsia="en-AU"/>
        </w:rPr>
        <w:t xml:space="preserve"> by PNGEC staff when asked directly about the document</w:t>
      </w:r>
      <w:r w:rsidRPr="004C75BB">
        <w:rPr>
          <w:rFonts w:eastAsiaTheme="minorEastAsia" w:cstheme="minorHAnsi"/>
          <w:color w:val="000000" w:themeColor="text1"/>
          <w:kern w:val="24"/>
          <w:lang w:eastAsia="en-AU"/>
        </w:rPr>
        <w:t xml:space="preserve">, but not referred to as a document that </w:t>
      </w:r>
      <w:r w:rsidR="00B67FB8" w:rsidRPr="004C75BB">
        <w:rPr>
          <w:rFonts w:eastAsiaTheme="minorEastAsia" w:cstheme="minorHAnsi"/>
          <w:color w:val="000000" w:themeColor="text1"/>
          <w:kern w:val="24"/>
          <w:lang w:eastAsia="en-AU"/>
        </w:rPr>
        <w:t>w</w:t>
      </w:r>
      <w:r w:rsidRPr="004C75BB">
        <w:rPr>
          <w:rFonts w:eastAsiaTheme="minorEastAsia" w:cstheme="minorHAnsi"/>
          <w:color w:val="000000" w:themeColor="text1"/>
          <w:kern w:val="24"/>
          <w:lang w:eastAsia="en-AU"/>
        </w:rPr>
        <w:t xml:space="preserve">ould </w:t>
      </w:r>
      <w:r w:rsidR="00F95019" w:rsidRPr="004C75BB">
        <w:rPr>
          <w:rFonts w:eastAsiaTheme="minorEastAsia" w:cstheme="minorHAnsi"/>
          <w:color w:val="000000" w:themeColor="text1"/>
          <w:kern w:val="24"/>
          <w:lang w:eastAsia="en-AU"/>
        </w:rPr>
        <w:t xml:space="preserve">be used to </w:t>
      </w:r>
      <w:r w:rsidRPr="004C75BB">
        <w:rPr>
          <w:rFonts w:eastAsiaTheme="minorEastAsia" w:cstheme="minorHAnsi"/>
          <w:color w:val="000000" w:themeColor="text1"/>
          <w:kern w:val="24"/>
          <w:lang w:eastAsia="en-AU"/>
        </w:rPr>
        <w:t xml:space="preserve">guide </w:t>
      </w:r>
      <w:r w:rsidR="00D90867" w:rsidRPr="004C75BB">
        <w:rPr>
          <w:rFonts w:eastAsiaTheme="minorEastAsia" w:cstheme="minorHAnsi"/>
          <w:color w:val="000000" w:themeColor="text1"/>
          <w:kern w:val="24"/>
          <w:lang w:eastAsia="en-AU"/>
        </w:rPr>
        <w:t xml:space="preserve">the PNGEC’s work or engagement with </w:t>
      </w:r>
      <w:r w:rsidR="00645608" w:rsidRPr="004C75BB">
        <w:rPr>
          <w:rFonts w:eastAsiaTheme="minorEastAsia" w:cstheme="minorHAnsi"/>
          <w:color w:val="000000" w:themeColor="text1"/>
          <w:kern w:val="24"/>
          <w:lang w:eastAsia="en-AU"/>
        </w:rPr>
        <w:t xml:space="preserve">its </w:t>
      </w:r>
      <w:r w:rsidR="00D90867" w:rsidRPr="004C75BB">
        <w:rPr>
          <w:rFonts w:eastAsiaTheme="minorEastAsia" w:cstheme="minorHAnsi"/>
          <w:color w:val="000000" w:themeColor="text1"/>
          <w:kern w:val="24"/>
          <w:lang w:eastAsia="en-AU"/>
        </w:rPr>
        <w:t>partners</w:t>
      </w:r>
      <w:r w:rsidR="009C643C" w:rsidRPr="004C75BB">
        <w:rPr>
          <w:rFonts w:eastAsiaTheme="minorEastAsia" w:cstheme="minorHAnsi"/>
          <w:color w:val="000000" w:themeColor="text1"/>
          <w:kern w:val="24"/>
          <w:lang w:eastAsia="en-AU"/>
        </w:rPr>
        <w:t xml:space="preserve">. While the </w:t>
      </w:r>
      <w:r w:rsidR="00C3254A" w:rsidRPr="004C75BB">
        <w:rPr>
          <w:rFonts w:eastAsiaTheme="minorEastAsia" w:cstheme="minorHAnsi"/>
          <w:color w:val="000000" w:themeColor="text1"/>
          <w:kern w:val="24"/>
          <w:lang w:eastAsia="en-AU"/>
        </w:rPr>
        <w:t xml:space="preserve">development of the </w:t>
      </w:r>
      <w:r w:rsidR="00F95019" w:rsidRPr="004C75BB">
        <w:rPr>
          <w:rFonts w:eastAsiaTheme="minorEastAsia" w:cstheme="minorHAnsi"/>
          <w:color w:val="000000" w:themeColor="text1"/>
          <w:kern w:val="24"/>
          <w:lang w:eastAsia="en-AU"/>
        </w:rPr>
        <w:t>C</w:t>
      </w:r>
      <w:r w:rsidR="00C3254A" w:rsidRPr="004C75BB">
        <w:rPr>
          <w:rFonts w:eastAsiaTheme="minorEastAsia" w:cstheme="minorHAnsi"/>
          <w:color w:val="000000" w:themeColor="text1"/>
          <w:kern w:val="24"/>
          <w:lang w:eastAsia="en-AU"/>
        </w:rPr>
        <w:t xml:space="preserve">orporate </w:t>
      </w:r>
      <w:r w:rsidR="00F95019" w:rsidRPr="004C75BB">
        <w:rPr>
          <w:rFonts w:eastAsiaTheme="minorEastAsia" w:cstheme="minorHAnsi"/>
          <w:color w:val="000000" w:themeColor="text1"/>
          <w:kern w:val="24"/>
          <w:lang w:eastAsia="en-AU"/>
        </w:rPr>
        <w:t>P</w:t>
      </w:r>
      <w:r w:rsidR="00C3254A" w:rsidRPr="004C75BB">
        <w:rPr>
          <w:rFonts w:eastAsiaTheme="minorEastAsia" w:cstheme="minorHAnsi"/>
          <w:color w:val="000000" w:themeColor="text1"/>
          <w:kern w:val="24"/>
          <w:lang w:eastAsia="en-AU"/>
        </w:rPr>
        <w:t xml:space="preserve">lan </w:t>
      </w:r>
      <w:r w:rsidR="00B67FB8" w:rsidRPr="004C75BB">
        <w:rPr>
          <w:rFonts w:eastAsiaTheme="minorEastAsia" w:cstheme="minorHAnsi"/>
          <w:color w:val="000000" w:themeColor="text1"/>
          <w:kern w:val="24"/>
          <w:lang w:eastAsia="en-AU"/>
        </w:rPr>
        <w:t>appear</w:t>
      </w:r>
      <w:r w:rsidR="00C3254A" w:rsidRPr="004C75BB">
        <w:rPr>
          <w:rFonts w:eastAsiaTheme="minorEastAsia" w:cstheme="minorHAnsi"/>
          <w:color w:val="000000" w:themeColor="text1"/>
          <w:kern w:val="24"/>
          <w:lang w:eastAsia="en-AU"/>
        </w:rPr>
        <w:t xml:space="preserve">s </w:t>
      </w:r>
      <w:r w:rsidR="00B67FB8" w:rsidRPr="004C75BB">
        <w:rPr>
          <w:rFonts w:eastAsiaTheme="minorEastAsia" w:cstheme="minorHAnsi"/>
          <w:color w:val="000000" w:themeColor="text1"/>
          <w:kern w:val="24"/>
          <w:lang w:eastAsia="en-AU"/>
        </w:rPr>
        <w:t xml:space="preserve">to have been </w:t>
      </w:r>
      <w:r w:rsidR="00C3254A" w:rsidRPr="004C75BB">
        <w:rPr>
          <w:rFonts w:eastAsiaTheme="minorEastAsia" w:cstheme="minorHAnsi"/>
          <w:color w:val="000000" w:themeColor="text1"/>
          <w:kern w:val="24"/>
          <w:lang w:eastAsia="en-AU"/>
        </w:rPr>
        <w:t xml:space="preserve">an inclusive process with team-building benefits, </w:t>
      </w:r>
      <w:r w:rsidR="009B4728">
        <w:rPr>
          <w:rFonts w:eastAsiaTheme="minorEastAsia" w:cstheme="minorHAnsi"/>
          <w:color w:val="000000" w:themeColor="text1"/>
          <w:kern w:val="24"/>
          <w:lang w:eastAsia="en-AU"/>
        </w:rPr>
        <w:t>and while activities associated with the development of the Plan may have helped crystal</w:t>
      </w:r>
      <w:r w:rsidR="002511FF">
        <w:rPr>
          <w:rFonts w:eastAsiaTheme="minorEastAsia" w:cstheme="minorHAnsi"/>
          <w:color w:val="000000" w:themeColor="text1"/>
          <w:kern w:val="24"/>
          <w:lang w:eastAsia="en-AU"/>
        </w:rPr>
        <w:t>l</w:t>
      </w:r>
      <w:r w:rsidR="009B4728">
        <w:rPr>
          <w:rFonts w:eastAsiaTheme="minorEastAsia" w:cstheme="minorHAnsi"/>
          <w:color w:val="000000" w:themeColor="text1"/>
          <w:kern w:val="24"/>
          <w:lang w:eastAsia="en-AU"/>
        </w:rPr>
        <w:t>i</w:t>
      </w:r>
      <w:r w:rsidR="002511FF">
        <w:rPr>
          <w:rFonts w:eastAsiaTheme="minorEastAsia" w:cstheme="minorHAnsi"/>
          <w:color w:val="000000" w:themeColor="text1"/>
          <w:kern w:val="24"/>
          <w:lang w:eastAsia="en-AU"/>
        </w:rPr>
        <w:t>s</w:t>
      </w:r>
      <w:r w:rsidR="009B4728">
        <w:rPr>
          <w:rFonts w:eastAsiaTheme="minorEastAsia" w:cstheme="minorHAnsi"/>
          <w:color w:val="000000" w:themeColor="text1"/>
          <w:kern w:val="24"/>
          <w:lang w:eastAsia="en-AU"/>
        </w:rPr>
        <w:t>e lessons from the 2017 election, the Plan</w:t>
      </w:r>
      <w:r w:rsidR="00C3254A" w:rsidRPr="004C75BB">
        <w:rPr>
          <w:rFonts w:eastAsiaTheme="minorEastAsia" w:cstheme="minorHAnsi"/>
          <w:color w:val="000000" w:themeColor="text1"/>
          <w:kern w:val="24"/>
          <w:lang w:eastAsia="en-AU"/>
        </w:rPr>
        <w:t xml:space="preserve"> is yet to be tested </w:t>
      </w:r>
      <w:r w:rsidR="00B67FB8" w:rsidRPr="004C75BB">
        <w:rPr>
          <w:rFonts w:eastAsiaTheme="minorEastAsia" w:cstheme="minorHAnsi"/>
          <w:color w:val="000000" w:themeColor="text1"/>
          <w:kern w:val="24"/>
          <w:lang w:eastAsia="en-AU"/>
        </w:rPr>
        <w:t xml:space="preserve">as useful </w:t>
      </w:r>
      <w:r w:rsidR="00C3254A" w:rsidRPr="004C75BB">
        <w:rPr>
          <w:rFonts w:eastAsiaTheme="minorEastAsia" w:cstheme="minorHAnsi"/>
          <w:color w:val="000000" w:themeColor="text1"/>
          <w:kern w:val="24"/>
          <w:lang w:eastAsia="en-AU"/>
        </w:rPr>
        <w:t>through its implementation</w:t>
      </w:r>
      <w:r w:rsidR="00B67FB8" w:rsidRPr="004C75BB">
        <w:rPr>
          <w:rFonts w:eastAsiaTheme="minorEastAsia" w:cstheme="minorHAnsi"/>
          <w:color w:val="000000" w:themeColor="text1"/>
          <w:kern w:val="24"/>
          <w:lang w:eastAsia="en-AU"/>
        </w:rPr>
        <w:t xml:space="preserve">. </w:t>
      </w:r>
      <w:r w:rsidR="00F95019" w:rsidRPr="004C75BB">
        <w:rPr>
          <w:rFonts w:eastAsiaTheme="minorEastAsia" w:cstheme="minorHAnsi"/>
          <w:b/>
          <w:color w:val="000000" w:themeColor="text1"/>
          <w:kern w:val="24"/>
          <w:lang w:eastAsia="en-AU"/>
        </w:rPr>
        <w:t>T</w:t>
      </w:r>
      <w:r w:rsidR="009C643C" w:rsidRPr="004C75BB">
        <w:rPr>
          <w:rFonts w:eastAsiaTheme="minorEastAsia" w:cstheme="minorHAnsi"/>
          <w:b/>
          <w:color w:val="000000" w:themeColor="text1"/>
          <w:kern w:val="24"/>
          <w:lang w:eastAsia="en-AU"/>
        </w:rPr>
        <w:t xml:space="preserve">he </w:t>
      </w:r>
      <w:r w:rsidR="00F95019" w:rsidRPr="004C75BB">
        <w:rPr>
          <w:rFonts w:eastAsiaTheme="minorEastAsia" w:cstheme="minorHAnsi"/>
          <w:b/>
          <w:color w:val="000000" w:themeColor="text1"/>
          <w:kern w:val="24"/>
          <w:lang w:eastAsia="en-AU"/>
        </w:rPr>
        <w:t xml:space="preserve">time spent on the </w:t>
      </w:r>
      <w:r w:rsidR="009C643C" w:rsidRPr="004C75BB">
        <w:rPr>
          <w:rFonts w:eastAsiaTheme="minorEastAsia" w:cstheme="minorHAnsi"/>
          <w:b/>
          <w:color w:val="000000" w:themeColor="text1"/>
          <w:kern w:val="24"/>
          <w:lang w:eastAsia="en-AU"/>
        </w:rPr>
        <w:t>development of such documents</w:t>
      </w:r>
      <w:r w:rsidR="00F95019" w:rsidRPr="004C75BB">
        <w:rPr>
          <w:rFonts w:eastAsiaTheme="minorEastAsia" w:cstheme="minorHAnsi"/>
          <w:b/>
          <w:color w:val="000000" w:themeColor="text1"/>
          <w:kern w:val="24"/>
          <w:lang w:eastAsia="en-AU"/>
        </w:rPr>
        <w:t xml:space="preserve"> </w:t>
      </w:r>
      <w:r w:rsidR="00F958AF" w:rsidRPr="004C75BB">
        <w:rPr>
          <w:rFonts w:eastAsiaTheme="minorEastAsia" w:cstheme="minorHAnsi"/>
          <w:b/>
          <w:color w:val="000000" w:themeColor="text1"/>
          <w:kern w:val="24"/>
          <w:lang w:eastAsia="en-AU"/>
        </w:rPr>
        <w:t xml:space="preserve">is probably </w:t>
      </w:r>
      <w:r w:rsidR="00F95019" w:rsidRPr="004C75BB">
        <w:rPr>
          <w:rFonts w:eastAsiaTheme="minorEastAsia" w:cstheme="minorHAnsi"/>
          <w:b/>
          <w:color w:val="000000" w:themeColor="text1"/>
          <w:kern w:val="24"/>
          <w:lang w:eastAsia="en-AU"/>
        </w:rPr>
        <w:t xml:space="preserve">not justifiable against the benefits and therefore </w:t>
      </w:r>
      <w:r w:rsidR="00F958AF" w:rsidRPr="004C75BB">
        <w:rPr>
          <w:rFonts w:eastAsiaTheme="minorEastAsia" w:cstheme="minorHAnsi"/>
          <w:b/>
          <w:color w:val="000000" w:themeColor="text1"/>
          <w:kern w:val="24"/>
          <w:lang w:eastAsia="en-AU"/>
        </w:rPr>
        <w:t xml:space="preserve">should </w:t>
      </w:r>
      <w:r w:rsidR="00F95019" w:rsidRPr="004C75BB">
        <w:rPr>
          <w:rFonts w:eastAsiaTheme="minorEastAsia" w:cstheme="minorHAnsi"/>
          <w:b/>
          <w:color w:val="000000" w:themeColor="text1"/>
          <w:kern w:val="24"/>
          <w:lang w:eastAsia="en-AU"/>
        </w:rPr>
        <w:t xml:space="preserve">not </w:t>
      </w:r>
      <w:r w:rsidR="00F958AF" w:rsidRPr="004C75BB">
        <w:rPr>
          <w:rFonts w:eastAsiaTheme="minorEastAsia" w:cstheme="minorHAnsi"/>
          <w:b/>
          <w:color w:val="000000" w:themeColor="text1"/>
          <w:kern w:val="24"/>
          <w:lang w:eastAsia="en-AU"/>
        </w:rPr>
        <w:t xml:space="preserve">be </w:t>
      </w:r>
      <w:r w:rsidR="009C643C" w:rsidRPr="004C75BB">
        <w:rPr>
          <w:rFonts w:eastAsiaTheme="minorEastAsia" w:cstheme="minorHAnsi"/>
          <w:b/>
          <w:color w:val="000000" w:themeColor="text1"/>
          <w:kern w:val="24"/>
          <w:lang w:eastAsia="en-AU"/>
        </w:rPr>
        <w:t xml:space="preserve">prioritised </w:t>
      </w:r>
      <w:r w:rsidR="00F95019" w:rsidRPr="004C75BB">
        <w:rPr>
          <w:rFonts w:eastAsiaTheme="minorEastAsia" w:cstheme="minorHAnsi"/>
          <w:b/>
          <w:color w:val="000000" w:themeColor="text1"/>
          <w:kern w:val="24"/>
          <w:lang w:eastAsia="en-AU"/>
        </w:rPr>
        <w:t xml:space="preserve">as an area </w:t>
      </w:r>
      <w:r w:rsidR="00B67FB8" w:rsidRPr="004C75BB">
        <w:rPr>
          <w:rFonts w:eastAsiaTheme="minorEastAsia" w:cstheme="minorHAnsi"/>
          <w:b/>
          <w:color w:val="000000" w:themeColor="text1"/>
          <w:kern w:val="24"/>
          <w:lang w:eastAsia="en-AU"/>
        </w:rPr>
        <w:t>for</w:t>
      </w:r>
      <w:r w:rsidR="009C643C" w:rsidRPr="004C75BB">
        <w:rPr>
          <w:rFonts w:eastAsiaTheme="minorEastAsia" w:cstheme="minorHAnsi"/>
          <w:b/>
          <w:color w:val="000000" w:themeColor="text1"/>
          <w:kern w:val="24"/>
          <w:lang w:eastAsia="en-AU"/>
        </w:rPr>
        <w:t xml:space="preserve"> future Australian </w:t>
      </w:r>
      <w:r w:rsidR="009C643C" w:rsidRPr="004C75BB">
        <w:rPr>
          <w:rFonts w:eastAsiaTheme="minorEastAsia" w:cstheme="minorHAnsi"/>
          <w:b/>
          <w:color w:val="000000" w:themeColor="text1"/>
          <w:kern w:val="24"/>
          <w:lang w:eastAsia="en-AU"/>
        </w:rPr>
        <w:lastRenderedPageBreak/>
        <w:t>electoral assistance.</w:t>
      </w:r>
      <w:r w:rsidR="00645608" w:rsidRPr="004C75BB">
        <w:rPr>
          <w:rFonts w:eastAsiaTheme="minorEastAsia" w:cstheme="minorHAnsi"/>
          <w:color w:val="000000" w:themeColor="text1"/>
          <w:kern w:val="24"/>
          <w:lang w:eastAsia="en-AU"/>
        </w:rPr>
        <w:t xml:space="preserve"> </w:t>
      </w:r>
      <w:r w:rsidR="00F95019" w:rsidRPr="004C75BB">
        <w:rPr>
          <w:rFonts w:eastAsiaTheme="minorEastAsia" w:cstheme="minorHAnsi"/>
          <w:color w:val="000000" w:themeColor="text1"/>
          <w:kern w:val="24"/>
          <w:lang w:eastAsia="en-AU"/>
        </w:rPr>
        <w:t>As o</w:t>
      </w:r>
      <w:r w:rsidR="00645608" w:rsidRPr="004C75BB">
        <w:rPr>
          <w:rFonts w:eastAsiaTheme="minorEastAsia" w:cstheme="minorHAnsi"/>
          <w:color w:val="000000" w:themeColor="text1"/>
          <w:kern w:val="24"/>
          <w:lang w:eastAsia="en-AU"/>
        </w:rPr>
        <w:t>ne stakeholder commented: ‘Every department in the country has a corporate plan on a shelf covered in dust’.</w:t>
      </w:r>
    </w:p>
    <w:p w14:paraId="09617ED3"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61EEEA90" w14:textId="50EC4E28" w:rsidR="00F86F9A" w:rsidRPr="004C75BB" w:rsidRDefault="00F86F9A" w:rsidP="00A138CE">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Overall</w:t>
      </w:r>
    </w:p>
    <w:p w14:paraId="723C8A92" w14:textId="77777777" w:rsidR="00A138CE" w:rsidRPr="004C75BB" w:rsidRDefault="00A138CE" w:rsidP="00A138CE">
      <w:pPr>
        <w:spacing w:after="0" w:line="240" w:lineRule="auto"/>
        <w:rPr>
          <w:rFonts w:eastAsiaTheme="minorEastAsia" w:cstheme="minorHAnsi"/>
          <w:b/>
          <w:color w:val="000000" w:themeColor="text1"/>
          <w:kern w:val="24"/>
          <w:lang w:eastAsia="en-AU"/>
        </w:rPr>
      </w:pPr>
    </w:p>
    <w:p w14:paraId="3BD9D711" w14:textId="697428E6" w:rsidR="00ED31F1" w:rsidRPr="004C75BB" w:rsidRDefault="00450A66" w:rsidP="00A138CE">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These findings do not indicate that electoral assistance has brought with it no capacity development</w:t>
      </w:r>
      <w:r w:rsidR="00645608" w:rsidRPr="004C75BB">
        <w:rPr>
          <w:rFonts w:eastAsiaTheme="minorEastAsia" w:cstheme="minorHAnsi"/>
          <w:color w:val="000000" w:themeColor="text1"/>
          <w:kern w:val="24"/>
          <w:lang w:eastAsia="en-AU"/>
        </w:rPr>
        <w:t xml:space="preserve"> benefits</w:t>
      </w:r>
      <w:r w:rsidRPr="004C75BB">
        <w:rPr>
          <w:rFonts w:eastAsiaTheme="minorEastAsia" w:cstheme="minorHAnsi"/>
          <w:color w:val="000000" w:themeColor="text1"/>
          <w:kern w:val="24"/>
          <w:lang w:eastAsia="en-AU"/>
        </w:rPr>
        <w:t xml:space="preserve">. </w:t>
      </w:r>
      <w:r w:rsidRPr="004C75BB">
        <w:rPr>
          <w:rFonts w:eastAsiaTheme="minorEastAsia" w:cstheme="minorHAnsi"/>
          <w:b/>
          <w:color w:val="000000" w:themeColor="text1"/>
          <w:kern w:val="24"/>
          <w:lang w:eastAsia="en-AU"/>
        </w:rPr>
        <w:t xml:space="preserve">Given the </w:t>
      </w:r>
      <w:r w:rsidR="00D3228D" w:rsidRPr="004C75BB">
        <w:rPr>
          <w:rFonts w:eastAsiaTheme="minorEastAsia" w:cstheme="minorHAnsi"/>
          <w:b/>
          <w:color w:val="000000" w:themeColor="text1"/>
          <w:kern w:val="24"/>
          <w:lang w:eastAsia="en-AU"/>
        </w:rPr>
        <w:t>apparent success of some of the work</w:t>
      </w:r>
      <w:r w:rsidRPr="004C75BB">
        <w:rPr>
          <w:rFonts w:eastAsiaTheme="minorEastAsia" w:cstheme="minorHAnsi"/>
          <w:b/>
          <w:color w:val="000000" w:themeColor="text1"/>
          <w:kern w:val="24"/>
          <w:lang w:eastAsia="en-AU"/>
        </w:rPr>
        <w:t xml:space="preserve">, it is likely that without the input of electoral assistance, capacity </w:t>
      </w:r>
      <w:r w:rsidR="00557B3C" w:rsidRPr="004C75BB">
        <w:rPr>
          <w:rFonts w:eastAsiaTheme="minorEastAsia" w:cstheme="minorHAnsi"/>
          <w:b/>
          <w:color w:val="000000" w:themeColor="text1"/>
          <w:kern w:val="24"/>
          <w:lang w:eastAsia="en-AU"/>
        </w:rPr>
        <w:t>w</w:t>
      </w:r>
      <w:r w:rsidRPr="004C75BB">
        <w:rPr>
          <w:rFonts w:eastAsiaTheme="minorEastAsia" w:cstheme="minorHAnsi"/>
          <w:b/>
          <w:color w:val="000000" w:themeColor="text1"/>
          <w:kern w:val="24"/>
          <w:lang w:eastAsia="en-AU"/>
        </w:rPr>
        <w:t>ould have been lower.</w:t>
      </w:r>
      <w:r w:rsidRPr="004C75BB">
        <w:rPr>
          <w:rFonts w:eastAsiaTheme="minorEastAsia" w:cstheme="minorHAnsi"/>
          <w:color w:val="000000" w:themeColor="text1"/>
          <w:kern w:val="24"/>
          <w:lang w:eastAsia="en-AU"/>
        </w:rPr>
        <w:t xml:space="preserve"> The persistence of capacity gaps is reflective of broader contextual constraints not remediable through capacity building strategies </w:t>
      </w:r>
      <w:r w:rsidR="00D264CA" w:rsidRPr="004C75BB">
        <w:rPr>
          <w:rFonts w:eastAsiaTheme="minorEastAsia" w:cstheme="minorHAnsi"/>
          <w:color w:val="000000" w:themeColor="text1"/>
          <w:kern w:val="24"/>
          <w:lang w:eastAsia="en-AU"/>
        </w:rPr>
        <w:t xml:space="preserve">alone </w:t>
      </w:r>
      <w:r w:rsidRPr="004C75BB">
        <w:rPr>
          <w:rFonts w:eastAsiaTheme="minorEastAsia" w:cstheme="minorHAnsi"/>
          <w:noProof/>
          <w:color w:val="000000" w:themeColor="text1"/>
          <w:kern w:val="24"/>
          <w:lang w:eastAsia="en-AU"/>
        </w:rPr>
        <w:t>(DFAT Independent Evaluation, 2013; Wood, 2015)</w:t>
      </w:r>
      <w:r w:rsidRPr="004C75BB">
        <w:rPr>
          <w:rFonts w:eastAsiaTheme="minorEastAsia" w:cstheme="minorHAnsi"/>
          <w:color w:val="000000" w:themeColor="text1"/>
          <w:kern w:val="24"/>
          <w:lang w:eastAsia="en-AU"/>
        </w:rPr>
        <w:t xml:space="preserve">. </w:t>
      </w:r>
      <w:r w:rsidRPr="004C75BB">
        <w:rPr>
          <w:rFonts w:eastAsiaTheme="minorEastAsia" w:cstheme="minorHAnsi"/>
          <w:b/>
          <w:color w:val="000000" w:themeColor="text1"/>
          <w:kern w:val="24"/>
          <w:lang w:eastAsia="en-AU"/>
        </w:rPr>
        <w:t xml:space="preserve">In this context, capacity building efforts can serve as a useful counterbalance, even </w:t>
      </w:r>
      <w:r w:rsidR="00557B3C" w:rsidRPr="004C75BB">
        <w:rPr>
          <w:rFonts w:eastAsiaTheme="minorEastAsia" w:cstheme="minorHAnsi"/>
          <w:b/>
          <w:color w:val="000000" w:themeColor="text1"/>
          <w:kern w:val="24"/>
          <w:lang w:eastAsia="en-AU"/>
        </w:rPr>
        <w:t xml:space="preserve">if </w:t>
      </w:r>
      <w:r w:rsidRPr="004C75BB">
        <w:rPr>
          <w:rFonts w:eastAsiaTheme="minorEastAsia" w:cstheme="minorHAnsi"/>
          <w:b/>
          <w:color w:val="000000" w:themeColor="text1"/>
          <w:kern w:val="24"/>
          <w:lang w:eastAsia="en-AU"/>
        </w:rPr>
        <w:t>not transformative of their own accord.</w:t>
      </w:r>
      <w:r w:rsidRPr="004C75BB">
        <w:rPr>
          <w:rFonts w:eastAsiaTheme="minorEastAsia" w:cstheme="minorHAnsi"/>
          <w:color w:val="000000" w:themeColor="text1"/>
          <w:kern w:val="24"/>
          <w:lang w:eastAsia="en-AU"/>
        </w:rPr>
        <w:t xml:space="preserve"> </w:t>
      </w:r>
    </w:p>
    <w:p w14:paraId="2851FABD"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05CB8379" w14:textId="14B25855" w:rsidR="00464239" w:rsidRPr="004C75BB" w:rsidRDefault="00464239" w:rsidP="00A138CE">
      <w:pPr>
        <w:spacing w:after="0" w:line="240" w:lineRule="auto"/>
        <w:rPr>
          <w:rFonts w:eastAsiaTheme="minorEastAsia" w:cstheme="minorHAnsi"/>
          <w:b/>
          <w:color w:val="000000" w:themeColor="text1"/>
          <w:kern w:val="24"/>
          <w:lang w:eastAsia="en-AU"/>
        </w:rPr>
      </w:pPr>
      <w:r w:rsidRPr="004C75BB">
        <w:rPr>
          <w:rFonts w:eastAsiaTheme="minorEastAsia" w:cstheme="minorHAnsi"/>
          <w:color w:val="000000" w:themeColor="text1"/>
          <w:kern w:val="24"/>
          <w:lang w:eastAsia="en-AU"/>
        </w:rPr>
        <w:t xml:space="preserve">However, examples such as the </w:t>
      </w:r>
      <w:r w:rsidR="00F95019" w:rsidRPr="004C75BB">
        <w:rPr>
          <w:rFonts w:eastAsiaTheme="minorEastAsia" w:cstheme="minorHAnsi"/>
          <w:color w:val="000000" w:themeColor="text1"/>
          <w:kern w:val="24"/>
          <w:lang w:eastAsia="en-AU"/>
        </w:rPr>
        <w:t>C</w:t>
      </w:r>
      <w:r w:rsidRPr="004C75BB">
        <w:rPr>
          <w:rFonts w:eastAsiaTheme="minorEastAsia" w:cstheme="minorHAnsi"/>
          <w:color w:val="000000" w:themeColor="text1"/>
          <w:kern w:val="24"/>
          <w:lang w:eastAsia="en-AU"/>
        </w:rPr>
        <w:t xml:space="preserve">orporate </w:t>
      </w:r>
      <w:r w:rsidR="00F95019" w:rsidRPr="004C75BB">
        <w:rPr>
          <w:rFonts w:eastAsiaTheme="minorEastAsia" w:cstheme="minorHAnsi"/>
          <w:color w:val="000000" w:themeColor="text1"/>
          <w:kern w:val="24"/>
          <w:lang w:eastAsia="en-AU"/>
        </w:rPr>
        <w:t>P</w:t>
      </w:r>
      <w:r w:rsidRPr="004C75BB">
        <w:rPr>
          <w:rFonts w:eastAsiaTheme="minorEastAsia" w:cstheme="minorHAnsi"/>
          <w:color w:val="000000" w:themeColor="text1"/>
          <w:kern w:val="24"/>
          <w:lang w:eastAsia="en-AU"/>
        </w:rPr>
        <w:t>lan indicate a need for capacity-related work to be strategically focused on areas where it is possible for electoral assistance to bring the greatest benefits.</w:t>
      </w:r>
      <w:r w:rsidR="000E1953" w:rsidRPr="004C75BB">
        <w:rPr>
          <w:rFonts w:eastAsiaTheme="minorEastAsia" w:cstheme="minorHAnsi"/>
          <w:color w:val="000000" w:themeColor="text1"/>
          <w:kern w:val="24"/>
          <w:lang w:eastAsia="en-AU"/>
        </w:rPr>
        <w:t xml:space="preserve"> </w:t>
      </w:r>
      <w:r w:rsidR="000E1953" w:rsidRPr="004C75BB">
        <w:rPr>
          <w:rFonts w:eastAsiaTheme="minorEastAsia" w:cstheme="minorHAnsi"/>
          <w:b/>
          <w:color w:val="000000" w:themeColor="text1"/>
          <w:kern w:val="24"/>
          <w:lang w:eastAsia="en-AU"/>
        </w:rPr>
        <w:t>A careful strategic focus is necessary if capacity building is to be efficient and maximise value for money.</w:t>
      </w:r>
    </w:p>
    <w:p w14:paraId="18F36296" w14:textId="77777777" w:rsidR="00A138CE" w:rsidRPr="004C75BB" w:rsidRDefault="00A138CE" w:rsidP="00A138CE">
      <w:pPr>
        <w:spacing w:after="0" w:line="240" w:lineRule="auto"/>
        <w:rPr>
          <w:rFonts w:eastAsiaTheme="minorEastAsia" w:cstheme="minorHAnsi"/>
          <w:color w:val="000000" w:themeColor="text1"/>
          <w:kern w:val="24"/>
          <w:lang w:eastAsia="en-AU"/>
        </w:rPr>
      </w:pPr>
    </w:p>
    <w:p w14:paraId="43345783" w14:textId="58E1C553" w:rsidR="00052034" w:rsidRPr="004C75BB" w:rsidRDefault="00ED31F1" w:rsidP="00A138CE">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Importantly</w:t>
      </w:r>
      <w:r w:rsidR="00450A66" w:rsidRPr="004C75BB">
        <w:rPr>
          <w:rFonts w:eastAsiaTheme="minorEastAsia" w:cstheme="minorHAnsi"/>
          <w:b/>
          <w:color w:val="000000" w:themeColor="text1"/>
          <w:kern w:val="24"/>
          <w:lang w:eastAsia="en-AU"/>
        </w:rPr>
        <w:t xml:space="preserve">, ongoing relationships developed through capacity building efforts have the potential to allow external actors working on electoral assistance to better understand the nature of </w:t>
      </w:r>
      <w:r w:rsidR="00FE0A85" w:rsidRPr="004C75BB">
        <w:rPr>
          <w:rFonts w:eastAsiaTheme="minorEastAsia" w:cstheme="minorHAnsi"/>
          <w:b/>
          <w:color w:val="000000" w:themeColor="text1"/>
          <w:kern w:val="24"/>
          <w:lang w:eastAsia="en-AU"/>
        </w:rPr>
        <w:t xml:space="preserve">the </w:t>
      </w:r>
      <w:r w:rsidR="00450A66" w:rsidRPr="004C75BB">
        <w:rPr>
          <w:rFonts w:eastAsiaTheme="minorEastAsia" w:cstheme="minorHAnsi"/>
          <w:b/>
          <w:color w:val="000000" w:themeColor="text1"/>
          <w:kern w:val="24"/>
          <w:lang w:eastAsia="en-AU"/>
        </w:rPr>
        <w:t>electoral challenges.</w:t>
      </w:r>
      <w:r w:rsidR="00450A66" w:rsidRPr="004C75BB">
        <w:rPr>
          <w:rFonts w:eastAsiaTheme="minorEastAsia" w:cstheme="minorHAnsi"/>
          <w:color w:val="000000" w:themeColor="text1"/>
          <w:kern w:val="24"/>
          <w:lang w:eastAsia="en-AU"/>
        </w:rPr>
        <w:t xml:space="preserve"> </w:t>
      </w:r>
      <w:r w:rsidR="00645608" w:rsidRPr="004C75BB">
        <w:rPr>
          <w:rFonts w:eastAsiaTheme="minorEastAsia" w:cstheme="minorHAnsi"/>
          <w:color w:val="000000" w:themeColor="text1"/>
          <w:kern w:val="24"/>
          <w:lang w:eastAsia="en-AU"/>
        </w:rPr>
        <w:t>Additionally, a</w:t>
      </w:r>
      <w:r w:rsidR="00450A66" w:rsidRPr="004C75BB">
        <w:rPr>
          <w:rFonts w:eastAsiaTheme="minorEastAsia" w:cstheme="minorHAnsi"/>
          <w:color w:val="000000" w:themeColor="text1"/>
          <w:kern w:val="24"/>
          <w:lang w:eastAsia="en-AU"/>
        </w:rPr>
        <w:t xml:space="preserve">s discussed further in the section on election delivery, </w:t>
      </w:r>
      <w:r w:rsidR="00450A66" w:rsidRPr="004C75BB">
        <w:rPr>
          <w:rFonts w:eastAsiaTheme="minorEastAsia" w:cstheme="minorHAnsi"/>
          <w:b/>
          <w:color w:val="000000" w:themeColor="text1"/>
          <w:kern w:val="24"/>
          <w:lang w:eastAsia="en-AU"/>
        </w:rPr>
        <w:t xml:space="preserve">relationships established through capacity development work assisted considerably with the </w:t>
      </w:r>
      <w:r w:rsidR="00BC5099">
        <w:rPr>
          <w:rFonts w:eastAsiaTheme="minorEastAsia" w:cstheme="minorHAnsi"/>
          <w:b/>
          <w:color w:val="000000" w:themeColor="text1"/>
          <w:kern w:val="24"/>
          <w:lang w:eastAsia="en-AU"/>
        </w:rPr>
        <w:t>delivery</w:t>
      </w:r>
      <w:r w:rsidR="00BC5099" w:rsidRPr="004C75BB">
        <w:rPr>
          <w:rFonts w:eastAsiaTheme="minorEastAsia" w:cstheme="minorHAnsi"/>
          <w:b/>
          <w:color w:val="000000" w:themeColor="text1"/>
          <w:kern w:val="24"/>
          <w:lang w:eastAsia="en-AU"/>
        </w:rPr>
        <w:t xml:space="preserve"> </w:t>
      </w:r>
      <w:r w:rsidR="00450A66" w:rsidRPr="004C75BB">
        <w:rPr>
          <w:rFonts w:eastAsiaTheme="minorEastAsia" w:cstheme="minorHAnsi"/>
          <w:b/>
          <w:color w:val="000000" w:themeColor="text1"/>
          <w:kern w:val="24"/>
          <w:lang w:eastAsia="en-AU"/>
        </w:rPr>
        <w:t xml:space="preserve">of short-term electoral assistance </w:t>
      </w:r>
      <w:r w:rsidR="00FE0A85" w:rsidRPr="004C75BB">
        <w:rPr>
          <w:rFonts w:eastAsiaTheme="minorEastAsia" w:cstheme="minorHAnsi"/>
          <w:b/>
          <w:color w:val="000000" w:themeColor="text1"/>
          <w:kern w:val="24"/>
          <w:lang w:eastAsia="en-AU"/>
        </w:rPr>
        <w:t xml:space="preserve">provided </w:t>
      </w:r>
      <w:r w:rsidR="00450A66" w:rsidRPr="004C75BB">
        <w:rPr>
          <w:rFonts w:eastAsiaTheme="minorEastAsia" w:cstheme="minorHAnsi"/>
          <w:b/>
          <w:color w:val="000000" w:themeColor="text1"/>
          <w:kern w:val="24"/>
          <w:lang w:eastAsia="en-AU"/>
        </w:rPr>
        <w:t xml:space="preserve">in 2017. </w:t>
      </w:r>
    </w:p>
    <w:p w14:paraId="77B2286C" w14:textId="77777777" w:rsidR="002E5DC0" w:rsidRDefault="002E5DC0" w:rsidP="00052034">
      <w:pPr>
        <w:rPr>
          <w:rFonts w:ascii="Calibri" w:hAnsi="Calibri" w:cs="Calibri"/>
          <w:b/>
          <w:color w:val="000000" w:themeColor="text1"/>
        </w:rPr>
      </w:pPr>
    </w:p>
    <w:p w14:paraId="4E0378B6" w14:textId="677E69EA" w:rsidR="00656D41" w:rsidRPr="004C75BB" w:rsidRDefault="00052034" w:rsidP="00115BCA">
      <w:pPr>
        <w:pBdr>
          <w:top w:val="single" w:sz="4" w:space="1" w:color="auto"/>
          <w:left w:val="single" w:sz="4" w:space="4" w:color="auto"/>
          <w:bottom w:val="single" w:sz="4" w:space="1" w:color="auto"/>
          <w:right w:val="single" w:sz="4" w:space="4" w:color="auto"/>
        </w:pBdr>
        <w:rPr>
          <w:rFonts w:ascii="Calibri" w:hAnsi="Calibri" w:cs="Calibri"/>
          <w:b/>
          <w:color w:val="000000" w:themeColor="text1"/>
        </w:rPr>
      </w:pPr>
      <w:r>
        <w:rPr>
          <w:rFonts w:ascii="Calibri" w:hAnsi="Calibri" w:cs="Calibri"/>
          <w:b/>
          <w:color w:val="000000" w:themeColor="text1"/>
        </w:rPr>
        <w:t>R</w:t>
      </w:r>
      <w:r w:rsidR="00380702" w:rsidRPr="004C75BB">
        <w:rPr>
          <w:rFonts w:ascii="Calibri" w:hAnsi="Calibri" w:cs="Calibri"/>
          <w:b/>
          <w:color w:val="000000" w:themeColor="text1"/>
        </w:rPr>
        <w:t>ECOMMENDATIONS FOR CAPACITY BUILDING FOR ELECTION DELIVERY</w:t>
      </w:r>
    </w:p>
    <w:p w14:paraId="155AB44E" w14:textId="7752E506" w:rsidR="009D6CF0" w:rsidRPr="004C75BB" w:rsidRDefault="00656D41"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themeColor="text1"/>
        </w:rPr>
      </w:pPr>
      <w:r w:rsidRPr="004C75BB">
        <w:rPr>
          <w:rFonts w:ascii="Calibri" w:hAnsi="Calibri" w:cs="Calibri"/>
          <w:b/>
          <w:color w:val="000000" w:themeColor="text1"/>
          <w:sz w:val="24"/>
          <w:szCs w:val="24"/>
        </w:rPr>
        <w:t xml:space="preserve">• </w:t>
      </w:r>
      <w:r w:rsidRPr="004C75BB">
        <w:rPr>
          <w:rFonts w:ascii="Calibri" w:hAnsi="Calibri" w:cs="Calibri"/>
          <w:color w:val="000000" w:themeColor="text1"/>
        </w:rPr>
        <w:t xml:space="preserve">Ongoing technical assistance associated with the PNGEC’s capacity should be continued. </w:t>
      </w:r>
      <w:r w:rsidR="00B66E22">
        <w:rPr>
          <w:rFonts w:ascii="Calibri" w:hAnsi="Calibri" w:cs="Calibri"/>
          <w:color w:val="000000" w:themeColor="text1"/>
        </w:rPr>
        <w:t>But c</w:t>
      </w:r>
      <w:r w:rsidR="00B66E22" w:rsidRPr="004C75BB">
        <w:rPr>
          <w:rFonts w:ascii="Calibri" w:hAnsi="Calibri" w:cs="Calibri"/>
          <w:color w:val="000000" w:themeColor="text1"/>
        </w:rPr>
        <w:t xml:space="preserve">apacity </w:t>
      </w:r>
      <w:r w:rsidR="00B66E22">
        <w:rPr>
          <w:rFonts w:ascii="Calibri" w:hAnsi="Calibri" w:cs="Calibri"/>
          <w:color w:val="000000" w:themeColor="text1"/>
        </w:rPr>
        <w:t xml:space="preserve">building efforts </w:t>
      </w:r>
      <w:r w:rsidR="00B66E22" w:rsidRPr="004C75BB">
        <w:rPr>
          <w:rFonts w:ascii="Calibri" w:hAnsi="Calibri" w:cs="Calibri"/>
          <w:color w:val="000000" w:themeColor="text1"/>
        </w:rPr>
        <w:t>should be undertaken cognisant of the crucial role of provincial electoral staff in ensuring that elections are successfully run. Reflecting this, future capacity building work should be designed in a manner that ensures provincial needs are met. It should also be tailored to reflect regional variations within PNG.</w:t>
      </w:r>
    </w:p>
    <w:p w14:paraId="21A4274C" w14:textId="03FF2D68" w:rsidR="009D6CF0" w:rsidRPr="004C75BB" w:rsidRDefault="009D6CF0"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sz w:val="24"/>
          <w:szCs w:val="24"/>
        </w:rPr>
        <w:t xml:space="preserve">• </w:t>
      </w:r>
      <w:r w:rsidRPr="004C75BB">
        <w:rPr>
          <w:rFonts w:ascii="Calibri" w:hAnsi="Calibri" w:cs="Calibri"/>
          <w:color w:val="000000" w:themeColor="text1"/>
        </w:rPr>
        <w:t xml:space="preserve">A </w:t>
      </w:r>
      <w:r w:rsidR="00FA0628">
        <w:rPr>
          <w:rFonts w:ascii="Calibri" w:hAnsi="Calibri" w:cs="Calibri"/>
          <w:color w:val="000000" w:themeColor="text1"/>
        </w:rPr>
        <w:t>diagnostic a</w:t>
      </w:r>
      <w:r w:rsidRPr="004C75BB">
        <w:rPr>
          <w:rFonts w:ascii="Calibri" w:hAnsi="Calibri" w:cs="Calibri"/>
          <w:color w:val="000000" w:themeColor="text1"/>
        </w:rPr>
        <w:t>ssessment should also be undertaken to ascertain areas where that assistance can most usefully be targeted. Assessments should focus both on need and actual constraints faced by the PNGEC. It should not be assumed that all needs can be met with further training.</w:t>
      </w:r>
    </w:p>
    <w:p w14:paraId="190A463C" w14:textId="64F0C0F3" w:rsidR="009D6CF0" w:rsidRPr="004C75BB" w:rsidRDefault="009D6CF0" w:rsidP="009D6CF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sz w:val="24"/>
          <w:szCs w:val="24"/>
        </w:rPr>
        <w:t>•</w:t>
      </w:r>
      <w:r w:rsidRPr="004C75BB">
        <w:rPr>
          <w:rFonts w:ascii="Calibri" w:hAnsi="Calibri" w:cs="Calibri"/>
          <w:color w:val="000000" w:themeColor="text1"/>
        </w:rPr>
        <w:t xml:space="preserve"> To maximise value for money, </w:t>
      </w:r>
      <w:r w:rsidR="00E21E0A" w:rsidRPr="004C75BB">
        <w:rPr>
          <w:rFonts w:ascii="Calibri" w:hAnsi="Calibri" w:cs="Calibri"/>
          <w:color w:val="000000" w:themeColor="text1"/>
        </w:rPr>
        <w:t>technical assistance</w:t>
      </w:r>
      <w:r w:rsidRPr="004C75BB">
        <w:rPr>
          <w:rFonts w:ascii="Calibri" w:hAnsi="Calibri" w:cs="Calibri"/>
          <w:color w:val="000000" w:themeColor="text1"/>
        </w:rPr>
        <w:t xml:space="preserve"> should focus foremost on areas that are crucial to organisational functioning such as financial management, or which are central to elect</w:t>
      </w:r>
      <w:r w:rsidR="00FE0A85" w:rsidRPr="004C75BB">
        <w:rPr>
          <w:rFonts w:ascii="Calibri" w:hAnsi="Calibri" w:cs="Calibri"/>
          <w:color w:val="000000" w:themeColor="text1"/>
        </w:rPr>
        <w:t>ion</w:t>
      </w:r>
      <w:r w:rsidRPr="004C75BB">
        <w:rPr>
          <w:rFonts w:ascii="Calibri" w:hAnsi="Calibri" w:cs="Calibri"/>
          <w:color w:val="000000" w:themeColor="text1"/>
        </w:rPr>
        <w:t xml:space="preserve"> delivery, such as </w:t>
      </w:r>
      <w:r w:rsidR="00E21E0A" w:rsidRPr="004C75BB">
        <w:rPr>
          <w:rFonts w:ascii="Calibri" w:hAnsi="Calibri" w:cs="Calibri"/>
          <w:color w:val="000000" w:themeColor="text1"/>
        </w:rPr>
        <w:t xml:space="preserve">the </w:t>
      </w:r>
      <w:r w:rsidR="00FE0A85" w:rsidRPr="004C75BB">
        <w:rPr>
          <w:rFonts w:ascii="Calibri" w:hAnsi="Calibri" w:cs="Calibri"/>
          <w:color w:val="000000" w:themeColor="text1"/>
        </w:rPr>
        <w:t xml:space="preserve">electoral </w:t>
      </w:r>
      <w:r w:rsidR="00E21E0A" w:rsidRPr="004C75BB">
        <w:rPr>
          <w:rFonts w:ascii="Calibri" w:hAnsi="Calibri" w:cs="Calibri"/>
          <w:color w:val="000000" w:themeColor="text1"/>
        </w:rPr>
        <w:t>roll</w:t>
      </w:r>
      <w:r w:rsidRPr="004C75BB">
        <w:rPr>
          <w:rFonts w:ascii="Calibri" w:hAnsi="Calibri" w:cs="Calibri"/>
          <w:color w:val="000000" w:themeColor="text1"/>
        </w:rPr>
        <w:t>. Effort</w:t>
      </w:r>
      <w:r w:rsidR="00FE0A85" w:rsidRPr="004C75BB">
        <w:rPr>
          <w:rFonts w:ascii="Calibri" w:hAnsi="Calibri" w:cs="Calibri"/>
          <w:color w:val="000000" w:themeColor="text1"/>
        </w:rPr>
        <w:t>s</w:t>
      </w:r>
      <w:r w:rsidRPr="004C75BB">
        <w:rPr>
          <w:rFonts w:ascii="Calibri" w:hAnsi="Calibri" w:cs="Calibri"/>
          <w:color w:val="000000" w:themeColor="text1"/>
        </w:rPr>
        <w:t xml:space="preserve"> should not be expended on areas </w:t>
      </w:r>
      <w:r w:rsidR="00FE0A85" w:rsidRPr="004C75BB">
        <w:rPr>
          <w:rFonts w:ascii="Calibri" w:hAnsi="Calibri" w:cs="Calibri"/>
          <w:color w:val="000000" w:themeColor="text1"/>
        </w:rPr>
        <w:t xml:space="preserve">that are tangential to election delivery </w:t>
      </w:r>
      <w:r w:rsidRPr="004C75BB">
        <w:rPr>
          <w:rFonts w:ascii="Calibri" w:hAnsi="Calibri" w:cs="Calibri"/>
          <w:color w:val="000000" w:themeColor="text1"/>
        </w:rPr>
        <w:t>such as corporate plan</w:t>
      </w:r>
      <w:r w:rsidR="00FE0A85" w:rsidRPr="004C75BB">
        <w:rPr>
          <w:rFonts w:ascii="Calibri" w:hAnsi="Calibri" w:cs="Calibri"/>
          <w:color w:val="000000" w:themeColor="text1"/>
        </w:rPr>
        <w:t>ning activities</w:t>
      </w:r>
      <w:r w:rsidRPr="004C75BB">
        <w:rPr>
          <w:rFonts w:ascii="Calibri" w:hAnsi="Calibri" w:cs="Calibri"/>
          <w:color w:val="000000" w:themeColor="text1"/>
        </w:rPr>
        <w:t>.</w:t>
      </w:r>
    </w:p>
    <w:p w14:paraId="050B37C5" w14:textId="6D1D14A9" w:rsidR="009D6CF0" w:rsidRPr="004C75BB" w:rsidRDefault="00656D41"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sz w:val="24"/>
          <w:szCs w:val="24"/>
        </w:rPr>
        <w:t>•</w:t>
      </w:r>
      <w:r w:rsidR="000614DF">
        <w:rPr>
          <w:rFonts w:ascii="Calibri" w:hAnsi="Calibri" w:cs="Calibri"/>
          <w:color w:val="000000" w:themeColor="text1"/>
          <w:sz w:val="24"/>
          <w:szCs w:val="24"/>
        </w:rPr>
        <w:t xml:space="preserve"> </w:t>
      </w:r>
      <w:r w:rsidRPr="004C75BB">
        <w:rPr>
          <w:rFonts w:ascii="Calibri" w:hAnsi="Calibri" w:cs="Calibri"/>
          <w:color w:val="000000" w:themeColor="text1"/>
        </w:rPr>
        <w:t xml:space="preserve">Capacity building should also be designed to strengthen ongoing relationships between implementing partners, the aid program, and the PNGEC. Capacity building should be undertaken with the understanding that strengthened relationships will deliver benefits above and beyond raising the capacity of individual staff. It should also be understood that work around capacity has an important role to play in international actors’ own learning </w:t>
      </w:r>
      <w:r w:rsidR="00FE0A85" w:rsidRPr="004C75BB">
        <w:rPr>
          <w:rFonts w:ascii="Calibri" w:hAnsi="Calibri" w:cs="Calibri"/>
          <w:color w:val="000000" w:themeColor="text1"/>
        </w:rPr>
        <w:t xml:space="preserve">and understanding </w:t>
      </w:r>
      <w:r w:rsidRPr="004C75BB">
        <w:rPr>
          <w:rFonts w:ascii="Calibri" w:hAnsi="Calibri" w:cs="Calibri"/>
          <w:color w:val="000000" w:themeColor="text1"/>
        </w:rPr>
        <w:t>of the PNG electoral context.</w:t>
      </w:r>
    </w:p>
    <w:p w14:paraId="5EB8FC77" w14:textId="7EEAEB2E" w:rsidR="00656D41" w:rsidRPr="004C75BB" w:rsidRDefault="009D6CF0"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themeColor="text1"/>
        </w:rPr>
      </w:pPr>
      <w:r w:rsidRPr="004C75BB">
        <w:rPr>
          <w:rFonts w:ascii="Calibri" w:hAnsi="Calibri" w:cs="Calibri"/>
          <w:color w:val="000000" w:themeColor="text1"/>
          <w:sz w:val="24"/>
          <w:szCs w:val="24"/>
        </w:rPr>
        <w:t xml:space="preserve">• </w:t>
      </w:r>
      <w:r w:rsidRPr="004C75BB">
        <w:rPr>
          <w:rFonts w:ascii="Calibri" w:hAnsi="Calibri" w:cs="Calibri"/>
          <w:color w:val="000000" w:themeColor="text1"/>
        </w:rPr>
        <w:t xml:space="preserve">Coordination between the different organisations providing the assistance should be carefully managed in line with broader strategic planning to ensure individual implementing partners are delivering in a coordinated way and </w:t>
      </w:r>
      <w:r w:rsidR="00FE0A85" w:rsidRPr="004C75BB">
        <w:rPr>
          <w:rFonts w:ascii="Calibri" w:hAnsi="Calibri" w:cs="Calibri"/>
          <w:color w:val="000000" w:themeColor="text1"/>
        </w:rPr>
        <w:t xml:space="preserve">in-line with </w:t>
      </w:r>
      <w:r w:rsidRPr="004C75BB">
        <w:rPr>
          <w:rFonts w:ascii="Calibri" w:hAnsi="Calibri" w:cs="Calibri"/>
          <w:color w:val="000000" w:themeColor="text1"/>
        </w:rPr>
        <w:t>their respective strengths. (Note that specific recommendations for implementing partners engaged in capacity building are covered in the section on implementing partners.)</w:t>
      </w:r>
      <w:r w:rsidR="00656D41" w:rsidRPr="004C75BB">
        <w:rPr>
          <w:rFonts w:ascii="Calibri" w:hAnsi="Calibri" w:cs="Calibri"/>
          <w:color w:val="000000" w:themeColor="text1"/>
        </w:rPr>
        <w:t xml:space="preserve"> </w:t>
      </w:r>
    </w:p>
    <w:p w14:paraId="7B645195" w14:textId="6E80633A" w:rsidR="00656D41" w:rsidRPr="004C75BB" w:rsidRDefault="00656D41"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color w:val="000000" w:themeColor="text1"/>
        </w:rPr>
      </w:pPr>
    </w:p>
    <w:p w14:paraId="5020AF19" w14:textId="28C630B7" w:rsidR="00656D41" w:rsidRPr="004C75BB" w:rsidRDefault="00656D41"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color w:val="000000" w:themeColor="text1"/>
          <w:lang w:val="en-NZ"/>
        </w:rPr>
      </w:pPr>
      <w:r w:rsidRPr="004C75BB">
        <w:rPr>
          <w:rFonts w:ascii="Calibri" w:hAnsi="Calibri" w:cs="Calibri"/>
          <w:b/>
          <w:color w:val="000000" w:themeColor="text1"/>
          <w:lang w:val="en-NZ"/>
        </w:rPr>
        <w:t>Rationale:</w:t>
      </w:r>
      <w:r w:rsidRPr="004C75BB">
        <w:rPr>
          <w:rFonts w:ascii="Calibri" w:hAnsi="Calibri" w:cs="Calibri"/>
          <w:b/>
          <w:color w:val="000000" w:themeColor="text1"/>
          <w:lang w:val="en-NZ"/>
        </w:rPr>
        <w:br/>
      </w:r>
      <w:r w:rsidRPr="004C75BB">
        <w:rPr>
          <w:rFonts w:ascii="Calibri" w:hAnsi="Calibri" w:cs="Calibri"/>
          <w:color w:val="000000" w:themeColor="text1"/>
          <w:lang w:val="en-NZ"/>
        </w:rPr>
        <w:t xml:space="preserve">Although previous decades of electoral </w:t>
      </w:r>
      <w:r w:rsidR="00FE0A85" w:rsidRPr="004C75BB">
        <w:rPr>
          <w:rFonts w:ascii="Calibri" w:hAnsi="Calibri" w:cs="Calibri"/>
          <w:color w:val="000000" w:themeColor="text1"/>
          <w:lang w:val="en-NZ"/>
        </w:rPr>
        <w:t xml:space="preserve">support </w:t>
      </w:r>
      <w:r w:rsidRPr="004C75BB">
        <w:rPr>
          <w:rFonts w:ascii="Calibri" w:hAnsi="Calibri" w:cs="Calibri"/>
          <w:color w:val="000000" w:themeColor="text1"/>
          <w:lang w:val="en-NZ"/>
        </w:rPr>
        <w:t xml:space="preserve">indicate that there are limits to what such assistance can achieve, it is likely that </w:t>
      </w:r>
      <w:r w:rsidR="002511FF">
        <w:rPr>
          <w:rFonts w:ascii="Calibri" w:hAnsi="Calibri" w:cs="Calibri"/>
          <w:color w:val="000000" w:themeColor="text1"/>
          <w:lang w:val="en-NZ"/>
        </w:rPr>
        <w:t>ongoing</w:t>
      </w:r>
      <w:r w:rsidRPr="004C75BB">
        <w:rPr>
          <w:rFonts w:ascii="Calibri" w:hAnsi="Calibri" w:cs="Calibri"/>
          <w:color w:val="000000" w:themeColor="text1"/>
          <w:lang w:val="en-NZ"/>
        </w:rPr>
        <w:t xml:space="preserve"> assistance </w:t>
      </w:r>
      <w:r w:rsidR="00FE0A85" w:rsidRPr="004C75BB">
        <w:rPr>
          <w:rFonts w:ascii="Calibri" w:hAnsi="Calibri" w:cs="Calibri"/>
          <w:color w:val="000000" w:themeColor="text1"/>
          <w:lang w:val="en-NZ"/>
        </w:rPr>
        <w:t>can improve</w:t>
      </w:r>
      <w:r w:rsidRPr="004C75BB">
        <w:rPr>
          <w:rFonts w:ascii="Calibri" w:hAnsi="Calibri" w:cs="Calibri"/>
          <w:color w:val="000000" w:themeColor="text1"/>
          <w:lang w:val="en-NZ"/>
        </w:rPr>
        <w:t xml:space="preserve"> electoral quality</w:t>
      </w:r>
      <w:r w:rsidR="002511FF">
        <w:rPr>
          <w:rFonts w:ascii="Calibri" w:hAnsi="Calibri" w:cs="Calibri"/>
          <w:color w:val="000000" w:themeColor="text1"/>
          <w:lang w:val="en-NZ"/>
        </w:rPr>
        <w:t xml:space="preserve"> to an extent</w:t>
      </w:r>
      <w:r w:rsidRPr="004C75BB">
        <w:rPr>
          <w:rFonts w:ascii="Calibri" w:hAnsi="Calibri" w:cs="Calibri"/>
          <w:color w:val="000000" w:themeColor="text1"/>
          <w:lang w:val="en-NZ"/>
        </w:rPr>
        <w:t xml:space="preserve">. Assistance also provides the basis for an ongoing partnership between PNG and Australia on electoral issues. This partnership is </w:t>
      </w:r>
      <w:r w:rsidR="00FE0A85" w:rsidRPr="004C75BB">
        <w:rPr>
          <w:rFonts w:ascii="Calibri" w:hAnsi="Calibri" w:cs="Calibri"/>
          <w:color w:val="000000" w:themeColor="text1"/>
          <w:lang w:val="en-NZ"/>
        </w:rPr>
        <w:t>required</w:t>
      </w:r>
      <w:r w:rsidRPr="004C75BB">
        <w:rPr>
          <w:rFonts w:ascii="Calibri" w:hAnsi="Calibri" w:cs="Calibri"/>
          <w:color w:val="000000" w:themeColor="text1"/>
          <w:lang w:val="en-NZ"/>
        </w:rPr>
        <w:t xml:space="preserve"> to help maximise Australia’s understanding of PNG’s electoral needs. Experience</w:t>
      </w:r>
      <w:r w:rsidR="00FE0A85" w:rsidRPr="004C75BB">
        <w:rPr>
          <w:rFonts w:ascii="Calibri" w:hAnsi="Calibri" w:cs="Calibri"/>
          <w:color w:val="000000" w:themeColor="text1"/>
          <w:lang w:val="en-NZ"/>
        </w:rPr>
        <w:t xml:space="preserve">s </w:t>
      </w:r>
      <w:r w:rsidR="00FE0A85" w:rsidRPr="004C75BB">
        <w:rPr>
          <w:rFonts w:ascii="Calibri" w:hAnsi="Calibri" w:cs="Calibri"/>
          <w:color w:val="000000" w:themeColor="text1"/>
          <w:lang w:val="en-NZ"/>
        </w:rPr>
        <w:lastRenderedPageBreak/>
        <w:t>fro</w:t>
      </w:r>
      <w:r w:rsidRPr="004C75BB">
        <w:rPr>
          <w:rFonts w:ascii="Calibri" w:hAnsi="Calibri" w:cs="Calibri"/>
          <w:color w:val="000000" w:themeColor="text1"/>
          <w:lang w:val="en-NZ"/>
        </w:rPr>
        <w:t xml:space="preserve">m 2017 show that such a partnership </w:t>
      </w:r>
      <w:r w:rsidR="00F958AF" w:rsidRPr="004C75BB">
        <w:rPr>
          <w:rFonts w:ascii="Calibri" w:hAnsi="Calibri" w:cs="Calibri"/>
          <w:color w:val="000000" w:themeColor="text1"/>
          <w:lang w:val="en-NZ"/>
        </w:rPr>
        <w:t xml:space="preserve">has the potential to </w:t>
      </w:r>
      <w:r w:rsidRPr="004C75BB">
        <w:rPr>
          <w:rFonts w:ascii="Calibri" w:hAnsi="Calibri" w:cs="Calibri"/>
          <w:color w:val="000000" w:themeColor="text1"/>
          <w:lang w:val="en-NZ"/>
        </w:rPr>
        <w:t xml:space="preserve">facilitate a more effective short-term increase </w:t>
      </w:r>
      <w:r w:rsidR="00FE0A85" w:rsidRPr="004C75BB">
        <w:rPr>
          <w:rFonts w:ascii="Calibri" w:hAnsi="Calibri" w:cs="Calibri"/>
          <w:color w:val="000000" w:themeColor="text1"/>
          <w:lang w:val="en-NZ"/>
        </w:rPr>
        <w:t xml:space="preserve">in </w:t>
      </w:r>
      <w:r w:rsidRPr="004C75BB">
        <w:rPr>
          <w:rFonts w:ascii="Calibri" w:hAnsi="Calibri" w:cs="Calibri"/>
          <w:color w:val="000000" w:themeColor="text1"/>
          <w:lang w:val="en-NZ"/>
        </w:rPr>
        <w:t>electoral engagement in the lead up to elections.</w:t>
      </w:r>
    </w:p>
    <w:p w14:paraId="01224BD8" w14:textId="77777777" w:rsidR="00AE2AFC" w:rsidRDefault="00AE2AFC"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color w:val="000000" w:themeColor="text1"/>
          <w:lang w:val="en-NZ"/>
        </w:rPr>
      </w:pPr>
    </w:p>
    <w:p w14:paraId="00E92254" w14:textId="1BC45E36" w:rsidR="00656D41" w:rsidRPr="004C75BB" w:rsidRDefault="00656D41" w:rsidP="00656D4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color w:val="000000" w:themeColor="text1"/>
          <w:lang w:val="en-NZ"/>
        </w:rPr>
      </w:pPr>
      <w:r w:rsidRPr="004C75BB">
        <w:rPr>
          <w:rFonts w:ascii="Calibri" w:hAnsi="Calibri" w:cs="Calibri"/>
          <w:b/>
          <w:color w:val="000000" w:themeColor="text1"/>
          <w:lang w:val="en-NZ"/>
        </w:rPr>
        <w:t>Challenges:</w:t>
      </w:r>
    </w:p>
    <w:p w14:paraId="472E3D94" w14:textId="37B166B7" w:rsidR="00656D41" w:rsidRPr="004C75BB" w:rsidRDefault="00656D41" w:rsidP="00A138C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alibri" w:hAnsi="Calibri" w:cs="Calibri"/>
          <w:b/>
          <w:color w:val="000000" w:themeColor="text1"/>
        </w:rPr>
      </w:pPr>
      <w:r w:rsidRPr="004C75BB">
        <w:rPr>
          <w:rFonts w:ascii="Calibri" w:hAnsi="Calibri" w:cs="Calibri"/>
          <w:color w:val="000000" w:themeColor="text1"/>
          <w:lang w:val="en-NZ"/>
        </w:rPr>
        <w:t xml:space="preserve">Given that some capacity issues cannot be resolved through the mechanisms that Australia has available to it, a key challenge will be the limitations of capacity </w:t>
      </w:r>
      <w:r w:rsidR="00FE0A85" w:rsidRPr="004C75BB">
        <w:rPr>
          <w:rFonts w:ascii="Calibri" w:hAnsi="Calibri" w:cs="Calibri"/>
          <w:color w:val="000000" w:themeColor="text1"/>
          <w:lang w:val="en-NZ"/>
        </w:rPr>
        <w:t xml:space="preserve">support </w:t>
      </w:r>
      <w:r w:rsidRPr="004C75BB">
        <w:rPr>
          <w:rFonts w:ascii="Calibri" w:hAnsi="Calibri" w:cs="Calibri"/>
          <w:color w:val="000000" w:themeColor="text1"/>
          <w:lang w:val="en-NZ"/>
        </w:rPr>
        <w:t>in building institutional capacity. To an extent, such challenges can be mitigated by establishing strong ongoing relationships with the PNGEC and ensuring that assistance is both strategically planned and carefully tailored to needs that can realistically be met.</w:t>
      </w:r>
    </w:p>
    <w:p w14:paraId="34EDA895" w14:textId="77777777" w:rsidR="00656D41" w:rsidRPr="004C75BB" w:rsidRDefault="00656D41" w:rsidP="00656D41">
      <w:pPr>
        <w:autoSpaceDE w:val="0"/>
        <w:autoSpaceDN w:val="0"/>
        <w:adjustRightInd w:val="0"/>
        <w:spacing w:after="0" w:line="240" w:lineRule="auto"/>
        <w:rPr>
          <w:rFonts w:ascii="Calibri" w:hAnsi="Calibri" w:cs="Calibri"/>
          <w:b/>
          <w:color w:val="000000" w:themeColor="text1"/>
        </w:rPr>
      </w:pPr>
    </w:p>
    <w:p w14:paraId="7608ECD2" w14:textId="3D1C1392" w:rsidR="009C643C" w:rsidRPr="00052034" w:rsidRDefault="009C643C" w:rsidP="00052034">
      <w:pPr>
        <w:rPr>
          <w:rFonts w:eastAsiaTheme="minorEastAsia" w:cstheme="minorHAnsi"/>
          <w:color w:val="000000" w:themeColor="text1"/>
          <w:kern w:val="24"/>
          <w:lang w:val="en-NZ" w:eastAsia="en-AU"/>
        </w:rPr>
      </w:pPr>
      <w:r w:rsidRPr="004C75BB">
        <w:rPr>
          <w:rFonts w:cstheme="minorHAnsi"/>
          <w:b/>
          <w:color w:val="000000" w:themeColor="text1"/>
          <w:sz w:val="24"/>
          <w:szCs w:val="24"/>
        </w:rPr>
        <w:t>3.</w:t>
      </w:r>
      <w:r w:rsidR="00F86F9A" w:rsidRPr="004C75BB">
        <w:rPr>
          <w:rFonts w:cstheme="minorHAnsi"/>
          <w:b/>
          <w:color w:val="000000" w:themeColor="text1"/>
          <w:sz w:val="24"/>
          <w:szCs w:val="24"/>
        </w:rPr>
        <w:t>2</w:t>
      </w:r>
      <w:r w:rsidR="00A674BD" w:rsidRPr="004C75BB">
        <w:rPr>
          <w:rFonts w:cstheme="minorHAnsi"/>
          <w:b/>
          <w:color w:val="000000" w:themeColor="text1"/>
          <w:sz w:val="24"/>
          <w:szCs w:val="24"/>
        </w:rPr>
        <w:tab/>
      </w:r>
      <w:r w:rsidRPr="004C75BB">
        <w:rPr>
          <w:rFonts w:cstheme="minorHAnsi"/>
          <w:b/>
          <w:color w:val="000000" w:themeColor="text1"/>
          <w:sz w:val="24"/>
          <w:szCs w:val="24"/>
        </w:rPr>
        <w:t xml:space="preserve"> Support Election Delivery</w:t>
      </w:r>
    </w:p>
    <w:p w14:paraId="4F722667" w14:textId="0CDDF676" w:rsidR="001510CD" w:rsidRPr="004C75BB" w:rsidRDefault="00A138CE" w:rsidP="00A138CE">
      <w:pPr>
        <w:spacing w:after="0" w:line="240" w:lineRule="auto"/>
        <w:rPr>
          <w:rFonts w:eastAsiaTheme="minorEastAsia" w:cstheme="minorHAnsi"/>
          <w:bCs/>
          <w:color w:val="000000" w:themeColor="text1"/>
          <w:kern w:val="24"/>
          <w:lang w:eastAsia="en-AU"/>
        </w:rPr>
      </w:pPr>
      <w:r w:rsidRPr="004C75BB">
        <w:rPr>
          <w:rFonts w:eastAsiaTheme="minorEastAsia" w:cstheme="minorHAnsi"/>
          <w:bCs/>
          <w:color w:val="000000" w:themeColor="text1"/>
          <w:kern w:val="24"/>
          <w:lang w:eastAsia="en-AU"/>
        </w:rPr>
        <w:t xml:space="preserve"> </w:t>
      </w:r>
      <w:r w:rsidR="009C643C" w:rsidRPr="004C75BB">
        <w:rPr>
          <w:rFonts w:eastAsiaTheme="minorEastAsia" w:cstheme="minorHAnsi"/>
          <w:bCs/>
          <w:color w:val="000000" w:themeColor="text1"/>
          <w:kern w:val="24"/>
          <w:lang w:eastAsia="en-AU"/>
        </w:rPr>
        <w:t>As in previous elections, Australia provided short-term assistance</w:t>
      </w:r>
      <w:r w:rsidR="00D90867" w:rsidRPr="004C75BB">
        <w:rPr>
          <w:rFonts w:eastAsiaTheme="minorEastAsia" w:cstheme="minorHAnsi"/>
          <w:bCs/>
          <w:color w:val="000000" w:themeColor="text1"/>
          <w:kern w:val="24"/>
          <w:lang w:eastAsia="en-AU"/>
        </w:rPr>
        <w:t xml:space="preserve"> specifically to </w:t>
      </w:r>
      <w:r w:rsidR="005D0DCF" w:rsidRPr="004C75BB">
        <w:rPr>
          <w:rFonts w:eastAsiaTheme="minorEastAsia" w:cstheme="minorHAnsi"/>
          <w:bCs/>
          <w:color w:val="000000" w:themeColor="text1"/>
          <w:kern w:val="24"/>
          <w:lang w:eastAsia="en-AU"/>
        </w:rPr>
        <w:t xml:space="preserve">assist </w:t>
      </w:r>
      <w:r w:rsidR="00D90867" w:rsidRPr="004C75BB">
        <w:rPr>
          <w:rFonts w:eastAsiaTheme="minorEastAsia" w:cstheme="minorHAnsi"/>
          <w:bCs/>
          <w:color w:val="000000" w:themeColor="text1"/>
          <w:kern w:val="24"/>
          <w:lang w:eastAsia="en-AU"/>
        </w:rPr>
        <w:t>the PNGEC deliver</w:t>
      </w:r>
      <w:r w:rsidR="009C643C" w:rsidRPr="004C75BB">
        <w:rPr>
          <w:rFonts w:eastAsiaTheme="minorEastAsia" w:cstheme="minorHAnsi"/>
          <w:bCs/>
          <w:color w:val="000000" w:themeColor="text1"/>
          <w:kern w:val="24"/>
          <w:lang w:eastAsia="en-AU"/>
        </w:rPr>
        <w:t xml:space="preserve"> the 2017 </w:t>
      </w:r>
      <w:r w:rsidR="00D90867" w:rsidRPr="004C75BB">
        <w:rPr>
          <w:rFonts w:eastAsiaTheme="minorEastAsia" w:cstheme="minorHAnsi"/>
          <w:bCs/>
          <w:color w:val="000000" w:themeColor="text1"/>
          <w:kern w:val="24"/>
          <w:lang w:eastAsia="en-AU"/>
        </w:rPr>
        <w:t xml:space="preserve">national </w:t>
      </w:r>
      <w:r w:rsidR="009C643C" w:rsidRPr="004C75BB">
        <w:rPr>
          <w:rFonts w:eastAsiaTheme="minorEastAsia" w:cstheme="minorHAnsi"/>
          <w:bCs/>
          <w:color w:val="000000" w:themeColor="text1"/>
          <w:kern w:val="24"/>
          <w:lang w:eastAsia="en-AU"/>
        </w:rPr>
        <w:t>election.</w:t>
      </w:r>
      <w:r w:rsidR="00262DA4" w:rsidRPr="004C75BB">
        <w:rPr>
          <w:rFonts w:eastAsiaTheme="minorEastAsia" w:cstheme="minorHAnsi"/>
          <w:b/>
          <w:bCs/>
          <w:color w:val="000000" w:themeColor="text1"/>
          <w:kern w:val="24"/>
          <w:lang w:eastAsia="en-AU"/>
        </w:rPr>
        <w:t xml:space="preserve"> </w:t>
      </w:r>
      <w:r w:rsidR="00262DA4" w:rsidRPr="004C75BB">
        <w:rPr>
          <w:rFonts w:eastAsiaTheme="minorEastAsia" w:cstheme="minorHAnsi"/>
          <w:bCs/>
          <w:color w:val="000000" w:themeColor="text1"/>
          <w:kern w:val="24"/>
          <w:lang w:eastAsia="en-AU"/>
        </w:rPr>
        <w:t>In this context, ‘short-term’ assistance is used to distinguish assistance focused directly on the election from ongoing assistance designed with broader goals in mind.</w:t>
      </w:r>
      <w:r w:rsidR="009A443F" w:rsidRPr="004C75BB">
        <w:rPr>
          <w:rStyle w:val="FootnoteReference"/>
          <w:rFonts w:eastAsiaTheme="minorEastAsia" w:cstheme="minorHAnsi"/>
          <w:bCs/>
          <w:color w:val="000000" w:themeColor="text1"/>
          <w:kern w:val="24"/>
          <w:lang w:eastAsia="en-AU"/>
        </w:rPr>
        <w:footnoteReference w:id="6"/>
      </w:r>
      <w:r w:rsidR="009C643C" w:rsidRPr="004C75BB">
        <w:rPr>
          <w:rFonts w:eastAsiaTheme="minorEastAsia" w:cstheme="minorHAnsi"/>
          <w:bCs/>
          <w:color w:val="000000" w:themeColor="text1"/>
          <w:kern w:val="24"/>
          <w:lang w:eastAsia="en-AU"/>
        </w:rPr>
        <w:t xml:space="preserve"> </w:t>
      </w:r>
      <w:r w:rsidR="008F2464" w:rsidRPr="004C75BB">
        <w:rPr>
          <w:rFonts w:eastAsiaTheme="minorEastAsia" w:cstheme="minorHAnsi"/>
          <w:bCs/>
          <w:color w:val="000000" w:themeColor="text1"/>
          <w:kern w:val="24"/>
          <w:lang w:eastAsia="en-AU"/>
        </w:rPr>
        <w:t>S</w:t>
      </w:r>
      <w:r w:rsidR="00262DA4" w:rsidRPr="004C75BB">
        <w:rPr>
          <w:rFonts w:eastAsiaTheme="minorEastAsia" w:cstheme="minorHAnsi"/>
          <w:bCs/>
          <w:color w:val="000000" w:themeColor="text1"/>
          <w:kern w:val="24"/>
          <w:lang w:eastAsia="en-AU"/>
        </w:rPr>
        <w:t xml:space="preserve">hort-term </w:t>
      </w:r>
      <w:r w:rsidR="008F2464" w:rsidRPr="004C75BB">
        <w:rPr>
          <w:rFonts w:eastAsiaTheme="minorEastAsia" w:cstheme="minorHAnsi"/>
          <w:bCs/>
          <w:color w:val="000000" w:themeColor="text1"/>
          <w:kern w:val="24"/>
          <w:lang w:eastAsia="en-AU"/>
        </w:rPr>
        <w:t xml:space="preserve">assistance generally commenced within the </w:t>
      </w:r>
      <w:r w:rsidR="00262DA4" w:rsidRPr="004C75BB">
        <w:rPr>
          <w:rFonts w:eastAsiaTheme="minorEastAsia" w:cstheme="minorHAnsi"/>
          <w:bCs/>
          <w:color w:val="000000" w:themeColor="text1"/>
          <w:kern w:val="24"/>
          <w:lang w:eastAsia="en-AU"/>
        </w:rPr>
        <w:t xml:space="preserve">year immediately prior to the election and was focused on electoral mechanics. </w:t>
      </w:r>
      <w:r w:rsidR="009A443F" w:rsidRPr="004C75BB">
        <w:rPr>
          <w:rFonts w:eastAsiaTheme="minorEastAsia" w:cstheme="minorHAnsi"/>
          <w:bCs/>
          <w:color w:val="000000" w:themeColor="text1"/>
          <w:kern w:val="24"/>
          <w:lang w:eastAsia="en-AU"/>
        </w:rPr>
        <w:t>The s</w:t>
      </w:r>
      <w:r w:rsidR="00262DA4" w:rsidRPr="004C75BB">
        <w:rPr>
          <w:rFonts w:eastAsiaTheme="minorEastAsia" w:cstheme="minorHAnsi"/>
          <w:bCs/>
          <w:color w:val="000000" w:themeColor="text1"/>
          <w:kern w:val="24"/>
          <w:lang w:eastAsia="en-AU"/>
        </w:rPr>
        <w:t>hort-term</w:t>
      </w:r>
      <w:r w:rsidR="009C643C" w:rsidRPr="004C75BB">
        <w:rPr>
          <w:rFonts w:eastAsiaTheme="minorEastAsia" w:cstheme="minorHAnsi"/>
          <w:bCs/>
          <w:color w:val="000000" w:themeColor="text1"/>
          <w:kern w:val="24"/>
          <w:lang w:eastAsia="en-AU"/>
        </w:rPr>
        <w:t xml:space="preserve"> assistance </w:t>
      </w:r>
      <w:r w:rsidR="009A443F" w:rsidRPr="004C75BB">
        <w:rPr>
          <w:rFonts w:eastAsiaTheme="minorEastAsia" w:cstheme="minorHAnsi"/>
          <w:bCs/>
          <w:color w:val="000000" w:themeColor="text1"/>
          <w:kern w:val="24"/>
          <w:lang w:eastAsia="en-AU"/>
        </w:rPr>
        <w:t xml:space="preserve">associated with the 2017 election </w:t>
      </w:r>
      <w:r w:rsidR="009C643C" w:rsidRPr="004C75BB">
        <w:rPr>
          <w:rFonts w:eastAsiaTheme="minorEastAsia" w:cstheme="minorHAnsi"/>
          <w:bCs/>
          <w:color w:val="000000" w:themeColor="text1"/>
          <w:kern w:val="24"/>
          <w:lang w:eastAsia="en-AU"/>
        </w:rPr>
        <w:t xml:space="preserve">can be </w:t>
      </w:r>
      <w:r w:rsidR="008075D7" w:rsidRPr="004C75BB">
        <w:rPr>
          <w:rFonts w:eastAsiaTheme="minorEastAsia" w:cstheme="minorHAnsi"/>
          <w:bCs/>
          <w:color w:val="000000" w:themeColor="text1"/>
          <w:kern w:val="24"/>
          <w:lang w:eastAsia="en-AU"/>
        </w:rPr>
        <w:t xml:space="preserve">separated into </w:t>
      </w:r>
      <w:r w:rsidR="009C643C" w:rsidRPr="004C75BB">
        <w:rPr>
          <w:rFonts w:eastAsiaTheme="minorEastAsia" w:cstheme="minorHAnsi"/>
          <w:bCs/>
          <w:color w:val="000000" w:themeColor="text1"/>
          <w:kern w:val="24"/>
          <w:lang w:eastAsia="en-AU"/>
        </w:rPr>
        <w:t>two areas: logistical assistance and assistance with election day results transmission and reporting.</w:t>
      </w:r>
      <w:r w:rsidR="002149AB" w:rsidRPr="004C75BB">
        <w:rPr>
          <w:rFonts w:eastAsiaTheme="minorEastAsia" w:cstheme="minorHAnsi"/>
          <w:bCs/>
          <w:color w:val="000000" w:themeColor="text1"/>
          <w:kern w:val="24"/>
          <w:lang w:eastAsia="en-AU"/>
        </w:rPr>
        <w:t xml:space="preserve"> Each area is reported on in turn.</w:t>
      </w:r>
    </w:p>
    <w:p w14:paraId="3A44B4CE" w14:textId="77777777" w:rsidR="00A138CE" w:rsidRPr="004C75BB" w:rsidRDefault="00A138CE" w:rsidP="00A138CE">
      <w:pPr>
        <w:spacing w:after="0" w:line="240" w:lineRule="auto"/>
        <w:rPr>
          <w:rFonts w:eastAsiaTheme="minorEastAsia" w:cstheme="minorHAnsi"/>
          <w:bCs/>
          <w:color w:val="000000" w:themeColor="text1"/>
          <w:kern w:val="24"/>
          <w:lang w:eastAsia="en-AU"/>
        </w:rPr>
      </w:pPr>
    </w:p>
    <w:p w14:paraId="3D5E4CF2" w14:textId="75D15A27" w:rsidR="002149AB" w:rsidRPr="004C75BB" w:rsidRDefault="002149AB" w:rsidP="00A138CE">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 xml:space="preserve">Logistical </w:t>
      </w:r>
      <w:r w:rsidR="005D0DCF" w:rsidRPr="004C75BB">
        <w:rPr>
          <w:rFonts w:eastAsiaTheme="minorEastAsia" w:cstheme="minorHAnsi"/>
          <w:b/>
          <w:color w:val="000000" w:themeColor="text1"/>
          <w:kern w:val="24"/>
          <w:lang w:eastAsia="en-AU"/>
        </w:rPr>
        <w:t>A</w:t>
      </w:r>
      <w:r w:rsidRPr="004C75BB">
        <w:rPr>
          <w:rFonts w:eastAsiaTheme="minorEastAsia" w:cstheme="minorHAnsi"/>
          <w:b/>
          <w:color w:val="000000" w:themeColor="text1"/>
          <w:kern w:val="24"/>
          <w:lang w:eastAsia="en-AU"/>
        </w:rPr>
        <w:t>ssistance</w:t>
      </w:r>
    </w:p>
    <w:p w14:paraId="2700483D" w14:textId="77777777" w:rsidR="00A138CE" w:rsidRPr="004C75BB" w:rsidRDefault="00A138CE" w:rsidP="00A138CE">
      <w:pPr>
        <w:spacing w:after="0" w:line="240" w:lineRule="auto"/>
        <w:rPr>
          <w:rFonts w:eastAsiaTheme="minorEastAsia" w:cstheme="minorHAnsi"/>
          <w:bCs/>
          <w:color w:val="000000" w:themeColor="text1"/>
          <w:kern w:val="24"/>
          <w:lang w:eastAsia="en-AU"/>
        </w:rPr>
      </w:pPr>
    </w:p>
    <w:p w14:paraId="6B987660" w14:textId="032718CD" w:rsidR="009C09C8" w:rsidRPr="004C75BB" w:rsidRDefault="009C643C" w:rsidP="00A138CE">
      <w:pPr>
        <w:spacing w:after="0" w:line="240" w:lineRule="auto"/>
        <w:rPr>
          <w:rFonts w:eastAsiaTheme="minorEastAsia" w:cstheme="minorHAnsi"/>
          <w:bCs/>
          <w:color w:val="000000" w:themeColor="text1"/>
          <w:kern w:val="24"/>
          <w:lang w:eastAsia="en-AU"/>
        </w:rPr>
      </w:pPr>
      <w:r w:rsidRPr="004C75BB">
        <w:rPr>
          <w:rFonts w:eastAsiaTheme="minorEastAsia" w:cstheme="minorHAnsi"/>
          <w:bCs/>
          <w:color w:val="000000" w:themeColor="text1"/>
          <w:kern w:val="24"/>
          <w:lang w:eastAsia="en-AU"/>
        </w:rPr>
        <w:t>A major component of Australia’s electoral assistance to PNG in 2017 came in the form of transport provided by the Australian Defence Force</w:t>
      </w:r>
      <w:r w:rsidR="00085E1D" w:rsidRPr="004C75BB">
        <w:rPr>
          <w:rFonts w:eastAsiaTheme="minorEastAsia" w:cstheme="minorHAnsi"/>
          <w:bCs/>
          <w:color w:val="000000" w:themeColor="text1"/>
          <w:kern w:val="24"/>
          <w:lang w:eastAsia="en-AU"/>
        </w:rPr>
        <w:t xml:space="preserve"> (ADF)</w:t>
      </w:r>
      <w:r w:rsidRPr="004C75BB">
        <w:rPr>
          <w:rFonts w:eastAsiaTheme="minorEastAsia" w:cstheme="minorHAnsi"/>
          <w:bCs/>
          <w:color w:val="000000" w:themeColor="text1"/>
          <w:kern w:val="24"/>
          <w:lang w:eastAsia="en-AU"/>
        </w:rPr>
        <w:t>. This evaluation has not been tasked with assessing the effectiveness of this assistance. It is worth noting, however, that this assistance was viewed positively by all PNG stakeholders</w:t>
      </w:r>
      <w:r w:rsidR="008075D7" w:rsidRPr="004C75BB">
        <w:rPr>
          <w:rFonts w:eastAsiaTheme="minorEastAsia" w:cstheme="minorHAnsi"/>
          <w:bCs/>
          <w:color w:val="000000" w:themeColor="text1"/>
          <w:kern w:val="24"/>
          <w:lang w:eastAsia="en-AU"/>
        </w:rPr>
        <w:t xml:space="preserve"> who commented on it</w:t>
      </w:r>
      <w:r w:rsidRPr="004C75BB">
        <w:rPr>
          <w:rFonts w:eastAsiaTheme="minorEastAsia" w:cstheme="minorHAnsi"/>
          <w:bCs/>
          <w:color w:val="000000" w:themeColor="text1"/>
          <w:kern w:val="24"/>
          <w:lang w:eastAsia="en-AU"/>
        </w:rPr>
        <w:t xml:space="preserve">. </w:t>
      </w:r>
      <w:r w:rsidR="00A24CE6" w:rsidRPr="004C75BB">
        <w:rPr>
          <w:rFonts w:eastAsiaTheme="minorEastAsia" w:cstheme="minorHAnsi"/>
          <w:bCs/>
          <w:color w:val="000000" w:themeColor="text1"/>
          <w:kern w:val="24"/>
          <w:lang w:eastAsia="en-AU"/>
        </w:rPr>
        <w:t xml:space="preserve"> </w:t>
      </w:r>
      <w:r w:rsidR="00063DAF">
        <w:rPr>
          <w:rFonts w:eastAsiaTheme="minorEastAsia" w:cstheme="minorHAnsi"/>
          <w:bCs/>
          <w:color w:val="000000" w:themeColor="text1"/>
          <w:kern w:val="24"/>
          <w:lang w:eastAsia="en-AU"/>
        </w:rPr>
        <w:t>Aside from ADF work, t</w:t>
      </w:r>
      <w:r w:rsidR="00142765">
        <w:rPr>
          <w:rFonts w:eastAsiaTheme="minorEastAsia" w:cstheme="minorHAnsi"/>
          <w:bCs/>
          <w:color w:val="000000" w:themeColor="text1"/>
          <w:kern w:val="24"/>
          <w:lang w:eastAsia="en-AU"/>
        </w:rPr>
        <w:t>he Australian Civilian Corps</w:t>
      </w:r>
      <w:r w:rsidRPr="004C75BB">
        <w:rPr>
          <w:rFonts w:eastAsiaTheme="minorEastAsia" w:cstheme="minorHAnsi"/>
          <w:bCs/>
          <w:color w:val="000000" w:themeColor="text1"/>
          <w:kern w:val="24"/>
          <w:lang w:eastAsia="en-AU"/>
        </w:rPr>
        <w:t xml:space="preserve"> deployees provided the most significant </w:t>
      </w:r>
      <w:r w:rsidR="008075D7" w:rsidRPr="004C75BB">
        <w:rPr>
          <w:rFonts w:eastAsiaTheme="minorEastAsia" w:cstheme="minorHAnsi"/>
          <w:bCs/>
          <w:color w:val="000000" w:themeColor="text1"/>
          <w:kern w:val="24"/>
          <w:lang w:eastAsia="en-AU"/>
        </w:rPr>
        <w:t xml:space="preserve">form of </w:t>
      </w:r>
      <w:r w:rsidRPr="004C75BB">
        <w:rPr>
          <w:rFonts w:eastAsiaTheme="minorEastAsia" w:cstheme="minorHAnsi"/>
          <w:bCs/>
          <w:color w:val="000000" w:themeColor="text1"/>
          <w:kern w:val="24"/>
          <w:lang w:eastAsia="en-AU"/>
        </w:rPr>
        <w:t>short-term assistance</w:t>
      </w:r>
      <w:r w:rsidR="009A443F" w:rsidRPr="004C75BB">
        <w:rPr>
          <w:rFonts w:eastAsiaTheme="minorEastAsia" w:cstheme="minorHAnsi"/>
          <w:bCs/>
          <w:color w:val="000000" w:themeColor="text1"/>
          <w:kern w:val="24"/>
          <w:lang w:eastAsia="en-AU"/>
        </w:rPr>
        <w:t xml:space="preserve">. The first </w:t>
      </w:r>
      <w:r w:rsidR="00142765">
        <w:rPr>
          <w:rFonts w:eastAsiaTheme="minorEastAsia" w:cstheme="minorHAnsi"/>
          <w:bCs/>
          <w:color w:val="000000" w:themeColor="text1"/>
          <w:kern w:val="24"/>
          <w:lang w:eastAsia="en-AU"/>
        </w:rPr>
        <w:t>Australian Civilian Corps</w:t>
      </w:r>
      <w:r w:rsidR="009A443F" w:rsidRPr="004C75BB">
        <w:rPr>
          <w:rFonts w:eastAsiaTheme="minorEastAsia" w:cstheme="minorHAnsi"/>
          <w:bCs/>
          <w:color w:val="000000" w:themeColor="text1"/>
          <w:kern w:val="24"/>
          <w:lang w:eastAsia="en-AU"/>
        </w:rPr>
        <w:t xml:space="preserve"> deployee </w:t>
      </w:r>
      <w:r w:rsidRPr="004C75BB">
        <w:rPr>
          <w:rFonts w:eastAsiaTheme="minorEastAsia" w:cstheme="minorHAnsi"/>
          <w:bCs/>
          <w:color w:val="000000" w:themeColor="text1"/>
          <w:kern w:val="24"/>
          <w:lang w:eastAsia="en-AU"/>
        </w:rPr>
        <w:t>arriv</w:t>
      </w:r>
      <w:r w:rsidR="009A443F" w:rsidRPr="004C75BB">
        <w:rPr>
          <w:rFonts w:eastAsiaTheme="minorEastAsia" w:cstheme="minorHAnsi"/>
          <w:bCs/>
          <w:color w:val="000000" w:themeColor="text1"/>
          <w:kern w:val="24"/>
          <w:lang w:eastAsia="en-AU"/>
        </w:rPr>
        <w:t>ed</w:t>
      </w:r>
      <w:r w:rsidRPr="004C75BB">
        <w:rPr>
          <w:rFonts w:eastAsiaTheme="minorEastAsia" w:cstheme="minorHAnsi"/>
          <w:bCs/>
          <w:color w:val="000000" w:themeColor="text1"/>
          <w:kern w:val="24"/>
          <w:lang w:eastAsia="en-AU"/>
        </w:rPr>
        <w:t xml:space="preserve"> in </w:t>
      </w:r>
      <w:r w:rsidR="00262DA4" w:rsidRPr="004C75BB">
        <w:rPr>
          <w:rFonts w:eastAsiaTheme="minorEastAsia" w:cstheme="minorHAnsi"/>
          <w:bCs/>
          <w:color w:val="000000" w:themeColor="text1"/>
          <w:kern w:val="24"/>
          <w:lang w:eastAsia="en-AU"/>
        </w:rPr>
        <w:t xml:space="preserve">August </w:t>
      </w:r>
      <w:r w:rsidRPr="004C75BB">
        <w:rPr>
          <w:rFonts w:eastAsiaTheme="minorEastAsia" w:cstheme="minorHAnsi"/>
          <w:bCs/>
          <w:color w:val="000000" w:themeColor="text1"/>
          <w:kern w:val="24"/>
          <w:lang w:eastAsia="en-AU"/>
        </w:rPr>
        <w:t>2016</w:t>
      </w:r>
      <w:r w:rsidR="008075D7" w:rsidRPr="004C75BB">
        <w:rPr>
          <w:rFonts w:eastAsiaTheme="minorEastAsia" w:cstheme="minorHAnsi"/>
          <w:bCs/>
          <w:color w:val="000000" w:themeColor="text1"/>
          <w:kern w:val="24"/>
          <w:lang w:eastAsia="en-AU"/>
        </w:rPr>
        <w:t xml:space="preserve">. </w:t>
      </w:r>
      <w:r w:rsidR="00262DA4" w:rsidRPr="004C75BB">
        <w:rPr>
          <w:rFonts w:eastAsiaTheme="minorEastAsia" w:cstheme="minorHAnsi"/>
          <w:bCs/>
          <w:color w:val="000000" w:themeColor="text1"/>
          <w:kern w:val="24"/>
          <w:lang w:eastAsia="en-AU"/>
        </w:rPr>
        <w:t>Seven deployees were present at the time of the election</w:t>
      </w:r>
      <w:r w:rsidR="00E01135" w:rsidRPr="004C75BB">
        <w:rPr>
          <w:rFonts w:eastAsiaTheme="minorEastAsia" w:cstheme="minorHAnsi"/>
          <w:bCs/>
          <w:color w:val="000000" w:themeColor="text1"/>
          <w:kern w:val="24"/>
          <w:lang w:eastAsia="en-AU"/>
        </w:rPr>
        <w:t xml:space="preserve"> (ACC, 2017)</w:t>
      </w:r>
      <w:r w:rsidR="00262DA4" w:rsidRPr="004C75BB">
        <w:rPr>
          <w:rFonts w:eastAsiaTheme="minorEastAsia" w:cstheme="minorHAnsi"/>
          <w:bCs/>
          <w:color w:val="000000" w:themeColor="text1"/>
          <w:kern w:val="24"/>
          <w:lang w:eastAsia="en-AU"/>
        </w:rPr>
        <w:t>.</w:t>
      </w:r>
      <w:r w:rsidR="00262DA4" w:rsidRPr="004C75BB">
        <w:rPr>
          <w:rStyle w:val="FootnoteReference"/>
          <w:rFonts w:eastAsiaTheme="minorEastAsia" w:cstheme="minorHAnsi"/>
          <w:bCs/>
          <w:color w:val="000000" w:themeColor="text1"/>
          <w:kern w:val="24"/>
          <w:lang w:eastAsia="en-AU"/>
        </w:rPr>
        <w:footnoteReference w:id="7"/>
      </w:r>
      <w:r w:rsidR="00262DA4" w:rsidRPr="004C75BB">
        <w:rPr>
          <w:rFonts w:eastAsiaTheme="minorEastAsia" w:cstheme="minorHAnsi"/>
          <w:bCs/>
          <w:color w:val="000000" w:themeColor="text1"/>
          <w:kern w:val="24"/>
          <w:lang w:eastAsia="en-AU"/>
        </w:rPr>
        <w:t xml:space="preserve"> </w:t>
      </w:r>
      <w:r w:rsidR="008075D7" w:rsidRPr="004C75BB">
        <w:rPr>
          <w:rFonts w:eastAsiaTheme="minorEastAsia" w:cstheme="minorHAnsi"/>
          <w:bCs/>
          <w:color w:val="000000" w:themeColor="text1"/>
          <w:kern w:val="24"/>
          <w:lang w:eastAsia="en-AU"/>
        </w:rPr>
        <w:t>T</w:t>
      </w:r>
      <w:r w:rsidRPr="004C75BB">
        <w:rPr>
          <w:rFonts w:eastAsiaTheme="minorEastAsia" w:cstheme="minorHAnsi"/>
          <w:bCs/>
          <w:color w:val="000000" w:themeColor="text1"/>
          <w:kern w:val="24"/>
          <w:lang w:eastAsia="en-AU"/>
        </w:rPr>
        <w:t>he assistance provided was first and foremost logistical, although capacity building component</w:t>
      </w:r>
      <w:r w:rsidR="006B4A6B" w:rsidRPr="004C75BB">
        <w:rPr>
          <w:rFonts w:eastAsiaTheme="minorEastAsia" w:cstheme="minorHAnsi"/>
          <w:bCs/>
          <w:color w:val="000000" w:themeColor="text1"/>
          <w:kern w:val="24"/>
          <w:lang w:eastAsia="en-AU"/>
        </w:rPr>
        <w:t xml:space="preserve">s were included </w:t>
      </w:r>
      <w:r w:rsidRPr="004C75BB">
        <w:rPr>
          <w:rFonts w:eastAsiaTheme="minorEastAsia" w:cstheme="minorHAnsi"/>
          <w:bCs/>
          <w:color w:val="000000" w:themeColor="text1"/>
          <w:kern w:val="24"/>
          <w:lang w:eastAsia="en-AU"/>
        </w:rPr>
        <w:t>(</w:t>
      </w:r>
      <w:r w:rsidR="00675B04" w:rsidRPr="004C75BB">
        <w:rPr>
          <w:rFonts w:eastAsiaTheme="minorEastAsia" w:cstheme="minorHAnsi"/>
          <w:bCs/>
          <w:color w:val="000000" w:themeColor="text1"/>
          <w:kern w:val="24"/>
          <w:lang w:eastAsia="en-AU"/>
        </w:rPr>
        <w:t>ACC,</w:t>
      </w:r>
      <w:r w:rsidR="00085E1D" w:rsidRPr="004C75BB">
        <w:rPr>
          <w:rFonts w:eastAsiaTheme="minorEastAsia" w:cstheme="minorHAnsi"/>
          <w:bCs/>
          <w:color w:val="000000" w:themeColor="text1"/>
          <w:kern w:val="24"/>
          <w:lang w:eastAsia="en-AU"/>
        </w:rPr>
        <w:t xml:space="preserve"> </w:t>
      </w:r>
      <w:r w:rsidR="00675B04" w:rsidRPr="004C75BB">
        <w:rPr>
          <w:rFonts w:eastAsiaTheme="minorEastAsia" w:cstheme="minorHAnsi"/>
          <w:bCs/>
          <w:color w:val="000000" w:themeColor="text1"/>
          <w:kern w:val="24"/>
          <w:lang w:eastAsia="en-AU"/>
        </w:rPr>
        <w:t>2017</w:t>
      </w:r>
      <w:r w:rsidRPr="004C75BB">
        <w:rPr>
          <w:rFonts w:eastAsiaTheme="minorEastAsia" w:cstheme="minorHAnsi"/>
          <w:bCs/>
          <w:color w:val="000000" w:themeColor="text1"/>
          <w:kern w:val="24"/>
          <w:lang w:eastAsia="en-AU"/>
        </w:rPr>
        <w:t>).</w:t>
      </w:r>
      <w:r w:rsidR="001510CD" w:rsidRPr="004C75BB">
        <w:rPr>
          <w:rFonts w:eastAsiaTheme="minorEastAsia" w:cstheme="minorHAnsi"/>
          <w:bCs/>
          <w:color w:val="000000" w:themeColor="text1"/>
          <w:kern w:val="24"/>
          <w:lang w:eastAsia="en-AU"/>
        </w:rPr>
        <w:t xml:space="preserve"> </w:t>
      </w:r>
      <w:r w:rsidR="009A443F" w:rsidRPr="004C75BB">
        <w:rPr>
          <w:rFonts w:eastAsiaTheme="minorEastAsia" w:cstheme="minorHAnsi"/>
          <w:bCs/>
          <w:color w:val="000000" w:themeColor="text1"/>
          <w:kern w:val="24"/>
          <w:lang w:eastAsia="en-AU"/>
        </w:rPr>
        <w:t>Work</w:t>
      </w:r>
      <w:r w:rsidR="001510CD" w:rsidRPr="004C75BB">
        <w:rPr>
          <w:rFonts w:eastAsiaTheme="minorEastAsia" w:cstheme="minorHAnsi"/>
          <w:bCs/>
          <w:color w:val="000000" w:themeColor="text1"/>
          <w:kern w:val="24"/>
          <w:lang w:eastAsia="en-AU"/>
        </w:rPr>
        <w:t xml:space="preserve"> undertaken by deployees included developing logistical plans, warehouse management, procurement and conveyan</w:t>
      </w:r>
      <w:r w:rsidR="00A138CE" w:rsidRPr="004C75BB">
        <w:rPr>
          <w:rFonts w:eastAsiaTheme="minorEastAsia" w:cstheme="minorHAnsi"/>
          <w:bCs/>
          <w:color w:val="000000" w:themeColor="text1"/>
          <w:kern w:val="24"/>
          <w:lang w:eastAsia="en-AU"/>
        </w:rPr>
        <w:t>ce of some electoral materials.</w:t>
      </w:r>
    </w:p>
    <w:p w14:paraId="00A0F1FC" w14:textId="77777777" w:rsidR="00A138CE" w:rsidRPr="004C75BB" w:rsidRDefault="00A138CE" w:rsidP="00A138CE">
      <w:pPr>
        <w:spacing w:after="0" w:line="240" w:lineRule="auto"/>
        <w:rPr>
          <w:rFonts w:eastAsiaTheme="minorEastAsia" w:cstheme="minorHAnsi"/>
          <w:bCs/>
          <w:i/>
          <w:color w:val="000000" w:themeColor="text1"/>
          <w:kern w:val="24"/>
          <w:lang w:eastAsia="en-AU"/>
        </w:rPr>
      </w:pPr>
    </w:p>
    <w:p w14:paraId="1F2DA2F1" w14:textId="36A2DF76" w:rsidR="00085E1D" w:rsidRPr="004C75BB" w:rsidRDefault="00C43FF2" w:rsidP="00A138CE">
      <w:pPr>
        <w:spacing w:after="0" w:line="240" w:lineRule="auto"/>
        <w:rPr>
          <w:rFonts w:eastAsiaTheme="minorEastAsia" w:cstheme="minorHAnsi"/>
          <w:bCs/>
          <w:color w:val="000000" w:themeColor="text1"/>
          <w:kern w:val="24"/>
          <w:lang w:eastAsia="en-AU"/>
        </w:rPr>
      </w:pPr>
      <w:r w:rsidRPr="004C75BB">
        <w:rPr>
          <w:rFonts w:eastAsiaTheme="minorEastAsia" w:cstheme="minorHAnsi"/>
          <w:bCs/>
          <w:color w:val="000000" w:themeColor="text1"/>
          <w:kern w:val="24"/>
          <w:lang w:eastAsia="en-AU"/>
        </w:rPr>
        <w:t>It</w:t>
      </w:r>
      <w:r w:rsidR="009C643C" w:rsidRPr="004C75BB">
        <w:rPr>
          <w:rFonts w:eastAsiaTheme="minorEastAsia" w:cstheme="minorHAnsi"/>
          <w:bCs/>
          <w:color w:val="000000" w:themeColor="text1"/>
          <w:kern w:val="24"/>
          <w:lang w:eastAsia="en-AU"/>
        </w:rPr>
        <w:t xml:space="preserve"> is </w:t>
      </w:r>
      <w:r w:rsidR="00D90867" w:rsidRPr="004C75BB">
        <w:rPr>
          <w:rFonts w:eastAsiaTheme="minorEastAsia" w:cstheme="minorHAnsi"/>
          <w:bCs/>
          <w:color w:val="000000" w:themeColor="text1"/>
          <w:kern w:val="24"/>
          <w:lang w:eastAsia="en-AU"/>
        </w:rPr>
        <w:t xml:space="preserve">unlikely </w:t>
      </w:r>
      <w:r w:rsidR="009C643C" w:rsidRPr="004C75BB">
        <w:rPr>
          <w:rFonts w:eastAsiaTheme="minorEastAsia" w:cstheme="minorHAnsi"/>
          <w:bCs/>
          <w:color w:val="000000" w:themeColor="text1"/>
          <w:kern w:val="24"/>
          <w:lang w:eastAsia="en-AU"/>
        </w:rPr>
        <w:t xml:space="preserve">the </w:t>
      </w:r>
      <w:r w:rsidR="00C64B7D" w:rsidRPr="004C75BB">
        <w:rPr>
          <w:rFonts w:eastAsiaTheme="minorEastAsia" w:cstheme="minorHAnsi"/>
          <w:bCs/>
          <w:color w:val="000000" w:themeColor="text1"/>
          <w:kern w:val="24"/>
          <w:lang w:eastAsia="en-AU"/>
        </w:rPr>
        <w:t>short-term</w:t>
      </w:r>
      <w:r w:rsidR="002149AB" w:rsidRPr="004C75BB">
        <w:rPr>
          <w:rFonts w:eastAsiaTheme="minorEastAsia" w:cstheme="minorHAnsi"/>
          <w:bCs/>
          <w:color w:val="000000" w:themeColor="text1"/>
          <w:kern w:val="24"/>
          <w:lang w:eastAsia="en-AU"/>
        </w:rPr>
        <w:t xml:space="preserve"> logistical</w:t>
      </w:r>
      <w:r w:rsidR="00C64B7D" w:rsidRPr="004C75BB">
        <w:rPr>
          <w:rFonts w:eastAsiaTheme="minorEastAsia" w:cstheme="minorHAnsi"/>
          <w:bCs/>
          <w:color w:val="000000" w:themeColor="text1"/>
          <w:kern w:val="24"/>
          <w:lang w:eastAsia="en-AU"/>
        </w:rPr>
        <w:t xml:space="preserve"> assistance</w:t>
      </w:r>
      <w:r w:rsidR="009C643C" w:rsidRPr="004C75BB">
        <w:rPr>
          <w:rFonts w:eastAsiaTheme="minorEastAsia" w:cstheme="minorHAnsi"/>
          <w:bCs/>
          <w:color w:val="000000" w:themeColor="text1"/>
          <w:kern w:val="24"/>
          <w:lang w:eastAsia="en-AU"/>
        </w:rPr>
        <w:t xml:space="preserve"> </w:t>
      </w:r>
      <w:r w:rsidR="001510CD" w:rsidRPr="004C75BB">
        <w:rPr>
          <w:rFonts w:eastAsiaTheme="minorEastAsia" w:cstheme="minorHAnsi"/>
          <w:bCs/>
          <w:color w:val="000000" w:themeColor="text1"/>
          <w:kern w:val="24"/>
          <w:lang w:eastAsia="en-AU"/>
        </w:rPr>
        <w:t>provid</w:t>
      </w:r>
      <w:r w:rsidR="008075D7" w:rsidRPr="004C75BB">
        <w:rPr>
          <w:rFonts w:eastAsiaTheme="minorEastAsia" w:cstheme="minorHAnsi"/>
          <w:bCs/>
          <w:color w:val="000000" w:themeColor="text1"/>
          <w:kern w:val="24"/>
          <w:lang w:eastAsia="en-AU"/>
        </w:rPr>
        <w:t>ed</w:t>
      </w:r>
      <w:r w:rsidR="009C643C" w:rsidRPr="004C75BB">
        <w:rPr>
          <w:rFonts w:eastAsiaTheme="minorEastAsia" w:cstheme="minorHAnsi"/>
          <w:bCs/>
          <w:color w:val="000000" w:themeColor="text1"/>
          <w:kern w:val="24"/>
          <w:lang w:eastAsia="en-AU"/>
        </w:rPr>
        <w:t xml:space="preserve"> </w:t>
      </w:r>
      <w:r w:rsidR="000F1B47" w:rsidRPr="004C75BB">
        <w:rPr>
          <w:rFonts w:eastAsiaTheme="minorEastAsia" w:cstheme="minorHAnsi"/>
          <w:bCs/>
          <w:color w:val="000000" w:themeColor="text1"/>
          <w:kern w:val="24"/>
          <w:lang w:eastAsia="en-AU"/>
        </w:rPr>
        <w:t xml:space="preserve">in 2017 </w:t>
      </w:r>
      <w:r w:rsidR="006B4A6B" w:rsidRPr="004C75BB">
        <w:rPr>
          <w:rFonts w:eastAsiaTheme="minorEastAsia" w:cstheme="minorHAnsi"/>
          <w:bCs/>
          <w:color w:val="000000" w:themeColor="text1"/>
          <w:kern w:val="24"/>
          <w:lang w:eastAsia="en-AU"/>
        </w:rPr>
        <w:t xml:space="preserve">will have </w:t>
      </w:r>
      <w:r w:rsidR="00C64B7D" w:rsidRPr="004C75BB">
        <w:rPr>
          <w:rFonts w:eastAsiaTheme="minorEastAsia" w:cstheme="minorHAnsi"/>
          <w:bCs/>
          <w:color w:val="000000" w:themeColor="text1"/>
          <w:kern w:val="24"/>
          <w:lang w:eastAsia="en-AU"/>
        </w:rPr>
        <w:t xml:space="preserve">any </w:t>
      </w:r>
      <w:r w:rsidR="009C643C" w:rsidRPr="004C75BB">
        <w:rPr>
          <w:rFonts w:eastAsiaTheme="minorEastAsia" w:cstheme="minorHAnsi"/>
          <w:bCs/>
          <w:color w:val="000000" w:themeColor="text1"/>
          <w:kern w:val="24"/>
          <w:lang w:eastAsia="en-AU"/>
        </w:rPr>
        <w:t>sustained benefits</w:t>
      </w:r>
      <w:r w:rsidR="00D90867" w:rsidRPr="004C75BB">
        <w:rPr>
          <w:rFonts w:eastAsiaTheme="minorEastAsia" w:cstheme="minorHAnsi"/>
          <w:bCs/>
          <w:color w:val="000000" w:themeColor="text1"/>
          <w:kern w:val="24"/>
          <w:lang w:eastAsia="en-AU"/>
        </w:rPr>
        <w:t>, given that s</w:t>
      </w:r>
      <w:r w:rsidR="009C643C" w:rsidRPr="004C75BB">
        <w:rPr>
          <w:rFonts w:eastAsiaTheme="minorEastAsia" w:cstheme="minorHAnsi"/>
          <w:bCs/>
          <w:color w:val="000000" w:themeColor="text1"/>
          <w:kern w:val="24"/>
          <w:lang w:eastAsia="en-AU"/>
        </w:rPr>
        <w:t>imilar work</w:t>
      </w:r>
      <w:r w:rsidRPr="004C75BB">
        <w:rPr>
          <w:rFonts w:eastAsiaTheme="minorEastAsia" w:cstheme="minorHAnsi"/>
          <w:bCs/>
          <w:color w:val="000000" w:themeColor="text1"/>
          <w:kern w:val="24"/>
          <w:lang w:eastAsia="en-AU"/>
        </w:rPr>
        <w:t xml:space="preserve"> undertaken</w:t>
      </w:r>
      <w:r w:rsidR="009C643C" w:rsidRPr="004C75BB">
        <w:rPr>
          <w:rFonts w:eastAsiaTheme="minorEastAsia" w:cstheme="minorHAnsi"/>
          <w:bCs/>
          <w:color w:val="000000" w:themeColor="text1"/>
          <w:kern w:val="24"/>
          <w:lang w:eastAsia="en-AU"/>
        </w:rPr>
        <w:t xml:space="preserve"> in 2012 </w:t>
      </w:r>
      <w:r w:rsidR="00C64B7D" w:rsidRPr="004C75BB">
        <w:rPr>
          <w:rFonts w:eastAsiaTheme="minorEastAsia" w:cstheme="minorHAnsi"/>
          <w:bCs/>
          <w:color w:val="000000" w:themeColor="text1"/>
          <w:kern w:val="24"/>
          <w:lang w:eastAsia="en-AU"/>
        </w:rPr>
        <w:t>did</w:t>
      </w:r>
      <w:r w:rsidR="006B4A6B" w:rsidRPr="004C75BB">
        <w:rPr>
          <w:rFonts w:eastAsiaTheme="minorEastAsia" w:cstheme="minorHAnsi"/>
          <w:bCs/>
          <w:color w:val="000000" w:themeColor="text1"/>
          <w:kern w:val="24"/>
          <w:lang w:eastAsia="en-AU"/>
        </w:rPr>
        <w:t xml:space="preserve"> </w:t>
      </w:r>
      <w:r w:rsidR="00C64B7D" w:rsidRPr="004C75BB">
        <w:rPr>
          <w:rFonts w:eastAsiaTheme="minorEastAsia" w:cstheme="minorHAnsi"/>
          <w:bCs/>
          <w:color w:val="000000" w:themeColor="text1"/>
          <w:kern w:val="24"/>
          <w:lang w:eastAsia="en-AU"/>
        </w:rPr>
        <w:t>not appear to result in election capabilities that were transferred to the 2017 election</w:t>
      </w:r>
      <w:r w:rsidR="006B4A6B" w:rsidRPr="004C75BB">
        <w:rPr>
          <w:rFonts w:eastAsiaTheme="minorEastAsia" w:cstheme="minorHAnsi"/>
          <w:bCs/>
          <w:color w:val="000000" w:themeColor="text1"/>
          <w:kern w:val="24"/>
          <w:lang w:eastAsia="en-AU"/>
        </w:rPr>
        <w:t xml:space="preserve"> </w:t>
      </w:r>
      <w:r w:rsidR="009C643C" w:rsidRPr="004C75BB">
        <w:rPr>
          <w:rFonts w:eastAsiaTheme="minorEastAsia" w:cstheme="minorHAnsi"/>
          <w:bCs/>
          <w:color w:val="000000" w:themeColor="text1"/>
          <w:kern w:val="24"/>
          <w:lang w:eastAsia="en-AU"/>
        </w:rPr>
        <w:t>(</w:t>
      </w:r>
      <w:r w:rsidR="00675B04" w:rsidRPr="004C75BB">
        <w:rPr>
          <w:rFonts w:eastAsiaTheme="minorEastAsia" w:cstheme="minorHAnsi"/>
          <w:bCs/>
          <w:color w:val="000000" w:themeColor="text1"/>
          <w:kern w:val="24"/>
          <w:lang w:eastAsia="en-AU"/>
        </w:rPr>
        <w:t>ACC,</w:t>
      </w:r>
      <w:r w:rsidR="00085E1D" w:rsidRPr="004C75BB">
        <w:rPr>
          <w:rFonts w:eastAsiaTheme="minorEastAsia" w:cstheme="minorHAnsi"/>
          <w:bCs/>
          <w:color w:val="000000" w:themeColor="text1"/>
          <w:kern w:val="24"/>
          <w:lang w:eastAsia="en-AU"/>
        </w:rPr>
        <w:t xml:space="preserve"> </w:t>
      </w:r>
      <w:r w:rsidR="00675B04" w:rsidRPr="004C75BB">
        <w:rPr>
          <w:rFonts w:eastAsiaTheme="minorEastAsia" w:cstheme="minorHAnsi"/>
          <w:bCs/>
          <w:color w:val="000000" w:themeColor="text1"/>
          <w:kern w:val="24"/>
          <w:lang w:eastAsia="en-AU"/>
        </w:rPr>
        <w:t>2017</w:t>
      </w:r>
      <w:r w:rsidR="009C643C" w:rsidRPr="004C75BB">
        <w:rPr>
          <w:rFonts w:eastAsiaTheme="minorEastAsia" w:cstheme="minorHAnsi"/>
          <w:bCs/>
          <w:color w:val="000000" w:themeColor="text1"/>
          <w:kern w:val="24"/>
          <w:lang w:eastAsia="en-AU"/>
        </w:rPr>
        <w:t>)</w:t>
      </w:r>
      <w:r w:rsidR="00C64B7D" w:rsidRPr="004C75BB">
        <w:rPr>
          <w:rFonts w:eastAsiaTheme="minorEastAsia" w:cstheme="minorHAnsi"/>
          <w:bCs/>
          <w:color w:val="000000" w:themeColor="text1"/>
          <w:kern w:val="24"/>
          <w:lang w:eastAsia="en-AU"/>
        </w:rPr>
        <w:t xml:space="preserve">. </w:t>
      </w:r>
      <w:r w:rsidR="005D0DCF" w:rsidRPr="004C75BB">
        <w:rPr>
          <w:rFonts w:eastAsiaTheme="minorEastAsia" w:cstheme="minorHAnsi"/>
          <w:bCs/>
          <w:color w:val="000000" w:themeColor="text1"/>
          <w:kern w:val="24"/>
          <w:lang w:eastAsia="en-AU"/>
        </w:rPr>
        <w:t xml:space="preserve"> </w:t>
      </w:r>
      <w:r w:rsidR="001510CD" w:rsidRPr="004C75BB">
        <w:rPr>
          <w:rFonts w:eastAsiaTheme="minorEastAsia" w:cstheme="minorHAnsi"/>
          <w:b/>
          <w:bCs/>
          <w:color w:val="000000" w:themeColor="text1"/>
          <w:kern w:val="24"/>
          <w:lang w:eastAsia="en-AU"/>
        </w:rPr>
        <w:t xml:space="preserve">The benefits of the </w:t>
      </w:r>
      <w:r w:rsidR="002149AB" w:rsidRPr="004C75BB">
        <w:rPr>
          <w:rFonts w:eastAsiaTheme="minorEastAsia" w:cstheme="minorHAnsi"/>
          <w:b/>
          <w:bCs/>
          <w:color w:val="000000" w:themeColor="text1"/>
          <w:kern w:val="24"/>
          <w:lang w:eastAsia="en-AU"/>
        </w:rPr>
        <w:t>short-term logistical</w:t>
      </w:r>
      <w:r w:rsidR="001510CD" w:rsidRPr="004C75BB">
        <w:rPr>
          <w:rFonts w:eastAsiaTheme="minorEastAsia" w:cstheme="minorHAnsi"/>
          <w:b/>
          <w:bCs/>
          <w:color w:val="000000" w:themeColor="text1"/>
          <w:kern w:val="24"/>
          <w:lang w:eastAsia="en-AU"/>
        </w:rPr>
        <w:t xml:space="preserve"> support, however, </w:t>
      </w:r>
      <w:r w:rsidR="009C643C" w:rsidRPr="004C75BB">
        <w:rPr>
          <w:rFonts w:eastAsiaTheme="minorEastAsia" w:cstheme="minorHAnsi"/>
          <w:b/>
          <w:bCs/>
          <w:color w:val="000000" w:themeColor="text1"/>
          <w:kern w:val="24"/>
          <w:lang w:eastAsia="en-AU"/>
        </w:rPr>
        <w:t>w</w:t>
      </w:r>
      <w:r w:rsidR="001510CD" w:rsidRPr="004C75BB">
        <w:rPr>
          <w:rFonts w:eastAsiaTheme="minorEastAsia" w:cstheme="minorHAnsi"/>
          <w:b/>
          <w:bCs/>
          <w:color w:val="000000" w:themeColor="text1"/>
          <w:kern w:val="24"/>
          <w:lang w:eastAsia="en-AU"/>
        </w:rPr>
        <w:t>ere</w:t>
      </w:r>
      <w:r w:rsidR="009C643C" w:rsidRPr="004C75BB">
        <w:rPr>
          <w:rFonts w:eastAsiaTheme="minorEastAsia" w:cstheme="minorHAnsi"/>
          <w:b/>
          <w:bCs/>
          <w:color w:val="000000" w:themeColor="text1"/>
          <w:kern w:val="24"/>
          <w:lang w:eastAsia="en-AU"/>
        </w:rPr>
        <w:t xml:space="preserve"> clearly appreciated by both </w:t>
      </w:r>
      <w:r w:rsidR="004736F3" w:rsidRPr="004C75BB">
        <w:rPr>
          <w:rFonts w:eastAsiaTheme="minorEastAsia" w:cstheme="minorHAnsi"/>
          <w:b/>
          <w:bCs/>
          <w:color w:val="000000" w:themeColor="text1"/>
          <w:kern w:val="24"/>
          <w:lang w:eastAsia="en-AU"/>
        </w:rPr>
        <w:t>PNG</w:t>
      </w:r>
      <w:r w:rsidR="009C643C" w:rsidRPr="004C75BB">
        <w:rPr>
          <w:rFonts w:eastAsiaTheme="minorEastAsia" w:cstheme="minorHAnsi"/>
          <w:b/>
          <w:bCs/>
          <w:color w:val="000000" w:themeColor="text1"/>
          <w:kern w:val="24"/>
          <w:lang w:eastAsia="en-AU"/>
        </w:rPr>
        <w:t xml:space="preserve"> and international stakeholders and</w:t>
      </w:r>
      <w:r w:rsidR="001510CD" w:rsidRPr="004C75BB">
        <w:rPr>
          <w:rFonts w:eastAsiaTheme="minorEastAsia" w:cstheme="minorHAnsi"/>
          <w:b/>
          <w:bCs/>
          <w:color w:val="000000" w:themeColor="text1"/>
          <w:kern w:val="24"/>
          <w:lang w:eastAsia="en-AU"/>
        </w:rPr>
        <w:t xml:space="preserve"> in this respect, </w:t>
      </w:r>
      <w:r w:rsidR="009C643C" w:rsidRPr="004C75BB">
        <w:rPr>
          <w:rFonts w:eastAsiaTheme="minorEastAsia" w:cstheme="minorHAnsi"/>
          <w:b/>
          <w:bCs/>
          <w:color w:val="000000" w:themeColor="text1"/>
          <w:kern w:val="24"/>
          <w:lang w:eastAsia="en-AU"/>
        </w:rPr>
        <w:t xml:space="preserve">can largely be viewed as </w:t>
      </w:r>
      <w:r w:rsidR="001510CD" w:rsidRPr="004C75BB">
        <w:rPr>
          <w:rFonts w:eastAsiaTheme="minorEastAsia" w:cstheme="minorHAnsi"/>
          <w:b/>
          <w:bCs/>
          <w:color w:val="000000" w:themeColor="text1"/>
          <w:kern w:val="24"/>
          <w:lang w:eastAsia="en-AU"/>
        </w:rPr>
        <w:t xml:space="preserve">a </w:t>
      </w:r>
      <w:r w:rsidR="009C643C" w:rsidRPr="004C75BB">
        <w:rPr>
          <w:rFonts w:eastAsiaTheme="minorEastAsia" w:cstheme="minorHAnsi"/>
          <w:b/>
          <w:bCs/>
          <w:color w:val="000000" w:themeColor="text1"/>
          <w:kern w:val="24"/>
          <w:lang w:eastAsia="en-AU"/>
        </w:rPr>
        <w:t xml:space="preserve">success. </w:t>
      </w:r>
      <w:r w:rsidR="00877095" w:rsidRPr="004C75BB">
        <w:rPr>
          <w:rFonts w:eastAsia="Times New Roman" w:cstheme="minorHAnsi"/>
          <w:b/>
          <w:color w:val="000000" w:themeColor="text1"/>
          <w:lang w:eastAsia="en-AU"/>
        </w:rPr>
        <w:t xml:space="preserve">Moreover, short-term logistical assistance appeared to fill an important gap and was generally valued and effective. </w:t>
      </w:r>
      <w:r w:rsidR="001510CD" w:rsidRPr="004C75BB">
        <w:rPr>
          <w:rFonts w:eastAsiaTheme="minorEastAsia" w:cstheme="minorHAnsi"/>
          <w:bCs/>
          <w:color w:val="000000" w:themeColor="text1"/>
          <w:kern w:val="24"/>
          <w:lang w:eastAsia="en-AU"/>
        </w:rPr>
        <w:t xml:space="preserve">Some stakeholders commented that the </w:t>
      </w:r>
      <w:r w:rsidR="00A24CE6" w:rsidRPr="004C75BB">
        <w:rPr>
          <w:rFonts w:eastAsiaTheme="minorEastAsia" w:cstheme="minorHAnsi"/>
          <w:bCs/>
          <w:color w:val="000000" w:themeColor="text1"/>
          <w:kern w:val="24"/>
          <w:lang w:eastAsia="en-AU"/>
        </w:rPr>
        <w:t xml:space="preserve">2017 </w:t>
      </w:r>
      <w:r w:rsidR="001510CD" w:rsidRPr="004C75BB">
        <w:rPr>
          <w:rFonts w:eastAsiaTheme="minorEastAsia" w:cstheme="minorHAnsi"/>
          <w:bCs/>
          <w:color w:val="000000" w:themeColor="text1"/>
          <w:kern w:val="24"/>
          <w:lang w:eastAsia="en-AU"/>
        </w:rPr>
        <w:t xml:space="preserve">elections would not have taken place if it were not for the efforts of the </w:t>
      </w:r>
      <w:r w:rsidR="00142765">
        <w:rPr>
          <w:rFonts w:eastAsiaTheme="minorEastAsia" w:cstheme="minorHAnsi"/>
          <w:bCs/>
          <w:color w:val="000000" w:themeColor="text1"/>
          <w:kern w:val="24"/>
          <w:lang w:eastAsia="en-AU"/>
        </w:rPr>
        <w:t>Australian Civilian Corps</w:t>
      </w:r>
      <w:r w:rsidR="001510CD" w:rsidRPr="004C75BB">
        <w:rPr>
          <w:rFonts w:eastAsiaTheme="minorEastAsia" w:cstheme="minorHAnsi"/>
          <w:bCs/>
          <w:color w:val="000000" w:themeColor="text1"/>
          <w:kern w:val="24"/>
          <w:lang w:eastAsia="en-AU"/>
        </w:rPr>
        <w:t xml:space="preserve"> deployees</w:t>
      </w:r>
      <w:r w:rsidR="00B66E22">
        <w:rPr>
          <w:rFonts w:eastAsiaTheme="minorEastAsia" w:cstheme="minorHAnsi"/>
          <w:bCs/>
          <w:color w:val="000000" w:themeColor="text1"/>
          <w:kern w:val="24"/>
          <w:lang w:eastAsia="en-AU"/>
        </w:rPr>
        <w:t>, including to ensure schedules for transporting voting materials worked well, and the PNGEC warehouse functioned effectively</w:t>
      </w:r>
      <w:r w:rsidR="001510CD" w:rsidRPr="004C75BB">
        <w:rPr>
          <w:rFonts w:eastAsiaTheme="minorEastAsia" w:cstheme="minorHAnsi"/>
          <w:bCs/>
          <w:color w:val="000000" w:themeColor="text1"/>
          <w:kern w:val="24"/>
          <w:lang w:eastAsia="en-AU"/>
        </w:rPr>
        <w:t xml:space="preserve">. </w:t>
      </w:r>
      <w:r w:rsidR="00085E1D" w:rsidRPr="004C75BB">
        <w:rPr>
          <w:rFonts w:eastAsiaTheme="minorEastAsia" w:cstheme="minorHAnsi"/>
          <w:bCs/>
          <w:color w:val="000000" w:themeColor="text1"/>
          <w:kern w:val="24"/>
          <w:lang w:eastAsia="en-AU"/>
        </w:rPr>
        <w:t>One provincial stakeholder commented:</w:t>
      </w:r>
    </w:p>
    <w:p w14:paraId="707DB4AA" w14:textId="77777777" w:rsidR="00A138CE" w:rsidRPr="004C75BB" w:rsidRDefault="00A138CE" w:rsidP="00A138CE">
      <w:pPr>
        <w:spacing w:after="0" w:line="240" w:lineRule="auto"/>
        <w:rPr>
          <w:rFonts w:eastAsiaTheme="minorEastAsia" w:cstheme="minorHAnsi"/>
          <w:bCs/>
          <w:color w:val="000000" w:themeColor="text1"/>
          <w:kern w:val="24"/>
          <w:lang w:eastAsia="en-AU"/>
        </w:rPr>
      </w:pPr>
    </w:p>
    <w:p w14:paraId="34D0B18C" w14:textId="2191F929" w:rsidR="00085E1D" w:rsidRPr="004C75BB" w:rsidRDefault="00085E1D" w:rsidP="00A138CE">
      <w:pPr>
        <w:spacing w:after="0" w:line="240" w:lineRule="auto"/>
        <w:ind w:left="720"/>
        <w:rPr>
          <w:rFonts w:eastAsiaTheme="minorEastAsia" w:cstheme="minorHAnsi"/>
          <w:bCs/>
          <w:i/>
          <w:color w:val="000000" w:themeColor="text1"/>
          <w:kern w:val="24"/>
          <w:lang w:eastAsia="en-AU"/>
        </w:rPr>
      </w:pPr>
      <w:r w:rsidRPr="004C75BB">
        <w:rPr>
          <w:rFonts w:eastAsiaTheme="minorEastAsia" w:cstheme="minorHAnsi"/>
          <w:bCs/>
          <w:i/>
          <w:color w:val="000000" w:themeColor="text1"/>
          <w:kern w:val="24"/>
          <w:lang w:eastAsia="en-AU"/>
        </w:rPr>
        <w:t>Australian electoral assistance is always valued. Without the critical support elections would have been a failure… elections would fall over without Australian assistance</w:t>
      </w:r>
    </w:p>
    <w:p w14:paraId="78106113" w14:textId="77777777" w:rsidR="00A138CE" w:rsidRPr="004C75BB" w:rsidRDefault="00A138CE" w:rsidP="00A138CE">
      <w:pPr>
        <w:spacing w:after="0" w:line="240" w:lineRule="auto"/>
        <w:rPr>
          <w:rFonts w:eastAsiaTheme="minorEastAsia" w:cstheme="minorHAnsi"/>
          <w:bCs/>
          <w:color w:val="000000" w:themeColor="text1"/>
          <w:kern w:val="24"/>
          <w:lang w:eastAsia="en-AU"/>
        </w:rPr>
      </w:pPr>
    </w:p>
    <w:p w14:paraId="339E0266" w14:textId="09D4426E" w:rsidR="00A24CE6" w:rsidRPr="004C75BB" w:rsidRDefault="004736F3" w:rsidP="00A138CE">
      <w:pPr>
        <w:spacing w:after="0" w:line="240" w:lineRule="auto"/>
        <w:rPr>
          <w:rFonts w:eastAsiaTheme="minorEastAsia" w:cstheme="minorHAnsi"/>
          <w:bCs/>
          <w:color w:val="000000" w:themeColor="text1"/>
          <w:kern w:val="24"/>
          <w:lang w:eastAsia="en-AU"/>
        </w:rPr>
      </w:pPr>
      <w:r w:rsidRPr="004C75BB">
        <w:rPr>
          <w:rFonts w:eastAsiaTheme="minorEastAsia" w:cstheme="minorHAnsi"/>
          <w:bCs/>
          <w:color w:val="000000" w:themeColor="text1"/>
          <w:kern w:val="24"/>
          <w:lang w:eastAsia="en-AU"/>
        </w:rPr>
        <w:t>Stakeholders noted that a</w:t>
      </w:r>
      <w:r w:rsidR="001510CD" w:rsidRPr="004C75BB">
        <w:rPr>
          <w:rFonts w:eastAsiaTheme="minorEastAsia" w:cstheme="minorHAnsi"/>
          <w:bCs/>
          <w:color w:val="000000" w:themeColor="text1"/>
          <w:kern w:val="24"/>
          <w:lang w:eastAsia="en-AU"/>
        </w:rPr>
        <w:t xml:space="preserve">ssistance provided through </w:t>
      </w:r>
      <w:r w:rsidR="00142765">
        <w:rPr>
          <w:rFonts w:eastAsiaTheme="minorEastAsia" w:cstheme="minorHAnsi"/>
          <w:bCs/>
          <w:color w:val="000000" w:themeColor="text1"/>
          <w:kern w:val="24"/>
          <w:lang w:eastAsia="en-AU"/>
        </w:rPr>
        <w:t>Australian Civilian Corps</w:t>
      </w:r>
      <w:r w:rsidR="001510CD" w:rsidRPr="004C75BB">
        <w:rPr>
          <w:rFonts w:eastAsiaTheme="minorEastAsia" w:cstheme="minorHAnsi"/>
          <w:bCs/>
          <w:color w:val="000000" w:themeColor="text1"/>
          <w:kern w:val="24"/>
          <w:lang w:eastAsia="en-AU"/>
        </w:rPr>
        <w:t xml:space="preserve"> </w:t>
      </w:r>
      <w:r w:rsidRPr="004C75BB">
        <w:rPr>
          <w:rFonts w:eastAsiaTheme="minorEastAsia" w:cstheme="minorHAnsi"/>
          <w:bCs/>
          <w:color w:val="000000" w:themeColor="text1"/>
          <w:kern w:val="24"/>
          <w:lang w:eastAsia="en-AU"/>
        </w:rPr>
        <w:t xml:space="preserve">was </w:t>
      </w:r>
      <w:r w:rsidR="001510CD" w:rsidRPr="004C75BB">
        <w:rPr>
          <w:rFonts w:eastAsiaTheme="minorEastAsia" w:cstheme="minorHAnsi"/>
          <w:bCs/>
          <w:color w:val="000000" w:themeColor="text1"/>
          <w:kern w:val="24"/>
          <w:lang w:eastAsia="en-AU"/>
        </w:rPr>
        <w:t>better calibrated than was the case in 2012.</w:t>
      </w:r>
      <w:r w:rsidR="001510CD" w:rsidRPr="004C75BB">
        <w:rPr>
          <w:rFonts w:eastAsiaTheme="minorEastAsia" w:cstheme="minorHAnsi"/>
          <w:b/>
          <w:bCs/>
          <w:color w:val="000000" w:themeColor="text1"/>
          <w:kern w:val="24"/>
          <w:lang w:eastAsia="en-AU"/>
        </w:rPr>
        <w:t xml:space="preserve"> </w:t>
      </w:r>
      <w:r w:rsidR="001510CD" w:rsidRPr="004C75BB">
        <w:rPr>
          <w:rFonts w:eastAsiaTheme="minorEastAsia" w:cstheme="minorHAnsi"/>
          <w:bCs/>
          <w:color w:val="000000" w:themeColor="text1"/>
          <w:kern w:val="24"/>
          <w:lang w:eastAsia="en-AU"/>
        </w:rPr>
        <w:t>S</w:t>
      </w:r>
      <w:r w:rsidR="002B7061">
        <w:rPr>
          <w:rFonts w:eastAsiaTheme="minorEastAsia" w:cstheme="minorHAnsi"/>
          <w:bCs/>
          <w:color w:val="000000" w:themeColor="text1"/>
          <w:kern w:val="24"/>
          <w:lang w:eastAsia="en-AU"/>
        </w:rPr>
        <w:t>pecifically, s</w:t>
      </w:r>
      <w:r w:rsidR="001510CD" w:rsidRPr="004C75BB">
        <w:rPr>
          <w:rFonts w:eastAsiaTheme="minorEastAsia" w:cstheme="minorHAnsi"/>
          <w:bCs/>
          <w:color w:val="000000" w:themeColor="text1"/>
          <w:kern w:val="24"/>
          <w:lang w:eastAsia="en-AU"/>
        </w:rPr>
        <w:t xml:space="preserve">imilar benefits were brought by a smaller number of deployees and </w:t>
      </w:r>
      <w:r w:rsidRPr="004C75BB">
        <w:rPr>
          <w:rFonts w:eastAsiaTheme="minorEastAsia" w:cstheme="minorHAnsi"/>
          <w:bCs/>
          <w:color w:val="000000" w:themeColor="text1"/>
          <w:kern w:val="24"/>
          <w:lang w:eastAsia="en-AU"/>
        </w:rPr>
        <w:t xml:space="preserve">PNG </w:t>
      </w:r>
      <w:r w:rsidR="001510CD" w:rsidRPr="004C75BB">
        <w:rPr>
          <w:rFonts w:eastAsiaTheme="minorEastAsia" w:cstheme="minorHAnsi"/>
          <w:bCs/>
          <w:color w:val="000000" w:themeColor="text1"/>
          <w:kern w:val="24"/>
          <w:lang w:eastAsia="en-AU"/>
        </w:rPr>
        <w:t xml:space="preserve">stakeholders indicated </w:t>
      </w:r>
      <w:r w:rsidR="00D23AD3">
        <w:rPr>
          <w:rFonts w:eastAsiaTheme="minorEastAsia" w:cstheme="minorHAnsi"/>
          <w:bCs/>
          <w:color w:val="000000" w:themeColor="text1"/>
          <w:kern w:val="24"/>
          <w:lang w:eastAsia="en-AU"/>
        </w:rPr>
        <w:t xml:space="preserve">that </w:t>
      </w:r>
      <w:r w:rsidR="001510CD" w:rsidRPr="004C75BB">
        <w:rPr>
          <w:rFonts w:eastAsiaTheme="minorEastAsia" w:cstheme="minorHAnsi"/>
          <w:bCs/>
          <w:color w:val="000000" w:themeColor="text1"/>
          <w:kern w:val="24"/>
          <w:lang w:eastAsia="en-AU"/>
        </w:rPr>
        <w:t xml:space="preserve">they appreciated the less intensive presence. </w:t>
      </w:r>
      <w:r w:rsidR="00D90867" w:rsidRPr="004C75BB">
        <w:rPr>
          <w:rFonts w:eastAsiaTheme="minorEastAsia" w:cstheme="minorHAnsi"/>
          <w:bCs/>
          <w:color w:val="000000" w:themeColor="text1"/>
          <w:kern w:val="24"/>
          <w:lang w:eastAsia="en-AU"/>
        </w:rPr>
        <w:t>As would be expected, however, d</w:t>
      </w:r>
      <w:r w:rsidR="001510CD" w:rsidRPr="004C75BB">
        <w:rPr>
          <w:rFonts w:eastAsiaTheme="minorEastAsia" w:cstheme="minorHAnsi"/>
          <w:bCs/>
          <w:color w:val="000000" w:themeColor="text1"/>
          <w:kern w:val="24"/>
          <w:lang w:eastAsia="en-AU"/>
        </w:rPr>
        <w:t xml:space="preserve">eployee efforts were not </w:t>
      </w:r>
      <w:r w:rsidR="00A24CE6" w:rsidRPr="004C75BB">
        <w:rPr>
          <w:rFonts w:eastAsiaTheme="minorEastAsia" w:cstheme="minorHAnsi"/>
          <w:bCs/>
          <w:color w:val="000000" w:themeColor="text1"/>
          <w:kern w:val="24"/>
          <w:lang w:eastAsia="en-AU"/>
        </w:rPr>
        <w:t>sufficient alone</w:t>
      </w:r>
      <w:r w:rsidR="00D90867" w:rsidRPr="004C75BB">
        <w:rPr>
          <w:rFonts w:eastAsiaTheme="minorEastAsia" w:cstheme="minorHAnsi"/>
          <w:bCs/>
          <w:color w:val="000000" w:themeColor="text1"/>
          <w:kern w:val="24"/>
          <w:lang w:eastAsia="en-AU"/>
        </w:rPr>
        <w:t xml:space="preserve"> </w:t>
      </w:r>
      <w:r w:rsidR="001510CD" w:rsidRPr="004C75BB">
        <w:rPr>
          <w:rFonts w:eastAsiaTheme="minorEastAsia" w:cstheme="minorHAnsi"/>
          <w:bCs/>
          <w:color w:val="000000" w:themeColor="text1"/>
          <w:kern w:val="24"/>
          <w:lang w:eastAsia="en-AU"/>
        </w:rPr>
        <w:t xml:space="preserve">to ensure </w:t>
      </w:r>
      <w:r w:rsidR="00A24CE6" w:rsidRPr="004C75BB">
        <w:rPr>
          <w:rFonts w:eastAsiaTheme="minorEastAsia" w:cstheme="minorHAnsi"/>
          <w:bCs/>
          <w:color w:val="000000" w:themeColor="text1"/>
          <w:kern w:val="24"/>
          <w:lang w:eastAsia="en-AU"/>
        </w:rPr>
        <w:t xml:space="preserve">an </w:t>
      </w:r>
      <w:r w:rsidR="001510CD" w:rsidRPr="004C75BB">
        <w:rPr>
          <w:rFonts w:eastAsiaTheme="minorEastAsia" w:cstheme="minorHAnsi"/>
          <w:bCs/>
          <w:color w:val="000000" w:themeColor="text1"/>
          <w:kern w:val="24"/>
          <w:lang w:eastAsia="en-AU"/>
        </w:rPr>
        <w:t xml:space="preserve">outright logistical success for the elections and many challenges remained in mounting the </w:t>
      </w:r>
      <w:r w:rsidR="00A24CE6" w:rsidRPr="004C75BB">
        <w:rPr>
          <w:rFonts w:eastAsiaTheme="minorEastAsia" w:cstheme="minorHAnsi"/>
          <w:bCs/>
          <w:color w:val="000000" w:themeColor="text1"/>
          <w:kern w:val="24"/>
          <w:lang w:eastAsia="en-AU"/>
        </w:rPr>
        <w:t xml:space="preserve">2017 </w:t>
      </w:r>
      <w:r w:rsidR="001510CD" w:rsidRPr="004C75BB">
        <w:rPr>
          <w:rFonts w:eastAsiaTheme="minorEastAsia" w:cstheme="minorHAnsi"/>
          <w:bCs/>
          <w:color w:val="000000" w:themeColor="text1"/>
          <w:kern w:val="24"/>
          <w:lang w:eastAsia="en-AU"/>
        </w:rPr>
        <w:t>election.</w:t>
      </w:r>
    </w:p>
    <w:p w14:paraId="09A84C20" w14:textId="77777777" w:rsidR="00A138CE" w:rsidRPr="004C75BB" w:rsidRDefault="00A138CE" w:rsidP="00A138CE">
      <w:pPr>
        <w:spacing w:after="0" w:line="240" w:lineRule="auto"/>
        <w:rPr>
          <w:rFonts w:eastAsiaTheme="minorEastAsia" w:cstheme="minorHAnsi"/>
          <w:bCs/>
          <w:color w:val="000000" w:themeColor="text1"/>
          <w:kern w:val="24"/>
          <w:lang w:eastAsia="en-AU"/>
        </w:rPr>
      </w:pPr>
    </w:p>
    <w:p w14:paraId="62FFA516" w14:textId="154D3B4D" w:rsidR="00FB343F" w:rsidRPr="004C75BB" w:rsidRDefault="00450A66" w:rsidP="00A138CE">
      <w:pPr>
        <w:spacing w:after="0" w:line="240" w:lineRule="auto"/>
        <w:rPr>
          <w:rFonts w:eastAsiaTheme="minorEastAsia" w:cstheme="minorHAnsi"/>
          <w:bCs/>
          <w:color w:val="000000" w:themeColor="text1"/>
          <w:kern w:val="24"/>
          <w:lang w:eastAsia="en-AU"/>
        </w:rPr>
      </w:pPr>
      <w:r w:rsidRPr="004C75BB">
        <w:rPr>
          <w:rFonts w:eastAsiaTheme="minorEastAsia" w:cstheme="minorHAnsi"/>
          <w:bCs/>
          <w:color w:val="000000" w:themeColor="text1"/>
          <w:kern w:val="24"/>
          <w:lang w:eastAsia="en-AU"/>
        </w:rPr>
        <w:t xml:space="preserve">Some PNG stakeholders suggested that the perceived neutrality of </w:t>
      </w:r>
      <w:r w:rsidR="00142765">
        <w:rPr>
          <w:rFonts w:eastAsiaTheme="minorEastAsia" w:cstheme="minorHAnsi"/>
          <w:bCs/>
          <w:color w:val="000000" w:themeColor="text1"/>
          <w:kern w:val="24"/>
          <w:lang w:eastAsia="en-AU"/>
        </w:rPr>
        <w:t>the Australian Civilian Corps</w:t>
      </w:r>
      <w:r w:rsidRPr="004C75BB">
        <w:rPr>
          <w:rFonts w:eastAsiaTheme="minorEastAsia" w:cstheme="minorHAnsi"/>
          <w:bCs/>
          <w:color w:val="000000" w:themeColor="text1"/>
          <w:kern w:val="24"/>
          <w:lang w:eastAsia="en-AU"/>
        </w:rPr>
        <w:t xml:space="preserve"> deployees (along with the ADF) provided an advantage. </w:t>
      </w:r>
      <w:r w:rsidR="00B66E22">
        <w:rPr>
          <w:rFonts w:eastAsiaTheme="minorEastAsia" w:cstheme="minorHAnsi"/>
          <w:bCs/>
          <w:color w:val="000000" w:themeColor="text1"/>
          <w:kern w:val="24"/>
          <w:lang w:eastAsia="en-AU"/>
        </w:rPr>
        <w:t xml:space="preserve">The effectiveness of the ACC deployment </w:t>
      </w:r>
      <w:r w:rsidRPr="004C75BB">
        <w:rPr>
          <w:rFonts w:eastAsiaTheme="minorEastAsia" w:cstheme="minorHAnsi"/>
          <w:bCs/>
          <w:color w:val="000000" w:themeColor="text1"/>
          <w:kern w:val="24"/>
          <w:lang w:eastAsia="en-AU"/>
        </w:rPr>
        <w:t>was enabled, in part, by the fact that all of the deployees had previous experience working in Melanesia, and five deployees had worked on previous elections in PNG (</w:t>
      </w:r>
      <w:r w:rsidR="00675B04" w:rsidRPr="004C75BB">
        <w:rPr>
          <w:rFonts w:eastAsiaTheme="minorEastAsia" w:cstheme="minorHAnsi"/>
          <w:bCs/>
          <w:color w:val="000000" w:themeColor="text1"/>
          <w:kern w:val="24"/>
          <w:lang w:eastAsia="en-AU"/>
        </w:rPr>
        <w:t>ACC,</w:t>
      </w:r>
      <w:r w:rsidR="00085E1D" w:rsidRPr="004C75BB">
        <w:rPr>
          <w:rFonts w:eastAsiaTheme="minorEastAsia" w:cstheme="minorHAnsi"/>
          <w:bCs/>
          <w:color w:val="000000" w:themeColor="text1"/>
          <w:kern w:val="24"/>
          <w:lang w:eastAsia="en-AU"/>
        </w:rPr>
        <w:t xml:space="preserve"> </w:t>
      </w:r>
      <w:r w:rsidR="00675B04" w:rsidRPr="004C75BB">
        <w:rPr>
          <w:rFonts w:eastAsiaTheme="minorEastAsia" w:cstheme="minorHAnsi"/>
          <w:bCs/>
          <w:color w:val="000000" w:themeColor="text1"/>
          <w:kern w:val="24"/>
          <w:lang w:eastAsia="en-AU"/>
        </w:rPr>
        <w:t>2017</w:t>
      </w:r>
      <w:r w:rsidRPr="004C75BB">
        <w:rPr>
          <w:rFonts w:eastAsiaTheme="minorEastAsia" w:cstheme="minorHAnsi"/>
          <w:bCs/>
          <w:color w:val="000000" w:themeColor="text1"/>
          <w:kern w:val="24"/>
          <w:lang w:eastAsia="en-AU"/>
        </w:rPr>
        <w:t xml:space="preserve">). Other stakeholders also noted that the contextual knowledge possessed </w:t>
      </w:r>
      <w:r w:rsidR="00063DAF" w:rsidRPr="004C75BB">
        <w:rPr>
          <w:rFonts w:eastAsiaTheme="minorEastAsia" w:cstheme="minorHAnsi"/>
          <w:bCs/>
          <w:color w:val="000000" w:themeColor="text1"/>
          <w:kern w:val="24"/>
          <w:lang w:eastAsia="en-AU"/>
        </w:rPr>
        <w:t xml:space="preserve">by </w:t>
      </w:r>
      <w:r w:rsidR="00063DAF">
        <w:rPr>
          <w:rFonts w:eastAsiaTheme="minorEastAsia" w:cstheme="minorHAnsi"/>
          <w:bCs/>
          <w:color w:val="000000" w:themeColor="text1"/>
          <w:kern w:val="24"/>
          <w:lang w:eastAsia="en-AU"/>
        </w:rPr>
        <w:t>Australian</w:t>
      </w:r>
      <w:r w:rsidR="00142765">
        <w:rPr>
          <w:rFonts w:eastAsiaTheme="minorEastAsia" w:cstheme="minorHAnsi"/>
          <w:bCs/>
          <w:color w:val="000000" w:themeColor="text1"/>
          <w:kern w:val="24"/>
          <w:lang w:eastAsia="en-AU"/>
        </w:rPr>
        <w:t xml:space="preserve"> Civilian Corps</w:t>
      </w:r>
      <w:r w:rsidRPr="004C75BB">
        <w:rPr>
          <w:rFonts w:eastAsiaTheme="minorEastAsia" w:cstheme="minorHAnsi"/>
          <w:bCs/>
          <w:color w:val="000000" w:themeColor="text1"/>
          <w:kern w:val="24"/>
          <w:lang w:eastAsia="en-AU"/>
        </w:rPr>
        <w:t xml:space="preserve"> deployees as well as their contacts were useful for the overarching electoral program.</w:t>
      </w:r>
    </w:p>
    <w:p w14:paraId="2B1427F8" w14:textId="77777777" w:rsidR="00A138CE" w:rsidRPr="004C75BB" w:rsidRDefault="00A138CE" w:rsidP="00A138CE">
      <w:pPr>
        <w:spacing w:after="0" w:line="240" w:lineRule="auto"/>
        <w:rPr>
          <w:rFonts w:eastAsiaTheme="minorEastAsia" w:cstheme="minorHAnsi"/>
          <w:bCs/>
          <w:color w:val="000000" w:themeColor="text1"/>
          <w:kern w:val="24"/>
          <w:lang w:eastAsia="en-AU"/>
        </w:rPr>
      </w:pPr>
    </w:p>
    <w:p w14:paraId="6C0305CC" w14:textId="3C6DEE03" w:rsidR="002149AB" w:rsidRPr="004C75BB" w:rsidRDefault="002149AB" w:rsidP="00A138CE">
      <w:pPr>
        <w:keepNext/>
        <w:spacing w:after="0" w:line="240" w:lineRule="auto"/>
        <w:rPr>
          <w:rFonts w:eastAsiaTheme="minorEastAsia" w:cstheme="minorHAnsi"/>
          <w:b/>
          <w:bCs/>
          <w:color w:val="000000" w:themeColor="text1"/>
          <w:kern w:val="24"/>
          <w:lang w:eastAsia="en-AU"/>
        </w:rPr>
      </w:pPr>
      <w:r w:rsidRPr="004C75BB">
        <w:rPr>
          <w:rFonts w:eastAsiaTheme="minorEastAsia" w:cstheme="minorHAnsi"/>
          <w:b/>
          <w:bCs/>
          <w:color w:val="000000" w:themeColor="text1"/>
          <w:kern w:val="24"/>
          <w:lang w:eastAsia="en-AU"/>
        </w:rPr>
        <w:t xml:space="preserve">Results </w:t>
      </w:r>
      <w:r w:rsidR="005D0DCF" w:rsidRPr="004C75BB">
        <w:rPr>
          <w:rFonts w:eastAsiaTheme="minorEastAsia" w:cstheme="minorHAnsi"/>
          <w:b/>
          <w:bCs/>
          <w:color w:val="000000" w:themeColor="text1"/>
          <w:kern w:val="24"/>
          <w:lang w:eastAsia="en-AU"/>
        </w:rPr>
        <w:t>T</w:t>
      </w:r>
      <w:r w:rsidRPr="004C75BB">
        <w:rPr>
          <w:rFonts w:eastAsiaTheme="minorEastAsia" w:cstheme="minorHAnsi"/>
          <w:b/>
          <w:bCs/>
          <w:color w:val="000000" w:themeColor="text1"/>
          <w:kern w:val="24"/>
          <w:lang w:eastAsia="en-AU"/>
        </w:rPr>
        <w:t xml:space="preserve">ransmission and </w:t>
      </w:r>
      <w:r w:rsidR="005D0DCF" w:rsidRPr="004C75BB">
        <w:rPr>
          <w:rFonts w:eastAsiaTheme="minorEastAsia" w:cstheme="minorHAnsi"/>
          <w:b/>
          <w:bCs/>
          <w:color w:val="000000" w:themeColor="text1"/>
          <w:kern w:val="24"/>
          <w:lang w:eastAsia="en-AU"/>
        </w:rPr>
        <w:t>R</w:t>
      </w:r>
      <w:r w:rsidRPr="004C75BB">
        <w:rPr>
          <w:rFonts w:eastAsiaTheme="minorEastAsia" w:cstheme="minorHAnsi"/>
          <w:b/>
          <w:bCs/>
          <w:color w:val="000000" w:themeColor="text1"/>
          <w:kern w:val="24"/>
          <w:lang w:eastAsia="en-AU"/>
        </w:rPr>
        <w:t>eporting</w:t>
      </w:r>
    </w:p>
    <w:p w14:paraId="670F3A5E" w14:textId="77777777" w:rsidR="00A138CE" w:rsidRPr="004C75BB" w:rsidRDefault="00A138CE" w:rsidP="00A138CE">
      <w:pPr>
        <w:keepNext/>
        <w:spacing w:after="0" w:line="240" w:lineRule="auto"/>
        <w:rPr>
          <w:rFonts w:eastAsiaTheme="minorEastAsia" w:hAnsi="Gill Sans MT"/>
          <w:color w:val="000000" w:themeColor="text1"/>
          <w:kern w:val="24"/>
          <w:lang w:eastAsia="en-AU"/>
        </w:rPr>
      </w:pPr>
    </w:p>
    <w:p w14:paraId="4099C354" w14:textId="60DF9E65" w:rsidR="00A674BD" w:rsidRPr="004C75BB" w:rsidRDefault="005D0DCF" w:rsidP="00A138CE">
      <w:pPr>
        <w:keepNext/>
        <w:spacing w:after="0" w:line="240" w:lineRule="auto"/>
        <w:rPr>
          <w:rFonts w:eastAsiaTheme="minorEastAsia" w:hAnsi="Gill Sans MT"/>
          <w:color w:val="000000" w:themeColor="text1"/>
          <w:kern w:val="24"/>
          <w:lang w:eastAsia="en-AU"/>
        </w:rPr>
      </w:pPr>
      <w:r w:rsidRPr="004C75BB">
        <w:rPr>
          <w:rFonts w:eastAsiaTheme="minorEastAsia" w:hAnsi="Gill Sans MT"/>
          <w:color w:val="000000" w:themeColor="text1"/>
          <w:kern w:val="24"/>
          <w:lang w:eastAsia="en-AU"/>
        </w:rPr>
        <w:t>Ot</w:t>
      </w:r>
      <w:r w:rsidR="00450A66" w:rsidRPr="004C75BB">
        <w:rPr>
          <w:rFonts w:eastAsiaTheme="minorEastAsia" w:hAnsi="Gill Sans MT"/>
          <w:color w:val="000000" w:themeColor="text1"/>
          <w:kern w:val="24"/>
          <w:lang w:eastAsia="en-AU"/>
        </w:rPr>
        <w:t>her key assistance</w:t>
      </w:r>
      <w:r w:rsidRPr="004C75BB">
        <w:rPr>
          <w:rFonts w:eastAsiaTheme="minorEastAsia" w:hAnsi="Gill Sans MT"/>
          <w:color w:val="000000" w:themeColor="text1"/>
          <w:kern w:val="24"/>
          <w:lang w:eastAsia="en-AU"/>
        </w:rPr>
        <w:t xml:space="preserve"> provided that was </w:t>
      </w:r>
      <w:r w:rsidR="00450A66" w:rsidRPr="004C75BB">
        <w:rPr>
          <w:rFonts w:eastAsiaTheme="minorEastAsia" w:hAnsi="Gill Sans MT"/>
          <w:color w:val="000000" w:themeColor="text1"/>
          <w:kern w:val="24"/>
          <w:lang w:eastAsia="en-AU"/>
        </w:rPr>
        <w:t xml:space="preserve">focused on election </w:t>
      </w:r>
      <w:r w:rsidRPr="004C75BB">
        <w:rPr>
          <w:rFonts w:eastAsiaTheme="minorEastAsia" w:hAnsi="Gill Sans MT"/>
          <w:color w:val="000000" w:themeColor="text1"/>
          <w:kern w:val="24"/>
          <w:lang w:eastAsia="en-AU"/>
        </w:rPr>
        <w:t>delivery</w:t>
      </w:r>
      <w:r w:rsidR="00450A66" w:rsidRPr="004C75BB">
        <w:rPr>
          <w:rFonts w:eastAsiaTheme="minorEastAsia" w:hAnsi="Gill Sans MT"/>
          <w:color w:val="000000" w:themeColor="text1"/>
          <w:kern w:val="24"/>
          <w:lang w:eastAsia="en-AU"/>
        </w:rPr>
        <w:t xml:space="preserve"> came </w:t>
      </w:r>
      <w:r w:rsidRPr="004C75BB">
        <w:rPr>
          <w:rFonts w:eastAsiaTheme="minorEastAsia" w:hAnsi="Gill Sans MT"/>
          <w:color w:val="000000" w:themeColor="text1"/>
          <w:kern w:val="24"/>
          <w:lang w:eastAsia="en-AU"/>
        </w:rPr>
        <w:t xml:space="preserve">through the </w:t>
      </w:r>
      <w:r w:rsidR="00450A66" w:rsidRPr="004C75BB">
        <w:rPr>
          <w:rFonts w:eastAsiaTheme="minorEastAsia" w:hAnsi="Gill Sans MT"/>
          <w:color w:val="000000" w:themeColor="text1"/>
          <w:kern w:val="24"/>
          <w:lang w:eastAsia="en-AU"/>
        </w:rPr>
        <w:t xml:space="preserve">work </w:t>
      </w:r>
      <w:r w:rsidRPr="004C75BB">
        <w:rPr>
          <w:rFonts w:eastAsiaTheme="minorEastAsia" w:hAnsi="Gill Sans MT"/>
          <w:color w:val="000000" w:themeColor="text1"/>
          <w:kern w:val="24"/>
          <w:lang w:eastAsia="en-AU"/>
        </w:rPr>
        <w:t xml:space="preserve">of </w:t>
      </w:r>
      <w:r w:rsidR="009C643C" w:rsidRPr="004C75BB">
        <w:rPr>
          <w:rFonts w:eastAsiaTheme="minorEastAsia" w:hAnsi="Gill Sans MT"/>
          <w:color w:val="000000" w:themeColor="text1"/>
          <w:kern w:val="24"/>
          <w:lang w:eastAsia="en-AU"/>
        </w:rPr>
        <w:t>IFES</w:t>
      </w:r>
      <w:r w:rsidRPr="004C75BB">
        <w:rPr>
          <w:rFonts w:eastAsiaTheme="minorEastAsia" w:hAnsi="Gill Sans MT"/>
          <w:color w:val="000000" w:themeColor="text1"/>
          <w:kern w:val="24"/>
          <w:lang w:eastAsia="en-AU"/>
        </w:rPr>
        <w:t>. IFES w</w:t>
      </w:r>
      <w:r w:rsidR="00BF21B4">
        <w:rPr>
          <w:rFonts w:eastAsiaTheme="minorEastAsia" w:hAnsi="Gill Sans MT"/>
          <w:color w:val="000000" w:themeColor="text1"/>
          <w:kern w:val="24"/>
          <w:lang w:eastAsia="en-AU"/>
        </w:rPr>
        <w:t>as</w:t>
      </w:r>
      <w:r w:rsidR="009C643C" w:rsidRPr="004C75BB">
        <w:rPr>
          <w:rFonts w:eastAsiaTheme="minorEastAsia" w:hAnsi="Gill Sans MT"/>
          <w:color w:val="000000" w:themeColor="text1"/>
          <w:kern w:val="24"/>
          <w:lang w:eastAsia="en-AU"/>
        </w:rPr>
        <w:t xml:space="preserve"> responsible for leading the development of t</w:t>
      </w:r>
      <w:r w:rsidR="00A674BD" w:rsidRPr="004C75BB">
        <w:rPr>
          <w:rFonts w:eastAsiaTheme="minorEastAsia" w:hAnsi="Gill Sans MT"/>
          <w:color w:val="000000" w:themeColor="text1"/>
          <w:kern w:val="24"/>
          <w:lang w:eastAsia="en-AU"/>
        </w:rPr>
        <w:t>hree</w:t>
      </w:r>
      <w:r w:rsidR="009C643C" w:rsidRPr="004C75BB">
        <w:rPr>
          <w:rFonts w:eastAsiaTheme="minorEastAsia" w:hAnsi="Gill Sans MT"/>
          <w:color w:val="000000" w:themeColor="text1"/>
          <w:kern w:val="24"/>
          <w:lang w:eastAsia="en-AU"/>
        </w:rPr>
        <w:t xml:space="preserve"> different tools intended to play an important role as ballots were counted (</w:t>
      </w:r>
      <w:r w:rsidR="00675B04" w:rsidRPr="004C75BB">
        <w:rPr>
          <w:rFonts w:eastAsiaTheme="minorEastAsia" w:hAnsi="Gill Sans MT"/>
          <w:color w:val="000000" w:themeColor="text1"/>
          <w:kern w:val="24"/>
          <w:lang w:eastAsia="en-AU"/>
        </w:rPr>
        <w:t>IFES, 2017</w:t>
      </w:r>
      <w:r w:rsidR="009C643C" w:rsidRPr="004C75BB">
        <w:rPr>
          <w:rFonts w:eastAsiaTheme="minorEastAsia" w:hAnsi="Gill Sans MT"/>
          <w:color w:val="000000" w:themeColor="text1"/>
          <w:kern w:val="24"/>
          <w:lang w:eastAsia="en-AU"/>
        </w:rPr>
        <w:t xml:space="preserve">). The first of these was a tablet-based results transmission system that was intended to relay election results from counting centres to PNGEC in Port Moresby. The second </w:t>
      </w:r>
      <w:bookmarkStart w:id="5" w:name="_Hlk515567751"/>
      <w:r w:rsidR="009C643C" w:rsidRPr="004C75BB">
        <w:rPr>
          <w:rFonts w:eastAsiaTheme="minorEastAsia" w:hAnsi="Gill Sans MT"/>
          <w:color w:val="000000" w:themeColor="text1"/>
          <w:kern w:val="24"/>
          <w:lang w:eastAsia="en-AU"/>
        </w:rPr>
        <w:t>was an on</w:t>
      </w:r>
      <w:r w:rsidR="00A24CE6" w:rsidRPr="004C75BB">
        <w:rPr>
          <w:rFonts w:eastAsiaTheme="minorEastAsia" w:hAnsi="Gill Sans MT"/>
          <w:color w:val="000000" w:themeColor="text1"/>
          <w:kern w:val="24"/>
          <w:lang w:eastAsia="en-AU"/>
        </w:rPr>
        <w:t>-</w:t>
      </w:r>
      <w:r w:rsidR="009C643C" w:rsidRPr="004C75BB">
        <w:rPr>
          <w:rFonts w:eastAsiaTheme="minorEastAsia" w:hAnsi="Gill Sans MT"/>
          <w:color w:val="000000" w:themeColor="text1"/>
          <w:kern w:val="24"/>
          <w:lang w:eastAsia="en-AU"/>
        </w:rPr>
        <w:t>line results reporting tool</w:t>
      </w:r>
      <w:r w:rsidR="00A24CE6" w:rsidRPr="004C75BB">
        <w:rPr>
          <w:rFonts w:eastAsiaTheme="minorEastAsia" w:hAnsi="Gill Sans MT"/>
          <w:color w:val="000000" w:themeColor="text1"/>
          <w:kern w:val="24"/>
          <w:lang w:eastAsia="en-AU"/>
        </w:rPr>
        <w:t>.</w:t>
      </w:r>
      <w:r w:rsidR="00A24CE6" w:rsidRPr="004C75BB">
        <w:rPr>
          <w:rStyle w:val="FootnoteReference"/>
          <w:rFonts w:eastAsiaTheme="minorEastAsia" w:hAnsi="Gill Sans MT"/>
          <w:color w:val="000000" w:themeColor="text1"/>
          <w:kern w:val="24"/>
          <w:lang w:eastAsia="en-AU"/>
        </w:rPr>
        <w:footnoteReference w:id="8"/>
      </w:r>
      <w:r w:rsidR="009C643C" w:rsidRPr="004C75BB">
        <w:rPr>
          <w:rFonts w:eastAsiaTheme="minorEastAsia" w:hAnsi="Gill Sans MT"/>
          <w:color w:val="000000" w:themeColor="text1"/>
          <w:kern w:val="24"/>
          <w:lang w:eastAsia="en-AU"/>
        </w:rPr>
        <w:t xml:space="preserve"> </w:t>
      </w:r>
      <w:bookmarkEnd w:id="5"/>
      <w:r w:rsidR="009C643C" w:rsidRPr="004C75BB">
        <w:rPr>
          <w:rFonts w:eastAsiaTheme="minorEastAsia" w:hAnsi="Gill Sans MT"/>
          <w:color w:val="000000" w:themeColor="text1"/>
          <w:kern w:val="24"/>
          <w:lang w:eastAsia="en-AU"/>
        </w:rPr>
        <w:t xml:space="preserve">Both tools worked together </w:t>
      </w:r>
      <w:r w:rsidR="00A24CE6" w:rsidRPr="004C75BB">
        <w:rPr>
          <w:rFonts w:eastAsiaTheme="minorEastAsia" w:hAnsi="Gill Sans MT"/>
          <w:color w:val="000000" w:themeColor="text1"/>
          <w:kern w:val="24"/>
          <w:lang w:eastAsia="en-AU"/>
        </w:rPr>
        <w:t>as</w:t>
      </w:r>
      <w:r w:rsidR="009C643C" w:rsidRPr="004C75BB">
        <w:rPr>
          <w:rFonts w:eastAsiaTheme="minorEastAsia" w:hAnsi="Gill Sans MT"/>
          <w:color w:val="000000" w:themeColor="text1"/>
          <w:kern w:val="24"/>
          <w:lang w:eastAsia="en-AU"/>
        </w:rPr>
        <w:t xml:space="preserve"> the results transmission system produced the data subsequently used for results reporting. </w:t>
      </w:r>
      <w:r w:rsidR="009C643C" w:rsidRPr="004C75BB">
        <w:rPr>
          <w:rFonts w:eastAsiaTheme="minorEastAsia" w:hAnsi="Gill Sans MT"/>
          <w:b/>
          <w:color w:val="000000" w:themeColor="text1"/>
          <w:kern w:val="24"/>
          <w:lang w:eastAsia="en-AU"/>
        </w:rPr>
        <w:t xml:space="preserve">Neither of the tools functioned well </w:t>
      </w:r>
      <w:r w:rsidR="009C643C" w:rsidRPr="002F201D">
        <w:rPr>
          <w:rFonts w:eastAsiaTheme="minorEastAsia" w:hAnsi="Gill Sans MT"/>
          <w:color w:val="000000" w:themeColor="text1"/>
          <w:kern w:val="24"/>
          <w:lang w:eastAsia="en-AU"/>
        </w:rPr>
        <w:t>(</w:t>
      </w:r>
      <w:r w:rsidR="00675B04" w:rsidRPr="002F201D">
        <w:rPr>
          <w:rFonts w:eastAsiaTheme="minorEastAsia" w:hAnsi="Gill Sans MT"/>
          <w:color w:val="000000" w:themeColor="text1"/>
          <w:kern w:val="24"/>
          <w:lang w:eastAsia="en-AU"/>
        </w:rPr>
        <w:t>DFAT AQC,</w:t>
      </w:r>
      <w:r w:rsidR="00E01135" w:rsidRPr="002F201D">
        <w:rPr>
          <w:rFonts w:eastAsiaTheme="minorEastAsia" w:hAnsi="Gill Sans MT"/>
          <w:color w:val="000000" w:themeColor="text1"/>
          <w:kern w:val="24"/>
          <w:lang w:eastAsia="en-AU"/>
        </w:rPr>
        <w:t xml:space="preserve"> </w:t>
      </w:r>
      <w:r w:rsidR="00675B04" w:rsidRPr="002F201D">
        <w:rPr>
          <w:rFonts w:eastAsiaTheme="minorEastAsia" w:hAnsi="Gill Sans MT"/>
          <w:color w:val="000000" w:themeColor="text1"/>
          <w:kern w:val="24"/>
          <w:lang w:eastAsia="en-AU"/>
        </w:rPr>
        <w:t>2018</w:t>
      </w:r>
      <w:r w:rsidR="009C643C" w:rsidRPr="002F201D">
        <w:rPr>
          <w:rFonts w:eastAsiaTheme="minorEastAsia" w:hAnsi="Gill Sans MT"/>
          <w:color w:val="000000" w:themeColor="text1"/>
          <w:kern w:val="24"/>
          <w:lang w:eastAsia="en-AU"/>
        </w:rPr>
        <w:t>).</w:t>
      </w:r>
      <w:r w:rsidR="009C643C" w:rsidRPr="004C75BB">
        <w:rPr>
          <w:rFonts w:eastAsiaTheme="minorEastAsia" w:hAnsi="Gill Sans MT"/>
          <w:b/>
          <w:color w:val="000000" w:themeColor="text1"/>
          <w:kern w:val="24"/>
          <w:lang w:eastAsia="en-AU"/>
        </w:rPr>
        <w:t xml:space="preserve"> </w:t>
      </w:r>
      <w:r w:rsidR="00A674BD" w:rsidRPr="004C75BB">
        <w:rPr>
          <w:rFonts w:eastAsiaTheme="minorEastAsia" w:hAnsi="Gill Sans MT"/>
          <w:color w:val="000000" w:themeColor="text1"/>
          <w:kern w:val="24"/>
          <w:lang w:eastAsia="en-AU"/>
        </w:rPr>
        <w:t>The third tool was the mobile-phone based polling station reporting tool. The Australian funded phones purchased for this tool were (with few exceptions) not returned to the PNGEC post-election (</w:t>
      </w:r>
      <w:r w:rsidR="00101687" w:rsidRPr="004C75BB">
        <w:rPr>
          <w:rFonts w:eastAsiaTheme="minorEastAsia" w:hAnsi="Gill Sans MT"/>
          <w:color w:val="000000" w:themeColor="text1"/>
          <w:kern w:val="24"/>
          <w:lang w:eastAsia="en-AU"/>
        </w:rPr>
        <w:t>PNGEC, 2017</w:t>
      </w:r>
      <w:r w:rsidR="00A674BD" w:rsidRPr="004C75BB">
        <w:rPr>
          <w:rFonts w:eastAsiaTheme="minorEastAsia" w:hAnsi="Gill Sans MT"/>
          <w:color w:val="000000" w:themeColor="text1"/>
          <w:kern w:val="24"/>
          <w:lang w:eastAsia="en-AU"/>
        </w:rPr>
        <w:t>).</w:t>
      </w:r>
    </w:p>
    <w:p w14:paraId="044A0051" w14:textId="77777777" w:rsidR="00A138CE" w:rsidRPr="004C75BB" w:rsidRDefault="00A138CE" w:rsidP="00A138CE">
      <w:pPr>
        <w:keepNext/>
        <w:spacing w:after="0" w:line="240" w:lineRule="auto"/>
        <w:rPr>
          <w:rFonts w:eastAsiaTheme="minorEastAsia" w:hAnsi="Gill Sans MT"/>
          <w:color w:val="000000" w:themeColor="text1"/>
          <w:kern w:val="24"/>
          <w:lang w:eastAsia="en-AU"/>
        </w:rPr>
      </w:pPr>
    </w:p>
    <w:p w14:paraId="29CD0299" w14:textId="1315FCDC" w:rsidR="00D347AE" w:rsidRPr="004C75BB" w:rsidRDefault="009C643C" w:rsidP="00A138CE">
      <w:pPr>
        <w:spacing w:after="0" w:line="240" w:lineRule="auto"/>
        <w:rPr>
          <w:rFonts w:eastAsiaTheme="minorEastAsia" w:hAnsi="Gill Sans MT"/>
          <w:color w:val="000000" w:themeColor="text1"/>
          <w:kern w:val="24"/>
          <w:lang w:eastAsia="en-AU"/>
        </w:rPr>
      </w:pPr>
      <w:r w:rsidRPr="004C75BB">
        <w:rPr>
          <w:rFonts w:eastAsiaTheme="minorEastAsia" w:hAnsi="Gill Sans MT"/>
          <w:b/>
          <w:color w:val="000000" w:themeColor="text1"/>
          <w:kern w:val="24"/>
          <w:lang w:eastAsia="en-AU"/>
        </w:rPr>
        <w:t>The causes of the tools</w:t>
      </w:r>
      <w:r w:rsidRPr="004C75BB">
        <w:rPr>
          <w:rFonts w:eastAsiaTheme="minorEastAsia" w:hAnsi="Gill Sans MT"/>
          <w:b/>
          <w:color w:val="000000" w:themeColor="text1"/>
          <w:kern w:val="24"/>
          <w:lang w:eastAsia="en-AU"/>
        </w:rPr>
        <w:t>’</w:t>
      </w:r>
      <w:r w:rsidRPr="004C75BB">
        <w:rPr>
          <w:rFonts w:eastAsiaTheme="minorEastAsia" w:hAnsi="Gill Sans MT"/>
          <w:b/>
          <w:color w:val="000000" w:themeColor="text1"/>
          <w:kern w:val="24"/>
          <w:lang w:eastAsia="en-AU"/>
        </w:rPr>
        <w:t xml:space="preserve"> failings included user error, inconsistent use, technical problems and transmission issues (</w:t>
      </w:r>
      <w:r w:rsidR="00675B04" w:rsidRPr="004C75BB">
        <w:rPr>
          <w:rFonts w:eastAsiaTheme="minorEastAsia" w:hAnsi="Gill Sans MT"/>
          <w:b/>
          <w:color w:val="000000" w:themeColor="text1"/>
          <w:kern w:val="24"/>
          <w:lang w:eastAsia="en-AU"/>
        </w:rPr>
        <w:t>AEC,</w:t>
      </w:r>
      <w:r w:rsidR="00085E1D" w:rsidRPr="004C75BB">
        <w:rPr>
          <w:rFonts w:eastAsiaTheme="minorEastAsia" w:hAnsi="Gill Sans MT"/>
          <w:b/>
          <w:color w:val="000000" w:themeColor="text1"/>
          <w:kern w:val="24"/>
          <w:lang w:eastAsia="en-AU"/>
        </w:rPr>
        <w:t xml:space="preserve"> </w:t>
      </w:r>
      <w:r w:rsidR="00675B04" w:rsidRPr="004C75BB">
        <w:rPr>
          <w:rFonts w:eastAsiaTheme="minorEastAsia" w:hAnsi="Gill Sans MT"/>
          <w:b/>
          <w:color w:val="000000" w:themeColor="text1"/>
          <w:kern w:val="24"/>
          <w:lang w:eastAsia="en-AU"/>
        </w:rPr>
        <w:t>2017</w:t>
      </w:r>
      <w:r w:rsidRPr="004C75BB">
        <w:rPr>
          <w:rFonts w:eastAsiaTheme="minorEastAsia" w:hAnsi="Gill Sans MT"/>
          <w:b/>
          <w:color w:val="000000" w:themeColor="text1"/>
          <w:kern w:val="24"/>
          <w:lang w:eastAsia="en-AU"/>
        </w:rPr>
        <w:t>).</w:t>
      </w:r>
      <w:r w:rsidRPr="004C75BB">
        <w:rPr>
          <w:rStyle w:val="FootnoteReference"/>
          <w:rFonts w:eastAsiaTheme="minorEastAsia" w:hAnsi="Gill Sans MT"/>
          <w:color w:val="000000" w:themeColor="text1"/>
          <w:kern w:val="24"/>
          <w:lang w:eastAsia="en-AU"/>
        </w:rPr>
        <w:footnoteReference w:id="9"/>
      </w:r>
      <w:r w:rsidRPr="004C75BB">
        <w:rPr>
          <w:rFonts w:eastAsiaTheme="minorEastAsia" w:hAnsi="Gill Sans MT"/>
          <w:color w:val="000000" w:themeColor="text1"/>
          <w:kern w:val="24"/>
          <w:lang w:eastAsia="en-AU"/>
        </w:rPr>
        <w:t xml:space="preserve"> The results reporting tool failed to report on full election results in a comprehensive way and was difficult </w:t>
      </w:r>
      <w:r w:rsidR="00450A66" w:rsidRPr="004C75BB">
        <w:rPr>
          <w:rFonts w:eastAsiaTheme="minorEastAsia" w:hAnsi="Gill Sans MT"/>
          <w:color w:val="000000" w:themeColor="text1"/>
          <w:kern w:val="24"/>
          <w:lang w:eastAsia="en-AU"/>
        </w:rPr>
        <w:t xml:space="preserve">for end users </w:t>
      </w:r>
      <w:r w:rsidRPr="004C75BB">
        <w:rPr>
          <w:rFonts w:eastAsiaTheme="minorEastAsia" w:hAnsi="Gill Sans MT"/>
          <w:color w:val="000000" w:themeColor="text1"/>
          <w:kern w:val="24"/>
          <w:lang w:eastAsia="en-AU"/>
        </w:rPr>
        <w:t>to us</w:t>
      </w:r>
      <w:r w:rsidR="00A24CE6" w:rsidRPr="004C75BB">
        <w:rPr>
          <w:rFonts w:eastAsiaTheme="minorEastAsia" w:hAnsi="Gill Sans MT"/>
          <w:color w:val="000000" w:themeColor="text1"/>
          <w:kern w:val="24"/>
          <w:lang w:eastAsia="en-AU"/>
        </w:rPr>
        <w:t>e</w:t>
      </w:r>
      <w:r w:rsidRPr="004C75BB">
        <w:rPr>
          <w:rFonts w:eastAsiaTheme="minorEastAsia" w:hAnsi="Gill Sans MT"/>
          <w:color w:val="000000" w:themeColor="text1"/>
          <w:kern w:val="24"/>
          <w:lang w:eastAsia="en-AU"/>
        </w:rPr>
        <w:t xml:space="preserve">. More readily accessible electoral results were available on Facebook and via some PNG online media sources </w:t>
      </w:r>
      <w:r w:rsidRPr="004C75BB">
        <w:rPr>
          <w:rFonts w:eastAsiaTheme="minorEastAsia" w:hAnsi="Gill Sans MT"/>
          <w:noProof/>
          <w:color w:val="000000" w:themeColor="text1"/>
          <w:kern w:val="24"/>
          <w:lang w:eastAsia="en-AU"/>
        </w:rPr>
        <w:t>(Fraenkel</w:t>
      </w:r>
      <w:r w:rsidR="000D0231" w:rsidRPr="004C75BB">
        <w:rPr>
          <w:rFonts w:eastAsiaTheme="minorEastAsia" w:hAnsi="Gill Sans MT"/>
          <w:noProof/>
          <w:color w:val="000000" w:themeColor="text1"/>
          <w:kern w:val="24"/>
          <w:lang w:eastAsia="en-AU"/>
        </w:rPr>
        <w:t>,</w:t>
      </w:r>
      <w:r w:rsidRPr="004C75BB">
        <w:rPr>
          <w:rFonts w:eastAsiaTheme="minorEastAsia" w:hAnsi="Gill Sans MT"/>
          <w:noProof/>
          <w:color w:val="000000" w:themeColor="text1"/>
          <w:kern w:val="24"/>
          <w:lang w:eastAsia="en-AU"/>
        </w:rPr>
        <w:t xml:space="preserve"> 2017)</w:t>
      </w:r>
      <w:r w:rsidRPr="004C75BB">
        <w:rPr>
          <w:rFonts w:eastAsiaTheme="minorEastAsia" w:hAnsi="Gill Sans MT"/>
          <w:color w:val="000000" w:themeColor="text1"/>
          <w:kern w:val="24"/>
          <w:lang w:eastAsia="en-AU"/>
        </w:rPr>
        <w:t>. Complete results are still not available from the results website. One Australian stakeholder noted that the online reporting system used in 2007 was more user-friendly, albeit less aesthetically appealing. In part, the online reporting tool suffered through inconsistent use of the results transmission mechanism, but also from its own design limitations. Amidst the logistical challenges of the polling period in PNG</w:t>
      </w:r>
      <w:r w:rsidR="000D0231" w:rsidRPr="004C75BB">
        <w:rPr>
          <w:rFonts w:eastAsiaTheme="minorEastAsia" w:hAnsi="Gill Sans MT"/>
          <w:color w:val="000000" w:themeColor="text1"/>
          <w:kern w:val="24"/>
          <w:lang w:eastAsia="en-AU"/>
        </w:rPr>
        <w:t>,</w:t>
      </w:r>
      <w:r w:rsidRPr="004C75BB">
        <w:rPr>
          <w:rFonts w:eastAsiaTheme="minorEastAsia" w:hAnsi="Gill Sans MT"/>
          <w:color w:val="000000" w:themeColor="text1"/>
          <w:kern w:val="24"/>
          <w:lang w:eastAsia="en-AU"/>
        </w:rPr>
        <w:t xml:space="preserve"> it may be unrealistic to expect perfect results transmission and reporting. However, </w:t>
      </w:r>
      <w:r w:rsidRPr="004C75BB">
        <w:rPr>
          <w:rFonts w:eastAsiaTheme="minorEastAsia" w:hAnsi="Gill Sans MT"/>
          <w:b/>
          <w:color w:val="000000" w:themeColor="text1"/>
          <w:kern w:val="24"/>
          <w:lang w:eastAsia="en-AU"/>
        </w:rPr>
        <w:t>the failings in 2017 also speak to tools that were not well designed for the context.</w:t>
      </w:r>
      <w:r w:rsidR="00A674BD" w:rsidRPr="004C75BB">
        <w:rPr>
          <w:rFonts w:eastAsiaTheme="minorEastAsia" w:hAnsi="Gill Sans MT"/>
          <w:b/>
          <w:color w:val="000000" w:themeColor="text1"/>
          <w:kern w:val="24"/>
          <w:lang w:eastAsia="en-AU"/>
        </w:rPr>
        <w:t xml:space="preserve"> </w:t>
      </w:r>
    </w:p>
    <w:p w14:paraId="0088F185" w14:textId="77777777" w:rsidR="00085E1D" w:rsidRPr="004C75BB" w:rsidRDefault="00085E1D" w:rsidP="00A138CE">
      <w:pPr>
        <w:spacing w:after="0" w:line="240" w:lineRule="auto"/>
        <w:rPr>
          <w:rFonts w:eastAsia="Times New Roman" w:cstheme="minorHAnsi"/>
          <w:b/>
          <w:color w:val="000000" w:themeColor="text1"/>
          <w:lang w:eastAsia="en-AU"/>
        </w:rPr>
      </w:pPr>
    </w:p>
    <w:p w14:paraId="5980EED1" w14:textId="77777777" w:rsidR="00085E1D" w:rsidRPr="004C75BB" w:rsidRDefault="00085E1D" w:rsidP="00A138CE">
      <w:pPr>
        <w:pBdr>
          <w:top w:val="single" w:sz="4" w:space="1" w:color="auto"/>
          <w:left w:val="single" w:sz="4" w:space="4" w:color="auto"/>
          <w:right w:val="single" w:sz="4" w:space="4" w:color="auto"/>
        </w:pBd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RECOMMENDATIONS FOR SUPPORTING ELECTION DELIVERY</w:t>
      </w:r>
    </w:p>
    <w:p w14:paraId="21D9B95F" w14:textId="77777777" w:rsidR="00085E1D" w:rsidRPr="004C75BB" w:rsidRDefault="00085E1D" w:rsidP="00A138CE">
      <w:pPr>
        <w:pBdr>
          <w:top w:val="single" w:sz="4" w:space="1" w:color="auto"/>
          <w:left w:val="single" w:sz="4" w:space="4" w:color="auto"/>
          <w:right w:val="single" w:sz="4" w:space="4" w:color="auto"/>
        </w:pBdr>
        <w:spacing w:after="0" w:line="240" w:lineRule="auto"/>
        <w:rPr>
          <w:rFonts w:eastAsiaTheme="minorEastAsia" w:cstheme="minorHAnsi"/>
          <w:color w:val="000000" w:themeColor="text1"/>
          <w:kern w:val="24"/>
          <w:lang w:eastAsia="en-AU"/>
        </w:rPr>
      </w:pPr>
    </w:p>
    <w:p w14:paraId="54590C5F" w14:textId="3C284F27" w:rsidR="00B6399B" w:rsidRPr="004C75BB" w:rsidRDefault="009C643C" w:rsidP="00A138CE">
      <w:pPr>
        <w:pStyle w:val="ListParagraph"/>
        <w:numPr>
          <w:ilvl w:val="0"/>
          <w:numId w:val="26"/>
        </w:numPr>
        <w:pBdr>
          <w:top w:val="single" w:sz="4" w:space="1" w:color="auto"/>
          <w:left w:val="single" w:sz="4" w:space="4"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Australia should continue to provide short-term logistical support through </w:t>
      </w:r>
      <w:r w:rsidR="00142765">
        <w:rPr>
          <w:rFonts w:eastAsiaTheme="minorEastAsia" w:cstheme="minorHAnsi"/>
          <w:color w:val="000000" w:themeColor="text1"/>
          <w:kern w:val="24"/>
          <w:lang w:eastAsia="en-AU"/>
        </w:rPr>
        <w:t>the Australian Civilian Corps</w:t>
      </w:r>
      <w:r w:rsidRPr="004C75BB">
        <w:rPr>
          <w:rFonts w:eastAsiaTheme="minorEastAsia" w:cstheme="minorHAnsi"/>
          <w:color w:val="000000" w:themeColor="text1"/>
          <w:kern w:val="24"/>
          <w:lang w:eastAsia="en-AU"/>
        </w:rPr>
        <w:t xml:space="preserve"> (and also the ADF) in lead up to and conduct of elections.</w:t>
      </w:r>
      <w:r w:rsidR="0052212F" w:rsidRPr="004C75BB">
        <w:rPr>
          <w:rFonts w:eastAsiaTheme="minorEastAsia" w:cstheme="minorHAnsi"/>
          <w:color w:val="000000" w:themeColor="text1"/>
          <w:kern w:val="24"/>
          <w:lang w:eastAsia="en-AU"/>
        </w:rPr>
        <w:t xml:space="preserve"> (More detail is provided on </w:t>
      </w:r>
      <w:r w:rsidR="00142765">
        <w:rPr>
          <w:rFonts w:eastAsiaTheme="minorEastAsia" w:cstheme="minorHAnsi"/>
          <w:color w:val="000000" w:themeColor="text1"/>
          <w:kern w:val="24"/>
          <w:lang w:eastAsia="en-AU"/>
        </w:rPr>
        <w:t>Australian Civilian Corps</w:t>
      </w:r>
      <w:r w:rsidR="0052212F" w:rsidRPr="004C75BB">
        <w:rPr>
          <w:rFonts w:eastAsiaTheme="minorEastAsia" w:cstheme="minorHAnsi"/>
          <w:color w:val="000000" w:themeColor="text1"/>
          <w:kern w:val="24"/>
          <w:lang w:eastAsia="en-AU"/>
        </w:rPr>
        <w:t xml:space="preserve"> later in the document</w:t>
      </w:r>
      <w:r w:rsidR="00063DAF">
        <w:rPr>
          <w:rFonts w:eastAsiaTheme="minorEastAsia" w:cstheme="minorHAnsi"/>
          <w:color w:val="000000" w:themeColor="text1"/>
          <w:kern w:val="24"/>
          <w:lang w:eastAsia="en-AU"/>
        </w:rPr>
        <w:t>.</w:t>
      </w:r>
      <w:r w:rsidR="0052212F" w:rsidRPr="004C75BB">
        <w:rPr>
          <w:rFonts w:eastAsiaTheme="minorEastAsia" w:cstheme="minorHAnsi"/>
          <w:color w:val="000000" w:themeColor="text1"/>
          <w:kern w:val="24"/>
          <w:lang w:eastAsia="en-AU"/>
        </w:rPr>
        <w:t>)</w:t>
      </w:r>
    </w:p>
    <w:p w14:paraId="6FE8079D" w14:textId="2BF6AD87" w:rsidR="00E60181" w:rsidRPr="004C75BB" w:rsidRDefault="009C643C" w:rsidP="00A138CE">
      <w:pPr>
        <w:pStyle w:val="ListParagraph"/>
        <w:numPr>
          <w:ilvl w:val="0"/>
          <w:numId w:val="26"/>
        </w:numPr>
        <w:pBdr>
          <w:top w:val="single" w:sz="4" w:space="1" w:color="auto"/>
          <w:left w:val="single" w:sz="4" w:space="4"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Issues with polling day technology should not preclude use of such technology in the future. </w:t>
      </w:r>
      <w:r w:rsidR="00877095" w:rsidRPr="004C75BB">
        <w:rPr>
          <w:rFonts w:eastAsiaTheme="minorEastAsia" w:cstheme="minorHAnsi"/>
          <w:color w:val="000000" w:themeColor="text1"/>
          <w:kern w:val="24"/>
          <w:lang w:eastAsia="en-AU"/>
        </w:rPr>
        <w:t xml:space="preserve">In other recent elections in PNG, reporting and transmission technology has been used with some success. </w:t>
      </w:r>
      <w:r w:rsidR="002B7061" w:rsidRPr="004C75BB">
        <w:rPr>
          <w:rFonts w:eastAsiaTheme="minorEastAsia" w:cstheme="minorHAnsi"/>
          <w:color w:val="000000" w:themeColor="text1"/>
          <w:kern w:val="24"/>
          <w:lang w:eastAsia="en-AU"/>
        </w:rPr>
        <w:t>Given PNG’s geographical constraints, such technology can provide for more rapid and accurate provision of results.</w:t>
      </w:r>
      <w:r w:rsidR="002B7061">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 xml:space="preserve">However, technology </w:t>
      </w:r>
      <w:r w:rsidR="000D0231" w:rsidRPr="004C75BB">
        <w:rPr>
          <w:rFonts w:eastAsiaTheme="minorEastAsia" w:cstheme="minorHAnsi"/>
          <w:color w:val="000000" w:themeColor="text1"/>
          <w:kern w:val="24"/>
          <w:lang w:eastAsia="en-AU"/>
        </w:rPr>
        <w:t>needs</w:t>
      </w:r>
      <w:r w:rsidRPr="004C75BB">
        <w:rPr>
          <w:rFonts w:eastAsiaTheme="minorEastAsia" w:cstheme="minorHAnsi"/>
          <w:color w:val="000000" w:themeColor="text1"/>
          <w:kern w:val="24"/>
          <w:lang w:eastAsia="en-AU"/>
        </w:rPr>
        <w:t xml:space="preserve"> to be carefully designed so </w:t>
      </w:r>
      <w:r w:rsidR="000D0231" w:rsidRPr="004C75BB">
        <w:rPr>
          <w:rFonts w:eastAsiaTheme="minorEastAsia" w:cstheme="minorHAnsi"/>
          <w:color w:val="000000" w:themeColor="text1"/>
          <w:kern w:val="24"/>
          <w:lang w:eastAsia="en-AU"/>
        </w:rPr>
        <w:t xml:space="preserve">it </w:t>
      </w:r>
      <w:r w:rsidRPr="004C75BB">
        <w:rPr>
          <w:rFonts w:eastAsiaTheme="minorEastAsia" w:cstheme="minorHAnsi"/>
          <w:color w:val="000000" w:themeColor="text1"/>
          <w:kern w:val="24"/>
          <w:lang w:eastAsia="en-AU"/>
        </w:rPr>
        <w:t>work</w:t>
      </w:r>
      <w:r w:rsidR="000D0231" w:rsidRPr="004C75BB">
        <w:rPr>
          <w:rFonts w:eastAsiaTheme="minorEastAsia" w:cstheme="minorHAnsi"/>
          <w:color w:val="000000" w:themeColor="text1"/>
          <w:kern w:val="24"/>
          <w:lang w:eastAsia="en-AU"/>
        </w:rPr>
        <w:t>s</w:t>
      </w:r>
      <w:r w:rsidRPr="004C75BB">
        <w:rPr>
          <w:rFonts w:eastAsiaTheme="minorEastAsia" w:cstheme="minorHAnsi"/>
          <w:color w:val="000000" w:themeColor="text1"/>
          <w:kern w:val="24"/>
          <w:lang w:eastAsia="en-AU"/>
        </w:rPr>
        <w:t xml:space="preserve"> within </w:t>
      </w:r>
      <w:r w:rsidR="000D0231" w:rsidRPr="004C75BB">
        <w:rPr>
          <w:rFonts w:eastAsiaTheme="minorEastAsia" w:cstheme="minorHAnsi"/>
          <w:color w:val="000000" w:themeColor="text1"/>
          <w:kern w:val="24"/>
          <w:lang w:eastAsia="en-AU"/>
        </w:rPr>
        <w:t>the bounds o</w:t>
      </w:r>
      <w:r w:rsidR="00BF4BA6" w:rsidRPr="004C75BB">
        <w:rPr>
          <w:rFonts w:eastAsiaTheme="minorEastAsia" w:cstheme="minorHAnsi"/>
          <w:color w:val="000000" w:themeColor="text1"/>
          <w:kern w:val="24"/>
          <w:lang w:eastAsia="en-AU"/>
        </w:rPr>
        <w:t>f</w:t>
      </w:r>
      <w:r w:rsidR="000D0231" w:rsidRPr="004C75BB">
        <w:rPr>
          <w:rFonts w:eastAsiaTheme="minorEastAsia" w:cstheme="minorHAnsi"/>
          <w:color w:val="000000" w:themeColor="text1"/>
          <w:kern w:val="24"/>
          <w:lang w:eastAsia="en-AU"/>
        </w:rPr>
        <w:t xml:space="preserve"> available </w:t>
      </w:r>
      <w:r w:rsidRPr="004C75BB">
        <w:rPr>
          <w:rFonts w:eastAsiaTheme="minorEastAsia" w:cstheme="minorHAnsi"/>
          <w:color w:val="000000" w:themeColor="text1"/>
          <w:kern w:val="24"/>
          <w:lang w:eastAsia="en-AU"/>
        </w:rPr>
        <w:t xml:space="preserve">capacity. </w:t>
      </w:r>
      <w:r w:rsidR="00BF4BA6" w:rsidRPr="004C75BB">
        <w:rPr>
          <w:rFonts w:eastAsiaTheme="minorEastAsia" w:cstheme="minorHAnsi"/>
          <w:color w:val="000000" w:themeColor="text1"/>
          <w:kern w:val="24"/>
          <w:lang w:eastAsia="en-AU"/>
        </w:rPr>
        <w:t>T</w:t>
      </w:r>
      <w:r w:rsidRPr="004C75BB">
        <w:rPr>
          <w:rFonts w:eastAsiaTheme="minorEastAsia" w:cstheme="minorHAnsi"/>
          <w:color w:val="000000" w:themeColor="text1"/>
          <w:kern w:val="24"/>
          <w:lang w:eastAsia="en-AU"/>
        </w:rPr>
        <w:t xml:space="preserve">echnology should be tested thoroughly in advance. </w:t>
      </w:r>
    </w:p>
    <w:p w14:paraId="7799C1B7" w14:textId="72C2C826" w:rsidR="009C643C" w:rsidRPr="004C75BB" w:rsidRDefault="00BF4BA6" w:rsidP="00A138CE">
      <w:pPr>
        <w:pStyle w:val="ListParagraph"/>
        <w:numPr>
          <w:ilvl w:val="0"/>
          <w:numId w:val="26"/>
        </w:numPr>
        <w:pBdr>
          <w:top w:val="single" w:sz="4" w:space="1" w:color="auto"/>
          <w:left w:val="single" w:sz="4" w:space="4"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R</w:t>
      </w:r>
      <w:r w:rsidR="009C643C" w:rsidRPr="004C75BB">
        <w:rPr>
          <w:rFonts w:eastAsiaTheme="minorEastAsia" w:cstheme="minorHAnsi"/>
          <w:color w:val="000000" w:themeColor="text1"/>
          <w:kern w:val="24"/>
          <w:lang w:eastAsia="en-AU"/>
        </w:rPr>
        <w:t xml:space="preserve">eporting tools </w:t>
      </w:r>
      <w:r w:rsidR="00F93D58" w:rsidRPr="004C75BB">
        <w:rPr>
          <w:rFonts w:eastAsiaTheme="minorEastAsia" w:cstheme="minorHAnsi"/>
          <w:color w:val="000000" w:themeColor="text1"/>
          <w:kern w:val="24"/>
          <w:lang w:eastAsia="en-AU"/>
        </w:rPr>
        <w:t>should</w:t>
      </w:r>
      <w:r w:rsidR="000D0231" w:rsidRPr="004C75BB">
        <w:rPr>
          <w:rFonts w:eastAsiaTheme="minorEastAsia" w:cstheme="minorHAnsi"/>
          <w:color w:val="000000" w:themeColor="text1"/>
          <w:kern w:val="24"/>
          <w:lang w:eastAsia="en-AU"/>
        </w:rPr>
        <w:t xml:space="preserve"> </w:t>
      </w:r>
      <w:r w:rsidR="009C643C" w:rsidRPr="004C75BB">
        <w:rPr>
          <w:rFonts w:eastAsiaTheme="minorEastAsia" w:cstheme="minorHAnsi"/>
          <w:color w:val="000000" w:themeColor="text1"/>
          <w:kern w:val="24"/>
          <w:lang w:eastAsia="en-AU"/>
        </w:rPr>
        <w:t>be designed to provide ease of use and maximum electoral transparency.</w:t>
      </w:r>
    </w:p>
    <w:p w14:paraId="47501963" w14:textId="77777777" w:rsidR="00E60181" w:rsidRPr="004C75BB" w:rsidRDefault="00E60181" w:rsidP="00A138CE">
      <w:pPr>
        <w:pBdr>
          <w:top w:val="single" w:sz="4" w:space="1" w:color="auto"/>
          <w:left w:val="single" w:sz="4" w:space="4" w:color="auto"/>
          <w:right w:val="single" w:sz="4" w:space="4" w:color="auto"/>
        </w:pBdr>
        <w:spacing w:after="0" w:line="240" w:lineRule="auto"/>
        <w:rPr>
          <w:rFonts w:eastAsia="Times New Roman" w:cstheme="minorHAnsi"/>
          <w:b/>
          <w:color w:val="000000" w:themeColor="text1"/>
          <w:lang w:eastAsia="en-AU"/>
        </w:rPr>
      </w:pPr>
    </w:p>
    <w:p w14:paraId="6BB49DEE" w14:textId="3379160F" w:rsidR="00FB343F" w:rsidRPr="004C75BB" w:rsidRDefault="00FB343F" w:rsidP="00A138CE">
      <w:pPr>
        <w:pBdr>
          <w:top w:val="single" w:sz="4" w:space="1" w:color="auto"/>
          <w:left w:val="single" w:sz="4" w:space="4" w:color="auto"/>
          <w:right w:val="single" w:sz="4" w:space="4" w:color="auto"/>
        </w:pBdr>
        <w:spacing w:after="0" w:line="240" w:lineRule="auto"/>
        <w:rPr>
          <w:rFonts w:eastAsia="Times New Roman" w:cstheme="minorHAnsi"/>
          <w:b/>
          <w:color w:val="000000" w:themeColor="text1"/>
          <w:lang w:eastAsia="en-AU"/>
        </w:rPr>
      </w:pPr>
      <w:r w:rsidRPr="004C75BB">
        <w:rPr>
          <w:rFonts w:eastAsia="Times New Roman" w:cstheme="minorHAnsi"/>
          <w:b/>
          <w:color w:val="000000" w:themeColor="text1"/>
          <w:lang w:eastAsia="en-AU"/>
        </w:rPr>
        <w:t>Rationale</w:t>
      </w:r>
    </w:p>
    <w:p w14:paraId="0B1B9492" w14:textId="38846D75" w:rsidR="00FB343F" w:rsidRPr="004C75BB" w:rsidRDefault="00FB343F" w:rsidP="00A138CE">
      <w:pPr>
        <w:pBdr>
          <w:top w:val="single" w:sz="4" w:space="1" w:color="auto"/>
          <w:left w:val="single" w:sz="4" w:space="4" w:color="auto"/>
          <w:right w:val="single" w:sz="4" w:space="4" w:color="auto"/>
        </w:pBdr>
        <w:spacing w:after="0" w:line="240" w:lineRule="auto"/>
        <w:rPr>
          <w:rFonts w:eastAsia="Times New Roman" w:cstheme="minorHAnsi"/>
          <w:color w:val="000000" w:themeColor="text1"/>
          <w:lang w:eastAsia="en-AU"/>
        </w:rPr>
      </w:pPr>
      <w:r w:rsidRPr="004C75BB">
        <w:rPr>
          <w:rFonts w:eastAsia="Times New Roman" w:cstheme="minorHAnsi"/>
          <w:color w:val="000000" w:themeColor="text1"/>
          <w:lang w:eastAsia="en-AU"/>
        </w:rPr>
        <w:t xml:space="preserve">Short-term logistical assistance appeared to fill an important gap and was generally valued and effective. </w:t>
      </w:r>
      <w:r w:rsidR="005319B1" w:rsidRPr="004C75BB">
        <w:rPr>
          <w:rFonts w:eastAsia="Times New Roman" w:cstheme="minorHAnsi"/>
          <w:color w:val="000000" w:themeColor="text1"/>
          <w:lang w:eastAsia="en-AU"/>
        </w:rPr>
        <w:t xml:space="preserve">The benefit in helping </w:t>
      </w:r>
      <w:r w:rsidR="005D0DCF" w:rsidRPr="004C75BB">
        <w:rPr>
          <w:rFonts w:eastAsia="Times New Roman" w:cstheme="minorHAnsi"/>
          <w:color w:val="000000" w:themeColor="text1"/>
          <w:lang w:eastAsia="en-AU"/>
        </w:rPr>
        <w:t xml:space="preserve">to </w:t>
      </w:r>
      <w:r w:rsidR="005319B1" w:rsidRPr="004C75BB">
        <w:rPr>
          <w:rFonts w:eastAsia="Times New Roman" w:cstheme="minorHAnsi"/>
          <w:color w:val="000000" w:themeColor="text1"/>
          <w:lang w:eastAsia="en-AU"/>
        </w:rPr>
        <w:t xml:space="preserve">ensure the PNGEC delivers national elections outweighs concerns about </w:t>
      </w:r>
      <w:r w:rsidR="00085E1D" w:rsidRPr="004C75BB">
        <w:rPr>
          <w:rFonts w:eastAsia="Times New Roman" w:cstheme="minorHAnsi"/>
          <w:color w:val="000000" w:themeColor="text1"/>
          <w:lang w:eastAsia="en-AU"/>
        </w:rPr>
        <w:t xml:space="preserve">its </w:t>
      </w:r>
      <w:r w:rsidR="005319B1" w:rsidRPr="004C75BB">
        <w:rPr>
          <w:rFonts w:eastAsia="Times New Roman" w:cstheme="minorHAnsi"/>
          <w:color w:val="000000" w:themeColor="text1"/>
          <w:lang w:eastAsia="en-AU"/>
        </w:rPr>
        <w:t xml:space="preserve">sustainability. </w:t>
      </w:r>
      <w:r w:rsidRPr="004C75BB">
        <w:rPr>
          <w:rFonts w:eastAsia="Times New Roman" w:cstheme="minorHAnsi"/>
          <w:color w:val="000000" w:themeColor="text1"/>
          <w:lang w:eastAsia="en-AU"/>
        </w:rPr>
        <w:t xml:space="preserve">Continued engagement on results transmission and reporting, albeit adopting a more cautious context-oriented approach, can be justified on the basis that such tools are important for electoral integrity. International assistance can usefully reduce some electoral risks by supporting these areas and an </w:t>
      </w:r>
      <w:r w:rsidRPr="004C75BB">
        <w:rPr>
          <w:rFonts w:eastAsia="Times New Roman" w:cstheme="minorHAnsi"/>
          <w:color w:val="000000" w:themeColor="text1"/>
          <w:lang w:eastAsia="en-AU"/>
        </w:rPr>
        <w:lastRenderedPageBreak/>
        <w:t xml:space="preserve">implementing partner focused on contextual challenges in PNG could assist with the development of more successful technologies in the future. </w:t>
      </w:r>
    </w:p>
    <w:p w14:paraId="3CDCC11A" w14:textId="77777777" w:rsidR="00D745DB" w:rsidRDefault="00D745DB" w:rsidP="00A138CE">
      <w:pPr>
        <w:pBdr>
          <w:left w:val="single" w:sz="4" w:space="4" w:color="auto"/>
          <w:right w:val="single" w:sz="4" w:space="4" w:color="auto"/>
        </w:pBdr>
        <w:spacing w:after="0" w:line="240" w:lineRule="auto"/>
        <w:rPr>
          <w:rFonts w:eastAsia="Times New Roman" w:cstheme="minorHAnsi"/>
          <w:b/>
          <w:color w:val="000000" w:themeColor="text1"/>
          <w:lang w:eastAsia="en-AU"/>
        </w:rPr>
      </w:pPr>
    </w:p>
    <w:p w14:paraId="25CAB3C6" w14:textId="775AB1D5" w:rsidR="00FB343F" w:rsidRPr="004C75BB" w:rsidRDefault="00FB343F" w:rsidP="00A138CE">
      <w:pPr>
        <w:pBdr>
          <w:left w:val="single" w:sz="4" w:space="4" w:color="auto"/>
          <w:right w:val="single" w:sz="4" w:space="4" w:color="auto"/>
        </w:pBdr>
        <w:spacing w:after="0" w:line="240" w:lineRule="auto"/>
        <w:rPr>
          <w:rFonts w:eastAsia="Times New Roman" w:cstheme="minorHAnsi"/>
          <w:b/>
          <w:color w:val="000000" w:themeColor="text1"/>
          <w:lang w:eastAsia="en-AU"/>
        </w:rPr>
      </w:pPr>
      <w:r w:rsidRPr="004C75BB">
        <w:rPr>
          <w:rFonts w:eastAsia="Times New Roman" w:cstheme="minorHAnsi"/>
          <w:b/>
          <w:color w:val="000000" w:themeColor="text1"/>
          <w:lang w:eastAsia="en-AU"/>
        </w:rPr>
        <w:t>Challenges</w:t>
      </w:r>
    </w:p>
    <w:p w14:paraId="010CD8C9" w14:textId="00FA84A3" w:rsidR="004C75BB" w:rsidRPr="004C75BB" w:rsidRDefault="00FB343F" w:rsidP="00A138CE">
      <w:pPr>
        <w:pBdr>
          <w:left w:val="single" w:sz="4" w:space="4" w:color="auto"/>
          <w:bottom w:val="single" w:sz="4" w:space="1" w:color="auto"/>
          <w:right w:val="single" w:sz="4" w:space="4" w:color="auto"/>
        </w:pBdr>
        <w:spacing w:after="0" w:line="240" w:lineRule="auto"/>
        <w:rPr>
          <w:rFonts w:eastAsia="Times New Roman" w:cstheme="minorHAnsi"/>
          <w:color w:val="000000" w:themeColor="text1"/>
          <w:lang w:eastAsia="en-AU"/>
        </w:rPr>
      </w:pPr>
      <w:r w:rsidRPr="004C75BB">
        <w:rPr>
          <w:rFonts w:eastAsia="Times New Roman" w:cstheme="minorHAnsi"/>
          <w:color w:val="000000" w:themeColor="text1"/>
          <w:lang w:eastAsia="en-AU"/>
        </w:rPr>
        <w:t xml:space="preserve">It is possible that even successful engagements, such as that of </w:t>
      </w:r>
      <w:r w:rsidR="00142765">
        <w:rPr>
          <w:rFonts w:eastAsia="Times New Roman" w:cstheme="minorHAnsi"/>
          <w:color w:val="000000" w:themeColor="text1"/>
          <w:lang w:eastAsia="en-AU"/>
        </w:rPr>
        <w:t>the Australian Civilian Corps</w:t>
      </w:r>
      <w:r w:rsidRPr="004C75BB">
        <w:rPr>
          <w:rFonts w:eastAsia="Times New Roman" w:cstheme="minorHAnsi"/>
          <w:color w:val="000000" w:themeColor="text1"/>
          <w:lang w:eastAsia="en-AU"/>
        </w:rPr>
        <w:t xml:space="preserve">, may struggle in the absence of contextual knowledge. To overcome this challenge, previous experience in PNG should become a pre-requisite for deployees in future electoral support work. </w:t>
      </w:r>
    </w:p>
    <w:p w14:paraId="7D7D68CF" w14:textId="77777777" w:rsidR="00052034" w:rsidRDefault="00052034" w:rsidP="006119A7">
      <w:pPr>
        <w:rPr>
          <w:b/>
          <w:color w:val="000000" w:themeColor="text1"/>
          <w:sz w:val="24"/>
          <w:szCs w:val="24"/>
        </w:rPr>
      </w:pPr>
    </w:p>
    <w:p w14:paraId="4AD67114" w14:textId="79278DF2" w:rsidR="009C643C" w:rsidRPr="004C75BB" w:rsidRDefault="006119A7" w:rsidP="006119A7">
      <w:pPr>
        <w:rPr>
          <w:b/>
          <w:color w:val="000000" w:themeColor="text1"/>
          <w:sz w:val="24"/>
          <w:szCs w:val="24"/>
        </w:rPr>
      </w:pPr>
      <w:r>
        <w:rPr>
          <w:b/>
          <w:color w:val="000000" w:themeColor="text1"/>
          <w:sz w:val="24"/>
          <w:szCs w:val="24"/>
        </w:rPr>
        <w:t xml:space="preserve">3.3   </w:t>
      </w:r>
      <w:r w:rsidR="009C643C" w:rsidRPr="004C75BB">
        <w:rPr>
          <w:b/>
          <w:color w:val="000000" w:themeColor="text1"/>
          <w:sz w:val="24"/>
          <w:szCs w:val="24"/>
        </w:rPr>
        <w:t>Strengthen Gender and Social Inclusion</w:t>
      </w:r>
    </w:p>
    <w:p w14:paraId="1D961A88" w14:textId="77777777" w:rsidR="006E6945" w:rsidRDefault="006119A7" w:rsidP="006119A7">
      <w:pPr>
        <w:shd w:val="clear" w:color="auto" w:fill="FFFFFF"/>
        <w:spacing w:after="0" w:line="240" w:lineRule="auto"/>
        <w:rPr>
          <w:rFonts w:eastAsia="Times New Roman" w:cstheme="minorHAnsi"/>
          <w:color w:val="000000" w:themeColor="text1"/>
          <w:lang w:eastAsia="en-AU"/>
        </w:rPr>
      </w:pPr>
      <w:r w:rsidRPr="004C75BB">
        <w:rPr>
          <w:rFonts w:eastAsia="Times New Roman" w:cstheme="minorHAnsi"/>
          <w:color w:val="000000" w:themeColor="text1"/>
          <w:lang w:eastAsia="en-AU"/>
        </w:rPr>
        <w:t xml:space="preserve">The Australian Government has made a commitment to improve the political, social and economic opportunities of women living in the </w:t>
      </w:r>
      <w:r>
        <w:rPr>
          <w:rFonts w:eastAsia="Times New Roman" w:cstheme="minorHAnsi"/>
          <w:color w:val="000000" w:themeColor="text1"/>
          <w:lang w:eastAsia="en-AU"/>
        </w:rPr>
        <w:t>Indo-</w:t>
      </w:r>
      <w:r w:rsidRPr="004C75BB">
        <w:rPr>
          <w:rFonts w:eastAsia="Times New Roman" w:cstheme="minorHAnsi"/>
          <w:color w:val="000000" w:themeColor="text1"/>
          <w:lang w:eastAsia="en-AU"/>
        </w:rPr>
        <w:t>Pacific</w:t>
      </w:r>
      <w:r>
        <w:rPr>
          <w:rFonts w:eastAsia="Times New Roman" w:cstheme="minorHAnsi"/>
          <w:color w:val="000000" w:themeColor="text1"/>
          <w:lang w:eastAsia="en-AU"/>
        </w:rPr>
        <w:t xml:space="preserve"> region (DFAT, 2014)</w:t>
      </w:r>
      <w:r w:rsidRPr="004C75BB">
        <w:rPr>
          <w:rFonts w:eastAsia="Times New Roman" w:cstheme="minorHAnsi"/>
          <w:color w:val="000000" w:themeColor="text1"/>
          <w:lang w:eastAsia="en-AU"/>
        </w:rPr>
        <w:t>.  DFAT’s investment in</w:t>
      </w:r>
      <w:r w:rsidR="006E6945">
        <w:rPr>
          <w:rFonts w:eastAsia="Times New Roman" w:cstheme="minorHAnsi"/>
          <w:color w:val="000000" w:themeColor="text1"/>
          <w:lang w:eastAsia="en-AU"/>
        </w:rPr>
        <w:t xml:space="preserve"> promoting gender equality in the Pacific </w:t>
      </w:r>
      <w:r w:rsidRPr="004C75BB">
        <w:rPr>
          <w:rFonts w:eastAsia="Times New Roman" w:cstheme="minorHAnsi"/>
          <w:color w:val="000000" w:themeColor="text1"/>
          <w:lang w:eastAsia="en-AU"/>
        </w:rPr>
        <w:t>is primarily delivered through the Pacific Women Shaping Pacific Development program (</w:t>
      </w:r>
      <w:r w:rsidRPr="004C75BB">
        <w:rPr>
          <w:rFonts w:eastAsia="Times New Roman" w:cstheme="minorHAnsi"/>
          <w:i/>
          <w:color w:val="000000" w:themeColor="text1"/>
          <w:lang w:eastAsia="en-AU"/>
        </w:rPr>
        <w:t>Pacific Women</w:t>
      </w:r>
      <w:r w:rsidRPr="004C75BB">
        <w:rPr>
          <w:rFonts w:eastAsia="Times New Roman" w:cstheme="minorHAnsi"/>
          <w:color w:val="000000" w:themeColor="text1"/>
          <w:lang w:eastAsia="en-AU"/>
        </w:rPr>
        <w:t xml:space="preserve">, 2018). </w:t>
      </w:r>
      <w:r w:rsidR="006E6945" w:rsidRPr="004C75BB">
        <w:rPr>
          <w:rFonts w:eastAsia="Times New Roman" w:cstheme="minorHAnsi"/>
          <w:color w:val="000000" w:themeColor="text1"/>
          <w:lang w:eastAsia="en-AU"/>
        </w:rPr>
        <w:t xml:space="preserve">One intended outcome area is that women, and women’s interests, are increasingly and effectively represented and visible through leadership at all levels of decision-making. </w:t>
      </w:r>
    </w:p>
    <w:p w14:paraId="33B10EEC" w14:textId="6AE514BF" w:rsidR="006E6945" w:rsidRPr="004C75BB" w:rsidRDefault="006E6945" w:rsidP="006E6945">
      <w:pPr>
        <w:shd w:val="clear" w:color="auto" w:fill="FFFFFF"/>
        <w:spacing w:after="0" w:line="240" w:lineRule="auto"/>
        <w:rPr>
          <w:rFonts w:eastAsia="Times New Roman" w:cstheme="minorHAnsi"/>
          <w:color w:val="000000" w:themeColor="text1"/>
          <w:lang w:eastAsia="en-AU"/>
        </w:rPr>
      </w:pPr>
      <w:r w:rsidRPr="004C75BB">
        <w:rPr>
          <w:rFonts w:eastAsia="Times New Roman" w:cstheme="minorHAnsi"/>
          <w:color w:val="000000" w:themeColor="text1"/>
          <w:lang w:eastAsia="en-AU"/>
        </w:rPr>
        <w:t xml:space="preserve">Support programs for women candidates and for women members of Parliament in the Pacific </w:t>
      </w:r>
      <w:r>
        <w:rPr>
          <w:rFonts w:eastAsia="Times New Roman" w:cstheme="minorHAnsi"/>
          <w:color w:val="000000" w:themeColor="text1"/>
          <w:lang w:eastAsia="en-AU"/>
        </w:rPr>
        <w:t>are</w:t>
      </w:r>
      <w:r w:rsidRPr="004C75BB">
        <w:rPr>
          <w:rFonts w:eastAsia="Times New Roman" w:cstheme="minorHAnsi"/>
          <w:color w:val="000000" w:themeColor="text1"/>
          <w:lang w:eastAsia="en-AU"/>
        </w:rPr>
        <w:t xml:space="preserve"> being delivered through </w:t>
      </w:r>
      <w:r w:rsidRPr="004C75BB">
        <w:rPr>
          <w:rFonts w:eastAsia="Times New Roman" w:cstheme="minorHAnsi"/>
          <w:i/>
          <w:color w:val="000000" w:themeColor="text1"/>
          <w:lang w:eastAsia="en-AU"/>
        </w:rPr>
        <w:t>Pacific Women. Pacific Women i</w:t>
      </w:r>
      <w:r w:rsidRPr="004C75BB">
        <w:rPr>
          <w:rFonts w:eastAsia="Times New Roman" w:cstheme="minorHAnsi"/>
          <w:color w:val="000000" w:themeColor="text1"/>
          <w:lang w:eastAsia="en-AU"/>
        </w:rPr>
        <w:t xml:space="preserve">s managing the </w:t>
      </w:r>
      <w:r w:rsidRPr="004C75BB">
        <w:rPr>
          <w:rFonts w:cstheme="minorHAnsi"/>
          <w:color w:val="000000" w:themeColor="text1"/>
        </w:rPr>
        <w:t>Women in Leadership Support Program’</w:t>
      </w:r>
      <w:r w:rsidRPr="004C75BB">
        <w:rPr>
          <w:rFonts w:cstheme="minorHAnsi"/>
          <w:iCs/>
          <w:color w:val="000000" w:themeColor="text1"/>
        </w:rPr>
        <w:t xml:space="preserve"> (WILSP) in PNG.</w:t>
      </w:r>
    </w:p>
    <w:p w14:paraId="4F22AB16" w14:textId="77777777" w:rsidR="00385CC2" w:rsidRPr="004C75BB" w:rsidRDefault="00385CC2" w:rsidP="00385CC2">
      <w:pPr>
        <w:shd w:val="clear" w:color="auto" w:fill="FFFFFF"/>
        <w:spacing w:after="0" w:line="240" w:lineRule="auto"/>
        <w:rPr>
          <w:rFonts w:eastAsia="Times New Roman" w:cstheme="minorHAnsi"/>
          <w:color w:val="000000" w:themeColor="text1"/>
          <w:lang w:eastAsia="en-AU"/>
        </w:rPr>
      </w:pPr>
    </w:p>
    <w:p w14:paraId="07781B0F" w14:textId="51131C67" w:rsidR="00E60181" w:rsidRPr="004C75BB" w:rsidRDefault="007B2A37" w:rsidP="00385CC2">
      <w:pPr>
        <w:shd w:val="clear" w:color="auto" w:fill="FFFFFF"/>
        <w:spacing w:after="0" w:line="240" w:lineRule="auto"/>
        <w:rPr>
          <w:rFonts w:eastAsia="Times New Roman" w:cstheme="minorHAnsi"/>
          <w:color w:val="000000" w:themeColor="text1"/>
          <w:lang w:eastAsia="en-AU"/>
        </w:rPr>
      </w:pPr>
      <w:r w:rsidRPr="004C75BB">
        <w:rPr>
          <w:rFonts w:eastAsia="Times New Roman" w:cstheme="minorHAnsi"/>
          <w:color w:val="000000" w:themeColor="text1"/>
          <w:lang w:eastAsia="en-AU"/>
        </w:rPr>
        <w:t>S</w:t>
      </w:r>
      <w:r w:rsidR="00E60181" w:rsidRPr="004C75BB">
        <w:rPr>
          <w:rFonts w:eastAsia="Times New Roman" w:cstheme="minorHAnsi"/>
          <w:color w:val="000000" w:themeColor="text1"/>
          <w:lang w:eastAsia="en-AU"/>
        </w:rPr>
        <w:t xml:space="preserve">upport </w:t>
      </w:r>
      <w:r w:rsidRPr="004C75BB">
        <w:rPr>
          <w:rFonts w:eastAsia="Times New Roman" w:cstheme="minorHAnsi"/>
          <w:color w:val="000000" w:themeColor="text1"/>
          <w:lang w:eastAsia="en-AU"/>
        </w:rPr>
        <w:t xml:space="preserve">was provided by IFES aimed at enhancing the position of </w:t>
      </w:r>
      <w:r w:rsidR="00E60181" w:rsidRPr="004C75BB">
        <w:rPr>
          <w:rFonts w:eastAsia="Times New Roman" w:cstheme="minorHAnsi"/>
          <w:color w:val="000000" w:themeColor="text1"/>
          <w:lang w:eastAsia="en-AU"/>
        </w:rPr>
        <w:t>women in the PNGEC administration</w:t>
      </w:r>
      <w:r w:rsidRPr="004C75BB">
        <w:rPr>
          <w:rFonts w:eastAsia="Times New Roman" w:cstheme="minorHAnsi"/>
          <w:color w:val="000000" w:themeColor="text1"/>
          <w:lang w:eastAsia="en-AU"/>
        </w:rPr>
        <w:t xml:space="preserve">. Further support was provided by IFES and the AEC to </w:t>
      </w:r>
      <w:r w:rsidR="00B2545B" w:rsidRPr="004C75BB">
        <w:rPr>
          <w:rFonts w:eastAsia="Times New Roman" w:cstheme="minorHAnsi"/>
          <w:color w:val="000000" w:themeColor="text1"/>
          <w:lang w:eastAsia="en-AU"/>
        </w:rPr>
        <w:t xml:space="preserve">contribute to the </w:t>
      </w:r>
      <w:r w:rsidRPr="004C75BB">
        <w:rPr>
          <w:rFonts w:eastAsia="Times New Roman" w:cstheme="minorHAnsi"/>
          <w:color w:val="000000" w:themeColor="text1"/>
          <w:lang w:eastAsia="en-AU"/>
        </w:rPr>
        <w:t>improve</w:t>
      </w:r>
      <w:r w:rsidR="00B2545B" w:rsidRPr="004C75BB">
        <w:rPr>
          <w:rFonts w:eastAsia="Times New Roman" w:cstheme="minorHAnsi"/>
          <w:color w:val="000000" w:themeColor="text1"/>
          <w:lang w:eastAsia="en-AU"/>
        </w:rPr>
        <w:t>d</w:t>
      </w:r>
      <w:r w:rsidRPr="004C75BB">
        <w:rPr>
          <w:rFonts w:eastAsia="Times New Roman" w:cstheme="minorHAnsi"/>
          <w:color w:val="000000" w:themeColor="text1"/>
          <w:lang w:eastAsia="en-AU"/>
        </w:rPr>
        <w:t xml:space="preserve"> safety of women as voters. IFES also provided voter awareness gender messaging and this is discussed further in the section of the report dealing with voter awareness.  </w:t>
      </w:r>
    </w:p>
    <w:p w14:paraId="65358EBB" w14:textId="77777777" w:rsidR="00385CC2" w:rsidRPr="004C75BB" w:rsidRDefault="00385CC2" w:rsidP="00385CC2">
      <w:pPr>
        <w:shd w:val="clear" w:color="auto" w:fill="FFFFFF"/>
        <w:spacing w:after="0" w:line="240" w:lineRule="auto"/>
        <w:rPr>
          <w:rFonts w:eastAsia="Times New Roman" w:cstheme="minorHAnsi"/>
          <w:color w:val="000000" w:themeColor="text1"/>
          <w:lang w:eastAsia="en-AU"/>
        </w:rPr>
      </w:pPr>
    </w:p>
    <w:p w14:paraId="1FBCE150" w14:textId="77777777" w:rsidR="001B4A2F" w:rsidRPr="004C75BB" w:rsidRDefault="001B4A2F" w:rsidP="00BF4BA6">
      <w:pPr>
        <w:autoSpaceDE w:val="0"/>
        <w:autoSpaceDN w:val="0"/>
        <w:adjustRightInd w:val="0"/>
        <w:spacing w:after="0" w:line="240" w:lineRule="auto"/>
        <w:rPr>
          <w:rFonts w:ascii="Calibri" w:hAnsi="Calibri" w:cs="Calibri"/>
          <w:b/>
          <w:color w:val="000000" w:themeColor="text1"/>
        </w:rPr>
      </w:pPr>
      <w:r w:rsidRPr="004C75BB">
        <w:rPr>
          <w:rFonts w:ascii="Calibri" w:hAnsi="Calibri" w:cs="Calibri"/>
          <w:b/>
          <w:color w:val="000000" w:themeColor="text1"/>
        </w:rPr>
        <w:t>Women as Candidates</w:t>
      </w:r>
    </w:p>
    <w:p w14:paraId="2C1C73C2" w14:textId="77777777" w:rsidR="00D347AE" w:rsidRPr="004C75BB" w:rsidRDefault="00D347AE" w:rsidP="00385CC2">
      <w:pPr>
        <w:shd w:val="clear" w:color="auto" w:fill="FFFFFF"/>
        <w:spacing w:after="0" w:line="240" w:lineRule="auto"/>
        <w:rPr>
          <w:rFonts w:eastAsia="Times New Roman" w:cstheme="minorHAnsi"/>
          <w:color w:val="000000" w:themeColor="text1"/>
          <w:lang w:eastAsia="en-AU"/>
        </w:rPr>
      </w:pPr>
    </w:p>
    <w:p w14:paraId="3D4872CC" w14:textId="77777777" w:rsidR="00E60181" w:rsidRPr="004C75BB" w:rsidRDefault="009C643C" w:rsidP="00BF4BA6">
      <w:pPr>
        <w:autoSpaceDE w:val="0"/>
        <w:autoSpaceDN w:val="0"/>
        <w:adjustRightInd w:val="0"/>
        <w:spacing w:after="0" w:line="240" w:lineRule="auto"/>
        <w:rPr>
          <w:rFonts w:cstheme="minorHAnsi"/>
          <w:color w:val="000000" w:themeColor="text1"/>
        </w:rPr>
      </w:pPr>
      <w:r w:rsidRPr="004C75BB">
        <w:rPr>
          <w:rFonts w:ascii="Calibri" w:hAnsi="Calibri" w:cs="Calibri"/>
          <w:color w:val="000000" w:themeColor="text1"/>
        </w:rPr>
        <w:t>The representation of women in the PNG political sphere has been identified by many commentators as a major challenge and attempts to create reserved seats in Parliament for women have not been successful. Despite a record number of 179 women candidates (DPA, 2017), no women were successful in being elected in 2017. Since independence, onl</w:t>
      </w:r>
      <w:r w:rsidRPr="004C75BB">
        <w:rPr>
          <w:rFonts w:cstheme="minorHAnsi"/>
          <w:color w:val="000000" w:themeColor="text1"/>
        </w:rPr>
        <w:t xml:space="preserve">y seven women have served as members of parliament, with three of these elected in 2012. </w:t>
      </w:r>
    </w:p>
    <w:p w14:paraId="13F2FC4E" w14:textId="77777777" w:rsidR="00E60181" w:rsidRPr="004C75BB" w:rsidRDefault="00E60181" w:rsidP="00BF4BA6">
      <w:pPr>
        <w:autoSpaceDE w:val="0"/>
        <w:autoSpaceDN w:val="0"/>
        <w:adjustRightInd w:val="0"/>
        <w:spacing w:after="0" w:line="240" w:lineRule="auto"/>
        <w:rPr>
          <w:rFonts w:ascii="Calibri" w:hAnsi="Calibri" w:cs="Calibri"/>
          <w:color w:val="000000" w:themeColor="text1"/>
        </w:rPr>
      </w:pPr>
    </w:p>
    <w:p w14:paraId="5A91AE12" w14:textId="71716754" w:rsidR="009C643C" w:rsidRPr="004C75BB" w:rsidRDefault="009C643C" w:rsidP="00BF4BA6">
      <w:pPr>
        <w:autoSpaceDE w:val="0"/>
        <w:autoSpaceDN w:val="0"/>
        <w:adjustRightInd w:val="0"/>
        <w:spacing w:after="0" w:line="240" w:lineRule="auto"/>
        <w:rPr>
          <w:rFonts w:cstheme="minorHAnsi"/>
          <w:color w:val="000000" w:themeColor="text1"/>
        </w:rPr>
      </w:pPr>
      <w:r w:rsidRPr="004C75BB">
        <w:rPr>
          <w:rFonts w:ascii="Calibri" w:hAnsi="Calibri" w:cs="Calibri"/>
          <w:color w:val="000000" w:themeColor="text1"/>
        </w:rPr>
        <w:t xml:space="preserve">Australian aid supported candidate training for women during the lead up to the 2012 elections. However, candidate training did not recommence until January 2017 </w:t>
      </w:r>
      <w:r w:rsidRPr="004C75BB">
        <w:rPr>
          <w:rFonts w:cstheme="minorHAnsi"/>
          <w:color w:val="000000" w:themeColor="text1"/>
        </w:rPr>
        <w:t>through the ‘</w:t>
      </w:r>
      <w:bookmarkStart w:id="6" w:name="_Hlk515307890"/>
      <w:r w:rsidRPr="004C75BB">
        <w:rPr>
          <w:rFonts w:cstheme="minorHAnsi"/>
          <w:color w:val="000000" w:themeColor="text1"/>
        </w:rPr>
        <w:t>Women in Leadership Support Program</w:t>
      </w:r>
      <w:bookmarkEnd w:id="6"/>
      <w:r w:rsidRPr="004C75BB">
        <w:rPr>
          <w:rFonts w:cstheme="minorHAnsi"/>
          <w:color w:val="000000" w:themeColor="text1"/>
        </w:rPr>
        <w:t>’</w:t>
      </w:r>
      <w:r w:rsidRPr="004C75BB">
        <w:rPr>
          <w:rFonts w:cstheme="minorHAnsi"/>
          <w:iCs/>
          <w:color w:val="000000" w:themeColor="text1"/>
        </w:rPr>
        <w:t xml:space="preserve"> </w:t>
      </w:r>
      <w:r w:rsidR="00995390" w:rsidRPr="004C75BB">
        <w:rPr>
          <w:rFonts w:cstheme="minorHAnsi"/>
          <w:iCs/>
          <w:color w:val="000000" w:themeColor="text1"/>
        </w:rPr>
        <w:t xml:space="preserve">(WILSP) </w:t>
      </w:r>
      <w:r w:rsidRPr="004C75BB">
        <w:rPr>
          <w:rFonts w:cstheme="minorHAnsi"/>
          <w:iCs/>
          <w:color w:val="000000" w:themeColor="text1"/>
        </w:rPr>
        <w:t xml:space="preserve">funded for five years and managed by </w:t>
      </w:r>
      <w:r w:rsidRPr="004C75BB">
        <w:rPr>
          <w:rFonts w:cstheme="minorHAnsi"/>
          <w:i/>
          <w:iCs/>
          <w:color w:val="000000" w:themeColor="text1"/>
        </w:rPr>
        <w:t>Pacific Women</w:t>
      </w:r>
      <w:r w:rsidR="005A1463" w:rsidRPr="004C75BB">
        <w:rPr>
          <w:rFonts w:cstheme="minorHAnsi"/>
          <w:color w:val="000000" w:themeColor="text1"/>
        </w:rPr>
        <w:t xml:space="preserve">, together with </w:t>
      </w:r>
      <w:r w:rsidRPr="004C75BB">
        <w:rPr>
          <w:rFonts w:cstheme="minorHAnsi"/>
          <w:color w:val="000000" w:themeColor="text1"/>
        </w:rPr>
        <w:t>a Reference Group</w:t>
      </w:r>
      <w:r w:rsidR="005A1463" w:rsidRPr="004C75BB">
        <w:rPr>
          <w:rFonts w:cstheme="minorHAnsi"/>
          <w:color w:val="000000" w:themeColor="text1"/>
        </w:rPr>
        <w:t xml:space="preserve"> formed to</w:t>
      </w:r>
      <w:r w:rsidRPr="004C75BB">
        <w:rPr>
          <w:rFonts w:cstheme="minorHAnsi"/>
          <w:color w:val="000000" w:themeColor="text1"/>
        </w:rPr>
        <w:t xml:space="preserve"> facilitate information sharing. In line with good practice, this initiative provides strategies for women candidates to adopt throughout the electoral cycle, not just at the end (</w:t>
      </w:r>
      <w:r w:rsidR="00085E1D" w:rsidRPr="004C75BB">
        <w:rPr>
          <w:rFonts w:cstheme="minorHAnsi"/>
          <w:color w:val="000000" w:themeColor="text1"/>
        </w:rPr>
        <w:t>DFAT ‘</w:t>
      </w:r>
      <w:r w:rsidRPr="004C75BB">
        <w:rPr>
          <w:rFonts w:cstheme="minorHAnsi"/>
          <w:color w:val="000000" w:themeColor="text1"/>
        </w:rPr>
        <w:t>Making it Count</w:t>
      </w:r>
      <w:r w:rsidR="00085E1D" w:rsidRPr="004C75BB">
        <w:rPr>
          <w:rFonts w:cstheme="minorHAnsi"/>
          <w:color w:val="000000" w:themeColor="text1"/>
        </w:rPr>
        <w:t>’</w:t>
      </w:r>
      <w:r w:rsidRPr="004C75BB">
        <w:rPr>
          <w:rFonts w:cstheme="minorHAnsi"/>
          <w:color w:val="000000" w:themeColor="text1"/>
        </w:rPr>
        <w:t xml:space="preserve">, 2017). Given this program’s commencement close to the 2017 elections, it has placed its focus on the 2022 elections. Despite this late start, 47 candidates attended the first module of training and it was reported that </w:t>
      </w:r>
      <w:r w:rsidR="00450A66" w:rsidRPr="004C75BB">
        <w:rPr>
          <w:rFonts w:cstheme="minorHAnsi"/>
          <w:color w:val="000000" w:themeColor="text1"/>
        </w:rPr>
        <w:t xml:space="preserve">some of these </w:t>
      </w:r>
      <w:r w:rsidRPr="004C75BB">
        <w:rPr>
          <w:rFonts w:cstheme="minorHAnsi"/>
          <w:color w:val="000000" w:themeColor="text1"/>
        </w:rPr>
        <w:t xml:space="preserve">candidates performed well during the elections (DPA, 2017). However, candidates reported </w:t>
      </w:r>
      <w:r w:rsidR="00450A66" w:rsidRPr="004C75BB">
        <w:rPr>
          <w:rFonts w:cstheme="minorHAnsi"/>
          <w:color w:val="000000" w:themeColor="text1"/>
        </w:rPr>
        <w:t>challenges associated with community gender norms</w:t>
      </w:r>
      <w:r w:rsidRPr="004C75BB">
        <w:rPr>
          <w:rFonts w:cstheme="minorHAnsi"/>
          <w:color w:val="000000" w:themeColor="text1"/>
        </w:rPr>
        <w:t xml:space="preserve"> and women being disadvantaged by having less access to money and patronage in order to compete with male candidates on equal terms. </w:t>
      </w:r>
      <w:r w:rsidR="005A1463" w:rsidRPr="004C75BB">
        <w:rPr>
          <w:rFonts w:cstheme="minorHAnsi"/>
          <w:color w:val="000000" w:themeColor="text1"/>
        </w:rPr>
        <w:t xml:space="preserve">Such impediments are not likely to be shifted through candidate training initiatives. </w:t>
      </w:r>
    </w:p>
    <w:p w14:paraId="10353D62" w14:textId="6580A1CE" w:rsidR="00995390" w:rsidRPr="004C75BB" w:rsidRDefault="00995390" w:rsidP="00BF4BA6">
      <w:pPr>
        <w:autoSpaceDE w:val="0"/>
        <w:autoSpaceDN w:val="0"/>
        <w:adjustRightInd w:val="0"/>
        <w:spacing w:after="0" w:line="240" w:lineRule="auto"/>
        <w:rPr>
          <w:rFonts w:cstheme="minorHAnsi"/>
          <w:color w:val="000000" w:themeColor="text1"/>
        </w:rPr>
      </w:pPr>
    </w:p>
    <w:p w14:paraId="1B9774C9" w14:textId="77777777" w:rsidR="005B48FD" w:rsidRPr="004C75BB" w:rsidRDefault="00995390" w:rsidP="005B48FD">
      <w:pPr>
        <w:autoSpaceDE w:val="0"/>
        <w:autoSpaceDN w:val="0"/>
        <w:adjustRightInd w:val="0"/>
        <w:spacing w:after="0" w:line="240" w:lineRule="auto"/>
        <w:rPr>
          <w:rFonts w:cstheme="minorHAnsi"/>
          <w:color w:val="000000" w:themeColor="text1"/>
        </w:rPr>
      </w:pPr>
      <w:r w:rsidRPr="004C75BB">
        <w:rPr>
          <w:rFonts w:cstheme="minorHAnsi"/>
          <w:color w:val="000000" w:themeColor="text1"/>
        </w:rPr>
        <w:t xml:space="preserve">It appears there was a gap in programmatic support for women candidates during the period 2013 and 2017. This has since been corrected through the adoption of a whole-of-election cycle approach for supporting women candidates in the lead up to the 2022 election. The effect of the </w:t>
      </w:r>
      <w:r w:rsidR="00B2545B" w:rsidRPr="004C75BB">
        <w:rPr>
          <w:rFonts w:cstheme="minorHAnsi"/>
          <w:color w:val="000000" w:themeColor="text1"/>
        </w:rPr>
        <w:t xml:space="preserve">previous </w:t>
      </w:r>
      <w:r w:rsidRPr="004C75BB">
        <w:rPr>
          <w:rFonts w:cstheme="minorHAnsi"/>
          <w:color w:val="000000" w:themeColor="text1"/>
        </w:rPr>
        <w:t>gap in candidate support is difficult to determine in light of the range of other factors that may have mitigated against successful outcomes for female candidates in the PNG context. It is thus worthwhile investing in the ongoing evaluation of WILSP to determine its effectiveness in contributing to successful outcomes for women candidates in 20</w:t>
      </w:r>
      <w:r w:rsidR="00B2545B" w:rsidRPr="004C75BB">
        <w:rPr>
          <w:rFonts w:cstheme="minorHAnsi"/>
          <w:color w:val="000000" w:themeColor="text1"/>
        </w:rPr>
        <w:t>22.</w:t>
      </w:r>
      <w:r w:rsidR="005B48FD" w:rsidRPr="004C75BB">
        <w:rPr>
          <w:rFonts w:cstheme="minorHAnsi"/>
          <w:color w:val="000000" w:themeColor="text1"/>
        </w:rPr>
        <w:t xml:space="preserve"> </w:t>
      </w:r>
    </w:p>
    <w:p w14:paraId="5F398BD6" w14:textId="77777777" w:rsidR="005B48FD" w:rsidRPr="004C75BB" w:rsidRDefault="005B48FD" w:rsidP="005B48FD">
      <w:pPr>
        <w:autoSpaceDE w:val="0"/>
        <w:autoSpaceDN w:val="0"/>
        <w:adjustRightInd w:val="0"/>
        <w:spacing w:after="0" w:line="240" w:lineRule="auto"/>
        <w:rPr>
          <w:rFonts w:cstheme="minorHAnsi"/>
          <w:b/>
          <w:color w:val="000000" w:themeColor="text1"/>
        </w:rPr>
      </w:pPr>
    </w:p>
    <w:p w14:paraId="29A73FF5" w14:textId="7DCC7855" w:rsidR="005B48FD" w:rsidRPr="004C75BB" w:rsidRDefault="005B48FD" w:rsidP="005B48FD">
      <w:pPr>
        <w:autoSpaceDE w:val="0"/>
        <w:autoSpaceDN w:val="0"/>
        <w:adjustRightInd w:val="0"/>
        <w:spacing w:after="0" w:line="240" w:lineRule="auto"/>
        <w:rPr>
          <w:rFonts w:cstheme="minorHAnsi"/>
          <w:b/>
          <w:color w:val="000000" w:themeColor="text1"/>
        </w:rPr>
      </w:pPr>
      <w:r w:rsidRPr="004C75BB">
        <w:rPr>
          <w:rFonts w:cstheme="minorHAnsi"/>
          <w:b/>
          <w:color w:val="000000" w:themeColor="text1"/>
        </w:rPr>
        <w:t xml:space="preserve">Given the </w:t>
      </w:r>
      <w:r w:rsidR="00BA5B0E" w:rsidRPr="004C75BB">
        <w:rPr>
          <w:rFonts w:cstheme="minorHAnsi"/>
          <w:b/>
          <w:color w:val="000000" w:themeColor="text1"/>
        </w:rPr>
        <w:t xml:space="preserve">stated </w:t>
      </w:r>
      <w:r w:rsidRPr="004C75BB">
        <w:rPr>
          <w:rFonts w:cstheme="minorHAnsi"/>
          <w:b/>
          <w:color w:val="000000" w:themeColor="text1"/>
        </w:rPr>
        <w:t>importance of candidates commencing their election strategies early in the electoral cycle, the late start for candidate training in 2017 was an impediment</w:t>
      </w:r>
      <w:r w:rsidR="00BA5B0E" w:rsidRPr="004C75BB">
        <w:rPr>
          <w:rFonts w:cstheme="minorHAnsi"/>
          <w:b/>
          <w:color w:val="000000" w:themeColor="text1"/>
        </w:rPr>
        <w:t xml:space="preserve"> to success</w:t>
      </w:r>
      <w:r w:rsidRPr="004C75BB">
        <w:rPr>
          <w:rFonts w:cstheme="minorHAnsi"/>
          <w:b/>
          <w:color w:val="000000" w:themeColor="text1"/>
        </w:rPr>
        <w:t xml:space="preserve">. The </w:t>
      </w:r>
      <w:r w:rsidR="00BC5099">
        <w:rPr>
          <w:rFonts w:cstheme="minorHAnsi"/>
          <w:b/>
          <w:color w:val="000000" w:themeColor="text1"/>
        </w:rPr>
        <w:t xml:space="preserve">longer-term </w:t>
      </w:r>
      <w:r w:rsidRPr="004C75BB">
        <w:rPr>
          <w:rFonts w:cstheme="minorHAnsi"/>
          <w:b/>
          <w:color w:val="000000" w:themeColor="text1"/>
        </w:rPr>
        <w:t xml:space="preserve">approach to candidate training now adopted is an important corrective measure. </w:t>
      </w:r>
    </w:p>
    <w:p w14:paraId="13874FC2" w14:textId="77777777" w:rsidR="005B48FD" w:rsidRPr="004C75BB" w:rsidRDefault="005B48FD" w:rsidP="00BF4BA6">
      <w:pPr>
        <w:autoSpaceDE w:val="0"/>
        <w:autoSpaceDN w:val="0"/>
        <w:adjustRightInd w:val="0"/>
        <w:spacing w:after="0" w:line="240" w:lineRule="auto"/>
        <w:rPr>
          <w:rFonts w:cstheme="minorHAnsi"/>
          <w:color w:val="000000" w:themeColor="text1"/>
        </w:rPr>
      </w:pPr>
    </w:p>
    <w:p w14:paraId="3ACB3020" w14:textId="77777777" w:rsidR="001B4A2F" w:rsidRPr="004C75BB" w:rsidRDefault="001B4A2F" w:rsidP="00385CC2">
      <w:pPr>
        <w:keepNext/>
        <w:autoSpaceDE w:val="0"/>
        <w:autoSpaceDN w:val="0"/>
        <w:adjustRightInd w:val="0"/>
        <w:spacing w:after="0" w:line="240" w:lineRule="auto"/>
        <w:rPr>
          <w:rFonts w:cstheme="minorHAnsi"/>
          <w:b/>
          <w:color w:val="000000" w:themeColor="text1"/>
        </w:rPr>
      </w:pPr>
      <w:r w:rsidRPr="004C75BB">
        <w:rPr>
          <w:rFonts w:cstheme="minorHAnsi"/>
          <w:b/>
          <w:color w:val="000000" w:themeColor="text1"/>
        </w:rPr>
        <w:t>Women in PNGEC Administration</w:t>
      </w:r>
    </w:p>
    <w:p w14:paraId="200215FE" w14:textId="77777777" w:rsidR="00D347AE" w:rsidRPr="004C75BB" w:rsidRDefault="00D347AE" w:rsidP="00385CC2">
      <w:pPr>
        <w:keepNext/>
        <w:autoSpaceDE w:val="0"/>
        <w:autoSpaceDN w:val="0"/>
        <w:adjustRightInd w:val="0"/>
        <w:spacing w:after="0" w:line="240" w:lineRule="auto"/>
        <w:rPr>
          <w:rFonts w:cstheme="minorHAnsi"/>
          <w:b/>
          <w:color w:val="000000" w:themeColor="text1"/>
        </w:rPr>
      </w:pPr>
    </w:p>
    <w:p w14:paraId="0B126700" w14:textId="2695EB64" w:rsidR="009C643C" w:rsidRPr="004C75BB" w:rsidRDefault="00F9424A" w:rsidP="00385CC2">
      <w:pPr>
        <w:keepNext/>
        <w:spacing w:after="0" w:line="240" w:lineRule="auto"/>
        <w:contextualSpacing/>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Stakeholders </w:t>
      </w:r>
      <w:r w:rsidR="009C643C" w:rsidRPr="004C75BB">
        <w:rPr>
          <w:rFonts w:eastAsiaTheme="minorEastAsia" w:cstheme="minorHAnsi"/>
          <w:color w:val="000000" w:themeColor="text1"/>
          <w:kern w:val="24"/>
          <w:lang w:eastAsia="en-AU"/>
        </w:rPr>
        <w:t xml:space="preserve">reported improvements in the gender balance within PNGEC with appointments of women </w:t>
      </w:r>
      <w:r w:rsidR="00BF21B4">
        <w:rPr>
          <w:rFonts w:eastAsiaTheme="minorEastAsia" w:cstheme="minorHAnsi"/>
          <w:color w:val="000000" w:themeColor="text1"/>
          <w:kern w:val="24"/>
          <w:lang w:eastAsia="en-AU"/>
        </w:rPr>
        <w:t xml:space="preserve">for </w:t>
      </w:r>
      <w:r w:rsidR="009C643C" w:rsidRPr="004C75BB">
        <w:rPr>
          <w:rFonts w:eastAsiaTheme="minorEastAsia" w:cstheme="minorHAnsi"/>
          <w:color w:val="000000" w:themeColor="text1"/>
          <w:kern w:val="24"/>
          <w:lang w:eastAsia="en-AU"/>
        </w:rPr>
        <w:t>director-level and management positions</w:t>
      </w:r>
      <w:r w:rsidR="00450A66" w:rsidRPr="004C75BB">
        <w:rPr>
          <w:rFonts w:eastAsiaTheme="minorEastAsia" w:cstheme="minorHAnsi"/>
          <w:color w:val="000000" w:themeColor="text1"/>
          <w:kern w:val="24"/>
          <w:lang w:eastAsia="en-AU"/>
        </w:rPr>
        <w:t>,</w:t>
      </w:r>
      <w:r w:rsidR="009C643C" w:rsidRPr="004C75BB">
        <w:rPr>
          <w:rFonts w:eastAsiaTheme="minorEastAsia" w:cstheme="minorHAnsi"/>
          <w:color w:val="000000" w:themeColor="text1"/>
          <w:kern w:val="24"/>
          <w:lang w:eastAsia="en-AU"/>
        </w:rPr>
        <w:t xml:space="preserve"> and as Provincial Assistant Electoral Managers (AEMs). However, </w:t>
      </w:r>
      <w:r w:rsidR="006F25FE" w:rsidRPr="004C75BB">
        <w:rPr>
          <w:rFonts w:eastAsiaTheme="minorEastAsia" w:cstheme="minorHAnsi"/>
          <w:color w:val="000000" w:themeColor="text1"/>
          <w:kern w:val="24"/>
          <w:lang w:eastAsia="en-AU"/>
        </w:rPr>
        <w:t xml:space="preserve">despite these improvements </w:t>
      </w:r>
      <w:r w:rsidR="009C643C" w:rsidRPr="004C75BB">
        <w:rPr>
          <w:rFonts w:eastAsiaTheme="minorEastAsia" w:cstheme="minorHAnsi"/>
          <w:color w:val="000000" w:themeColor="text1"/>
          <w:kern w:val="24"/>
          <w:lang w:eastAsia="en-AU"/>
        </w:rPr>
        <w:t xml:space="preserve">stakeholders reported that there is still a glass ceiling for AEMs and other women in the PNGEC. </w:t>
      </w:r>
      <w:r w:rsidR="009C643C" w:rsidRPr="004C75BB">
        <w:rPr>
          <w:rFonts w:cstheme="minorHAnsi"/>
          <w:color w:val="000000" w:themeColor="text1"/>
        </w:rPr>
        <w:t>IFES supported a gender assessment of the PNGEC to guide Gender Equity and Social Inclusion (GESI) programming</w:t>
      </w:r>
      <w:r w:rsidR="006D4AA9">
        <w:rPr>
          <w:rFonts w:cstheme="minorHAnsi"/>
          <w:color w:val="000000" w:themeColor="text1"/>
        </w:rPr>
        <w:t>. H</w:t>
      </w:r>
      <w:r w:rsidR="009C643C" w:rsidRPr="004C75BB">
        <w:rPr>
          <w:rFonts w:cstheme="minorHAnsi"/>
          <w:color w:val="000000" w:themeColor="text1"/>
        </w:rPr>
        <w:t>owever</w:t>
      </w:r>
      <w:r w:rsidR="00FB343F" w:rsidRPr="004C75BB">
        <w:rPr>
          <w:rFonts w:cstheme="minorHAnsi"/>
          <w:color w:val="000000" w:themeColor="text1"/>
        </w:rPr>
        <w:t>, due to staffing freezes</w:t>
      </w:r>
      <w:r w:rsidR="009C643C" w:rsidRPr="004C75BB">
        <w:rPr>
          <w:rFonts w:cstheme="minorHAnsi"/>
          <w:color w:val="000000" w:themeColor="text1"/>
        </w:rPr>
        <w:t xml:space="preserve"> the appointment of an internal GESI focal person remains an unfilled position (IFES, 2017). IFES also introduced various accompanying strategies such as supporting the recruitment of women as temporary election workers (IFES, 2017)</w:t>
      </w:r>
      <w:r w:rsidR="00FB343F" w:rsidRPr="004C75BB">
        <w:rPr>
          <w:rFonts w:cstheme="minorHAnsi"/>
          <w:color w:val="000000" w:themeColor="text1"/>
        </w:rPr>
        <w:t>. Despite these efforts</w:t>
      </w:r>
      <w:r w:rsidR="00BF21B4">
        <w:rPr>
          <w:rFonts w:cstheme="minorHAnsi"/>
          <w:color w:val="000000" w:themeColor="text1"/>
        </w:rPr>
        <w:t>, in 2017</w:t>
      </w:r>
      <w:r w:rsidR="009C643C" w:rsidRPr="004C75BB">
        <w:rPr>
          <w:rFonts w:cstheme="minorHAnsi"/>
          <w:color w:val="000000" w:themeColor="text1"/>
        </w:rPr>
        <w:t xml:space="preserve"> only 16 per cent of poll workers were women</w:t>
      </w:r>
      <w:r w:rsidR="00441754">
        <w:rPr>
          <w:rFonts w:cstheme="minorHAnsi"/>
          <w:color w:val="000000" w:themeColor="text1"/>
        </w:rPr>
        <w:t xml:space="preserve"> </w:t>
      </w:r>
      <w:r w:rsidR="006C6FB6">
        <w:rPr>
          <w:rFonts w:cstheme="minorHAnsi"/>
          <w:color w:val="000000" w:themeColor="text1"/>
        </w:rPr>
        <w:t>(PNGEC</w:t>
      </w:r>
      <w:r w:rsidR="006D4AA9">
        <w:rPr>
          <w:rFonts w:cstheme="minorHAnsi"/>
          <w:color w:val="000000" w:themeColor="text1"/>
        </w:rPr>
        <w:t>,</w:t>
      </w:r>
      <w:r w:rsidR="006C6FB6">
        <w:rPr>
          <w:rFonts w:cstheme="minorHAnsi"/>
          <w:color w:val="000000" w:themeColor="text1"/>
        </w:rPr>
        <w:t xml:space="preserve"> 2017)</w:t>
      </w:r>
      <w:r w:rsidR="009C643C" w:rsidRPr="004C75BB">
        <w:rPr>
          <w:rFonts w:cstheme="minorHAnsi"/>
          <w:color w:val="000000" w:themeColor="text1"/>
        </w:rPr>
        <w:t xml:space="preserve">. </w:t>
      </w:r>
      <w:r w:rsidR="009C643C" w:rsidRPr="004C75BB">
        <w:rPr>
          <w:rFonts w:cstheme="minorHAnsi"/>
          <w:b/>
          <w:color w:val="000000" w:themeColor="text1"/>
        </w:rPr>
        <w:t>Th</w:t>
      </w:r>
      <w:r w:rsidRPr="004C75BB">
        <w:rPr>
          <w:rFonts w:cstheme="minorHAnsi"/>
          <w:b/>
          <w:color w:val="000000" w:themeColor="text1"/>
        </w:rPr>
        <w:t xml:space="preserve">ese results </w:t>
      </w:r>
      <w:r w:rsidR="009C643C" w:rsidRPr="004C75BB">
        <w:rPr>
          <w:rFonts w:cstheme="minorHAnsi"/>
          <w:b/>
          <w:color w:val="000000" w:themeColor="text1"/>
        </w:rPr>
        <w:t xml:space="preserve">demonstrate the inherent challenges faced by many donor initiatives in translating plausible affirmative action strategies into sustainable outcomes for women in the face of entrenched societal </w:t>
      </w:r>
      <w:r w:rsidRPr="004C75BB">
        <w:rPr>
          <w:rFonts w:cstheme="minorHAnsi"/>
          <w:b/>
          <w:color w:val="000000" w:themeColor="text1"/>
        </w:rPr>
        <w:t xml:space="preserve">and institutional </w:t>
      </w:r>
      <w:r w:rsidR="009C643C" w:rsidRPr="004C75BB">
        <w:rPr>
          <w:rFonts w:cstheme="minorHAnsi"/>
          <w:b/>
          <w:color w:val="000000" w:themeColor="text1"/>
        </w:rPr>
        <w:t>beliefs and barriers.</w:t>
      </w:r>
      <w:r w:rsidR="009C643C" w:rsidRPr="004C75BB">
        <w:rPr>
          <w:rFonts w:cstheme="minorHAnsi"/>
          <w:color w:val="000000" w:themeColor="text1"/>
        </w:rPr>
        <w:t xml:space="preserve"> </w:t>
      </w:r>
      <w:r w:rsidRPr="004C75BB">
        <w:rPr>
          <w:rFonts w:cstheme="minorHAnsi"/>
          <w:color w:val="000000" w:themeColor="text1"/>
        </w:rPr>
        <w:t xml:space="preserve">Some interviewees </w:t>
      </w:r>
      <w:r w:rsidR="009C643C" w:rsidRPr="004C75BB">
        <w:rPr>
          <w:rFonts w:cstheme="minorHAnsi"/>
          <w:color w:val="000000" w:themeColor="text1"/>
        </w:rPr>
        <w:t xml:space="preserve">argued that despite some setbacks, sustained efforts may produce incremental changes over time. </w:t>
      </w:r>
    </w:p>
    <w:p w14:paraId="5C06278A" w14:textId="77777777" w:rsidR="00BF4BA6" w:rsidRPr="004C75BB" w:rsidRDefault="00BF4BA6" w:rsidP="00BF4BA6">
      <w:pPr>
        <w:spacing w:after="0" w:line="240" w:lineRule="auto"/>
        <w:contextualSpacing/>
        <w:rPr>
          <w:rFonts w:eastAsiaTheme="minorEastAsia" w:cstheme="minorHAnsi"/>
          <w:color w:val="000000" w:themeColor="text1"/>
          <w:kern w:val="24"/>
          <w:lang w:eastAsia="en-AU"/>
        </w:rPr>
      </w:pPr>
    </w:p>
    <w:p w14:paraId="7327D057" w14:textId="77777777" w:rsidR="001B4A2F" w:rsidRPr="004C75BB" w:rsidRDefault="001B4A2F" w:rsidP="00BF4BA6">
      <w:pPr>
        <w:spacing w:after="0" w:line="240" w:lineRule="auto"/>
        <w:contextualSpacing/>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Women as Voters</w:t>
      </w:r>
    </w:p>
    <w:p w14:paraId="5970996F" w14:textId="77777777" w:rsidR="00D347AE" w:rsidRPr="004C75BB" w:rsidRDefault="00D347AE" w:rsidP="00BF4BA6">
      <w:pPr>
        <w:spacing w:after="0" w:line="240" w:lineRule="auto"/>
        <w:contextualSpacing/>
        <w:rPr>
          <w:rFonts w:eastAsiaTheme="minorEastAsia" w:cstheme="minorHAnsi"/>
          <w:b/>
          <w:color w:val="000000" w:themeColor="text1"/>
          <w:kern w:val="24"/>
          <w:lang w:eastAsia="en-AU"/>
        </w:rPr>
      </w:pPr>
    </w:p>
    <w:p w14:paraId="6393E6A5" w14:textId="51FBA825" w:rsidR="005B48FD" w:rsidRPr="004C75BB" w:rsidRDefault="009C643C" w:rsidP="00283DFC">
      <w:pPr>
        <w:autoSpaceDE w:val="0"/>
        <w:autoSpaceDN w:val="0"/>
        <w:adjustRightInd w:val="0"/>
        <w:spacing w:after="0" w:line="240" w:lineRule="auto"/>
        <w:rPr>
          <w:rFonts w:eastAsiaTheme="minorEastAsia" w:cstheme="minorHAnsi"/>
          <w:color w:val="000000" w:themeColor="text1"/>
          <w:kern w:val="24"/>
          <w:lang w:eastAsia="en-AU"/>
        </w:rPr>
      </w:pPr>
      <w:r w:rsidRPr="004C75BB">
        <w:rPr>
          <w:rFonts w:ascii="Calibri" w:hAnsi="Calibri" w:cs="Calibri"/>
          <w:color w:val="000000" w:themeColor="text1"/>
        </w:rPr>
        <w:t xml:space="preserve">An initiative that developed policy guidelines for the operation of separate polling booths and queues for men and women on polling day was instigated on a large scale for the 2012 national elections, but reportedly not implemented widely in practice (DFAT Independent Evaluation, 2013). </w:t>
      </w:r>
      <w:r w:rsidRPr="004C75BB">
        <w:rPr>
          <w:rFonts w:cstheme="minorHAnsi"/>
          <w:color w:val="000000" w:themeColor="text1"/>
        </w:rPr>
        <w:t>A key recommendation following th</w:t>
      </w:r>
      <w:r w:rsidR="00F9424A" w:rsidRPr="004C75BB">
        <w:rPr>
          <w:rFonts w:cstheme="minorHAnsi"/>
          <w:color w:val="000000" w:themeColor="text1"/>
        </w:rPr>
        <w:t>e 2013</w:t>
      </w:r>
      <w:r w:rsidRPr="004C75BB">
        <w:rPr>
          <w:rFonts w:cstheme="minorHAnsi"/>
          <w:color w:val="000000" w:themeColor="text1"/>
        </w:rPr>
        <w:t xml:space="preserve"> election was to better implement PNG's policy of gender segregated queuing. </w:t>
      </w:r>
      <w:r w:rsidRPr="004C75BB">
        <w:rPr>
          <w:rFonts w:ascii="Calibri" w:hAnsi="Calibri" w:cs="Calibri"/>
          <w:color w:val="000000" w:themeColor="text1"/>
        </w:rPr>
        <w:t xml:space="preserve">For the 2017 election, </w:t>
      </w:r>
      <w:r w:rsidRPr="004C75BB">
        <w:rPr>
          <w:rFonts w:cstheme="minorHAnsi"/>
          <w:color w:val="000000" w:themeColor="text1"/>
        </w:rPr>
        <w:t>the AEC and IFES encouraged application of this policy</w:t>
      </w:r>
      <w:r w:rsidRPr="004C75BB">
        <w:rPr>
          <w:rFonts w:ascii="Calibri" w:hAnsi="Calibri" w:cs="Calibri"/>
          <w:color w:val="000000" w:themeColor="text1"/>
        </w:rPr>
        <w:t>. However, inconsistency in practice prevailed</w:t>
      </w:r>
      <w:r w:rsidR="006F25FE" w:rsidRPr="004C75BB">
        <w:rPr>
          <w:rFonts w:ascii="Calibri" w:hAnsi="Calibri" w:cs="Calibri"/>
          <w:color w:val="000000" w:themeColor="text1"/>
        </w:rPr>
        <w:t xml:space="preserve">. </w:t>
      </w:r>
      <w:r w:rsidRPr="004C75BB">
        <w:rPr>
          <w:rFonts w:ascii="Calibri" w:hAnsi="Calibri" w:cs="Calibri"/>
          <w:color w:val="000000" w:themeColor="text1"/>
        </w:rPr>
        <w:t>The two lines policy was viewed by some provincial informants as un</w:t>
      </w:r>
      <w:r w:rsidRPr="004C75BB">
        <w:rPr>
          <w:rFonts w:eastAsiaTheme="minorEastAsia" w:cstheme="minorHAnsi"/>
          <w:color w:val="000000" w:themeColor="text1"/>
          <w:kern w:val="24"/>
          <w:lang w:eastAsia="en-AU"/>
        </w:rPr>
        <w:t xml:space="preserve">necessary, while other informants viewed it as crucial, especially in the Highlands. </w:t>
      </w:r>
      <w:r w:rsidR="005B48FD" w:rsidRPr="004C75BB">
        <w:rPr>
          <w:rFonts w:eastAsiaTheme="minorEastAsia" w:cstheme="minorHAnsi"/>
          <w:color w:val="000000" w:themeColor="text1"/>
          <w:kern w:val="24"/>
          <w:lang w:eastAsia="en-AU"/>
        </w:rPr>
        <w:t xml:space="preserve">Even in areas where it was viewed as crucial, stakeholders reported that the practice was inconsistently used. </w:t>
      </w:r>
    </w:p>
    <w:p w14:paraId="07D84D14" w14:textId="77777777" w:rsidR="005B48FD" w:rsidRPr="004C75BB" w:rsidRDefault="005B48FD" w:rsidP="00283DFC">
      <w:pPr>
        <w:autoSpaceDE w:val="0"/>
        <w:autoSpaceDN w:val="0"/>
        <w:adjustRightInd w:val="0"/>
        <w:spacing w:after="0" w:line="240" w:lineRule="auto"/>
        <w:rPr>
          <w:rFonts w:eastAsiaTheme="minorEastAsia" w:cstheme="minorHAnsi"/>
          <w:color w:val="000000" w:themeColor="text1"/>
          <w:kern w:val="24"/>
          <w:lang w:eastAsia="en-AU"/>
        </w:rPr>
      </w:pPr>
    </w:p>
    <w:p w14:paraId="7A6B5D26" w14:textId="7AB20229" w:rsidR="00283DFC" w:rsidRDefault="005E0B9C" w:rsidP="00283DFC">
      <w:pPr>
        <w:autoSpaceDE w:val="0"/>
        <w:autoSpaceDN w:val="0"/>
        <w:adjustRightInd w:val="0"/>
        <w:spacing w:after="0" w:line="240" w:lineRule="auto"/>
        <w:rPr>
          <w:rFonts w:eastAsia="Times New Roman"/>
          <w:b/>
          <w:color w:val="000000" w:themeColor="text1"/>
        </w:rPr>
      </w:pPr>
      <w:r w:rsidRPr="004C75BB">
        <w:rPr>
          <w:rFonts w:eastAsiaTheme="minorEastAsia" w:cstheme="minorHAnsi"/>
          <w:b/>
          <w:color w:val="000000" w:themeColor="text1"/>
          <w:kern w:val="24"/>
          <w:lang w:eastAsia="en-AU"/>
        </w:rPr>
        <w:t xml:space="preserve">In parts of the country </w:t>
      </w:r>
      <w:r w:rsidR="005B48FD" w:rsidRPr="004C75BB">
        <w:rPr>
          <w:rFonts w:eastAsiaTheme="minorEastAsia" w:cstheme="minorHAnsi"/>
          <w:b/>
          <w:color w:val="000000" w:themeColor="text1"/>
          <w:kern w:val="24"/>
          <w:lang w:eastAsia="en-AU"/>
        </w:rPr>
        <w:t xml:space="preserve">where </w:t>
      </w:r>
      <w:r w:rsidRPr="004C75BB">
        <w:rPr>
          <w:rFonts w:eastAsiaTheme="minorEastAsia" w:cstheme="minorHAnsi"/>
          <w:b/>
          <w:color w:val="000000" w:themeColor="text1"/>
          <w:kern w:val="24"/>
          <w:lang w:eastAsia="en-AU"/>
        </w:rPr>
        <w:t>o</w:t>
      </w:r>
      <w:r w:rsidR="009C643C" w:rsidRPr="004C75BB">
        <w:rPr>
          <w:rFonts w:eastAsiaTheme="minorEastAsia" w:cstheme="minorHAnsi"/>
          <w:b/>
          <w:color w:val="000000" w:themeColor="text1"/>
          <w:kern w:val="24"/>
          <w:lang w:eastAsia="en-AU"/>
        </w:rPr>
        <w:t>ne day polling was</w:t>
      </w:r>
      <w:r w:rsidR="005B48FD" w:rsidRPr="004C75BB">
        <w:rPr>
          <w:rFonts w:eastAsiaTheme="minorEastAsia" w:cstheme="minorHAnsi"/>
          <w:b/>
          <w:color w:val="000000" w:themeColor="text1"/>
          <w:kern w:val="24"/>
          <w:lang w:eastAsia="en-AU"/>
        </w:rPr>
        <w:t xml:space="preserve"> in place, this was </w:t>
      </w:r>
      <w:r w:rsidR="009C643C" w:rsidRPr="004C75BB">
        <w:rPr>
          <w:rFonts w:eastAsiaTheme="minorEastAsia" w:cstheme="minorHAnsi"/>
          <w:b/>
          <w:color w:val="000000" w:themeColor="text1"/>
          <w:kern w:val="24"/>
          <w:lang w:eastAsia="en-AU"/>
        </w:rPr>
        <w:t xml:space="preserve">identified as a factor that compromised women’s safety due to </w:t>
      </w:r>
      <w:r w:rsidR="00BA3306" w:rsidRPr="004C75BB">
        <w:rPr>
          <w:rFonts w:eastAsiaTheme="minorEastAsia" w:cstheme="minorHAnsi"/>
          <w:b/>
          <w:color w:val="000000" w:themeColor="text1"/>
          <w:kern w:val="24"/>
          <w:lang w:eastAsia="en-AU"/>
        </w:rPr>
        <w:t xml:space="preserve">the </w:t>
      </w:r>
      <w:r w:rsidR="00283DFC" w:rsidRPr="004C75BB">
        <w:rPr>
          <w:rFonts w:eastAsiaTheme="minorEastAsia" w:cstheme="minorHAnsi"/>
          <w:b/>
          <w:color w:val="000000" w:themeColor="text1"/>
          <w:kern w:val="24"/>
          <w:lang w:eastAsia="en-AU"/>
        </w:rPr>
        <w:t xml:space="preserve">large </w:t>
      </w:r>
      <w:r w:rsidR="009C643C" w:rsidRPr="004C75BB">
        <w:rPr>
          <w:rFonts w:eastAsiaTheme="minorEastAsia" w:cstheme="minorHAnsi"/>
          <w:b/>
          <w:color w:val="000000" w:themeColor="text1"/>
          <w:kern w:val="24"/>
          <w:lang w:eastAsia="en-AU"/>
        </w:rPr>
        <w:t>disruptive crowds</w:t>
      </w:r>
      <w:r w:rsidR="00283DFC" w:rsidRPr="004C75BB">
        <w:rPr>
          <w:rFonts w:eastAsiaTheme="minorEastAsia" w:cstheme="minorHAnsi"/>
          <w:b/>
          <w:color w:val="000000" w:themeColor="text1"/>
          <w:kern w:val="24"/>
          <w:lang w:eastAsia="en-AU"/>
        </w:rPr>
        <w:t xml:space="preserve"> </w:t>
      </w:r>
      <w:r w:rsidR="00BA3306" w:rsidRPr="004C75BB">
        <w:rPr>
          <w:rFonts w:eastAsiaTheme="minorEastAsia" w:cstheme="minorHAnsi"/>
          <w:b/>
          <w:color w:val="000000" w:themeColor="text1"/>
          <w:kern w:val="24"/>
          <w:lang w:eastAsia="en-AU"/>
        </w:rPr>
        <w:t>that congregated</w:t>
      </w:r>
      <w:r w:rsidR="00283DFC" w:rsidRPr="004C75BB">
        <w:rPr>
          <w:rFonts w:eastAsiaTheme="minorEastAsia" w:cstheme="minorHAnsi"/>
          <w:b/>
          <w:color w:val="000000" w:themeColor="text1"/>
          <w:kern w:val="24"/>
          <w:lang w:eastAsia="en-AU"/>
        </w:rPr>
        <w:t xml:space="preserve"> </w:t>
      </w:r>
      <w:r w:rsidR="00283DFC" w:rsidRPr="004C75BB">
        <w:rPr>
          <w:rFonts w:eastAsia="Times New Roman"/>
          <w:b/>
          <w:color w:val="000000" w:themeColor="text1"/>
        </w:rPr>
        <w:t xml:space="preserve">around polling places. Large crowds </w:t>
      </w:r>
      <w:r w:rsidR="00BA3306" w:rsidRPr="004C75BB">
        <w:rPr>
          <w:rFonts w:eastAsia="Times New Roman"/>
          <w:b/>
          <w:color w:val="000000" w:themeColor="text1"/>
        </w:rPr>
        <w:t xml:space="preserve">were also </w:t>
      </w:r>
      <w:r w:rsidR="00BA5B0E" w:rsidRPr="004C75BB">
        <w:rPr>
          <w:rFonts w:eastAsia="Times New Roman"/>
          <w:b/>
          <w:color w:val="000000" w:themeColor="text1"/>
        </w:rPr>
        <w:t xml:space="preserve">believed to have </w:t>
      </w:r>
      <w:r w:rsidR="00283DFC" w:rsidRPr="004C75BB">
        <w:rPr>
          <w:rFonts w:eastAsia="Times New Roman"/>
          <w:b/>
          <w:color w:val="000000" w:themeColor="text1"/>
        </w:rPr>
        <w:t>discourag</w:t>
      </w:r>
      <w:r w:rsidR="00BA3306" w:rsidRPr="004C75BB">
        <w:rPr>
          <w:rFonts w:eastAsia="Times New Roman"/>
          <w:b/>
          <w:color w:val="000000" w:themeColor="text1"/>
        </w:rPr>
        <w:t>ed many women</w:t>
      </w:r>
      <w:r w:rsidR="00283DFC" w:rsidRPr="004C75BB">
        <w:rPr>
          <w:rFonts w:eastAsia="Times New Roman"/>
          <w:b/>
          <w:color w:val="000000" w:themeColor="text1"/>
        </w:rPr>
        <w:t xml:space="preserve"> from voting</w:t>
      </w:r>
      <w:r w:rsidR="00BA3306" w:rsidRPr="004C75BB">
        <w:rPr>
          <w:rFonts w:eastAsia="Times New Roman"/>
          <w:b/>
          <w:color w:val="000000" w:themeColor="text1"/>
        </w:rPr>
        <w:t>. I</w:t>
      </w:r>
      <w:r w:rsidR="00283DFC" w:rsidRPr="004C75BB">
        <w:rPr>
          <w:rFonts w:eastAsia="Times New Roman"/>
          <w:b/>
          <w:color w:val="000000" w:themeColor="text1"/>
        </w:rPr>
        <w:t>nsufficient number</w:t>
      </w:r>
      <w:r w:rsidR="00BA3306" w:rsidRPr="004C75BB">
        <w:rPr>
          <w:rFonts w:eastAsia="Times New Roman"/>
          <w:b/>
          <w:color w:val="000000" w:themeColor="text1"/>
        </w:rPr>
        <w:t>s</w:t>
      </w:r>
      <w:r w:rsidR="00283DFC" w:rsidRPr="004C75BB">
        <w:rPr>
          <w:rFonts w:eastAsia="Times New Roman"/>
          <w:b/>
          <w:color w:val="000000" w:themeColor="text1"/>
        </w:rPr>
        <w:t xml:space="preserve"> of polling places to service </w:t>
      </w:r>
      <w:r w:rsidR="00BA3306" w:rsidRPr="004C75BB">
        <w:rPr>
          <w:rFonts w:eastAsia="Times New Roman"/>
          <w:b/>
          <w:color w:val="000000" w:themeColor="text1"/>
        </w:rPr>
        <w:t xml:space="preserve">large geographic </w:t>
      </w:r>
      <w:r w:rsidR="00283DFC" w:rsidRPr="004C75BB">
        <w:rPr>
          <w:rFonts w:eastAsia="Times New Roman"/>
          <w:b/>
          <w:color w:val="000000" w:themeColor="text1"/>
        </w:rPr>
        <w:t>areas,</w:t>
      </w:r>
      <w:r w:rsidR="00BA3306" w:rsidRPr="004C75BB">
        <w:rPr>
          <w:rFonts w:eastAsia="Times New Roman"/>
          <w:b/>
          <w:color w:val="000000" w:themeColor="text1"/>
        </w:rPr>
        <w:t xml:space="preserve"> such as </w:t>
      </w:r>
      <w:r w:rsidR="00283DFC" w:rsidRPr="004C75BB">
        <w:rPr>
          <w:rFonts w:eastAsia="Times New Roman"/>
          <w:b/>
          <w:color w:val="000000" w:themeColor="text1"/>
        </w:rPr>
        <w:t>the Highlands</w:t>
      </w:r>
      <w:r w:rsidR="00BA3306" w:rsidRPr="004C75BB">
        <w:rPr>
          <w:rFonts w:eastAsia="Times New Roman"/>
          <w:b/>
          <w:color w:val="000000" w:themeColor="text1"/>
        </w:rPr>
        <w:t xml:space="preserve">, reportedly resulted in crowd formation and thereby reduced </w:t>
      </w:r>
      <w:r w:rsidR="00BA5B0E" w:rsidRPr="004C75BB">
        <w:rPr>
          <w:rFonts w:eastAsia="Times New Roman"/>
          <w:b/>
          <w:color w:val="000000" w:themeColor="text1"/>
        </w:rPr>
        <w:t xml:space="preserve">the </w:t>
      </w:r>
      <w:r w:rsidR="00BA3306" w:rsidRPr="004C75BB">
        <w:rPr>
          <w:rFonts w:eastAsia="Times New Roman"/>
          <w:b/>
          <w:color w:val="000000" w:themeColor="text1"/>
        </w:rPr>
        <w:t xml:space="preserve">safety </w:t>
      </w:r>
      <w:r w:rsidR="00BA5B0E" w:rsidRPr="004C75BB">
        <w:rPr>
          <w:rFonts w:eastAsia="Times New Roman"/>
          <w:b/>
          <w:color w:val="000000" w:themeColor="text1"/>
        </w:rPr>
        <w:t>of</w:t>
      </w:r>
      <w:r w:rsidR="00BA3306" w:rsidRPr="004C75BB">
        <w:rPr>
          <w:rFonts w:eastAsia="Times New Roman"/>
          <w:b/>
          <w:color w:val="000000" w:themeColor="text1"/>
        </w:rPr>
        <w:t xml:space="preserve"> women as voters. </w:t>
      </w:r>
      <w:r w:rsidR="00283DFC" w:rsidRPr="004C75BB">
        <w:rPr>
          <w:rFonts w:eastAsia="Times New Roman"/>
          <w:b/>
          <w:color w:val="000000" w:themeColor="text1"/>
        </w:rPr>
        <w:t xml:space="preserve"> </w:t>
      </w:r>
    </w:p>
    <w:p w14:paraId="6C4D9107" w14:textId="77777777" w:rsidR="002E5DC0" w:rsidRPr="004C75BB" w:rsidRDefault="002E5DC0" w:rsidP="00283DFC">
      <w:pPr>
        <w:autoSpaceDE w:val="0"/>
        <w:autoSpaceDN w:val="0"/>
        <w:adjustRightInd w:val="0"/>
        <w:spacing w:after="0" w:line="240" w:lineRule="auto"/>
        <w:rPr>
          <w:rFonts w:eastAsiaTheme="minorEastAsia" w:cstheme="minorHAnsi"/>
          <w:b/>
          <w:color w:val="000000" w:themeColor="text1"/>
          <w:kern w:val="24"/>
          <w:lang w:eastAsia="en-AU"/>
        </w:rPr>
      </w:pPr>
    </w:p>
    <w:p w14:paraId="1882BDDA" w14:textId="77777777" w:rsidR="009C643C" w:rsidRPr="004C75BB" w:rsidRDefault="009C643C" w:rsidP="006F25FE">
      <w:pPr>
        <w:autoSpaceDE w:val="0"/>
        <w:autoSpaceDN w:val="0"/>
        <w:adjustRightInd w:val="0"/>
        <w:spacing w:after="0" w:line="240" w:lineRule="auto"/>
        <w:rPr>
          <w:rFonts w:eastAsiaTheme="minorEastAsia" w:cstheme="minorHAnsi"/>
          <w:i/>
          <w:color w:val="000000" w:themeColor="text1"/>
          <w:kern w:val="24"/>
          <w:lang w:eastAsia="en-AU"/>
        </w:rPr>
      </w:pPr>
    </w:p>
    <w:p w14:paraId="6ABA0280" w14:textId="77777777" w:rsidR="009C643C" w:rsidRPr="004C75BB" w:rsidRDefault="009C643C" w:rsidP="00F9424A">
      <w:pPr>
        <w:pBdr>
          <w:top w:val="single" w:sz="4" w:space="1" w:color="auto"/>
          <w:left w:val="single" w:sz="4" w:space="4" w:color="auto"/>
          <w:bottom w:val="single" w:sz="4" w:space="1" w:color="auto"/>
          <w:right w:val="single" w:sz="4" w:space="4" w:color="auto"/>
        </w:pBdr>
        <w:spacing w:after="0"/>
        <w:rPr>
          <w:b/>
          <w:color w:val="000000" w:themeColor="text1"/>
        </w:rPr>
      </w:pPr>
      <w:bookmarkStart w:id="7" w:name="_Hlk514784342"/>
      <w:r w:rsidRPr="004C75BB">
        <w:rPr>
          <w:b/>
          <w:color w:val="000000" w:themeColor="text1"/>
        </w:rPr>
        <w:t>RECOMMENDATIONS</w:t>
      </w:r>
    </w:p>
    <w:p w14:paraId="75F7E456" w14:textId="0C6D8FB3" w:rsidR="00120640" w:rsidRPr="004C75BB" w:rsidRDefault="00120640" w:rsidP="00690B96">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bookmarkStart w:id="8" w:name="_Hlk515308891"/>
      <w:bookmarkStart w:id="9" w:name="_Hlk517966090"/>
      <w:bookmarkStart w:id="10" w:name="_Hlk517719004"/>
      <w:r w:rsidRPr="004C75BB">
        <w:rPr>
          <w:rFonts w:eastAsia="Times New Roman" w:cstheme="minorHAnsi"/>
          <w:color w:val="000000" w:themeColor="text1"/>
          <w:lang w:eastAsia="en-AU"/>
        </w:rPr>
        <w:t xml:space="preserve">Given the </w:t>
      </w:r>
      <w:r w:rsidR="00656D41" w:rsidRPr="004C75BB">
        <w:rPr>
          <w:rFonts w:eastAsia="Times New Roman" w:cstheme="minorHAnsi"/>
          <w:color w:val="000000" w:themeColor="text1"/>
          <w:lang w:eastAsia="en-AU"/>
        </w:rPr>
        <w:t>need to advance opportunities for women to be elected in the 2</w:t>
      </w:r>
      <w:r w:rsidRPr="004C75BB">
        <w:rPr>
          <w:rFonts w:eastAsia="Times New Roman" w:cstheme="minorHAnsi"/>
          <w:color w:val="000000" w:themeColor="text1"/>
          <w:lang w:eastAsia="en-AU"/>
        </w:rPr>
        <w:t>0</w:t>
      </w:r>
      <w:r w:rsidR="00656D41" w:rsidRPr="004C75BB">
        <w:rPr>
          <w:rFonts w:eastAsia="Times New Roman" w:cstheme="minorHAnsi"/>
          <w:color w:val="000000" w:themeColor="text1"/>
          <w:lang w:eastAsia="en-AU"/>
        </w:rPr>
        <w:t>22 national election</w:t>
      </w:r>
      <w:r w:rsidRPr="004C75BB">
        <w:rPr>
          <w:rFonts w:eastAsia="Times New Roman" w:cstheme="minorHAnsi"/>
          <w:color w:val="000000" w:themeColor="text1"/>
          <w:lang w:eastAsia="en-AU"/>
        </w:rPr>
        <w:t xml:space="preserve">; </w:t>
      </w:r>
      <w:r w:rsidR="00656D41" w:rsidRPr="004C75BB">
        <w:rPr>
          <w:rFonts w:eastAsia="Times New Roman" w:cstheme="minorHAnsi"/>
          <w:color w:val="000000" w:themeColor="text1"/>
          <w:lang w:eastAsia="en-AU"/>
        </w:rPr>
        <w:t xml:space="preserve">strategies to </w:t>
      </w:r>
      <w:r w:rsidRPr="004C75BB">
        <w:rPr>
          <w:rFonts w:eastAsia="Times New Roman" w:cstheme="minorHAnsi"/>
          <w:color w:val="000000" w:themeColor="text1"/>
          <w:lang w:eastAsia="en-AU"/>
        </w:rPr>
        <w:t xml:space="preserve">effectively support women </w:t>
      </w:r>
      <w:r w:rsidR="00656D41" w:rsidRPr="004C75BB">
        <w:rPr>
          <w:rFonts w:eastAsia="Times New Roman" w:cstheme="minorHAnsi"/>
          <w:color w:val="000000" w:themeColor="text1"/>
          <w:lang w:eastAsia="en-AU"/>
        </w:rPr>
        <w:t xml:space="preserve">in </w:t>
      </w:r>
      <w:r w:rsidRPr="004C75BB">
        <w:rPr>
          <w:rFonts w:eastAsia="Times New Roman" w:cstheme="minorHAnsi"/>
          <w:color w:val="000000" w:themeColor="text1"/>
          <w:lang w:eastAsia="en-AU"/>
        </w:rPr>
        <w:t xml:space="preserve">the PNGEC and as AEMs; and the </w:t>
      </w:r>
      <w:r w:rsidR="00656D41" w:rsidRPr="004C75BB">
        <w:rPr>
          <w:rFonts w:eastAsia="Times New Roman" w:cstheme="minorHAnsi"/>
          <w:color w:val="000000" w:themeColor="text1"/>
          <w:lang w:eastAsia="en-AU"/>
        </w:rPr>
        <w:t>implementation of measures to ensure</w:t>
      </w:r>
      <w:r w:rsidRPr="004C75BB">
        <w:rPr>
          <w:rFonts w:eastAsia="Times New Roman" w:cstheme="minorHAnsi"/>
          <w:color w:val="000000" w:themeColor="text1"/>
          <w:lang w:eastAsia="en-AU"/>
        </w:rPr>
        <w:t xml:space="preserve"> safety for women during elections; gender and inclusivity should be </w:t>
      </w:r>
      <w:r w:rsidR="00B66E22">
        <w:rPr>
          <w:rFonts w:eastAsia="Times New Roman" w:cstheme="minorHAnsi"/>
          <w:color w:val="000000" w:themeColor="text1"/>
          <w:lang w:eastAsia="en-AU"/>
        </w:rPr>
        <w:t xml:space="preserve">prioritised in </w:t>
      </w:r>
      <w:r w:rsidRPr="004C75BB">
        <w:rPr>
          <w:rFonts w:eastAsia="Times New Roman" w:cstheme="minorHAnsi"/>
          <w:color w:val="000000" w:themeColor="text1"/>
          <w:lang w:eastAsia="en-AU"/>
        </w:rPr>
        <w:t xml:space="preserve">the new </w:t>
      </w:r>
      <w:r w:rsidR="008F1229" w:rsidRPr="004C75BB">
        <w:rPr>
          <w:color w:val="000000" w:themeColor="text1"/>
        </w:rPr>
        <w:t xml:space="preserve">Electoral Support Design Document. </w:t>
      </w:r>
    </w:p>
    <w:p w14:paraId="51B55FB1" w14:textId="1CB4162B" w:rsidR="00B2545B" w:rsidRPr="00052034" w:rsidRDefault="009C643C" w:rsidP="00690B96">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Candidate training has been funded to prepare women candidates for the 2022 elections</w:t>
      </w:r>
      <w:r w:rsidR="005B48FD" w:rsidRPr="004C75BB">
        <w:rPr>
          <w:rFonts w:eastAsiaTheme="minorEastAsia" w:cstheme="minorHAnsi"/>
          <w:color w:val="000000" w:themeColor="text1"/>
          <w:kern w:val="24"/>
          <w:lang w:eastAsia="en-AU"/>
        </w:rPr>
        <w:t>. This should continue across the coming electoral cycle. T</w:t>
      </w:r>
      <w:r w:rsidRPr="004C75BB">
        <w:rPr>
          <w:rFonts w:eastAsiaTheme="minorEastAsia" w:cstheme="minorHAnsi"/>
          <w:color w:val="000000" w:themeColor="text1"/>
          <w:kern w:val="24"/>
          <w:lang w:eastAsia="en-AU"/>
        </w:rPr>
        <w:t xml:space="preserve">he program should </w:t>
      </w:r>
      <w:r w:rsidR="005B48FD" w:rsidRPr="004C75BB">
        <w:rPr>
          <w:rFonts w:eastAsiaTheme="minorEastAsia" w:cstheme="minorHAnsi"/>
          <w:color w:val="000000" w:themeColor="text1"/>
          <w:kern w:val="24"/>
          <w:lang w:eastAsia="en-AU"/>
        </w:rPr>
        <w:t xml:space="preserve">also </w:t>
      </w:r>
      <w:r w:rsidRPr="004C75BB">
        <w:rPr>
          <w:rFonts w:eastAsiaTheme="minorEastAsia" w:cstheme="minorHAnsi"/>
          <w:color w:val="000000" w:themeColor="text1"/>
          <w:kern w:val="24"/>
          <w:lang w:eastAsia="en-AU"/>
        </w:rPr>
        <w:t xml:space="preserve">gather evidence </w:t>
      </w:r>
      <w:r w:rsidR="00B2545B" w:rsidRPr="004C75BB">
        <w:rPr>
          <w:rFonts w:eastAsiaTheme="minorEastAsia" w:cstheme="minorHAnsi"/>
          <w:color w:val="000000" w:themeColor="text1"/>
          <w:kern w:val="24"/>
          <w:lang w:eastAsia="en-AU"/>
        </w:rPr>
        <w:t xml:space="preserve">on an ongoing basis </w:t>
      </w:r>
      <w:r w:rsidRPr="004C75BB">
        <w:rPr>
          <w:rFonts w:eastAsiaTheme="minorEastAsia" w:cstheme="minorHAnsi"/>
          <w:color w:val="000000" w:themeColor="text1"/>
          <w:kern w:val="24"/>
          <w:lang w:eastAsia="en-AU"/>
        </w:rPr>
        <w:t xml:space="preserve">as to the benefits of participation with longitudinal tracking of outcomes for women candidates over time. Findings generated should be widely shared with other </w:t>
      </w:r>
      <w:r w:rsidRPr="004C75BB">
        <w:rPr>
          <w:rFonts w:eastAsiaTheme="minorEastAsia" w:cstheme="minorHAnsi"/>
          <w:i/>
          <w:color w:val="000000" w:themeColor="text1"/>
          <w:kern w:val="24"/>
          <w:lang w:eastAsia="en-AU"/>
        </w:rPr>
        <w:t>Pacific Women</w:t>
      </w:r>
      <w:r w:rsidRPr="004C75BB">
        <w:rPr>
          <w:rFonts w:eastAsiaTheme="minorEastAsia" w:cstheme="minorHAnsi"/>
          <w:color w:val="000000" w:themeColor="text1"/>
          <w:kern w:val="24"/>
          <w:lang w:eastAsia="en-AU"/>
        </w:rPr>
        <w:t xml:space="preserve"> leadership programs for mutual learning</w:t>
      </w:r>
      <w:r w:rsidR="0071258F" w:rsidRPr="00052034">
        <w:rPr>
          <w:rFonts w:eastAsiaTheme="minorEastAsia" w:cstheme="minorHAnsi"/>
          <w:color w:val="000000" w:themeColor="text1"/>
          <w:kern w:val="24"/>
          <w:lang w:eastAsia="en-AU"/>
        </w:rPr>
        <w:t>,</w:t>
      </w:r>
      <w:r w:rsidR="0071258F" w:rsidRPr="00052034">
        <w:rPr>
          <w:color w:val="000000" w:themeColor="text1"/>
        </w:rPr>
        <w:t xml:space="preserve"> </w:t>
      </w:r>
      <w:r w:rsidR="0071258F" w:rsidRPr="00052034">
        <w:rPr>
          <w:rFonts w:eastAsiaTheme="minorEastAsia" w:cstheme="minorHAnsi"/>
          <w:color w:val="000000" w:themeColor="text1"/>
          <w:kern w:val="24"/>
          <w:lang w:eastAsia="en-AU"/>
        </w:rPr>
        <w:t>and such sharing supported by the Women in Political Leadership Reference Group.</w:t>
      </w:r>
    </w:p>
    <w:p w14:paraId="1461D0A5" w14:textId="5008B9C7" w:rsidR="00327FF5" w:rsidRPr="004C75BB" w:rsidRDefault="00327FF5" w:rsidP="00327FF5">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imes New Roman"/>
          <w:color w:val="000000" w:themeColor="text1"/>
        </w:rPr>
        <w:t xml:space="preserve">Consideration </w:t>
      </w:r>
      <w:r w:rsidR="00BF21B4">
        <w:rPr>
          <w:rFonts w:eastAsia="Times New Roman"/>
          <w:color w:val="000000" w:themeColor="text1"/>
        </w:rPr>
        <w:t>should be</w:t>
      </w:r>
      <w:r w:rsidRPr="004C75BB">
        <w:rPr>
          <w:rFonts w:eastAsia="Times New Roman"/>
          <w:color w:val="000000" w:themeColor="text1"/>
        </w:rPr>
        <w:t xml:space="preserve"> given to identify</w:t>
      </w:r>
      <w:r w:rsidR="00283DFC" w:rsidRPr="004C75BB">
        <w:rPr>
          <w:rFonts w:eastAsia="Times New Roman"/>
          <w:color w:val="000000" w:themeColor="text1"/>
        </w:rPr>
        <w:t>ing</w:t>
      </w:r>
      <w:r w:rsidRPr="004C75BB">
        <w:rPr>
          <w:rFonts w:eastAsia="Times New Roman"/>
          <w:color w:val="000000" w:themeColor="text1"/>
        </w:rPr>
        <w:t xml:space="preserve"> and </w:t>
      </w:r>
      <w:r w:rsidR="00283DFC" w:rsidRPr="004C75BB">
        <w:rPr>
          <w:rFonts w:eastAsia="Times New Roman"/>
          <w:color w:val="000000" w:themeColor="text1"/>
        </w:rPr>
        <w:t>supporting</w:t>
      </w:r>
      <w:r w:rsidRPr="004C75BB">
        <w:rPr>
          <w:rFonts w:eastAsia="Times New Roman"/>
          <w:color w:val="000000" w:themeColor="text1"/>
        </w:rPr>
        <w:t xml:space="preserve"> a broader base of capable and motivated women candidates</w:t>
      </w:r>
      <w:r w:rsidR="00283DFC" w:rsidRPr="004C75BB">
        <w:rPr>
          <w:rFonts w:eastAsia="Times New Roman"/>
          <w:color w:val="000000" w:themeColor="text1"/>
        </w:rPr>
        <w:t xml:space="preserve"> at the sub-national level</w:t>
      </w:r>
      <w:r w:rsidRPr="004C75BB">
        <w:rPr>
          <w:rFonts w:eastAsia="Times New Roman"/>
          <w:color w:val="000000" w:themeColor="text1"/>
        </w:rPr>
        <w:t xml:space="preserve"> who may </w:t>
      </w:r>
      <w:r w:rsidR="00283DFC" w:rsidRPr="004C75BB">
        <w:rPr>
          <w:rFonts w:eastAsia="Times New Roman"/>
          <w:color w:val="000000" w:themeColor="text1"/>
        </w:rPr>
        <w:t xml:space="preserve">go on to </w:t>
      </w:r>
      <w:r w:rsidRPr="004C75BB">
        <w:rPr>
          <w:rFonts w:eastAsia="Times New Roman"/>
          <w:color w:val="000000" w:themeColor="text1"/>
        </w:rPr>
        <w:t>contest nationally.</w:t>
      </w:r>
    </w:p>
    <w:p w14:paraId="579CDFDA" w14:textId="29AA459F" w:rsidR="00B2545B" w:rsidRPr="004C75BB" w:rsidRDefault="009C643C" w:rsidP="00690B96">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lastRenderedPageBreak/>
        <w:t>Opportunities to advance the case for the introduction of T</w:t>
      </w:r>
      <w:r w:rsidR="008B2C86" w:rsidRPr="004C75BB">
        <w:rPr>
          <w:rFonts w:eastAsiaTheme="minorEastAsia" w:cstheme="minorHAnsi"/>
          <w:color w:val="000000" w:themeColor="text1"/>
          <w:kern w:val="24"/>
          <w:lang w:eastAsia="en-AU"/>
        </w:rPr>
        <w:t xml:space="preserve">emporary </w:t>
      </w:r>
      <w:r w:rsidRPr="004C75BB">
        <w:rPr>
          <w:rFonts w:eastAsiaTheme="minorEastAsia" w:cstheme="minorHAnsi"/>
          <w:color w:val="000000" w:themeColor="text1"/>
          <w:kern w:val="24"/>
          <w:lang w:eastAsia="en-AU"/>
        </w:rPr>
        <w:t>S</w:t>
      </w:r>
      <w:r w:rsidR="008B2C86" w:rsidRPr="004C75BB">
        <w:rPr>
          <w:rFonts w:eastAsiaTheme="minorEastAsia" w:cstheme="minorHAnsi"/>
          <w:color w:val="000000" w:themeColor="text1"/>
          <w:kern w:val="24"/>
          <w:lang w:eastAsia="en-AU"/>
        </w:rPr>
        <w:t xml:space="preserve">pecial </w:t>
      </w:r>
      <w:r w:rsidRPr="004C75BB">
        <w:rPr>
          <w:rFonts w:eastAsiaTheme="minorEastAsia" w:cstheme="minorHAnsi"/>
          <w:color w:val="000000" w:themeColor="text1"/>
          <w:kern w:val="24"/>
          <w:lang w:eastAsia="en-AU"/>
        </w:rPr>
        <w:t>M</w:t>
      </w:r>
      <w:r w:rsidR="008B2C86" w:rsidRPr="004C75BB">
        <w:rPr>
          <w:rFonts w:eastAsiaTheme="minorEastAsia" w:cstheme="minorHAnsi"/>
          <w:color w:val="000000" w:themeColor="text1"/>
          <w:kern w:val="24"/>
          <w:lang w:eastAsia="en-AU"/>
        </w:rPr>
        <w:t>easure</w:t>
      </w:r>
      <w:r w:rsidRPr="004C75BB">
        <w:rPr>
          <w:rFonts w:eastAsiaTheme="minorEastAsia" w:cstheme="minorHAnsi"/>
          <w:color w:val="000000" w:themeColor="text1"/>
          <w:kern w:val="24"/>
          <w:lang w:eastAsia="en-AU"/>
        </w:rPr>
        <w:t>s</w:t>
      </w:r>
      <w:r w:rsidR="00327FF5" w:rsidRPr="004C75BB">
        <w:rPr>
          <w:rFonts w:eastAsiaTheme="minorEastAsia" w:cstheme="minorHAnsi"/>
          <w:color w:val="000000" w:themeColor="text1"/>
          <w:kern w:val="24"/>
          <w:lang w:eastAsia="en-AU"/>
        </w:rPr>
        <w:t xml:space="preserve"> (TSMs)</w:t>
      </w:r>
      <w:r w:rsidRPr="004C75BB">
        <w:rPr>
          <w:rFonts w:eastAsiaTheme="minorEastAsia" w:cstheme="minorHAnsi"/>
          <w:color w:val="000000" w:themeColor="text1"/>
          <w:kern w:val="24"/>
          <w:lang w:eastAsia="en-AU"/>
        </w:rPr>
        <w:t xml:space="preserve"> should be identified and capitalised upon as they arise. </w:t>
      </w:r>
      <w:r w:rsidR="00327FF5" w:rsidRPr="004C75BB">
        <w:rPr>
          <w:rFonts w:eastAsiaTheme="minorEastAsia" w:cstheme="minorHAnsi"/>
          <w:color w:val="000000" w:themeColor="text1"/>
          <w:kern w:val="24"/>
          <w:lang w:eastAsia="en-AU"/>
        </w:rPr>
        <w:t xml:space="preserve">The </w:t>
      </w:r>
      <w:r w:rsidR="00327FF5" w:rsidRPr="004C75BB">
        <w:rPr>
          <w:rFonts w:eastAsia="Times New Roman"/>
          <w:color w:val="000000" w:themeColor="text1"/>
        </w:rPr>
        <w:t>PNG Government</w:t>
      </w:r>
      <w:r w:rsidR="00BF21B4">
        <w:rPr>
          <w:rFonts w:eastAsia="Times New Roman"/>
          <w:color w:val="000000" w:themeColor="text1"/>
        </w:rPr>
        <w:t>’</w:t>
      </w:r>
      <w:r w:rsidR="00327FF5" w:rsidRPr="004C75BB">
        <w:rPr>
          <w:rFonts w:eastAsia="Times New Roman"/>
          <w:color w:val="000000" w:themeColor="text1"/>
        </w:rPr>
        <w:t>s formal 18</w:t>
      </w:r>
      <w:r w:rsidR="00327FF5" w:rsidRPr="004C75BB">
        <w:rPr>
          <w:rFonts w:eastAsia="Times New Roman"/>
          <w:color w:val="000000" w:themeColor="text1"/>
          <w:vertAlign w:val="superscript"/>
        </w:rPr>
        <w:t>th</w:t>
      </w:r>
      <w:r w:rsidR="00327FF5" w:rsidRPr="004C75BB">
        <w:rPr>
          <w:rFonts w:eastAsia="Times New Roman"/>
          <w:color w:val="000000" w:themeColor="text1"/>
        </w:rPr>
        <w:t xml:space="preserve"> month review of </w:t>
      </w:r>
      <w:r w:rsidR="00BF21B4">
        <w:rPr>
          <w:rFonts w:eastAsia="Times New Roman"/>
          <w:color w:val="000000" w:themeColor="text1"/>
        </w:rPr>
        <w:t xml:space="preserve">the </w:t>
      </w:r>
      <w:r w:rsidR="00327FF5" w:rsidRPr="004C75BB">
        <w:rPr>
          <w:rFonts w:eastAsia="Times New Roman"/>
          <w:color w:val="000000" w:themeColor="text1"/>
        </w:rPr>
        <w:t>electoral system provides one such entry point for advocacy on TSMs.</w:t>
      </w:r>
    </w:p>
    <w:p w14:paraId="11AF7BD4" w14:textId="64D61C98" w:rsidR="00C70F97" w:rsidRPr="004C75BB" w:rsidRDefault="008723B1" w:rsidP="00C73FA5">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WILSP and </w:t>
      </w:r>
      <w:r w:rsidRPr="004C75BB">
        <w:rPr>
          <w:rFonts w:cstheme="minorHAnsi"/>
          <w:color w:val="000000" w:themeColor="text1"/>
        </w:rPr>
        <w:t>its</w:t>
      </w:r>
      <w:r w:rsidRPr="004C75BB">
        <w:rPr>
          <w:rFonts w:eastAsiaTheme="minorEastAsia" w:cstheme="minorHAnsi"/>
          <w:color w:val="000000" w:themeColor="text1"/>
          <w:kern w:val="24"/>
          <w:lang w:eastAsia="en-AU"/>
        </w:rPr>
        <w:t xml:space="preserve"> Reference Group could identify a</w:t>
      </w:r>
      <w:r w:rsidR="009C643C" w:rsidRPr="004C75BB">
        <w:rPr>
          <w:rFonts w:eastAsiaTheme="minorEastAsia" w:cstheme="minorHAnsi"/>
          <w:color w:val="000000" w:themeColor="text1"/>
          <w:kern w:val="24"/>
          <w:lang w:eastAsia="en-AU"/>
        </w:rPr>
        <w:t>ncillary supports from allied gender programs to raise female candidate profiles</w:t>
      </w:r>
      <w:r w:rsidRPr="004C75BB">
        <w:rPr>
          <w:rFonts w:eastAsiaTheme="minorEastAsia" w:cstheme="minorHAnsi"/>
          <w:color w:val="000000" w:themeColor="text1"/>
          <w:kern w:val="24"/>
          <w:lang w:eastAsia="en-AU"/>
        </w:rPr>
        <w:t xml:space="preserve">, build their grassroots support base and </w:t>
      </w:r>
      <w:r w:rsidRPr="004C75BB">
        <w:rPr>
          <w:rFonts w:eastAsia="Times New Roman"/>
          <w:color w:val="000000" w:themeColor="text1"/>
        </w:rPr>
        <w:t>support them to develop strategies for raising campaign finance</w:t>
      </w:r>
      <w:r w:rsidR="009C643C" w:rsidRPr="004C75BB">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w:t>
      </w:r>
    </w:p>
    <w:p w14:paraId="749675E6" w14:textId="241A6873" w:rsidR="00C73FA5" w:rsidRPr="004C75BB" w:rsidRDefault="009C643C" w:rsidP="00C73FA5">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Linkages with other </w:t>
      </w:r>
      <w:r w:rsidRPr="004C75BB">
        <w:rPr>
          <w:rFonts w:eastAsiaTheme="minorEastAsia" w:cstheme="minorHAnsi"/>
          <w:i/>
          <w:color w:val="000000" w:themeColor="text1"/>
          <w:kern w:val="24"/>
          <w:lang w:eastAsia="en-AU"/>
        </w:rPr>
        <w:t xml:space="preserve">Pacific Women </w:t>
      </w:r>
      <w:r w:rsidRPr="004C75BB">
        <w:rPr>
          <w:rFonts w:eastAsiaTheme="minorEastAsia" w:cstheme="minorHAnsi"/>
          <w:color w:val="000000" w:themeColor="text1"/>
          <w:kern w:val="24"/>
          <w:lang w:eastAsia="en-AU"/>
        </w:rPr>
        <w:t xml:space="preserve">programs attempting to positively shape community attitudes toward women participating in the political sphere, in government and business, and as active community citizens, should be identified and built upon. </w:t>
      </w:r>
      <w:r w:rsidR="00C73FA5" w:rsidRPr="004C75BB">
        <w:rPr>
          <w:rFonts w:eastAsiaTheme="minorEastAsia" w:cstheme="minorHAnsi"/>
          <w:color w:val="000000" w:themeColor="text1"/>
          <w:kern w:val="24"/>
          <w:lang w:eastAsia="en-AU"/>
        </w:rPr>
        <w:t xml:space="preserve">Such initiatives could include gender programs operating in other Pacific contexts. Where such programming exists, findings from research and evaluation need to be widely shared for mutual learning and potential transferability. </w:t>
      </w:r>
    </w:p>
    <w:p w14:paraId="53B5D918" w14:textId="36D69B75" w:rsidR="00975A62" w:rsidRPr="004C75BB" w:rsidRDefault="00C73FA5" w:rsidP="00C73FA5">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Linkages could also be developed with initiatives that are not specific to improving women’s participation in electoral processes</w:t>
      </w:r>
      <w:r w:rsidR="00BF2548">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 xml:space="preserve">but have a broader remit such as </w:t>
      </w:r>
      <w:r w:rsidRPr="004C75BB">
        <w:rPr>
          <w:rFonts w:eastAsia="Times New Roman"/>
          <w:color w:val="000000" w:themeColor="text1"/>
        </w:rPr>
        <w:t>the Pacific Islands Australia and New Zealand Electoral Administrators Network (PIANZEA</w:t>
      </w:r>
      <w:r w:rsidRPr="00052034">
        <w:rPr>
          <w:rFonts w:eastAsia="Times New Roman"/>
          <w:color w:val="000000" w:themeColor="text1"/>
        </w:rPr>
        <w:t>)</w:t>
      </w:r>
      <w:r w:rsidR="00BF2548" w:rsidRPr="00052034">
        <w:rPr>
          <w:rFonts w:eastAsia="Times New Roman"/>
          <w:color w:val="000000" w:themeColor="text1"/>
        </w:rPr>
        <w:t>;</w:t>
      </w:r>
      <w:r w:rsidRPr="00052034">
        <w:rPr>
          <w:rFonts w:eastAsia="Times New Roman"/>
          <w:color w:val="000000" w:themeColor="text1"/>
        </w:rPr>
        <w:t xml:space="preserve"> </w:t>
      </w:r>
      <w:r w:rsidR="00BF2548" w:rsidRPr="00052034">
        <w:rPr>
          <w:color w:val="000000" w:themeColor="text1"/>
        </w:rPr>
        <w:t xml:space="preserve">Building Resources in Democracy, Governance and Elections (BRIDGE); </w:t>
      </w:r>
      <w:r w:rsidRPr="00052034">
        <w:rPr>
          <w:rFonts w:eastAsia="Times New Roman"/>
          <w:color w:val="000000" w:themeColor="text1"/>
        </w:rPr>
        <w:t>and other electoral</w:t>
      </w:r>
      <w:r w:rsidRPr="00BF2548">
        <w:rPr>
          <w:rFonts w:eastAsia="Times New Roman"/>
          <w:color w:val="000000" w:themeColor="text1"/>
        </w:rPr>
        <w:t xml:space="preserve"> programs</w:t>
      </w:r>
      <w:r w:rsidRPr="004C75BB">
        <w:rPr>
          <w:rFonts w:eastAsia="Times New Roman"/>
          <w:color w:val="000000" w:themeColor="text1"/>
        </w:rPr>
        <w:t xml:space="preserve"> operating through the AEC.</w:t>
      </w:r>
      <w:r w:rsidRPr="004C75BB">
        <w:rPr>
          <w:rFonts w:eastAsiaTheme="minorEastAsia" w:cstheme="minorHAnsi"/>
          <w:color w:val="000000" w:themeColor="text1"/>
          <w:kern w:val="24"/>
          <w:lang w:eastAsia="en-AU"/>
        </w:rPr>
        <w:t xml:space="preserve"> </w:t>
      </w:r>
    </w:p>
    <w:p w14:paraId="610B35D6" w14:textId="5F4077A2" w:rsidR="00975A62" w:rsidRPr="004C75BB" w:rsidRDefault="00975A62" w:rsidP="00690B96">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Further strategies to support women in the PNGEC and AEMs should continue to be explored, scoped and introduced. Following needs analysis, women should be linked to appropriate training and leadership/management development programs that can be accessed to further build their skills and competencies and position them for career advancement within the organisation. In instances</w:t>
      </w:r>
      <w:r w:rsidR="008723B1"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these programs may be available through the Pacific Leadership and Governance Precinct, based at the University of Papua New Guinea.</w:t>
      </w:r>
    </w:p>
    <w:p w14:paraId="38048EC1" w14:textId="1AAC17D6" w:rsidR="00C70F97" w:rsidRPr="004C75BB" w:rsidRDefault="00C70F97" w:rsidP="00690B96">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Efforts should be made to explore ways of ensuring women’s safety during polling (such as for the Highlands multiple days for voting rather than one day voting</w:t>
      </w:r>
      <w:r w:rsidR="00975A62" w:rsidRPr="004C75BB">
        <w:rPr>
          <w:rFonts w:eastAsiaTheme="minorEastAsia" w:cstheme="minorHAnsi"/>
          <w:color w:val="000000" w:themeColor="text1"/>
          <w:kern w:val="24"/>
          <w:lang w:eastAsia="en-AU"/>
        </w:rPr>
        <w:t xml:space="preserve"> and more polling stations which cater to fewer voters</w:t>
      </w:r>
      <w:r w:rsidRPr="004C75BB">
        <w:rPr>
          <w:rFonts w:eastAsiaTheme="minorEastAsia" w:cstheme="minorHAnsi"/>
          <w:color w:val="000000" w:themeColor="text1"/>
          <w:kern w:val="24"/>
          <w:lang w:eastAsia="en-AU"/>
        </w:rPr>
        <w:t>)</w:t>
      </w:r>
    </w:p>
    <w:p w14:paraId="4B28105F" w14:textId="77777777" w:rsidR="00283DFC" w:rsidRPr="004C75BB" w:rsidRDefault="009C643C" w:rsidP="00283DFC">
      <w:pPr>
        <w:pStyle w:val="ListParagraph"/>
        <w:numPr>
          <w:ilvl w:val="0"/>
          <w:numId w:val="27"/>
        </w:num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Further efforts should be made to ensure the application of the PNGEC’s policy on </w:t>
      </w:r>
      <w:r w:rsidRPr="004C75BB">
        <w:rPr>
          <w:rFonts w:cstheme="minorHAnsi"/>
          <w:color w:val="000000" w:themeColor="text1"/>
        </w:rPr>
        <w:t>gender segregated queuing, especially in polling areas where large crowds emerge due to one day polling</w:t>
      </w:r>
      <w:bookmarkEnd w:id="8"/>
      <w:r w:rsidRPr="004C75BB">
        <w:rPr>
          <w:rFonts w:cstheme="minorHAnsi"/>
          <w:color w:val="000000" w:themeColor="text1"/>
        </w:rPr>
        <w:t xml:space="preserve">. </w:t>
      </w:r>
    </w:p>
    <w:bookmarkEnd w:id="9"/>
    <w:p w14:paraId="0EF80EFF" w14:textId="77777777" w:rsidR="00283DFC" w:rsidRPr="004C75BB" w:rsidRDefault="00283DFC" w:rsidP="00283DFC">
      <w:pPr>
        <w:pBdr>
          <w:top w:val="single" w:sz="4" w:space="1" w:color="auto"/>
          <w:left w:val="single" w:sz="4" w:space="4" w:color="auto"/>
          <w:bottom w:val="single" w:sz="4" w:space="1" w:color="auto"/>
          <w:right w:val="single" w:sz="4" w:space="4" w:color="auto"/>
        </w:pBdr>
        <w:spacing w:after="0" w:line="240" w:lineRule="auto"/>
        <w:rPr>
          <w:rFonts w:eastAsiaTheme="minorEastAsia" w:cstheme="minorHAnsi"/>
          <w:color w:val="000000" w:themeColor="text1"/>
          <w:kern w:val="24"/>
          <w:lang w:eastAsia="en-AU"/>
        </w:rPr>
      </w:pPr>
    </w:p>
    <w:bookmarkEnd w:id="10"/>
    <w:p w14:paraId="4C2AB877" w14:textId="238A5F80" w:rsidR="00FD182F" w:rsidRPr="004C75BB" w:rsidRDefault="00FD182F" w:rsidP="00FD182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0000" w:themeColor="text1"/>
          <w:lang w:eastAsia="en-AU"/>
        </w:rPr>
      </w:pPr>
      <w:r w:rsidRPr="004C75BB">
        <w:rPr>
          <w:rFonts w:eastAsia="Times New Roman" w:cstheme="minorHAnsi"/>
          <w:b/>
          <w:color w:val="000000" w:themeColor="text1"/>
          <w:lang w:eastAsia="en-AU"/>
        </w:rPr>
        <w:t>Rationale:</w:t>
      </w:r>
    </w:p>
    <w:p w14:paraId="1DF39C94" w14:textId="460A6004" w:rsidR="00FD182F" w:rsidRPr="004C75BB" w:rsidRDefault="00120640" w:rsidP="00FD182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themeColor="text1"/>
          <w:lang w:eastAsia="en-AU"/>
        </w:rPr>
      </w:pPr>
      <w:r w:rsidRPr="004C75BB">
        <w:rPr>
          <w:rFonts w:eastAsia="Times New Roman" w:cstheme="minorHAnsi"/>
          <w:color w:val="000000" w:themeColor="text1"/>
          <w:lang w:eastAsia="en-AU"/>
        </w:rPr>
        <w:t>Candidate support for women was largely absent in the electoral cycle preceding the 2017 election. The effect of this gap is not clear, but it could have contributed to</w:t>
      </w:r>
      <w:r w:rsidR="00BA3306" w:rsidRPr="004C75BB">
        <w:rPr>
          <w:rFonts w:eastAsia="Times New Roman" w:cstheme="minorHAnsi"/>
          <w:color w:val="000000" w:themeColor="text1"/>
          <w:lang w:eastAsia="en-AU"/>
        </w:rPr>
        <w:t xml:space="preserve"> a</w:t>
      </w:r>
      <w:r w:rsidRPr="004C75BB">
        <w:rPr>
          <w:rFonts w:eastAsia="Times New Roman" w:cstheme="minorHAnsi"/>
          <w:color w:val="000000" w:themeColor="text1"/>
          <w:lang w:eastAsia="en-AU"/>
        </w:rPr>
        <w:t xml:space="preserve"> poor</w:t>
      </w:r>
      <w:r w:rsidR="00BA3306" w:rsidRPr="004C75BB">
        <w:rPr>
          <w:rFonts w:eastAsia="Times New Roman" w:cstheme="minorHAnsi"/>
          <w:color w:val="000000" w:themeColor="text1"/>
          <w:lang w:eastAsia="en-AU"/>
        </w:rPr>
        <w:t>er</w:t>
      </w:r>
      <w:r w:rsidRPr="004C75BB">
        <w:rPr>
          <w:rFonts w:eastAsia="Times New Roman" w:cstheme="minorHAnsi"/>
          <w:color w:val="000000" w:themeColor="text1"/>
          <w:lang w:eastAsia="en-AU"/>
        </w:rPr>
        <w:t xml:space="preserve"> result for women at the polls. </w:t>
      </w:r>
      <w:r w:rsidR="008532BC" w:rsidRPr="004C75BB">
        <w:rPr>
          <w:rFonts w:eastAsia="Times New Roman" w:cstheme="minorHAnsi"/>
          <w:color w:val="000000" w:themeColor="text1"/>
          <w:lang w:eastAsia="en-AU"/>
        </w:rPr>
        <w:t xml:space="preserve"> Gaining a better understanding of the value of candidate training initiatives delivered </w:t>
      </w:r>
      <w:r w:rsidR="00C70F97" w:rsidRPr="004C75BB">
        <w:rPr>
          <w:rFonts w:eastAsia="Times New Roman" w:cstheme="minorHAnsi"/>
          <w:color w:val="000000" w:themeColor="text1"/>
          <w:lang w:eastAsia="en-AU"/>
        </w:rPr>
        <w:t>over the election cycle</w:t>
      </w:r>
      <w:r w:rsidR="008532BC" w:rsidRPr="004C75BB">
        <w:rPr>
          <w:rFonts w:eastAsia="Times New Roman" w:cstheme="minorHAnsi"/>
          <w:color w:val="000000" w:themeColor="text1"/>
          <w:lang w:eastAsia="en-AU"/>
        </w:rPr>
        <w:t xml:space="preserve"> would make a positive contribution</w:t>
      </w:r>
      <w:r w:rsidR="00FD182F" w:rsidRPr="004C75BB">
        <w:rPr>
          <w:rFonts w:eastAsia="Times New Roman" w:cstheme="minorHAnsi"/>
          <w:color w:val="000000" w:themeColor="text1"/>
          <w:lang w:eastAsia="en-AU"/>
        </w:rPr>
        <w:t xml:space="preserve">.  </w:t>
      </w:r>
      <w:r w:rsidR="00C745F7" w:rsidRPr="004C75BB">
        <w:rPr>
          <w:rFonts w:eastAsia="Times New Roman" w:cstheme="minorHAnsi"/>
          <w:color w:val="000000" w:themeColor="text1"/>
          <w:lang w:eastAsia="en-AU"/>
        </w:rPr>
        <w:t>There is value in exploring new ways</w:t>
      </w:r>
      <w:r w:rsidR="008532BC" w:rsidRPr="004C75BB">
        <w:rPr>
          <w:rFonts w:eastAsia="Times New Roman" w:cstheme="minorHAnsi"/>
          <w:color w:val="000000" w:themeColor="text1"/>
          <w:lang w:eastAsia="en-AU"/>
        </w:rPr>
        <w:t xml:space="preserve"> to </w:t>
      </w:r>
      <w:r w:rsidR="00FD182F" w:rsidRPr="004C75BB">
        <w:rPr>
          <w:rFonts w:eastAsia="Times New Roman" w:cstheme="minorHAnsi"/>
          <w:color w:val="000000" w:themeColor="text1"/>
          <w:lang w:eastAsia="en-AU"/>
        </w:rPr>
        <w:t>assist female candidates to succeed</w:t>
      </w:r>
      <w:r w:rsidR="008532BC" w:rsidRPr="004C75BB">
        <w:rPr>
          <w:rFonts w:eastAsia="Times New Roman" w:cstheme="minorHAnsi"/>
          <w:color w:val="000000" w:themeColor="text1"/>
          <w:lang w:eastAsia="en-AU"/>
        </w:rPr>
        <w:t xml:space="preserve">, such as </w:t>
      </w:r>
      <w:r w:rsidR="00C745F7" w:rsidRPr="004C75BB">
        <w:rPr>
          <w:rFonts w:eastAsia="Times New Roman" w:cstheme="minorHAnsi"/>
          <w:color w:val="000000" w:themeColor="text1"/>
          <w:lang w:eastAsia="en-AU"/>
        </w:rPr>
        <w:t xml:space="preserve">forming links with allied </w:t>
      </w:r>
      <w:r w:rsidR="008532BC" w:rsidRPr="004C75BB">
        <w:rPr>
          <w:rFonts w:eastAsia="Times New Roman" w:cstheme="minorHAnsi"/>
          <w:color w:val="000000" w:themeColor="text1"/>
          <w:lang w:eastAsia="en-AU"/>
        </w:rPr>
        <w:t xml:space="preserve">programs </w:t>
      </w:r>
      <w:r w:rsidR="00C745F7" w:rsidRPr="004C75BB">
        <w:rPr>
          <w:rFonts w:eastAsia="Times New Roman" w:cstheme="minorHAnsi"/>
          <w:color w:val="000000" w:themeColor="text1"/>
          <w:lang w:eastAsia="en-AU"/>
        </w:rPr>
        <w:t xml:space="preserve">that are </w:t>
      </w:r>
      <w:r w:rsidR="00FD182F" w:rsidRPr="004C75BB">
        <w:rPr>
          <w:rFonts w:eastAsia="Times New Roman" w:cstheme="minorHAnsi"/>
          <w:color w:val="000000" w:themeColor="text1"/>
          <w:lang w:eastAsia="en-AU"/>
        </w:rPr>
        <w:t xml:space="preserve">attempting to shape community attitudes toward women in positions of power and support women’s ambitions and endeavours.  </w:t>
      </w:r>
      <w:r w:rsidR="00C745F7" w:rsidRPr="004C75BB">
        <w:rPr>
          <w:rFonts w:eastAsia="Times New Roman" w:cstheme="minorHAnsi"/>
          <w:color w:val="000000" w:themeColor="text1"/>
          <w:lang w:eastAsia="en-AU"/>
        </w:rPr>
        <w:t xml:space="preserve">There is also value in exploring </w:t>
      </w:r>
      <w:r w:rsidR="00975A62" w:rsidRPr="004C75BB">
        <w:rPr>
          <w:rFonts w:eastAsia="Times New Roman" w:cstheme="minorHAnsi"/>
          <w:color w:val="000000" w:themeColor="text1"/>
          <w:lang w:eastAsia="en-AU"/>
        </w:rPr>
        <w:t xml:space="preserve">better </w:t>
      </w:r>
      <w:r w:rsidR="00C745F7" w:rsidRPr="004C75BB">
        <w:rPr>
          <w:rFonts w:eastAsia="Times New Roman" w:cstheme="minorHAnsi"/>
          <w:color w:val="000000" w:themeColor="text1"/>
          <w:lang w:eastAsia="en-AU"/>
        </w:rPr>
        <w:t>ways to improve connectivity</w:t>
      </w:r>
      <w:r w:rsidR="00FD182F" w:rsidRPr="004C75BB">
        <w:rPr>
          <w:rFonts w:eastAsia="Times New Roman" w:cstheme="minorHAnsi"/>
          <w:color w:val="000000" w:themeColor="text1"/>
          <w:lang w:eastAsia="en-AU"/>
        </w:rPr>
        <w:t xml:space="preserve"> amongst women’s organisations </w:t>
      </w:r>
      <w:r w:rsidR="00975A62" w:rsidRPr="004C75BB">
        <w:rPr>
          <w:rFonts w:eastAsia="Times New Roman" w:cstheme="minorHAnsi"/>
          <w:color w:val="000000" w:themeColor="text1"/>
          <w:lang w:eastAsia="en-AU"/>
        </w:rPr>
        <w:t xml:space="preserve">that are </w:t>
      </w:r>
      <w:r w:rsidR="00FD182F" w:rsidRPr="004C75BB">
        <w:rPr>
          <w:rFonts w:eastAsia="Times New Roman" w:cstheme="minorHAnsi"/>
          <w:color w:val="000000" w:themeColor="text1"/>
          <w:lang w:eastAsia="en-AU"/>
        </w:rPr>
        <w:t xml:space="preserve">aligned to the same objectives but approaching these objectives from different vantage points. </w:t>
      </w:r>
      <w:r w:rsidR="00C745F7" w:rsidRPr="004C75BB">
        <w:rPr>
          <w:rFonts w:eastAsia="Times New Roman" w:cstheme="minorHAnsi"/>
          <w:color w:val="000000" w:themeColor="text1"/>
          <w:lang w:eastAsia="en-AU"/>
        </w:rPr>
        <w:t xml:space="preserve">There is scope for </w:t>
      </w:r>
      <w:r w:rsidR="00975A62" w:rsidRPr="004C75BB">
        <w:rPr>
          <w:rFonts w:eastAsia="Times New Roman" w:cstheme="minorHAnsi"/>
          <w:color w:val="000000" w:themeColor="text1"/>
          <w:lang w:eastAsia="en-AU"/>
        </w:rPr>
        <w:t xml:space="preserve">the identification of </w:t>
      </w:r>
      <w:r w:rsidR="00C745F7" w:rsidRPr="004C75BB">
        <w:rPr>
          <w:rFonts w:eastAsia="Times New Roman" w:cstheme="minorHAnsi"/>
          <w:color w:val="000000" w:themeColor="text1"/>
          <w:lang w:eastAsia="en-AU"/>
        </w:rPr>
        <w:t>i</w:t>
      </w:r>
      <w:r w:rsidR="00FD182F" w:rsidRPr="004C75BB">
        <w:rPr>
          <w:rFonts w:eastAsia="Times New Roman" w:cstheme="minorHAnsi"/>
          <w:color w:val="000000" w:themeColor="text1"/>
          <w:lang w:eastAsia="en-AU"/>
        </w:rPr>
        <w:t>mproved strategies</w:t>
      </w:r>
      <w:r w:rsidR="00C745F7" w:rsidRPr="004C75BB">
        <w:rPr>
          <w:rFonts w:eastAsia="Times New Roman" w:cstheme="minorHAnsi"/>
          <w:color w:val="000000" w:themeColor="text1"/>
          <w:lang w:eastAsia="en-AU"/>
        </w:rPr>
        <w:t xml:space="preserve"> </w:t>
      </w:r>
      <w:r w:rsidR="00FD182F" w:rsidRPr="004C75BB">
        <w:rPr>
          <w:rFonts w:eastAsia="Times New Roman" w:cstheme="minorHAnsi"/>
          <w:color w:val="000000" w:themeColor="text1"/>
          <w:lang w:eastAsia="en-AU"/>
        </w:rPr>
        <w:t xml:space="preserve">to support women in PNGEC and AEMs to further progress in their careers </w:t>
      </w:r>
      <w:r w:rsidR="00C70F97" w:rsidRPr="004C75BB">
        <w:rPr>
          <w:rFonts w:eastAsia="Times New Roman" w:cstheme="minorHAnsi"/>
          <w:color w:val="000000" w:themeColor="text1"/>
          <w:lang w:eastAsia="en-AU"/>
        </w:rPr>
        <w:t>and to achieve gender equality within the PNGEC</w:t>
      </w:r>
      <w:r w:rsidR="00FD182F" w:rsidRPr="004C75BB">
        <w:rPr>
          <w:rFonts w:eastAsia="Times New Roman" w:cstheme="minorHAnsi"/>
          <w:color w:val="000000" w:themeColor="text1"/>
          <w:lang w:eastAsia="en-AU"/>
        </w:rPr>
        <w:t>.</w:t>
      </w:r>
      <w:r w:rsidR="00C745F7" w:rsidRPr="004C75BB">
        <w:rPr>
          <w:rFonts w:eastAsia="Times New Roman" w:cstheme="minorHAnsi"/>
          <w:color w:val="000000" w:themeColor="text1"/>
          <w:lang w:eastAsia="en-AU"/>
        </w:rPr>
        <w:t xml:space="preserve"> There is also </w:t>
      </w:r>
      <w:r w:rsidR="00975A62" w:rsidRPr="004C75BB">
        <w:rPr>
          <w:rFonts w:eastAsia="Times New Roman" w:cstheme="minorHAnsi"/>
          <w:color w:val="000000" w:themeColor="text1"/>
          <w:lang w:eastAsia="en-AU"/>
        </w:rPr>
        <w:t>potential t</w:t>
      </w:r>
      <w:r w:rsidR="00C745F7" w:rsidRPr="004C75BB">
        <w:rPr>
          <w:rFonts w:eastAsia="Times New Roman" w:cstheme="minorHAnsi"/>
          <w:color w:val="000000" w:themeColor="text1"/>
          <w:lang w:eastAsia="en-AU"/>
        </w:rPr>
        <w:t xml:space="preserve">o </w:t>
      </w:r>
      <w:r w:rsidR="00C745F7" w:rsidRPr="004C75BB">
        <w:rPr>
          <w:rFonts w:eastAsia="Times New Roman"/>
          <w:color w:val="000000" w:themeColor="text1"/>
        </w:rPr>
        <w:t xml:space="preserve">consider all aspects of </w:t>
      </w:r>
      <w:r w:rsidR="00975A62" w:rsidRPr="004C75BB">
        <w:rPr>
          <w:rFonts w:eastAsia="Times New Roman"/>
          <w:color w:val="000000" w:themeColor="text1"/>
        </w:rPr>
        <w:t xml:space="preserve">the </w:t>
      </w:r>
      <w:r w:rsidR="00C745F7" w:rsidRPr="004C75BB">
        <w:rPr>
          <w:rFonts w:eastAsia="Times New Roman"/>
          <w:color w:val="000000" w:themeColor="text1"/>
        </w:rPr>
        <w:t>voting process</w:t>
      </w:r>
      <w:r w:rsidR="00975A62" w:rsidRPr="004C75BB">
        <w:rPr>
          <w:rFonts w:eastAsia="Times New Roman"/>
          <w:color w:val="000000" w:themeColor="text1"/>
        </w:rPr>
        <w:t xml:space="preserve"> (</w:t>
      </w:r>
      <w:r w:rsidR="00C745F7" w:rsidRPr="004C75BB">
        <w:rPr>
          <w:rFonts w:eastAsia="Times New Roman"/>
          <w:color w:val="000000" w:themeColor="text1"/>
        </w:rPr>
        <w:t>even if not in areas considered to be traditionally targeted at women, the disabled or other social groups</w:t>
      </w:r>
      <w:r w:rsidR="00975A62" w:rsidRPr="004C75BB">
        <w:rPr>
          <w:rFonts w:eastAsia="Times New Roman"/>
          <w:color w:val="000000" w:themeColor="text1"/>
        </w:rPr>
        <w:t>) that reduce safety during polling and dissuade participation in voting</w:t>
      </w:r>
      <w:r w:rsidR="00C745F7" w:rsidRPr="004C75BB">
        <w:rPr>
          <w:rFonts w:eastAsia="Times New Roman"/>
          <w:color w:val="000000" w:themeColor="text1"/>
        </w:rPr>
        <w:t>.</w:t>
      </w:r>
    </w:p>
    <w:p w14:paraId="54968196" w14:textId="77777777" w:rsidR="00C70F97" w:rsidRPr="004C75BB" w:rsidRDefault="00C70F97" w:rsidP="00F9424A">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0000" w:themeColor="text1"/>
          <w:lang w:eastAsia="en-AU"/>
        </w:rPr>
      </w:pPr>
    </w:p>
    <w:p w14:paraId="288F56B2" w14:textId="6B311243" w:rsidR="009C643C" w:rsidRPr="004C75BB" w:rsidRDefault="00F9424A" w:rsidP="00F9424A">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b/>
          <w:color w:val="000000" w:themeColor="text1"/>
          <w:lang w:eastAsia="en-AU"/>
        </w:rPr>
      </w:pPr>
      <w:r w:rsidRPr="004C75BB">
        <w:rPr>
          <w:rFonts w:eastAsia="Times New Roman" w:cstheme="minorHAnsi"/>
          <w:b/>
          <w:color w:val="000000" w:themeColor="text1"/>
          <w:lang w:eastAsia="en-AU"/>
        </w:rPr>
        <w:t>C</w:t>
      </w:r>
      <w:r w:rsidR="008B2C86" w:rsidRPr="004C75BB">
        <w:rPr>
          <w:rFonts w:eastAsia="Times New Roman" w:cstheme="minorHAnsi"/>
          <w:b/>
          <w:color w:val="000000" w:themeColor="text1"/>
          <w:lang w:eastAsia="en-AU"/>
        </w:rPr>
        <w:t>hallenges</w:t>
      </w:r>
      <w:r w:rsidRPr="004C75BB">
        <w:rPr>
          <w:rFonts w:eastAsia="Times New Roman" w:cstheme="minorHAnsi"/>
          <w:b/>
          <w:color w:val="000000" w:themeColor="text1"/>
          <w:lang w:eastAsia="en-AU"/>
        </w:rPr>
        <w:t>:</w:t>
      </w:r>
    </w:p>
    <w:p w14:paraId="1DFDBD63" w14:textId="025E7A5F" w:rsidR="009C643C" w:rsidRPr="004C75BB" w:rsidRDefault="009C643C" w:rsidP="008B2C8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themeColor="text1"/>
          <w:lang w:eastAsia="en-AU"/>
        </w:rPr>
      </w:pPr>
      <w:r w:rsidRPr="004C75BB">
        <w:rPr>
          <w:rFonts w:eastAsia="Times New Roman" w:cstheme="minorHAnsi"/>
          <w:color w:val="000000" w:themeColor="text1"/>
          <w:lang w:eastAsia="en-AU"/>
        </w:rPr>
        <w:t xml:space="preserve">The recommendations are resource-intensive in a context where results for women candidates and women in the public sector may not be positive or informative.  </w:t>
      </w:r>
    </w:p>
    <w:p w14:paraId="7ADDE669" w14:textId="77777777" w:rsidR="00C70F97" w:rsidRPr="004C75BB" w:rsidRDefault="00C70F97" w:rsidP="008B2C8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0000" w:themeColor="text1"/>
          <w:lang w:eastAsia="en-AU"/>
        </w:rPr>
      </w:pPr>
    </w:p>
    <w:bookmarkEnd w:id="7"/>
    <w:p w14:paraId="012F2CF9" w14:textId="473A6A4D" w:rsidR="00A674BD" w:rsidRPr="004C75BB" w:rsidRDefault="00A674BD" w:rsidP="002D1E76">
      <w:pPr>
        <w:pStyle w:val="Default"/>
        <w:rPr>
          <w:rFonts w:asciiTheme="minorHAnsi" w:hAnsiTheme="minorHAnsi" w:cstheme="minorBidi"/>
          <w:b/>
          <w:color w:val="000000" w:themeColor="text1"/>
          <w:sz w:val="22"/>
          <w:szCs w:val="22"/>
        </w:rPr>
      </w:pPr>
    </w:p>
    <w:p w14:paraId="23E757C4" w14:textId="77777777" w:rsidR="002E5DC0" w:rsidRDefault="002E5DC0" w:rsidP="005B3D71">
      <w:pPr>
        <w:pStyle w:val="Default"/>
        <w:rPr>
          <w:rFonts w:asciiTheme="minorHAnsi" w:hAnsiTheme="minorHAnsi" w:cstheme="minorHAnsi"/>
          <w:b/>
          <w:color w:val="000000" w:themeColor="text1"/>
        </w:rPr>
      </w:pPr>
    </w:p>
    <w:p w14:paraId="1D921708" w14:textId="5FED95CD" w:rsidR="002E5DC0" w:rsidRDefault="002E5DC0" w:rsidP="005B3D71">
      <w:pPr>
        <w:pStyle w:val="Default"/>
        <w:rPr>
          <w:rFonts w:asciiTheme="minorHAnsi" w:hAnsiTheme="minorHAnsi" w:cstheme="minorHAnsi"/>
          <w:b/>
          <w:color w:val="000000" w:themeColor="text1"/>
        </w:rPr>
      </w:pPr>
    </w:p>
    <w:p w14:paraId="3898C9CA" w14:textId="58822EEF" w:rsidR="00D745DB" w:rsidRDefault="00D745DB" w:rsidP="005B3D71">
      <w:pPr>
        <w:pStyle w:val="Default"/>
        <w:rPr>
          <w:rFonts w:asciiTheme="minorHAnsi" w:hAnsiTheme="minorHAnsi" w:cstheme="minorHAnsi"/>
          <w:b/>
          <w:color w:val="000000" w:themeColor="text1"/>
        </w:rPr>
      </w:pPr>
    </w:p>
    <w:p w14:paraId="154F7DE3" w14:textId="77777777" w:rsidR="00D745DB" w:rsidRDefault="00D745DB" w:rsidP="005B3D71">
      <w:pPr>
        <w:pStyle w:val="Default"/>
        <w:rPr>
          <w:rFonts w:asciiTheme="minorHAnsi" w:hAnsiTheme="minorHAnsi" w:cstheme="minorHAnsi"/>
          <w:b/>
          <w:color w:val="000000" w:themeColor="text1"/>
        </w:rPr>
      </w:pPr>
    </w:p>
    <w:p w14:paraId="3CB00A9E" w14:textId="77777777" w:rsidR="002E5DC0" w:rsidRDefault="002E5DC0" w:rsidP="005B3D71">
      <w:pPr>
        <w:pStyle w:val="Default"/>
        <w:rPr>
          <w:rFonts w:asciiTheme="minorHAnsi" w:hAnsiTheme="minorHAnsi" w:cstheme="minorHAnsi"/>
          <w:b/>
          <w:color w:val="000000" w:themeColor="text1"/>
        </w:rPr>
      </w:pPr>
    </w:p>
    <w:p w14:paraId="7A2D3369" w14:textId="3641FDCB" w:rsidR="005B3D71" w:rsidRPr="004C75BB" w:rsidRDefault="005B3D71" w:rsidP="005B3D71">
      <w:pPr>
        <w:pStyle w:val="Default"/>
        <w:rPr>
          <w:rFonts w:asciiTheme="minorHAnsi" w:hAnsiTheme="minorHAnsi" w:cstheme="minorHAnsi"/>
          <w:b/>
          <w:color w:val="000000" w:themeColor="text1"/>
        </w:rPr>
      </w:pPr>
      <w:r w:rsidRPr="004C75BB">
        <w:rPr>
          <w:rFonts w:asciiTheme="minorHAnsi" w:hAnsiTheme="minorHAnsi" w:cstheme="minorHAnsi"/>
          <w:b/>
          <w:color w:val="000000" w:themeColor="text1"/>
        </w:rPr>
        <w:t xml:space="preserve">3.4 </w:t>
      </w:r>
      <w:r w:rsidRPr="004C75BB">
        <w:rPr>
          <w:rFonts w:asciiTheme="minorHAnsi" w:hAnsiTheme="minorHAnsi" w:cstheme="minorHAnsi"/>
          <w:b/>
          <w:color w:val="000000" w:themeColor="text1"/>
        </w:rPr>
        <w:tab/>
        <w:t xml:space="preserve">Support PNG to maintain an accurate Electoral Roll </w:t>
      </w:r>
    </w:p>
    <w:p w14:paraId="331A4033" w14:textId="77777777" w:rsidR="005B3D71" w:rsidRPr="004C75BB" w:rsidRDefault="005B3D71" w:rsidP="005B3D71">
      <w:pPr>
        <w:pStyle w:val="Default"/>
        <w:rPr>
          <w:rFonts w:asciiTheme="minorHAnsi" w:hAnsiTheme="minorHAnsi" w:cstheme="minorHAnsi"/>
          <w:b/>
          <w:color w:val="000000" w:themeColor="text1"/>
          <w:sz w:val="22"/>
          <w:szCs w:val="22"/>
        </w:rPr>
      </w:pPr>
    </w:p>
    <w:p w14:paraId="267498B7" w14:textId="43935649" w:rsidR="00CA4AE2" w:rsidRPr="004C75BB" w:rsidRDefault="002340F0" w:rsidP="005B3D71">
      <w:pPr>
        <w:spacing w:after="0" w:line="240" w:lineRule="auto"/>
        <w:rPr>
          <w:rFonts w:eastAsiaTheme="minorEastAsia" w:cstheme="minorHAnsi"/>
          <w:noProof/>
          <w:color w:val="000000" w:themeColor="text1"/>
          <w:kern w:val="24"/>
          <w:lang w:eastAsia="en-AU"/>
        </w:rPr>
      </w:pPr>
      <w:r w:rsidRPr="004C75BB">
        <w:rPr>
          <w:rFonts w:eastAsiaTheme="minorEastAsia" w:cstheme="minorHAnsi"/>
          <w:color w:val="000000" w:themeColor="text1"/>
          <w:kern w:val="24"/>
          <w:lang w:eastAsia="en-AU"/>
        </w:rPr>
        <w:t>At the time of the 2017 election</w:t>
      </w:r>
      <w:r w:rsidR="00BF21B4">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5,062,298 </w:t>
      </w:r>
      <w:r w:rsidR="009F541D" w:rsidRPr="004C75BB">
        <w:rPr>
          <w:rFonts w:eastAsiaTheme="minorEastAsia" w:cstheme="minorHAnsi"/>
          <w:color w:val="000000" w:themeColor="text1"/>
          <w:kern w:val="24"/>
          <w:lang w:eastAsia="en-AU"/>
        </w:rPr>
        <w:t xml:space="preserve">names were on the national electoral roll </w:t>
      </w:r>
      <w:r w:rsidRPr="004C75BB">
        <w:rPr>
          <w:rFonts w:eastAsiaTheme="minorEastAsia" w:cstheme="minorHAnsi"/>
          <w:noProof/>
          <w:color w:val="000000" w:themeColor="text1"/>
          <w:kern w:val="24"/>
          <w:lang w:eastAsia="en-AU"/>
        </w:rPr>
        <w:t xml:space="preserve">(PNGEC, 2017). </w:t>
      </w:r>
      <w:r w:rsidR="00CA4AE2" w:rsidRPr="004C75BB">
        <w:rPr>
          <w:rFonts w:eastAsiaTheme="minorEastAsia" w:cstheme="minorHAnsi"/>
          <w:noProof/>
          <w:color w:val="000000" w:themeColor="text1"/>
          <w:kern w:val="24"/>
          <w:lang w:eastAsia="en-AU"/>
        </w:rPr>
        <w:t>Legally, people can only vote if their names are on the roll</w:t>
      </w:r>
      <w:r w:rsidR="008723B1" w:rsidRPr="004C75BB">
        <w:rPr>
          <w:rFonts w:eastAsiaTheme="minorEastAsia" w:cstheme="minorHAnsi"/>
          <w:noProof/>
          <w:color w:val="000000" w:themeColor="text1"/>
          <w:kern w:val="24"/>
          <w:lang w:eastAsia="en-AU"/>
        </w:rPr>
        <w:t xml:space="preserve"> and </w:t>
      </w:r>
      <w:r w:rsidR="009F541D" w:rsidRPr="004C75BB">
        <w:rPr>
          <w:rFonts w:eastAsiaTheme="minorEastAsia" w:cstheme="minorHAnsi"/>
          <w:noProof/>
          <w:color w:val="000000" w:themeColor="text1"/>
          <w:kern w:val="24"/>
          <w:lang w:eastAsia="en-AU"/>
        </w:rPr>
        <w:t xml:space="preserve">voters </w:t>
      </w:r>
      <w:r w:rsidR="00CA4AE2" w:rsidRPr="004C75BB">
        <w:rPr>
          <w:rFonts w:eastAsiaTheme="minorEastAsia" w:cstheme="minorHAnsi"/>
          <w:noProof/>
          <w:color w:val="000000" w:themeColor="text1"/>
          <w:kern w:val="24"/>
          <w:lang w:eastAsia="en-AU"/>
        </w:rPr>
        <w:t>can only vote in the ward they are enrolled in. In law, such requirements make the roll integral to electoral quality in</w:t>
      </w:r>
      <w:r w:rsidR="008723B1" w:rsidRPr="004C75BB">
        <w:rPr>
          <w:rFonts w:eastAsiaTheme="minorEastAsia" w:cstheme="minorHAnsi"/>
          <w:noProof/>
          <w:color w:val="000000" w:themeColor="text1"/>
          <w:kern w:val="24"/>
          <w:lang w:eastAsia="en-AU"/>
        </w:rPr>
        <w:t xml:space="preserve"> PNG</w:t>
      </w:r>
      <w:r w:rsidR="00CA4AE2" w:rsidRPr="004C75BB">
        <w:rPr>
          <w:rFonts w:eastAsiaTheme="minorEastAsia" w:cstheme="minorHAnsi"/>
          <w:noProof/>
          <w:color w:val="000000" w:themeColor="text1"/>
          <w:kern w:val="24"/>
          <w:lang w:eastAsia="en-AU"/>
        </w:rPr>
        <w:t>. In practice, the roll is important, although the reasons for its importance vary. In many parts of the country, the roll is used as intended, and the absence of an individual’s name on the roll will prevent them from voting.</w:t>
      </w:r>
      <w:r w:rsidR="000B6301" w:rsidRPr="004C75BB">
        <w:rPr>
          <w:rStyle w:val="FootnoteReference"/>
          <w:rFonts w:eastAsiaTheme="minorEastAsia" w:cstheme="minorHAnsi"/>
          <w:noProof/>
          <w:color w:val="000000" w:themeColor="text1"/>
          <w:kern w:val="24"/>
          <w:lang w:eastAsia="en-AU"/>
        </w:rPr>
        <w:footnoteReference w:id="10"/>
      </w:r>
      <w:r w:rsidR="00CA4AE2" w:rsidRPr="004C75BB">
        <w:rPr>
          <w:rFonts w:eastAsiaTheme="minorEastAsia" w:cstheme="minorHAnsi"/>
          <w:noProof/>
          <w:color w:val="000000" w:themeColor="text1"/>
          <w:kern w:val="24"/>
          <w:lang w:eastAsia="en-AU"/>
        </w:rPr>
        <w:t xml:space="preserve"> In other parts of the country, typically</w:t>
      </w:r>
      <w:r w:rsidR="00BF21B4">
        <w:rPr>
          <w:rFonts w:eastAsiaTheme="minorEastAsia" w:cstheme="minorHAnsi"/>
          <w:noProof/>
          <w:color w:val="000000" w:themeColor="text1"/>
          <w:kern w:val="24"/>
          <w:lang w:eastAsia="en-AU"/>
        </w:rPr>
        <w:t>,</w:t>
      </w:r>
      <w:r w:rsidR="00CA4AE2" w:rsidRPr="004C75BB">
        <w:rPr>
          <w:rFonts w:eastAsiaTheme="minorEastAsia" w:cstheme="minorHAnsi"/>
          <w:noProof/>
          <w:color w:val="000000" w:themeColor="text1"/>
          <w:kern w:val="24"/>
          <w:lang w:eastAsia="en-AU"/>
        </w:rPr>
        <w:t xml:space="preserve"> but not exclusively in the Highlands, the roll is not used on polling day and invididual voters’ ability to vote or not depends on community approval </w:t>
      </w:r>
      <w:r w:rsidR="009F541D" w:rsidRPr="004C75BB">
        <w:rPr>
          <w:rFonts w:eastAsiaTheme="minorEastAsia" w:cstheme="minorHAnsi"/>
          <w:noProof/>
          <w:color w:val="000000" w:themeColor="text1"/>
          <w:kern w:val="24"/>
          <w:lang w:eastAsia="en-AU"/>
        </w:rPr>
        <w:t>or</w:t>
      </w:r>
      <w:r w:rsidR="00CA4AE2" w:rsidRPr="004C75BB">
        <w:rPr>
          <w:rFonts w:eastAsiaTheme="minorEastAsia" w:cstheme="minorHAnsi"/>
          <w:noProof/>
          <w:color w:val="000000" w:themeColor="text1"/>
          <w:kern w:val="24"/>
          <w:lang w:eastAsia="en-AU"/>
        </w:rPr>
        <w:t xml:space="preserve"> similar factor</w:t>
      </w:r>
      <w:r w:rsidR="009F541D" w:rsidRPr="004C75BB">
        <w:rPr>
          <w:rFonts w:eastAsiaTheme="minorEastAsia" w:cstheme="minorHAnsi"/>
          <w:noProof/>
          <w:color w:val="000000" w:themeColor="text1"/>
          <w:kern w:val="24"/>
          <w:lang w:eastAsia="en-AU"/>
        </w:rPr>
        <w:t>s</w:t>
      </w:r>
      <w:r w:rsidR="00CA4AE2" w:rsidRPr="004C75BB">
        <w:rPr>
          <w:rFonts w:eastAsiaTheme="minorEastAsia" w:cstheme="minorHAnsi"/>
          <w:noProof/>
          <w:color w:val="000000" w:themeColor="text1"/>
          <w:kern w:val="24"/>
          <w:lang w:eastAsia="en-AU"/>
        </w:rPr>
        <w:t>. In these parts of the country the roll remains important as it usually determines how many ballot papers are provided to polling stations. This, in turn, determines how many people can vote in specific areas</w:t>
      </w:r>
      <w:r w:rsidR="00053566" w:rsidRPr="004C75BB">
        <w:rPr>
          <w:rFonts w:eastAsiaTheme="minorEastAsia" w:cstheme="minorHAnsi"/>
          <w:noProof/>
          <w:color w:val="000000" w:themeColor="text1"/>
          <w:kern w:val="24"/>
          <w:lang w:eastAsia="en-AU"/>
        </w:rPr>
        <w:t xml:space="preserve"> (</w:t>
      </w:r>
      <w:r w:rsidR="00053566" w:rsidRPr="004C75BB">
        <w:rPr>
          <w:color w:val="000000" w:themeColor="text1"/>
        </w:rPr>
        <w:t xml:space="preserve">Notarpietro et al., 2003; Wood, 2015; </w:t>
      </w:r>
      <w:r w:rsidR="00053566" w:rsidRPr="004C75BB">
        <w:rPr>
          <w:color w:val="000000" w:themeColor="text1"/>
          <w:lang w:val="en-NZ"/>
        </w:rPr>
        <w:t>TI, 2017; EU, 2017; Commonwealth, 2017</w:t>
      </w:r>
      <w:r w:rsidR="00053566" w:rsidRPr="004C75BB">
        <w:rPr>
          <w:color w:val="000000" w:themeColor="text1"/>
        </w:rPr>
        <w:t>; ANU, 2012)</w:t>
      </w:r>
      <w:r w:rsidR="00053566" w:rsidRPr="004C75BB">
        <w:rPr>
          <w:rFonts w:eastAsiaTheme="minorEastAsia" w:cstheme="minorHAnsi"/>
          <w:noProof/>
          <w:color w:val="000000" w:themeColor="text1"/>
          <w:kern w:val="24"/>
          <w:lang w:eastAsia="en-AU"/>
        </w:rPr>
        <w:t xml:space="preserve">. The importance of the roll renders it crucial for </w:t>
      </w:r>
      <w:r w:rsidR="00BA5B0E" w:rsidRPr="004C75BB">
        <w:rPr>
          <w:rFonts w:eastAsiaTheme="minorEastAsia" w:cstheme="minorHAnsi"/>
          <w:noProof/>
          <w:color w:val="000000" w:themeColor="text1"/>
          <w:kern w:val="24"/>
          <w:lang w:eastAsia="en-AU"/>
        </w:rPr>
        <w:t xml:space="preserve">the delivery of </w:t>
      </w:r>
      <w:r w:rsidR="00053566" w:rsidRPr="004C75BB">
        <w:rPr>
          <w:rFonts w:eastAsiaTheme="minorEastAsia" w:cstheme="minorHAnsi"/>
          <w:noProof/>
          <w:color w:val="000000" w:themeColor="text1"/>
          <w:kern w:val="24"/>
          <w:lang w:eastAsia="en-AU"/>
        </w:rPr>
        <w:t>well run elections. The roll’s importance also means it is not infrequently a target of those who wish to manipulate the electoral process (Wood</w:t>
      </w:r>
      <w:r w:rsidR="00BF21B4">
        <w:rPr>
          <w:rFonts w:eastAsiaTheme="minorEastAsia" w:cstheme="minorHAnsi"/>
          <w:noProof/>
          <w:color w:val="000000" w:themeColor="text1"/>
          <w:kern w:val="24"/>
          <w:lang w:eastAsia="en-AU"/>
        </w:rPr>
        <w:t>,</w:t>
      </w:r>
      <w:r w:rsidR="00053566" w:rsidRPr="004C75BB">
        <w:rPr>
          <w:rFonts w:eastAsiaTheme="minorEastAsia" w:cstheme="minorHAnsi"/>
          <w:noProof/>
          <w:color w:val="000000" w:themeColor="text1"/>
          <w:kern w:val="24"/>
          <w:lang w:eastAsia="en-AU"/>
        </w:rPr>
        <w:t xml:space="preserve"> 2015)</w:t>
      </w:r>
      <w:r w:rsidR="00CA4AE2" w:rsidRPr="004C75BB">
        <w:rPr>
          <w:rFonts w:eastAsiaTheme="minorEastAsia" w:cstheme="minorHAnsi"/>
          <w:noProof/>
          <w:color w:val="000000" w:themeColor="text1"/>
          <w:kern w:val="24"/>
          <w:lang w:eastAsia="en-AU"/>
        </w:rPr>
        <w:t>.</w:t>
      </w:r>
    </w:p>
    <w:p w14:paraId="1E46FF78" w14:textId="77777777" w:rsidR="00CA4AE2" w:rsidRPr="004C75BB" w:rsidRDefault="00CA4AE2" w:rsidP="005B3D71">
      <w:pPr>
        <w:spacing w:after="0" w:line="240" w:lineRule="auto"/>
        <w:rPr>
          <w:rFonts w:eastAsiaTheme="minorEastAsia" w:cstheme="minorHAnsi"/>
          <w:color w:val="000000" w:themeColor="text1"/>
          <w:kern w:val="24"/>
          <w:lang w:eastAsia="en-AU"/>
        </w:rPr>
      </w:pPr>
    </w:p>
    <w:p w14:paraId="111DC484" w14:textId="62136CEF" w:rsidR="005B3D71" w:rsidRPr="004C75BB" w:rsidRDefault="005B3D71" w:rsidP="005B3D71">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Stakeholders agreed that problems with the accuracy and use of the electoral roll have been ongoing since at least the mid-1990s. Consequently, the roll became inflated, with turnout implausibly high (nearly 120 per cent of the estimated voting age population voted in 2002) </w:t>
      </w:r>
      <w:r w:rsidRPr="004C75BB">
        <w:rPr>
          <w:rFonts w:eastAsiaTheme="minorEastAsia" w:cstheme="minorHAnsi"/>
          <w:noProof/>
          <w:color w:val="000000" w:themeColor="text1"/>
          <w:kern w:val="24"/>
          <w:lang w:eastAsia="en-AU"/>
        </w:rPr>
        <w:t>(Wood, 2017)</w:t>
      </w:r>
      <w:r w:rsidRPr="004C75BB">
        <w:rPr>
          <w:rFonts w:eastAsiaTheme="minorEastAsia" w:cstheme="minorHAnsi"/>
          <w:color w:val="000000" w:themeColor="text1"/>
          <w:kern w:val="24"/>
          <w:lang w:eastAsia="en-AU"/>
        </w:rPr>
        <w:t xml:space="preserve">.  Prior to the 2007 general elections, roll quality improved considerably, but there was deterioration between 2007 and the 2012 general election </w:t>
      </w:r>
      <w:r w:rsidRPr="004C75BB">
        <w:rPr>
          <w:rFonts w:eastAsiaTheme="minorEastAsia" w:cstheme="minorHAnsi"/>
          <w:noProof/>
          <w:color w:val="000000" w:themeColor="text1"/>
          <w:kern w:val="24"/>
          <w:lang w:eastAsia="en-AU"/>
        </w:rPr>
        <w:t>(DFAT Independent Evaluation, 2013)</w:t>
      </w:r>
      <w:r w:rsidRPr="004C75BB">
        <w:rPr>
          <w:rFonts w:eastAsiaTheme="minorEastAsia" w:cstheme="minorHAnsi"/>
          <w:color w:val="000000" w:themeColor="text1"/>
          <w:kern w:val="24"/>
          <w:lang w:eastAsia="en-AU"/>
        </w:rPr>
        <w:t xml:space="preserve">. The growth of the roll between 2012 and 2017 was less than was the case between 2007 and 2012 </w:t>
      </w:r>
      <w:r w:rsidRPr="004C75BB">
        <w:rPr>
          <w:rFonts w:eastAsiaTheme="minorEastAsia" w:cstheme="minorHAnsi"/>
          <w:noProof/>
          <w:color w:val="000000" w:themeColor="text1"/>
          <w:kern w:val="24"/>
          <w:lang w:eastAsia="en-AU"/>
        </w:rPr>
        <w:t>(PNGEC, 2017)</w:t>
      </w:r>
      <w:r w:rsidRPr="004C75BB">
        <w:rPr>
          <w:rFonts w:eastAsiaTheme="minorEastAsia" w:cstheme="minorHAnsi"/>
          <w:color w:val="000000" w:themeColor="text1"/>
          <w:kern w:val="24"/>
          <w:lang w:eastAsia="en-AU"/>
        </w:rPr>
        <w:t xml:space="preserve">. </w:t>
      </w:r>
    </w:p>
    <w:p w14:paraId="3E08A337" w14:textId="77777777" w:rsidR="005B3D71" w:rsidRPr="004C75BB" w:rsidRDefault="005B3D71" w:rsidP="005B3D71">
      <w:pPr>
        <w:spacing w:after="0" w:line="240" w:lineRule="auto"/>
        <w:rPr>
          <w:rFonts w:eastAsiaTheme="minorEastAsia" w:cstheme="minorHAnsi"/>
          <w:color w:val="000000" w:themeColor="text1"/>
          <w:kern w:val="24"/>
          <w:lang w:eastAsia="en-AU"/>
        </w:rPr>
      </w:pPr>
    </w:p>
    <w:p w14:paraId="6C6A55B6" w14:textId="60742821" w:rsidR="005B3D71" w:rsidRPr="004C75BB" w:rsidRDefault="005B3D71" w:rsidP="005B3D71">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During the period 2012-2017, Australian aid delivered assistance to the PNGEC in support of an improved electoral roll. This support was a continuation of that which had been provided since at least the turn of the millennium </w:t>
      </w:r>
      <w:r w:rsidRPr="004C75BB">
        <w:rPr>
          <w:rFonts w:eastAsiaTheme="minorEastAsia" w:cstheme="minorHAnsi"/>
          <w:noProof/>
          <w:color w:val="000000" w:themeColor="text1"/>
          <w:kern w:val="24"/>
          <w:lang w:eastAsia="en-AU"/>
        </w:rPr>
        <w:t>(DFAT Independent Evaluation, 2013)</w:t>
      </w:r>
      <w:r w:rsidRPr="004C75BB">
        <w:rPr>
          <w:rFonts w:eastAsiaTheme="minorEastAsia" w:cstheme="minorHAnsi"/>
          <w:color w:val="000000" w:themeColor="text1"/>
          <w:kern w:val="24"/>
          <w:lang w:eastAsia="en-AU"/>
        </w:rPr>
        <w:t xml:space="preserve">. Post-2012, assistance took the form of advice from the AEC (predominantly earlier in the electoral cycle) and IFES (closer to the election). The AEC, and subsequently IFES, provided advice on roll </w:t>
      </w:r>
      <w:r w:rsidR="001F3423">
        <w:rPr>
          <w:rFonts w:eastAsiaTheme="minorEastAsia" w:cstheme="minorHAnsi"/>
          <w:color w:val="000000" w:themeColor="text1"/>
          <w:kern w:val="24"/>
          <w:lang w:eastAsia="en-AU"/>
        </w:rPr>
        <w:t>improvements and updates</w:t>
      </w:r>
      <w:r w:rsidRPr="004C75BB">
        <w:rPr>
          <w:rFonts w:eastAsiaTheme="minorEastAsia" w:cstheme="minorHAnsi"/>
          <w:color w:val="000000" w:themeColor="text1"/>
          <w:kern w:val="24"/>
          <w:lang w:eastAsia="en-AU"/>
        </w:rPr>
        <w:t>, a process which involved decentralisation of data compilation for the first time (DFAT PPA, 2017). The AEC provided strategic advice to PNGEC leadership, and day-to-day advice to PNGEC officials, on a range of election management issues including the roll.</w:t>
      </w:r>
    </w:p>
    <w:p w14:paraId="46671410" w14:textId="77777777" w:rsidR="005B3D71" w:rsidRPr="004C75BB" w:rsidRDefault="005B3D71" w:rsidP="005B3D71">
      <w:pPr>
        <w:spacing w:after="0" w:line="240" w:lineRule="auto"/>
        <w:rPr>
          <w:rFonts w:eastAsiaTheme="minorEastAsia" w:cstheme="minorHAnsi"/>
          <w:color w:val="000000" w:themeColor="text1"/>
          <w:kern w:val="24"/>
          <w:lang w:eastAsia="en-AU"/>
        </w:rPr>
      </w:pPr>
    </w:p>
    <w:p w14:paraId="7B7987D8" w14:textId="6F03F092" w:rsidR="005B3D71" w:rsidRPr="004C75BB" w:rsidRDefault="005B3D71" w:rsidP="005B3D71">
      <w:pPr>
        <w:spacing w:after="0" w:line="240" w:lineRule="auto"/>
        <w:rPr>
          <w:rFonts w:eastAsia="Times New Roman" w:cstheme="minorHAnsi"/>
          <w:color w:val="000000" w:themeColor="text1"/>
          <w:lang w:eastAsia="en-AU"/>
        </w:rPr>
      </w:pPr>
      <w:r w:rsidRPr="004C75BB">
        <w:rPr>
          <w:rFonts w:eastAsiaTheme="minorEastAsia" w:cstheme="minorHAnsi"/>
          <w:b/>
          <w:color w:val="000000" w:themeColor="text1"/>
          <w:kern w:val="24"/>
          <w:lang w:eastAsia="en-AU"/>
        </w:rPr>
        <w:t xml:space="preserve">Although roll issues do not appear to have been as acute as they were in some previous elections (particularly 2002), issues with the roll in 2017 were still substantial, and </w:t>
      </w:r>
      <w:r w:rsidR="00BF21B4">
        <w:rPr>
          <w:rFonts w:eastAsiaTheme="minorEastAsia" w:cstheme="minorHAnsi"/>
          <w:b/>
          <w:color w:val="000000" w:themeColor="text1"/>
          <w:kern w:val="24"/>
          <w:lang w:eastAsia="en-AU"/>
        </w:rPr>
        <w:t xml:space="preserve">was </w:t>
      </w:r>
      <w:r w:rsidRPr="004C75BB">
        <w:rPr>
          <w:rFonts w:eastAsiaTheme="minorEastAsia" w:cstheme="minorHAnsi"/>
          <w:b/>
          <w:color w:val="000000" w:themeColor="text1"/>
          <w:kern w:val="24"/>
          <w:lang w:eastAsia="en-AU"/>
        </w:rPr>
        <w:t>the highest priority area of concern raised by stakeholders interviewed.</w:t>
      </w:r>
      <w:r w:rsidRPr="004C75BB">
        <w:rPr>
          <w:rFonts w:eastAsia="Times New Roman" w:cstheme="minorHAnsi"/>
          <w:color w:val="000000" w:themeColor="text1"/>
          <w:lang w:eastAsia="en-AU"/>
        </w:rPr>
        <w:t xml:space="preserve">  Roll issues were also identified as a significant risk to elections in observer reports. In instances</w:t>
      </w:r>
      <w:r w:rsidR="00BF21B4">
        <w:rPr>
          <w:rFonts w:eastAsia="Times New Roman" w:cstheme="minorHAnsi"/>
          <w:color w:val="000000" w:themeColor="text1"/>
          <w:lang w:eastAsia="en-AU"/>
        </w:rPr>
        <w:t>,</w:t>
      </w:r>
      <w:r w:rsidRPr="004C75BB">
        <w:rPr>
          <w:rFonts w:eastAsia="Times New Roman" w:cstheme="minorHAnsi"/>
          <w:color w:val="000000" w:themeColor="text1"/>
          <w:lang w:eastAsia="en-AU"/>
        </w:rPr>
        <w:t xml:space="preserve"> roll problems allowed voters to vote more than once. In other instances, they caused voters to be disenfranchised </w:t>
      </w:r>
      <w:r w:rsidRPr="004C75BB">
        <w:rPr>
          <w:color w:val="000000" w:themeColor="text1"/>
          <w:lang w:val="en-NZ"/>
        </w:rPr>
        <w:t xml:space="preserve">(TI 2017; EU 2017; Commonwealth, 2017). </w:t>
      </w:r>
      <w:r w:rsidRPr="004C75BB">
        <w:rPr>
          <w:rFonts w:eastAsia="Times New Roman" w:cstheme="minorHAnsi"/>
          <w:color w:val="000000" w:themeColor="text1"/>
          <w:lang w:eastAsia="en-AU"/>
        </w:rPr>
        <w:t>As some provincial stakeholders commented:</w:t>
      </w:r>
    </w:p>
    <w:p w14:paraId="005D681A" w14:textId="77777777" w:rsidR="005B3D71" w:rsidRPr="004C75BB" w:rsidRDefault="005B3D71" w:rsidP="005B3D71">
      <w:pPr>
        <w:spacing w:after="0" w:line="240" w:lineRule="auto"/>
        <w:rPr>
          <w:color w:val="000000" w:themeColor="text1"/>
          <w:lang w:val="en-NZ"/>
        </w:rPr>
      </w:pPr>
    </w:p>
    <w:p w14:paraId="1A6F6006" w14:textId="77777777" w:rsidR="005B3D71" w:rsidRPr="004C75BB" w:rsidRDefault="005B3D71" w:rsidP="005B3D71">
      <w:pPr>
        <w:spacing w:after="0" w:line="240" w:lineRule="auto"/>
        <w:ind w:left="720"/>
        <w:rPr>
          <w:rFonts w:eastAsia="Times New Roman" w:cstheme="minorHAnsi"/>
          <w:i/>
          <w:color w:val="000000" w:themeColor="text1"/>
          <w:lang w:eastAsia="en-AU"/>
        </w:rPr>
      </w:pPr>
      <w:r w:rsidRPr="004C75BB">
        <w:rPr>
          <w:rFonts w:eastAsia="Times New Roman" w:cstheme="minorHAnsi"/>
          <w:i/>
          <w:color w:val="000000" w:themeColor="text1"/>
          <w:lang w:eastAsia="en-AU"/>
        </w:rPr>
        <w:t xml:space="preserve">Lots of people want the roll to be accurate but there are many roll problems and the biggest challenge of all is the inflated roll that allows people to vote more than once. If this issue could be addressed, it would solve about half of the election issues. The highest priority is to fix the common roll. </w:t>
      </w:r>
    </w:p>
    <w:p w14:paraId="3DC390F6" w14:textId="77777777" w:rsidR="005B3D71" w:rsidRPr="004C75BB" w:rsidRDefault="005B3D71" w:rsidP="005B3D71">
      <w:pPr>
        <w:spacing w:after="0" w:line="240" w:lineRule="auto"/>
        <w:ind w:left="720"/>
        <w:rPr>
          <w:rFonts w:eastAsia="Times New Roman" w:cstheme="minorHAnsi"/>
          <w:i/>
          <w:color w:val="000000" w:themeColor="text1"/>
          <w:lang w:eastAsia="en-AU"/>
        </w:rPr>
      </w:pPr>
    </w:p>
    <w:p w14:paraId="129CF9DA" w14:textId="77777777" w:rsidR="005B3D71" w:rsidRPr="004C75BB" w:rsidRDefault="005B3D71" w:rsidP="005B3D71">
      <w:pPr>
        <w:spacing w:after="0" w:line="240" w:lineRule="auto"/>
        <w:ind w:left="720"/>
        <w:rPr>
          <w:rFonts w:eastAsia="Times New Roman" w:cstheme="minorHAnsi"/>
          <w:i/>
          <w:color w:val="000000" w:themeColor="text1"/>
          <w:lang w:eastAsia="en-AU"/>
        </w:rPr>
      </w:pPr>
      <w:r w:rsidRPr="004C75BB">
        <w:rPr>
          <w:rFonts w:eastAsia="Times New Roman" w:cstheme="minorHAnsi"/>
          <w:i/>
          <w:color w:val="000000" w:themeColor="text1"/>
          <w:lang w:eastAsia="en-AU"/>
        </w:rPr>
        <w:t>The system failed to enrol voters who were eligible to vote, people were interested but couldn’t vote. The disenfranchised voters tended to be the younger voters.</w:t>
      </w:r>
    </w:p>
    <w:p w14:paraId="2B29ED00" w14:textId="77777777" w:rsidR="005B3D71" w:rsidRPr="004C75BB" w:rsidRDefault="005B3D71" w:rsidP="005B3D71">
      <w:pPr>
        <w:spacing w:after="0" w:line="240" w:lineRule="auto"/>
        <w:rPr>
          <w:color w:val="000000" w:themeColor="text1"/>
          <w:lang w:val="en-NZ"/>
        </w:rPr>
      </w:pPr>
    </w:p>
    <w:p w14:paraId="0275D373" w14:textId="77777777" w:rsidR="005B3D71" w:rsidRPr="004C75BB" w:rsidRDefault="005B3D71" w:rsidP="005B3D71">
      <w:pPr>
        <w:spacing w:after="0" w:line="240" w:lineRule="auto"/>
        <w:rPr>
          <w:color w:val="000000" w:themeColor="text1"/>
          <w:lang w:val="en-NZ"/>
        </w:rPr>
      </w:pPr>
      <w:r w:rsidRPr="004C75BB">
        <w:rPr>
          <w:color w:val="000000" w:themeColor="text1"/>
          <w:lang w:val="en-NZ"/>
        </w:rPr>
        <w:lastRenderedPageBreak/>
        <w:t>It is not clear the extent to which the roll issues that emerged were accidental and the result of inadvertent error, or the result of deliberate interference, although some stakeholders reported both factors may have been present. Roll issues identified by stakeholders interviewed included:</w:t>
      </w:r>
    </w:p>
    <w:p w14:paraId="7D3D89F6" w14:textId="77777777" w:rsidR="005B3D71" w:rsidRPr="004C75BB" w:rsidRDefault="005B3D71" w:rsidP="005B3D71">
      <w:pPr>
        <w:spacing w:after="0" w:line="240" w:lineRule="auto"/>
        <w:rPr>
          <w:color w:val="000000" w:themeColor="text1"/>
          <w:lang w:val="en-NZ"/>
        </w:rPr>
      </w:pPr>
    </w:p>
    <w:p w14:paraId="3CE2A27F" w14:textId="5BB4EA66" w:rsidR="005B3D71" w:rsidRPr="004C75BB" w:rsidRDefault="005B3D71" w:rsidP="00690B96">
      <w:pPr>
        <w:pStyle w:val="ListParagraph"/>
        <w:numPr>
          <w:ilvl w:val="0"/>
          <w:numId w:val="19"/>
        </w:num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Roll inflation</w:t>
      </w:r>
      <w:r w:rsidRPr="004C75BB">
        <w:rPr>
          <w:rFonts w:eastAsiaTheme="minorEastAsia" w:cstheme="minorHAnsi"/>
          <w:color w:val="000000" w:themeColor="text1"/>
          <w:kern w:val="24"/>
          <w:lang w:eastAsia="en-AU"/>
        </w:rPr>
        <w:t xml:space="preserve">: Estimates suggest that for 2017, in at least a fifth of open electorates, the roll was </w:t>
      </w:r>
      <w:r w:rsidR="009C1891" w:rsidRPr="004C75BB">
        <w:rPr>
          <w:rFonts w:eastAsiaTheme="minorEastAsia" w:cstheme="minorHAnsi"/>
          <w:color w:val="000000" w:themeColor="text1"/>
          <w:kern w:val="24"/>
          <w:lang w:eastAsia="en-AU"/>
        </w:rPr>
        <w:t>higher than estimates of voting aged population</w:t>
      </w:r>
      <w:r w:rsidRPr="004C75BB">
        <w:rPr>
          <w:rFonts w:eastAsiaTheme="minorEastAsia" w:cstheme="minorHAnsi"/>
          <w:color w:val="000000" w:themeColor="text1"/>
          <w:kern w:val="24"/>
          <w:lang w:eastAsia="en-AU"/>
        </w:rPr>
        <w:t xml:space="preserve"> based on the 2011 census</w:t>
      </w:r>
      <w:r w:rsidR="009C1891" w:rsidRPr="004C75BB">
        <w:rPr>
          <w:rFonts w:eastAsiaTheme="minorEastAsia" w:cstheme="minorHAnsi"/>
          <w:color w:val="000000" w:themeColor="text1"/>
          <w:kern w:val="24"/>
          <w:lang w:eastAsia="en-AU"/>
        </w:rPr>
        <w:t xml:space="preserve"> suggested it should be</w:t>
      </w:r>
      <w:r w:rsidRPr="004C75BB">
        <w:rPr>
          <w:rFonts w:eastAsiaTheme="minorEastAsia" w:cstheme="minorHAnsi"/>
          <w:color w:val="000000" w:themeColor="text1"/>
          <w:kern w:val="24"/>
          <w:lang w:eastAsia="en-AU"/>
        </w:rPr>
        <w:t>.</w:t>
      </w:r>
      <w:r w:rsidRPr="004C75BB">
        <w:rPr>
          <w:rStyle w:val="FootnoteReference"/>
          <w:rFonts w:eastAsiaTheme="minorEastAsia" w:cstheme="minorHAnsi"/>
          <w:color w:val="000000" w:themeColor="text1"/>
          <w:kern w:val="24"/>
          <w:lang w:eastAsia="en-AU"/>
        </w:rPr>
        <w:footnoteReference w:id="11"/>
      </w:r>
      <w:r w:rsidRPr="004C75BB">
        <w:rPr>
          <w:rFonts w:eastAsiaTheme="minorEastAsia" w:cstheme="minorHAnsi"/>
          <w:color w:val="000000" w:themeColor="text1"/>
          <w:kern w:val="24"/>
          <w:lang w:eastAsia="en-AU"/>
        </w:rPr>
        <w:t xml:space="preserve"> Some stakeholders suggested this stemmed from poor maintenance of the roll. In instances, roll inflation allowed ineligible people to vote and other voters the opportunity to vote more than once. </w:t>
      </w:r>
    </w:p>
    <w:p w14:paraId="5D80C3EB" w14:textId="5444F52A" w:rsidR="005B3D71" w:rsidRPr="004C75BB" w:rsidRDefault="005B3D71" w:rsidP="00690B96">
      <w:pPr>
        <w:pStyle w:val="ListParagraph"/>
        <w:numPr>
          <w:ilvl w:val="0"/>
          <w:numId w:val="19"/>
        </w:num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Possible roll manipulation</w:t>
      </w:r>
      <w:r w:rsidRPr="004C75BB">
        <w:rPr>
          <w:rFonts w:eastAsiaTheme="minorEastAsia" w:cstheme="minorHAnsi"/>
          <w:color w:val="000000" w:themeColor="text1"/>
          <w:kern w:val="24"/>
          <w:lang w:eastAsia="en-AU"/>
        </w:rPr>
        <w:t>:  In 2017</w:t>
      </w:r>
      <w:r w:rsidR="00C94DB1">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for the first time, responsibility for roll compilation/data entry was decentralised to district and provincial centres. Some stakeholders raised concerns that this process, along with existing local issues in updating the roll, had allowed for interference with the integrity of the roll, including through the application of pressure on officials as they conducted the update exercise. </w:t>
      </w:r>
    </w:p>
    <w:p w14:paraId="155D8E93" w14:textId="57A207B3" w:rsidR="005B3D71" w:rsidRPr="004C75BB" w:rsidRDefault="005B3D71" w:rsidP="00690B96">
      <w:pPr>
        <w:pStyle w:val="ListParagraph"/>
        <w:numPr>
          <w:ilvl w:val="0"/>
          <w:numId w:val="19"/>
        </w:num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Unexpected removal of names from the roll</w:t>
      </w:r>
      <w:r w:rsidRPr="004C75BB">
        <w:rPr>
          <w:rFonts w:eastAsiaTheme="minorEastAsia" w:cstheme="minorHAnsi"/>
          <w:color w:val="000000" w:themeColor="text1"/>
          <w:kern w:val="24"/>
          <w:lang w:eastAsia="en-AU"/>
        </w:rPr>
        <w:t xml:space="preserve">: The final electoral roll was missing large numbers of names that had been included on prior versions of the roll. Some stakeholders identified the problem as having stemmed </w:t>
      </w:r>
      <w:r w:rsidR="009C615B" w:rsidRPr="004C75BB">
        <w:rPr>
          <w:rFonts w:eastAsiaTheme="minorEastAsia" w:cstheme="minorHAnsi"/>
          <w:color w:val="000000" w:themeColor="text1"/>
          <w:kern w:val="24"/>
          <w:lang w:eastAsia="en-AU"/>
        </w:rPr>
        <w:t xml:space="preserve">from </w:t>
      </w:r>
      <w:r w:rsidRPr="004C75BB">
        <w:rPr>
          <w:rFonts w:eastAsiaTheme="minorEastAsia" w:cstheme="minorHAnsi"/>
          <w:color w:val="000000" w:themeColor="text1"/>
          <w:kern w:val="24"/>
          <w:lang w:eastAsia="en-AU"/>
        </w:rPr>
        <w:t>software-assisted roll cleaning as the roll was finalised</w:t>
      </w:r>
      <w:r w:rsidR="00E940C3" w:rsidRPr="004C75BB">
        <w:rPr>
          <w:rStyle w:val="FootnoteReference"/>
          <w:rFonts w:eastAsiaTheme="minorEastAsia" w:cstheme="minorHAnsi"/>
          <w:color w:val="000000" w:themeColor="text1"/>
          <w:kern w:val="24"/>
          <w:lang w:eastAsia="en-AU"/>
        </w:rPr>
        <w:footnoteReference w:id="12"/>
      </w:r>
      <w:r w:rsidRPr="004C75BB">
        <w:rPr>
          <w:rFonts w:eastAsiaTheme="minorEastAsia" w:cstheme="minorHAnsi"/>
          <w:color w:val="000000" w:themeColor="text1"/>
          <w:kern w:val="24"/>
          <w:lang w:eastAsia="en-AU"/>
        </w:rPr>
        <w:t>. Provincial stakeholders suggested that part of the issue may have been roll cleaning software not recognising local naming conventions (family members sharing common names). Removal of names from the roll was reported as a contributing factor to the disenfranchisement of substantial numbers of voters, and the resultant increased tensions in some polling stations (TI, 2017; EU, 2017; Commonwealth, 2017). Stakeholders in East New Britain emphasised the attention that had been paid to ensuring individuals and villages/wards with similar names were accurately entered on the roll, only for many to be removed from the final version received back from Port Moresby. Cleaning of the roll immediately prior to the election was not directly assisted by electoral assistance.</w:t>
      </w:r>
    </w:p>
    <w:p w14:paraId="41336CFA" w14:textId="77777777" w:rsidR="005B3D71" w:rsidRPr="004C75BB" w:rsidRDefault="005B3D71" w:rsidP="00690B96">
      <w:pPr>
        <w:pStyle w:val="ListParagraph"/>
        <w:numPr>
          <w:ilvl w:val="0"/>
          <w:numId w:val="19"/>
        </w:num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 xml:space="preserve">Restrictions in being able to enrol and change enrolments: </w:t>
      </w:r>
      <w:r w:rsidRPr="004C75BB">
        <w:rPr>
          <w:rFonts w:eastAsiaTheme="minorEastAsia" w:cstheme="minorHAnsi"/>
          <w:color w:val="000000" w:themeColor="text1"/>
          <w:kern w:val="24"/>
          <w:lang w:eastAsia="en-AU"/>
        </w:rPr>
        <w:t xml:space="preserve">Stakeholders also commented on the limited number of Form 11 forms which restricted the ability to enrol new voters and to rectify issues such as voters being allocated to the wrong wards.   </w:t>
      </w:r>
    </w:p>
    <w:p w14:paraId="6CE888E9" w14:textId="31C69713" w:rsidR="005B3D71" w:rsidRPr="004C75BB" w:rsidRDefault="005B3D71" w:rsidP="00690B96">
      <w:pPr>
        <w:pStyle w:val="ListParagraph"/>
        <w:numPr>
          <w:ilvl w:val="0"/>
          <w:numId w:val="19"/>
        </w:num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Variable use of the roll during polling:</w:t>
      </w:r>
      <w:r w:rsidRPr="004C75BB">
        <w:rPr>
          <w:rFonts w:eastAsiaTheme="minorEastAsia" w:cstheme="minorHAnsi"/>
          <w:color w:val="000000" w:themeColor="text1"/>
          <w:kern w:val="24"/>
          <w:lang w:eastAsia="en-AU"/>
        </w:rPr>
        <w:t xml:space="preserve"> Multiple stakeholders confirmed observer reports that in a significant number of polling places, particularly in the Highlands, it was common practice not to check names against the roll.</w:t>
      </w:r>
    </w:p>
    <w:p w14:paraId="2FD94789" w14:textId="77777777" w:rsidR="005B3D71" w:rsidRPr="004C75BB" w:rsidRDefault="005B3D71" w:rsidP="00690B96">
      <w:pPr>
        <w:pStyle w:val="ListParagraph"/>
        <w:numPr>
          <w:ilvl w:val="0"/>
          <w:numId w:val="19"/>
        </w:num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Roll verification problems:</w:t>
      </w:r>
      <w:r w:rsidRPr="004C75BB">
        <w:rPr>
          <w:rFonts w:eastAsiaTheme="minorEastAsia" w:cstheme="minorHAnsi"/>
          <w:color w:val="000000" w:themeColor="text1"/>
          <w:kern w:val="24"/>
          <w:lang w:eastAsia="en-AU"/>
        </w:rPr>
        <w:t xml:space="preserve"> There were also widespread reports of a failure in the use of an online application designed to allow voters to check whether their names were on the roll.</w:t>
      </w:r>
      <w:r w:rsidRPr="004C75BB">
        <w:rPr>
          <w:rStyle w:val="FootnoteReference"/>
          <w:rFonts w:eastAsiaTheme="minorEastAsia" w:cstheme="minorHAnsi"/>
          <w:color w:val="000000" w:themeColor="text1"/>
          <w:kern w:val="24"/>
          <w:lang w:eastAsia="en-AU"/>
        </w:rPr>
        <w:footnoteReference w:id="13"/>
      </w:r>
    </w:p>
    <w:p w14:paraId="3D9A1408" w14:textId="77777777" w:rsidR="005B3D71" w:rsidRPr="004C75BB" w:rsidRDefault="005B3D71" w:rsidP="00690B96">
      <w:pPr>
        <w:pStyle w:val="ListParagraph"/>
        <w:numPr>
          <w:ilvl w:val="0"/>
          <w:numId w:val="19"/>
        </w:num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Funding constraints</w:t>
      </w:r>
      <w:r w:rsidRPr="004C75BB">
        <w:rPr>
          <w:rFonts w:eastAsiaTheme="minorEastAsia" w:cstheme="minorHAnsi"/>
          <w:color w:val="000000" w:themeColor="text1"/>
          <w:kern w:val="24"/>
          <w:lang w:eastAsia="en-AU"/>
        </w:rPr>
        <w:t xml:space="preserve">: Stakeholders including the PNGEC itself acknowledged that the late provision of funding and under-funding to the PNGEC prevented it from fully implementing roll update and verification processes </w:t>
      </w:r>
      <w:r w:rsidRPr="004C75BB">
        <w:rPr>
          <w:rFonts w:eastAsiaTheme="minorEastAsia" w:cstheme="minorHAnsi"/>
          <w:noProof/>
          <w:color w:val="000000" w:themeColor="text1"/>
          <w:kern w:val="24"/>
          <w:lang w:eastAsia="en-AU"/>
        </w:rPr>
        <w:t>(PNGEC, 2017)</w:t>
      </w:r>
      <w:r w:rsidRPr="004C75BB">
        <w:rPr>
          <w:rFonts w:eastAsiaTheme="minorEastAsia" w:cstheme="minorHAnsi"/>
          <w:color w:val="000000" w:themeColor="text1"/>
          <w:kern w:val="24"/>
          <w:lang w:eastAsia="en-AU"/>
        </w:rPr>
        <w:t>.</w:t>
      </w:r>
    </w:p>
    <w:p w14:paraId="5AFF58C3" w14:textId="77777777" w:rsidR="005B3D71" w:rsidRPr="004C75BB" w:rsidRDefault="005B3D71" w:rsidP="005B3D71">
      <w:pPr>
        <w:pStyle w:val="ListParagraph"/>
        <w:spacing w:after="0" w:line="240" w:lineRule="auto"/>
        <w:ind w:left="360"/>
        <w:rPr>
          <w:rFonts w:eastAsiaTheme="minorEastAsia" w:cstheme="minorHAnsi"/>
          <w:color w:val="000000" w:themeColor="text1"/>
          <w:kern w:val="24"/>
          <w:lang w:eastAsia="en-AU"/>
        </w:rPr>
      </w:pPr>
    </w:p>
    <w:p w14:paraId="10FD1339" w14:textId="011C002D" w:rsidR="005B3D71" w:rsidRPr="004C75BB" w:rsidRDefault="005B3D71" w:rsidP="005B3D71">
      <w:pPr>
        <w:spacing w:after="0" w:line="240" w:lineRule="auto"/>
        <w:rPr>
          <w:color w:val="000000" w:themeColor="text1"/>
          <w:lang w:val="en-NZ"/>
        </w:rPr>
      </w:pPr>
      <w:r w:rsidRPr="004C75BB">
        <w:rPr>
          <w:b/>
          <w:color w:val="000000" w:themeColor="text1"/>
          <w:lang w:val="en-NZ"/>
        </w:rPr>
        <w:t>To a large extent the issues identified above are difficult for a donor to influence and this fact makes it difficult to assess the effectiveness of Australia’s contribution in assisting PNGEC with the electoral roll.</w:t>
      </w:r>
      <w:r w:rsidRPr="004C75BB">
        <w:rPr>
          <w:color w:val="000000" w:themeColor="text1"/>
          <w:lang w:val="en-NZ"/>
        </w:rPr>
        <w:t xml:space="preserve"> Despite the constraints, PNGEC stakeholders expressed appreciation of the assistance provided by the AEC and IFES on the roll. </w:t>
      </w:r>
      <w:r w:rsidRPr="004C75BB">
        <w:rPr>
          <w:b/>
          <w:color w:val="000000" w:themeColor="text1"/>
          <w:lang w:val="en-NZ"/>
        </w:rPr>
        <w:t>The specific problems that did occur were not attributed to AEC or IFES</w:t>
      </w:r>
      <w:r w:rsidRPr="004C75BB">
        <w:rPr>
          <w:rStyle w:val="FootnoteReference"/>
          <w:b/>
          <w:color w:val="000000" w:themeColor="text1"/>
          <w:lang w:val="en-NZ"/>
        </w:rPr>
        <w:footnoteReference w:id="14"/>
      </w:r>
      <w:r w:rsidRPr="004C75BB">
        <w:rPr>
          <w:b/>
          <w:color w:val="000000" w:themeColor="text1"/>
          <w:lang w:val="en-NZ"/>
        </w:rPr>
        <w:t>.</w:t>
      </w:r>
      <w:r w:rsidRPr="004C75BB">
        <w:rPr>
          <w:color w:val="000000" w:themeColor="text1"/>
          <w:lang w:val="en-NZ"/>
        </w:rPr>
        <w:t xml:space="preserve"> Nor was </w:t>
      </w:r>
      <w:r w:rsidRPr="004C75BB">
        <w:rPr>
          <w:color w:val="000000" w:themeColor="text1"/>
          <w:lang w:val="en-NZ"/>
        </w:rPr>
        <w:lastRenderedPageBreak/>
        <w:t xml:space="preserve">there any evidence in the documents reviewed to suggest their advice or actions contributed to the issues. It is possible that problems with the electoral roll would have been more acute without international assistance. </w:t>
      </w:r>
      <w:r w:rsidRPr="004C75BB">
        <w:rPr>
          <w:b/>
          <w:color w:val="000000" w:themeColor="text1"/>
          <w:lang w:val="en-NZ"/>
        </w:rPr>
        <w:t>Australia’s assistance may have contributed somewhat to roll quality. However, this assistance was largely outweighed by the problems identified above.</w:t>
      </w:r>
      <w:r w:rsidRPr="004C75BB" w:rsidDel="00525BCA">
        <w:rPr>
          <w:b/>
          <w:color w:val="000000" w:themeColor="text1"/>
          <w:lang w:val="en-NZ"/>
        </w:rPr>
        <w:t xml:space="preserve"> </w:t>
      </w:r>
    </w:p>
    <w:p w14:paraId="57D73823" w14:textId="77777777" w:rsidR="005B3D71" w:rsidRPr="004C75BB" w:rsidRDefault="005B3D71" w:rsidP="005B3D71">
      <w:pPr>
        <w:spacing w:after="0" w:line="240" w:lineRule="auto"/>
        <w:rPr>
          <w:color w:val="000000" w:themeColor="text1"/>
          <w:lang w:val="en-NZ"/>
        </w:rPr>
      </w:pPr>
    </w:p>
    <w:p w14:paraId="7EA94684" w14:textId="735956C5" w:rsidR="00053566" w:rsidRPr="004C75BB" w:rsidRDefault="005B3D71" w:rsidP="005B3D71">
      <w:pPr>
        <w:spacing w:after="0" w:line="240" w:lineRule="auto"/>
        <w:rPr>
          <w:color w:val="000000" w:themeColor="text1"/>
          <w:lang w:val="en-NZ"/>
        </w:rPr>
      </w:pPr>
      <w:r w:rsidRPr="004C75BB">
        <w:rPr>
          <w:color w:val="000000" w:themeColor="text1"/>
          <w:lang w:val="en-NZ"/>
        </w:rPr>
        <w:t xml:space="preserve">Although it is difficult to state clearly Australia’s contribution to countering roll-related issues in PNG’s 2017 election, there are some clear lessons for future work in this area. </w:t>
      </w:r>
    </w:p>
    <w:p w14:paraId="4562CB90" w14:textId="7A2820DC" w:rsidR="00053566" w:rsidRPr="004C75BB" w:rsidRDefault="00053566" w:rsidP="005B3D71">
      <w:pPr>
        <w:spacing w:after="0" w:line="240" w:lineRule="auto"/>
        <w:rPr>
          <w:b/>
          <w:color w:val="000000" w:themeColor="text1"/>
          <w:lang w:val="en-NZ"/>
        </w:rPr>
      </w:pPr>
    </w:p>
    <w:p w14:paraId="7081980C" w14:textId="0F6DA441" w:rsidR="00053566" w:rsidRPr="004C75BB" w:rsidRDefault="00053566" w:rsidP="005B3D71">
      <w:pPr>
        <w:spacing w:after="0" w:line="240" w:lineRule="auto"/>
        <w:rPr>
          <w:b/>
          <w:color w:val="000000" w:themeColor="text1"/>
          <w:lang w:val="en-NZ"/>
        </w:rPr>
      </w:pPr>
      <w:r w:rsidRPr="004C75BB">
        <w:rPr>
          <w:b/>
          <w:color w:val="000000" w:themeColor="text1"/>
          <w:lang w:val="en-NZ"/>
        </w:rPr>
        <w:t>The first lesson is that the roll is important to electoral quality in Papua New Guin</w:t>
      </w:r>
      <w:r w:rsidR="008C179F" w:rsidRPr="004C75BB">
        <w:rPr>
          <w:b/>
          <w:color w:val="000000" w:themeColor="text1"/>
          <w:lang w:val="en-NZ"/>
        </w:rPr>
        <w:t>e</w:t>
      </w:r>
      <w:r w:rsidRPr="004C75BB">
        <w:rPr>
          <w:b/>
          <w:color w:val="000000" w:themeColor="text1"/>
          <w:lang w:val="en-NZ"/>
        </w:rPr>
        <w:t>a.</w:t>
      </w:r>
      <w:r w:rsidR="008C179F" w:rsidRPr="004C75BB">
        <w:rPr>
          <w:b/>
          <w:color w:val="000000" w:themeColor="text1"/>
          <w:lang w:val="en-NZ"/>
        </w:rPr>
        <w:t xml:space="preserve"> </w:t>
      </w:r>
      <w:r w:rsidR="008C179F" w:rsidRPr="004C75BB">
        <w:rPr>
          <w:color w:val="000000" w:themeColor="text1"/>
          <w:lang w:val="en-NZ"/>
        </w:rPr>
        <w:t>This was underscored both by observer reports and by stakeholders in East New Britain who emphasised the problems the roll cleaning caused them on polling day. The intensity of efforts to manipulate the roll in parts of the Highlands was also emphasised by other stakeholders.</w:t>
      </w:r>
    </w:p>
    <w:p w14:paraId="76059385" w14:textId="77777777" w:rsidR="00053566" w:rsidRPr="004C75BB" w:rsidRDefault="00053566" w:rsidP="005B3D71">
      <w:pPr>
        <w:spacing w:after="0" w:line="240" w:lineRule="auto"/>
        <w:rPr>
          <w:color w:val="000000" w:themeColor="text1"/>
          <w:lang w:val="en-NZ"/>
        </w:rPr>
      </w:pPr>
    </w:p>
    <w:p w14:paraId="76918D06" w14:textId="5160627A" w:rsidR="005B3D71" w:rsidRPr="004C75BB" w:rsidRDefault="005B3D71" w:rsidP="005B3D71">
      <w:pPr>
        <w:spacing w:after="0" w:line="240" w:lineRule="auto"/>
        <w:rPr>
          <w:color w:val="000000" w:themeColor="text1"/>
          <w:lang w:val="en-NZ"/>
        </w:rPr>
      </w:pPr>
      <w:r w:rsidRPr="004C75BB">
        <w:rPr>
          <w:b/>
          <w:color w:val="000000" w:themeColor="text1"/>
          <w:lang w:val="en-NZ"/>
        </w:rPr>
        <w:t xml:space="preserve">The </w:t>
      </w:r>
      <w:r w:rsidR="008C179F" w:rsidRPr="004C75BB">
        <w:rPr>
          <w:b/>
          <w:color w:val="000000" w:themeColor="text1"/>
          <w:lang w:val="en-NZ"/>
        </w:rPr>
        <w:t>second</w:t>
      </w:r>
      <w:r w:rsidRPr="004C75BB">
        <w:rPr>
          <w:b/>
          <w:color w:val="000000" w:themeColor="text1"/>
          <w:lang w:val="en-NZ"/>
        </w:rPr>
        <w:t xml:space="preserve"> lesson is to be cautious in supporting new technological solutions </w:t>
      </w:r>
      <w:r w:rsidRPr="004C75BB">
        <w:rPr>
          <w:color w:val="000000" w:themeColor="text1"/>
          <w:lang w:val="en-NZ"/>
        </w:rPr>
        <w:t>in the light of the problems experienced with innovations such as the roll checking tool and electronic results reporting (discussed later in the report). PNGEC has expressed its intention to utilise biometric technologies and other innovations as it moves to improve the roll in the future (often as part of integrated roll and polling systems)</w:t>
      </w:r>
      <w:r w:rsidRPr="004C75BB">
        <w:rPr>
          <w:noProof/>
          <w:color w:val="000000" w:themeColor="text1"/>
          <w:lang w:val="en-NZ"/>
        </w:rPr>
        <w:t xml:space="preserve"> (PNGEC, 2017)</w:t>
      </w:r>
      <w:r w:rsidRPr="004C75BB">
        <w:rPr>
          <w:color w:val="000000" w:themeColor="text1"/>
          <w:lang w:val="en-NZ"/>
        </w:rPr>
        <w:t xml:space="preserve">. Such technologies are currently being assertively promoted by a number of international companies. In theory, these technological advances may lead to a more accurate roll, and also bring polling day improvements.  However, in practice, the track record of such innovations in other developing countries has been very mixed </w:t>
      </w:r>
      <w:r w:rsidRPr="004C75BB">
        <w:rPr>
          <w:noProof/>
          <w:color w:val="000000" w:themeColor="text1"/>
          <w:lang w:val="en-NZ"/>
        </w:rPr>
        <w:t>(Wrong, 2013)</w:t>
      </w:r>
      <w:r w:rsidRPr="004C75BB">
        <w:rPr>
          <w:rStyle w:val="FootnoteReference"/>
          <w:noProof/>
          <w:color w:val="000000" w:themeColor="text1"/>
          <w:lang w:val="en-NZ"/>
        </w:rPr>
        <w:footnoteReference w:id="15"/>
      </w:r>
      <w:r w:rsidRPr="004C75BB">
        <w:rPr>
          <w:color w:val="000000" w:themeColor="text1"/>
          <w:lang w:val="en-NZ"/>
        </w:rPr>
        <w:t xml:space="preserve">. Insufficient capacity to maintain complex systems, unreliable power supply and communications technology, and the potential for manipulation, all potentially complicate the process of adopting new roll and voting technology. </w:t>
      </w:r>
    </w:p>
    <w:p w14:paraId="48DC181D" w14:textId="77777777" w:rsidR="005B3D71" w:rsidRPr="004C75BB" w:rsidRDefault="005B3D71" w:rsidP="005B3D71">
      <w:pPr>
        <w:spacing w:after="0" w:line="240" w:lineRule="auto"/>
        <w:rPr>
          <w:color w:val="000000" w:themeColor="text1"/>
          <w:lang w:val="en-NZ"/>
        </w:rPr>
      </w:pPr>
    </w:p>
    <w:p w14:paraId="6CE10F93" w14:textId="754304A5" w:rsidR="00053566" w:rsidRPr="004C75BB" w:rsidRDefault="005B3D71" w:rsidP="005B3D71">
      <w:pPr>
        <w:spacing w:after="0" w:line="240" w:lineRule="auto"/>
        <w:rPr>
          <w:color w:val="000000" w:themeColor="text1"/>
          <w:lang w:val="en-NZ"/>
        </w:rPr>
      </w:pPr>
      <w:r w:rsidRPr="004C75BB">
        <w:rPr>
          <w:b/>
          <w:color w:val="000000" w:themeColor="text1"/>
          <w:lang w:val="en-NZ"/>
        </w:rPr>
        <w:t xml:space="preserve">A </w:t>
      </w:r>
      <w:r w:rsidR="008C179F" w:rsidRPr="004C75BB">
        <w:rPr>
          <w:b/>
          <w:color w:val="000000" w:themeColor="text1"/>
          <w:lang w:val="en-NZ"/>
        </w:rPr>
        <w:t>third</w:t>
      </w:r>
      <w:r w:rsidRPr="004C75BB">
        <w:rPr>
          <w:b/>
          <w:color w:val="000000" w:themeColor="text1"/>
          <w:lang w:val="en-NZ"/>
        </w:rPr>
        <w:t xml:space="preserve"> lesson is to carefully identify any unintended consequences that may emerge before engaging in support of any future electoral reforms.</w:t>
      </w:r>
      <w:r w:rsidRPr="004C75BB">
        <w:rPr>
          <w:color w:val="000000" w:themeColor="text1"/>
          <w:lang w:val="en-NZ"/>
        </w:rPr>
        <w:t xml:space="preserve">  Even apparently benign changes to the electoral process, such as the decentralisation of roll compilation, </w:t>
      </w:r>
      <w:r w:rsidR="00053566" w:rsidRPr="004C75BB">
        <w:rPr>
          <w:color w:val="000000" w:themeColor="text1"/>
          <w:lang w:val="en-NZ"/>
        </w:rPr>
        <w:t>can</w:t>
      </w:r>
      <w:r w:rsidRPr="004C75BB">
        <w:rPr>
          <w:color w:val="000000" w:themeColor="text1"/>
          <w:lang w:val="en-NZ"/>
        </w:rPr>
        <w:t xml:space="preserve"> have negative consequences once interacting with local power dynamics in some areas.  </w:t>
      </w:r>
    </w:p>
    <w:p w14:paraId="7FA0FEC6" w14:textId="77777777" w:rsidR="00053566" w:rsidRPr="004C75BB" w:rsidRDefault="00053566" w:rsidP="005B3D71">
      <w:pPr>
        <w:spacing w:after="0" w:line="240" w:lineRule="auto"/>
        <w:rPr>
          <w:color w:val="000000" w:themeColor="text1"/>
          <w:lang w:val="en-NZ"/>
        </w:rPr>
      </w:pPr>
    </w:p>
    <w:p w14:paraId="4D66D8A0" w14:textId="6163FB8B" w:rsidR="005B3D71" w:rsidRPr="004C75BB" w:rsidRDefault="005B3D71" w:rsidP="005B3D71">
      <w:pPr>
        <w:spacing w:after="0" w:line="240" w:lineRule="auto"/>
        <w:rPr>
          <w:color w:val="000000" w:themeColor="text1"/>
          <w:lang w:val="en-NZ"/>
        </w:rPr>
      </w:pPr>
      <w:r w:rsidRPr="004C75BB">
        <w:rPr>
          <w:b/>
          <w:color w:val="000000" w:themeColor="text1"/>
          <w:lang w:val="en-NZ"/>
        </w:rPr>
        <w:t>A final lesson is that the roll is used very differently in different parts of the country.</w:t>
      </w:r>
      <w:r w:rsidRPr="004C75BB">
        <w:rPr>
          <w:color w:val="000000" w:themeColor="text1"/>
          <w:lang w:val="en-NZ"/>
        </w:rPr>
        <w:t xml:space="preserve"> In the Highlands in particular, it is often not drawn upon at all on polling day. Elsewhere its use varies but in some parts of the country it is still important to polling day procedure (TI, 2017; EU, 2017).</w:t>
      </w:r>
    </w:p>
    <w:p w14:paraId="325E4481" w14:textId="6576E58C" w:rsidR="00C70F97" w:rsidRPr="004C75BB" w:rsidRDefault="00C70F97" w:rsidP="005B3D71">
      <w:pPr>
        <w:spacing w:after="0" w:line="240" w:lineRule="auto"/>
        <w:rPr>
          <w:color w:val="000000" w:themeColor="text1"/>
          <w:lang w:val="en-NZ"/>
        </w:rPr>
      </w:pPr>
    </w:p>
    <w:p w14:paraId="10539835" w14:textId="4D5F5AB2" w:rsidR="00143426" w:rsidRPr="004C75BB" w:rsidRDefault="008C179F" w:rsidP="005B3D71">
      <w:pPr>
        <w:spacing w:after="0" w:line="240" w:lineRule="auto"/>
        <w:rPr>
          <w:color w:val="000000" w:themeColor="text1"/>
          <w:lang w:val="en-NZ"/>
        </w:rPr>
      </w:pPr>
      <w:r w:rsidRPr="004C75BB">
        <w:rPr>
          <w:color w:val="000000" w:themeColor="text1"/>
          <w:lang w:val="en-NZ"/>
        </w:rPr>
        <w:t xml:space="preserve">These lessons have practical ramifications for DFAT in its ongoing engagement. </w:t>
      </w:r>
      <w:r w:rsidR="00053566" w:rsidRPr="004C75BB">
        <w:rPr>
          <w:color w:val="000000" w:themeColor="text1"/>
          <w:lang w:val="en-NZ"/>
        </w:rPr>
        <w:t>Given th</w:t>
      </w:r>
      <w:r w:rsidRPr="004C75BB">
        <w:rPr>
          <w:color w:val="000000" w:themeColor="text1"/>
          <w:lang w:val="en-NZ"/>
        </w:rPr>
        <w:t>e roll’s</w:t>
      </w:r>
      <w:r w:rsidR="00053566" w:rsidRPr="004C75BB">
        <w:rPr>
          <w:color w:val="000000" w:themeColor="text1"/>
          <w:lang w:val="en-NZ"/>
        </w:rPr>
        <w:t xml:space="preserve"> importance, </w:t>
      </w:r>
      <w:r w:rsidR="00053566" w:rsidRPr="004C75BB">
        <w:rPr>
          <w:b/>
          <w:color w:val="000000" w:themeColor="text1"/>
          <w:lang w:val="en-NZ"/>
        </w:rPr>
        <w:t xml:space="preserve">there is </w:t>
      </w:r>
      <w:r w:rsidRPr="004C75BB">
        <w:rPr>
          <w:b/>
          <w:color w:val="000000" w:themeColor="text1"/>
          <w:lang w:val="en-NZ"/>
        </w:rPr>
        <w:t xml:space="preserve">a need to continue to </w:t>
      </w:r>
      <w:r w:rsidR="00053566" w:rsidRPr="004C75BB">
        <w:rPr>
          <w:b/>
          <w:color w:val="000000" w:themeColor="text1"/>
          <w:lang w:val="en-NZ"/>
        </w:rPr>
        <w:t>work in partnership with the PNGEC as it navigates the challenges associated with compiling and maintaining an adequate roll.</w:t>
      </w:r>
      <w:r w:rsidRPr="004C75BB">
        <w:rPr>
          <w:color w:val="000000" w:themeColor="text1"/>
          <w:lang w:val="en-NZ"/>
        </w:rPr>
        <w:t xml:space="preserve"> </w:t>
      </w:r>
      <w:r w:rsidR="00CC67B4" w:rsidRPr="004C75BB">
        <w:rPr>
          <w:color w:val="000000" w:themeColor="text1"/>
          <w:lang w:val="en-NZ"/>
        </w:rPr>
        <w:t xml:space="preserve">There is a risk that if Australia continues to engage with the roll it leaves itself open to criticism about roll problems in future elections. However, the importance of the roll outweighs this risk. Also, disengagement does not mean Australia will be free of the risk of criticism (in this instance for failing to help). </w:t>
      </w:r>
      <w:r w:rsidR="003F26AC" w:rsidRPr="004C75BB">
        <w:rPr>
          <w:color w:val="000000" w:themeColor="text1"/>
          <w:lang w:val="en-NZ"/>
        </w:rPr>
        <w:t xml:space="preserve">If they are appropriately informed of the country context and past experience, implementing partners funded through electoral assistance </w:t>
      </w:r>
      <w:r w:rsidRPr="004C75BB">
        <w:rPr>
          <w:color w:val="000000" w:themeColor="text1"/>
          <w:lang w:val="en-NZ"/>
        </w:rPr>
        <w:t xml:space="preserve">can provide advice that will help the </w:t>
      </w:r>
      <w:r w:rsidR="000A68CB" w:rsidRPr="004C75BB">
        <w:rPr>
          <w:color w:val="000000" w:themeColor="text1"/>
          <w:lang w:val="en-NZ"/>
        </w:rPr>
        <w:t>PNGEC as it makes decisions in areas such as roll technology.</w:t>
      </w:r>
      <w:r w:rsidR="00143426" w:rsidRPr="004C75BB">
        <w:rPr>
          <w:color w:val="000000" w:themeColor="text1"/>
          <w:lang w:val="en-NZ"/>
        </w:rPr>
        <w:t xml:space="preserve"> </w:t>
      </w:r>
      <w:r w:rsidR="003F26AC" w:rsidRPr="004C75BB">
        <w:rPr>
          <w:color w:val="000000" w:themeColor="text1"/>
          <w:lang w:val="en-NZ"/>
        </w:rPr>
        <w:t>Implementing p</w:t>
      </w:r>
      <w:r w:rsidR="00143426" w:rsidRPr="004C75BB">
        <w:rPr>
          <w:color w:val="000000" w:themeColor="text1"/>
          <w:lang w:val="en-NZ"/>
        </w:rPr>
        <w:t>artner</w:t>
      </w:r>
      <w:r w:rsidR="003F26AC" w:rsidRPr="004C75BB">
        <w:rPr>
          <w:color w:val="000000" w:themeColor="text1"/>
          <w:lang w:val="en-NZ"/>
        </w:rPr>
        <w:t>s</w:t>
      </w:r>
      <w:r w:rsidR="00143426" w:rsidRPr="004C75BB">
        <w:rPr>
          <w:color w:val="000000" w:themeColor="text1"/>
          <w:lang w:val="en-NZ"/>
        </w:rPr>
        <w:t xml:space="preserve"> can also help sustain PNGEC capacity.</w:t>
      </w:r>
    </w:p>
    <w:p w14:paraId="7598240C" w14:textId="77777777" w:rsidR="00143426" w:rsidRPr="004C75BB" w:rsidRDefault="00143426" w:rsidP="005B3D71">
      <w:pPr>
        <w:spacing w:after="0" w:line="240" w:lineRule="auto"/>
        <w:rPr>
          <w:color w:val="000000" w:themeColor="text1"/>
          <w:lang w:val="en-NZ"/>
        </w:rPr>
      </w:pPr>
    </w:p>
    <w:p w14:paraId="1D512027" w14:textId="2C893FC3" w:rsidR="00C70F97" w:rsidRPr="004C75BB" w:rsidRDefault="00143426" w:rsidP="005B3D71">
      <w:pPr>
        <w:spacing w:after="0" w:line="240" w:lineRule="auto"/>
        <w:rPr>
          <w:color w:val="000000" w:themeColor="text1"/>
          <w:lang w:val="en-NZ"/>
        </w:rPr>
      </w:pPr>
      <w:r w:rsidRPr="004C75BB">
        <w:rPr>
          <w:b/>
          <w:color w:val="000000" w:themeColor="text1"/>
          <w:lang w:val="en-NZ"/>
        </w:rPr>
        <w:t>This</w:t>
      </w:r>
      <w:r w:rsidR="008C179F" w:rsidRPr="004C75BB">
        <w:rPr>
          <w:b/>
          <w:color w:val="000000" w:themeColor="text1"/>
          <w:lang w:val="en-NZ"/>
        </w:rPr>
        <w:t xml:space="preserve"> partnership should be continued across the electoral cycle</w:t>
      </w:r>
      <w:r w:rsidR="008B747A" w:rsidRPr="004C75BB">
        <w:rPr>
          <w:b/>
          <w:color w:val="000000" w:themeColor="text1"/>
          <w:lang w:val="en-NZ"/>
        </w:rPr>
        <w:t>.</w:t>
      </w:r>
      <w:r w:rsidR="008B747A" w:rsidRPr="004C75BB">
        <w:rPr>
          <w:color w:val="000000" w:themeColor="text1"/>
          <w:lang w:val="en-NZ"/>
        </w:rPr>
        <w:t xml:space="preserve"> As the 2012-17 electoral cycle demonstrated</w:t>
      </w:r>
      <w:r w:rsidR="009C615B" w:rsidRPr="004C75BB">
        <w:rPr>
          <w:color w:val="000000" w:themeColor="text1"/>
          <w:lang w:val="en-NZ"/>
        </w:rPr>
        <w:t>,</w:t>
      </w:r>
      <w:r w:rsidR="008B747A" w:rsidRPr="004C75BB">
        <w:rPr>
          <w:color w:val="000000" w:themeColor="text1"/>
          <w:lang w:val="en-NZ"/>
        </w:rPr>
        <w:t xml:space="preserve"> decisions about roll-related </w:t>
      </w:r>
      <w:r w:rsidRPr="004C75BB">
        <w:rPr>
          <w:color w:val="000000" w:themeColor="text1"/>
          <w:lang w:val="en-NZ"/>
        </w:rPr>
        <w:t>changes</w:t>
      </w:r>
      <w:r w:rsidR="008B747A" w:rsidRPr="004C75BB">
        <w:rPr>
          <w:color w:val="000000" w:themeColor="text1"/>
          <w:lang w:val="en-NZ"/>
        </w:rPr>
        <w:t xml:space="preserve"> are likely to occur in a</w:t>
      </w:r>
      <w:r w:rsidRPr="004C75BB">
        <w:rPr>
          <w:color w:val="000000" w:themeColor="text1"/>
          <w:lang w:val="en-NZ"/>
        </w:rPr>
        <w:t xml:space="preserve">t various points throughout the </w:t>
      </w:r>
      <w:r w:rsidRPr="004C75BB">
        <w:rPr>
          <w:color w:val="000000" w:themeColor="text1"/>
          <w:lang w:val="en-NZ"/>
        </w:rPr>
        <w:lastRenderedPageBreak/>
        <w:t>electoral cycle.</w:t>
      </w:r>
      <w:r w:rsidR="008B747A" w:rsidRPr="004C75BB">
        <w:rPr>
          <w:color w:val="000000" w:themeColor="text1"/>
          <w:lang w:val="en-NZ"/>
        </w:rPr>
        <w:t xml:space="preserve"> Ongoing engagement will also help foster relationships and understanding on behalf of external actors.</w:t>
      </w:r>
      <w:r w:rsidRPr="004C75BB">
        <w:rPr>
          <w:color w:val="000000" w:themeColor="text1"/>
          <w:lang w:val="en-NZ"/>
        </w:rPr>
        <w:t xml:space="preserve"> </w:t>
      </w:r>
      <w:r w:rsidRPr="004C75BB">
        <w:rPr>
          <w:b/>
          <w:color w:val="000000" w:themeColor="text1"/>
          <w:lang w:val="en-NZ"/>
        </w:rPr>
        <w:t>R</w:t>
      </w:r>
      <w:r w:rsidR="008B747A" w:rsidRPr="004C75BB">
        <w:rPr>
          <w:b/>
          <w:color w:val="000000" w:themeColor="text1"/>
          <w:lang w:val="en-NZ"/>
        </w:rPr>
        <w:t xml:space="preserve">eflecting </w:t>
      </w:r>
      <w:r w:rsidR="00A853E1">
        <w:rPr>
          <w:b/>
          <w:color w:val="000000" w:themeColor="text1"/>
          <w:lang w:val="en-NZ"/>
        </w:rPr>
        <w:t>particular sovereignty sensitivities around the roll in PNG</w:t>
      </w:r>
      <w:r w:rsidR="008B747A" w:rsidRPr="004C75BB">
        <w:rPr>
          <w:b/>
          <w:color w:val="000000" w:themeColor="text1"/>
          <w:lang w:val="en-NZ"/>
        </w:rPr>
        <w:t xml:space="preserve">, </w:t>
      </w:r>
      <w:r w:rsidR="00A853E1">
        <w:rPr>
          <w:b/>
          <w:color w:val="000000" w:themeColor="text1"/>
          <w:lang w:val="en-NZ"/>
        </w:rPr>
        <w:t xml:space="preserve">and the political incentives that mitigate against roll improvement, </w:t>
      </w:r>
      <w:r w:rsidR="008B747A" w:rsidRPr="004C75BB">
        <w:rPr>
          <w:b/>
          <w:color w:val="000000" w:themeColor="text1"/>
          <w:lang w:val="en-NZ"/>
        </w:rPr>
        <w:t xml:space="preserve">Australian-funded assistance should be kept at a low level unless circumstances demand it. </w:t>
      </w:r>
      <w:r w:rsidRPr="004C75BB">
        <w:rPr>
          <w:b/>
          <w:color w:val="000000" w:themeColor="text1"/>
          <w:lang w:val="en-NZ"/>
        </w:rPr>
        <w:t>However, there should be a degree of flexibility built into Australia’s engagement in this area.</w:t>
      </w:r>
      <w:r w:rsidRPr="004C75BB">
        <w:rPr>
          <w:color w:val="000000" w:themeColor="text1"/>
          <w:lang w:val="en-NZ"/>
        </w:rPr>
        <w:t xml:space="preserve"> Australia should be ready to increase engagement if GoPNG involvement focuses on practicable solutions to problems and </w:t>
      </w:r>
      <w:r w:rsidR="009C615B" w:rsidRPr="004C75BB">
        <w:rPr>
          <w:color w:val="000000" w:themeColor="text1"/>
          <w:lang w:val="en-NZ"/>
        </w:rPr>
        <w:t xml:space="preserve">if </w:t>
      </w:r>
      <w:r w:rsidRPr="004C75BB">
        <w:rPr>
          <w:color w:val="000000" w:themeColor="text1"/>
          <w:lang w:val="en-NZ"/>
        </w:rPr>
        <w:t xml:space="preserve">sufficient resources </w:t>
      </w:r>
      <w:r w:rsidR="009C615B" w:rsidRPr="004C75BB">
        <w:rPr>
          <w:color w:val="000000" w:themeColor="text1"/>
          <w:lang w:val="en-NZ"/>
        </w:rPr>
        <w:t xml:space="preserve">are available </w:t>
      </w:r>
      <w:r w:rsidRPr="004C75BB">
        <w:rPr>
          <w:color w:val="000000" w:themeColor="text1"/>
          <w:lang w:val="en-NZ"/>
        </w:rPr>
        <w:t xml:space="preserve">to significantly improve the roll. </w:t>
      </w:r>
    </w:p>
    <w:p w14:paraId="7A4C30D1" w14:textId="57F9C7AC" w:rsidR="00C70F97" w:rsidRPr="004C75BB" w:rsidRDefault="00C70F97" w:rsidP="005B3D71">
      <w:pPr>
        <w:spacing w:after="0" w:line="240" w:lineRule="auto"/>
        <w:rPr>
          <w:color w:val="000000" w:themeColor="text1"/>
          <w:lang w:val="en-NZ"/>
        </w:rPr>
      </w:pPr>
    </w:p>
    <w:p w14:paraId="4D4F4F8B" w14:textId="77777777" w:rsidR="005B3D71" w:rsidRPr="004C75BB" w:rsidRDefault="005B3D71"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b/>
          <w:color w:val="000000" w:themeColor="text1"/>
          <w:kern w:val="24"/>
          <w:lang w:eastAsia="en-AU"/>
        </w:rPr>
      </w:pPr>
      <w:bookmarkStart w:id="12" w:name="_Hlk515524370"/>
      <w:r w:rsidRPr="004C75BB">
        <w:rPr>
          <w:rFonts w:eastAsiaTheme="minorEastAsia" w:hAnsi="Gill Sans MT"/>
          <w:b/>
          <w:color w:val="000000" w:themeColor="text1"/>
          <w:kern w:val="24"/>
          <w:lang w:eastAsia="en-AU"/>
        </w:rPr>
        <w:t>RECOMMENDATION</w:t>
      </w:r>
      <w:bookmarkEnd w:id="12"/>
      <w:r w:rsidRPr="004C75BB">
        <w:rPr>
          <w:rFonts w:eastAsiaTheme="minorEastAsia" w:hAnsi="Gill Sans MT"/>
          <w:b/>
          <w:color w:val="000000" w:themeColor="text1"/>
          <w:kern w:val="24"/>
          <w:lang w:eastAsia="en-AU"/>
        </w:rPr>
        <w:t>S FOR ENGAGEMENT WITH THE ELECTORAL ROLL</w:t>
      </w:r>
    </w:p>
    <w:p w14:paraId="76AB6FB8" w14:textId="77777777" w:rsidR="005B3D71" w:rsidRPr="004C75BB" w:rsidRDefault="005B3D71"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color w:val="000000" w:themeColor="text1"/>
          <w:kern w:val="24"/>
          <w:lang w:eastAsia="en-AU"/>
        </w:rPr>
      </w:pPr>
    </w:p>
    <w:p w14:paraId="463A0B3F" w14:textId="78315E7B" w:rsidR="00143426" w:rsidRPr="004C75BB" w:rsidRDefault="005B3D71" w:rsidP="00690B96">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rPr>
          <w:rFonts w:eastAsiaTheme="minorEastAsia" w:hAnsi="Gill Sans MT"/>
          <w:color w:val="000000" w:themeColor="text1"/>
          <w:kern w:val="24"/>
          <w:lang w:eastAsia="en-AU"/>
        </w:rPr>
      </w:pPr>
      <w:r w:rsidRPr="004C75BB">
        <w:rPr>
          <w:rFonts w:eastAsiaTheme="minorEastAsia" w:hAnsi="Gill Sans MT"/>
          <w:color w:val="000000" w:themeColor="text1"/>
          <w:kern w:val="24"/>
          <w:lang w:eastAsia="en-AU"/>
        </w:rPr>
        <w:t xml:space="preserve">Australian </w:t>
      </w:r>
      <w:r w:rsidR="00CC67B4" w:rsidRPr="004C75BB">
        <w:rPr>
          <w:rFonts w:eastAsiaTheme="minorEastAsia" w:hAnsi="Gill Sans MT"/>
          <w:color w:val="000000" w:themeColor="text1"/>
          <w:kern w:val="24"/>
          <w:lang w:eastAsia="en-AU"/>
        </w:rPr>
        <w:t xml:space="preserve">electoral </w:t>
      </w:r>
      <w:r w:rsidRPr="004C75BB">
        <w:rPr>
          <w:rFonts w:eastAsiaTheme="minorEastAsia" w:hAnsi="Gill Sans MT"/>
          <w:color w:val="000000" w:themeColor="text1"/>
          <w:kern w:val="24"/>
          <w:lang w:eastAsia="en-AU"/>
        </w:rPr>
        <w:t xml:space="preserve">assistance should </w:t>
      </w:r>
      <w:r w:rsidR="00143426" w:rsidRPr="004C75BB">
        <w:rPr>
          <w:rFonts w:eastAsiaTheme="minorEastAsia" w:hAnsi="Gill Sans MT"/>
          <w:color w:val="000000" w:themeColor="text1"/>
          <w:kern w:val="24"/>
          <w:lang w:eastAsia="en-AU"/>
        </w:rPr>
        <w:t xml:space="preserve">continue to engage with roll-related issues. </w:t>
      </w:r>
      <w:r w:rsidR="00F625A3" w:rsidRPr="004C75BB">
        <w:rPr>
          <w:rFonts w:eastAsiaTheme="minorEastAsia" w:hAnsi="Gill Sans MT"/>
          <w:color w:val="000000" w:themeColor="text1"/>
          <w:kern w:val="24"/>
          <w:lang w:eastAsia="en-AU"/>
        </w:rPr>
        <w:t>Work should involve sustained partnerships and</w:t>
      </w:r>
      <w:r w:rsidR="00143426" w:rsidRPr="004C75BB">
        <w:rPr>
          <w:rFonts w:eastAsiaTheme="minorEastAsia" w:hAnsi="Gill Sans MT"/>
          <w:color w:val="000000" w:themeColor="text1"/>
          <w:kern w:val="24"/>
          <w:lang w:eastAsia="en-AU"/>
        </w:rPr>
        <w:t xml:space="preserve"> should continue across the electoral cycle.</w:t>
      </w:r>
    </w:p>
    <w:p w14:paraId="2A87FD95" w14:textId="3E18013D" w:rsidR="00F625A3" w:rsidRPr="004C75BB" w:rsidRDefault="00F625A3" w:rsidP="00D82642">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rPr>
          <w:rFonts w:eastAsiaTheme="minorEastAsia" w:hAnsi="Gill Sans MT"/>
          <w:color w:val="000000" w:themeColor="text1"/>
          <w:kern w:val="24"/>
          <w:lang w:eastAsia="en-AU"/>
        </w:rPr>
      </w:pPr>
      <w:r w:rsidRPr="004C75BB">
        <w:rPr>
          <w:rFonts w:eastAsiaTheme="minorEastAsia" w:hAnsi="Gill Sans MT"/>
          <w:color w:val="000000" w:themeColor="text1"/>
          <w:kern w:val="24"/>
          <w:lang w:eastAsia="en-AU"/>
        </w:rPr>
        <w:t xml:space="preserve">Assistance should be limited in the first instance, focused on advice and some technical input. </w:t>
      </w:r>
      <w:r w:rsidR="005B3D71" w:rsidRPr="004C75BB">
        <w:rPr>
          <w:rFonts w:eastAsiaTheme="minorEastAsia" w:hAnsi="Gill Sans MT"/>
          <w:color w:val="000000" w:themeColor="text1"/>
          <w:kern w:val="24"/>
          <w:lang w:eastAsia="en-AU"/>
        </w:rPr>
        <w:t>Australia should not drive or be seen to lead efforts to improve the roll</w:t>
      </w:r>
      <w:r w:rsidRPr="004C75BB">
        <w:rPr>
          <w:rFonts w:eastAsiaTheme="minorEastAsia" w:hAnsi="Gill Sans MT"/>
          <w:color w:val="000000" w:themeColor="text1"/>
          <w:kern w:val="24"/>
          <w:lang w:eastAsia="en-AU"/>
        </w:rPr>
        <w:t>.</w:t>
      </w:r>
    </w:p>
    <w:p w14:paraId="29E9D916" w14:textId="05310C9A" w:rsidR="005B3D71" w:rsidRPr="004C75BB" w:rsidRDefault="00F625A3" w:rsidP="00D82642">
      <w:pPr>
        <w:pStyle w:val="ListParagraph"/>
        <w:numPr>
          <w:ilvl w:val="0"/>
          <w:numId w:val="28"/>
        </w:numPr>
        <w:pBdr>
          <w:top w:val="single" w:sz="4" w:space="1" w:color="auto"/>
          <w:left w:val="single" w:sz="4" w:space="4" w:color="auto"/>
          <w:bottom w:val="single" w:sz="4" w:space="1" w:color="auto"/>
          <w:right w:val="single" w:sz="4" w:space="4" w:color="auto"/>
        </w:pBdr>
        <w:spacing w:after="0" w:line="240" w:lineRule="auto"/>
        <w:rPr>
          <w:rFonts w:eastAsiaTheme="minorEastAsia" w:hAnsi="Gill Sans MT"/>
          <w:color w:val="000000" w:themeColor="text1"/>
          <w:kern w:val="24"/>
          <w:lang w:eastAsia="en-AU"/>
        </w:rPr>
      </w:pPr>
      <w:r w:rsidRPr="004C75BB">
        <w:rPr>
          <w:rFonts w:eastAsiaTheme="minorEastAsia" w:hAnsi="Gill Sans MT"/>
          <w:color w:val="000000" w:themeColor="text1"/>
          <w:kern w:val="24"/>
          <w:lang w:eastAsia="en-AU"/>
        </w:rPr>
        <w:t xml:space="preserve">Engagement should only be increased if </w:t>
      </w:r>
      <w:r w:rsidR="009C615B" w:rsidRPr="004C75BB">
        <w:rPr>
          <w:rFonts w:eastAsiaTheme="minorEastAsia" w:hAnsi="Gill Sans MT"/>
          <w:color w:val="000000" w:themeColor="text1"/>
          <w:kern w:val="24"/>
          <w:lang w:eastAsia="en-AU"/>
        </w:rPr>
        <w:t>the G</w:t>
      </w:r>
      <w:r w:rsidR="009C615B" w:rsidRPr="004C75BB">
        <w:rPr>
          <w:color w:val="000000" w:themeColor="text1"/>
          <w:lang w:val="en-NZ"/>
        </w:rPr>
        <w:t>overnment of Papua New Guinea</w:t>
      </w:r>
      <w:r w:rsidR="009C615B" w:rsidRPr="004C75BB">
        <w:rPr>
          <w:rFonts w:eastAsiaTheme="minorEastAsia" w:hAnsi="Gill Sans MT"/>
          <w:color w:val="000000" w:themeColor="text1"/>
          <w:kern w:val="24"/>
          <w:lang w:eastAsia="en-AU"/>
        </w:rPr>
        <w:t xml:space="preserve"> </w:t>
      </w:r>
      <w:r w:rsidRPr="004C75BB">
        <w:rPr>
          <w:rFonts w:eastAsiaTheme="minorEastAsia" w:hAnsi="Gill Sans MT"/>
          <w:color w:val="000000" w:themeColor="text1"/>
          <w:kern w:val="24"/>
          <w:lang w:eastAsia="en-AU"/>
        </w:rPr>
        <w:t>provides sufficient resources to significantly improve the roll and if domestically driven solutions are viewed as practicable.</w:t>
      </w:r>
    </w:p>
    <w:p w14:paraId="37115F0D" w14:textId="77777777" w:rsidR="00B2545B" w:rsidRPr="004C75BB" w:rsidRDefault="00B2545B"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b/>
          <w:color w:val="000000" w:themeColor="text1"/>
          <w:kern w:val="24"/>
          <w:lang w:eastAsia="en-AU"/>
        </w:rPr>
      </w:pPr>
    </w:p>
    <w:p w14:paraId="0B39E28F" w14:textId="721F551E" w:rsidR="005B3D71" w:rsidRPr="004C75BB" w:rsidRDefault="005B3D71"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b/>
          <w:color w:val="000000" w:themeColor="text1"/>
          <w:kern w:val="24"/>
          <w:lang w:eastAsia="en-AU"/>
        </w:rPr>
      </w:pPr>
      <w:r w:rsidRPr="004C75BB">
        <w:rPr>
          <w:rFonts w:eastAsiaTheme="minorEastAsia" w:hAnsi="Gill Sans MT"/>
          <w:b/>
          <w:color w:val="000000" w:themeColor="text1"/>
          <w:kern w:val="24"/>
          <w:lang w:eastAsia="en-AU"/>
        </w:rPr>
        <w:t xml:space="preserve">Rationale: </w:t>
      </w:r>
    </w:p>
    <w:p w14:paraId="46B538F4" w14:textId="3AB49152" w:rsidR="005B3D71" w:rsidRPr="004C75BB" w:rsidRDefault="005B3D71"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color w:val="000000" w:themeColor="text1"/>
          <w:kern w:val="24"/>
          <w:lang w:eastAsia="en-AU"/>
        </w:rPr>
      </w:pPr>
      <w:r w:rsidRPr="004C75BB">
        <w:rPr>
          <w:rFonts w:eastAsiaTheme="minorEastAsia" w:hAnsi="Gill Sans MT"/>
          <w:color w:val="000000" w:themeColor="text1"/>
          <w:kern w:val="24"/>
          <w:lang w:eastAsia="en-AU"/>
        </w:rPr>
        <w:t>The rationale for ongoing engagement of Australia with the PNGEC on roll improvement strategies is based on the centrality of the roll to the electoral process. It also acknowledges the magnitude of the challenges faced by the PNGEC in maintaining and accurate roll. If roll quality deteriorates further, it is likely this will contribute to significant additional electoral issues and public dissatisfaction at the next national election. By maintaining its engagement, Australia can continue to assist the PNGEC through the provision of targeted advice and technical assistance. By ensuring that such advice and assistance is very carefully tailored to context</w:t>
      </w:r>
      <w:r w:rsidR="00F625A3" w:rsidRPr="004C75BB">
        <w:rPr>
          <w:rFonts w:eastAsiaTheme="minorEastAsia" w:hAnsi="Gill Sans MT"/>
          <w:color w:val="000000" w:themeColor="text1"/>
          <w:kern w:val="24"/>
          <w:lang w:eastAsia="en-AU"/>
        </w:rPr>
        <w:t xml:space="preserve"> and flexible</w:t>
      </w:r>
      <w:r w:rsidRPr="004C75BB">
        <w:rPr>
          <w:rFonts w:eastAsiaTheme="minorEastAsia" w:hAnsi="Gill Sans MT"/>
          <w:color w:val="000000" w:themeColor="text1"/>
          <w:kern w:val="24"/>
          <w:lang w:eastAsia="en-AU"/>
        </w:rPr>
        <w:t xml:space="preserve">, Australia can ensure that its engagement is likely to have a net benefit. </w:t>
      </w:r>
    </w:p>
    <w:p w14:paraId="13FB48B1" w14:textId="77777777" w:rsidR="00B2545B" w:rsidRPr="004C75BB" w:rsidRDefault="00B2545B"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b/>
          <w:color w:val="000000" w:themeColor="text1"/>
          <w:kern w:val="24"/>
          <w:lang w:eastAsia="en-AU"/>
        </w:rPr>
      </w:pPr>
    </w:p>
    <w:p w14:paraId="3156BA8A" w14:textId="30785901" w:rsidR="005B3D71" w:rsidRPr="004C75BB" w:rsidRDefault="005B3D71"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color w:val="000000" w:themeColor="text1"/>
          <w:kern w:val="24"/>
          <w:lang w:eastAsia="en-AU"/>
        </w:rPr>
      </w:pPr>
      <w:r w:rsidRPr="004C75BB">
        <w:rPr>
          <w:rFonts w:eastAsiaTheme="minorEastAsia" w:hAnsi="Gill Sans MT"/>
          <w:b/>
          <w:color w:val="000000" w:themeColor="text1"/>
          <w:kern w:val="24"/>
          <w:lang w:eastAsia="en-AU"/>
        </w:rPr>
        <w:t>Challenges:</w:t>
      </w:r>
      <w:r w:rsidRPr="004C75BB">
        <w:rPr>
          <w:rFonts w:eastAsiaTheme="minorEastAsia" w:hAnsi="Gill Sans MT"/>
          <w:color w:val="000000" w:themeColor="text1"/>
          <w:kern w:val="24"/>
          <w:lang w:eastAsia="en-AU"/>
        </w:rPr>
        <w:t xml:space="preserve">  </w:t>
      </w:r>
    </w:p>
    <w:p w14:paraId="673F0810" w14:textId="77777777" w:rsidR="005B3D71" w:rsidRPr="004C75BB" w:rsidRDefault="005B3D71" w:rsidP="005B3D71">
      <w:pPr>
        <w:pBdr>
          <w:top w:val="single" w:sz="4" w:space="1" w:color="auto"/>
          <w:left w:val="single" w:sz="4" w:space="4" w:color="auto"/>
          <w:bottom w:val="single" w:sz="4" w:space="1" w:color="auto"/>
          <w:right w:val="single" w:sz="4" w:space="4" w:color="auto"/>
        </w:pBdr>
        <w:spacing w:after="0" w:line="240" w:lineRule="auto"/>
        <w:contextualSpacing/>
        <w:rPr>
          <w:rFonts w:eastAsiaTheme="minorEastAsia" w:hAnsi="Gill Sans MT"/>
          <w:color w:val="000000" w:themeColor="text1"/>
          <w:kern w:val="24"/>
          <w:lang w:eastAsia="en-AU"/>
        </w:rPr>
      </w:pPr>
      <w:bookmarkStart w:id="13" w:name="_Hlk514697202"/>
      <w:r w:rsidRPr="004C75BB">
        <w:rPr>
          <w:rFonts w:eastAsiaTheme="minorEastAsia" w:hAnsi="Gill Sans MT"/>
          <w:color w:val="000000" w:themeColor="text1"/>
          <w:kern w:val="24"/>
          <w:lang w:eastAsia="en-AU"/>
        </w:rPr>
        <w:t xml:space="preserve">Given the most important determinants of roll quality are foremost products of decisions made by the GoPNG and the PNGEC, Australia may find itself constrained in the benefits it can bring to bear through its assistance. </w:t>
      </w:r>
      <w:bookmarkStart w:id="14" w:name="_Hlk514697138"/>
      <w:bookmarkEnd w:id="13"/>
      <w:r w:rsidRPr="004C75BB">
        <w:rPr>
          <w:rFonts w:eastAsiaTheme="minorEastAsia" w:hAnsi="Gill Sans MT"/>
          <w:color w:val="000000" w:themeColor="text1"/>
          <w:kern w:val="24"/>
          <w:lang w:eastAsia="en-AU"/>
        </w:rPr>
        <w:t xml:space="preserve">To an extent such challenges should be mitigated by establishing strong ongoing relationships with the PNGEC and ensuring advice and assistance is cognisant of local context. However, efforts to provide advice and technical assistance will not be effective without corresponding capacity and resources within the PNGEC to implement such assistance. </w:t>
      </w:r>
    </w:p>
    <w:bookmarkEnd w:id="14"/>
    <w:p w14:paraId="39EEC2F6" w14:textId="77777777" w:rsidR="00B2545B" w:rsidRPr="004C75BB" w:rsidRDefault="00B2545B" w:rsidP="00385CC2">
      <w:pPr>
        <w:pStyle w:val="Default"/>
        <w:rPr>
          <w:b/>
          <w:color w:val="000000" w:themeColor="text1"/>
        </w:rPr>
      </w:pPr>
    </w:p>
    <w:p w14:paraId="76A816DB" w14:textId="674E998B" w:rsidR="009C643C" w:rsidRPr="004C75BB" w:rsidRDefault="00A674BD" w:rsidP="00385CC2">
      <w:pPr>
        <w:pStyle w:val="Default"/>
        <w:rPr>
          <w:b/>
          <w:color w:val="000000" w:themeColor="text1"/>
        </w:rPr>
      </w:pPr>
      <w:r w:rsidRPr="004C75BB">
        <w:rPr>
          <w:b/>
          <w:color w:val="000000" w:themeColor="text1"/>
        </w:rPr>
        <w:t>3.5</w:t>
      </w:r>
      <w:r w:rsidRPr="004C75BB">
        <w:rPr>
          <w:b/>
          <w:color w:val="000000" w:themeColor="text1"/>
        </w:rPr>
        <w:tab/>
      </w:r>
      <w:r w:rsidR="009C643C" w:rsidRPr="004C75BB">
        <w:rPr>
          <w:b/>
          <w:color w:val="000000" w:themeColor="text1"/>
        </w:rPr>
        <w:t xml:space="preserve">Support efforts to strengthen Voter Awareness </w:t>
      </w:r>
    </w:p>
    <w:p w14:paraId="2981B709" w14:textId="77777777" w:rsidR="00BF4BA6" w:rsidRPr="004C75BB" w:rsidRDefault="00BF4BA6" w:rsidP="00385CC2">
      <w:pPr>
        <w:spacing w:after="0" w:line="240" w:lineRule="auto"/>
        <w:jc w:val="both"/>
        <w:rPr>
          <w:rFonts w:cstheme="minorHAnsi"/>
          <w:color w:val="000000" w:themeColor="text1"/>
        </w:rPr>
      </w:pPr>
    </w:p>
    <w:p w14:paraId="06D62EE7" w14:textId="33BA0C91" w:rsidR="00ED3DF7" w:rsidRPr="004C75BB" w:rsidRDefault="009C643C" w:rsidP="00385CC2">
      <w:pPr>
        <w:spacing w:after="0" w:line="240" w:lineRule="auto"/>
        <w:jc w:val="both"/>
        <w:rPr>
          <w:rFonts w:cstheme="minorHAnsi"/>
          <w:color w:val="000000" w:themeColor="text1"/>
        </w:rPr>
      </w:pPr>
      <w:r w:rsidRPr="004C75BB">
        <w:rPr>
          <w:rFonts w:cstheme="minorHAnsi"/>
          <w:color w:val="000000" w:themeColor="text1"/>
        </w:rPr>
        <w:t xml:space="preserve">Australian aid has provided ongoing and continued support to voter awareness activities.  In the lead up to the 2017 elections, IFES assisted the PNGEC’s Information and Community Awareness Branch to develop a voter education strategy using a mixture of print and multi-media products as well as accessing social media such as Facebook. The new strategy included voter awareness products that emphasised people rather than use of cartoons. </w:t>
      </w:r>
    </w:p>
    <w:p w14:paraId="0380F012" w14:textId="77777777" w:rsidR="00385CC2" w:rsidRPr="004C75BB" w:rsidRDefault="00385CC2" w:rsidP="00385CC2">
      <w:pPr>
        <w:spacing w:after="0" w:line="240" w:lineRule="auto"/>
        <w:jc w:val="both"/>
        <w:rPr>
          <w:rFonts w:cstheme="minorHAnsi"/>
          <w:color w:val="000000" w:themeColor="text1"/>
        </w:rPr>
      </w:pPr>
    </w:p>
    <w:p w14:paraId="34BC0E25" w14:textId="5F2A005C" w:rsidR="00ED3DF7" w:rsidRPr="004C75BB" w:rsidRDefault="00ED3DF7" w:rsidP="00385CC2">
      <w:pPr>
        <w:spacing w:after="0" w:line="240" w:lineRule="auto"/>
        <w:contextualSpacing/>
        <w:rPr>
          <w:rFonts w:cstheme="minorHAnsi"/>
          <w:color w:val="000000" w:themeColor="text1"/>
        </w:rPr>
      </w:pPr>
      <w:r w:rsidRPr="004C75BB">
        <w:rPr>
          <w:rFonts w:eastAsia="Times New Roman"/>
          <w:color w:val="000000" w:themeColor="text1"/>
        </w:rPr>
        <w:t xml:space="preserve">A confluence of factors of varying significance in different parts of the country appeared to mitigate the success of the voter awareness strategies employed. </w:t>
      </w:r>
      <w:r w:rsidRPr="004C75BB">
        <w:rPr>
          <w:rFonts w:eastAsia="Times New Roman"/>
          <w:b/>
          <w:color w:val="000000" w:themeColor="text1"/>
        </w:rPr>
        <w:t>Barriers identified included distribution failures, messages not sufficiently customised for different provincial audiences and messages that were considered to be too complex and ambitious for the PNG context.</w:t>
      </w:r>
      <w:r w:rsidRPr="004C75BB">
        <w:rPr>
          <w:rFonts w:eastAsiaTheme="minorEastAsia" w:cstheme="minorHAnsi"/>
          <w:b/>
          <w:color w:val="000000" w:themeColor="text1"/>
          <w:kern w:val="24"/>
          <w:lang w:eastAsia="en-AU"/>
        </w:rPr>
        <w:t xml:space="preserve"> </w:t>
      </w:r>
      <w:r w:rsidR="009C643C" w:rsidRPr="004C75BB">
        <w:rPr>
          <w:rFonts w:cstheme="minorHAnsi"/>
          <w:color w:val="000000" w:themeColor="text1"/>
        </w:rPr>
        <w:t xml:space="preserve">Distribution issues within the PNGEC limited the effectiveness of some of these products, such as posters. In </w:t>
      </w:r>
      <w:r w:rsidR="00BF0CAF" w:rsidRPr="004C75BB">
        <w:rPr>
          <w:rFonts w:cstheme="minorHAnsi"/>
          <w:color w:val="000000" w:themeColor="text1"/>
        </w:rPr>
        <w:t>Eastern Highlands Province</w:t>
      </w:r>
      <w:r w:rsidR="009C643C" w:rsidRPr="004C75BB">
        <w:rPr>
          <w:rFonts w:cstheme="minorHAnsi"/>
          <w:color w:val="000000" w:themeColor="text1"/>
        </w:rPr>
        <w:t xml:space="preserve">, unopened boxes of posters were observed lining the wall of the electoral office as the delivery had arrived after polling day. </w:t>
      </w:r>
    </w:p>
    <w:p w14:paraId="5CA4609C" w14:textId="77777777" w:rsidR="00ED3DF7" w:rsidRPr="004C75BB" w:rsidRDefault="00ED3DF7" w:rsidP="00385CC2">
      <w:pPr>
        <w:spacing w:after="0" w:line="240" w:lineRule="auto"/>
        <w:contextualSpacing/>
        <w:rPr>
          <w:rFonts w:cstheme="minorHAnsi"/>
          <w:color w:val="000000" w:themeColor="text1"/>
        </w:rPr>
      </w:pPr>
    </w:p>
    <w:p w14:paraId="6DDF03EE" w14:textId="20E45E41" w:rsidR="009C643C" w:rsidRPr="004C75BB" w:rsidRDefault="009C643C" w:rsidP="00385CC2">
      <w:pPr>
        <w:spacing w:after="0" w:line="240" w:lineRule="auto"/>
        <w:contextualSpacing/>
        <w:rPr>
          <w:color w:val="000000" w:themeColor="text1"/>
          <w:lang w:val="en-NZ"/>
        </w:rPr>
      </w:pPr>
      <w:r w:rsidRPr="004C75BB">
        <w:rPr>
          <w:rFonts w:cstheme="minorHAnsi"/>
          <w:color w:val="000000" w:themeColor="text1"/>
        </w:rPr>
        <w:t>Th</w:t>
      </w:r>
      <w:r w:rsidR="00ED3DF7" w:rsidRPr="004C75BB">
        <w:rPr>
          <w:rFonts w:cstheme="minorHAnsi"/>
          <w:color w:val="000000" w:themeColor="text1"/>
        </w:rPr>
        <w:t>e voter awareness</w:t>
      </w:r>
      <w:r w:rsidRPr="004C75BB">
        <w:rPr>
          <w:rFonts w:cstheme="minorHAnsi"/>
          <w:color w:val="000000" w:themeColor="text1"/>
        </w:rPr>
        <w:t xml:space="preserve"> strategy differed from that adopted for both the 2007 and 2012 elections where </w:t>
      </w:r>
      <w:r w:rsidRPr="004C75BB">
        <w:rPr>
          <w:color w:val="000000" w:themeColor="text1"/>
          <w:lang w:val="en-NZ"/>
        </w:rPr>
        <w:t xml:space="preserve">the Electoral Support Program (ESP) </w:t>
      </w:r>
      <w:r w:rsidR="00ED3DF7" w:rsidRPr="004C75BB">
        <w:rPr>
          <w:color w:val="000000" w:themeColor="text1"/>
          <w:lang w:val="en-NZ"/>
        </w:rPr>
        <w:t xml:space="preserve">also facilitated </w:t>
      </w:r>
      <w:r w:rsidRPr="004C75BB">
        <w:rPr>
          <w:color w:val="000000" w:themeColor="text1"/>
          <w:lang w:val="en-NZ"/>
        </w:rPr>
        <w:t xml:space="preserve">community awareness through </w:t>
      </w:r>
      <w:r w:rsidR="004A1E87" w:rsidRPr="004C75BB">
        <w:rPr>
          <w:color w:val="000000" w:themeColor="text1"/>
          <w:lang w:val="en-NZ"/>
        </w:rPr>
        <w:t xml:space="preserve">the </w:t>
      </w:r>
      <w:r w:rsidRPr="004C75BB">
        <w:rPr>
          <w:color w:val="000000" w:themeColor="text1"/>
          <w:lang w:val="en-NZ"/>
        </w:rPr>
        <w:t>media and advertising</w:t>
      </w:r>
      <w:r w:rsidR="00ED3DF7" w:rsidRPr="004C75BB">
        <w:rPr>
          <w:color w:val="000000" w:themeColor="text1"/>
          <w:lang w:val="en-NZ"/>
        </w:rPr>
        <w:t xml:space="preserve">. </w:t>
      </w:r>
      <w:r w:rsidR="00ED3DF7" w:rsidRPr="004C75BB">
        <w:rPr>
          <w:color w:val="000000" w:themeColor="text1"/>
          <w:lang w:val="en-NZ"/>
        </w:rPr>
        <w:lastRenderedPageBreak/>
        <w:t>F</w:t>
      </w:r>
      <w:r w:rsidRPr="004C75BB">
        <w:rPr>
          <w:color w:val="000000" w:themeColor="text1"/>
          <w:lang w:val="en-NZ"/>
        </w:rPr>
        <w:t xml:space="preserve">unding was also channelled through Civil Society Organisations (CSOs). It was estimated that around $4.5 million had been provided to CSOs over the period 2000-2012 to carry out voter awareness activities at election time (DFAT Independent Evaluation, 2013). IFES had anticipated that the new voter education strategy would run alongside traditional CSO outreach (IFES, 2017). </w:t>
      </w:r>
      <w:r w:rsidR="005E0B9C" w:rsidRPr="004C75BB">
        <w:rPr>
          <w:color w:val="000000" w:themeColor="text1"/>
          <w:lang w:val="en-NZ"/>
        </w:rPr>
        <w:t>However, f</w:t>
      </w:r>
      <w:r w:rsidRPr="004C75BB">
        <w:rPr>
          <w:color w:val="000000" w:themeColor="text1"/>
          <w:lang w:val="en-NZ"/>
        </w:rPr>
        <w:t xml:space="preserve">unding for CSOs, </w:t>
      </w:r>
      <w:r w:rsidR="005E0B9C" w:rsidRPr="004C75BB">
        <w:rPr>
          <w:color w:val="000000" w:themeColor="text1"/>
          <w:lang w:val="en-NZ"/>
        </w:rPr>
        <w:t xml:space="preserve">which was to have been provided by the </w:t>
      </w:r>
      <w:bookmarkStart w:id="15" w:name="_Hlk517967168"/>
      <w:r w:rsidR="005E0B9C" w:rsidRPr="004C75BB">
        <w:rPr>
          <w:color w:val="000000" w:themeColor="text1"/>
          <w:lang w:val="en-NZ"/>
        </w:rPr>
        <w:t>government of Papua New Guinea</w:t>
      </w:r>
      <w:bookmarkEnd w:id="15"/>
      <w:r w:rsidR="005E0B9C" w:rsidRPr="004C75BB">
        <w:rPr>
          <w:color w:val="000000" w:themeColor="text1"/>
          <w:lang w:val="en-NZ"/>
        </w:rPr>
        <w:t>,</w:t>
      </w:r>
      <w:r w:rsidRPr="004C75BB">
        <w:rPr>
          <w:color w:val="000000" w:themeColor="text1"/>
          <w:lang w:val="en-NZ"/>
        </w:rPr>
        <w:t xml:space="preserve"> did not occur in the lead-up to the 2017 elections</w:t>
      </w:r>
      <w:r w:rsidR="005E0B9C" w:rsidRPr="004C75BB">
        <w:rPr>
          <w:color w:val="000000" w:themeColor="text1"/>
          <w:lang w:val="en-NZ"/>
        </w:rPr>
        <w:t>.</w:t>
      </w:r>
      <w:r w:rsidRPr="004C75BB">
        <w:rPr>
          <w:color w:val="000000" w:themeColor="text1"/>
          <w:lang w:val="en-NZ"/>
        </w:rPr>
        <w:t xml:space="preserve"> </w:t>
      </w:r>
      <w:r w:rsidR="005E0B9C" w:rsidRPr="004C75BB">
        <w:rPr>
          <w:color w:val="000000" w:themeColor="text1"/>
          <w:lang w:val="en-NZ"/>
        </w:rPr>
        <w:t>M</w:t>
      </w:r>
      <w:r w:rsidRPr="004C75BB">
        <w:rPr>
          <w:color w:val="000000" w:themeColor="text1"/>
          <w:lang w:val="en-NZ"/>
        </w:rPr>
        <w:t>any stakeholders interviewed in the provinces visited during the evaluation lamented the absence of such funding:</w:t>
      </w:r>
    </w:p>
    <w:p w14:paraId="43BB5D50" w14:textId="77777777" w:rsidR="00ED3DF7" w:rsidRPr="004C75BB" w:rsidRDefault="00ED3DF7" w:rsidP="00385CC2">
      <w:pPr>
        <w:spacing w:after="0" w:line="240" w:lineRule="auto"/>
        <w:contextualSpacing/>
        <w:rPr>
          <w:rFonts w:eastAsiaTheme="minorEastAsia" w:cstheme="minorHAnsi"/>
          <w:b/>
          <w:color w:val="000000" w:themeColor="text1"/>
          <w:kern w:val="24"/>
          <w:lang w:eastAsia="en-AU"/>
        </w:rPr>
      </w:pPr>
    </w:p>
    <w:p w14:paraId="1FA6A964" w14:textId="643E6C02" w:rsidR="009C643C" w:rsidRPr="004C75BB" w:rsidRDefault="009C643C" w:rsidP="00385CC2">
      <w:pPr>
        <w:spacing w:after="0" w:line="240" w:lineRule="auto"/>
        <w:ind w:left="720"/>
        <w:jc w:val="both"/>
        <w:rPr>
          <w:i/>
          <w:color w:val="000000" w:themeColor="text1"/>
          <w:lang w:val="en-NZ"/>
        </w:rPr>
      </w:pPr>
      <w:r w:rsidRPr="004C75BB">
        <w:rPr>
          <w:i/>
          <w:color w:val="000000" w:themeColor="text1"/>
          <w:lang w:val="en-NZ"/>
        </w:rPr>
        <w:t xml:space="preserve">Our CSOs drafted their plan for voter awareness only to find there were no funds for this exercise. In the absence of CSOs, campaign teams were claiming to do voter awareness, telling people who to vote for. Awareness should be done by certified CSOs, they can use posters and speak to people in their local languages. </w:t>
      </w:r>
    </w:p>
    <w:p w14:paraId="49C26AA8" w14:textId="77777777" w:rsidR="00385CC2" w:rsidRPr="004C75BB" w:rsidRDefault="00385CC2" w:rsidP="00385CC2">
      <w:pPr>
        <w:spacing w:after="0" w:line="240" w:lineRule="auto"/>
        <w:jc w:val="both"/>
        <w:rPr>
          <w:color w:val="000000" w:themeColor="text1"/>
          <w:lang w:val="en-NZ"/>
        </w:rPr>
      </w:pPr>
    </w:p>
    <w:p w14:paraId="0B25C553" w14:textId="77777777" w:rsidR="003175A3" w:rsidRPr="004C75BB" w:rsidRDefault="009C643C" w:rsidP="00385CC2">
      <w:pPr>
        <w:spacing w:after="0" w:line="240" w:lineRule="auto"/>
        <w:contextualSpacing/>
        <w:rPr>
          <w:b/>
          <w:color w:val="000000" w:themeColor="text1"/>
          <w:lang w:val="en-NZ"/>
        </w:rPr>
      </w:pPr>
      <w:r w:rsidRPr="004C75BB">
        <w:rPr>
          <w:rFonts w:eastAsiaTheme="minorEastAsia" w:cstheme="minorHAnsi"/>
          <w:b/>
          <w:color w:val="000000" w:themeColor="text1"/>
          <w:kern w:val="24"/>
          <w:lang w:eastAsia="en-AU"/>
        </w:rPr>
        <w:t>The outcomes derived from the different approaches employed for voter awareness utilised in 2012 as compared with 2017 are unclear, making it difficult to argue the merits of one approach over the other.</w:t>
      </w:r>
      <w:r w:rsidRPr="004C75BB">
        <w:rPr>
          <w:rFonts w:eastAsiaTheme="minorEastAsia" w:cstheme="minorHAnsi"/>
          <w:color w:val="000000" w:themeColor="text1"/>
          <w:kern w:val="24"/>
          <w:lang w:eastAsia="en-AU"/>
        </w:rPr>
        <w:t xml:space="preserve"> </w:t>
      </w:r>
      <w:r w:rsidR="003175A3" w:rsidRPr="004C75BB">
        <w:rPr>
          <w:color w:val="000000" w:themeColor="text1"/>
          <w:lang w:val="en-NZ"/>
        </w:rPr>
        <w:t>There appears to be a knowledge gap regarding the merits of the different approaches delivered in 2012 and 2017. The AEC and IFES have</w:t>
      </w:r>
      <w:r w:rsidR="003175A3" w:rsidRPr="004C75BB">
        <w:rPr>
          <w:rFonts w:eastAsiaTheme="minorEastAsia" w:cstheme="minorHAnsi"/>
          <w:color w:val="000000" w:themeColor="text1"/>
          <w:kern w:val="24"/>
          <w:lang w:eastAsia="en-AU"/>
        </w:rPr>
        <w:t xml:space="preserve"> suggested the need for a better understanding of both past and existing voter awareness strategies </w:t>
      </w:r>
      <w:r w:rsidR="003175A3" w:rsidRPr="004C75BB">
        <w:rPr>
          <w:color w:val="000000" w:themeColor="text1"/>
          <w:lang w:val="en-NZ"/>
        </w:rPr>
        <w:t xml:space="preserve">(AEC, 2016; IFES, 2017). A voter education project targeting women in Bougainville (2016-17) has used community facilitators to deliver community awareness workshops. </w:t>
      </w:r>
      <w:r w:rsidR="003175A3" w:rsidRPr="004C75BB">
        <w:rPr>
          <w:b/>
          <w:color w:val="000000" w:themeColor="text1"/>
          <w:lang w:val="en-NZ"/>
        </w:rPr>
        <w:t xml:space="preserve">An evaluation of this project could potentially inform broader voter awareness strategies and provide greater evidence as to the merits of utilising CSOs for voter awareness. </w:t>
      </w:r>
    </w:p>
    <w:p w14:paraId="470E01F3" w14:textId="77777777" w:rsidR="003175A3" w:rsidRPr="004C75BB" w:rsidRDefault="003175A3" w:rsidP="00385CC2">
      <w:pPr>
        <w:spacing w:after="0" w:line="240" w:lineRule="auto"/>
        <w:contextualSpacing/>
        <w:rPr>
          <w:rFonts w:eastAsiaTheme="minorEastAsia" w:cstheme="minorHAnsi"/>
          <w:color w:val="000000" w:themeColor="text1"/>
          <w:kern w:val="24"/>
          <w:lang w:eastAsia="en-AU"/>
        </w:rPr>
      </w:pPr>
    </w:p>
    <w:p w14:paraId="426879C7" w14:textId="406A87A1" w:rsidR="003175A3" w:rsidRPr="004C75BB" w:rsidRDefault="009C643C" w:rsidP="00385CC2">
      <w:pPr>
        <w:spacing w:after="0" w:line="240" w:lineRule="auto"/>
        <w:contextualSpacing/>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This lack of clarity regarding outcomes is compounded by the limited customisation of messaging for different contexts within PNG. Some products developed were focussed on the provision of voter information, instructing people as to how to vote formally with the aim of reducing informality rates</w:t>
      </w:r>
      <w:r w:rsidR="001B4B0B" w:rsidRPr="004C75BB">
        <w:rPr>
          <w:color w:val="000000" w:themeColor="text1"/>
          <w:lang w:val="en-NZ"/>
        </w:rPr>
        <w:t xml:space="preserve"> </w:t>
      </w:r>
      <w:bookmarkStart w:id="16" w:name="_Hlk515613457"/>
      <w:r w:rsidR="001B4B0B" w:rsidRPr="004C75BB">
        <w:rPr>
          <w:color w:val="000000" w:themeColor="text1"/>
          <w:lang w:val="en-NZ"/>
        </w:rPr>
        <w:t>awareness.</w:t>
      </w:r>
      <w:bookmarkEnd w:id="16"/>
      <w:r w:rsidR="001B4B0B" w:rsidRPr="004C75BB">
        <w:rPr>
          <w:color w:val="000000" w:themeColor="text1"/>
          <w:lang w:val="en-NZ"/>
        </w:rPr>
        <w:t xml:space="preserve"> </w:t>
      </w:r>
      <w:r w:rsidRPr="004C75BB">
        <w:rPr>
          <w:rFonts w:eastAsiaTheme="minorEastAsia" w:cstheme="minorHAnsi"/>
          <w:color w:val="000000" w:themeColor="text1"/>
          <w:kern w:val="24"/>
          <w:lang w:eastAsia="en-AU"/>
        </w:rPr>
        <w:t xml:space="preserve">Some products focussed on civic education, encouraging voter understanding of, and participation in, electoral processes. Other forms of messaging focused on encouraging behaviour change to reduce incidents of violence and intimidation and to increase women’s safe participation. </w:t>
      </w:r>
      <w:r w:rsidR="00BF21B4">
        <w:rPr>
          <w:rFonts w:eastAsiaTheme="minorEastAsia" w:cstheme="minorHAnsi"/>
          <w:color w:val="000000" w:themeColor="text1"/>
          <w:kern w:val="24"/>
          <w:lang w:eastAsia="en-AU"/>
        </w:rPr>
        <w:t>F</w:t>
      </w:r>
      <w:r w:rsidRPr="004C75BB">
        <w:rPr>
          <w:rFonts w:eastAsiaTheme="minorEastAsia" w:cstheme="minorHAnsi"/>
          <w:color w:val="000000" w:themeColor="text1"/>
          <w:kern w:val="24"/>
          <w:lang w:eastAsia="en-AU"/>
        </w:rPr>
        <w:t>rom the provincial visits conducted</w:t>
      </w:r>
      <w:r w:rsidR="00BF21B4">
        <w:rPr>
          <w:rFonts w:eastAsiaTheme="minorEastAsia" w:cstheme="minorHAnsi"/>
          <w:color w:val="000000" w:themeColor="text1"/>
          <w:kern w:val="24"/>
          <w:lang w:eastAsia="en-AU"/>
        </w:rPr>
        <w:t xml:space="preserve"> it appears</w:t>
      </w:r>
      <w:r w:rsidRPr="004C75BB">
        <w:rPr>
          <w:rFonts w:eastAsiaTheme="minorEastAsia" w:cstheme="minorHAnsi"/>
          <w:color w:val="000000" w:themeColor="text1"/>
          <w:kern w:val="24"/>
          <w:lang w:eastAsia="en-AU"/>
        </w:rPr>
        <w:t xml:space="preserve"> that </w:t>
      </w:r>
      <w:r w:rsidRPr="004C75BB">
        <w:rPr>
          <w:rFonts w:eastAsiaTheme="minorEastAsia" w:cstheme="minorHAnsi"/>
          <w:b/>
          <w:color w:val="000000" w:themeColor="text1"/>
          <w:kern w:val="24"/>
          <w:lang w:eastAsia="en-AU"/>
        </w:rPr>
        <w:t>different provinces may have required different strategies and that a one-size-fits all approach across the country was not going to be as effective as a tailored approach</w:t>
      </w:r>
      <w:r w:rsidRPr="004C75BB">
        <w:rPr>
          <w:rFonts w:eastAsiaTheme="minorEastAsia" w:cstheme="minorHAnsi"/>
          <w:color w:val="000000" w:themeColor="text1"/>
          <w:kern w:val="24"/>
          <w:lang w:eastAsia="en-AU"/>
        </w:rPr>
        <w:t xml:space="preserve">. In the Highlands, for example, the </w:t>
      </w:r>
      <w:r w:rsidR="00ED3DF7" w:rsidRPr="004C75BB">
        <w:rPr>
          <w:rFonts w:eastAsiaTheme="minorEastAsia" w:cstheme="minorHAnsi"/>
          <w:color w:val="000000" w:themeColor="text1"/>
          <w:kern w:val="24"/>
          <w:lang w:eastAsia="en-AU"/>
        </w:rPr>
        <w:t xml:space="preserve">required </w:t>
      </w:r>
      <w:r w:rsidRPr="004C75BB">
        <w:rPr>
          <w:rFonts w:eastAsiaTheme="minorEastAsia" w:cstheme="minorHAnsi"/>
          <w:color w:val="000000" w:themeColor="text1"/>
          <w:kern w:val="24"/>
          <w:lang w:eastAsia="en-AU"/>
        </w:rPr>
        <w:t xml:space="preserve">focus of messaging was oriented to the reduction of negative behaviours whereas for the Islands, the required focus of messaging was better oriented to increasing voter information and civic education in order to increase participation in voting. </w:t>
      </w:r>
    </w:p>
    <w:p w14:paraId="5C147FE9" w14:textId="77777777" w:rsidR="003175A3" w:rsidRPr="004C75BB" w:rsidRDefault="003175A3" w:rsidP="00385CC2">
      <w:pPr>
        <w:spacing w:after="0" w:line="240" w:lineRule="auto"/>
        <w:contextualSpacing/>
        <w:rPr>
          <w:rFonts w:eastAsia="Times New Roman"/>
          <w:color w:val="000000" w:themeColor="text1"/>
        </w:rPr>
      </w:pPr>
    </w:p>
    <w:p w14:paraId="51B64112" w14:textId="7791275B" w:rsidR="009C643C" w:rsidRPr="004C75BB" w:rsidRDefault="004A1E87" w:rsidP="00385CC2">
      <w:pPr>
        <w:spacing w:after="0" w:line="240" w:lineRule="auto"/>
        <w:contextualSpacing/>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It was suggested that to</w:t>
      </w:r>
      <w:r w:rsidR="009C643C" w:rsidRPr="004C75BB">
        <w:rPr>
          <w:rFonts w:eastAsiaTheme="minorEastAsia" w:cstheme="minorHAnsi"/>
          <w:color w:val="000000" w:themeColor="text1"/>
          <w:kern w:val="24"/>
          <w:lang w:eastAsia="en-AU"/>
        </w:rPr>
        <w:t xml:space="preserve"> increase voter awareness there should be clearer</w:t>
      </w:r>
      <w:r w:rsidRPr="004C75BB">
        <w:rPr>
          <w:rFonts w:eastAsiaTheme="minorEastAsia" w:cstheme="minorHAnsi"/>
          <w:color w:val="000000" w:themeColor="text1"/>
          <w:kern w:val="24"/>
          <w:lang w:eastAsia="en-AU"/>
        </w:rPr>
        <w:t>, realistic</w:t>
      </w:r>
      <w:r w:rsidR="009C643C" w:rsidRPr="004C75BB">
        <w:rPr>
          <w:rFonts w:eastAsiaTheme="minorEastAsia" w:cstheme="minorHAnsi"/>
          <w:color w:val="000000" w:themeColor="text1"/>
          <w:kern w:val="24"/>
          <w:lang w:eastAsia="en-AU"/>
        </w:rPr>
        <w:t xml:space="preserve"> objectives </w:t>
      </w:r>
      <w:r w:rsidRPr="004C75BB">
        <w:rPr>
          <w:rFonts w:eastAsiaTheme="minorEastAsia" w:cstheme="minorHAnsi"/>
          <w:color w:val="000000" w:themeColor="text1"/>
          <w:kern w:val="24"/>
          <w:lang w:eastAsia="en-AU"/>
        </w:rPr>
        <w:t xml:space="preserve">that </w:t>
      </w:r>
      <w:r w:rsidR="009C643C" w:rsidRPr="004C75BB">
        <w:rPr>
          <w:rFonts w:eastAsiaTheme="minorEastAsia" w:cstheme="minorHAnsi"/>
          <w:color w:val="000000" w:themeColor="text1"/>
          <w:kern w:val="24"/>
          <w:lang w:eastAsia="en-AU"/>
        </w:rPr>
        <w:t xml:space="preserve">differentiate between shorter-term </w:t>
      </w:r>
      <w:r w:rsidRPr="004C75BB">
        <w:rPr>
          <w:rFonts w:eastAsiaTheme="minorEastAsia" w:cstheme="minorHAnsi"/>
          <w:color w:val="000000" w:themeColor="text1"/>
          <w:kern w:val="24"/>
          <w:lang w:eastAsia="en-AU"/>
        </w:rPr>
        <w:t xml:space="preserve">information as to how to vote </w:t>
      </w:r>
      <w:r w:rsidR="009C643C" w:rsidRPr="004C75BB">
        <w:rPr>
          <w:rFonts w:eastAsiaTheme="minorEastAsia" w:cstheme="minorHAnsi"/>
          <w:color w:val="000000" w:themeColor="text1"/>
          <w:kern w:val="24"/>
          <w:lang w:eastAsia="en-AU"/>
        </w:rPr>
        <w:t xml:space="preserve">and longer-term </w:t>
      </w:r>
      <w:r w:rsidRPr="004C75BB">
        <w:rPr>
          <w:rFonts w:eastAsiaTheme="minorEastAsia" w:cstheme="minorHAnsi"/>
          <w:color w:val="000000" w:themeColor="text1"/>
          <w:kern w:val="24"/>
          <w:lang w:eastAsia="en-AU"/>
        </w:rPr>
        <w:t xml:space="preserve">efforts at </w:t>
      </w:r>
      <w:r w:rsidR="009C643C" w:rsidRPr="004C75BB">
        <w:rPr>
          <w:rFonts w:eastAsiaTheme="minorEastAsia" w:cstheme="minorHAnsi"/>
          <w:color w:val="000000" w:themeColor="text1"/>
          <w:kern w:val="24"/>
          <w:lang w:eastAsia="en-AU"/>
        </w:rPr>
        <w:t xml:space="preserve">attitudinal change and that these should occur alongside a more coherent relationship with CSOs and potentially greater links with the Department of Education (DFAT Independent Evaluation, 2013).  </w:t>
      </w:r>
      <w:r w:rsidR="009C643C" w:rsidRPr="004C75BB">
        <w:rPr>
          <w:color w:val="000000" w:themeColor="text1"/>
          <w:lang w:val="en-NZ"/>
        </w:rPr>
        <w:t xml:space="preserve">In looking forward to 2022, the PNGEC has identified the need for a greater level of civic education for young people, targeting Grades 10-12 as well as tertiary level students. PNGEC have also suggested that an electoral resource centre is established for members of the public to visit for civics education. The feasibility and merits of introducing civics education into the school curriculum at senior levels, and the benefits of establishing a civic education centre in Port Moresby, are difficult to establish in the PNG context where resource constraints are likely to mitigate against effective implementation. </w:t>
      </w:r>
      <w:r w:rsidR="009C643C" w:rsidRPr="004C75BB">
        <w:rPr>
          <w:b/>
          <w:color w:val="000000" w:themeColor="text1"/>
          <w:lang w:val="en-NZ"/>
        </w:rPr>
        <w:t xml:space="preserve">More concerted efforts to better understand the efficacy of different electoral awareness strategies is thus </w:t>
      </w:r>
      <w:r w:rsidRPr="004C75BB">
        <w:rPr>
          <w:b/>
          <w:color w:val="000000" w:themeColor="text1"/>
          <w:lang w:val="en-NZ"/>
        </w:rPr>
        <w:t>recommended</w:t>
      </w:r>
      <w:r w:rsidR="009C643C" w:rsidRPr="004C75BB">
        <w:rPr>
          <w:color w:val="000000" w:themeColor="text1"/>
          <w:lang w:val="en-NZ"/>
        </w:rPr>
        <w:t>.</w:t>
      </w:r>
    </w:p>
    <w:p w14:paraId="57EB22B5" w14:textId="77777777" w:rsidR="009C643C" w:rsidRPr="004C75BB" w:rsidRDefault="009C643C" w:rsidP="00385CC2">
      <w:pPr>
        <w:spacing w:after="0" w:line="240" w:lineRule="auto"/>
        <w:contextualSpacing/>
        <w:rPr>
          <w:color w:val="000000" w:themeColor="text1"/>
          <w:lang w:val="en-NZ"/>
        </w:rPr>
      </w:pPr>
    </w:p>
    <w:p w14:paraId="729F6B6B" w14:textId="064641DF" w:rsidR="009C643C" w:rsidRPr="004C75BB" w:rsidRDefault="009C643C" w:rsidP="00385CC2">
      <w:pPr>
        <w:spacing w:after="0" w:line="240" w:lineRule="auto"/>
        <w:contextualSpacing/>
        <w:rPr>
          <w:rFonts w:eastAsiaTheme="minorEastAsia" w:cstheme="minorHAnsi"/>
          <w:b/>
          <w:color w:val="000000" w:themeColor="text1"/>
          <w:kern w:val="24"/>
          <w:lang w:eastAsia="en-AU"/>
        </w:rPr>
      </w:pPr>
      <w:r w:rsidRPr="004C75BB">
        <w:rPr>
          <w:color w:val="000000" w:themeColor="text1"/>
          <w:lang w:val="en-NZ"/>
        </w:rPr>
        <w:t>The option of withdrawal from the delivery of voter awareness strategies due to concerns as to their effectiveness</w:t>
      </w:r>
      <w:r w:rsidR="00ED3DF7" w:rsidRPr="004C75BB">
        <w:rPr>
          <w:color w:val="000000" w:themeColor="text1"/>
          <w:lang w:val="en-NZ"/>
        </w:rPr>
        <w:t xml:space="preserve"> </w:t>
      </w:r>
      <w:r w:rsidRPr="004C75BB">
        <w:rPr>
          <w:color w:val="000000" w:themeColor="text1"/>
          <w:lang w:val="en-NZ"/>
        </w:rPr>
        <w:t>may result in increased informality rates</w:t>
      </w:r>
      <w:r w:rsidR="001B4B0B" w:rsidRPr="004C75BB">
        <w:rPr>
          <w:rStyle w:val="FootnoteReference"/>
          <w:color w:val="000000" w:themeColor="text1"/>
          <w:lang w:val="en-NZ"/>
        </w:rPr>
        <w:footnoteReference w:id="16"/>
      </w:r>
      <w:r w:rsidRPr="004C75BB">
        <w:rPr>
          <w:color w:val="000000" w:themeColor="text1"/>
          <w:lang w:val="en-NZ"/>
        </w:rPr>
        <w:t xml:space="preserve">, reduced participation and increased violence and </w:t>
      </w:r>
      <w:r w:rsidRPr="004C75BB">
        <w:rPr>
          <w:color w:val="000000" w:themeColor="text1"/>
          <w:lang w:val="en-NZ"/>
        </w:rPr>
        <w:lastRenderedPageBreak/>
        <w:t xml:space="preserve">intimidation. </w:t>
      </w:r>
      <w:r w:rsidRPr="00347661">
        <w:rPr>
          <w:b/>
          <w:color w:val="000000" w:themeColor="text1"/>
          <w:lang w:val="en-NZ"/>
        </w:rPr>
        <w:t>Continuing to deliver voter awareness strategies without sufficient understanding as to their comparative effectiveness and value does not appear to be justifiable</w:t>
      </w:r>
      <w:r w:rsidRPr="004C75BB">
        <w:rPr>
          <w:color w:val="000000" w:themeColor="text1"/>
          <w:lang w:val="en-NZ"/>
        </w:rPr>
        <w:t xml:space="preserve">. Therefore, the proposal is for greater investigation into this area by mounting a specific voter awareness project. </w:t>
      </w:r>
    </w:p>
    <w:p w14:paraId="68E8D6C3" w14:textId="77777777" w:rsidR="009C643C" w:rsidRPr="004C75BB" w:rsidRDefault="009C643C" w:rsidP="00385CC2">
      <w:pPr>
        <w:spacing w:after="0" w:line="240" w:lineRule="auto"/>
        <w:contextualSpacing/>
        <w:rPr>
          <w:rFonts w:eastAsiaTheme="minorEastAsia" w:cstheme="minorHAnsi"/>
          <w:color w:val="000000" w:themeColor="text1"/>
          <w:kern w:val="24"/>
          <w:lang w:eastAsia="en-AU"/>
        </w:rPr>
      </w:pPr>
    </w:p>
    <w:p w14:paraId="202D0F5D" w14:textId="33E5296F" w:rsidR="00120640" w:rsidRPr="004C75BB" w:rsidRDefault="009C643C"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bookmarkStart w:id="17" w:name="_Hlk514784717"/>
      <w:r w:rsidRPr="004C75BB">
        <w:rPr>
          <w:b/>
          <w:color w:val="000000" w:themeColor="text1"/>
          <w:sz w:val="22"/>
          <w:szCs w:val="22"/>
        </w:rPr>
        <w:t>RECOMMENDATION</w:t>
      </w:r>
      <w:bookmarkStart w:id="18" w:name="_Hlk514784786"/>
      <w:r w:rsidRPr="004C75BB">
        <w:rPr>
          <w:b/>
          <w:color w:val="000000" w:themeColor="text1"/>
          <w:sz w:val="22"/>
          <w:szCs w:val="22"/>
        </w:rPr>
        <w:t>S</w:t>
      </w:r>
      <w:r w:rsidR="004A1E87" w:rsidRPr="004C75BB">
        <w:rPr>
          <w:b/>
          <w:color w:val="000000" w:themeColor="text1"/>
          <w:sz w:val="22"/>
          <w:szCs w:val="22"/>
        </w:rPr>
        <w:t xml:space="preserve"> FOR VOTER AWARENESS</w:t>
      </w:r>
      <w:bookmarkStart w:id="19" w:name="_Hlk515308766"/>
    </w:p>
    <w:p w14:paraId="79734E47" w14:textId="7F0284DE" w:rsidR="008320AA" w:rsidRPr="004C75BB" w:rsidRDefault="008320AA"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p>
    <w:p w14:paraId="1699D403" w14:textId="03FA8CDE" w:rsidR="008320AA" w:rsidRPr="004C75BB" w:rsidRDefault="008320AA" w:rsidP="00385CC2">
      <w:pPr>
        <w:pStyle w:val="Default"/>
        <w:pBdr>
          <w:top w:val="single" w:sz="4" w:space="1" w:color="auto"/>
          <w:left w:val="single" w:sz="4" w:space="4" w:color="auto"/>
          <w:bottom w:val="single" w:sz="4" w:space="1" w:color="auto"/>
          <w:right w:val="single" w:sz="4" w:space="4" w:color="auto"/>
        </w:pBdr>
        <w:rPr>
          <w:color w:val="000000" w:themeColor="text1"/>
          <w:sz w:val="22"/>
          <w:szCs w:val="22"/>
        </w:rPr>
      </w:pPr>
      <w:bookmarkStart w:id="20" w:name="_Hlk517719071"/>
      <w:r w:rsidRPr="004C75BB">
        <w:rPr>
          <w:b/>
          <w:color w:val="000000" w:themeColor="text1"/>
        </w:rPr>
        <w:t>•</w:t>
      </w:r>
      <w:r w:rsidRPr="004C75BB">
        <w:rPr>
          <w:b/>
          <w:color w:val="000000" w:themeColor="text1"/>
          <w:sz w:val="22"/>
          <w:szCs w:val="22"/>
        </w:rPr>
        <w:t xml:space="preserve"> </w:t>
      </w:r>
      <w:r w:rsidRPr="004C75BB">
        <w:rPr>
          <w:color w:val="000000" w:themeColor="text1"/>
          <w:sz w:val="22"/>
          <w:szCs w:val="22"/>
        </w:rPr>
        <w:t xml:space="preserve">There should be testing of the varying approaches to voter awareness by comparing CSO funded engagement, print and multi-media products, media campaigns, and other approaches to evaluate the effectiveness of the different strategies and their applicability to different contexts. This project could be undertaken on a modest basis during a by-election or over a series of by-elections.  The voter awareness project in Bougainville could also contribute to the development of a deeper evidence-base. Though there are inherent challenges in generalisability given PNGs’ diversity, such a project could focus on Highland/Island differences to ensure transferability of learnings. </w:t>
      </w:r>
    </w:p>
    <w:p w14:paraId="3DFAC597" w14:textId="7AB7F574" w:rsidR="008320AA" w:rsidRPr="004C75BB" w:rsidRDefault="008320AA" w:rsidP="00385CC2">
      <w:pPr>
        <w:pStyle w:val="Default"/>
        <w:pBdr>
          <w:top w:val="single" w:sz="4" w:space="1" w:color="auto"/>
          <w:left w:val="single" w:sz="4" w:space="4" w:color="auto"/>
          <w:bottom w:val="single" w:sz="4" w:space="1" w:color="auto"/>
          <w:right w:val="single" w:sz="4" w:space="4" w:color="auto"/>
        </w:pBdr>
        <w:rPr>
          <w:color w:val="000000" w:themeColor="text1"/>
          <w:sz w:val="22"/>
          <w:szCs w:val="22"/>
        </w:rPr>
      </w:pPr>
      <w:r w:rsidRPr="004C75BB">
        <w:rPr>
          <w:color w:val="000000" w:themeColor="text1"/>
          <w:sz w:val="22"/>
          <w:szCs w:val="22"/>
        </w:rPr>
        <w:t xml:space="preserve">• The overall objectives of voter awareness need to be sharpened to identify whether the purpose of supporting voter awareness </w:t>
      </w:r>
      <w:r w:rsidR="00B40861" w:rsidRPr="004C75BB">
        <w:rPr>
          <w:color w:val="000000" w:themeColor="text1"/>
          <w:sz w:val="22"/>
          <w:szCs w:val="22"/>
        </w:rPr>
        <w:t>is</w:t>
      </w:r>
      <w:r w:rsidRPr="004C75BB">
        <w:rPr>
          <w:color w:val="000000" w:themeColor="text1"/>
          <w:sz w:val="22"/>
          <w:szCs w:val="22"/>
        </w:rPr>
        <w:t xml:space="preserve"> to provide education regarding the mechanics of voting</w:t>
      </w:r>
      <w:r w:rsidR="00B40861" w:rsidRPr="004C75BB">
        <w:rPr>
          <w:color w:val="000000" w:themeColor="text1"/>
          <w:sz w:val="22"/>
          <w:szCs w:val="22"/>
        </w:rPr>
        <w:t>;</w:t>
      </w:r>
      <w:r w:rsidRPr="004C75BB">
        <w:rPr>
          <w:color w:val="000000" w:themeColor="text1"/>
          <w:sz w:val="22"/>
          <w:szCs w:val="22"/>
        </w:rPr>
        <w:t xml:space="preserve"> to deliver civic education t</w:t>
      </w:r>
      <w:r w:rsidR="00B40861" w:rsidRPr="004C75BB">
        <w:rPr>
          <w:color w:val="000000" w:themeColor="text1"/>
          <w:sz w:val="22"/>
          <w:szCs w:val="22"/>
        </w:rPr>
        <w:t>hat</w:t>
      </w:r>
      <w:r w:rsidRPr="004C75BB">
        <w:rPr>
          <w:color w:val="000000" w:themeColor="text1"/>
          <w:sz w:val="22"/>
          <w:szCs w:val="22"/>
        </w:rPr>
        <w:t xml:space="preserve"> promote</w:t>
      </w:r>
      <w:r w:rsidR="00B40861" w:rsidRPr="004C75BB">
        <w:rPr>
          <w:color w:val="000000" w:themeColor="text1"/>
          <w:sz w:val="22"/>
          <w:szCs w:val="22"/>
        </w:rPr>
        <w:t>s</w:t>
      </w:r>
      <w:r w:rsidRPr="004C75BB">
        <w:rPr>
          <w:color w:val="000000" w:themeColor="text1"/>
          <w:sz w:val="22"/>
          <w:szCs w:val="22"/>
        </w:rPr>
        <w:t xml:space="preserve"> democratic processe</w:t>
      </w:r>
      <w:r w:rsidR="00B40861" w:rsidRPr="004C75BB">
        <w:rPr>
          <w:color w:val="000000" w:themeColor="text1"/>
          <w:sz w:val="22"/>
          <w:szCs w:val="22"/>
        </w:rPr>
        <w:t xml:space="preserve">s; </w:t>
      </w:r>
      <w:r w:rsidRPr="004C75BB">
        <w:rPr>
          <w:color w:val="000000" w:themeColor="text1"/>
          <w:sz w:val="22"/>
          <w:szCs w:val="22"/>
        </w:rPr>
        <w:t xml:space="preserve">to </w:t>
      </w:r>
      <w:r w:rsidR="00B40861" w:rsidRPr="004C75BB">
        <w:rPr>
          <w:color w:val="000000" w:themeColor="text1"/>
          <w:sz w:val="22"/>
          <w:szCs w:val="22"/>
        </w:rPr>
        <w:t xml:space="preserve">advance </w:t>
      </w:r>
      <w:r w:rsidRPr="004C75BB">
        <w:rPr>
          <w:color w:val="000000" w:themeColor="text1"/>
          <w:sz w:val="22"/>
          <w:szCs w:val="22"/>
        </w:rPr>
        <w:t>gender equality</w:t>
      </w:r>
      <w:r w:rsidR="00B40861" w:rsidRPr="004C75BB">
        <w:rPr>
          <w:color w:val="000000" w:themeColor="text1"/>
          <w:sz w:val="22"/>
          <w:szCs w:val="22"/>
        </w:rPr>
        <w:t xml:space="preserve"> through messaging;</w:t>
      </w:r>
      <w:r w:rsidRPr="004C75BB">
        <w:rPr>
          <w:color w:val="000000" w:themeColor="text1"/>
          <w:sz w:val="22"/>
          <w:szCs w:val="22"/>
        </w:rPr>
        <w:t xml:space="preserve"> or to ameliorate coercive </w:t>
      </w:r>
      <w:r w:rsidR="00B40861" w:rsidRPr="004C75BB">
        <w:rPr>
          <w:color w:val="000000" w:themeColor="text1"/>
          <w:sz w:val="22"/>
          <w:szCs w:val="22"/>
        </w:rPr>
        <w:t xml:space="preserve">and intimidating </w:t>
      </w:r>
      <w:r w:rsidRPr="004C75BB">
        <w:rPr>
          <w:color w:val="000000" w:themeColor="text1"/>
          <w:sz w:val="22"/>
          <w:szCs w:val="22"/>
        </w:rPr>
        <w:t>behaviours before</w:t>
      </w:r>
      <w:r w:rsidR="00B40861" w:rsidRPr="004C75BB">
        <w:rPr>
          <w:color w:val="000000" w:themeColor="text1"/>
          <w:sz w:val="22"/>
          <w:szCs w:val="22"/>
        </w:rPr>
        <w:t>,</w:t>
      </w:r>
      <w:r w:rsidRPr="004C75BB">
        <w:rPr>
          <w:color w:val="000000" w:themeColor="text1"/>
          <w:sz w:val="22"/>
          <w:szCs w:val="22"/>
        </w:rPr>
        <w:t xml:space="preserve"> during and following elections. </w:t>
      </w:r>
    </w:p>
    <w:p w14:paraId="21B5635D" w14:textId="1D4A913A" w:rsidR="00B40861" w:rsidRPr="004C75BB" w:rsidRDefault="008320AA" w:rsidP="00385CC2">
      <w:pPr>
        <w:pStyle w:val="Default"/>
        <w:pBdr>
          <w:top w:val="single" w:sz="4" w:space="1" w:color="auto"/>
          <w:left w:val="single" w:sz="4" w:space="4" w:color="auto"/>
          <w:bottom w:val="single" w:sz="4" w:space="1" w:color="auto"/>
          <w:right w:val="single" w:sz="4" w:space="4" w:color="auto"/>
        </w:pBdr>
        <w:rPr>
          <w:color w:val="000000" w:themeColor="text1"/>
          <w:sz w:val="22"/>
          <w:szCs w:val="22"/>
        </w:rPr>
      </w:pPr>
      <w:bookmarkStart w:id="21" w:name="_Hlk517716621"/>
      <w:bookmarkStart w:id="22" w:name="_Hlk517716070"/>
      <w:r w:rsidRPr="004C75BB">
        <w:rPr>
          <w:color w:val="000000" w:themeColor="text1"/>
          <w:sz w:val="22"/>
          <w:szCs w:val="22"/>
        </w:rPr>
        <w:t xml:space="preserve">• </w:t>
      </w:r>
      <w:r w:rsidR="00B40861" w:rsidRPr="004C75BB">
        <w:rPr>
          <w:color w:val="000000" w:themeColor="text1"/>
          <w:sz w:val="22"/>
          <w:szCs w:val="22"/>
        </w:rPr>
        <w:t xml:space="preserve">Once the </w:t>
      </w:r>
      <w:r w:rsidRPr="004C75BB">
        <w:rPr>
          <w:color w:val="000000" w:themeColor="text1"/>
          <w:sz w:val="22"/>
          <w:szCs w:val="22"/>
        </w:rPr>
        <w:t>purpose and objectives for messaging</w:t>
      </w:r>
      <w:r w:rsidR="00B40861" w:rsidRPr="004C75BB">
        <w:rPr>
          <w:color w:val="000000" w:themeColor="text1"/>
          <w:sz w:val="22"/>
          <w:szCs w:val="22"/>
        </w:rPr>
        <w:t xml:space="preserve"> are determined </w:t>
      </w:r>
      <w:r w:rsidRPr="004C75BB">
        <w:rPr>
          <w:color w:val="000000" w:themeColor="text1"/>
          <w:sz w:val="22"/>
          <w:szCs w:val="22"/>
        </w:rPr>
        <w:t>(how to vote, motivating people to vote, and</w:t>
      </w:r>
      <w:r w:rsidR="00B40861" w:rsidRPr="004C75BB">
        <w:rPr>
          <w:color w:val="000000" w:themeColor="text1"/>
          <w:sz w:val="22"/>
          <w:szCs w:val="22"/>
        </w:rPr>
        <w:t>/or</w:t>
      </w:r>
      <w:r w:rsidRPr="004C75BB">
        <w:rPr>
          <w:color w:val="000000" w:themeColor="text1"/>
          <w:sz w:val="22"/>
          <w:szCs w:val="22"/>
        </w:rPr>
        <w:t xml:space="preserve"> </w:t>
      </w:r>
      <w:bookmarkEnd w:id="21"/>
      <w:r w:rsidRPr="004C75BB">
        <w:rPr>
          <w:color w:val="000000" w:themeColor="text1"/>
          <w:sz w:val="22"/>
          <w:szCs w:val="22"/>
        </w:rPr>
        <w:t xml:space="preserve">encouraging positive voter behaviour) </w:t>
      </w:r>
      <w:r w:rsidR="00B40861" w:rsidRPr="004C75BB">
        <w:rPr>
          <w:color w:val="000000" w:themeColor="text1"/>
          <w:sz w:val="22"/>
          <w:szCs w:val="22"/>
        </w:rPr>
        <w:t xml:space="preserve">it is suggested that the strategies developed </w:t>
      </w:r>
      <w:r w:rsidRPr="004C75BB">
        <w:rPr>
          <w:color w:val="000000" w:themeColor="text1"/>
          <w:sz w:val="22"/>
          <w:szCs w:val="22"/>
        </w:rPr>
        <w:t xml:space="preserve">are clearly articulated and customised to the context.  </w:t>
      </w:r>
    </w:p>
    <w:p w14:paraId="7A063311" w14:textId="404EEF15" w:rsidR="008320AA" w:rsidRPr="004C75BB" w:rsidRDefault="00B40861" w:rsidP="00385CC2">
      <w:pPr>
        <w:pStyle w:val="Default"/>
        <w:pBdr>
          <w:top w:val="single" w:sz="4" w:space="1" w:color="auto"/>
          <w:left w:val="single" w:sz="4" w:space="4" w:color="auto"/>
          <w:bottom w:val="single" w:sz="4" w:space="1" w:color="auto"/>
          <w:right w:val="single" w:sz="4" w:space="4" w:color="auto"/>
        </w:pBdr>
        <w:rPr>
          <w:color w:val="000000" w:themeColor="text1"/>
          <w:sz w:val="22"/>
          <w:szCs w:val="22"/>
        </w:rPr>
      </w:pPr>
      <w:r w:rsidRPr="004C75BB">
        <w:rPr>
          <w:color w:val="000000" w:themeColor="text1"/>
          <w:sz w:val="22"/>
          <w:szCs w:val="22"/>
        </w:rPr>
        <w:t xml:space="preserve">• </w:t>
      </w:r>
      <w:r w:rsidR="008320AA" w:rsidRPr="004C75BB">
        <w:rPr>
          <w:color w:val="000000" w:themeColor="text1"/>
          <w:sz w:val="22"/>
          <w:szCs w:val="22"/>
        </w:rPr>
        <w:t xml:space="preserve">Efforts should also ensure that operational funding for the dissemination of voter awareness products is well scoped during </w:t>
      </w:r>
      <w:bookmarkEnd w:id="22"/>
      <w:r w:rsidR="008320AA" w:rsidRPr="004C75BB">
        <w:rPr>
          <w:color w:val="000000" w:themeColor="text1"/>
          <w:sz w:val="22"/>
          <w:szCs w:val="22"/>
        </w:rPr>
        <w:t>the development of voting awareness products</w:t>
      </w:r>
      <w:r w:rsidRPr="004C75BB">
        <w:rPr>
          <w:color w:val="000000" w:themeColor="text1"/>
          <w:sz w:val="22"/>
          <w:szCs w:val="22"/>
        </w:rPr>
        <w:t xml:space="preserve"> to maximise opportunities for distribution</w:t>
      </w:r>
      <w:bookmarkEnd w:id="20"/>
      <w:r w:rsidRPr="004C75BB">
        <w:rPr>
          <w:color w:val="000000" w:themeColor="text1"/>
          <w:sz w:val="22"/>
          <w:szCs w:val="22"/>
        </w:rPr>
        <w:t xml:space="preserve">. </w:t>
      </w:r>
    </w:p>
    <w:p w14:paraId="4DFD0844" w14:textId="77777777" w:rsidR="008320AA" w:rsidRPr="004C75BB" w:rsidRDefault="008320AA"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p>
    <w:p w14:paraId="12CFFB88" w14:textId="7F32EC9F" w:rsidR="008320AA" w:rsidRPr="004C75BB" w:rsidRDefault="008320AA"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r w:rsidRPr="004C75BB">
        <w:rPr>
          <w:b/>
          <w:color w:val="000000" w:themeColor="text1"/>
          <w:sz w:val="22"/>
          <w:szCs w:val="22"/>
        </w:rPr>
        <w:t>Rationale</w:t>
      </w:r>
    </w:p>
    <w:p w14:paraId="4FF13E1D" w14:textId="77777777" w:rsidR="008320AA" w:rsidRPr="004C75BB" w:rsidRDefault="008320AA" w:rsidP="00385CC2">
      <w:pPr>
        <w:pStyle w:val="Default"/>
        <w:pBdr>
          <w:top w:val="single" w:sz="4" w:space="1" w:color="auto"/>
          <w:left w:val="single" w:sz="4" w:space="4" w:color="auto"/>
          <w:bottom w:val="single" w:sz="4" w:space="1" w:color="auto"/>
          <w:right w:val="single" w:sz="4" w:space="4" w:color="auto"/>
        </w:pBdr>
        <w:rPr>
          <w:color w:val="000000" w:themeColor="text1"/>
          <w:sz w:val="22"/>
          <w:szCs w:val="22"/>
        </w:rPr>
      </w:pPr>
      <w:r w:rsidRPr="004C75BB">
        <w:rPr>
          <w:color w:val="000000" w:themeColor="text1"/>
          <w:sz w:val="22"/>
          <w:szCs w:val="22"/>
        </w:rPr>
        <w:t xml:space="preserve">This recommendation supports the development of an evidence-base to better inform effective voter awareness strategies. It is important to add to the knowledge base as to what works in areas of enhancing voter awareness, civic engagement and behaviour change (DFAT ‘Making it Count’, 2017). It is important to ensure products developed are duly distributed. </w:t>
      </w:r>
    </w:p>
    <w:p w14:paraId="74E8B0BB" w14:textId="77777777" w:rsidR="008320AA" w:rsidRPr="004C75BB" w:rsidRDefault="008320AA"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p>
    <w:p w14:paraId="1DD0D9BE" w14:textId="77777777" w:rsidR="008320AA" w:rsidRPr="004C75BB" w:rsidRDefault="008320AA"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r w:rsidRPr="004C75BB">
        <w:rPr>
          <w:b/>
          <w:color w:val="000000" w:themeColor="text1"/>
          <w:sz w:val="22"/>
          <w:szCs w:val="22"/>
        </w:rPr>
        <w:t>Challenges:</w:t>
      </w:r>
    </w:p>
    <w:p w14:paraId="3A10CBAD" w14:textId="703DFF66" w:rsidR="00C70F97" w:rsidRPr="004C75BB" w:rsidRDefault="008320AA"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r w:rsidRPr="004C75BB">
        <w:rPr>
          <w:color w:val="000000" w:themeColor="text1"/>
          <w:sz w:val="22"/>
          <w:szCs w:val="22"/>
        </w:rPr>
        <w:t>This requires an investment to be made in marshalling the project. It may be challenging to establish specific and clear outcomes that can be attributed to the different types of voter awareness being tested. There are doubts that the extent and nature of problematic behaviours manifest during elections can be successfully addressed through voter awareness strategies alone</w:t>
      </w:r>
      <w:r w:rsidRPr="004C75BB">
        <w:rPr>
          <w:b/>
          <w:color w:val="000000" w:themeColor="text1"/>
          <w:sz w:val="22"/>
          <w:szCs w:val="22"/>
        </w:rPr>
        <w:t>.</w:t>
      </w:r>
    </w:p>
    <w:p w14:paraId="3B8FD18C" w14:textId="166E20BE" w:rsidR="00C70F97" w:rsidRPr="004C75BB" w:rsidRDefault="00C70F97" w:rsidP="00385CC2">
      <w:pPr>
        <w:pStyle w:val="Default"/>
        <w:pBdr>
          <w:top w:val="single" w:sz="4" w:space="1" w:color="auto"/>
          <w:left w:val="single" w:sz="4" w:space="4" w:color="auto"/>
          <w:bottom w:val="single" w:sz="4" w:space="1" w:color="auto"/>
          <w:right w:val="single" w:sz="4" w:space="4" w:color="auto"/>
        </w:pBdr>
        <w:rPr>
          <w:b/>
          <w:color w:val="000000" w:themeColor="text1"/>
          <w:sz w:val="22"/>
          <w:szCs w:val="22"/>
        </w:rPr>
      </w:pPr>
    </w:p>
    <w:bookmarkEnd w:id="17"/>
    <w:bookmarkEnd w:id="18"/>
    <w:bookmarkEnd w:id="19"/>
    <w:p w14:paraId="10AF5A63" w14:textId="77777777" w:rsidR="009C09C8" w:rsidRPr="004C75BB" w:rsidRDefault="009C09C8" w:rsidP="00385CC2">
      <w:pPr>
        <w:spacing w:after="0" w:line="240" w:lineRule="auto"/>
        <w:rPr>
          <w:b/>
          <w:color w:val="000000" w:themeColor="text1"/>
        </w:rPr>
      </w:pPr>
    </w:p>
    <w:p w14:paraId="79673348" w14:textId="754FC7C2" w:rsidR="009C643C" w:rsidRPr="004C75BB" w:rsidRDefault="00A674BD" w:rsidP="00385CC2">
      <w:pPr>
        <w:spacing w:after="0" w:line="240" w:lineRule="auto"/>
        <w:rPr>
          <w:b/>
          <w:color w:val="000000" w:themeColor="text1"/>
          <w:sz w:val="24"/>
          <w:szCs w:val="24"/>
        </w:rPr>
      </w:pPr>
      <w:r w:rsidRPr="004C75BB">
        <w:rPr>
          <w:b/>
          <w:color w:val="000000" w:themeColor="text1"/>
          <w:sz w:val="24"/>
          <w:szCs w:val="24"/>
        </w:rPr>
        <w:t>3.6</w:t>
      </w:r>
      <w:r w:rsidRPr="004C75BB">
        <w:rPr>
          <w:b/>
          <w:color w:val="000000" w:themeColor="text1"/>
          <w:sz w:val="24"/>
          <w:szCs w:val="24"/>
        </w:rPr>
        <w:tab/>
      </w:r>
      <w:r w:rsidR="009C643C" w:rsidRPr="004C75BB">
        <w:rPr>
          <w:b/>
          <w:color w:val="000000" w:themeColor="text1"/>
          <w:sz w:val="24"/>
          <w:szCs w:val="24"/>
        </w:rPr>
        <w:t>Support Electoral Reform in PNG</w:t>
      </w:r>
    </w:p>
    <w:p w14:paraId="45CC7224" w14:textId="77777777" w:rsidR="00385CC2" w:rsidRPr="004C75BB" w:rsidRDefault="00385CC2" w:rsidP="009C09C8">
      <w:pPr>
        <w:spacing w:after="0" w:line="240" w:lineRule="auto"/>
        <w:contextualSpacing/>
        <w:rPr>
          <w:rFonts w:eastAsiaTheme="minorEastAsia" w:hAnsi="Gill Sans MT"/>
          <w:color w:val="000000" w:themeColor="text1"/>
          <w:kern w:val="24"/>
          <w:lang w:eastAsia="en-AU"/>
        </w:rPr>
      </w:pPr>
    </w:p>
    <w:p w14:paraId="19BEDAE0" w14:textId="4DE78454" w:rsidR="009C09C8" w:rsidRPr="004C75BB" w:rsidRDefault="009C09C8" w:rsidP="009C09C8">
      <w:pPr>
        <w:spacing w:after="0" w:line="240" w:lineRule="auto"/>
        <w:contextualSpacing/>
        <w:rPr>
          <w:rFonts w:eastAsiaTheme="minorEastAsia" w:hAnsi="Gill Sans MT"/>
          <w:color w:val="000000" w:themeColor="text1"/>
          <w:kern w:val="24"/>
          <w:lang w:eastAsia="en-AU"/>
        </w:rPr>
      </w:pPr>
      <w:r w:rsidRPr="004C75BB">
        <w:rPr>
          <w:rFonts w:eastAsiaTheme="minorEastAsia" w:hAnsi="Gill Sans MT"/>
          <w:color w:val="000000" w:themeColor="text1"/>
          <w:kern w:val="24"/>
          <w:lang w:eastAsia="en-AU"/>
        </w:rPr>
        <w:t xml:space="preserve">Electoral reform in PNG is highly complex, contested and broad-ranging. Following the 2017 election the PNGEC outlined an expansive agenda ranging from improved voting systems, review of electoral boundaries, counting system improvements, increase in the numbers of electoral commissioners and the introduction of postal voting (PNGEC, 2017). </w:t>
      </w:r>
      <w:r w:rsidR="00B72AB2" w:rsidRPr="004C75BB">
        <w:rPr>
          <w:color w:val="000000" w:themeColor="text1"/>
        </w:rPr>
        <w:t xml:space="preserve">There has been a formal public announcement of an 18-month legal review being led by the PNG Constitutional and Law Reform Commission (PNG CLRC). </w:t>
      </w:r>
      <w:r w:rsidRPr="004C75BB">
        <w:rPr>
          <w:rFonts w:eastAsiaTheme="minorEastAsia" w:hAnsi="Gill Sans MT"/>
          <w:color w:val="000000" w:themeColor="text1"/>
          <w:kern w:val="24"/>
          <w:lang w:eastAsia="en-AU"/>
        </w:rPr>
        <w:t xml:space="preserve">Other stakeholders raised further reforms such as reserved seats for women and measures to reduce the high numbers of candidates. </w:t>
      </w:r>
      <w:r w:rsidR="00B40861" w:rsidRPr="004C75BB">
        <w:rPr>
          <w:rFonts w:eastAsiaTheme="minorEastAsia" w:hAnsi="Gill Sans MT"/>
          <w:color w:val="000000" w:themeColor="text1"/>
          <w:kern w:val="24"/>
          <w:lang w:eastAsia="en-AU"/>
        </w:rPr>
        <w:t xml:space="preserve">However, </w:t>
      </w:r>
      <w:r w:rsidR="00B72AB2" w:rsidRPr="004C75BB">
        <w:rPr>
          <w:rFonts w:eastAsiaTheme="minorEastAsia" w:hAnsi="Gill Sans MT"/>
          <w:color w:val="000000" w:themeColor="text1"/>
          <w:kern w:val="24"/>
          <w:lang w:eastAsia="en-AU"/>
        </w:rPr>
        <w:t xml:space="preserve">despite much public discussion, limited electoral reform has taken place to date (or over the past electoral cycle). </w:t>
      </w:r>
      <w:r w:rsidRPr="004C75BB">
        <w:rPr>
          <w:rFonts w:eastAsiaTheme="minorEastAsia" w:hAnsi="Gill Sans MT"/>
          <w:color w:val="000000" w:themeColor="text1"/>
          <w:kern w:val="24"/>
          <w:lang w:eastAsia="en-AU"/>
        </w:rPr>
        <w:t>While development partners have limited capacity to shape this agenda, they have retain</w:t>
      </w:r>
      <w:r w:rsidR="009103C2" w:rsidRPr="004C75BB">
        <w:rPr>
          <w:rFonts w:eastAsiaTheme="minorEastAsia" w:hAnsi="Gill Sans MT"/>
          <w:color w:val="000000" w:themeColor="text1"/>
          <w:kern w:val="24"/>
          <w:lang w:eastAsia="en-AU"/>
        </w:rPr>
        <w:t>ed</w:t>
      </w:r>
      <w:r w:rsidRPr="004C75BB">
        <w:rPr>
          <w:rFonts w:eastAsiaTheme="minorEastAsia" w:hAnsi="Gill Sans MT"/>
          <w:color w:val="000000" w:themeColor="text1"/>
          <w:kern w:val="24"/>
          <w:lang w:eastAsia="en-AU"/>
        </w:rPr>
        <w:t xml:space="preserve"> a significant interest in electoral reform to the extent that it </w:t>
      </w:r>
      <w:r w:rsidR="009103C2" w:rsidRPr="004C75BB">
        <w:rPr>
          <w:rFonts w:eastAsiaTheme="minorEastAsia" w:hAnsi="Gill Sans MT"/>
          <w:color w:val="000000" w:themeColor="text1"/>
          <w:kern w:val="24"/>
          <w:lang w:eastAsia="en-AU"/>
        </w:rPr>
        <w:t xml:space="preserve">affects </w:t>
      </w:r>
      <w:r w:rsidRPr="004C75BB">
        <w:rPr>
          <w:rFonts w:eastAsiaTheme="minorEastAsia" w:hAnsi="Gill Sans MT"/>
          <w:color w:val="000000" w:themeColor="text1"/>
          <w:kern w:val="24"/>
          <w:lang w:eastAsia="en-AU"/>
        </w:rPr>
        <w:t>election delivery.</w:t>
      </w:r>
    </w:p>
    <w:p w14:paraId="49DF8A08" w14:textId="77777777" w:rsidR="009C09C8" w:rsidRPr="004C75BB" w:rsidRDefault="009C09C8" w:rsidP="009C09C8">
      <w:pPr>
        <w:spacing w:after="0" w:line="240" w:lineRule="auto"/>
        <w:contextualSpacing/>
        <w:rPr>
          <w:rFonts w:eastAsiaTheme="minorEastAsia" w:hAnsi="Gill Sans MT"/>
          <w:color w:val="000000" w:themeColor="text1"/>
          <w:kern w:val="24"/>
          <w:lang w:eastAsia="en-AU"/>
        </w:rPr>
      </w:pPr>
    </w:p>
    <w:p w14:paraId="0617B40D" w14:textId="02CE77FE" w:rsidR="009C09C8" w:rsidRPr="004C75BB" w:rsidRDefault="009C09C8" w:rsidP="009C09C8">
      <w:pPr>
        <w:spacing w:after="0" w:line="240" w:lineRule="auto"/>
        <w:contextualSpacing/>
        <w:rPr>
          <w:color w:val="000000" w:themeColor="text1"/>
        </w:rPr>
      </w:pPr>
      <w:r w:rsidRPr="004C75BB">
        <w:rPr>
          <w:rFonts w:eastAsiaTheme="minorEastAsia" w:hAnsi="Gill Sans MT"/>
          <w:color w:val="000000" w:themeColor="text1"/>
          <w:kern w:val="24"/>
          <w:lang w:eastAsia="en-AU"/>
        </w:rPr>
        <w:t>Australia</w:t>
      </w:r>
      <w:r w:rsidRPr="004C75BB">
        <w:rPr>
          <w:rFonts w:eastAsiaTheme="minorEastAsia" w:hAnsi="Gill Sans MT"/>
          <w:color w:val="000000" w:themeColor="text1"/>
          <w:kern w:val="24"/>
          <w:lang w:eastAsia="en-AU"/>
        </w:rPr>
        <w:t>’</w:t>
      </w:r>
      <w:r w:rsidRPr="004C75BB">
        <w:rPr>
          <w:rFonts w:eastAsiaTheme="minorEastAsia" w:hAnsi="Gill Sans MT"/>
          <w:color w:val="000000" w:themeColor="text1"/>
          <w:kern w:val="24"/>
          <w:lang w:eastAsia="en-AU"/>
        </w:rPr>
        <w:t xml:space="preserve">s involvement in electoral reform during </w:t>
      </w:r>
      <w:r w:rsidR="009103C2" w:rsidRPr="004C75BB">
        <w:rPr>
          <w:rFonts w:eastAsiaTheme="minorEastAsia" w:hAnsi="Gill Sans MT"/>
          <w:color w:val="000000" w:themeColor="text1"/>
          <w:kern w:val="24"/>
          <w:lang w:eastAsia="en-AU"/>
        </w:rPr>
        <w:t xml:space="preserve">the period </w:t>
      </w:r>
      <w:r w:rsidRPr="004C75BB">
        <w:rPr>
          <w:rFonts w:eastAsiaTheme="minorEastAsia" w:hAnsi="Gill Sans MT"/>
          <w:color w:val="000000" w:themeColor="text1"/>
          <w:kern w:val="24"/>
          <w:lang w:eastAsia="en-AU"/>
        </w:rPr>
        <w:t>2015-17 focussed on supporting the re-convening of PNG</w:t>
      </w:r>
      <w:r w:rsidRPr="004C75BB">
        <w:rPr>
          <w:rFonts w:eastAsiaTheme="minorEastAsia" w:hAnsi="Gill Sans MT"/>
          <w:color w:val="000000" w:themeColor="text1"/>
          <w:kern w:val="24"/>
          <w:lang w:eastAsia="en-AU"/>
        </w:rPr>
        <w:t>’</w:t>
      </w:r>
      <w:r w:rsidRPr="004C75BB">
        <w:rPr>
          <w:rFonts w:eastAsiaTheme="minorEastAsia" w:hAnsi="Gill Sans MT"/>
          <w:color w:val="000000" w:themeColor="text1"/>
          <w:kern w:val="24"/>
          <w:lang w:eastAsia="en-AU"/>
        </w:rPr>
        <w:t xml:space="preserve">s Interdepartmental Election Committee (IDEC) as a whole-of-government coordination mechanism. Australia also advocated for the PNGEC to activate the Elections Advisory Committee (EAC) to provide external advice to the Electoral Commissioner. Stakeholders interviewed generally welcomed the roles played by the IDEC and EAC, though EAC members resigned before the first results were known, citing a lack of information from the PNGEC. While </w:t>
      </w:r>
      <w:r w:rsidR="009103C2" w:rsidRPr="004C75BB">
        <w:rPr>
          <w:rFonts w:eastAsiaTheme="minorEastAsia" w:hAnsi="Gill Sans MT"/>
          <w:color w:val="000000" w:themeColor="text1"/>
          <w:kern w:val="24"/>
          <w:lang w:eastAsia="en-AU"/>
        </w:rPr>
        <w:t xml:space="preserve">it appears that </w:t>
      </w:r>
      <w:r w:rsidRPr="004C75BB">
        <w:rPr>
          <w:rFonts w:eastAsiaTheme="minorEastAsia" w:hAnsi="Gill Sans MT"/>
          <w:color w:val="000000" w:themeColor="text1"/>
          <w:kern w:val="24"/>
          <w:lang w:eastAsia="en-AU"/>
        </w:rPr>
        <w:t>the EAC</w:t>
      </w:r>
      <w:r w:rsidRPr="004C75BB">
        <w:rPr>
          <w:rFonts w:eastAsiaTheme="minorEastAsia" w:hAnsi="Gill Sans MT"/>
          <w:color w:val="000000" w:themeColor="text1"/>
          <w:kern w:val="24"/>
          <w:lang w:eastAsia="en-AU"/>
        </w:rPr>
        <w:t>’</w:t>
      </w:r>
      <w:r w:rsidRPr="004C75BB">
        <w:rPr>
          <w:rFonts w:eastAsiaTheme="minorEastAsia" w:hAnsi="Gill Sans MT"/>
          <w:color w:val="000000" w:themeColor="text1"/>
          <w:kern w:val="24"/>
          <w:lang w:eastAsia="en-AU"/>
        </w:rPr>
        <w:t>s impact on electoral quality</w:t>
      </w:r>
      <w:r w:rsidR="00FA0834" w:rsidRPr="004C75BB">
        <w:rPr>
          <w:rFonts w:eastAsiaTheme="minorEastAsia" w:hAnsi="Gill Sans MT"/>
          <w:color w:val="000000" w:themeColor="text1"/>
          <w:kern w:val="24"/>
          <w:lang w:eastAsia="en-AU"/>
        </w:rPr>
        <w:t xml:space="preserve"> through formal means </w:t>
      </w:r>
      <w:r w:rsidRPr="004C75BB">
        <w:rPr>
          <w:rFonts w:eastAsiaTheme="minorEastAsia" w:hAnsi="Gill Sans MT"/>
          <w:color w:val="000000" w:themeColor="text1"/>
          <w:kern w:val="24"/>
          <w:lang w:eastAsia="en-AU"/>
        </w:rPr>
        <w:t xml:space="preserve">was less than anticipated, </w:t>
      </w:r>
      <w:r w:rsidR="00FA0834" w:rsidRPr="004C75BB">
        <w:rPr>
          <w:rFonts w:eastAsiaTheme="minorEastAsia" w:hAnsi="Gill Sans MT"/>
          <w:color w:val="000000" w:themeColor="text1"/>
          <w:kern w:val="24"/>
          <w:lang w:eastAsia="en-AU"/>
        </w:rPr>
        <w:t xml:space="preserve">its engagement in the broader public domain helped foster discussion and debate around electoral issues. These two committees </w:t>
      </w:r>
      <w:r w:rsidR="009103C2" w:rsidRPr="004C75BB">
        <w:rPr>
          <w:rFonts w:eastAsiaTheme="minorEastAsia" w:hAnsi="Gill Sans MT"/>
          <w:color w:val="000000" w:themeColor="text1"/>
          <w:kern w:val="24"/>
          <w:lang w:eastAsia="en-AU"/>
        </w:rPr>
        <w:t>provide</w:t>
      </w:r>
      <w:r w:rsidRPr="004C75BB">
        <w:rPr>
          <w:rFonts w:eastAsiaTheme="minorEastAsia" w:hAnsi="Gill Sans MT"/>
          <w:color w:val="000000" w:themeColor="text1"/>
          <w:kern w:val="24"/>
          <w:lang w:eastAsia="en-AU"/>
        </w:rPr>
        <w:t xml:space="preserve"> positive examples of Australia applying influence to improve electoral processes. </w:t>
      </w:r>
      <w:r w:rsidRPr="004C75BB">
        <w:rPr>
          <w:color w:val="000000" w:themeColor="text1"/>
        </w:rPr>
        <w:t>Australia’s engagement on reform issues was</w:t>
      </w:r>
      <w:r w:rsidR="009103C2" w:rsidRPr="004C75BB">
        <w:rPr>
          <w:color w:val="000000" w:themeColor="text1"/>
        </w:rPr>
        <w:t xml:space="preserve"> considered by stakeholders to be</w:t>
      </w:r>
      <w:r w:rsidRPr="004C75BB">
        <w:rPr>
          <w:color w:val="000000" w:themeColor="text1"/>
        </w:rPr>
        <w:t xml:space="preserve"> appropriate</w:t>
      </w:r>
      <w:r w:rsidR="009103C2" w:rsidRPr="004C75BB">
        <w:rPr>
          <w:color w:val="000000" w:themeColor="text1"/>
        </w:rPr>
        <w:t>ly pitched</w:t>
      </w:r>
      <w:r w:rsidRPr="004C75BB">
        <w:rPr>
          <w:color w:val="000000" w:themeColor="text1"/>
        </w:rPr>
        <w:t xml:space="preserve"> given the sensitivities surrounding electoral systems and reforms, PNG’s sovereign responsibility to deliver elections and the uncertainty of </w:t>
      </w:r>
      <w:r w:rsidR="009103C2" w:rsidRPr="004C75BB">
        <w:rPr>
          <w:color w:val="000000" w:themeColor="text1"/>
        </w:rPr>
        <w:t xml:space="preserve">the benefits to be derived </w:t>
      </w:r>
      <w:r w:rsidRPr="004C75BB">
        <w:rPr>
          <w:color w:val="000000" w:themeColor="text1"/>
        </w:rPr>
        <w:t>from engaging in reform</w:t>
      </w:r>
      <w:r w:rsidR="009103C2" w:rsidRPr="004C75BB">
        <w:rPr>
          <w:color w:val="000000" w:themeColor="text1"/>
          <w:vertAlign w:val="superscript"/>
        </w:rPr>
        <w:footnoteReference w:id="17"/>
      </w:r>
      <w:r w:rsidRPr="004C75BB">
        <w:rPr>
          <w:color w:val="000000" w:themeColor="text1"/>
        </w:rPr>
        <w:t>.</w:t>
      </w:r>
    </w:p>
    <w:p w14:paraId="4FBAE945" w14:textId="77777777" w:rsidR="009103C2" w:rsidRPr="004C75BB" w:rsidRDefault="009103C2" w:rsidP="009C09C8">
      <w:pPr>
        <w:spacing w:after="0" w:line="240" w:lineRule="auto"/>
        <w:contextualSpacing/>
        <w:rPr>
          <w:color w:val="000000" w:themeColor="text1"/>
        </w:rPr>
      </w:pPr>
    </w:p>
    <w:p w14:paraId="566311C4" w14:textId="285FEB31" w:rsidR="009C09C8" w:rsidRPr="004C75BB" w:rsidRDefault="009C09C8" w:rsidP="009C09C8">
      <w:pPr>
        <w:spacing w:after="0" w:line="240" w:lineRule="auto"/>
        <w:contextualSpacing/>
        <w:rPr>
          <w:color w:val="000000" w:themeColor="text1"/>
        </w:rPr>
      </w:pPr>
      <w:bookmarkStart w:id="23" w:name="_Hlk517717550"/>
      <w:r w:rsidRPr="004C75BB">
        <w:rPr>
          <w:color w:val="000000" w:themeColor="text1"/>
        </w:rPr>
        <w:t xml:space="preserve">Post-election, there </w:t>
      </w:r>
      <w:r w:rsidR="009103C2" w:rsidRPr="004C75BB">
        <w:rPr>
          <w:color w:val="000000" w:themeColor="text1"/>
        </w:rPr>
        <w:t>appear to be</w:t>
      </w:r>
      <w:r w:rsidRPr="004C75BB">
        <w:rPr>
          <w:color w:val="000000" w:themeColor="text1"/>
        </w:rPr>
        <w:t xml:space="preserve"> opportunities for Australia to engage in modest new ways to facilitate PNG-led reform. First</w:t>
      </w:r>
      <w:r w:rsidR="009103C2" w:rsidRPr="004C75BB">
        <w:rPr>
          <w:color w:val="000000" w:themeColor="text1"/>
        </w:rPr>
        <w:t>ly</w:t>
      </w:r>
      <w:r w:rsidRPr="004C75BB">
        <w:rPr>
          <w:color w:val="000000" w:themeColor="text1"/>
        </w:rPr>
        <w:t>, the</w:t>
      </w:r>
      <w:r w:rsidR="00B72AB2" w:rsidRPr="004C75BB">
        <w:rPr>
          <w:color w:val="000000" w:themeColor="text1"/>
        </w:rPr>
        <w:t>re is the</w:t>
      </w:r>
      <w:r w:rsidRPr="004C75BB">
        <w:rPr>
          <w:color w:val="000000" w:themeColor="text1"/>
        </w:rPr>
        <w:t xml:space="preserve"> PNG Government</w:t>
      </w:r>
      <w:r w:rsidR="00B72AB2" w:rsidRPr="004C75BB">
        <w:rPr>
          <w:color w:val="000000" w:themeColor="text1"/>
        </w:rPr>
        <w:t>’s</w:t>
      </w:r>
      <w:r w:rsidRPr="004C75BB">
        <w:rPr>
          <w:color w:val="000000" w:themeColor="text1"/>
        </w:rPr>
        <w:t xml:space="preserve"> formal review of PNG’s electoral framework involving the PNGEC, </w:t>
      </w:r>
      <w:r w:rsidR="00CF247F" w:rsidRPr="004C75BB">
        <w:rPr>
          <w:color w:val="000000" w:themeColor="text1"/>
        </w:rPr>
        <w:t xml:space="preserve">the PNG </w:t>
      </w:r>
      <w:r w:rsidRPr="004C75BB">
        <w:rPr>
          <w:color w:val="000000" w:themeColor="text1"/>
        </w:rPr>
        <w:t xml:space="preserve">CLRC, and a number of government agencies. This process will require technical advice </w:t>
      </w:r>
      <w:r w:rsidR="009103C2" w:rsidRPr="004C75BB">
        <w:rPr>
          <w:color w:val="000000" w:themeColor="text1"/>
        </w:rPr>
        <w:t xml:space="preserve">on </w:t>
      </w:r>
      <w:r w:rsidRPr="004C75BB">
        <w:rPr>
          <w:color w:val="000000" w:themeColor="text1"/>
        </w:rPr>
        <w:t xml:space="preserve">the legal and practical implications of </w:t>
      </w:r>
      <w:r w:rsidR="009103C2" w:rsidRPr="004C75BB">
        <w:rPr>
          <w:color w:val="000000" w:themeColor="text1"/>
        </w:rPr>
        <w:t xml:space="preserve">such </w:t>
      </w:r>
      <w:r w:rsidRPr="004C75BB">
        <w:rPr>
          <w:color w:val="000000" w:themeColor="text1"/>
        </w:rPr>
        <w:t xml:space="preserve">reform options, which could be provided through Australian assistance and informed by Australian views on reform options. </w:t>
      </w:r>
      <w:bookmarkStart w:id="24" w:name="_Hlk517717558"/>
      <w:bookmarkEnd w:id="23"/>
      <w:r w:rsidR="00BD78B2" w:rsidRPr="004C75BB">
        <w:rPr>
          <w:color w:val="000000" w:themeColor="text1"/>
        </w:rPr>
        <w:t xml:space="preserve"> </w:t>
      </w:r>
      <w:r w:rsidRPr="004C75BB">
        <w:rPr>
          <w:color w:val="000000" w:themeColor="text1"/>
        </w:rPr>
        <w:t>Second</w:t>
      </w:r>
      <w:r w:rsidR="009103C2" w:rsidRPr="004C75BB">
        <w:rPr>
          <w:color w:val="000000" w:themeColor="text1"/>
        </w:rPr>
        <w:t>ly</w:t>
      </w:r>
      <w:r w:rsidRPr="004C75BB">
        <w:rPr>
          <w:color w:val="000000" w:themeColor="text1"/>
        </w:rPr>
        <w:t xml:space="preserve">, Australia could support reform-minded actors such as the </w:t>
      </w:r>
      <w:r w:rsidR="00045FEE">
        <w:rPr>
          <w:color w:val="000000" w:themeColor="text1"/>
        </w:rPr>
        <w:t xml:space="preserve">Integrity of Political Parties and Candidates Commission </w:t>
      </w:r>
      <w:r w:rsidR="00CF247F" w:rsidRPr="004C75BB">
        <w:rPr>
          <w:color w:val="000000" w:themeColor="text1"/>
        </w:rPr>
        <w:t>(</w:t>
      </w:r>
      <w:r w:rsidRPr="004C75BB">
        <w:rPr>
          <w:color w:val="000000" w:themeColor="text1"/>
        </w:rPr>
        <w:t>IPPCC</w:t>
      </w:r>
      <w:r w:rsidR="00CF247F" w:rsidRPr="004C75BB">
        <w:rPr>
          <w:color w:val="000000" w:themeColor="text1"/>
        </w:rPr>
        <w:t>)</w:t>
      </w:r>
      <w:r w:rsidRPr="004C75BB">
        <w:rPr>
          <w:color w:val="000000" w:themeColor="text1"/>
        </w:rPr>
        <w:t xml:space="preserve">, </w:t>
      </w:r>
      <w:r w:rsidR="00CF247F" w:rsidRPr="004C75BB">
        <w:rPr>
          <w:color w:val="000000" w:themeColor="text1"/>
        </w:rPr>
        <w:t xml:space="preserve">PNG </w:t>
      </w:r>
      <w:r w:rsidRPr="004C75BB">
        <w:rPr>
          <w:color w:val="000000" w:themeColor="text1"/>
        </w:rPr>
        <w:t xml:space="preserve">CLRC and </w:t>
      </w:r>
      <w:r w:rsidR="009103C2" w:rsidRPr="004C75BB">
        <w:rPr>
          <w:color w:val="000000" w:themeColor="text1"/>
        </w:rPr>
        <w:t xml:space="preserve">CSOs </w:t>
      </w:r>
      <w:r w:rsidRPr="004C75BB">
        <w:rPr>
          <w:color w:val="000000" w:themeColor="text1"/>
        </w:rPr>
        <w:t xml:space="preserve">to develop feasible reform options and campaign for change in areas of mutual interest, such as mechanisms to guarantee women’s representation in Parliament. </w:t>
      </w:r>
      <w:r w:rsidR="009103C2" w:rsidRPr="004C75BB">
        <w:rPr>
          <w:color w:val="000000" w:themeColor="text1"/>
        </w:rPr>
        <w:t>Finally</w:t>
      </w:r>
      <w:r w:rsidRPr="004C75BB">
        <w:rPr>
          <w:color w:val="000000" w:themeColor="text1"/>
        </w:rPr>
        <w:t>, Australia c</w:t>
      </w:r>
      <w:r w:rsidR="009103C2" w:rsidRPr="004C75BB">
        <w:rPr>
          <w:color w:val="000000" w:themeColor="text1"/>
        </w:rPr>
        <w:t>ould</w:t>
      </w:r>
      <w:r w:rsidRPr="004C75BB">
        <w:rPr>
          <w:color w:val="000000" w:themeColor="text1"/>
        </w:rPr>
        <w:t xml:space="preserve"> continue to look for public and private opportunities to </w:t>
      </w:r>
      <w:r w:rsidR="009103C2" w:rsidRPr="004C75BB">
        <w:rPr>
          <w:color w:val="000000" w:themeColor="text1"/>
        </w:rPr>
        <w:t>selectively</w:t>
      </w:r>
      <w:r w:rsidRPr="004C75BB">
        <w:rPr>
          <w:color w:val="000000" w:themeColor="text1"/>
        </w:rPr>
        <w:t xml:space="preserve"> advocate for improved electoral processes, as with the IDEC and EAC examples above.</w:t>
      </w:r>
    </w:p>
    <w:bookmarkEnd w:id="24"/>
    <w:p w14:paraId="10E985FB" w14:textId="69C5A58E" w:rsidR="00B53898" w:rsidRPr="004C75BB" w:rsidRDefault="00B53898" w:rsidP="009C09C8">
      <w:pPr>
        <w:spacing w:after="0" w:line="240" w:lineRule="auto"/>
        <w:contextualSpacing/>
        <w:rPr>
          <w:color w:val="000000" w:themeColor="text1"/>
        </w:rPr>
      </w:pPr>
    </w:p>
    <w:p w14:paraId="64F3FCDF" w14:textId="68C67C0F" w:rsidR="009C09C8" w:rsidRPr="004C75BB" w:rsidRDefault="009C09C8" w:rsidP="009C09C8">
      <w:pPr>
        <w:pBdr>
          <w:top w:val="single" w:sz="4" w:space="1" w:color="auto"/>
          <w:left w:val="single" w:sz="4" w:space="4" w:color="auto"/>
          <w:bottom w:val="single" w:sz="4" w:space="1" w:color="auto"/>
          <w:right w:val="single" w:sz="4" w:space="4" w:color="auto"/>
        </w:pBdr>
        <w:spacing w:after="0" w:line="240" w:lineRule="auto"/>
        <w:contextualSpacing/>
        <w:rPr>
          <w:b/>
          <w:color w:val="000000" w:themeColor="text1"/>
        </w:rPr>
      </w:pPr>
      <w:bookmarkStart w:id="25" w:name="_Hlk516509960"/>
      <w:r w:rsidRPr="004C75BB">
        <w:rPr>
          <w:b/>
          <w:color w:val="000000" w:themeColor="text1"/>
        </w:rPr>
        <w:t>RECOMMENDATIONS FOR ENGAGEMENT IN ELECTORAL REFORM</w:t>
      </w:r>
    </w:p>
    <w:p w14:paraId="2192351A" w14:textId="77777777" w:rsidR="001F2EB4" w:rsidRPr="004C75BB" w:rsidRDefault="001F2EB4" w:rsidP="009C09C8">
      <w:pPr>
        <w:pBdr>
          <w:top w:val="single" w:sz="4" w:space="1" w:color="auto"/>
          <w:left w:val="single" w:sz="4" w:space="4" w:color="auto"/>
          <w:bottom w:val="single" w:sz="4" w:space="1" w:color="auto"/>
          <w:right w:val="single" w:sz="4" w:space="4" w:color="auto"/>
        </w:pBdr>
        <w:spacing w:after="0" w:line="240" w:lineRule="auto"/>
        <w:contextualSpacing/>
        <w:rPr>
          <w:b/>
          <w:color w:val="000000" w:themeColor="text1"/>
        </w:rPr>
      </w:pPr>
    </w:p>
    <w:p w14:paraId="05C8C256" w14:textId="010BDE45" w:rsidR="00BD78B2" w:rsidRPr="004C75BB" w:rsidRDefault="001F2EB4" w:rsidP="009C09C8">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r w:rsidRPr="004C75BB">
        <w:rPr>
          <w:color w:val="000000" w:themeColor="text1"/>
        </w:rPr>
        <w:t xml:space="preserve">• </w:t>
      </w:r>
      <w:bookmarkStart w:id="26" w:name="_Hlk517719176"/>
      <w:r w:rsidRPr="004C75BB">
        <w:rPr>
          <w:color w:val="000000" w:themeColor="text1"/>
        </w:rPr>
        <w:t>The design of the next phase of Australia’s electoral assistance should identify the principles and objectives of Australia’s influence in this area, and how best it can align with other elements of Australia’s electoral assistance.</w:t>
      </w:r>
    </w:p>
    <w:p w14:paraId="6C3345B7" w14:textId="0B1BA68A" w:rsidR="00B72AB2" w:rsidRPr="004C75BB" w:rsidRDefault="00BD78B2" w:rsidP="009C09C8">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r w:rsidRPr="004C75BB">
        <w:rPr>
          <w:color w:val="000000" w:themeColor="text1"/>
        </w:rPr>
        <w:t xml:space="preserve">• </w:t>
      </w:r>
      <w:r w:rsidR="001F2EB4" w:rsidRPr="004C75BB">
        <w:rPr>
          <w:color w:val="000000" w:themeColor="text1"/>
        </w:rPr>
        <w:t>C</w:t>
      </w:r>
      <w:r w:rsidRPr="004C75BB">
        <w:rPr>
          <w:color w:val="000000" w:themeColor="text1"/>
        </w:rPr>
        <w:t xml:space="preserve">ontinue to look for opportunities to support PNG-led electoral reforms with strong prospects of success and with potential to strengthen election delivery. This could take place through the provision of technical advice </w:t>
      </w:r>
      <w:r w:rsidR="001F2EB4" w:rsidRPr="004C75BB">
        <w:rPr>
          <w:color w:val="000000" w:themeColor="text1"/>
        </w:rPr>
        <w:t>that informs</w:t>
      </w:r>
      <w:r w:rsidRPr="004C75BB">
        <w:rPr>
          <w:color w:val="000000" w:themeColor="text1"/>
        </w:rPr>
        <w:t xml:space="preserve"> the PNG Government’s formal review of </w:t>
      </w:r>
      <w:r w:rsidR="001F2EB4" w:rsidRPr="004C75BB">
        <w:rPr>
          <w:color w:val="000000" w:themeColor="text1"/>
        </w:rPr>
        <w:t xml:space="preserve">its </w:t>
      </w:r>
      <w:r w:rsidRPr="004C75BB">
        <w:rPr>
          <w:color w:val="000000" w:themeColor="text1"/>
        </w:rPr>
        <w:t xml:space="preserve">electoral framework. </w:t>
      </w:r>
    </w:p>
    <w:p w14:paraId="6586CE3A" w14:textId="24EF0D84" w:rsidR="00B72AB2" w:rsidRPr="004C75BB" w:rsidRDefault="00B72AB2" w:rsidP="009C09C8">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r w:rsidRPr="004C75BB">
        <w:rPr>
          <w:b/>
          <w:color w:val="000000" w:themeColor="text1"/>
        </w:rPr>
        <w:t>•</w:t>
      </w:r>
      <w:r w:rsidR="00BD78B2" w:rsidRPr="004C75BB">
        <w:rPr>
          <w:b/>
          <w:color w:val="000000" w:themeColor="text1"/>
        </w:rPr>
        <w:t xml:space="preserve"> </w:t>
      </w:r>
      <w:r w:rsidR="00BD78B2" w:rsidRPr="004C75BB">
        <w:rPr>
          <w:color w:val="000000" w:themeColor="text1"/>
        </w:rPr>
        <w:t xml:space="preserve">Support </w:t>
      </w:r>
      <w:r w:rsidR="001F2EB4" w:rsidRPr="004C75BB">
        <w:rPr>
          <w:color w:val="000000" w:themeColor="text1"/>
        </w:rPr>
        <w:t>the</w:t>
      </w:r>
      <w:r w:rsidR="00BD78B2" w:rsidRPr="004C75BB">
        <w:rPr>
          <w:color w:val="000000" w:themeColor="text1"/>
        </w:rPr>
        <w:t xml:space="preserve"> develop</w:t>
      </w:r>
      <w:r w:rsidR="001F2EB4" w:rsidRPr="004C75BB">
        <w:rPr>
          <w:color w:val="000000" w:themeColor="text1"/>
        </w:rPr>
        <w:t>ment of</w:t>
      </w:r>
      <w:r w:rsidR="00BD78B2" w:rsidRPr="004C75BB">
        <w:rPr>
          <w:color w:val="000000" w:themeColor="text1"/>
        </w:rPr>
        <w:t xml:space="preserve"> feasible reform options in areas of mutual interest</w:t>
      </w:r>
      <w:r w:rsidR="001F2EB4" w:rsidRPr="004C75BB">
        <w:rPr>
          <w:color w:val="000000" w:themeColor="text1"/>
        </w:rPr>
        <w:t xml:space="preserve"> and c</w:t>
      </w:r>
      <w:r w:rsidR="00BD78B2" w:rsidRPr="004C75BB">
        <w:rPr>
          <w:color w:val="000000" w:themeColor="text1"/>
        </w:rPr>
        <w:t xml:space="preserve">ontinue to </w:t>
      </w:r>
      <w:r w:rsidR="001F2EB4" w:rsidRPr="004C75BB">
        <w:rPr>
          <w:color w:val="000000" w:themeColor="text1"/>
        </w:rPr>
        <w:t xml:space="preserve">identify </w:t>
      </w:r>
      <w:r w:rsidR="00BD78B2" w:rsidRPr="004C75BB">
        <w:rPr>
          <w:color w:val="000000" w:themeColor="text1"/>
        </w:rPr>
        <w:t>opportunities to selectively advocate for improved electoral processes.</w:t>
      </w:r>
    </w:p>
    <w:bookmarkEnd w:id="25"/>
    <w:p w14:paraId="3CDFAE30" w14:textId="77777777" w:rsidR="00B72AB2" w:rsidRPr="004C75BB" w:rsidRDefault="00B72AB2" w:rsidP="009C09C8">
      <w:pPr>
        <w:pBdr>
          <w:top w:val="single" w:sz="4" w:space="1" w:color="auto"/>
          <w:left w:val="single" w:sz="4" w:space="4" w:color="auto"/>
          <w:bottom w:val="single" w:sz="4" w:space="1" w:color="auto"/>
          <w:right w:val="single" w:sz="4" w:space="4" w:color="auto"/>
        </w:pBdr>
        <w:spacing w:after="0" w:line="240" w:lineRule="auto"/>
        <w:contextualSpacing/>
        <w:rPr>
          <w:b/>
          <w:color w:val="000000" w:themeColor="text1"/>
        </w:rPr>
      </w:pPr>
    </w:p>
    <w:bookmarkEnd w:id="26"/>
    <w:p w14:paraId="048C3FC6" w14:textId="20A6DFAD" w:rsidR="009C09C8" w:rsidRPr="004C75BB" w:rsidRDefault="009C09C8" w:rsidP="009C09C8">
      <w:pPr>
        <w:pBdr>
          <w:top w:val="single" w:sz="4" w:space="1" w:color="auto"/>
          <w:left w:val="single" w:sz="4" w:space="4" w:color="auto"/>
          <w:bottom w:val="single" w:sz="4" w:space="1" w:color="auto"/>
          <w:right w:val="single" w:sz="4" w:space="4" w:color="auto"/>
        </w:pBdr>
        <w:spacing w:after="0" w:line="240" w:lineRule="auto"/>
        <w:contextualSpacing/>
        <w:rPr>
          <w:b/>
          <w:color w:val="000000" w:themeColor="text1"/>
        </w:rPr>
      </w:pPr>
      <w:r w:rsidRPr="004C75BB">
        <w:rPr>
          <w:b/>
          <w:color w:val="000000" w:themeColor="text1"/>
        </w:rPr>
        <w:t>Rationale:</w:t>
      </w:r>
    </w:p>
    <w:p w14:paraId="137746D4" w14:textId="44481C47" w:rsidR="009C09C8" w:rsidRPr="004C75BB" w:rsidRDefault="009C09C8" w:rsidP="009C09C8">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r w:rsidRPr="004C75BB">
        <w:rPr>
          <w:color w:val="000000" w:themeColor="text1"/>
        </w:rPr>
        <w:t xml:space="preserve">Reforms to PNG’s electoral laws could potentially benefit not only electoral administration but also promote more meaningful engagement by citizens in electoral processes. </w:t>
      </w:r>
      <w:r w:rsidR="00FA0834" w:rsidRPr="004C75BB">
        <w:rPr>
          <w:color w:val="000000" w:themeColor="text1"/>
        </w:rPr>
        <w:t xml:space="preserve">However, the practicalities of implementing some reforms make them challenging, even if desirable. For this reason, there is a need for practical contextually-informed input from electoral experts. As </w:t>
      </w:r>
      <w:r w:rsidRPr="004C75BB">
        <w:rPr>
          <w:color w:val="000000" w:themeColor="text1"/>
        </w:rPr>
        <w:t>one of PNG’s key electoral partners, Australia’s careful engagement on electoral reform and engagement with electoral stakeholders could be valued inputs into this process.</w:t>
      </w:r>
    </w:p>
    <w:p w14:paraId="2CCF0A31" w14:textId="77777777" w:rsidR="00B72AB2" w:rsidRPr="004C75BB" w:rsidRDefault="00B72AB2" w:rsidP="009C09C8">
      <w:pPr>
        <w:pBdr>
          <w:top w:val="single" w:sz="4" w:space="1" w:color="auto"/>
          <w:left w:val="single" w:sz="4" w:space="4" w:color="auto"/>
          <w:bottom w:val="single" w:sz="4" w:space="1" w:color="auto"/>
          <w:right w:val="single" w:sz="4" w:space="4" w:color="auto"/>
        </w:pBdr>
        <w:spacing w:after="0" w:line="240" w:lineRule="auto"/>
        <w:contextualSpacing/>
        <w:rPr>
          <w:b/>
          <w:color w:val="000000" w:themeColor="text1"/>
        </w:rPr>
      </w:pPr>
    </w:p>
    <w:p w14:paraId="61E4F9D2" w14:textId="6C2A4612" w:rsidR="009C09C8" w:rsidRPr="004C75BB" w:rsidRDefault="009C09C8" w:rsidP="009C09C8">
      <w:pPr>
        <w:pBdr>
          <w:top w:val="single" w:sz="4" w:space="1" w:color="auto"/>
          <w:left w:val="single" w:sz="4" w:space="4" w:color="auto"/>
          <w:bottom w:val="single" w:sz="4" w:space="1" w:color="auto"/>
          <w:right w:val="single" w:sz="4" w:space="4" w:color="auto"/>
        </w:pBdr>
        <w:spacing w:after="0" w:line="240" w:lineRule="auto"/>
        <w:contextualSpacing/>
        <w:rPr>
          <w:b/>
          <w:color w:val="000000" w:themeColor="text1"/>
        </w:rPr>
      </w:pPr>
      <w:r w:rsidRPr="004C75BB">
        <w:rPr>
          <w:b/>
          <w:color w:val="000000" w:themeColor="text1"/>
        </w:rPr>
        <w:t>Challenges:</w:t>
      </w:r>
    </w:p>
    <w:p w14:paraId="7B5FC239" w14:textId="2C4A7052" w:rsidR="001F2EB4" w:rsidRPr="004C75BB" w:rsidRDefault="009C09C8" w:rsidP="00373F8E">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r w:rsidRPr="004C75BB">
        <w:rPr>
          <w:color w:val="000000" w:themeColor="text1"/>
        </w:rPr>
        <w:t>Australia’s engagement must be pragmatic, neutral and evidence-based to ensure lines are not crossed into areas of sovereign responsibility or intense elite contestation of PNG’s election laws and regulations. Australia’s support should not substitute for PNG-led reform agendas.</w:t>
      </w:r>
    </w:p>
    <w:p w14:paraId="3EC3B848" w14:textId="77777777" w:rsidR="00385CC2" w:rsidRPr="004C75BB" w:rsidRDefault="00385CC2" w:rsidP="00373F8E">
      <w:pPr>
        <w:pBdr>
          <w:top w:val="single" w:sz="4" w:space="1" w:color="auto"/>
          <w:left w:val="single" w:sz="4" w:space="4" w:color="auto"/>
          <w:bottom w:val="single" w:sz="4" w:space="1" w:color="auto"/>
          <w:right w:val="single" w:sz="4" w:space="4" w:color="auto"/>
        </w:pBdr>
        <w:spacing w:after="0" w:line="240" w:lineRule="auto"/>
        <w:contextualSpacing/>
        <w:rPr>
          <w:color w:val="000000" w:themeColor="text1"/>
        </w:rPr>
      </w:pPr>
    </w:p>
    <w:p w14:paraId="191E8B03" w14:textId="77777777" w:rsidR="00BF4BA6" w:rsidRPr="004C75BB" w:rsidRDefault="00BF4BA6" w:rsidP="00BF4BA6">
      <w:pPr>
        <w:autoSpaceDE w:val="0"/>
        <w:autoSpaceDN w:val="0"/>
        <w:adjustRightInd w:val="0"/>
        <w:spacing w:after="0" w:line="240" w:lineRule="auto"/>
        <w:rPr>
          <w:rFonts w:ascii="Calibri" w:eastAsia="Times New Roman" w:hAnsi="Calibri" w:cs="Calibri"/>
          <w:color w:val="000000" w:themeColor="text1"/>
          <w:lang w:eastAsia="en-AU"/>
        </w:rPr>
      </w:pPr>
    </w:p>
    <w:p w14:paraId="43C7B3CD" w14:textId="10C48344" w:rsidR="009C643C" w:rsidRPr="004C75BB" w:rsidRDefault="00A674BD" w:rsidP="00385CC2">
      <w:pPr>
        <w:spacing w:after="0" w:line="240" w:lineRule="auto"/>
        <w:rPr>
          <w:b/>
          <w:color w:val="000000" w:themeColor="text1"/>
          <w:sz w:val="24"/>
          <w:szCs w:val="24"/>
        </w:rPr>
      </w:pPr>
      <w:r w:rsidRPr="004C75BB">
        <w:rPr>
          <w:b/>
          <w:color w:val="000000" w:themeColor="text1"/>
          <w:sz w:val="24"/>
          <w:szCs w:val="24"/>
        </w:rPr>
        <w:t>3.7</w:t>
      </w:r>
      <w:r w:rsidRPr="004C75BB">
        <w:rPr>
          <w:b/>
          <w:color w:val="000000" w:themeColor="text1"/>
          <w:sz w:val="24"/>
          <w:szCs w:val="24"/>
        </w:rPr>
        <w:tab/>
      </w:r>
      <w:r w:rsidR="009C643C" w:rsidRPr="004C75BB">
        <w:rPr>
          <w:b/>
          <w:color w:val="000000" w:themeColor="text1"/>
          <w:sz w:val="24"/>
          <w:szCs w:val="24"/>
        </w:rPr>
        <w:t>Implementing Partners</w:t>
      </w:r>
    </w:p>
    <w:p w14:paraId="7BBC25D9" w14:textId="77777777" w:rsidR="00385CC2" w:rsidRPr="004C75BB" w:rsidRDefault="00385CC2" w:rsidP="00385CC2">
      <w:pPr>
        <w:spacing w:after="0" w:line="240" w:lineRule="auto"/>
        <w:rPr>
          <w:color w:val="000000" w:themeColor="text1"/>
        </w:rPr>
      </w:pPr>
    </w:p>
    <w:p w14:paraId="5F49A4C6" w14:textId="474283BD" w:rsidR="009C643C" w:rsidRPr="004C75BB" w:rsidRDefault="00084A94" w:rsidP="00385CC2">
      <w:pPr>
        <w:spacing w:after="0" w:line="240" w:lineRule="auto"/>
        <w:rPr>
          <w:color w:val="000000" w:themeColor="text1"/>
        </w:rPr>
      </w:pPr>
      <w:r w:rsidRPr="004C75BB">
        <w:rPr>
          <w:color w:val="000000" w:themeColor="text1"/>
        </w:rPr>
        <w:t>Th</w:t>
      </w:r>
      <w:r w:rsidR="00BF21B4">
        <w:rPr>
          <w:color w:val="000000" w:themeColor="text1"/>
        </w:rPr>
        <w:t xml:space="preserve">is </w:t>
      </w:r>
      <w:r w:rsidR="009C643C" w:rsidRPr="004C75BB">
        <w:rPr>
          <w:color w:val="000000" w:themeColor="text1"/>
        </w:rPr>
        <w:t>section</w:t>
      </w:r>
      <w:r w:rsidRPr="004C75BB">
        <w:rPr>
          <w:color w:val="000000" w:themeColor="text1"/>
        </w:rPr>
        <w:t xml:space="preserve"> </w:t>
      </w:r>
      <w:r w:rsidR="009C643C" w:rsidRPr="004C75BB">
        <w:rPr>
          <w:color w:val="000000" w:themeColor="text1"/>
        </w:rPr>
        <w:t>detail</w:t>
      </w:r>
      <w:r w:rsidRPr="004C75BB">
        <w:rPr>
          <w:color w:val="000000" w:themeColor="text1"/>
        </w:rPr>
        <w:t>s</w:t>
      </w:r>
      <w:r w:rsidR="009C643C" w:rsidRPr="004C75BB">
        <w:rPr>
          <w:color w:val="000000" w:themeColor="text1"/>
        </w:rPr>
        <w:t xml:space="preserve"> the </w:t>
      </w:r>
      <w:r w:rsidR="001B4A2F" w:rsidRPr="004C75BB">
        <w:rPr>
          <w:color w:val="000000" w:themeColor="text1"/>
        </w:rPr>
        <w:t xml:space="preserve">roles played by the </w:t>
      </w:r>
      <w:r w:rsidR="009C643C" w:rsidRPr="004C75BB">
        <w:rPr>
          <w:color w:val="000000" w:themeColor="text1"/>
        </w:rPr>
        <w:t>key implementing partners associated with Australian electoral assistance to PNG in the lead-up to the 2017 election.</w:t>
      </w:r>
      <w:r w:rsidR="009C643C" w:rsidRPr="004C75BB">
        <w:rPr>
          <w:rStyle w:val="FootnoteReference"/>
          <w:color w:val="000000" w:themeColor="text1"/>
        </w:rPr>
        <w:footnoteReference w:id="18"/>
      </w:r>
      <w:r w:rsidR="009C643C" w:rsidRPr="004C75BB">
        <w:rPr>
          <w:color w:val="000000" w:themeColor="text1"/>
        </w:rPr>
        <w:t xml:space="preserve"> The purpose of the section is to offer a succinct summary of each partner and </w:t>
      </w:r>
      <w:r w:rsidR="001B4A2F" w:rsidRPr="004C75BB">
        <w:rPr>
          <w:color w:val="000000" w:themeColor="text1"/>
        </w:rPr>
        <w:t xml:space="preserve">to identify </w:t>
      </w:r>
      <w:r w:rsidR="009C643C" w:rsidRPr="004C75BB">
        <w:rPr>
          <w:color w:val="000000" w:themeColor="text1"/>
        </w:rPr>
        <w:t xml:space="preserve">their </w:t>
      </w:r>
      <w:r w:rsidR="001B4A2F" w:rsidRPr="004C75BB">
        <w:rPr>
          <w:color w:val="000000" w:themeColor="text1"/>
        </w:rPr>
        <w:t>achievements</w:t>
      </w:r>
      <w:r w:rsidR="009C643C" w:rsidRPr="004C75BB">
        <w:rPr>
          <w:color w:val="000000" w:themeColor="text1"/>
        </w:rPr>
        <w:t xml:space="preserve"> alongside </w:t>
      </w:r>
      <w:r w:rsidR="001B4A2F" w:rsidRPr="004C75BB">
        <w:rPr>
          <w:color w:val="000000" w:themeColor="text1"/>
        </w:rPr>
        <w:t xml:space="preserve">potential </w:t>
      </w:r>
      <w:r w:rsidR="009C643C" w:rsidRPr="004C75BB">
        <w:rPr>
          <w:color w:val="000000" w:themeColor="text1"/>
        </w:rPr>
        <w:t xml:space="preserve">areas </w:t>
      </w:r>
      <w:r w:rsidR="001B4A2F" w:rsidRPr="004C75BB">
        <w:rPr>
          <w:color w:val="000000" w:themeColor="text1"/>
        </w:rPr>
        <w:t xml:space="preserve">for </w:t>
      </w:r>
      <w:r w:rsidR="009C643C" w:rsidRPr="004C75BB">
        <w:rPr>
          <w:color w:val="000000" w:themeColor="text1"/>
        </w:rPr>
        <w:t>improvement.</w:t>
      </w:r>
      <w:r w:rsidR="001B4A2F" w:rsidRPr="004C75BB">
        <w:rPr>
          <w:color w:val="000000" w:themeColor="text1"/>
        </w:rPr>
        <w:t xml:space="preserve"> </w:t>
      </w:r>
      <w:r w:rsidR="009C643C" w:rsidRPr="004C75BB">
        <w:rPr>
          <w:color w:val="000000" w:themeColor="text1"/>
        </w:rPr>
        <w:t xml:space="preserve">Two overarching </w:t>
      </w:r>
      <w:r w:rsidR="0099379C" w:rsidRPr="004C75BB">
        <w:rPr>
          <w:color w:val="000000" w:themeColor="text1"/>
        </w:rPr>
        <w:t xml:space="preserve">findings, based on the </w:t>
      </w:r>
      <w:r w:rsidR="001B4A2F" w:rsidRPr="004C75BB">
        <w:rPr>
          <w:color w:val="000000" w:themeColor="text1"/>
        </w:rPr>
        <w:t>observations</w:t>
      </w:r>
      <w:r w:rsidR="009C643C" w:rsidRPr="004C75BB">
        <w:rPr>
          <w:color w:val="000000" w:themeColor="text1"/>
        </w:rPr>
        <w:t xml:space="preserve"> of</w:t>
      </w:r>
      <w:r w:rsidR="0099379C" w:rsidRPr="004C75BB">
        <w:rPr>
          <w:color w:val="000000" w:themeColor="text1"/>
        </w:rPr>
        <w:t xml:space="preserve"> a number of</w:t>
      </w:r>
      <w:r w:rsidR="009C643C" w:rsidRPr="004C75BB">
        <w:rPr>
          <w:color w:val="000000" w:themeColor="text1"/>
        </w:rPr>
        <w:t xml:space="preserve"> interviewees</w:t>
      </w:r>
      <w:r w:rsidR="0099379C" w:rsidRPr="004C75BB">
        <w:rPr>
          <w:color w:val="000000" w:themeColor="text1"/>
        </w:rPr>
        <w:t>, can be made</w:t>
      </w:r>
      <w:r w:rsidR="009C643C" w:rsidRPr="004C75BB">
        <w:rPr>
          <w:color w:val="000000" w:themeColor="text1"/>
        </w:rPr>
        <w:t xml:space="preserve"> </w:t>
      </w:r>
      <w:r w:rsidR="001B4A2F" w:rsidRPr="004C75BB">
        <w:rPr>
          <w:color w:val="000000" w:themeColor="text1"/>
        </w:rPr>
        <w:t>in relation to</w:t>
      </w:r>
      <w:r w:rsidR="009C643C" w:rsidRPr="004C75BB">
        <w:rPr>
          <w:color w:val="000000" w:themeColor="text1"/>
        </w:rPr>
        <w:t xml:space="preserve"> the collective performance of the</w:t>
      </w:r>
      <w:r w:rsidR="001B4A2F" w:rsidRPr="004C75BB">
        <w:rPr>
          <w:color w:val="000000" w:themeColor="text1"/>
        </w:rPr>
        <w:t xml:space="preserve"> implementing partners</w:t>
      </w:r>
      <w:r w:rsidR="009C643C" w:rsidRPr="004C75BB">
        <w:rPr>
          <w:color w:val="000000" w:themeColor="text1"/>
        </w:rPr>
        <w:t xml:space="preserve"> </w:t>
      </w:r>
      <w:r w:rsidR="001B4A2F" w:rsidRPr="004C75BB">
        <w:rPr>
          <w:color w:val="000000" w:themeColor="text1"/>
        </w:rPr>
        <w:t>during</w:t>
      </w:r>
      <w:r w:rsidR="009C643C" w:rsidRPr="004C75BB">
        <w:rPr>
          <w:color w:val="000000" w:themeColor="text1"/>
        </w:rPr>
        <w:t xml:space="preserve"> the period </w:t>
      </w:r>
      <w:r w:rsidR="001B4A2F" w:rsidRPr="004C75BB">
        <w:rPr>
          <w:color w:val="000000" w:themeColor="text1"/>
        </w:rPr>
        <w:t xml:space="preserve">of </w:t>
      </w:r>
      <w:r w:rsidR="009C643C" w:rsidRPr="004C75BB">
        <w:rPr>
          <w:color w:val="000000" w:themeColor="text1"/>
        </w:rPr>
        <w:t xml:space="preserve">the 2017 elections. </w:t>
      </w:r>
      <w:r w:rsidR="009C643C" w:rsidRPr="004C75BB">
        <w:rPr>
          <w:b/>
          <w:color w:val="000000" w:themeColor="text1"/>
        </w:rPr>
        <w:t>The first was that the partners (particularly the AEC and IFES) did not always coordinate well</w:t>
      </w:r>
      <w:r w:rsidR="00370DA3" w:rsidRPr="004C75BB">
        <w:rPr>
          <w:b/>
          <w:color w:val="000000" w:themeColor="text1"/>
        </w:rPr>
        <w:t xml:space="preserve"> through either formal or informal co-ordinating mechanisms</w:t>
      </w:r>
      <w:r w:rsidR="009C643C" w:rsidRPr="004C75BB">
        <w:rPr>
          <w:b/>
          <w:color w:val="000000" w:themeColor="text1"/>
        </w:rPr>
        <w:t>.</w:t>
      </w:r>
      <w:r w:rsidR="009C643C" w:rsidRPr="004C75BB">
        <w:rPr>
          <w:color w:val="000000" w:themeColor="text1"/>
        </w:rPr>
        <w:t xml:space="preserve"> This point was made by a number of interviewees including those not from the two organisations. </w:t>
      </w:r>
      <w:r w:rsidR="009C643C" w:rsidRPr="004C75BB">
        <w:rPr>
          <w:b/>
          <w:color w:val="000000" w:themeColor="text1"/>
        </w:rPr>
        <w:t xml:space="preserve">The second </w:t>
      </w:r>
      <w:r w:rsidR="001B4A2F" w:rsidRPr="004C75BB">
        <w:rPr>
          <w:b/>
          <w:color w:val="000000" w:themeColor="text1"/>
        </w:rPr>
        <w:t xml:space="preserve">observation </w:t>
      </w:r>
      <w:r w:rsidR="009C643C" w:rsidRPr="004C75BB">
        <w:rPr>
          <w:b/>
          <w:color w:val="000000" w:themeColor="text1"/>
        </w:rPr>
        <w:t xml:space="preserve">is that the organisations’ work could have been more </w:t>
      </w:r>
      <w:r w:rsidR="00ED3DF7" w:rsidRPr="004C75BB">
        <w:rPr>
          <w:b/>
          <w:color w:val="000000" w:themeColor="text1"/>
        </w:rPr>
        <w:t>effective</w:t>
      </w:r>
      <w:r w:rsidR="005E0D30" w:rsidRPr="004C75BB">
        <w:rPr>
          <w:b/>
          <w:color w:val="000000" w:themeColor="text1"/>
        </w:rPr>
        <w:t xml:space="preserve"> and efficient</w:t>
      </w:r>
      <w:r w:rsidR="00ED3DF7" w:rsidRPr="004C75BB">
        <w:rPr>
          <w:b/>
          <w:color w:val="000000" w:themeColor="text1"/>
        </w:rPr>
        <w:t xml:space="preserve"> </w:t>
      </w:r>
      <w:r w:rsidR="009C643C" w:rsidRPr="004C75BB">
        <w:rPr>
          <w:b/>
          <w:color w:val="000000" w:themeColor="text1"/>
        </w:rPr>
        <w:t xml:space="preserve">if it were guided by a clear overarching </w:t>
      </w:r>
      <w:r w:rsidR="00373F8E" w:rsidRPr="004C75BB">
        <w:rPr>
          <w:b/>
          <w:color w:val="000000" w:themeColor="text1"/>
        </w:rPr>
        <w:t xml:space="preserve">and cohesive </w:t>
      </w:r>
      <w:r w:rsidR="009C643C" w:rsidRPr="004C75BB">
        <w:rPr>
          <w:b/>
          <w:color w:val="000000" w:themeColor="text1"/>
        </w:rPr>
        <w:t xml:space="preserve">strategy that ensured their </w:t>
      </w:r>
      <w:r w:rsidR="001B4A2F" w:rsidRPr="004C75BB">
        <w:rPr>
          <w:b/>
          <w:color w:val="000000" w:themeColor="text1"/>
        </w:rPr>
        <w:t xml:space="preserve">various </w:t>
      </w:r>
      <w:r w:rsidR="009C643C" w:rsidRPr="004C75BB">
        <w:rPr>
          <w:b/>
          <w:color w:val="000000" w:themeColor="text1"/>
        </w:rPr>
        <w:t>roles were complementary.</w:t>
      </w:r>
      <w:r w:rsidR="009C643C" w:rsidRPr="004C75BB">
        <w:rPr>
          <w:color w:val="000000" w:themeColor="text1"/>
        </w:rPr>
        <w:t xml:space="preserve"> </w:t>
      </w:r>
    </w:p>
    <w:p w14:paraId="41F409BD" w14:textId="77777777" w:rsidR="00385CC2" w:rsidRPr="004C75BB" w:rsidRDefault="00385CC2" w:rsidP="00385CC2">
      <w:pPr>
        <w:spacing w:after="0" w:line="240" w:lineRule="auto"/>
        <w:rPr>
          <w:rFonts w:eastAsiaTheme="minorEastAsia" w:cstheme="minorHAnsi"/>
          <w:b/>
          <w:color w:val="000000" w:themeColor="text1"/>
          <w:kern w:val="24"/>
          <w:lang w:eastAsia="en-AU"/>
        </w:rPr>
      </w:pPr>
    </w:p>
    <w:p w14:paraId="0EB9E0C0" w14:textId="6379DF3C" w:rsidR="005E0D30" w:rsidRDefault="009C643C" w:rsidP="00385CC2">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AEC</w:t>
      </w:r>
    </w:p>
    <w:p w14:paraId="5575E3C7" w14:textId="77777777" w:rsidR="00EC6629" w:rsidRPr="004C75BB" w:rsidRDefault="00EC6629" w:rsidP="00385CC2">
      <w:pPr>
        <w:spacing w:after="0" w:line="240" w:lineRule="auto"/>
        <w:rPr>
          <w:rFonts w:eastAsiaTheme="minorEastAsia" w:cstheme="minorHAnsi"/>
          <w:b/>
          <w:color w:val="000000" w:themeColor="text1"/>
          <w:kern w:val="24"/>
          <w:lang w:eastAsia="en-AU"/>
        </w:rPr>
      </w:pPr>
    </w:p>
    <w:p w14:paraId="579BCD60" w14:textId="60F5F2EE" w:rsidR="006D2D1B" w:rsidRPr="004C75BB" w:rsidRDefault="006D2D1B" w:rsidP="00385CC2">
      <w:pPr>
        <w:spacing w:after="0" w:line="240" w:lineRule="auto"/>
        <w:contextualSpacing/>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 xml:space="preserve">The foremost strength of the AEC is its ongoing relationship with the PNGEC, and the partnership that comes from the twinning relationship between electoral commissions. </w:t>
      </w:r>
      <w:r w:rsidR="009C643C" w:rsidRPr="004C75BB">
        <w:rPr>
          <w:rFonts w:eastAsiaTheme="minorEastAsia" w:cstheme="minorHAnsi"/>
          <w:color w:val="000000" w:themeColor="text1"/>
          <w:kern w:val="24"/>
          <w:lang w:eastAsia="en-AU"/>
        </w:rPr>
        <w:t xml:space="preserve">Through various different modalities the AEC, or AEC staff, have </w:t>
      </w:r>
      <w:r w:rsidR="001B4A2F" w:rsidRPr="004C75BB">
        <w:rPr>
          <w:rFonts w:eastAsiaTheme="minorEastAsia" w:cstheme="minorHAnsi"/>
          <w:color w:val="000000" w:themeColor="text1"/>
          <w:kern w:val="24"/>
          <w:lang w:eastAsia="en-AU"/>
        </w:rPr>
        <w:t xml:space="preserve">developed </w:t>
      </w:r>
      <w:r w:rsidR="009C643C" w:rsidRPr="004C75BB">
        <w:rPr>
          <w:rFonts w:eastAsiaTheme="minorEastAsia" w:cstheme="minorHAnsi"/>
          <w:color w:val="000000" w:themeColor="text1"/>
          <w:kern w:val="24"/>
          <w:lang w:eastAsia="en-AU"/>
        </w:rPr>
        <w:t>a relationship with the PNGEC that spans numerous elections. Although it is</w:t>
      </w:r>
      <w:r w:rsidR="001B4A2F" w:rsidRPr="004C75BB">
        <w:rPr>
          <w:rFonts w:eastAsiaTheme="minorEastAsia" w:cstheme="minorHAnsi"/>
          <w:color w:val="000000" w:themeColor="text1"/>
          <w:kern w:val="24"/>
          <w:lang w:eastAsia="en-AU"/>
        </w:rPr>
        <w:t xml:space="preserve"> more difficult</w:t>
      </w:r>
      <w:r w:rsidR="009C643C" w:rsidRPr="004C75BB">
        <w:rPr>
          <w:rFonts w:eastAsiaTheme="minorEastAsia" w:cstheme="minorHAnsi"/>
          <w:color w:val="000000" w:themeColor="text1"/>
          <w:kern w:val="24"/>
          <w:lang w:eastAsia="en-AU"/>
        </w:rPr>
        <w:t xml:space="preserve"> to cultivate institutional relationships than it is individual relationships between electoral officials,</w:t>
      </w:r>
      <w:r w:rsidR="009C643C" w:rsidRPr="004C75BB">
        <w:rPr>
          <w:rFonts w:eastAsiaTheme="minorEastAsia" w:cstheme="minorHAnsi"/>
          <w:b/>
          <w:color w:val="000000" w:themeColor="text1"/>
          <w:kern w:val="24"/>
          <w:lang w:eastAsia="en-AU"/>
        </w:rPr>
        <w:t xml:space="preserve"> there </w:t>
      </w:r>
      <w:r w:rsidR="001B4A2F" w:rsidRPr="004C75BB">
        <w:rPr>
          <w:rFonts w:eastAsiaTheme="minorEastAsia" w:cstheme="minorHAnsi"/>
          <w:b/>
          <w:color w:val="000000" w:themeColor="text1"/>
          <w:kern w:val="24"/>
          <w:lang w:eastAsia="en-AU"/>
        </w:rPr>
        <w:t xml:space="preserve">have been </w:t>
      </w:r>
      <w:r w:rsidR="009C643C" w:rsidRPr="004C75BB">
        <w:rPr>
          <w:rFonts w:eastAsiaTheme="minorEastAsia" w:cstheme="minorHAnsi"/>
          <w:b/>
          <w:color w:val="000000" w:themeColor="text1"/>
          <w:kern w:val="24"/>
          <w:lang w:eastAsia="en-AU"/>
        </w:rPr>
        <w:t>clear benefit</w:t>
      </w:r>
      <w:r w:rsidR="001B4A2F" w:rsidRPr="004C75BB">
        <w:rPr>
          <w:rFonts w:eastAsiaTheme="minorEastAsia" w:cstheme="minorHAnsi"/>
          <w:b/>
          <w:color w:val="000000" w:themeColor="text1"/>
          <w:kern w:val="24"/>
          <w:lang w:eastAsia="en-AU"/>
        </w:rPr>
        <w:t>s</w:t>
      </w:r>
      <w:r w:rsidR="009C643C" w:rsidRPr="004C75BB">
        <w:rPr>
          <w:rFonts w:eastAsiaTheme="minorEastAsia" w:cstheme="minorHAnsi"/>
          <w:b/>
          <w:color w:val="000000" w:themeColor="text1"/>
          <w:kern w:val="24"/>
          <w:lang w:eastAsia="en-AU"/>
        </w:rPr>
        <w:t xml:space="preserve"> </w:t>
      </w:r>
      <w:r w:rsidR="001B4A2F" w:rsidRPr="004C75BB">
        <w:rPr>
          <w:rFonts w:eastAsiaTheme="minorEastAsia" w:cstheme="minorHAnsi"/>
          <w:b/>
          <w:color w:val="000000" w:themeColor="text1"/>
          <w:kern w:val="24"/>
          <w:lang w:eastAsia="en-AU"/>
        </w:rPr>
        <w:t>identified in</w:t>
      </w:r>
      <w:r w:rsidR="009C643C" w:rsidRPr="004C75BB">
        <w:rPr>
          <w:rFonts w:eastAsiaTheme="minorEastAsia" w:cstheme="minorHAnsi"/>
          <w:b/>
          <w:color w:val="000000" w:themeColor="text1"/>
          <w:kern w:val="24"/>
          <w:lang w:eastAsia="en-AU"/>
        </w:rPr>
        <w:t xml:space="preserve"> maintaining </w:t>
      </w:r>
      <w:r w:rsidR="001B4A2F" w:rsidRPr="004C75BB">
        <w:rPr>
          <w:rFonts w:eastAsiaTheme="minorEastAsia" w:cstheme="minorHAnsi"/>
          <w:b/>
          <w:color w:val="000000" w:themeColor="text1"/>
          <w:kern w:val="24"/>
          <w:lang w:eastAsia="en-AU"/>
        </w:rPr>
        <w:t>an</w:t>
      </w:r>
      <w:r w:rsidR="009C643C" w:rsidRPr="004C75BB">
        <w:rPr>
          <w:rFonts w:eastAsiaTheme="minorEastAsia" w:cstheme="minorHAnsi"/>
          <w:b/>
          <w:color w:val="000000" w:themeColor="text1"/>
          <w:kern w:val="24"/>
          <w:lang w:eastAsia="en-AU"/>
        </w:rPr>
        <w:t xml:space="preserve"> ongoing institutional partnership</w:t>
      </w:r>
      <w:r w:rsidR="001B4A2F" w:rsidRPr="004C75BB">
        <w:rPr>
          <w:rFonts w:eastAsiaTheme="minorEastAsia" w:cstheme="minorHAnsi"/>
          <w:b/>
          <w:color w:val="000000" w:themeColor="text1"/>
          <w:kern w:val="24"/>
          <w:lang w:eastAsia="en-AU"/>
        </w:rPr>
        <w:t xml:space="preserve"> and in </w:t>
      </w:r>
      <w:r w:rsidR="009C643C" w:rsidRPr="004C75BB">
        <w:rPr>
          <w:rFonts w:eastAsiaTheme="minorEastAsia" w:cstheme="minorHAnsi"/>
          <w:b/>
          <w:color w:val="000000" w:themeColor="text1"/>
          <w:kern w:val="24"/>
          <w:lang w:eastAsia="en-AU"/>
        </w:rPr>
        <w:t>the peer to peer relationship between electoral commissions</w:t>
      </w:r>
      <w:r w:rsidR="00235A84">
        <w:rPr>
          <w:rFonts w:eastAsiaTheme="minorEastAsia" w:cstheme="minorHAnsi"/>
          <w:b/>
          <w:color w:val="000000" w:themeColor="text1"/>
          <w:kern w:val="24"/>
          <w:lang w:eastAsia="en-AU"/>
        </w:rPr>
        <w:t>. Benefits include increased contextual understanding and strengthened communications</w:t>
      </w:r>
      <w:r w:rsidR="009C643C" w:rsidRPr="004C75BB">
        <w:rPr>
          <w:rFonts w:eastAsiaTheme="minorEastAsia" w:cstheme="minorHAnsi"/>
          <w:b/>
          <w:color w:val="000000" w:themeColor="text1"/>
          <w:kern w:val="24"/>
          <w:lang w:eastAsia="en-AU"/>
        </w:rPr>
        <w:t>.</w:t>
      </w:r>
      <w:r w:rsidR="009C643C" w:rsidRPr="004C75BB">
        <w:rPr>
          <w:rFonts w:eastAsiaTheme="minorEastAsia" w:cstheme="minorHAnsi"/>
          <w:color w:val="000000" w:themeColor="text1"/>
          <w:kern w:val="24"/>
          <w:lang w:eastAsia="en-AU"/>
        </w:rPr>
        <w:t xml:space="preserve"> Through its ongoing interactions with the PNGEC</w:t>
      </w:r>
      <w:r w:rsidR="0099379C" w:rsidRPr="004C75BB">
        <w:rPr>
          <w:rFonts w:eastAsiaTheme="minorEastAsia" w:cstheme="minorHAnsi"/>
          <w:color w:val="000000" w:themeColor="text1"/>
          <w:kern w:val="24"/>
          <w:lang w:eastAsia="en-AU"/>
        </w:rPr>
        <w:t>,</w:t>
      </w:r>
      <w:r w:rsidR="00B53898" w:rsidRPr="004C75BB">
        <w:rPr>
          <w:rStyle w:val="FootnoteReference"/>
          <w:rFonts w:eastAsiaTheme="minorEastAsia" w:cstheme="minorHAnsi"/>
          <w:color w:val="000000" w:themeColor="text1"/>
          <w:kern w:val="24"/>
          <w:lang w:eastAsia="en-AU"/>
        </w:rPr>
        <w:footnoteReference w:id="19"/>
      </w:r>
      <w:r w:rsidR="009C643C" w:rsidRPr="004C75BB">
        <w:rPr>
          <w:rFonts w:eastAsiaTheme="minorEastAsia" w:cstheme="minorHAnsi"/>
          <w:color w:val="000000" w:themeColor="text1"/>
          <w:kern w:val="24"/>
          <w:lang w:eastAsia="en-AU"/>
        </w:rPr>
        <w:t xml:space="preserve"> the AEC </w:t>
      </w:r>
      <w:r w:rsidR="001B4A2F" w:rsidRPr="004C75BB">
        <w:rPr>
          <w:rFonts w:eastAsiaTheme="minorEastAsia" w:cstheme="minorHAnsi"/>
          <w:color w:val="000000" w:themeColor="text1"/>
          <w:kern w:val="24"/>
          <w:lang w:eastAsia="en-AU"/>
        </w:rPr>
        <w:t>has</w:t>
      </w:r>
      <w:r w:rsidR="009C643C" w:rsidRPr="004C75BB">
        <w:rPr>
          <w:rFonts w:eastAsiaTheme="minorEastAsia" w:cstheme="minorHAnsi"/>
          <w:color w:val="000000" w:themeColor="text1"/>
          <w:kern w:val="24"/>
          <w:lang w:eastAsia="en-AU"/>
        </w:rPr>
        <w:t xml:space="preserve"> </w:t>
      </w:r>
      <w:r w:rsidR="005E0B9C" w:rsidRPr="004C75BB">
        <w:rPr>
          <w:rFonts w:eastAsiaTheme="minorEastAsia" w:cstheme="minorHAnsi"/>
          <w:color w:val="000000" w:themeColor="text1"/>
          <w:kern w:val="24"/>
          <w:lang w:eastAsia="en-AU"/>
        </w:rPr>
        <w:t xml:space="preserve">to some extent become a repository of </w:t>
      </w:r>
      <w:r w:rsidR="009C643C" w:rsidRPr="004C75BB">
        <w:rPr>
          <w:rFonts w:eastAsiaTheme="minorEastAsia" w:cstheme="minorHAnsi"/>
          <w:color w:val="000000" w:themeColor="text1"/>
          <w:kern w:val="24"/>
          <w:lang w:eastAsia="en-AU"/>
        </w:rPr>
        <w:t xml:space="preserve">institutional knowledge that </w:t>
      </w:r>
      <w:r w:rsidR="001B4A2F" w:rsidRPr="004C75BB">
        <w:rPr>
          <w:rFonts w:eastAsiaTheme="minorEastAsia" w:cstheme="minorHAnsi"/>
          <w:color w:val="000000" w:themeColor="text1"/>
          <w:kern w:val="24"/>
          <w:lang w:eastAsia="en-AU"/>
        </w:rPr>
        <w:t>assists</w:t>
      </w:r>
      <w:r w:rsidR="009C643C" w:rsidRPr="004C75BB">
        <w:rPr>
          <w:rFonts w:eastAsiaTheme="minorEastAsia" w:cstheme="minorHAnsi"/>
          <w:color w:val="000000" w:themeColor="text1"/>
          <w:kern w:val="24"/>
          <w:lang w:eastAsia="en-AU"/>
        </w:rPr>
        <w:t xml:space="preserve"> not only its own electoral assistance work, but also the work of other Australian entities involved in electoral strengthening work in PNG. </w:t>
      </w:r>
      <w:r w:rsidRPr="004C75BB">
        <w:rPr>
          <w:rFonts w:eastAsiaTheme="minorEastAsia" w:cstheme="minorHAnsi"/>
          <w:color w:val="000000" w:themeColor="text1"/>
          <w:kern w:val="24"/>
          <w:lang w:eastAsia="en-AU"/>
        </w:rPr>
        <w:t xml:space="preserve">AEC deployees who were in PNG for the election displayed a detailed knowledge of the country context and electoral challenges. </w:t>
      </w:r>
      <w:r w:rsidR="009C643C" w:rsidRPr="004C75BB">
        <w:rPr>
          <w:rFonts w:eastAsiaTheme="minorEastAsia" w:cstheme="minorHAnsi"/>
          <w:b/>
          <w:color w:val="000000" w:themeColor="text1"/>
          <w:kern w:val="24"/>
          <w:lang w:eastAsia="en-AU"/>
        </w:rPr>
        <w:t>Th</w:t>
      </w:r>
      <w:r w:rsidR="001B4A2F" w:rsidRPr="004C75BB">
        <w:rPr>
          <w:rFonts w:eastAsiaTheme="minorEastAsia" w:cstheme="minorHAnsi"/>
          <w:b/>
          <w:color w:val="000000" w:themeColor="text1"/>
          <w:kern w:val="24"/>
          <w:lang w:eastAsia="en-AU"/>
        </w:rPr>
        <w:t>e</w:t>
      </w:r>
      <w:r w:rsidRPr="004C75BB">
        <w:rPr>
          <w:rFonts w:eastAsiaTheme="minorEastAsia" w:cstheme="minorHAnsi"/>
          <w:b/>
          <w:color w:val="000000" w:themeColor="text1"/>
          <w:kern w:val="24"/>
          <w:lang w:eastAsia="en-AU"/>
        </w:rPr>
        <w:t xml:space="preserve"> strengths and </w:t>
      </w:r>
      <w:r w:rsidR="00582B2D" w:rsidRPr="004C75BB">
        <w:rPr>
          <w:rFonts w:eastAsiaTheme="minorEastAsia" w:cstheme="minorHAnsi"/>
          <w:b/>
          <w:color w:val="000000" w:themeColor="text1"/>
          <w:kern w:val="24"/>
          <w:lang w:eastAsia="en-AU"/>
        </w:rPr>
        <w:t>achievements</w:t>
      </w:r>
      <w:r w:rsidR="009C643C" w:rsidRPr="004C75BB">
        <w:rPr>
          <w:rFonts w:eastAsiaTheme="minorEastAsia" w:cstheme="minorHAnsi"/>
          <w:b/>
          <w:color w:val="000000" w:themeColor="text1"/>
          <w:kern w:val="24"/>
          <w:lang w:eastAsia="en-AU"/>
        </w:rPr>
        <w:t xml:space="preserve"> </w:t>
      </w:r>
      <w:r w:rsidRPr="004C75BB">
        <w:rPr>
          <w:rFonts w:eastAsiaTheme="minorEastAsia" w:cstheme="minorHAnsi"/>
          <w:b/>
          <w:color w:val="000000" w:themeColor="text1"/>
          <w:kern w:val="24"/>
          <w:lang w:eastAsia="en-AU"/>
        </w:rPr>
        <w:t xml:space="preserve">of the AEC </w:t>
      </w:r>
      <w:r w:rsidR="009C643C" w:rsidRPr="004C75BB">
        <w:rPr>
          <w:rFonts w:eastAsiaTheme="minorEastAsia" w:cstheme="minorHAnsi"/>
          <w:b/>
          <w:color w:val="000000" w:themeColor="text1"/>
          <w:kern w:val="24"/>
          <w:lang w:eastAsia="en-AU"/>
        </w:rPr>
        <w:t xml:space="preserve">warrant a continued relationship. </w:t>
      </w:r>
    </w:p>
    <w:p w14:paraId="4425E22F" w14:textId="77777777" w:rsidR="006D2D1B" w:rsidRPr="004C75BB" w:rsidRDefault="006D2D1B" w:rsidP="00385CC2">
      <w:pPr>
        <w:spacing w:after="0" w:line="240" w:lineRule="auto"/>
        <w:contextualSpacing/>
        <w:rPr>
          <w:rFonts w:eastAsiaTheme="minorEastAsia" w:cstheme="minorHAnsi"/>
          <w:color w:val="000000" w:themeColor="text1"/>
          <w:kern w:val="24"/>
          <w:lang w:eastAsia="en-AU"/>
        </w:rPr>
      </w:pPr>
    </w:p>
    <w:p w14:paraId="47EFA930" w14:textId="0FBBBCBC" w:rsidR="009C643C" w:rsidRPr="004C75BB" w:rsidRDefault="006D2D1B" w:rsidP="00385CC2">
      <w:pPr>
        <w:spacing w:after="0" w:line="240" w:lineRule="auto"/>
        <w:contextualSpacing/>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However, there are some c</w:t>
      </w:r>
      <w:r w:rsidR="009C643C" w:rsidRPr="004C75BB">
        <w:rPr>
          <w:rFonts w:eastAsiaTheme="minorEastAsia" w:cstheme="minorHAnsi"/>
          <w:b/>
          <w:color w:val="000000" w:themeColor="text1"/>
          <w:kern w:val="24"/>
          <w:lang w:eastAsia="en-AU"/>
        </w:rPr>
        <w:t>oncern</w:t>
      </w:r>
      <w:r w:rsidR="00F627FC" w:rsidRPr="004C75BB">
        <w:rPr>
          <w:rFonts w:eastAsiaTheme="minorEastAsia" w:cstheme="minorHAnsi"/>
          <w:b/>
          <w:color w:val="000000" w:themeColor="text1"/>
          <w:kern w:val="24"/>
          <w:lang w:eastAsia="en-AU"/>
        </w:rPr>
        <w:t>s</w:t>
      </w:r>
      <w:r w:rsidR="009C643C" w:rsidRPr="004C75BB">
        <w:rPr>
          <w:rFonts w:eastAsiaTheme="minorEastAsia" w:cstheme="minorHAnsi"/>
          <w:b/>
          <w:color w:val="000000" w:themeColor="text1"/>
          <w:kern w:val="24"/>
          <w:lang w:eastAsia="en-AU"/>
        </w:rPr>
        <w:t xml:space="preserve"> about the AEC’s future engagement</w:t>
      </w:r>
      <w:r w:rsidRPr="004C75BB">
        <w:rPr>
          <w:rFonts w:eastAsiaTheme="minorEastAsia" w:cstheme="minorHAnsi"/>
          <w:b/>
          <w:color w:val="000000" w:themeColor="text1"/>
          <w:kern w:val="24"/>
          <w:lang w:eastAsia="en-AU"/>
        </w:rPr>
        <w:t xml:space="preserve">. Specifically, these concerns </w:t>
      </w:r>
      <w:r w:rsidR="00F627FC" w:rsidRPr="004C75BB">
        <w:rPr>
          <w:rFonts w:eastAsiaTheme="minorEastAsia" w:cstheme="minorHAnsi"/>
          <w:b/>
          <w:color w:val="000000" w:themeColor="text1"/>
          <w:kern w:val="24"/>
          <w:lang w:eastAsia="en-AU"/>
        </w:rPr>
        <w:t>relate to limitations in</w:t>
      </w:r>
      <w:r w:rsidR="009C643C" w:rsidRPr="004C75BB">
        <w:rPr>
          <w:rFonts w:eastAsiaTheme="minorEastAsia" w:cstheme="minorHAnsi"/>
          <w:b/>
          <w:color w:val="000000" w:themeColor="text1"/>
          <w:kern w:val="24"/>
          <w:lang w:eastAsia="en-AU"/>
        </w:rPr>
        <w:t xml:space="preserve"> </w:t>
      </w:r>
      <w:r w:rsidR="00582B2D" w:rsidRPr="004C75BB">
        <w:rPr>
          <w:rFonts w:eastAsiaTheme="minorEastAsia" w:cstheme="minorHAnsi"/>
          <w:b/>
          <w:color w:val="000000" w:themeColor="text1"/>
          <w:kern w:val="24"/>
          <w:lang w:eastAsia="en-AU"/>
        </w:rPr>
        <w:t>the organisation</w:t>
      </w:r>
      <w:r w:rsidR="00C66093" w:rsidRPr="004C75BB">
        <w:rPr>
          <w:rFonts w:eastAsiaTheme="minorEastAsia" w:cstheme="minorHAnsi"/>
          <w:b/>
          <w:color w:val="000000" w:themeColor="text1"/>
          <w:kern w:val="24"/>
          <w:lang w:eastAsia="en-AU"/>
        </w:rPr>
        <w:t>’</w:t>
      </w:r>
      <w:r w:rsidRPr="004C75BB">
        <w:rPr>
          <w:rFonts w:eastAsiaTheme="minorEastAsia" w:cstheme="minorHAnsi"/>
          <w:b/>
          <w:color w:val="000000" w:themeColor="text1"/>
          <w:kern w:val="24"/>
          <w:lang w:eastAsia="en-AU"/>
        </w:rPr>
        <w:t>s</w:t>
      </w:r>
      <w:r w:rsidR="00C66093" w:rsidRPr="004C75BB">
        <w:rPr>
          <w:rFonts w:eastAsiaTheme="minorEastAsia" w:cstheme="minorHAnsi"/>
          <w:b/>
          <w:color w:val="000000" w:themeColor="text1"/>
          <w:kern w:val="24"/>
          <w:lang w:eastAsia="en-AU"/>
        </w:rPr>
        <w:t xml:space="preserve"> </w:t>
      </w:r>
      <w:r w:rsidR="005E0B9C" w:rsidRPr="004C75BB">
        <w:rPr>
          <w:rFonts w:eastAsiaTheme="minorEastAsia" w:cstheme="minorHAnsi"/>
          <w:b/>
          <w:color w:val="000000" w:themeColor="text1"/>
          <w:kern w:val="24"/>
          <w:lang w:eastAsia="en-AU"/>
        </w:rPr>
        <w:t xml:space="preserve">recently adopted </w:t>
      </w:r>
      <w:r w:rsidR="00C66093" w:rsidRPr="004C75BB">
        <w:rPr>
          <w:rFonts w:eastAsiaTheme="minorEastAsia" w:cstheme="minorHAnsi"/>
          <w:b/>
          <w:color w:val="000000" w:themeColor="text1"/>
          <w:kern w:val="24"/>
          <w:lang w:eastAsia="en-AU"/>
        </w:rPr>
        <w:t>practice of</w:t>
      </w:r>
      <w:r w:rsidR="009C643C" w:rsidRPr="004C75BB">
        <w:rPr>
          <w:rFonts w:eastAsiaTheme="minorEastAsia" w:cstheme="minorHAnsi"/>
          <w:b/>
          <w:color w:val="000000" w:themeColor="text1"/>
          <w:kern w:val="24"/>
          <w:lang w:eastAsia="en-AU"/>
        </w:rPr>
        <w:t xml:space="preserve"> only </w:t>
      </w:r>
      <w:r w:rsidR="00582B2D" w:rsidRPr="004C75BB">
        <w:rPr>
          <w:rFonts w:eastAsiaTheme="minorEastAsia" w:cstheme="minorHAnsi"/>
          <w:b/>
          <w:color w:val="000000" w:themeColor="text1"/>
          <w:kern w:val="24"/>
          <w:lang w:eastAsia="en-AU"/>
        </w:rPr>
        <w:t>releas</w:t>
      </w:r>
      <w:r w:rsidR="00C66093" w:rsidRPr="004C75BB">
        <w:rPr>
          <w:rFonts w:eastAsiaTheme="minorEastAsia" w:cstheme="minorHAnsi"/>
          <w:b/>
          <w:color w:val="000000" w:themeColor="text1"/>
          <w:kern w:val="24"/>
          <w:lang w:eastAsia="en-AU"/>
        </w:rPr>
        <w:t>ing</w:t>
      </w:r>
      <w:r w:rsidR="009C643C" w:rsidRPr="004C75BB">
        <w:rPr>
          <w:rFonts w:eastAsiaTheme="minorEastAsia" w:cstheme="minorHAnsi"/>
          <w:b/>
          <w:color w:val="000000" w:themeColor="text1"/>
          <w:kern w:val="24"/>
          <w:lang w:eastAsia="en-AU"/>
        </w:rPr>
        <w:t xml:space="preserve"> staff to </w:t>
      </w:r>
      <w:r w:rsidR="00582B2D" w:rsidRPr="004C75BB">
        <w:rPr>
          <w:rFonts w:eastAsiaTheme="minorEastAsia" w:cstheme="minorHAnsi"/>
          <w:b/>
          <w:color w:val="000000" w:themeColor="text1"/>
          <w:kern w:val="24"/>
          <w:lang w:eastAsia="en-AU"/>
        </w:rPr>
        <w:t xml:space="preserve">PNG </w:t>
      </w:r>
      <w:r w:rsidR="009C643C" w:rsidRPr="004C75BB">
        <w:rPr>
          <w:rFonts w:eastAsiaTheme="minorEastAsia" w:cstheme="minorHAnsi"/>
          <w:b/>
          <w:color w:val="000000" w:themeColor="text1"/>
          <w:kern w:val="24"/>
          <w:lang w:eastAsia="en-AU"/>
        </w:rPr>
        <w:t xml:space="preserve">for periods of </w:t>
      </w:r>
      <w:r w:rsidR="005553B5">
        <w:rPr>
          <w:rFonts w:eastAsiaTheme="minorEastAsia" w:cstheme="minorHAnsi"/>
          <w:b/>
          <w:color w:val="000000" w:themeColor="text1"/>
          <w:kern w:val="24"/>
          <w:lang w:eastAsia="en-AU"/>
        </w:rPr>
        <w:t>six</w:t>
      </w:r>
      <w:r w:rsidR="005553B5" w:rsidRPr="004C75BB">
        <w:rPr>
          <w:rFonts w:eastAsiaTheme="minorEastAsia" w:cstheme="minorHAnsi"/>
          <w:b/>
          <w:color w:val="000000" w:themeColor="text1"/>
          <w:kern w:val="24"/>
          <w:lang w:eastAsia="en-AU"/>
        </w:rPr>
        <w:t xml:space="preserve"> </w:t>
      </w:r>
      <w:r w:rsidR="009C643C" w:rsidRPr="004C75BB">
        <w:rPr>
          <w:rFonts w:eastAsiaTheme="minorEastAsia" w:cstheme="minorHAnsi"/>
          <w:b/>
          <w:color w:val="000000" w:themeColor="text1"/>
          <w:kern w:val="24"/>
          <w:lang w:eastAsia="en-AU"/>
        </w:rPr>
        <w:t>months or less.</w:t>
      </w:r>
      <w:r w:rsidR="009C643C" w:rsidRPr="004C75BB">
        <w:rPr>
          <w:rFonts w:eastAsiaTheme="minorEastAsia" w:cstheme="minorHAnsi"/>
          <w:color w:val="000000" w:themeColor="text1"/>
          <w:kern w:val="24"/>
          <w:lang w:eastAsia="en-AU"/>
        </w:rPr>
        <w:t xml:space="preserve"> Given the need for long-term relationship building, and for the development of contextual knowledge on behalf of AEC staff, this is a significant limitation</w:t>
      </w:r>
      <w:r w:rsidR="00582B2D" w:rsidRPr="004C75BB">
        <w:rPr>
          <w:rFonts w:eastAsiaTheme="minorEastAsia" w:cstheme="minorHAnsi"/>
          <w:color w:val="000000" w:themeColor="text1"/>
          <w:kern w:val="24"/>
          <w:lang w:eastAsia="en-AU"/>
        </w:rPr>
        <w:t>. Strategies for</w:t>
      </w:r>
      <w:r w:rsidR="009C643C" w:rsidRPr="004C75BB">
        <w:rPr>
          <w:rFonts w:eastAsiaTheme="minorEastAsia" w:cstheme="minorHAnsi"/>
          <w:color w:val="000000" w:themeColor="text1"/>
          <w:kern w:val="24"/>
          <w:lang w:eastAsia="en-AU"/>
        </w:rPr>
        <w:t xml:space="preserve"> overcoming </w:t>
      </w:r>
      <w:r w:rsidR="00582B2D" w:rsidRPr="004C75BB">
        <w:rPr>
          <w:rFonts w:eastAsiaTheme="minorEastAsia" w:cstheme="minorHAnsi"/>
          <w:color w:val="000000" w:themeColor="text1"/>
          <w:kern w:val="24"/>
          <w:lang w:eastAsia="en-AU"/>
        </w:rPr>
        <w:t>this limitation</w:t>
      </w:r>
      <w:r w:rsidR="009C643C"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 xml:space="preserve">will have to be adopted </w:t>
      </w:r>
      <w:r w:rsidR="009C643C" w:rsidRPr="004C75BB">
        <w:rPr>
          <w:rFonts w:eastAsiaTheme="minorEastAsia" w:cstheme="minorHAnsi"/>
          <w:color w:val="000000" w:themeColor="text1"/>
          <w:kern w:val="24"/>
          <w:lang w:eastAsia="en-AU"/>
        </w:rPr>
        <w:t xml:space="preserve">if the AEC is to fully and usefully engage in the future. </w:t>
      </w:r>
      <w:r w:rsidR="00C66093" w:rsidRPr="004C75BB">
        <w:rPr>
          <w:rFonts w:eastAsiaTheme="minorEastAsia" w:cstheme="minorHAnsi"/>
          <w:color w:val="000000" w:themeColor="text1"/>
          <w:kern w:val="24"/>
          <w:lang w:eastAsia="en-AU"/>
        </w:rPr>
        <w:t xml:space="preserve">It is understood that the AEC is actively reconsidering the tenure of future deployments. </w:t>
      </w:r>
    </w:p>
    <w:p w14:paraId="503A6077" w14:textId="77777777" w:rsidR="005E0B9C" w:rsidRPr="004C75BB" w:rsidRDefault="005E0B9C" w:rsidP="00385CC2">
      <w:pPr>
        <w:spacing w:after="0" w:line="240" w:lineRule="auto"/>
        <w:contextualSpacing/>
        <w:rPr>
          <w:rFonts w:eastAsiaTheme="minorEastAsia" w:cstheme="minorHAnsi"/>
          <w:color w:val="000000" w:themeColor="text1"/>
          <w:kern w:val="24"/>
          <w:lang w:eastAsia="en-AU"/>
        </w:rPr>
      </w:pPr>
    </w:p>
    <w:p w14:paraId="6A93A0C0" w14:textId="70AB1B9C" w:rsidR="00C66093" w:rsidRPr="004C75BB" w:rsidRDefault="00C66093" w:rsidP="00385CC2">
      <w:pPr>
        <w:spacing w:after="0" w:line="240" w:lineRule="auto"/>
        <w:rPr>
          <w:color w:val="000000" w:themeColor="text1"/>
        </w:rPr>
      </w:pPr>
      <w:r w:rsidRPr="004C75BB">
        <w:rPr>
          <w:color w:val="000000" w:themeColor="text1"/>
        </w:rPr>
        <w:t>The AEC expressed its desire to be included as a partner in the Institutional Partnerships Program (IPP).</w:t>
      </w:r>
      <w:r w:rsidRPr="004C75BB">
        <w:rPr>
          <w:b/>
          <w:color w:val="000000" w:themeColor="text1"/>
        </w:rPr>
        <w:t xml:space="preserve"> </w:t>
      </w:r>
      <w:r w:rsidRPr="004C75BB">
        <w:rPr>
          <w:color w:val="000000" w:themeColor="text1"/>
        </w:rPr>
        <w:t xml:space="preserve">This appears to be a sensible move. If this does occur, the </w:t>
      </w:r>
      <w:r w:rsidR="00FA0628">
        <w:rPr>
          <w:color w:val="000000" w:themeColor="text1"/>
        </w:rPr>
        <w:t xml:space="preserve">draft IPP design requires that </w:t>
      </w:r>
      <w:r w:rsidRPr="004C75BB">
        <w:rPr>
          <w:color w:val="000000" w:themeColor="text1"/>
        </w:rPr>
        <w:t xml:space="preserve">a diagnostic assessment </w:t>
      </w:r>
      <w:r w:rsidR="00FA0628">
        <w:rPr>
          <w:color w:val="000000" w:themeColor="text1"/>
        </w:rPr>
        <w:t xml:space="preserve">be undertaken </w:t>
      </w:r>
      <w:r w:rsidRPr="004C75BB">
        <w:rPr>
          <w:color w:val="000000" w:themeColor="text1"/>
        </w:rPr>
        <w:t xml:space="preserve">of </w:t>
      </w:r>
      <w:r w:rsidR="00FA0628">
        <w:rPr>
          <w:color w:val="000000" w:themeColor="text1"/>
        </w:rPr>
        <w:t xml:space="preserve">the </w:t>
      </w:r>
      <w:r w:rsidRPr="004C75BB">
        <w:rPr>
          <w:color w:val="000000" w:themeColor="text1"/>
        </w:rPr>
        <w:t>PNGEC’s institutional capacity and a three-year rolling work plan</w:t>
      </w:r>
      <w:r w:rsidR="00FA0628">
        <w:rPr>
          <w:color w:val="000000" w:themeColor="text1"/>
        </w:rPr>
        <w:t xml:space="preserve"> be developed</w:t>
      </w:r>
      <w:r w:rsidRPr="004C75BB">
        <w:rPr>
          <w:color w:val="000000" w:themeColor="text1"/>
        </w:rPr>
        <w:t xml:space="preserve">. </w:t>
      </w:r>
      <w:r w:rsidRPr="004C75BB">
        <w:rPr>
          <w:b/>
          <w:color w:val="000000" w:themeColor="text1"/>
        </w:rPr>
        <w:t xml:space="preserve">A workplan developed by AEC should provide a cornerstone for capacity support to PNGEC and be integrated within, and be informed by, </w:t>
      </w:r>
      <w:r w:rsidR="00D1206E" w:rsidRPr="004C75BB">
        <w:rPr>
          <w:b/>
          <w:color w:val="000000" w:themeColor="text1"/>
        </w:rPr>
        <w:t xml:space="preserve">an overarching program </w:t>
      </w:r>
      <w:r w:rsidRPr="004C75BB">
        <w:rPr>
          <w:b/>
          <w:color w:val="000000" w:themeColor="text1"/>
        </w:rPr>
        <w:t xml:space="preserve">design. </w:t>
      </w:r>
    </w:p>
    <w:p w14:paraId="6F56481A" w14:textId="77777777" w:rsidR="00385CC2" w:rsidRPr="004C75BB" w:rsidRDefault="00385CC2" w:rsidP="00385CC2">
      <w:pPr>
        <w:spacing w:after="0" w:line="240" w:lineRule="auto"/>
        <w:rPr>
          <w:rFonts w:eastAsiaTheme="minorEastAsia" w:cstheme="minorHAnsi"/>
          <w:b/>
          <w:color w:val="000000" w:themeColor="text1"/>
          <w:kern w:val="24"/>
          <w:lang w:eastAsia="en-AU"/>
        </w:rPr>
      </w:pPr>
    </w:p>
    <w:p w14:paraId="3C8AD8B1" w14:textId="6806FE4A" w:rsidR="00C66093" w:rsidRPr="004C75BB" w:rsidRDefault="009C643C" w:rsidP="00385CC2">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IFES</w:t>
      </w:r>
    </w:p>
    <w:p w14:paraId="654B62F4" w14:textId="0B993DB2" w:rsidR="00380702" w:rsidRPr="004C75BB" w:rsidRDefault="00380702" w:rsidP="00385CC2">
      <w:pPr>
        <w:spacing w:after="0" w:line="240" w:lineRule="auto"/>
        <w:rPr>
          <w:rFonts w:eastAsiaTheme="minorEastAsia" w:cstheme="minorHAnsi"/>
          <w:color w:val="000000" w:themeColor="text1"/>
          <w:kern w:val="24"/>
          <w:lang w:val="en-NZ" w:eastAsia="en-AU"/>
        </w:rPr>
      </w:pPr>
      <w:r w:rsidRPr="004C75BB">
        <w:rPr>
          <w:rFonts w:eastAsiaTheme="minorEastAsia" w:cstheme="minorHAnsi"/>
          <w:color w:val="000000" w:themeColor="text1"/>
          <w:kern w:val="24"/>
          <w:lang w:val="en-NZ" w:eastAsia="en-AU"/>
        </w:rPr>
        <w:t>Stakeholders acknowledged the role IFES played in assistance with the 2017 election</w:t>
      </w:r>
      <w:r w:rsidR="006D2D1B" w:rsidRPr="004C75BB">
        <w:rPr>
          <w:rFonts w:eastAsiaTheme="minorEastAsia" w:cstheme="minorHAnsi"/>
          <w:color w:val="000000" w:themeColor="text1"/>
          <w:kern w:val="24"/>
          <w:lang w:val="en-NZ" w:eastAsia="en-AU"/>
        </w:rPr>
        <w:t>.</w:t>
      </w:r>
      <w:r w:rsidR="00BD7442" w:rsidRPr="004C75BB">
        <w:rPr>
          <w:rStyle w:val="FootnoteReference"/>
          <w:rFonts w:eastAsiaTheme="minorEastAsia" w:cstheme="minorHAnsi"/>
          <w:color w:val="000000" w:themeColor="text1"/>
          <w:kern w:val="24"/>
          <w:lang w:val="en-NZ" w:eastAsia="en-AU"/>
        </w:rPr>
        <w:footnoteReference w:id="20"/>
      </w:r>
      <w:r w:rsidR="006D2D1B" w:rsidRPr="004C75BB">
        <w:rPr>
          <w:rFonts w:eastAsiaTheme="minorEastAsia" w:cstheme="minorHAnsi"/>
          <w:color w:val="000000" w:themeColor="text1"/>
          <w:kern w:val="24"/>
          <w:lang w:val="en-NZ" w:eastAsia="en-AU"/>
        </w:rPr>
        <w:t xml:space="preserve"> Its engagement was </w:t>
      </w:r>
      <w:r w:rsidR="00BD7442" w:rsidRPr="004C75BB">
        <w:rPr>
          <w:rFonts w:eastAsiaTheme="minorEastAsia" w:cstheme="minorHAnsi"/>
          <w:color w:val="000000" w:themeColor="text1"/>
          <w:kern w:val="24"/>
          <w:lang w:val="en-NZ" w:eastAsia="en-AU"/>
        </w:rPr>
        <w:t>generally appreciated by the PNGEC</w:t>
      </w:r>
      <w:r w:rsidRPr="004C75BB">
        <w:rPr>
          <w:rFonts w:eastAsiaTheme="minorEastAsia" w:cstheme="minorHAnsi"/>
          <w:color w:val="000000" w:themeColor="text1"/>
          <w:kern w:val="24"/>
          <w:lang w:val="en-NZ" w:eastAsia="en-AU"/>
        </w:rPr>
        <w:t xml:space="preserve">. </w:t>
      </w:r>
      <w:r w:rsidR="00BD7442" w:rsidRPr="004C75BB">
        <w:rPr>
          <w:rFonts w:eastAsiaTheme="minorEastAsia" w:cstheme="minorHAnsi"/>
          <w:b/>
          <w:color w:val="000000" w:themeColor="text1"/>
          <w:kern w:val="24"/>
          <w:lang w:val="en-NZ" w:eastAsia="en-AU"/>
        </w:rPr>
        <w:t xml:space="preserve">IFES brought useful benefits by virtue of being an international </w:t>
      </w:r>
      <w:r w:rsidR="00BD7442" w:rsidRPr="004C75BB">
        <w:rPr>
          <w:rFonts w:eastAsiaTheme="minorEastAsia" w:cstheme="minorHAnsi"/>
          <w:b/>
          <w:color w:val="000000" w:themeColor="text1"/>
          <w:kern w:val="24"/>
          <w:lang w:val="en-NZ" w:eastAsia="en-AU"/>
        </w:rPr>
        <w:lastRenderedPageBreak/>
        <w:t xml:space="preserve">organisation and through its international knowledge. </w:t>
      </w:r>
      <w:r w:rsidRPr="004C75BB">
        <w:rPr>
          <w:rFonts w:eastAsiaTheme="minorEastAsia" w:cstheme="minorHAnsi"/>
          <w:color w:val="000000" w:themeColor="text1"/>
          <w:kern w:val="24"/>
          <w:lang w:val="en-NZ" w:eastAsia="en-AU"/>
        </w:rPr>
        <w:t xml:space="preserve">There were </w:t>
      </w:r>
      <w:r w:rsidR="00646B28" w:rsidRPr="004C75BB">
        <w:rPr>
          <w:rFonts w:eastAsiaTheme="minorEastAsia" w:cstheme="minorHAnsi"/>
          <w:color w:val="000000" w:themeColor="text1"/>
          <w:kern w:val="24"/>
          <w:lang w:val="en-NZ" w:eastAsia="en-AU"/>
        </w:rPr>
        <w:t xml:space="preserve">major </w:t>
      </w:r>
      <w:r w:rsidRPr="004C75BB">
        <w:rPr>
          <w:rFonts w:eastAsiaTheme="minorEastAsia" w:cstheme="minorHAnsi"/>
          <w:color w:val="000000" w:themeColor="text1"/>
          <w:kern w:val="24"/>
          <w:lang w:val="en-NZ" w:eastAsia="en-AU"/>
        </w:rPr>
        <w:t>problems, however, with the results transmission and results reporting tools that IFES played a central role in design</w:t>
      </w:r>
      <w:r w:rsidR="005E0D30" w:rsidRPr="004C75BB">
        <w:rPr>
          <w:rFonts w:eastAsiaTheme="minorEastAsia" w:cstheme="minorHAnsi"/>
          <w:color w:val="000000" w:themeColor="text1"/>
          <w:kern w:val="24"/>
          <w:lang w:val="en-NZ" w:eastAsia="en-AU"/>
        </w:rPr>
        <w:t>ing</w:t>
      </w:r>
      <w:r w:rsidRPr="004C75BB">
        <w:rPr>
          <w:rFonts w:eastAsiaTheme="minorEastAsia" w:cstheme="minorHAnsi"/>
          <w:color w:val="000000" w:themeColor="text1"/>
          <w:kern w:val="24"/>
          <w:lang w:val="en-NZ" w:eastAsia="en-AU"/>
        </w:rPr>
        <w:t xml:space="preserve">. Such problems may have been avoided with greater attention to country context. </w:t>
      </w:r>
      <w:r w:rsidRPr="004C75BB">
        <w:rPr>
          <w:rFonts w:eastAsiaTheme="minorEastAsia" w:cstheme="minorHAnsi"/>
          <w:b/>
          <w:color w:val="000000" w:themeColor="text1"/>
          <w:kern w:val="24"/>
          <w:lang w:val="en-NZ" w:eastAsia="en-AU"/>
        </w:rPr>
        <w:t>Concerns with IFES’s knowledge of the PNG context more broadly were raised by some stakeholders, although it should be emphasised that IFES’s contextual knowledge improved with time.</w:t>
      </w:r>
      <w:r w:rsidR="00646B28" w:rsidRPr="004C75BB">
        <w:rPr>
          <w:rFonts w:eastAsiaTheme="minorEastAsia" w:cstheme="minorHAnsi"/>
          <w:b/>
          <w:color w:val="000000" w:themeColor="text1"/>
          <w:kern w:val="24"/>
          <w:lang w:val="en-NZ" w:eastAsia="en-AU"/>
        </w:rPr>
        <w:t xml:space="preserve"> </w:t>
      </w:r>
      <w:r w:rsidR="00646B28" w:rsidRPr="004C75BB">
        <w:rPr>
          <w:rFonts w:eastAsiaTheme="minorEastAsia" w:cstheme="minorHAnsi"/>
          <w:color w:val="000000" w:themeColor="text1"/>
          <w:kern w:val="24"/>
          <w:lang w:val="en-NZ" w:eastAsia="en-AU"/>
        </w:rPr>
        <w:t>Also, IFES’s work on the corporate plan involved</w:t>
      </w:r>
      <w:r w:rsidR="005E0D30" w:rsidRPr="004C75BB">
        <w:rPr>
          <w:rFonts w:eastAsiaTheme="minorEastAsia" w:cstheme="minorHAnsi"/>
          <w:color w:val="000000" w:themeColor="text1"/>
          <w:kern w:val="24"/>
          <w:lang w:val="en-NZ" w:eastAsia="en-AU"/>
        </w:rPr>
        <w:t xml:space="preserve"> a greater use of</w:t>
      </w:r>
      <w:r w:rsidR="00646B28" w:rsidRPr="004C75BB">
        <w:rPr>
          <w:rFonts w:eastAsiaTheme="minorEastAsia" w:cstheme="minorHAnsi"/>
          <w:color w:val="000000" w:themeColor="text1"/>
          <w:kern w:val="24"/>
          <w:lang w:val="en-NZ" w:eastAsia="en-AU"/>
        </w:rPr>
        <w:t xml:space="preserve"> resources than would have been devoted to such a task </w:t>
      </w:r>
      <w:r w:rsidR="005E0D30" w:rsidRPr="004C75BB">
        <w:rPr>
          <w:rFonts w:eastAsiaTheme="minorEastAsia" w:cstheme="minorHAnsi"/>
          <w:color w:val="000000" w:themeColor="text1"/>
          <w:kern w:val="24"/>
          <w:lang w:val="en-NZ" w:eastAsia="en-AU"/>
        </w:rPr>
        <w:t>if adopting a</w:t>
      </w:r>
      <w:r w:rsidR="00646B28" w:rsidRPr="004C75BB">
        <w:rPr>
          <w:rFonts w:eastAsiaTheme="minorEastAsia" w:cstheme="minorHAnsi"/>
          <w:color w:val="000000" w:themeColor="text1"/>
          <w:kern w:val="24"/>
          <w:lang w:val="en-NZ" w:eastAsia="en-AU"/>
        </w:rPr>
        <w:t xml:space="preserve"> more strategic </w:t>
      </w:r>
      <w:r w:rsidR="005E0D30" w:rsidRPr="004C75BB">
        <w:rPr>
          <w:rFonts w:eastAsiaTheme="minorEastAsia" w:cstheme="minorHAnsi"/>
          <w:color w:val="000000" w:themeColor="text1"/>
          <w:kern w:val="24"/>
          <w:lang w:val="en-NZ" w:eastAsia="en-AU"/>
        </w:rPr>
        <w:t>approach to the allocation of those resources</w:t>
      </w:r>
      <w:r w:rsidR="00646B28" w:rsidRPr="004C75BB">
        <w:rPr>
          <w:rFonts w:eastAsiaTheme="minorEastAsia" w:cstheme="minorHAnsi"/>
          <w:color w:val="000000" w:themeColor="text1"/>
          <w:kern w:val="24"/>
          <w:lang w:val="en-NZ" w:eastAsia="en-AU"/>
        </w:rPr>
        <w:t>.</w:t>
      </w:r>
    </w:p>
    <w:p w14:paraId="4DF34693" w14:textId="77777777" w:rsidR="00385CC2" w:rsidRPr="004C75BB" w:rsidRDefault="00385CC2" w:rsidP="00385CC2">
      <w:pPr>
        <w:spacing w:after="0" w:line="240" w:lineRule="auto"/>
        <w:rPr>
          <w:rFonts w:eastAsiaTheme="minorEastAsia" w:cstheme="minorHAnsi"/>
          <w:color w:val="000000" w:themeColor="text1"/>
          <w:kern w:val="24"/>
          <w:lang w:val="en-NZ" w:eastAsia="en-AU"/>
        </w:rPr>
      </w:pPr>
    </w:p>
    <w:p w14:paraId="18201DF5" w14:textId="7D0BEF96" w:rsidR="00380702" w:rsidRPr="004C75BB" w:rsidRDefault="00380702" w:rsidP="00385CC2">
      <w:pPr>
        <w:spacing w:after="0" w:line="240" w:lineRule="auto"/>
        <w:rPr>
          <w:rFonts w:eastAsiaTheme="minorEastAsia" w:cstheme="minorHAnsi"/>
          <w:color w:val="000000" w:themeColor="text1"/>
          <w:kern w:val="24"/>
          <w:lang w:val="en-NZ" w:eastAsia="en-AU"/>
        </w:rPr>
      </w:pPr>
      <w:r w:rsidRPr="004C75BB">
        <w:rPr>
          <w:rFonts w:eastAsiaTheme="minorEastAsia" w:cstheme="minorHAnsi"/>
          <w:color w:val="000000" w:themeColor="text1"/>
          <w:kern w:val="24"/>
          <w:lang w:val="en-NZ" w:eastAsia="en-AU"/>
        </w:rPr>
        <w:t xml:space="preserve">Some international stakeholders also reported early issues stemming from limited coordination between IFES and other international actors, although it was reported that coordination improved. </w:t>
      </w:r>
    </w:p>
    <w:p w14:paraId="7D19E3F7" w14:textId="1FE310F6" w:rsidR="00380702" w:rsidRPr="004C75BB" w:rsidRDefault="00380702" w:rsidP="00385CC2">
      <w:pPr>
        <w:spacing w:after="0" w:line="240" w:lineRule="auto"/>
        <w:rPr>
          <w:rFonts w:eastAsiaTheme="minorEastAsia" w:cstheme="minorHAnsi"/>
          <w:b/>
          <w:bCs/>
          <w:color w:val="000000" w:themeColor="text1"/>
          <w:kern w:val="24"/>
          <w:lang w:val="en-NZ" w:eastAsia="en-AU"/>
        </w:rPr>
      </w:pPr>
      <w:r w:rsidRPr="004C75BB">
        <w:rPr>
          <w:rFonts w:eastAsiaTheme="minorEastAsia" w:cstheme="minorHAnsi"/>
          <w:b/>
          <w:color w:val="000000" w:themeColor="text1"/>
          <w:kern w:val="24"/>
          <w:lang w:val="en-NZ" w:eastAsia="en-AU"/>
        </w:rPr>
        <w:t>There is potential for IFES to play a positive role in future electoral work in PNG.</w:t>
      </w:r>
      <w:r w:rsidRPr="004C75BB">
        <w:rPr>
          <w:rFonts w:eastAsiaTheme="minorEastAsia" w:cstheme="minorHAnsi"/>
          <w:color w:val="000000" w:themeColor="text1"/>
          <w:kern w:val="24"/>
          <w:lang w:val="en-NZ" w:eastAsia="en-AU"/>
        </w:rPr>
        <w:t xml:space="preserve"> The benefits of such work will be maximised if IFES’s work is coordinated as part of broader strategic management of all international actors, and if IFES focuses </w:t>
      </w:r>
      <w:r w:rsidR="00A674BD" w:rsidRPr="004C75BB">
        <w:rPr>
          <w:rFonts w:eastAsiaTheme="minorEastAsia" w:cstheme="minorHAnsi"/>
          <w:color w:val="000000" w:themeColor="text1"/>
          <w:kern w:val="24"/>
          <w:lang w:val="en-NZ" w:eastAsia="en-AU"/>
        </w:rPr>
        <w:t xml:space="preserve">to a greater degree </w:t>
      </w:r>
      <w:r w:rsidRPr="004C75BB">
        <w:rPr>
          <w:rFonts w:eastAsiaTheme="minorEastAsia" w:cstheme="minorHAnsi"/>
          <w:color w:val="000000" w:themeColor="text1"/>
          <w:kern w:val="24"/>
          <w:lang w:val="en-NZ" w:eastAsia="en-AU"/>
        </w:rPr>
        <w:t>on tailoring all future activities to the particular</w:t>
      </w:r>
      <w:r w:rsidR="00373F8E" w:rsidRPr="004C75BB">
        <w:rPr>
          <w:rFonts w:eastAsiaTheme="minorEastAsia" w:cstheme="minorHAnsi"/>
          <w:color w:val="000000" w:themeColor="text1"/>
          <w:kern w:val="24"/>
          <w:lang w:val="en-NZ" w:eastAsia="en-AU"/>
        </w:rPr>
        <w:t xml:space="preserve"> </w:t>
      </w:r>
      <w:r w:rsidRPr="004C75BB">
        <w:rPr>
          <w:rFonts w:eastAsiaTheme="minorEastAsia" w:cstheme="minorHAnsi"/>
          <w:color w:val="000000" w:themeColor="text1"/>
          <w:kern w:val="24"/>
          <w:lang w:val="en-NZ" w:eastAsia="en-AU"/>
        </w:rPr>
        <w:t>challenges and strengths of the PNG context.</w:t>
      </w:r>
    </w:p>
    <w:p w14:paraId="654D6626" w14:textId="77777777" w:rsidR="00385CC2" w:rsidRPr="004C75BB" w:rsidRDefault="00385CC2" w:rsidP="00385CC2">
      <w:pPr>
        <w:spacing w:after="0" w:line="240" w:lineRule="auto"/>
        <w:rPr>
          <w:rFonts w:eastAsiaTheme="minorEastAsia" w:cstheme="minorHAnsi"/>
          <w:b/>
          <w:bCs/>
          <w:color w:val="000000" w:themeColor="text1"/>
          <w:kern w:val="24"/>
          <w:lang w:eastAsia="en-AU"/>
        </w:rPr>
      </w:pPr>
    </w:p>
    <w:p w14:paraId="38E2E57A" w14:textId="51AAA252" w:rsidR="00C66093" w:rsidRPr="004C75BB" w:rsidRDefault="00142765" w:rsidP="00385CC2">
      <w:pPr>
        <w:spacing w:after="0" w:line="240" w:lineRule="auto"/>
        <w:rPr>
          <w:rFonts w:eastAsiaTheme="minorEastAsia" w:cstheme="minorHAnsi"/>
          <w:b/>
          <w:bCs/>
          <w:color w:val="000000" w:themeColor="text1"/>
          <w:kern w:val="24"/>
          <w:lang w:eastAsia="en-AU"/>
        </w:rPr>
      </w:pPr>
      <w:r>
        <w:rPr>
          <w:rFonts w:eastAsiaTheme="minorEastAsia" w:cstheme="minorHAnsi"/>
          <w:b/>
          <w:bCs/>
          <w:color w:val="000000" w:themeColor="text1"/>
          <w:kern w:val="24"/>
          <w:lang w:eastAsia="en-AU"/>
        </w:rPr>
        <w:t>The Australian Civilian Corps</w:t>
      </w:r>
    </w:p>
    <w:p w14:paraId="35638E61" w14:textId="77777777" w:rsidR="00385CC2" w:rsidRPr="004C75BB" w:rsidRDefault="00385CC2" w:rsidP="00385CC2">
      <w:pPr>
        <w:spacing w:after="0" w:line="240" w:lineRule="auto"/>
        <w:rPr>
          <w:rFonts w:eastAsiaTheme="minorEastAsia" w:cstheme="minorHAnsi"/>
          <w:bCs/>
          <w:color w:val="000000" w:themeColor="text1"/>
          <w:kern w:val="24"/>
          <w:lang w:eastAsia="en-AU"/>
        </w:rPr>
      </w:pPr>
    </w:p>
    <w:p w14:paraId="738A4E96" w14:textId="22DAD8A3" w:rsidR="009C643C" w:rsidRPr="004C75BB" w:rsidRDefault="009C643C" w:rsidP="00385CC2">
      <w:pPr>
        <w:spacing w:after="0" w:line="240" w:lineRule="auto"/>
        <w:rPr>
          <w:rFonts w:eastAsiaTheme="minorEastAsia" w:cstheme="minorHAnsi"/>
          <w:bCs/>
          <w:color w:val="000000" w:themeColor="text1"/>
          <w:kern w:val="24"/>
          <w:lang w:eastAsia="en-AU"/>
        </w:rPr>
      </w:pPr>
      <w:r w:rsidRPr="004C75BB">
        <w:rPr>
          <w:rFonts w:eastAsiaTheme="minorEastAsia" w:cstheme="minorHAnsi"/>
          <w:bCs/>
          <w:color w:val="000000" w:themeColor="text1"/>
          <w:kern w:val="24"/>
          <w:lang w:eastAsia="en-AU"/>
        </w:rPr>
        <w:t xml:space="preserve">The deployment of </w:t>
      </w:r>
      <w:r w:rsidR="00E674A2">
        <w:rPr>
          <w:rFonts w:eastAsiaTheme="minorEastAsia" w:cstheme="minorHAnsi"/>
          <w:bCs/>
          <w:color w:val="000000" w:themeColor="text1"/>
          <w:kern w:val="24"/>
          <w:lang w:eastAsia="en-AU"/>
        </w:rPr>
        <w:t>t</w:t>
      </w:r>
      <w:r w:rsidR="00142765">
        <w:rPr>
          <w:rFonts w:eastAsiaTheme="minorEastAsia" w:cstheme="minorHAnsi"/>
          <w:bCs/>
          <w:color w:val="000000" w:themeColor="text1"/>
          <w:kern w:val="24"/>
          <w:lang w:eastAsia="en-AU"/>
        </w:rPr>
        <w:t>he Australian Civilian Corps</w:t>
      </w:r>
      <w:r w:rsidRPr="004C75BB">
        <w:rPr>
          <w:rFonts w:eastAsiaTheme="minorEastAsia" w:cstheme="minorHAnsi"/>
          <w:bCs/>
          <w:color w:val="000000" w:themeColor="text1"/>
          <w:kern w:val="24"/>
          <w:lang w:eastAsia="en-AU"/>
        </w:rPr>
        <w:t xml:space="preserve"> deployees</w:t>
      </w:r>
      <w:r w:rsidR="00BD7442" w:rsidRPr="004C75BB">
        <w:rPr>
          <w:rFonts w:eastAsiaTheme="minorEastAsia" w:cstheme="minorHAnsi"/>
          <w:bCs/>
          <w:color w:val="000000" w:themeColor="text1"/>
          <w:kern w:val="24"/>
          <w:lang w:eastAsia="en-AU"/>
        </w:rPr>
        <w:t xml:space="preserve"> </w:t>
      </w:r>
      <w:r w:rsidRPr="004C75BB">
        <w:rPr>
          <w:rFonts w:eastAsiaTheme="minorEastAsia" w:cstheme="minorHAnsi"/>
          <w:bCs/>
          <w:color w:val="000000" w:themeColor="text1"/>
          <w:kern w:val="24"/>
          <w:lang w:eastAsia="en-AU"/>
        </w:rPr>
        <w:t>was positive</w:t>
      </w:r>
      <w:r w:rsidR="00F627FC" w:rsidRPr="004C75BB">
        <w:rPr>
          <w:rFonts w:eastAsiaTheme="minorEastAsia" w:cstheme="minorHAnsi"/>
          <w:bCs/>
          <w:color w:val="000000" w:themeColor="text1"/>
          <w:kern w:val="24"/>
          <w:lang w:eastAsia="en-AU"/>
        </w:rPr>
        <w:t>ly received</w:t>
      </w:r>
      <w:r w:rsidRPr="004C75BB">
        <w:rPr>
          <w:rFonts w:eastAsiaTheme="minorEastAsia" w:cstheme="minorHAnsi"/>
          <w:bCs/>
          <w:color w:val="000000" w:themeColor="text1"/>
          <w:kern w:val="24"/>
          <w:lang w:eastAsia="en-AU"/>
        </w:rPr>
        <w:t xml:space="preserve"> </w:t>
      </w:r>
      <w:r w:rsidR="00BF21B4">
        <w:rPr>
          <w:rFonts w:eastAsiaTheme="minorEastAsia" w:cstheme="minorHAnsi"/>
          <w:bCs/>
          <w:color w:val="000000" w:themeColor="text1"/>
          <w:kern w:val="24"/>
          <w:lang w:eastAsia="en-AU"/>
        </w:rPr>
        <w:t xml:space="preserve">by the PNGEC </w:t>
      </w:r>
      <w:r w:rsidRPr="004C75BB">
        <w:rPr>
          <w:rFonts w:eastAsiaTheme="minorEastAsia" w:cstheme="minorHAnsi"/>
          <w:bCs/>
          <w:color w:val="000000" w:themeColor="text1"/>
          <w:kern w:val="24"/>
          <w:lang w:eastAsia="en-AU"/>
        </w:rPr>
        <w:t xml:space="preserve">in 2017 and an improvement on </w:t>
      </w:r>
      <w:r w:rsidR="00F627FC" w:rsidRPr="004C75BB">
        <w:rPr>
          <w:rFonts w:eastAsiaTheme="minorEastAsia" w:cstheme="minorHAnsi"/>
          <w:bCs/>
          <w:color w:val="000000" w:themeColor="text1"/>
          <w:kern w:val="24"/>
          <w:lang w:eastAsia="en-AU"/>
        </w:rPr>
        <w:t xml:space="preserve">the experiences of large numbers of deployees in </w:t>
      </w:r>
      <w:r w:rsidRPr="004C75BB">
        <w:rPr>
          <w:rFonts w:eastAsiaTheme="minorEastAsia" w:cstheme="minorHAnsi"/>
          <w:bCs/>
          <w:color w:val="000000" w:themeColor="text1"/>
          <w:kern w:val="24"/>
          <w:lang w:eastAsia="en-AU"/>
        </w:rPr>
        <w:t>2012.</w:t>
      </w:r>
      <w:r w:rsidR="00BD7442" w:rsidRPr="004C75BB">
        <w:rPr>
          <w:rStyle w:val="FootnoteReference"/>
          <w:rFonts w:eastAsiaTheme="minorEastAsia" w:cstheme="minorHAnsi"/>
          <w:bCs/>
          <w:color w:val="000000" w:themeColor="text1"/>
          <w:kern w:val="24"/>
          <w:lang w:eastAsia="en-AU"/>
        </w:rPr>
        <w:footnoteReference w:id="21"/>
      </w:r>
      <w:r w:rsidR="00BD7442" w:rsidRPr="004C75BB">
        <w:rPr>
          <w:rFonts w:eastAsiaTheme="minorEastAsia" w:cstheme="minorHAnsi"/>
          <w:bCs/>
          <w:color w:val="000000" w:themeColor="text1"/>
          <w:kern w:val="24"/>
          <w:lang w:eastAsia="en-AU"/>
        </w:rPr>
        <w:t xml:space="preserve"> </w:t>
      </w:r>
      <w:r w:rsidRPr="004C75BB">
        <w:rPr>
          <w:rFonts w:eastAsiaTheme="minorEastAsia" w:cstheme="minorHAnsi"/>
          <w:b/>
          <w:bCs/>
          <w:color w:val="000000" w:themeColor="text1"/>
          <w:kern w:val="24"/>
          <w:lang w:eastAsia="en-AU"/>
        </w:rPr>
        <w:t xml:space="preserve">The deployment brought not only logistical assistance to PNG, but also valuable contacts for </w:t>
      </w:r>
      <w:r w:rsidR="00045FEE">
        <w:rPr>
          <w:rFonts w:eastAsiaTheme="minorEastAsia" w:cstheme="minorHAnsi"/>
          <w:b/>
          <w:bCs/>
          <w:color w:val="000000" w:themeColor="text1"/>
          <w:kern w:val="24"/>
          <w:lang w:eastAsia="en-AU"/>
        </w:rPr>
        <w:t xml:space="preserve">the ADF and </w:t>
      </w:r>
      <w:r w:rsidRPr="004C75BB">
        <w:rPr>
          <w:rFonts w:eastAsiaTheme="minorEastAsia" w:cstheme="minorHAnsi"/>
          <w:b/>
          <w:bCs/>
          <w:color w:val="000000" w:themeColor="text1"/>
          <w:kern w:val="24"/>
          <w:lang w:eastAsia="en-AU"/>
        </w:rPr>
        <w:t>other international actors providing electoral assistance.</w:t>
      </w:r>
      <w:r w:rsidRPr="004C75BB">
        <w:rPr>
          <w:rFonts w:eastAsiaTheme="minorEastAsia" w:cstheme="minorHAnsi"/>
          <w:bCs/>
          <w:color w:val="000000" w:themeColor="text1"/>
          <w:kern w:val="24"/>
          <w:lang w:eastAsia="en-AU"/>
        </w:rPr>
        <w:t xml:space="preserve"> The improvements between 2012 and 2017 stem largely from a smaller deployment and a lighter touch </w:t>
      </w:r>
      <w:r w:rsidR="00F627FC" w:rsidRPr="004C75BB">
        <w:rPr>
          <w:rFonts w:eastAsiaTheme="minorEastAsia" w:cstheme="minorHAnsi"/>
          <w:bCs/>
          <w:color w:val="000000" w:themeColor="text1"/>
          <w:kern w:val="24"/>
          <w:lang w:eastAsia="en-AU"/>
        </w:rPr>
        <w:t xml:space="preserve">response </w:t>
      </w:r>
      <w:r w:rsidRPr="004C75BB">
        <w:rPr>
          <w:rFonts w:eastAsiaTheme="minorEastAsia" w:cstheme="minorHAnsi"/>
          <w:bCs/>
          <w:color w:val="000000" w:themeColor="text1"/>
          <w:kern w:val="24"/>
          <w:lang w:eastAsia="en-AU"/>
        </w:rPr>
        <w:t>on Australia’s behalf</w:t>
      </w:r>
      <w:r w:rsidR="00045FEE">
        <w:rPr>
          <w:rFonts w:eastAsiaTheme="minorEastAsia" w:cstheme="minorHAnsi"/>
          <w:bCs/>
          <w:color w:val="000000" w:themeColor="text1"/>
          <w:kern w:val="24"/>
          <w:lang w:eastAsia="en-AU"/>
        </w:rPr>
        <w:t>, that had been planned better, earlier</w:t>
      </w:r>
      <w:r w:rsidRPr="004C75BB">
        <w:rPr>
          <w:rFonts w:eastAsiaTheme="minorEastAsia" w:cstheme="minorHAnsi"/>
          <w:bCs/>
          <w:color w:val="000000" w:themeColor="text1"/>
          <w:kern w:val="24"/>
          <w:lang w:eastAsia="en-AU"/>
        </w:rPr>
        <w:t xml:space="preserve">. </w:t>
      </w:r>
      <w:r w:rsidR="00235A84">
        <w:rPr>
          <w:rFonts w:eastAsiaTheme="minorEastAsia" w:cstheme="minorHAnsi"/>
          <w:bCs/>
          <w:color w:val="000000" w:themeColor="text1"/>
          <w:kern w:val="24"/>
          <w:lang w:eastAsia="en-AU"/>
        </w:rPr>
        <w:t xml:space="preserve">This provided improved value for money and was seen as less overbearing by PNG stakeholders. </w:t>
      </w:r>
      <w:r w:rsidRPr="004C75BB">
        <w:rPr>
          <w:rFonts w:eastAsiaTheme="minorEastAsia" w:cstheme="minorHAnsi"/>
          <w:bCs/>
          <w:color w:val="000000" w:themeColor="text1"/>
          <w:kern w:val="24"/>
          <w:lang w:eastAsia="en-AU"/>
        </w:rPr>
        <w:t>Other than in exceptional circumstances</w:t>
      </w:r>
      <w:r w:rsidR="00F627FC" w:rsidRPr="004C75BB">
        <w:rPr>
          <w:rFonts w:eastAsiaTheme="minorEastAsia" w:cstheme="minorHAnsi"/>
          <w:bCs/>
          <w:color w:val="000000" w:themeColor="text1"/>
          <w:kern w:val="24"/>
          <w:lang w:eastAsia="en-AU"/>
        </w:rPr>
        <w:t>,</w:t>
      </w:r>
      <w:r w:rsidRPr="004C75BB">
        <w:rPr>
          <w:rFonts w:eastAsiaTheme="minorEastAsia" w:cstheme="minorHAnsi"/>
          <w:bCs/>
          <w:color w:val="000000" w:themeColor="text1"/>
          <w:kern w:val="24"/>
          <w:lang w:eastAsia="en-AU"/>
        </w:rPr>
        <w:t xml:space="preserve"> this approach should be emulated in the future.</w:t>
      </w:r>
      <w:r w:rsidR="00F627FC" w:rsidRPr="004C75BB">
        <w:rPr>
          <w:rFonts w:eastAsiaTheme="minorEastAsia" w:cstheme="minorHAnsi"/>
          <w:bCs/>
          <w:color w:val="000000" w:themeColor="text1"/>
          <w:kern w:val="24"/>
          <w:lang w:eastAsia="en-AU"/>
        </w:rPr>
        <w:t xml:space="preserve"> </w:t>
      </w:r>
      <w:r w:rsidR="00235A84">
        <w:rPr>
          <w:rFonts w:eastAsiaTheme="minorEastAsia" w:cstheme="minorHAnsi"/>
          <w:bCs/>
          <w:color w:val="000000" w:themeColor="text1"/>
          <w:kern w:val="24"/>
          <w:lang w:eastAsia="en-AU"/>
        </w:rPr>
        <w:t xml:space="preserve">The ACC’s </w:t>
      </w:r>
      <w:r w:rsidR="00235A84">
        <w:rPr>
          <w:rFonts w:eastAsiaTheme="minorEastAsia" w:cstheme="minorHAnsi"/>
          <w:b/>
          <w:bCs/>
          <w:color w:val="000000" w:themeColor="text1"/>
          <w:kern w:val="24"/>
          <w:lang w:eastAsia="en-AU"/>
        </w:rPr>
        <w:t>p</w:t>
      </w:r>
      <w:r w:rsidRPr="004C75BB">
        <w:rPr>
          <w:rFonts w:eastAsiaTheme="minorEastAsia" w:cstheme="minorHAnsi"/>
          <w:b/>
          <w:bCs/>
          <w:color w:val="000000" w:themeColor="text1"/>
          <w:kern w:val="24"/>
          <w:lang w:eastAsia="en-AU"/>
        </w:rPr>
        <w:t>erformance in 2017 also benefitted from deployees with experience in PNG.</w:t>
      </w:r>
      <w:r w:rsidRPr="004C75BB">
        <w:rPr>
          <w:rFonts w:eastAsiaTheme="minorEastAsia" w:cstheme="minorHAnsi"/>
          <w:bCs/>
          <w:color w:val="000000" w:themeColor="text1"/>
          <w:kern w:val="24"/>
          <w:lang w:eastAsia="en-AU"/>
        </w:rPr>
        <w:t xml:space="preserve"> Future engagement </w:t>
      </w:r>
      <w:r w:rsidR="00F627FC" w:rsidRPr="004C75BB">
        <w:rPr>
          <w:rFonts w:eastAsiaTheme="minorEastAsia" w:cstheme="minorHAnsi"/>
          <w:bCs/>
          <w:color w:val="000000" w:themeColor="text1"/>
          <w:kern w:val="24"/>
          <w:lang w:eastAsia="en-AU"/>
        </w:rPr>
        <w:t>should</w:t>
      </w:r>
      <w:r w:rsidRPr="004C75BB">
        <w:rPr>
          <w:rFonts w:eastAsiaTheme="minorEastAsia" w:cstheme="minorHAnsi"/>
          <w:bCs/>
          <w:color w:val="000000" w:themeColor="text1"/>
          <w:kern w:val="24"/>
          <w:lang w:eastAsia="en-AU"/>
        </w:rPr>
        <w:t xml:space="preserve"> be designed to ensure that similar experience</w:t>
      </w:r>
      <w:r w:rsidR="00F627FC" w:rsidRPr="004C75BB">
        <w:rPr>
          <w:rFonts w:eastAsiaTheme="minorEastAsia" w:cstheme="minorHAnsi"/>
          <w:bCs/>
          <w:color w:val="000000" w:themeColor="text1"/>
          <w:kern w:val="24"/>
          <w:lang w:eastAsia="en-AU"/>
        </w:rPr>
        <w:t>s are</w:t>
      </w:r>
      <w:r w:rsidRPr="004C75BB">
        <w:rPr>
          <w:rFonts w:eastAsiaTheme="minorEastAsia" w:cstheme="minorHAnsi"/>
          <w:bCs/>
          <w:color w:val="000000" w:themeColor="text1"/>
          <w:kern w:val="24"/>
          <w:lang w:eastAsia="en-AU"/>
        </w:rPr>
        <w:t xml:space="preserve"> drawn upon. </w:t>
      </w:r>
    </w:p>
    <w:p w14:paraId="4C9C90D3" w14:textId="77777777" w:rsidR="00385CC2" w:rsidRPr="004C75BB" w:rsidRDefault="00385CC2" w:rsidP="00385CC2">
      <w:pPr>
        <w:spacing w:after="0" w:line="240" w:lineRule="auto"/>
        <w:rPr>
          <w:rFonts w:eastAsiaTheme="minorEastAsia" w:cstheme="minorHAnsi"/>
          <w:b/>
          <w:bCs/>
          <w:color w:val="000000" w:themeColor="text1"/>
          <w:kern w:val="24"/>
          <w:lang w:eastAsia="en-AU"/>
        </w:rPr>
      </w:pPr>
    </w:p>
    <w:p w14:paraId="1BF5D0EC" w14:textId="2B6B40AA" w:rsidR="00C66093" w:rsidRPr="004C75BB" w:rsidRDefault="009C643C" w:rsidP="00385CC2">
      <w:pPr>
        <w:spacing w:after="0" w:line="240" w:lineRule="auto"/>
        <w:rPr>
          <w:rFonts w:eastAsiaTheme="minorEastAsia" w:cstheme="minorHAnsi"/>
          <w:b/>
          <w:bCs/>
          <w:color w:val="000000" w:themeColor="text1"/>
          <w:kern w:val="24"/>
          <w:lang w:eastAsia="en-AU"/>
        </w:rPr>
      </w:pPr>
      <w:r w:rsidRPr="004C75BB">
        <w:rPr>
          <w:rFonts w:eastAsiaTheme="minorEastAsia" w:cstheme="minorHAnsi"/>
          <w:b/>
          <w:bCs/>
          <w:color w:val="000000" w:themeColor="text1"/>
          <w:kern w:val="24"/>
          <w:lang w:eastAsia="en-AU"/>
        </w:rPr>
        <w:t>The Governance Partnership</w:t>
      </w:r>
    </w:p>
    <w:p w14:paraId="0514238C" w14:textId="77777777" w:rsidR="00385CC2" w:rsidRPr="004C75BB" w:rsidRDefault="00385CC2" w:rsidP="00385CC2">
      <w:pPr>
        <w:spacing w:after="0" w:line="240" w:lineRule="auto"/>
        <w:rPr>
          <w:rFonts w:eastAsiaTheme="minorEastAsia" w:cstheme="minorHAnsi"/>
          <w:bCs/>
          <w:color w:val="000000" w:themeColor="text1"/>
          <w:kern w:val="24"/>
          <w:lang w:eastAsia="en-AU"/>
        </w:rPr>
      </w:pPr>
    </w:p>
    <w:p w14:paraId="48DE8479" w14:textId="4C6810A3" w:rsidR="001E5F51" w:rsidRPr="004C75BB" w:rsidRDefault="009C643C" w:rsidP="00385CC2">
      <w:pPr>
        <w:spacing w:after="0" w:line="240" w:lineRule="auto"/>
        <w:rPr>
          <w:rFonts w:eastAsiaTheme="minorEastAsia" w:cstheme="minorHAnsi"/>
          <w:color w:val="000000" w:themeColor="text1"/>
          <w:kern w:val="24"/>
          <w:lang w:eastAsia="en-AU"/>
        </w:rPr>
      </w:pPr>
      <w:r w:rsidRPr="004C75BB">
        <w:rPr>
          <w:rFonts w:eastAsiaTheme="minorEastAsia" w:cstheme="minorHAnsi"/>
          <w:bCs/>
          <w:color w:val="000000" w:themeColor="text1"/>
          <w:kern w:val="24"/>
          <w:lang w:eastAsia="en-AU"/>
        </w:rPr>
        <w:t>At the time of</w:t>
      </w:r>
      <w:r w:rsidR="00BF21B4">
        <w:rPr>
          <w:rFonts w:eastAsiaTheme="minorEastAsia" w:cstheme="minorHAnsi"/>
          <w:bCs/>
          <w:color w:val="000000" w:themeColor="text1"/>
          <w:kern w:val="24"/>
          <w:lang w:eastAsia="en-AU"/>
        </w:rPr>
        <w:t xml:space="preserve"> the</w:t>
      </w:r>
      <w:r w:rsidRPr="004C75BB">
        <w:rPr>
          <w:rFonts w:eastAsiaTheme="minorEastAsia" w:cstheme="minorHAnsi"/>
          <w:bCs/>
          <w:color w:val="000000" w:themeColor="text1"/>
          <w:kern w:val="24"/>
          <w:lang w:eastAsia="en-AU"/>
        </w:rPr>
        <w:t xml:space="preserve"> evaluation</w:t>
      </w:r>
      <w:r w:rsidR="00F627FC" w:rsidRPr="004C75BB">
        <w:rPr>
          <w:rFonts w:eastAsiaTheme="minorEastAsia" w:cstheme="minorHAnsi"/>
          <w:bCs/>
          <w:color w:val="000000" w:themeColor="text1"/>
          <w:kern w:val="24"/>
          <w:lang w:eastAsia="en-AU"/>
        </w:rPr>
        <w:t>,</w:t>
      </w:r>
      <w:r w:rsidRPr="004C75BB">
        <w:rPr>
          <w:rFonts w:eastAsiaTheme="minorEastAsia" w:cstheme="minorHAnsi"/>
          <w:bCs/>
          <w:color w:val="000000" w:themeColor="text1"/>
          <w:kern w:val="24"/>
          <w:lang w:eastAsia="en-AU"/>
        </w:rPr>
        <w:t xml:space="preserve"> the Governance Partnership</w:t>
      </w:r>
      <w:r w:rsidRPr="004C75BB">
        <w:rPr>
          <w:rFonts w:eastAsiaTheme="minorEastAsia" w:cstheme="minorHAnsi"/>
          <w:color w:val="000000" w:themeColor="text1"/>
          <w:kern w:val="24"/>
          <w:lang w:eastAsia="en-AU"/>
        </w:rPr>
        <w:t xml:space="preserve"> was involved in the provision of technical assistance in </w:t>
      </w:r>
      <w:r w:rsidR="00F627FC" w:rsidRPr="004C75BB">
        <w:rPr>
          <w:rFonts w:eastAsiaTheme="minorEastAsia" w:cstheme="minorHAnsi"/>
          <w:color w:val="000000" w:themeColor="text1"/>
          <w:kern w:val="24"/>
          <w:lang w:eastAsia="en-AU"/>
        </w:rPr>
        <w:t xml:space="preserve">areas of </w:t>
      </w:r>
      <w:r w:rsidRPr="004C75BB">
        <w:rPr>
          <w:rFonts w:eastAsiaTheme="minorEastAsia" w:cstheme="minorHAnsi"/>
          <w:color w:val="000000" w:themeColor="text1"/>
          <w:kern w:val="24"/>
          <w:lang w:eastAsia="en-AU"/>
        </w:rPr>
        <w:t>finance</w:t>
      </w:r>
      <w:r w:rsidR="00E3234C">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w:t>
      </w:r>
      <w:r w:rsidR="0074300B" w:rsidRPr="004C75BB">
        <w:rPr>
          <w:rFonts w:eastAsiaTheme="minorEastAsia" w:cstheme="minorHAnsi"/>
          <w:color w:val="000000" w:themeColor="text1"/>
          <w:kern w:val="24"/>
          <w:lang w:eastAsia="en-AU"/>
        </w:rPr>
        <w:t>ICT</w:t>
      </w:r>
      <w:r w:rsidRPr="004C75BB">
        <w:rPr>
          <w:rFonts w:eastAsiaTheme="minorEastAsia" w:cstheme="minorHAnsi"/>
          <w:color w:val="000000" w:themeColor="text1"/>
          <w:kern w:val="24"/>
          <w:lang w:eastAsia="en-AU"/>
        </w:rPr>
        <w:t xml:space="preserve"> </w:t>
      </w:r>
      <w:r w:rsidR="00703F46" w:rsidRPr="004C75BB">
        <w:rPr>
          <w:rFonts w:eastAsiaTheme="minorEastAsia" w:cstheme="minorHAnsi"/>
          <w:color w:val="000000" w:themeColor="text1"/>
          <w:kern w:val="24"/>
          <w:lang w:eastAsia="en-AU"/>
        </w:rPr>
        <w:t xml:space="preserve">and data </w:t>
      </w:r>
      <w:r w:rsidRPr="004C75BB">
        <w:rPr>
          <w:rFonts w:eastAsiaTheme="minorEastAsia" w:cstheme="minorHAnsi"/>
          <w:color w:val="000000" w:themeColor="text1"/>
          <w:kern w:val="24"/>
          <w:lang w:eastAsia="en-AU"/>
        </w:rPr>
        <w:t>systems.</w:t>
      </w:r>
      <w:r w:rsidR="00BD7442" w:rsidRPr="004C75BB">
        <w:rPr>
          <w:rFonts w:eastAsiaTheme="minorEastAsia" w:cstheme="minorHAnsi"/>
          <w:color w:val="000000" w:themeColor="text1"/>
          <w:kern w:val="24"/>
          <w:lang w:eastAsia="en-AU"/>
        </w:rPr>
        <w:t xml:space="preserve"> During the election period</w:t>
      </w:r>
      <w:r w:rsidR="00E3234C">
        <w:rPr>
          <w:rFonts w:eastAsiaTheme="minorEastAsia" w:cstheme="minorHAnsi"/>
          <w:color w:val="000000" w:themeColor="text1"/>
          <w:kern w:val="24"/>
          <w:lang w:eastAsia="en-AU"/>
        </w:rPr>
        <w:t>,</w:t>
      </w:r>
      <w:r w:rsidR="00BD7442" w:rsidRPr="004C75BB">
        <w:rPr>
          <w:rFonts w:eastAsiaTheme="minorEastAsia" w:cstheme="minorHAnsi"/>
          <w:color w:val="000000" w:themeColor="text1"/>
          <w:kern w:val="24"/>
          <w:lang w:eastAsia="en-AU"/>
        </w:rPr>
        <w:t xml:space="preserve"> it also provided limited support for logistics</w:t>
      </w:r>
      <w:r w:rsidRPr="004C75BB">
        <w:rPr>
          <w:rFonts w:eastAsiaTheme="minorEastAsia" w:cstheme="minorHAnsi"/>
          <w:color w:val="000000" w:themeColor="text1"/>
          <w:kern w:val="24"/>
          <w:lang w:eastAsia="en-AU"/>
        </w:rPr>
        <w:t xml:space="preserve"> </w:t>
      </w:r>
      <w:r w:rsidR="00BD7442" w:rsidRPr="004C75BB">
        <w:rPr>
          <w:rFonts w:eastAsiaTheme="minorEastAsia" w:cstheme="minorHAnsi"/>
          <w:color w:val="000000" w:themeColor="text1"/>
          <w:kern w:val="24"/>
          <w:lang w:eastAsia="en-AU"/>
        </w:rPr>
        <w:t>and technical assistance for the PNGEC in the area of media communications.</w:t>
      </w:r>
      <w:r w:rsidR="00BD7442" w:rsidRPr="004C75BB">
        <w:rPr>
          <w:rStyle w:val="FootnoteReference"/>
          <w:rFonts w:eastAsiaTheme="minorEastAsia" w:cstheme="minorHAnsi"/>
          <w:color w:val="000000" w:themeColor="text1"/>
          <w:kern w:val="24"/>
          <w:lang w:eastAsia="en-AU"/>
        </w:rPr>
        <w:footnoteReference w:id="22"/>
      </w:r>
      <w:r w:rsidR="00BD7442" w:rsidRPr="004C75BB">
        <w:rPr>
          <w:rFonts w:eastAsiaTheme="minorEastAsia" w:cstheme="minorHAnsi"/>
          <w:color w:val="000000" w:themeColor="text1"/>
          <w:kern w:val="24"/>
          <w:lang w:eastAsia="en-AU"/>
        </w:rPr>
        <w:t xml:space="preserve"> </w:t>
      </w:r>
      <w:r w:rsidR="001E5F51" w:rsidRPr="004C75BB">
        <w:rPr>
          <w:rFonts w:eastAsiaTheme="minorEastAsia" w:cstheme="minorHAnsi"/>
          <w:color w:val="000000" w:themeColor="text1"/>
          <w:kern w:val="24"/>
          <w:lang w:eastAsia="en-AU"/>
        </w:rPr>
        <w:t xml:space="preserve">As detailed earlier in this report, </w:t>
      </w:r>
      <w:r w:rsidR="001E5F51" w:rsidRPr="004C75BB">
        <w:rPr>
          <w:rFonts w:eastAsiaTheme="minorEastAsia" w:cstheme="minorHAnsi"/>
          <w:b/>
          <w:color w:val="000000" w:themeColor="text1"/>
          <w:kern w:val="24"/>
          <w:lang w:eastAsia="en-AU"/>
        </w:rPr>
        <w:t>s</w:t>
      </w:r>
      <w:r w:rsidR="00F627FC" w:rsidRPr="004C75BB">
        <w:rPr>
          <w:rFonts w:eastAsiaTheme="minorEastAsia" w:cstheme="minorHAnsi"/>
          <w:b/>
          <w:color w:val="000000" w:themeColor="text1"/>
          <w:kern w:val="24"/>
          <w:lang w:eastAsia="en-AU"/>
        </w:rPr>
        <w:t>upport provided</w:t>
      </w:r>
      <w:r w:rsidRPr="004C75BB">
        <w:rPr>
          <w:rFonts w:eastAsiaTheme="minorEastAsia" w:cstheme="minorHAnsi"/>
          <w:b/>
          <w:color w:val="000000" w:themeColor="text1"/>
          <w:kern w:val="24"/>
          <w:lang w:eastAsia="en-AU"/>
        </w:rPr>
        <w:t xml:space="preserve"> </w:t>
      </w:r>
      <w:r w:rsidR="00F627FC" w:rsidRPr="004C75BB">
        <w:rPr>
          <w:rFonts w:eastAsiaTheme="minorEastAsia" w:cstheme="minorHAnsi"/>
          <w:b/>
          <w:color w:val="000000" w:themeColor="text1"/>
          <w:kern w:val="24"/>
          <w:lang w:eastAsia="en-AU"/>
        </w:rPr>
        <w:t xml:space="preserve">to date </w:t>
      </w:r>
      <w:r w:rsidRPr="004C75BB">
        <w:rPr>
          <w:rFonts w:eastAsiaTheme="minorEastAsia" w:cstheme="minorHAnsi"/>
          <w:b/>
          <w:color w:val="000000" w:themeColor="text1"/>
          <w:kern w:val="24"/>
          <w:lang w:eastAsia="en-AU"/>
        </w:rPr>
        <w:t xml:space="preserve">appears to have been successful, </w:t>
      </w:r>
      <w:r w:rsidR="001E5F51" w:rsidRPr="004C75BB">
        <w:rPr>
          <w:rFonts w:eastAsiaTheme="minorEastAsia" w:cstheme="minorHAnsi"/>
          <w:b/>
          <w:color w:val="000000" w:themeColor="text1"/>
          <w:kern w:val="24"/>
          <w:lang w:eastAsia="en-AU"/>
        </w:rPr>
        <w:t>particularly in the case of the assistance focused on finance and ICT.</w:t>
      </w:r>
      <w:r w:rsidR="001E5F51" w:rsidRPr="004C75BB">
        <w:rPr>
          <w:rFonts w:eastAsiaTheme="minorEastAsia" w:cstheme="minorHAnsi"/>
          <w:color w:val="000000" w:themeColor="text1"/>
          <w:kern w:val="24"/>
          <w:lang w:eastAsia="en-AU"/>
        </w:rPr>
        <w:t xml:space="preserve"> </w:t>
      </w:r>
      <w:r w:rsidR="001E5F51" w:rsidRPr="004C75BB">
        <w:rPr>
          <w:rFonts w:eastAsiaTheme="minorEastAsia" w:cstheme="minorHAnsi"/>
          <w:b/>
          <w:color w:val="000000" w:themeColor="text1"/>
          <w:kern w:val="24"/>
          <w:lang w:eastAsia="en-AU"/>
        </w:rPr>
        <w:t xml:space="preserve">The benefits of the work are </w:t>
      </w:r>
      <w:r w:rsidRPr="004C75BB">
        <w:rPr>
          <w:rFonts w:eastAsiaTheme="minorEastAsia" w:cstheme="minorHAnsi"/>
          <w:b/>
          <w:color w:val="000000" w:themeColor="text1"/>
          <w:kern w:val="24"/>
          <w:lang w:eastAsia="en-AU"/>
        </w:rPr>
        <w:t xml:space="preserve">not necessarily likely to be sustained if </w:t>
      </w:r>
      <w:r w:rsidR="00F627FC" w:rsidRPr="004C75BB">
        <w:rPr>
          <w:rFonts w:eastAsiaTheme="minorEastAsia" w:cstheme="minorHAnsi"/>
          <w:b/>
          <w:color w:val="000000" w:themeColor="text1"/>
          <w:kern w:val="24"/>
          <w:lang w:eastAsia="en-AU"/>
        </w:rPr>
        <w:t xml:space="preserve">the </w:t>
      </w:r>
      <w:r w:rsidRPr="004C75BB">
        <w:rPr>
          <w:rFonts w:eastAsiaTheme="minorEastAsia" w:cstheme="minorHAnsi"/>
          <w:b/>
          <w:color w:val="000000" w:themeColor="text1"/>
          <w:kern w:val="24"/>
          <w:lang w:eastAsia="en-AU"/>
        </w:rPr>
        <w:t xml:space="preserve">technical assistance </w:t>
      </w:r>
      <w:r w:rsidR="001E5F51" w:rsidRPr="004C75BB">
        <w:rPr>
          <w:rFonts w:eastAsiaTheme="minorEastAsia" w:cstheme="minorHAnsi"/>
          <w:b/>
          <w:color w:val="000000" w:themeColor="text1"/>
          <w:kern w:val="24"/>
          <w:lang w:eastAsia="en-AU"/>
        </w:rPr>
        <w:t>i</w:t>
      </w:r>
      <w:r w:rsidRPr="004C75BB">
        <w:rPr>
          <w:rFonts w:eastAsiaTheme="minorEastAsia" w:cstheme="minorHAnsi"/>
          <w:b/>
          <w:color w:val="000000" w:themeColor="text1"/>
          <w:kern w:val="24"/>
          <w:lang w:eastAsia="en-AU"/>
        </w:rPr>
        <w:t>s withdrawn</w:t>
      </w:r>
      <w:r w:rsidRPr="004C75BB">
        <w:rPr>
          <w:rFonts w:eastAsiaTheme="minorEastAsia" w:cstheme="minorHAnsi"/>
          <w:color w:val="000000" w:themeColor="text1"/>
          <w:kern w:val="24"/>
          <w:lang w:eastAsia="en-AU"/>
        </w:rPr>
        <w:t xml:space="preserve">. </w:t>
      </w:r>
      <w:r w:rsidR="001E5F51" w:rsidRPr="004C75BB">
        <w:rPr>
          <w:rFonts w:eastAsiaTheme="minorEastAsia" w:cstheme="minorHAnsi"/>
          <w:color w:val="000000" w:themeColor="text1"/>
          <w:kern w:val="24"/>
          <w:lang w:eastAsia="en-AU"/>
        </w:rPr>
        <w:t xml:space="preserve">However, this issue is not unique to the Governance Partnership engagement. </w:t>
      </w:r>
      <w:r w:rsidRPr="004C75BB">
        <w:rPr>
          <w:rFonts w:eastAsiaTheme="minorEastAsia" w:cstheme="minorHAnsi"/>
          <w:color w:val="000000" w:themeColor="text1"/>
          <w:kern w:val="24"/>
          <w:lang w:eastAsia="en-AU"/>
        </w:rPr>
        <w:t xml:space="preserve">The current Governance Partnership </w:t>
      </w:r>
      <w:r w:rsidR="00BC5099">
        <w:rPr>
          <w:rFonts w:eastAsiaTheme="minorEastAsia" w:cstheme="minorHAnsi"/>
          <w:color w:val="000000" w:themeColor="text1"/>
          <w:kern w:val="24"/>
          <w:lang w:eastAsia="en-AU"/>
        </w:rPr>
        <w:t>f</w:t>
      </w:r>
      <w:r w:rsidR="005E0D30" w:rsidRPr="004C75BB">
        <w:rPr>
          <w:rFonts w:eastAsiaTheme="minorEastAsia" w:cstheme="minorHAnsi"/>
          <w:color w:val="000000" w:themeColor="text1"/>
          <w:kern w:val="24"/>
          <w:lang w:eastAsia="en-AU"/>
        </w:rPr>
        <w:t xml:space="preserve">acility </w:t>
      </w:r>
      <w:r w:rsidR="00045FEE">
        <w:rPr>
          <w:rFonts w:eastAsiaTheme="minorEastAsia" w:cstheme="minorHAnsi"/>
          <w:color w:val="000000" w:themeColor="text1"/>
          <w:kern w:val="24"/>
          <w:lang w:eastAsia="en-AU"/>
        </w:rPr>
        <w:t>advisers</w:t>
      </w:r>
      <w:r w:rsidR="00045FEE"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 xml:space="preserve">demonstrated a </w:t>
      </w:r>
      <w:r w:rsidR="00703F46" w:rsidRPr="004C75BB">
        <w:rPr>
          <w:rFonts w:eastAsiaTheme="minorEastAsia" w:cstheme="minorHAnsi"/>
          <w:color w:val="000000" w:themeColor="text1"/>
          <w:kern w:val="24"/>
          <w:lang w:eastAsia="en-AU"/>
        </w:rPr>
        <w:t xml:space="preserve">very </w:t>
      </w:r>
      <w:r w:rsidRPr="004C75BB">
        <w:rPr>
          <w:rFonts w:eastAsiaTheme="minorEastAsia" w:cstheme="minorHAnsi"/>
          <w:color w:val="000000" w:themeColor="text1"/>
          <w:kern w:val="24"/>
          <w:lang w:eastAsia="en-AU"/>
        </w:rPr>
        <w:t xml:space="preserve">good understanding of the </w:t>
      </w:r>
      <w:r w:rsidR="00F627FC" w:rsidRPr="004C75BB">
        <w:rPr>
          <w:rFonts w:eastAsiaTheme="minorEastAsia" w:cstheme="minorHAnsi"/>
          <w:color w:val="000000" w:themeColor="text1"/>
          <w:kern w:val="24"/>
          <w:lang w:eastAsia="en-AU"/>
        </w:rPr>
        <w:t xml:space="preserve">PNG </w:t>
      </w:r>
      <w:r w:rsidRPr="004C75BB">
        <w:rPr>
          <w:rFonts w:eastAsiaTheme="minorEastAsia" w:cstheme="minorHAnsi"/>
          <w:color w:val="000000" w:themeColor="text1"/>
          <w:kern w:val="24"/>
          <w:lang w:eastAsia="en-AU"/>
        </w:rPr>
        <w:t xml:space="preserve">context </w:t>
      </w:r>
      <w:r w:rsidR="00F627FC" w:rsidRPr="004C75BB">
        <w:rPr>
          <w:rFonts w:eastAsiaTheme="minorEastAsia" w:cstheme="minorHAnsi"/>
          <w:color w:val="000000" w:themeColor="text1"/>
          <w:kern w:val="24"/>
          <w:lang w:eastAsia="en-AU"/>
        </w:rPr>
        <w:t xml:space="preserve">and this </w:t>
      </w:r>
      <w:r w:rsidRPr="004C75BB">
        <w:rPr>
          <w:rFonts w:eastAsiaTheme="minorEastAsia" w:cstheme="minorHAnsi"/>
          <w:color w:val="000000" w:themeColor="text1"/>
          <w:kern w:val="24"/>
          <w:lang w:eastAsia="en-AU"/>
        </w:rPr>
        <w:t xml:space="preserve">was a clear strength. </w:t>
      </w:r>
    </w:p>
    <w:p w14:paraId="5863F154" w14:textId="77777777" w:rsidR="00385CC2" w:rsidRPr="004C75BB" w:rsidRDefault="00385CC2" w:rsidP="00385CC2">
      <w:pPr>
        <w:spacing w:after="0" w:line="240" w:lineRule="auto"/>
        <w:rPr>
          <w:rFonts w:eastAsiaTheme="minorEastAsia" w:cstheme="minorHAnsi"/>
          <w:b/>
          <w:color w:val="000000" w:themeColor="text1"/>
          <w:kern w:val="24"/>
          <w:lang w:eastAsia="en-AU"/>
        </w:rPr>
      </w:pPr>
    </w:p>
    <w:p w14:paraId="1E53AFB2" w14:textId="40215759" w:rsidR="00EC6629" w:rsidRPr="004C75BB" w:rsidRDefault="001E5F51" w:rsidP="00385CC2">
      <w:pPr>
        <w:spacing w:after="0" w:line="240" w:lineRule="auto"/>
        <w:rPr>
          <w:rFonts w:eastAsiaTheme="minorEastAsia" w:cstheme="minorHAnsi"/>
          <w:color w:val="000000" w:themeColor="text1"/>
          <w:kern w:val="24"/>
          <w:lang w:eastAsia="en-AU"/>
        </w:rPr>
      </w:pPr>
      <w:r w:rsidRPr="004C75BB">
        <w:rPr>
          <w:rFonts w:eastAsiaTheme="minorEastAsia" w:cstheme="minorHAnsi"/>
          <w:b/>
          <w:color w:val="000000" w:themeColor="text1"/>
          <w:kern w:val="24"/>
          <w:lang w:eastAsia="en-AU"/>
        </w:rPr>
        <w:t>Despite sustainability issues, there is a strong case for continuing support in areas of finance and ICT systems given the</w:t>
      </w:r>
      <w:r w:rsidR="005E0D30" w:rsidRPr="004C75BB">
        <w:rPr>
          <w:rFonts w:eastAsiaTheme="minorEastAsia" w:cstheme="minorHAnsi"/>
          <w:b/>
          <w:color w:val="000000" w:themeColor="text1"/>
          <w:kern w:val="24"/>
          <w:lang w:eastAsia="en-AU"/>
        </w:rPr>
        <w:t>ir</w:t>
      </w:r>
      <w:r w:rsidRPr="004C75BB">
        <w:rPr>
          <w:rFonts w:eastAsiaTheme="minorEastAsia" w:cstheme="minorHAnsi"/>
          <w:b/>
          <w:color w:val="000000" w:themeColor="text1"/>
          <w:kern w:val="24"/>
          <w:lang w:eastAsia="en-AU"/>
        </w:rPr>
        <w:t xml:space="preserve"> centrality to </w:t>
      </w:r>
      <w:r w:rsidR="005E0D30" w:rsidRPr="004C75BB">
        <w:rPr>
          <w:rFonts w:eastAsiaTheme="minorEastAsia" w:cstheme="minorHAnsi"/>
          <w:b/>
          <w:color w:val="000000" w:themeColor="text1"/>
          <w:kern w:val="24"/>
          <w:lang w:eastAsia="en-AU"/>
        </w:rPr>
        <w:t xml:space="preserve">the </w:t>
      </w:r>
      <w:r w:rsidRPr="004C75BB">
        <w:rPr>
          <w:rFonts w:eastAsiaTheme="minorEastAsia" w:cstheme="minorHAnsi"/>
          <w:b/>
          <w:color w:val="000000" w:themeColor="text1"/>
          <w:kern w:val="24"/>
          <w:lang w:eastAsia="en-AU"/>
        </w:rPr>
        <w:t xml:space="preserve">ongoing functioning </w:t>
      </w:r>
      <w:r w:rsidR="005E0D30" w:rsidRPr="004C75BB">
        <w:rPr>
          <w:rFonts w:eastAsiaTheme="minorEastAsia" w:cstheme="minorHAnsi"/>
          <w:b/>
          <w:color w:val="000000" w:themeColor="text1"/>
          <w:kern w:val="24"/>
          <w:lang w:eastAsia="en-AU"/>
        </w:rPr>
        <w:t>of</w:t>
      </w:r>
      <w:r w:rsidRPr="004C75BB">
        <w:rPr>
          <w:rFonts w:eastAsiaTheme="minorEastAsia" w:cstheme="minorHAnsi"/>
          <w:b/>
          <w:color w:val="000000" w:themeColor="text1"/>
          <w:kern w:val="24"/>
          <w:lang w:eastAsia="en-AU"/>
        </w:rPr>
        <w:t xml:space="preserve"> the PNGEC.</w:t>
      </w:r>
      <w:r w:rsidRPr="004C75BB">
        <w:rPr>
          <w:rFonts w:eastAsiaTheme="minorEastAsia" w:cstheme="minorHAnsi"/>
          <w:color w:val="000000" w:themeColor="text1"/>
          <w:kern w:val="24"/>
          <w:lang w:eastAsia="en-AU"/>
        </w:rPr>
        <w:t xml:space="preserve"> Given the contextual knowledge possessed by the current Governance Partnership </w:t>
      </w:r>
      <w:r w:rsidR="00BC5099">
        <w:rPr>
          <w:rFonts w:eastAsiaTheme="minorEastAsia" w:cstheme="minorHAnsi"/>
          <w:color w:val="000000" w:themeColor="text1"/>
          <w:kern w:val="24"/>
          <w:lang w:eastAsia="en-AU"/>
        </w:rPr>
        <w:t>f</w:t>
      </w:r>
      <w:r w:rsidR="005E0D30" w:rsidRPr="004C75BB">
        <w:rPr>
          <w:rFonts w:eastAsiaTheme="minorEastAsia" w:cstheme="minorHAnsi"/>
          <w:color w:val="000000" w:themeColor="text1"/>
          <w:kern w:val="24"/>
          <w:lang w:eastAsia="en-AU"/>
        </w:rPr>
        <w:t xml:space="preserve">acility </w:t>
      </w:r>
      <w:r w:rsidR="00045FEE">
        <w:rPr>
          <w:rFonts w:eastAsiaTheme="minorEastAsia" w:cstheme="minorHAnsi"/>
          <w:color w:val="000000" w:themeColor="text1"/>
          <w:kern w:val="24"/>
          <w:lang w:eastAsia="en-AU"/>
        </w:rPr>
        <w:t>advisers</w:t>
      </w:r>
      <w:r w:rsidRPr="004C75BB">
        <w:rPr>
          <w:rFonts w:eastAsiaTheme="minorEastAsia" w:cstheme="minorHAnsi"/>
          <w:color w:val="000000" w:themeColor="text1"/>
          <w:kern w:val="24"/>
          <w:lang w:eastAsia="en-AU"/>
        </w:rPr>
        <w:t xml:space="preserve">, the Governance Partnership would seem to be a logical vehicle for continuing this support. </w:t>
      </w:r>
    </w:p>
    <w:p w14:paraId="7FF8BE6D" w14:textId="77777777" w:rsidR="001F2EB4" w:rsidRPr="004C75BB" w:rsidRDefault="001F2EB4" w:rsidP="00385CC2">
      <w:pPr>
        <w:spacing w:after="0" w:line="240" w:lineRule="auto"/>
        <w:contextualSpacing/>
        <w:rPr>
          <w:color w:val="000000" w:themeColor="text1"/>
        </w:rPr>
      </w:pPr>
    </w:p>
    <w:p w14:paraId="1D22C02C" w14:textId="2020CE6C" w:rsidR="000D7DCF" w:rsidRPr="004C75BB" w:rsidRDefault="001F2EB4" w:rsidP="00385CC2">
      <w:pPr>
        <w:pBdr>
          <w:top w:val="single" w:sz="4" w:space="1" w:color="auto"/>
          <w:left w:val="single" w:sz="4" w:space="4" w:color="auto"/>
          <w:right w:val="single" w:sz="4" w:space="4" w:color="auto"/>
        </w:pBdr>
        <w:spacing w:after="0" w:line="240" w:lineRule="auto"/>
        <w:contextualSpacing/>
        <w:rPr>
          <w:b/>
          <w:color w:val="000000" w:themeColor="text1"/>
        </w:rPr>
      </w:pPr>
      <w:r w:rsidRPr="004C75BB">
        <w:rPr>
          <w:b/>
          <w:color w:val="000000" w:themeColor="text1"/>
        </w:rPr>
        <w:t>RECOMMENDATIONS FOR IMPLEMENTING PARTNERS</w:t>
      </w:r>
    </w:p>
    <w:p w14:paraId="63FD6EE5" w14:textId="1FDB62C6" w:rsidR="005E0D30" w:rsidRPr="00052034" w:rsidRDefault="00646B28" w:rsidP="00385CC2">
      <w:pPr>
        <w:numPr>
          <w:ilvl w:val="0"/>
          <w:numId w:val="31"/>
        </w:numPr>
        <w:pBdr>
          <w:top w:val="single" w:sz="4" w:space="1" w:color="auto"/>
          <w:left w:val="single" w:sz="4" w:space="4" w:color="auto"/>
          <w:right w:val="single" w:sz="4" w:space="4" w:color="auto"/>
        </w:pBdr>
        <w:spacing w:after="0" w:line="240" w:lineRule="auto"/>
        <w:contextualSpacing/>
        <w:rPr>
          <w:color w:val="000000" w:themeColor="text1"/>
        </w:rPr>
      </w:pPr>
      <w:bookmarkStart w:id="27" w:name="_Hlk517973008"/>
      <w:r w:rsidRPr="00052034">
        <w:rPr>
          <w:color w:val="000000" w:themeColor="text1"/>
        </w:rPr>
        <w:t xml:space="preserve">The </w:t>
      </w:r>
      <w:r w:rsidR="008F1229" w:rsidRPr="00052034">
        <w:rPr>
          <w:color w:val="000000" w:themeColor="text1"/>
        </w:rPr>
        <w:t xml:space="preserve">Electoral Support Design Document </w:t>
      </w:r>
      <w:r w:rsidRPr="00052034">
        <w:rPr>
          <w:color w:val="000000" w:themeColor="text1"/>
        </w:rPr>
        <w:t>that will structure Australian assistance over the next electoral period should include a specific plan that outlines the roles of the various implementing partners and</w:t>
      </w:r>
      <w:r w:rsidR="005E0D30" w:rsidRPr="00052034">
        <w:rPr>
          <w:color w:val="000000" w:themeColor="text1"/>
        </w:rPr>
        <w:t xml:space="preserve"> </w:t>
      </w:r>
      <w:r w:rsidR="00AE0147" w:rsidRPr="00052034">
        <w:rPr>
          <w:color w:val="000000" w:themeColor="text1"/>
        </w:rPr>
        <w:lastRenderedPageBreak/>
        <w:t xml:space="preserve">structures </w:t>
      </w:r>
      <w:r w:rsidRPr="00052034">
        <w:rPr>
          <w:color w:val="000000" w:themeColor="text1"/>
        </w:rPr>
        <w:t>their coordination.</w:t>
      </w:r>
      <w:r w:rsidR="005E0D30" w:rsidRPr="00052034">
        <w:rPr>
          <w:color w:val="000000" w:themeColor="text1"/>
        </w:rPr>
        <w:t xml:space="preserve"> </w:t>
      </w:r>
      <w:bookmarkStart w:id="28" w:name="_Hlk518052688"/>
      <w:r w:rsidR="005E0D30" w:rsidRPr="00052034">
        <w:rPr>
          <w:color w:val="000000" w:themeColor="text1"/>
        </w:rPr>
        <w:t>The AEC (</w:t>
      </w:r>
      <w:r w:rsidR="00DC40B1" w:rsidRPr="00052034">
        <w:rPr>
          <w:color w:val="000000" w:themeColor="text1"/>
        </w:rPr>
        <w:t>if becoming</w:t>
      </w:r>
      <w:r w:rsidR="005E0D30" w:rsidRPr="00052034">
        <w:rPr>
          <w:color w:val="000000" w:themeColor="text1"/>
        </w:rPr>
        <w:t xml:space="preserve"> an IPP Partner) could co-ordinate with a managing contractor that in turn manages contracted providers (such as IFES) and individually contracted advisers</w:t>
      </w:r>
      <w:r w:rsidR="005553B5" w:rsidRPr="00052034">
        <w:rPr>
          <w:color w:val="000000" w:themeColor="text1"/>
        </w:rPr>
        <w:t>.</w:t>
      </w:r>
    </w:p>
    <w:p w14:paraId="4FC4A1E9" w14:textId="7248DF80" w:rsidR="00613D58" w:rsidRPr="00052034" w:rsidRDefault="00613D58" w:rsidP="00385CC2">
      <w:pPr>
        <w:numPr>
          <w:ilvl w:val="0"/>
          <w:numId w:val="31"/>
        </w:numPr>
        <w:pBdr>
          <w:top w:val="single" w:sz="4" w:space="1" w:color="auto"/>
          <w:left w:val="single" w:sz="4" w:space="4" w:color="auto"/>
          <w:right w:val="single" w:sz="4" w:space="4" w:color="auto"/>
        </w:pBdr>
        <w:spacing w:after="0" w:line="240" w:lineRule="auto"/>
        <w:contextualSpacing/>
        <w:rPr>
          <w:color w:val="000000" w:themeColor="text1"/>
        </w:rPr>
      </w:pPr>
      <w:bookmarkStart w:id="29" w:name="_Hlk519361791"/>
      <w:r w:rsidRPr="00052034">
        <w:rPr>
          <w:color w:val="000000" w:themeColor="text1"/>
        </w:rPr>
        <w:t xml:space="preserve">AEC engagement should be continued. The AEC’s role should form the centrepiece of the electoral assistance partnership between Australia and PNG, with the AEC playing a central role in building enduring relationships. For this to occur, the AEC needs to improve the tenure of the deployment model it currently adopts. The AEC (if an IPP Partner) </w:t>
      </w:r>
      <w:r w:rsidR="00697689" w:rsidRPr="00052034">
        <w:rPr>
          <w:color w:val="000000" w:themeColor="text1"/>
        </w:rPr>
        <w:t>sh</w:t>
      </w:r>
      <w:r w:rsidRPr="00052034">
        <w:rPr>
          <w:color w:val="000000" w:themeColor="text1"/>
        </w:rPr>
        <w:t xml:space="preserve">ould </w:t>
      </w:r>
      <w:r w:rsidR="00697689" w:rsidRPr="00052034">
        <w:rPr>
          <w:color w:val="000000" w:themeColor="text1"/>
        </w:rPr>
        <w:t xml:space="preserve">(subject to PNGEC approval) work together with the Governance Partnership </w:t>
      </w:r>
      <w:r w:rsidRPr="00052034">
        <w:rPr>
          <w:color w:val="000000" w:themeColor="text1"/>
        </w:rPr>
        <w:t>on the development of a capacity development workplan for the PNGEC.</w:t>
      </w:r>
      <w:r w:rsidR="00DF1A42" w:rsidRPr="00052034">
        <w:rPr>
          <w:color w:val="000000" w:themeColor="text1"/>
        </w:rPr>
        <w:t xml:space="preserve"> The AEC should continue to report directly to the Department of Foreign Affairs and Trade.</w:t>
      </w:r>
    </w:p>
    <w:bookmarkEnd w:id="29"/>
    <w:p w14:paraId="5F5340A4" w14:textId="6F49DF98" w:rsidR="00613D58" w:rsidRPr="004C75BB" w:rsidRDefault="00613D58" w:rsidP="00385CC2">
      <w:pPr>
        <w:numPr>
          <w:ilvl w:val="0"/>
          <w:numId w:val="31"/>
        </w:numPr>
        <w:pBdr>
          <w:top w:val="single" w:sz="4" w:space="1" w:color="auto"/>
          <w:left w:val="single" w:sz="4" w:space="4" w:color="auto"/>
          <w:right w:val="single" w:sz="4" w:space="4" w:color="auto"/>
        </w:pBdr>
        <w:spacing w:after="0" w:line="240" w:lineRule="auto"/>
        <w:contextualSpacing/>
        <w:rPr>
          <w:color w:val="000000" w:themeColor="text1"/>
        </w:rPr>
      </w:pPr>
      <w:r w:rsidRPr="004C75BB">
        <w:rPr>
          <w:color w:val="000000" w:themeColor="text1"/>
        </w:rPr>
        <w:t>Following the LLG elections, other than work on the Bougainville referendum, IFES’s role should be driven by demand for electoral support and the fit with the broader Electoral Support Design Document. It should also articulate with the AEC’s identified scope and tasks. If IFES demonstrates a continued ability to coordinate with other international actors alongside an increased understanding of the PNG context, it may have a role to play as an organisational partner. In future tendering</w:t>
      </w:r>
      <w:r w:rsidR="000D7DCF" w:rsidRPr="004C75BB">
        <w:rPr>
          <w:color w:val="000000" w:themeColor="text1"/>
        </w:rPr>
        <w:t xml:space="preserve"> processes</w:t>
      </w:r>
      <w:r w:rsidRPr="004C75BB">
        <w:rPr>
          <w:color w:val="000000" w:themeColor="text1"/>
        </w:rPr>
        <w:t xml:space="preserve"> for electoral support services, proven contextual knowledge should be an important selection requirement.</w:t>
      </w:r>
    </w:p>
    <w:p w14:paraId="234083A6" w14:textId="156709B1" w:rsidR="00613D58" w:rsidRPr="004C75BB" w:rsidRDefault="00613D58" w:rsidP="00385CC2">
      <w:pPr>
        <w:numPr>
          <w:ilvl w:val="0"/>
          <w:numId w:val="31"/>
        </w:numPr>
        <w:pBdr>
          <w:top w:val="single" w:sz="4" w:space="1" w:color="auto"/>
          <w:left w:val="single" w:sz="4" w:space="4" w:color="auto"/>
          <w:right w:val="single" w:sz="4" w:space="4" w:color="auto"/>
        </w:pBdr>
        <w:spacing w:after="0" w:line="240" w:lineRule="auto"/>
        <w:contextualSpacing/>
        <w:rPr>
          <w:color w:val="000000" w:themeColor="text1"/>
        </w:rPr>
      </w:pPr>
      <w:r w:rsidRPr="004C75BB">
        <w:rPr>
          <w:color w:val="000000" w:themeColor="text1"/>
        </w:rPr>
        <w:t xml:space="preserve">The Governance Partnership </w:t>
      </w:r>
      <w:r w:rsidR="00BC5099">
        <w:rPr>
          <w:color w:val="000000" w:themeColor="text1"/>
        </w:rPr>
        <w:t>f</w:t>
      </w:r>
      <w:r w:rsidRPr="004C75BB">
        <w:rPr>
          <w:color w:val="000000" w:themeColor="text1"/>
        </w:rPr>
        <w:t xml:space="preserve">acility </w:t>
      </w:r>
      <w:r w:rsidR="00045FEE">
        <w:rPr>
          <w:color w:val="000000" w:themeColor="text1"/>
        </w:rPr>
        <w:t>advisers</w:t>
      </w:r>
      <w:r w:rsidR="00045FEE" w:rsidRPr="004C75BB">
        <w:rPr>
          <w:color w:val="000000" w:themeColor="text1"/>
        </w:rPr>
        <w:t xml:space="preserve"> </w:t>
      </w:r>
      <w:r w:rsidRPr="004C75BB">
        <w:rPr>
          <w:color w:val="000000" w:themeColor="text1"/>
        </w:rPr>
        <w:t xml:space="preserve">should be maintained in an ongoing manner on finance and ICT work. However, as the Electoral Support Design Document and the </w:t>
      </w:r>
      <w:r w:rsidR="00FA0628">
        <w:rPr>
          <w:color w:val="000000" w:themeColor="text1"/>
        </w:rPr>
        <w:t>diagnostic a</w:t>
      </w:r>
      <w:r w:rsidRPr="004C75BB">
        <w:rPr>
          <w:color w:val="000000" w:themeColor="text1"/>
        </w:rPr>
        <w:t xml:space="preserve">ssessment </w:t>
      </w:r>
      <w:r w:rsidR="00FA0628">
        <w:rPr>
          <w:color w:val="000000" w:themeColor="text1"/>
        </w:rPr>
        <w:t xml:space="preserve">of the PNGEC </w:t>
      </w:r>
      <w:r w:rsidRPr="004C75BB">
        <w:rPr>
          <w:color w:val="000000" w:themeColor="text1"/>
        </w:rPr>
        <w:t>are undertaken, the possibility of reducing or realigning resources devoted to these areas during some of the inter-election years could be investigated. This should be done cognisant of the risks associated with data and systems deterioration.</w:t>
      </w:r>
    </w:p>
    <w:p w14:paraId="54E20AC4" w14:textId="2CEB939C" w:rsidR="00613D58" w:rsidRPr="004C75BB" w:rsidRDefault="00613D58" w:rsidP="00385CC2">
      <w:pPr>
        <w:numPr>
          <w:ilvl w:val="0"/>
          <w:numId w:val="31"/>
        </w:numPr>
        <w:pBdr>
          <w:top w:val="single" w:sz="4" w:space="1" w:color="auto"/>
          <w:left w:val="single" w:sz="4" w:space="4" w:color="auto"/>
          <w:right w:val="single" w:sz="4" w:space="4" w:color="auto"/>
        </w:pBdr>
        <w:spacing w:after="0" w:line="240" w:lineRule="auto"/>
        <w:contextualSpacing/>
        <w:rPr>
          <w:color w:val="000000" w:themeColor="text1"/>
        </w:rPr>
      </w:pPr>
      <w:r w:rsidRPr="004C75BB">
        <w:rPr>
          <w:color w:val="000000" w:themeColor="text1"/>
        </w:rPr>
        <w:t xml:space="preserve">Barring exceptional circumstances, support provided by </w:t>
      </w:r>
      <w:r w:rsidR="00E674A2">
        <w:rPr>
          <w:color w:val="000000" w:themeColor="text1"/>
        </w:rPr>
        <w:t>t</w:t>
      </w:r>
      <w:r w:rsidR="00142765">
        <w:rPr>
          <w:color w:val="000000" w:themeColor="text1"/>
        </w:rPr>
        <w:t>he Australian Civilian Corps</w:t>
      </w:r>
      <w:r w:rsidRPr="004C75BB">
        <w:rPr>
          <w:color w:val="000000" w:themeColor="text1"/>
        </w:rPr>
        <w:t xml:space="preserve"> should be of a similar magnitude to that provided in 2017.  </w:t>
      </w:r>
      <w:r w:rsidR="00142765">
        <w:rPr>
          <w:rFonts w:eastAsiaTheme="minorEastAsia" w:cstheme="minorHAnsi"/>
          <w:color w:val="000000" w:themeColor="text1"/>
          <w:kern w:val="24"/>
          <w:lang w:eastAsia="en-AU"/>
        </w:rPr>
        <w:t>The Australian Civilian Corps</w:t>
      </w:r>
      <w:r w:rsidRPr="004C75BB">
        <w:rPr>
          <w:rFonts w:eastAsiaTheme="minorEastAsia" w:cstheme="minorHAnsi"/>
          <w:color w:val="000000" w:themeColor="text1"/>
          <w:kern w:val="24"/>
          <w:lang w:eastAsia="en-AU"/>
        </w:rPr>
        <w:t xml:space="preserve"> </w:t>
      </w:r>
      <w:r w:rsidR="00045FEE">
        <w:rPr>
          <w:rFonts w:eastAsiaTheme="minorEastAsia" w:cstheme="minorHAnsi"/>
          <w:color w:val="000000" w:themeColor="text1"/>
          <w:kern w:val="24"/>
          <w:lang w:eastAsia="en-AU"/>
        </w:rPr>
        <w:t>advisers</w:t>
      </w:r>
      <w:r w:rsidR="00045FEE"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should be selected with priority given to their experiences working in the PNG (or similar Melanesian) context.</w:t>
      </w:r>
      <w:bookmarkEnd w:id="28"/>
    </w:p>
    <w:p w14:paraId="56D882BF" w14:textId="187D0074" w:rsidR="00613D58" w:rsidRPr="004C75BB" w:rsidRDefault="00613D58" w:rsidP="00385CC2">
      <w:pPr>
        <w:pStyle w:val="ListParagraph"/>
        <w:numPr>
          <w:ilvl w:val="0"/>
          <w:numId w:val="31"/>
        </w:numPr>
        <w:pBdr>
          <w:left w:val="single" w:sz="4" w:space="4" w:color="auto"/>
          <w:right w:val="single" w:sz="4" w:space="4" w:color="auto"/>
        </w:pBdr>
        <w:spacing w:after="0" w:line="240" w:lineRule="auto"/>
        <w:rPr>
          <w:color w:val="000000" w:themeColor="text1"/>
        </w:rPr>
      </w:pPr>
      <w:r w:rsidRPr="004C75BB">
        <w:rPr>
          <w:color w:val="000000" w:themeColor="text1"/>
        </w:rPr>
        <w:t>The LLG elections may place significant resource demands on the PNGEC and, although these elections are not central to Australia’s electoral engagement, there is potential value in having implementing partners in place that can assist, particularly given the LLG elections are likely to take place in the near term. Until the LLG elections, implementing partners working on areas of relevance to the LLG elections should be maintained.</w:t>
      </w:r>
      <w:bookmarkEnd w:id="27"/>
    </w:p>
    <w:p w14:paraId="5E79936C" w14:textId="77777777" w:rsidR="000D7DCF" w:rsidRPr="004C75BB" w:rsidRDefault="000D7DCF" w:rsidP="00385CC2">
      <w:pPr>
        <w:pBdr>
          <w:left w:val="single" w:sz="4" w:space="4" w:color="auto"/>
          <w:bottom w:val="single" w:sz="4" w:space="1" w:color="auto"/>
          <w:right w:val="single" w:sz="4" w:space="4" w:color="auto"/>
        </w:pBdr>
        <w:spacing w:after="0" w:line="240" w:lineRule="auto"/>
        <w:contextualSpacing/>
        <w:rPr>
          <w:b/>
          <w:color w:val="000000" w:themeColor="text1"/>
        </w:rPr>
      </w:pPr>
    </w:p>
    <w:p w14:paraId="5CB15C5D" w14:textId="0252FEB3" w:rsidR="001F2EB4" w:rsidRPr="004C75BB" w:rsidRDefault="001F2EB4" w:rsidP="00385CC2">
      <w:pPr>
        <w:pBdr>
          <w:left w:val="single" w:sz="4" w:space="4" w:color="auto"/>
          <w:bottom w:val="single" w:sz="4" w:space="1" w:color="auto"/>
          <w:right w:val="single" w:sz="4" w:space="4" w:color="auto"/>
        </w:pBdr>
        <w:spacing w:after="0" w:line="240" w:lineRule="auto"/>
        <w:contextualSpacing/>
        <w:rPr>
          <w:b/>
          <w:color w:val="000000" w:themeColor="text1"/>
        </w:rPr>
      </w:pPr>
      <w:r w:rsidRPr="004C75BB">
        <w:rPr>
          <w:b/>
          <w:color w:val="000000" w:themeColor="text1"/>
        </w:rPr>
        <w:t>Rationale:</w:t>
      </w:r>
    </w:p>
    <w:p w14:paraId="3E6FF226" w14:textId="7AE6C559" w:rsidR="00CE4B68" w:rsidRPr="004C75BB" w:rsidRDefault="00FF6322" w:rsidP="00385CC2">
      <w:pPr>
        <w:pBdr>
          <w:left w:val="single" w:sz="4" w:space="4" w:color="auto"/>
          <w:bottom w:val="single" w:sz="4" w:space="1" w:color="auto"/>
          <w:right w:val="single" w:sz="4" w:space="4" w:color="auto"/>
        </w:pBdr>
        <w:spacing w:after="0" w:line="240" w:lineRule="auto"/>
        <w:contextualSpacing/>
        <w:rPr>
          <w:color w:val="000000" w:themeColor="text1"/>
        </w:rPr>
      </w:pPr>
      <w:r w:rsidRPr="004C75BB">
        <w:rPr>
          <w:color w:val="000000" w:themeColor="text1"/>
        </w:rPr>
        <w:t xml:space="preserve">Clear and agreed roles and responsibilities between providers </w:t>
      </w:r>
      <w:r w:rsidR="00CE4B68" w:rsidRPr="004C75BB">
        <w:rPr>
          <w:color w:val="000000" w:themeColor="text1"/>
        </w:rPr>
        <w:t xml:space="preserve">will maximise the long-term partnership between Australia and PNG in </w:t>
      </w:r>
      <w:r w:rsidRPr="004C75BB">
        <w:rPr>
          <w:color w:val="000000" w:themeColor="text1"/>
        </w:rPr>
        <w:t xml:space="preserve">its </w:t>
      </w:r>
      <w:r w:rsidR="00CE4B68" w:rsidRPr="004C75BB">
        <w:rPr>
          <w:color w:val="000000" w:themeColor="text1"/>
        </w:rPr>
        <w:t>electoral work, ensuring a</w:t>
      </w:r>
      <w:r w:rsidR="00B57449" w:rsidRPr="004C75BB">
        <w:rPr>
          <w:color w:val="000000" w:themeColor="text1"/>
        </w:rPr>
        <w:t xml:space="preserve"> cost</w:t>
      </w:r>
      <w:r w:rsidRPr="004C75BB">
        <w:rPr>
          <w:color w:val="000000" w:themeColor="text1"/>
        </w:rPr>
        <w:t>-</w:t>
      </w:r>
      <w:r w:rsidR="00B57449" w:rsidRPr="004C75BB">
        <w:rPr>
          <w:color w:val="000000" w:themeColor="text1"/>
        </w:rPr>
        <w:t>effective</w:t>
      </w:r>
      <w:r w:rsidR="00CE4B68" w:rsidRPr="004C75BB">
        <w:rPr>
          <w:color w:val="000000" w:themeColor="text1"/>
        </w:rPr>
        <w:t xml:space="preserve"> division of labour </w:t>
      </w:r>
      <w:r w:rsidRPr="004C75BB">
        <w:rPr>
          <w:color w:val="000000" w:themeColor="text1"/>
        </w:rPr>
        <w:t>that utilises</w:t>
      </w:r>
      <w:r w:rsidR="00CE4B68" w:rsidRPr="004C75BB">
        <w:rPr>
          <w:color w:val="000000" w:themeColor="text1"/>
        </w:rPr>
        <w:t xml:space="preserve"> each implementing partner</w:t>
      </w:r>
      <w:r w:rsidR="003314E9" w:rsidRPr="004C75BB">
        <w:rPr>
          <w:color w:val="000000" w:themeColor="text1"/>
        </w:rPr>
        <w:t xml:space="preserve"> </w:t>
      </w:r>
      <w:r w:rsidR="00CE4B68" w:rsidRPr="004C75BB">
        <w:rPr>
          <w:color w:val="000000" w:themeColor="text1"/>
        </w:rPr>
        <w:t xml:space="preserve">on the basis of </w:t>
      </w:r>
      <w:r w:rsidRPr="004C75BB">
        <w:rPr>
          <w:color w:val="000000" w:themeColor="text1"/>
        </w:rPr>
        <w:t>its</w:t>
      </w:r>
      <w:r w:rsidR="00CE4B68" w:rsidRPr="004C75BB">
        <w:rPr>
          <w:color w:val="000000" w:themeColor="text1"/>
        </w:rPr>
        <w:t xml:space="preserve"> r</w:t>
      </w:r>
      <w:r w:rsidR="003314E9" w:rsidRPr="004C75BB">
        <w:rPr>
          <w:color w:val="000000" w:themeColor="text1"/>
        </w:rPr>
        <w:t>espective</w:t>
      </w:r>
      <w:r w:rsidR="00CE4B68" w:rsidRPr="004C75BB">
        <w:rPr>
          <w:color w:val="000000" w:themeColor="text1"/>
        </w:rPr>
        <w:t xml:space="preserve"> strengths. </w:t>
      </w:r>
      <w:r w:rsidR="00FE09DB" w:rsidRPr="004C75BB">
        <w:rPr>
          <w:color w:val="000000" w:themeColor="text1"/>
        </w:rPr>
        <w:t>If</w:t>
      </w:r>
      <w:r w:rsidR="00CE4B68" w:rsidRPr="004C75BB">
        <w:rPr>
          <w:color w:val="000000" w:themeColor="text1"/>
        </w:rPr>
        <w:t xml:space="preserve"> </w:t>
      </w:r>
      <w:r w:rsidR="003314E9" w:rsidRPr="004C75BB">
        <w:rPr>
          <w:color w:val="000000" w:themeColor="text1"/>
        </w:rPr>
        <w:t>able to</w:t>
      </w:r>
      <w:r w:rsidR="00CE4B68" w:rsidRPr="004C75BB">
        <w:rPr>
          <w:color w:val="000000" w:themeColor="text1"/>
        </w:rPr>
        <w:t xml:space="preserve"> overcome the </w:t>
      </w:r>
      <w:r w:rsidR="003314E9" w:rsidRPr="004C75BB">
        <w:rPr>
          <w:color w:val="000000" w:themeColor="text1"/>
        </w:rPr>
        <w:t>limitation</w:t>
      </w:r>
      <w:r w:rsidRPr="004C75BB">
        <w:rPr>
          <w:color w:val="000000" w:themeColor="text1"/>
        </w:rPr>
        <w:t>s</w:t>
      </w:r>
      <w:r w:rsidR="003314E9" w:rsidRPr="004C75BB">
        <w:rPr>
          <w:color w:val="000000" w:themeColor="text1"/>
        </w:rPr>
        <w:t xml:space="preserve"> of </w:t>
      </w:r>
      <w:r w:rsidRPr="004C75BB">
        <w:rPr>
          <w:color w:val="000000" w:themeColor="text1"/>
        </w:rPr>
        <w:t xml:space="preserve">using </w:t>
      </w:r>
      <w:r w:rsidR="00CE4B68" w:rsidRPr="004C75BB">
        <w:rPr>
          <w:color w:val="000000" w:themeColor="text1"/>
        </w:rPr>
        <w:t>short-term deployments, the AEC is a natural long-term partner for the PNGEC</w:t>
      </w:r>
      <w:r w:rsidRPr="004C75BB">
        <w:rPr>
          <w:color w:val="000000" w:themeColor="text1"/>
        </w:rPr>
        <w:t>,</w:t>
      </w:r>
      <w:r w:rsidR="00CE4B68" w:rsidRPr="004C75BB">
        <w:rPr>
          <w:color w:val="000000" w:themeColor="text1"/>
        </w:rPr>
        <w:t xml:space="preserve"> </w:t>
      </w:r>
      <w:r w:rsidRPr="004C75BB">
        <w:rPr>
          <w:color w:val="000000" w:themeColor="text1"/>
        </w:rPr>
        <w:t xml:space="preserve">as it is </w:t>
      </w:r>
      <w:r w:rsidR="00CE4B68" w:rsidRPr="004C75BB">
        <w:rPr>
          <w:color w:val="000000" w:themeColor="text1"/>
        </w:rPr>
        <w:t xml:space="preserve">able to cultivate ongoing </w:t>
      </w:r>
      <w:r w:rsidRPr="004C75BB">
        <w:rPr>
          <w:color w:val="000000" w:themeColor="text1"/>
        </w:rPr>
        <w:t xml:space="preserve">relationships </w:t>
      </w:r>
      <w:r w:rsidR="00CE4B68" w:rsidRPr="004C75BB">
        <w:rPr>
          <w:color w:val="000000" w:themeColor="text1"/>
        </w:rPr>
        <w:t xml:space="preserve">and </w:t>
      </w:r>
      <w:r w:rsidRPr="004C75BB">
        <w:rPr>
          <w:color w:val="000000" w:themeColor="text1"/>
        </w:rPr>
        <w:t xml:space="preserve">facilitate </w:t>
      </w:r>
      <w:r w:rsidR="00CE4B68" w:rsidRPr="004C75BB">
        <w:rPr>
          <w:color w:val="000000" w:themeColor="text1"/>
        </w:rPr>
        <w:t>knowledge exchange. If it tailors its work to the PNG country context</w:t>
      </w:r>
      <w:r w:rsidR="003314E9" w:rsidRPr="004C75BB">
        <w:rPr>
          <w:color w:val="000000" w:themeColor="text1"/>
        </w:rPr>
        <w:t>,</w:t>
      </w:r>
      <w:r w:rsidR="00CE4B68" w:rsidRPr="004C75BB">
        <w:rPr>
          <w:color w:val="000000" w:themeColor="text1"/>
        </w:rPr>
        <w:t xml:space="preserve"> IFES</w:t>
      </w:r>
      <w:r w:rsidR="00FE09DB" w:rsidRPr="004C75BB">
        <w:rPr>
          <w:color w:val="000000" w:themeColor="text1"/>
        </w:rPr>
        <w:t xml:space="preserve"> (or a similar entity)</w:t>
      </w:r>
      <w:r w:rsidR="00CE4B68" w:rsidRPr="004C75BB">
        <w:rPr>
          <w:color w:val="000000" w:themeColor="text1"/>
        </w:rPr>
        <w:t xml:space="preserve"> has the </w:t>
      </w:r>
      <w:r w:rsidRPr="004C75BB">
        <w:rPr>
          <w:color w:val="000000" w:themeColor="text1"/>
        </w:rPr>
        <w:t xml:space="preserve">potential </w:t>
      </w:r>
      <w:r w:rsidR="00CE4B68" w:rsidRPr="004C75BB">
        <w:rPr>
          <w:color w:val="000000" w:themeColor="text1"/>
        </w:rPr>
        <w:t xml:space="preserve">to </w:t>
      </w:r>
      <w:r w:rsidRPr="004C75BB">
        <w:rPr>
          <w:color w:val="000000" w:themeColor="text1"/>
        </w:rPr>
        <w:t xml:space="preserve">contribute </w:t>
      </w:r>
      <w:r w:rsidR="00CE4B68" w:rsidRPr="004C75BB">
        <w:rPr>
          <w:color w:val="000000" w:themeColor="text1"/>
        </w:rPr>
        <w:t xml:space="preserve">its international </w:t>
      </w:r>
      <w:r w:rsidRPr="004C75BB">
        <w:rPr>
          <w:color w:val="000000" w:themeColor="text1"/>
        </w:rPr>
        <w:t>a</w:t>
      </w:r>
      <w:r w:rsidR="00CE4B68" w:rsidRPr="004C75BB">
        <w:rPr>
          <w:color w:val="000000" w:themeColor="text1"/>
        </w:rPr>
        <w:t>nd electoral expertise. The Governance Partnership</w:t>
      </w:r>
      <w:r w:rsidR="003314E9" w:rsidRPr="004C75BB">
        <w:rPr>
          <w:color w:val="000000" w:themeColor="text1"/>
        </w:rPr>
        <w:t xml:space="preserve"> </w:t>
      </w:r>
      <w:r w:rsidR="00BC5099">
        <w:rPr>
          <w:color w:val="000000" w:themeColor="text1"/>
        </w:rPr>
        <w:t>f</w:t>
      </w:r>
      <w:r w:rsidR="003314E9" w:rsidRPr="004C75BB">
        <w:rPr>
          <w:color w:val="000000" w:themeColor="text1"/>
        </w:rPr>
        <w:t>acility</w:t>
      </w:r>
      <w:r w:rsidR="00CE4B68" w:rsidRPr="004C75BB">
        <w:rPr>
          <w:color w:val="000000" w:themeColor="text1"/>
        </w:rPr>
        <w:t xml:space="preserve"> is a useful vehicle for providing specialist</w:t>
      </w:r>
      <w:r w:rsidRPr="004C75BB">
        <w:rPr>
          <w:color w:val="000000" w:themeColor="text1"/>
        </w:rPr>
        <w:t xml:space="preserve"> adviser</w:t>
      </w:r>
      <w:r w:rsidR="00CE4B68" w:rsidRPr="004C75BB">
        <w:rPr>
          <w:color w:val="000000" w:themeColor="text1"/>
        </w:rPr>
        <w:t xml:space="preserve"> support in crucial </w:t>
      </w:r>
      <w:r w:rsidRPr="004C75BB">
        <w:rPr>
          <w:color w:val="000000" w:themeColor="text1"/>
        </w:rPr>
        <w:t xml:space="preserve">target </w:t>
      </w:r>
      <w:r w:rsidR="00CE4B68" w:rsidRPr="004C75BB">
        <w:rPr>
          <w:color w:val="000000" w:themeColor="text1"/>
        </w:rPr>
        <w:t xml:space="preserve">areas, particularly if able to offer support that is informed by </w:t>
      </w:r>
      <w:r w:rsidRPr="004C75BB">
        <w:rPr>
          <w:color w:val="000000" w:themeColor="text1"/>
        </w:rPr>
        <w:t xml:space="preserve">adviser </w:t>
      </w:r>
      <w:r w:rsidR="00CE4B68" w:rsidRPr="004C75BB">
        <w:rPr>
          <w:color w:val="000000" w:themeColor="text1"/>
        </w:rPr>
        <w:t xml:space="preserve">contextual knowledge. </w:t>
      </w:r>
      <w:r w:rsidR="00045FEE">
        <w:rPr>
          <w:color w:val="000000" w:themeColor="text1"/>
        </w:rPr>
        <w:t>As the successor program to t</w:t>
      </w:r>
      <w:r w:rsidR="00142765">
        <w:rPr>
          <w:color w:val="000000" w:themeColor="text1"/>
        </w:rPr>
        <w:t>he Australian Civilian Corps</w:t>
      </w:r>
      <w:r w:rsidR="00045FEE">
        <w:rPr>
          <w:color w:val="000000" w:themeColor="text1"/>
        </w:rPr>
        <w:t xml:space="preserve">. Australia Assists could </w:t>
      </w:r>
      <w:r w:rsidRPr="004C75BB">
        <w:rPr>
          <w:color w:val="000000" w:themeColor="text1"/>
        </w:rPr>
        <w:t xml:space="preserve">continue to </w:t>
      </w:r>
      <w:r w:rsidR="00CE4B68" w:rsidRPr="004C75BB">
        <w:rPr>
          <w:color w:val="000000" w:themeColor="text1"/>
        </w:rPr>
        <w:t>provide essential logistical support</w:t>
      </w:r>
      <w:r w:rsidR="00045FEE">
        <w:rPr>
          <w:color w:val="000000" w:themeColor="text1"/>
        </w:rPr>
        <w:t xml:space="preserve"> for PNG’s 2022 national election</w:t>
      </w:r>
      <w:r w:rsidR="00CE4B68" w:rsidRPr="004C75BB">
        <w:rPr>
          <w:color w:val="000000" w:themeColor="text1"/>
        </w:rPr>
        <w:t xml:space="preserve">. </w:t>
      </w:r>
      <w:r w:rsidR="00EC6629">
        <w:rPr>
          <w:color w:val="000000" w:themeColor="text1"/>
        </w:rPr>
        <w:t xml:space="preserve"> </w:t>
      </w:r>
      <w:r w:rsidR="00CE4B68" w:rsidRPr="004C75BB">
        <w:rPr>
          <w:color w:val="000000" w:themeColor="text1"/>
        </w:rPr>
        <w:t xml:space="preserve">If </w:t>
      </w:r>
      <w:r w:rsidRPr="004C75BB">
        <w:rPr>
          <w:color w:val="000000" w:themeColor="text1"/>
        </w:rPr>
        <w:t xml:space="preserve">provider </w:t>
      </w:r>
      <w:r w:rsidR="00CE4B68" w:rsidRPr="004C75BB">
        <w:rPr>
          <w:color w:val="000000" w:themeColor="text1"/>
        </w:rPr>
        <w:t xml:space="preserve">support is </w:t>
      </w:r>
      <w:r w:rsidRPr="004C75BB">
        <w:rPr>
          <w:color w:val="000000" w:themeColor="text1"/>
        </w:rPr>
        <w:t>informed by a</w:t>
      </w:r>
      <w:r w:rsidR="00CE4B68" w:rsidRPr="004C75BB">
        <w:rPr>
          <w:color w:val="000000" w:themeColor="text1"/>
        </w:rPr>
        <w:t xml:space="preserve"> design document</w:t>
      </w:r>
      <w:r w:rsidRPr="004C75BB">
        <w:rPr>
          <w:color w:val="000000" w:themeColor="text1"/>
        </w:rPr>
        <w:t>,</w:t>
      </w:r>
      <w:r w:rsidR="00CE4B68" w:rsidRPr="004C75BB">
        <w:rPr>
          <w:color w:val="000000" w:themeColor="text1"/>
        </w:rPr>
        <w:t xml:space="preserve"> it can be </w:t>
      </w:r>
      <w:r w:rsidR="00D11DDC" w:rsidRPr="004C75BB">
        <w:rPr>
          <w:color w:val="000000" w:themeColor="text1"/>
        </w:rPr>
        <w:t>structured</w:t>
      </w:r>
      <w:r w:rsidR="00CE4B68" w:rsidRPr="004C75BB">
        <w:rPr>
          <w:color w:val="000000" w:themeColor="text1"/>
        </w:rPr>
        <w:t xml:space="preserve"> to ensure value for money by focusing on areas where </w:t>
      </w:r>
      <w:r w:rsidRPr="004C75BB">
        <w:rPr>
          <w:color w:val="000000" w:themeColor="text1"/>
        </w:rPr>
        <w:t>input</w:t>
      </w:r>
      <w:r w:rsidR="00CE4B68" w:rsidRPr="004C75BB">
        <w:rPr>
          <w:color w:val="000000" w:themeColor="text1"/>
        </w:rPr>
        <w:t xml:space="preserve"> is </w:t>
      </w:r>
      <w:r w:rsidRPr="004C75BB">
        <w:rPr>
          <w:color w:val="000000" w:themeColor="text1"/>
        </w:rPr>
        <w:t xml:space="preserve">most </w:t>
      </w:r>
      <w:r w:rsidR="00CE4B68" w:rsidRPr="004C75BB">
        <w:rPr>
          <w:color w:val="000000" w:themeColor="text1"/>
        </w:rPr>
        <w:t xml:space="preserve">needed. </w:t>
      </w:r>
      <w:r w:rsidRPr="004C75BB">
        <w:rPr>
          <w:color w:val="000000" w:themeColor="text1"/>
        </w:rPr>
        <w:t>Such support</w:t>
      </w:r>
      <w:r w:rsidR="00CE4B68" w:rsidRPr="004C75BB">
        <w:rPr>
          <w:color w:val="000000" w:themeColor="text1"/>
        </w:rPr>
        <w:t xml:space="preserve"> can also be calibrated to provide</w:t>
      </w:r>
      <w:r w:rsidR="00A31212">
        <w:rPr>
          <w:color w:val="000000" w:themeColor="text1"/>
        </w:rPr>
        <w:t xml:space="preserve"> optimal</w:t>
      </w:r>
      <w:r w:rsidR="00CE4B68" w:rsidRPr="004C75BB">
        <w:rPr>
          <w:color w:val="000000" w:themeColor="text1"/>
        </w:rPr>
        <w:t xml:space="preserve"> ongoing electoral assistance throughout the </w:t>
      </w:r>
      <w:r w:rsidRPr="004C75BB">
        <w:rPr>
          <w:color w:val="000000" w:themeColor="text1"/>
        </w:rPr>
        <w:t xml:space="preserve">current </w:t>
      </w:r>
      <w:r w:rsidR="00CE4B68" w:rsidRPr="004C75BB">
        <w:rPr>
          <w:color w:val="000000" w:themeColor="text1"/>
        </w:rPr>
        <w:t xml:space="preserve">electoral cycle, </w:t>
      </w:r>
      <w:r w:rsidRPr="004C75BB">
        <w:rPr>
          <w:color w:val="000000" w:themeColor="text1"/>
        </w:rPr>
        <w:t>rather than using</w:t>
      </w:r>
      <w:r w:rsidR="00CE4B68" w:rsidRPr="004C75BB">
        <w:rPr>
          <w:color w:val="000000" w:themeColor="text1"/>
        </w:rPr>
        <w:t xml:space="preserve"> resources on activities </w:t>
      </w:r>
      <w:r w:rsidRPr="004C75BB">
        <w:rPr>
          <w:color w:val="000000" w:themeColor="text1"/>
        </w:rPr>
        <w:t>not required during</w:t>
      </w:r>
      <w:r w:rsidR="00CE4B68" w:rsidRPr="004C75BB">
        <w:rPr>
          <w:color w:val="000000" w:themeColor="text1"/>
        </w:rPr>
        <w:t xml:space="preserve"> the inter-election period.</w:t>
      </w:r>
    </w:p>
    <w:p w14:paraId="7EFCFE0E" w14:textId="3F455477" w:rsidR="00CE4B68" w:rsidRPr="004C75BB" w:rsidRDefault="00CE4B68" w:rsidP="00385CC2">
      <w:pPr>
        <w:pBdr>
          <w:left w:val="single" w:sz="4" w:space="4" w:color="auto"/>
          <w:bottom w:val="single" w:sz="4" w:space="1" w:color="auto"/>
          <w:right w:val="single" w:sz="4" w:space="4" w:color="auto"/>
        </w:pBdr>
        <w:spacing w:after="0" w:line="240" w:lineRule="auto"/>
        <w:contextualSpacing/>
        <w:rPr>
          <w:b/>
          <w:color w:val="000000" w:themeColor="text1"/>
        </w:rPr>
      </w:pPr>
    </w:p>
    <w:p w14:paraId="61C6305F" w14:textId="7A225CA8" w:rsidR="00CE4B68" w:rsidRPr="004C75BB" w:rsidRDefault="00CE4B68" w:rsidP="00385CC2">
      <w:pPr>
        <w:pBdr>
          <w:left w:val="single" w:sz="4" w:space="4" w:color="auto"/>
          <w:bottom w:val="single" w:sz="4" w:space="1" w:color="auto"/>
          <w:right w:val="single" w:sz="4" w:space="4" w:color="auto"/>
        </w:pBdr>
        <w:spacing w:after="0" w:line="240" w:lineRule="auto"/>
        <w:contextualSpacing/>
        <w:rPr>
          <w:b/>
          <w:color w:val="000000" w:themeColor="text1"/>
        </w:rPr>
      </w:pPr>
      <w:r w:rsidRPr="004C75BB">
        <w:rPr>
          <w:b/>
          <w:color w:val="000000" w:themeColor="text1"/>
        </w:rPr>
        <w:t>Challenges:</w:t>
      </w:r>
    </w:p>
    <w:p w14:paraId="3A0A7C0A" w14:textId="754A9CC7" w:rsidR="00CE4B68" w:rsidRPr="004C75BB" w:rsidRDefault="000470F2" w:rsidP="00385CC2">
      <w:pPr>
        <w:pBdr>
          <w:left w:val="single" w:sz="4" w:space="4" w:color="auto"/>
          <w:bottom w:val="single" w:sz="4" w:space="1" w:color="auto"/>
          <w:right w:val="single" w:sz="4" w:space="4" w:color="auto"/>
        </w:pBdr>
        <w:spacing w:after="0" w:line="240" w:lineRule="auto"/>
        <w:contextualSpacing/>
        <w:rPr>
          <w:color w:val="000000" w:themeColor="text1"/>
        </w:rPr>
      </w:pPr>
      <w:r w:rsidRPr="004C75BB">
        <w:rPr>
          <w:color w:val="000000" w:themeColor="text1"/>
        </w:rPr>
        <w:t>There are c</w:t>
      </w:r>
      <w:r w:rsidR="00FE09DB" w:rsidRPr="004C75BB">
        <w:rPr>
          <w:color w:val="000000" w:themeColor="text1"/>
        </w:rPr>
        <w:t xml:space="preserve">hallenges </w:t>
      </w:r>
      <w:r w:rsidRPr="004C75BB">
        <w:rPr>
          <w:color w:val="000000" w:themeColor="text1"/>
        </w:rPr>
        <w:t xml:space="preserve">in developing mechanisms for </w:t>
      </w:r>
      <w:r w:rsidR="00FE09DB" w:rsidRPr="004C75BB">
        <w:rPr>
          <w:color w:val="000000" w:themeColor="text1"/>
        </w:rPr>
        <w:t>partner coordination</w:t>
      </w:r>
      <w:r w:rsidRPr="004C75BB">
        <w:rPr>
          <w:color w:val="000000" w:themeColor="text1"/>
        </w:rPr>
        <w:t xml:space="preserve"> that </w:t>
      </w:r>
      <w:r w:rsidR="00FE09DB" w:rsidRPr="004C75BB">
        <w:rPr>
          <w:color w:val="000000" w:themeColor="text1"/>
        </w:rPr>
        <w:t xml:space="preserve">will need to be addressed </w:t>
      </w:r>
      <w:r w:rsidRPr="004C75BB">
        <w:rPr>
          <w:color w:val="000000" w:themeColor="text1"/>
        </w:rPr>
        <w:t>in</w:t>
      </w:r>
      <w:r w:rsidR="00FE09DB" w:rsidRPr="004C75BB">
        <w:rPr>
          <w:color w:val="000000" w:themeColor="text1"/>
        </w:rPr>
        <w:t xml:space="preserve"> the Electoral </w:t>
      </w:r>
      <w:r w:rsidR="008F1229" w:rsidRPr="004C75BB">
        <w:rPr>
          <w:color w:val="000000" w:themeColor="text1"/>
        </w:rPr>
        <w:t>Support</w:t>
      </w:r>
      <w:r w:rsidR="00FE09DB" w:rsidRPr="004C75BB">
        <w:rPr>
          <w:color w:val="000000" w:themeColor="text1"/>
        </w:rPr>
        <w:t xml:space="preserve"> Design Document. Coordination with the PNGEC may also be potentially challenging. </w:t>
      </w:r>
      <w:r w:rsidRPr="004C75BB">
        <w:rPr>
          <w:color w:val="000000" w:themeColor="text1"/>
        </w:rPr>
        <w:t>Working alongside</w:t>
      </w:r>
      <w:r w:rsidR="00FE09DB" w:rsidRPr="004C75BB">
        <w:rPr>
          <w:color w:val="000000" w:themeColor="text1"/>
        </w:rPr>
        <w:t xml:space="preserve"> the AEC </w:t>
      </w:r>
      <w:r w:rsidRPr="004C75BB">
        <w:rPr>
          <w:color w:val="000000" w:themeColor="text1"/>
        </w:rPr>
        <w:t>may provide an opportunity to address the co-ordination challenges</w:t>
      </w:r>
      <w:r w:rsidR="00FE09DB" w:rsidRPr="004C75BB">
        <w:rPr>
          <w:color w:val="000000" w:themeColor="text1"/>
        </w:rPr>
        <w:t>. A final challenge will be managing the uncertainty of an electoral cycle shaped to a significant extent by GoPNG funding. Planning for a flexible electoral cycle approach is the best available solution to this challenge.</w:t>
      </w:r>
    </w:p>
    <w:p w14:paraId="4A6D86F6" w14:textId="77777777" w:rsidR="00385CC2" w:rsidRPr="004C75BB" w:rsidRDefault="00385CC2" w:rsidP="00385CC2">
      <w:pPr>
        <w:pBdr>
          <w:left w:val="single" w:sz="4" w:space="4" w:color="auto"/>
          <w:bottom w:val="single" w:sz="4" w:space="1" w:color="auto"/>
          <w:right w:val="single" w:sz="4" w:space="4" w:color="auto"/>
        </w:pBdr>
        <w:spacing w:after="0" w:line="240" w:lineRule="auto"/>
        <w:contextualSpacing/>
        <w:rPr>
          <w:b/>
          <w:color w:val="000000" w:themeColor="text1"/>
        </w:rPr>
      </w:pPr>
    </w:p>
    <w:p w14:paraId="59A9DBB3" w14:textId="51FBF180" w:rsidR="001F2EB4" w:rsidRPr="004C75BB" w:rsidRDefault="001F2EB4">
      <w:pPr>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br w:type="page"/>
      </w:r>
    </w:p>
    <w:p w14:paraId="53D42AA5" w14:textId="46E31732" w:rsidR="00A2238F" w:rsidRPr="004C75BB" w:rsidRDefault="009E3F5C" w:rsidP="00385CC2">
      <w:pPr>
        <w:spacing w:after="0" w:line="240" w:lineRule="auto"/>
        <w:ind w:left="360"/>
        <w:rPr>
          <w:b/>
          <w:color w:val="000000" w:themeColor="text1"/>
          <w:sz w:val="28"/>
          <w:szCs w:val="28"/>
        </w:rPr>
      </w:pPr>
      <w:r w:rsidRPr="004C75BB">
        <w:rPr>
          <w:b/>
          <w:color w:val="000000" w:themeColor="text1"/>
          <w:sz w:val="28"/>
          <w:szCs w:val="28"/>
        </w:rPr>
        <w:lastRenderedPageBreak/>
        <w:t xml:space="preserve">4. </w:t>
      </w:r>
      <w:r w:rsidR="00A2238F" w:rsidRPr="004C75BB">
        <w:rPr>
          <w:b/>
          <w:color w:val="000000" w:themeColor="text1"/>
          <w:sz w:val="28"/>
          <w:szCs w:val="28"/>
        </w:rPr>
        <w:t>CONCLUSIONS AND RECOMMENDATIONS</w:t>
      </w:r>
    </w:p>
    <w:p w14:paraId="48237AE4" w14:textId="77777777" w:rsidR="00385CC2" w:rsidRPr="004C75BB" w:rsidRDefault="00385CC2" w:rsidP="00385CC2">
      <w:pPr>
        <w:spacing w:after="0" w:line="240" w:lineRule="auto"/>
        <w:rPr>
          <w:color w:val="000000" w:themeColor="text1"/>
        </w:rPr>
      </w:pPr>
    </w:p>
    <w:p w14:paraId="7F819F50" w14:textId="54982F95" w:rsidR="00A2238F" w:rsidRPr="00235A84" w:rsidRDefault="00A2238F" w:rsidP="00385CC2">
      <w:pPr>
        <w:spacing w:after="0" w:line="240" w:lineRule="auto"/>
        <w:rPr>
          <w:color w:val="000000" w:themeColor="text1"/>
        </w:rPr>
      </w:pPr>
      <w:r w:rsidRPr="004C75BB">
        <w:rPr>
          <w:color w:val="000000" w:themeColor="text1"/>
        </w:rPr>
        <w:t>The high-level evaluation question</w:t>
      </w:r>
      <w:r w:rsidRPr="00235A84">
        <w:rPr>
          <w:color w:val="000000" w:themeColor="text1"/>
        </w:rPr>
        <w:t xml:space="preserve"> as to how and to what extent Australia’s electoral support has contributed to the delivery of well-managed elections in Papua New Guinea has been responded to by considering the following components to electoral support:</w:t>
      </w:r>
    </w:p>
    <w:p w14:paraId="6D664024" w14:textId="77777777" w:rsidR="00385CC2" w:rsidRPr="004C75BB" w:rsidRDefault="00385CC2" w:rsidP="00385CC2">
      <w:pPr>
        <w:spacing w:after="0" w:line="240" w:lineRule="auto"/>
        <w:rPr>
          <w:color w:val="000000" w:themeColor="text1"/>
          <w:sz w:val="20"/>
          <w:szCs w:val="20"/>
        </w:rPr>
      </w:pPr>
    </w:p>
    <w:p w14:paraId="18ED41EF" w14:textId="77777777" w:rsidR="00A2238F" w:rsidRPr="004C75BB" w:rsidRDefault="00A2238F" w:rsidP="00385CC2">
      <w:pPr>
        <w:pStyle w:val="Default"/>
        <w:numPr>
          <w:ilvl w:val="0"/>
          <w:numId w:val="2"/>
        </w:numPr>
        <w:rPr>
          <w:color w:val="000000" w:themeColor="text1"/>
          <w:sz w:val="22"/>
          <w:szCs w:val="22"/>
        </w:rPr>
      </w:pPr>
      <w:r w:rsidRPr="004C75BB">
        <w:rPr>
          <w:color w:val="000000" w:themeColor="text1"/>
          <w:sz w:val="22"/>
          <w:szCs w:val="22"/>
        </w:rPr>
        <w:t xml:space="preserve">PNGEC’s organisational capacity </w:t>
      </w:r>
    </w:p>
    <w:p w14:paraId="61073DB2" w14:textId="77777777" w:rsidR="00A2238F" w:rsidRPr="004C75BB" w:rsidRDefault="00A2238F" w:rsidP="00385CC2">
      <w:pPr>
        <w:pStyle w:val="Default"/>
        <w:numPr>
          <w:ilvl w:val="0"/>
          <w:numId w:val="2"/>
        </w:numPr>
        <w:rPr>
          <w:color w:val="000000" w:themeColor="text1"/>
          <w:sz w:val="22"/>
          <w:szCs w:val="22"/>
        </w:rPr>
      </w:pPr>
      <w:r w:rsidRPr="004C75BB">
        <w:rPr>
          <w:color w:val="000000" w:themeColor="text1"/>
          <w:sz w:val="22"/>
          <w:szCs w:val="22"/>
        </w:rPr>
        <w:t xml:space="preserve">Election delivery </w:t>
      </w:r>
    </w:p>
    <w:p w14:paraId="6DD6C7A1" w14:textId="79F05714" w:rsidR="00A2238F" w:rsidRPr="004C75BB" w:rsidRDefault="00A2238F" w:rsidP="00385CC2">
      <w:pPr>
        <w:pStyle w:val="Default"/>
        <w:numPr>
          <w:ilvl w:val="0"/>
          <w:numId w:val="2"/>
        </w:numPr>
        <w:rPr>
          <w:color w:val="000000" w:themeColor="text1"/>
          <w:sz w:val="22"/>
          <w:szCs w:val="22"/>
        </w:rPr>
      </w:pPr>
      <w:r w:rsidRPr="004C75BB">
        <w:rPr>
          <w:color w:val="000000" w:themeColor="text1"/>
          <w:sz w:val="22"/>
          <w:szCs w:val="22"/>
        </w:rPr>
        <w:t>Gender and Social Inclusion</w:t>
      </w:r>
    </w:p>
    <w:p w14:paraId="1449A26A" w14:textId="1AC40F09" w:rsidR="001F2EB4" w:rsidRPr="004C75BB" w:rsidRDefault="001F2EB4" w:rsidP="00385CC2">
      <w:pPr>
        <w:pStyle w:val="Default"/>
        <w:numPr>
          <w:ilvl w:val="0"/>
          <w:numId w:val="2"/>
        </w:numPr>
        <w:rPr>
          <w:color w:val="000000" w:themeColor="text1"/>
          <w:sz w:val="22"/>
          <w:szCs w:val="22"/>
        </w:rPr>
      </w:pPr>
      <w:r w:rsidRPr="004C75BB">
        <w:rPr>
          <w:color w:val="000000" w:themeColor="text1"/>
          <w:sz w:val="22"/>
          <w:szCs w:val="22"/>
        </w:rPr>
        <w:t>PNG’s Electoral Roll</w:t>
      </w:r>
    </w:p>
    <w:p w14:paraId="63B54FE4" w14:textId="77777777" w:rsidR="00A2238F" w:rsidRPr="004C75BB" w:rsidRDefault="00A2238F" w:rsidP="00385CC2">
      <w:pPr>
        <w:pStyle w:val="Default"/>
        <w:numPr>
          <w:ilvl w:val="0"/>
          <w:numId w:val="2"/>
        </w:numPr>
        <w:rPr>
          <w:color w:val="000000" w:themeColor="text1"/>
          <w:sz w:val="22"/>
          <w:szCs w:val="22"/>
        </w:rPr>
      </w:pPr>
      <w:r w:rsidRPr="004C75BB">
        <w:rPr>
          <w:color w:val="000000" w:themeColor="text1"/>
          <w:sz w:val="22"/>
          <w:szCs w:val="22"/>
        </w:rPr>
        <w:t xml:space="preserve">Voter Awareness </w:t>
      </w:r>
    </w:p>
    <w:p w14:paraId="3DC6C6F4" w14:textId="3FD14700" w:rsidR="00A2238F" w:rsidRPr="004C75BB" w:rsidRDefault="00A2238F" w:rsidP="00385CC2">
      <w:pPr>
        <w:pStyle w:val="Default"/>
        <w:numPr>
          <w:ilvl w:val="0"/>
          <w:numId w:val="2"/>
        </w:numPr>
        <w:rPr>
          <w:color w:val="000000" w:themeColor="text1"/>
          <w:sz w:val="22"/>
          <w:szCs w:val="22"/>
        </w:rPr>
      </w:pPr>
      <w:r w:rsidRPr="004C75BB">
        <w:rPr>
          <w:color w:val="000000" w:themeColor="text1"/>
          <w:sz w:val="22"/>
          <w:szCs w:val="22"/>
        </w:rPr>
        <w:t xml:space="preserve">Electoral Reform </w:t>
      </w:r>
    </w:p>
    <w:p w14:paraId="5A9DA656" w14:textId="39F13283" w:rsidR="00A2238F" w:rsidRPr="004C75BB" w:rsidRDefault="00A2238F" w:rsidP="00385CC2">
      <w:pPr>
        <w:pStyle w:val="Default"/>
        <w:numPr>
          <w:ilvl w:val="0"/>
          <w:numId w:val="2"/>
        </w:numPr>
        <w:rPr>
          <w:color w:val="000000" w:themeColor="text1"/>
          <w:sz w:val="22"/>
          <w:szCs w:val="22"/>
        </w:rPr>
      </w:pPr>
      <w:r w:rsidRPr="004C75BB">
        <w:rPr>
          <w:color w:val="000000" w:themeColor="text1"/>
          <w:sz w:val="22"/>
          <w:szCs w:val="22"/>
        </w:rPr>
        <w:t>Implementing Partners</w:t>
      </w:r>
    </w:p>
    <w:p w14:paraId="63A0A077" w14:textId="77777777" w:rsidR="00385CC2" w:rsidRPr="004C75BB" w:rsidRDefault="00385CC2" w:rsidP="00385CC2">
      <w:pPr>
        <w:spacing w:after="0" w:line="240" w:lineRule="auto"/>
        <w:rPr>
          <w:color w:val="000000" w:themeColor="text1"/>
        </w:rPr>
      </w:pPr>
    </w:p>
    <w:p w14:paraId="07E33BF6" w14:textId="3B0FAE5B" w:rsidR="009E3F5C" w:rsidRPr="004C75BB" w:rsidRDefault="00A2238F" w:rsidP="00385CC2">
      <w:pPr>
        <w:spacing w:after="0" w:line="240" w:lineRule="auto"/>
        <w:rPr>
          <w:rFonts w:eastAsiaTheme="minorEastAsia" w:cstheme="minorHAnsi"/>
          <w:color w:val="000000" w:themeColor="text1"/>
          <w:kern w:val="24"/>
          <w:lang w:eastAsia="en-AU"/>
        </w:rPr>
      </w:pPr>
      <w:r w:rsidRPr="004C75BB">
        <w:rPr>
          <w:color w:val="000000" w:themeColor="text1"/>
        </w:rPr>
        <w:t xml:space="preserve">In assessing the above areas, it was found that there were significant challenges to the effectiveness of Australia’s contribution in supporting well-managed elections in PNG. However, </w:t>
      </w:r>
      <w:r w:rsidR="00136B7A" w:rsidRPr="004C75BB">
        <w:rPr>
          <w:color w:val="000000" w:themeColor="text1"/>
        </w:rPr>
        <w:t xml:space="preserve">given the scale of </w:t>
      </w:r>
      <w:r w:rsidRPr="004C75BB">
        <w:rPr>
          <w:color w:val="000000" w:themeColor="text1"/>
        </w:rPr>
        <w:t>Australia’s contribution</w:t>
      </w:r>
      <w:r w:rsidR="00136B7A" w:rsidRPr="004C75BB">
        <w:rPr>
          <w:color w:val="000000" w:themeColor="text1"/>
        </w:rPr>
        <w:t>,</w:t>
      </w:r>
      <w:r w:rsidRPr="004C75BB">
        <w:rPr>
          <w:color w:val="000000" w:themeColor="text1"/>
        </w:rPr>
        <w:t xml:space="preserve"> and </w:t>
      </w:r>
      <w:r w:rsidR="00136B7A" w:rsidRPr="004C75BB">
        <w:rPr>
          <w:color w:val="000000" w:themeColor="text1"/>
        </w:rPr>
        <w:t xml:space="preserve">the counterfactual argument that the elections in PNG may have been more problematic without this support, the contribution made can be assessed as being reasonable under difficult circumstances. The evaluation determined that Australia should continue to invest in electoral support.  </w:t>
      </w:r>
      <w:r w:rsidRPr="004C75BB">
        <w:rPr>
          <w:rFonts w:eastAsiaTheme="minorEastAsia" w:cstheme="minorHAnsi"/>
          <w:color w:val="000000" w:themeColor="text1"/>
          <w:kern w:val="24"/>
          <w:lang w:eastAsia="en-AU"/>
        </w:rPr>
        <w:t>Future support should</w:t>
      </w:r>
      <w:r w:rsidR="00136B7A" w:rsidRPr="004C75BB">
        <w:rPr>
          <w:rFonts w:eastAsiaTheme="minorEastAsia" w:cstheme="minorHAnsi"/>
          <w:color w:val="000000" w:themeColor="text1"/>
          <w:kern w:val="24"/>
          <w:lang w:eastAsia="en-AU"/>
        </w:rPr>
        <w:t>, however,</w:t>
      </w:r>
      <w:r w:rsidRPr="004C75BB">
        <w:rPr>
          <w:rFonts w:eastAsiaTheme="minorEastAsia" w:cstheme="minorHAnsi"/>
          <w:color w:val="000000" w:themeColor="text1"/>
          <w:kern w:val="24"/>
          <w:lang w:eastAsia="en-AU"/>
        </w:rPr>
        <w:t xml:space="preserve"> </w:t>
      </w:r>
      <w:r w:rsidR="00136B7A" w:rsidRPr="004C75BB">
        <w:rPr>
          <w:rFonts w:eastAsiaTheme="minorEastAsia" w:cstheme="minorHAnsi"/>
          <w:color w:val="000000" w:themeColor="text1"/>
          <w:kern w:val="24"/>
          <w:lang w:eastAsia="en-AU"/>
        </w:rPr>
        <w:t>adopt</w:t>
      </w:r>
      <w:r w:rsidRPr="004C75BB">
        <w:rPr>
          <w:rFonts w:eastAsiaTheme="minorEastAsia" w:cstheme="minorHAnsi"/>
          <w:color w:val="000000" w:themeColor="text1"/>
          <w:kern w:val="24"/>
          <w:lang w:eastAsia="en-AU"/>
        </w:rPr>
        <w:t xml:space="preserve"> a greater emphasis in ensuring </w:t>
      </w:r>
      <w:r w:rsidR="00136B7A" w:rsidRPr="004C75BB">
        <w:rPr>
          <w:rFonts w:eastAsiaTheme="minorEastAsia" w:cstheme="minorHAnsi"/>
          <w:color w:val="000000" w:themeColor="text1"/>
          <w:kern w:val="24"/>
          <w:lang w:eastAsia="en-AU"/>
        </w:rPr>
        <w:t xml:space="preserve">that </w:t>
      </w:r>
      <w:r w:rsidRPr="004C75BB">
        <w:rPr>
          <w:rFonts w:eastAsiaTheme="minorEastAsia" w:cstheme="minorHAnsi"/>
          <w:color w:val="000000" w:themeColor="text1"/>
          <w:kern w:val="24"/>
          <w:lang w:eastAsia="en-AU"/>
        </w:rPr>
        <w:t xml:space="preserve">aid is fit for context, </w:t>
      </w:r>
      <w:r w:rsidR="00101687" w:rsidRPr="004C75BB">
        <w:rPr>
          <w:rFonts w:eastAsiaTheme="minorEastAsia" w:cstheme="minorHAnsi"/>
          <w:color w:val="000000" w:themeColor="text1"/>
          <w:kern w:val="24"/>
          <w:lang w:eastAsia="en-AU"/>
        </w:rPr>
        <w:t xml:space="preserve">appropriate </w:t>
      </w:r>
      <w:r w:rsidR="00136B7A" w:rsidRPr="004C75BB">
        <w:rPr>
          <w:rFonts w:eastAsiaTheme="minorEastAsia" w:cstheme="minorHAnsi"/>
          <w:color w:val="000000" w:themeColor="text1"/>
          <w:kern w:val="24"/>
          <w:lang w:eastAsia="en-AU"/>
        </w:rPr>
        <w:t xml:space="preserve">in its ambitions </w:t>
      </w:r>
      <w:r w:rsidRPr="004C75BB">
        <w:rPr>
          <w:rFonts w:eastAsiaTheme="minorEastAsia" w:cstheme="minorHAnsi"/>
          <w:color w:val="000000" w:themeColor="text1"/>
          <w:kern w:val="24"/>
          <w:lang w:eastAsia="en-AU"/>
        </w:rPr>
        <w:t>and able to be upscale</w:t>
      </w:r>
      <w:r w:rsidR="00136B7A" w:rsidRPr="004C75BB">
        <w:rPr>
          <w:rFonts w:eastAsiaTheme="minorEastAsia" w:cstheme="minorHAnsi"/>
          <w:color w:val="000000" w:themeColor="text1"/>
          <w:kern w:val="24"/>
          <w:lang w:eastAsia="en-AU"/>
        </w:rPr>
        <w:t>d</w:t>
      </w:r>
      <w:r w:rsidRPr="004C75BB">
        <w:rPr>
          <w:rFonts w:eastAsiaTheme="minorEastAsia" w:cstheme="minorHAnsi"/>
          <w:color w:val="000000" w:themeColor="text1"/>
          <w:kern w:val="24"/>
          <w:lang w:eastAsia="en-AU"/>
        </w:rPr>
        <w:t xml:space="preserve"> as opportunities</w:t>
      </w:r>
      <w:r w:rsidR="009E3F5C" w:rsidRPr="004C75BB">
        <w:rPr>
          <w:rFonts w:eastAsiaTheme="minorEastAsia" w:cstheme="minorHAnsi"/>
          <w:color w:val="000000" w:themeColor="text1"/>
          <w:kern w:val="24"/>
          <w:lang w:eastAsia="en-AU"/>
        </w:rPr>
        <w:t xml:space="preserve"> for effective support</w:t>
      </w:r>
      <w:r w:rsidRPr="004C75BB">
        <w:rPr>
          <w:rFonts w:eastAsiaTheme="minorEastAsia" w:cstheme="minorHAnsi"/>
          <w:color w:val="000000" w:themeColor="text1"/>
          <w:kern w:val="24"/>
          <w:lang w:eastAsia="en-AU"/>
        </w:rPr>
        <w:t xml:space="preserve"> arise</w:t>
      </w:r>
      <w:r w:rsidR="00136B7A" w:rsidRPr="004C75BB">
        <w:rPr>
          <w:rFonts w:eastAsiaTheme="minorEastAsia" w:cstheme="minorHAnsi"/>
          <w:color w:val="000000" w:themeColor="text1"/>
          <w:kern w:val="24"/>
          <w:lang w:eastAsia="en-AU"/>
        </w:rPr>
        <w:t>.</w:t>
      </w:r>
      <w:r w:rsidR="009E3F5C" w:rsidRPr="004C75BB">
        <w:rPr>
          <w:rFonts w:eastAsiaTheme="minorEastAsia" w:cstheme="minorHAnsi"/>
          <w:color w:val="000000" w:themeColor="text1"/>
          <w:kern w:val="24"/>
          <w:lang w:eastAsia="en-AU"/>
        </w:rPr>
        <w:t xml:space="preserve"> </w:t>
      </w:r>
    </w:p>
    <w:p w14:paraId="46A04D32" w14:textId="77777777" w:rsidR="00385CC2" w:rsidRPr="004C75BB" w:rsidRDefault="00385CC2" w:rsidP="00385CC2">
      <w:pPr>
        <w:spacing w:after="0" w:line="240" w:lineRule="auto"/>
        <w:rPr>
          <w:rFonts w:eastAsiaTheme="minorEastAsia" w:cstheme="minorHAnsi"/>
          <w:color w:val="000000" w:themeColor="text1"/>
          <w:kern w:val="24"/>
          <w:lang w:eastAsia="en-AU"/>
        </w:rPr>
      </w:pPr>
    </w:p>
    <w:p w14:paraId="114299CD" w14:textId="3C61A544" w:rsidR="00101687" w:rsidRPr="004C75BB" w:rsidRDefault="00101687" w:rsidP="00385CC2">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 xml:space="preserve">Key constraints to Australia’s electoral support have been identified throughout the electoral cycle. Such constraints have emanated largely from factors outside the control of the Australian Government.  Concerns with </w:t>
      </w:r>
      <w:r w:rsidR="001F2EB4" w:rsidRPr="004C75BB">
        <w:rPr>
          <w:rFonts w:eastAsiaTheme="minorEastAsia" w:cstheme="minorHAnsi"/>
          <w:color w:val="000000" w:themeColor="text1"/>
          <w:kern w:val="24"/>
          <w:lang w:eastAsia="en-AU"/>
        </w:rPr>
        <w:t xml:space="preserve">constraints in </w:t>
      </w:r>
      <w:r w:rsidRPr="004C75BB">
        <w:rPr>
          <w:rFonts w:eastAsiaTheme="minorEastAsia" w:cstheme="minorHAnsi"/>
          <w:color w:val="000000" w:themeColor="text1"/>
          <w:kern w:val="24"/>
          <w:lang w:eastAsia="en-AU"/>
        </w:rPr>
        <w:t>PNGEC funding</w:t>
      </w:r>
      <w:r w:rsidR="001F2EB4"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and capacity to deliver elections</w:t>
      </w:r>
      <w:r w:rsidR="001113EF">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election delivery logistical challenges</w:t>
      </w:r>
      <w:r w:rsidR="001113EF">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slow progress in progressing gender and social inclusion</w:t>
      </w:r>
      <w:r w:rsidR="001113EF">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w:t>
      </w:r>
      <w:r w:rsidR="001113EF">
        <w:rPr>
          <w:rFonts w:eastAsiaTheme="minorEastAsia" w:cstheme="minorHAnsi"/>
          <w:color w:val="000000" w:themeColor="text1"/>
          <w:kern w:val="24"/>
          <w:lang w:eastAsia="en-AU"/>
        </w:rPr>
        <w:t xml:space="preserve">concerns with </w:t>
      </w:r>
      <w:r w:rsidR="001F2EB4" w:rsidRPr="004C75BB">
        <w:rPr>
          <w:rFonts w:eastAsiaTheme="minorEastAsia" w:cstheme="minorHAnsi"/>
          <w:color w:val="000000" w:themeColor="text1"/>
          <w:kern w:val="24"/>
          <w:lang w:eastAsia="en-AU"/>
        </w:rPr>
        <w:t>the integrity of the electoral roll</w:t>
      </w:r>
      <w:r w:rsidR="001113EF">
        <w:rPr>
          <w:rFonts w:eastAsiaTheme="minorEastAsia" w:cstheme="minorHAnsi"/>
          <w:color w:val="000000" w:themeColor="text1"/>
          <w:kern w:val="24"/>
          <w:lang w:eastAsia="en-AU"/>
        </w:rPr>
        <w:t>;</w:t>
      </w:r>
      <w:r w:rsidR="001F2EB4"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lack of cohesive voter awareness strategies</w:t>
      </w:r>
      <w:r w:rsidR="001113EF">
        <w:rPr>
          <w:rFonts w:eastAsiaTheme="minorEastAsia" w:cstheme="minorHAnsi"/>
          <w:color w:val="000000" w:themeColor="text1"/>
          <w:kern w:val="24"/>
          <w:lang w:eastAsia="en-AU"/>
        </w:rPr>
        <w:t>;</w:t>
      </w:r>
      <w:r w:rsidRPr="004C75BB">
        <w:rPr>
          <w:rFonts w:eastAsiaTheme="minorEastAsia" w:cstheme="minorHAnsi"/>
          <w:color w:val="000000" w:themeColor="text1"/>
          <w:kern w:val="24"/>
          <w:lang w:eastAsia="en-AU"/>
        </w:rPr>
        <w:t xml:space="preserve"> and limitations in capabilities to drive electoral reform have all been </w:t>
      </w:r>
      <w:r w:rsidR="001113EF">
        <w:rPr>
          <w:rFonts w:eastAsiaTheme="minorEastAsia" w:cstheme="minorHAnsi"/>
          <w:color w:val="000000" w:themeColor="text1"/>
          <w:kern w:val="24"/>
          <w:lang w:eastAsia="en-AU"/>
        </w:rPr>
        <w:t>outlined and discussed</w:t>
      </w:r>
      <w:r w:rsidRPr="004C75BB">
        <w:rPr>
          <w:rFonts w:eastAsiaTheme="minorEastAsia" w:cstheme="minorHAnsi"/>
          <w:color w:val="000000" w:themeColor="text1"/>
          <w:kern w:val="24"/>
          <w:lang w:eastAsia="en-AU"/>
        </w:rPr>
        <w:t xml:space="preserve"> in this report. </w:t>
      </w:r>
    </w:p>
    <w:p w14:paraId="5FD9280C" w14:textId="77777777" w:rsidR="00385CC2" w:rsidRPr="004C75BB" w:rsidRDefault="00385CC2" w:rsidP="00385CC2">
      <w:pPr>
        <w:spacing w:after="0" w:line="240" w:lineRule="auto"/>
        <w:rPr>
          <w:rFonts w:eastAsiaTheme="minorEastAsia" w:cstheme="minorHAnsi"/>
          <w:color w:val="000000" w:themeColor="text1"/>
          <w:kern w:val="24"/>
          <w:lang w:eastAsia="en-AU"/>
        </w:rPr>
      </w:pPr>
    </w:p>
    <w:p w14:paraId="5434379C" w14:textId="34C58794" w:rsidR="00DA5697" w:rsidRPr="004C75BB" w:rsidRDefault="00136B7A" w:rsidP="00385CC2">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t>The evaluation found that</w:t>
      </w:r>
      <w:r w:rsidR="00DA5697" w:rsidRPr="004C75BB">
        <w:rPr>
          <w:rFonts w:eastAsiaTheme="minorEastAsia" w:cstheme="minorHAnsi"/>
          <w:color w:val="000000" w:themeColor="text1"/>
          <w:kern w:val="24"/>
          <w:lang w:eastAsia="en-AU"/>
        </w:rPr>
        <w:t xml:space="preserve"> Australia’s support</w:t>
      </w:r>
      <w:r w:rsidRPr="004C75BB">
        <w:rPr>
          <w:rFonts w:eastAsiaTheme="minorEastAsia" w:cstheme="minorHAnsi"/>
          <w:color w:val="000000" w:themeColor="text1"/>
          <w:kern w:val="24"/>
          <w:lang w:eastAsia="en-AU"/>
        </w:rPr>
        <w:t xml:space="preserve"> was appreciated by the PNGEC and that it appeared to be</w:t>
      </w:r>
      <w:r w:rsidR="00DA5697" w:rsidRPr="004C75BB">
        <w:rPr>
          <w:rFonts w:eastAsiaTheme="minorEastAsia" w:cstheme="minorHAnsi"/>
          <w:color w:val="000000" w:themeColor="text1"/>
          <w:kern w:val="24"/>
          <w:lang w:eastAsia="en-AU"/>
        </w:rPr>
        <w:t xml:space="preserve"> aligned </w:t>
      </w:r>
      <w:r w:rsidRPr="004C75BB">
        <w:rPr>
          <w:rFonts w:eastAsiaTheme="minorEastAsia" w:cstheme="minorHAnsi"/>
          <w:color w:val="000000" w:themeColor="text1"/>
          <w:kern w:val="24"/>
          <w:lang w:eastAsia="en-AU"/>
        </w:rPr>
        <w:t>to its</w:t>
      </w:r>
      <w:r w:rsidR="00DA5697" w:rsidRPr="004C75BB">
        <w:rPr>
          <w:rFonts w:eastAsiaTheme="minorEastAsia" w:cstheme="minorHAnsi"/>
          <w:color w:val="000000" w:themeColor="text1"/>
          <w:kern w:val="24"/>
          <w:lang w:eastAsia="en-AU"/>
        </w:rPr>
        <w:t xml:space="preserve"> electoral needs</w:t>
      </w:r>
      <w:r w:rsidRPr="004C75BB">
        <w:rPr>
          <w:rFonts w:eastAsiaTheme="minorEastAsia" w:cstheme="minorHAnsi"/>
          <w:color w:val="000000" w:themeColor="text1"/>
          <w:kern w:val="24"/>
          <w:lang w:eastAsia="en-AU"/>
        </w:rPr>
        <w:t>. There was specific value derived from the contribution made in the immediate lead-up to the elections. K</w:t>
      </w:r>
      <w:r w:rsidR="00DA5697" w:rsidRPr="004C75BB">
        <w:rPr>
          <w:rFonts w:eastAsiaTheme="minorEastAsia" w:cstheme="minorHAnsi"/>
          <w:color w:val="000000" w:themeColor="text1"/>
          <w:kern w:val="24"/>
          <w:lang w:eastAsia="en-AU"/>
        </w:rPr>
        <w:t xml:space="preserve">ey delivery partners </w:t>
      </w:r>
      <w:r w:rsidRPr="004C75BB">
        <w:rPr>
          <w:rFonts w:eastAsiaTheme="minorEastAsia" w:cstheme="minorHAnsi"/>
          <w:color w:val="000000" w:themeColor="text1"/>
          <w:kern w:val="24"/>
          <w:lang w:eastAsia="en-AU"/>
        </w:rPr>
        <w:t xml:space="preserve">worked well in endeavouring to respond to PNGEC’s needs and </w:t>
      </w:r>
      <w:r w:rsidR="00DA5697" w:rsidRPr="004C75BB">
        <w:rPr>
          <w:rFonts w:eastAsiaTheme="minorEastAsia" w:cstheme="minorHAnsi"/>
          <w:color w:val="000000" w:themeColor="text1"/>
          <w:kern w:val="24"/>
          <w:lang w:eastAsia="en-AU"/>
        </w:rPr>
        <w:t>contribute</w:t>
      </w:r>
      <w:r w:rsidRPr="004C75BB">
        <w:rPr>
          <w:rFonts w:eastAsiaTheme="minorEastAsia" w:cstheme="minorHAnsi"/>
          <w:color w:val="000000" w:themeColor="text1"/>
          <w:kern w:val="24"/>
          <w:lang w:eastAsia="en-AU"/>
        </w:rPr>
        <w:t>d</w:t>
      </w:r>
      <w:r w:rsidR="00DA5697" w:rsidRPr="004C75BB">
        <w:rPr>
          <w:rFonts w:eastAsiaTheme="minorEastAsia" w:cstheme="minorHAnsi"/>
          <w:color w:val="000000" w:themeColor="text1"/>
          <w:kern w:val="24"/>
          <w:lang w:eastAsia="en-AU"/>
        </w:rPr>
        <w:t xml:space="preserve"> to the objectives of Australia’s support</w:t>
      </w:r>
      <w:r w:rsidRPr="004C75BB">
        <w:rPr>
          <w:rFonts w:eastAsiaTheme="minorEastAsia" w:cstheme="minorHAnsi"/>
          <w:color w:val="000000" w:themeColor="text1"/>
          <w:kern w:val="24"/>
          <w:lang w:eastAsia="en-AU"/>
        </w:rPr>
        <w:t xml:space="preserve">. </w:t>
      </w:r>
      <w:r w:rsidR="00C3184A" w:rsidRPr="004C75BB">
        <w:rPr>
          <w:rFonts w:eastAsiaTheme="minorEastAsia" w:cstheme="minorHAnsi"/>
          <w:color w:val="000000" w:themeColor="text1"/>
          <w:kern w:val="24"/>
          <w:lang w:eastAsia="en-AU"/>
        </w:rPr>
        <w:t>The mix of implementing partners used, and the approach to electoral-cycle support, appeared to work well</w:t>
      </w:r>
      <w:r w:rsidR="009E3F5C" w:rsidRPr="004C75BB">
        <w:rPr>
          <w:rFonts w:eastAsiaTheme="minorEastAsia" w:cstheme="minorHAnsi"/>
          <w:color w:val="000000" w:themeColor="text1"/>
          <w:kern w:val="24"/>
          <w:lang w:eastAsia="en-AU"/>
        </w:rPr>
        <w:t xml:space="preserve"> in a challenging context</w:t>
      </w:r>
      <w:r w:rsidR="00C3184A" w:rsidRPr="004C75BB">
        <w:rPr>
          <w:rFonts w:eastAsiaTheme="minorEastAsia" w:cstheme="minorHAnsi"/>
          <w:color w:val="000000" w:themeColor="text1"/>
          <w:kern w:val="24"/>
          <w:lang w:eastAsia="en-AU"/>
        </w:rPr>
        <w:t xml:space="preserve">. </w:t>
      </w:r>
      <w:r w:rsidRPr="004C75BB">
        <w:rPr>
          <w:rFonts w:eastAsiaTheme="minorEastAsia" w:cstheme="minorHAnsi"/>
          <w:color w:val="000000" w:themeColor="text1"/>
          <w:kern w:val="24"/>
          <w:lang w:eastAsia="en-AU"/>
        </w:rPr>
        <w:t xml:space="preserve">There is room for improvement in delivery partner </w:t>
      </w:r>
      <w:r w:rsidR="00C3184A" w:rsidRPr="004C75BB">
        <w:rPr>
          <w:rFonts w:eastAsiaTheme="minorEastAsia" w:cstheme="minorHAnsi"/>
          <w:color w:val="000000" w:themeColor="text1"/>
          <w:kern w:val="24"/>
          <w:lang w:eastAsia="en-AU"/>
        </w:rPr>
        <w:t xml:space="preserve">strategic planning, </w:t>
      </w:r>
      <w:r w:rsidRPr="004C75BB">
        <w:rPr>
          <w:rFonts w:eastAsiaTheme="minorEastAsia" w:cstheme="minorHAnsi"/>
          <w:color w:val="000000" w:themeColor="text1"/>
          <w:kern w:val="24"/>
          <w:lang w:eastAsia="en-AU"/>
        </w:rPr>
        <w:t>co-ordination</w:t>
      </w:r>
      <w:r w:rsidR="00C3184A" w:rsidRPr="004C75BB">
        <w:rPr>
          <w:rFonts w:eastAsiaTheme="minorEastAsia" w:cstheme="minorHAnsi"/>
          <w:color w:val="000000" w:themeColor="text1"/>
          <w:kern w:val="24"/>
          <w:lang w:eastAsia="en-AU"/>
        </w:rPr>
        <w:t xml:space="preserve"> and length of deployee tenure</w:t>
      </w:r>
      <w:r w:rsidRPr="004C75BB">
        <w:rPr>
          <w:rFonts w:eastAsiaTheme="minorEastAsia" w:cstheme="minorHAnsi"/>
          <w:color w:val="000000" w:themeColor="text1"/>
          <w:kern w:val="24"/>
          <w:lang w:eastAsia="en-AU"/>
        </w:rPr>
        <w:t>.</w:t>
      </w:r>
      <w:r w:rsidR="00101687" w:rsidRPr="004C75BB">
        <w:rPr>
          <w:rFonts w:eastAsiaTheme="minorEastAsia" w:cstheme="minorHAnsi"/>
          <w:color w:val="000000" w:themeColor="text1"/>
          <w:kern w:val="24"/>
          <w:lang w:eastAsia="en-AU"/>
        </w:rPr>
        <w:t xml:space="preserve"> Given the broader challenges of capacity building in the PNG context, further capacity building efforts should be carefully planned and executed.</w:t>
      </w:r>
    </w:p>
    <w:p w14:paraId="24BCF063" w14:textId="7F5EC893" w:rsidR="00070056" w:rsidRPr="004C75BB" w:rsidRDefault="00070056" w:rsidP="00385CC2">
      <w:pPr>
        <w:spacing w:after="0" w:line="240" w:lineRule="auto"/>
        <w:rPr>
          <w:rFonts w:eastAsiaTheme="minorEastAsia" w:cstheme="minorHAnsi"/>
          <w:color w:val="000000" w:themeColor="text1"/>
          <w:kern w:val="24"/>
          <w:lang w:eastAsia="en-AU"/>
        </w:rPr>
      </w:pPr>
      <w:r w:rsidRPr="004C75BB">
        <w:rPr>
          <w:rFonts w:eastAsiaTheme="minorEastAsia" w:cstheme="minorHAnsi"/>
          <w:color w:val="000000" w:themeColor="text1"/>
          <w:kern w:val="24"/>
          <w:lang w:eastAsia="en-AU"/>
        </w:rPr>
        <w:br w:type="page"/>
      </w:r>
    </w:p>
    <w:p w14:paraId="36A15940" w14:textId="2586AFD9" w:rsidR="009C643C" w:rsidRPr="004C75BB" w:rsidRDefault="009C643C" w:rsidP="00385CC2">
      <w:pPr>
        <w:spacing w:after="0" w:line="240" w:lineRule="auto"/>
        <w:rPr>
          <w:rFonts w:eastAsiaTheme="minorEastAsia" w:cstheme="minorHAnsi"/>
          <w:color w:val="000000" w:themeColor="text1"/>
          <w:kern w:val="24"/>
          <w:lang w:eastAsia="en-AU"/>
        </w:rPr>
      </w:pPr>
      <w:r w:rsidRPr="004C75BB">
        <w:rPr>
          <w:b/>
          <w:color w:val="000000" w:themeColor="text1"/>
          <w:sz w:val="24"/>
          <w:szCs w:val="24"/>
        </w:rPr>
        <w:lastRenderedPageBreak/>
        <w:t xml:space="preserve">Overall </w:t>
      </w:r>
      <w:r w:rsidR="001113EF">
        <w:rPr>
          <w:b/>
          <w:color w:val="000000" w:themeColor="text1"/>
          <w:sz w:val="24"/>
          <w:szCs w:val="24"/>
        </w:rPr>
        <w:t>Strategic R</w:t>
      </w:r>
      <w:r w:rsidRPr="004C75BB">
        <w:rPr>
          <w:b/>
          <w:color w:val="000000" w:themeColor="text1"/>
          <w:sz w:val="24"/>
          <w:szCs w:val="24"/>
        </w:rPr>
        <w:t>ecommendations</w:t>
      </w:r>
    </w:p>
    <w:p w14:paraId="2980A832" w14:textId="77777777" w:rsidR="009E3F5C" w:rsidRPr="004C75BB" w:rsidRDefault="009E3F5C" w:rsidP="00385CC2">
      <w:pPr>
        <w:spacing w:after="0" w:line="240" w:lineRule="auto"/>
        <w:rPr>
          <w:rFonts w:ascii="Calibri" w:hAnsi="Calibri" w:cs="Calibri"/>
          <w:b/>
          <w:color w:val="000000" w:themeColor="text1"/>
        </w:rPr>
      </w:pPr>
    </w:p>
    <w:p w14:paraId="32D9C116" w14:textId="014AB14E" w:rsidR="009C643C" w:rsidRPr="004C75BB" w:rsidRDefault="009C643C" w:rsidP="00385CC2">
      <w:pPr>
        <w:spacing w:after="0" w:line="240" w:lineRule="auto"/>
        <w:rPr>
          <w:b/>
          <w:color w:val="000000" w:themeColor="text1"/>
        </w:rPr>
      </w:pPr>
      <w:r w:rsidRPr="004C75BB">
        <w:rPr>
          <w:rFonts w:ascii="Calibri" w:hAnsi="Calibri" w:cs="Calibri"/>
          <w:b/>
          <w:color w:val="000000" w:themeColor="text1"/>
        </w:rPr>
        <w:t>Electoral Support Program</w:t>
      </w:r>
      <w:r w:rsidRPr="004C75BB">
        <w:rPr>
          <w:rFonts w:ascii="Calibri" w:hAnsi="Calibri" w:cs="Calibri"/>
          <w:color w:val="000000" w:themeColor="text1"/>
        </w:rPr>
        <w:t xml:space="preserve"> </w:t>
      </w:r>
      <w:r w:rsidRPr="004C75BB">
        <w:rPr>
          <w:b/>
          <w:color w:val="000000" w:themeColor="text1"/>
        </w:rPr>
        <w:t xml:space="preserve">Design </w:t>
      </w:r>
    </w:p>
    <w:p w14:paraId="37951821" w14:textId="6CB0C6CF" w:rsidR="00101687" w:rsidRPr="004C75BB" w:rsidRDefault="009C643C" w:rsidP="00385CC2">
      <w:pPr>
        <w:pStyle w:val="ListParagraph"/>
        <w:numPr>
          <w:ilvl w:val="0"/>
          <w:numId w:val="29"/>
        </w:numPr>
        <w:spacing w:after="0" w:line="240" w:lineRule="auto"/>
        <w:rPr>
          <w:b/>
          <w:color w:val="000000" w:themeColor="text1"/>
        </w:rPr>
      </w:pPr>
      <w:r w:rsidRPr="004C75BB">
        <w:rPr>
          <w:rFonts w:ascii="Calibri" w:hAnsi="Calibri" w:cs="Calibri"/>
          <w:color w:val="000000" w:themeColor="text1"/>
        </w:rPr>
        <w:t xml:space="preserve">That </w:t>
      </w:r>
      <w:r w:rsidRPr="00265620">
        <w:rPr>
          <w:rFonts w:ascii="Calibri" w:hAnsi="Calibri" w:cs="Calibri"/>
          <w:b/>
          <w:color w:val="000000" w:themeColor="text1"/>
        </w:rPr>
        <w:t>DFAT prepare a new</w:t>
      </w:r>
      <w:r w:rsidRPr="004C75BB">
        <w:rPr>
          <w:rFonts w:ascii="Calibri" w:hAnsi="Calibri" w:cs="Calibri"/>
          <w:color w:val="000000" w:themeColor="text1"/>
        </w:rPr>
        <w:t xml:space="preserve"> </w:t>
      </w:r>
      <w:r w:rsidRPr="00C41349">
        <w:rPr>
          <w:rFonts w:ascii="Calibri" w:hAnsi="Calibri" w:cs="Calibri"/>
          <w:b/>
          <w:color w:val="000000" w:themeColor="text1"/>
        </w:rPr>
        <w:t>investment design</w:t>
      </w:r>
      <w:r w:rsidRPr="004C75BB">
        <w:rPr>
          <w:rFonts w:ascii="Calibri" w:hAnsi="Calibri" w:cs="Calibri"/>
          <w:color w:val="000000" w:themeColor="text1"/>
        </w:rPr>
        <w:t xml:space="preserve"> to guide its elections support to PNG over the future electoral cycle (2018-2022). An </w:t>
      </w:r>
      <w:r w:rsidRPr="004C75BB">
        <w:rPr>
          <w:color w:val="000000" w:themeColor="text1"/>
        </w:rPr>
        <w:t xml:space="preserve">Electoral </w:t>
      </w:r>
      <w:r w:rsidR="008F1229" w:rsidRPr="004C75BB">
        <w:rPr>
          <w:color w:val="000000" w:themeColor="text1"/>
        </w:rPr>
        <w:t xml:space="preserve">Support </w:t>
      </w:r>
      <w:r w:rsidRPr="004C75BB">
        <w:rPr>
          <w:color w:val="000000" w:themeColor="text1"/>
        </w:rPr>
        <w:t xml:space="preserve">Design Document should be developed to outline program aims, objectives and anticipated outcomes over the election cycle, determining the nature and focus of </w:t>
      </w:r>
      <w:r w:rsidR="0087799C" w:rsidRPr="004C75BB">
        <w:rPr>
          <w:color w:val="000000" w:themeColor="text1"/>
        </w:rPr>
        <w:t xml:space="preserve">required </w:t>
      </w:r>
      <w:r w:rsidRPr="004C75BB">
        <w:rPr>
          <w:color w:val="000000" w:themeColor="text1"/>
        </w:rPr>
        <w:t xml:space="preserve">inputs over the election cycle.  It is accepted that such a Design Document would need to allow for adaptation according to changing priorities and circumstances in both Australia and in PNG. The document should, however, endeavour to articulate a more intentional framework to guide program implementation, while still allowing for ongoing changes to be made to the focus and direction of the program over time. The document should balance prescriptiveness with open-ended flexibility and provide a middle-ground response that achieves the correct balance required for a politically and contextually sensitive program of this type. </w:t>
      </w:r>
      <w:r w:rsidR="00652BFE" w:rsidRPr="004C75BB">
        <w:rPr>
          <w:color w:val="000000" w:themeColor="text1"/>
        </w:rPr>
        <w:t xml:space="preserve">The </w:t>
      </w:r>
      <w:r w:rsidR="009155CF" w:rsidRPr="004C75BB">
        <w:rPr>
          <w:color w:val="000000" w:themeColor="text1"/>
        </w:rPr>
        <w:t xml:space="preserve">document should be designed </w:t>
      </w:r>
      <w:r w:rsidR="00652BFE" w:rsidRPr="004C75BB">
        <w:rPr>
          <w:color w:val="000000" w:themeColor="text1"/>
        </w:rPr>
        <w:t>to be operational</w:t>
      </w:r>
      <w:r w:rsidR="00F15D34" w:rsidRPr="004C75BB">
        <w:rPr>
          <w:color w:val="000000" w:themeColor="text1"/>
        </w:rPr>
        <w:t xml:space="preserve"> rather than overly-con</w:t>
      </w:r>
      <w:r w:rsidR="00115BCA">
        <w:rPr>
          <w:color w:val="000000" w:themeColor="text1"/>
        </w:rPr>
        <w:t>ceptual</w:t>
      </w:r>
      <w:r w:rsidR="00F15D34" w:rsidRPr="004C75BB">
        <w:rPr>
          <w:color w:val="000000" w:themeColor="text1"/>
        </w:rPr>
        <w:t xml:space="preserve"> and structured to provide a practical road-map for DFAT to guide the way forward.</w:t>
      </w:r>
    </w:p>
    <w:p w14:paraId="1783195F" w14:textId="77777777" w:rsidR="00652BFE" w:rsidRPr="004C75BB" w:rsidRDefault="00652BFE" w:rsidP="00385CC2">
      <w:pPr>
        <w:spacing w:after="0" w:line="240" w:lineRule="auto"/>
        <w:rPr>
          <w:b/>
          <w:color w:val="000000" w:themeColor="text1"/>
        </w:rPr>
      </w:pPr>
    </w:p>
    <w:p w14:paraId="6B12BEED" w14:textId="0BEA5394" w:rsidR="00101687" w:rsidRPr="004C75BB" w:rsidRDefault="00101687" w:rsidP="00385CC2">
      <w:pPr>
        <w:spacing w:after="0" w:line="240" w:lineRule="auto"/>
        <w:rPr>
          <w:b/>
          <w:color w:val="000000" w:themeColor="text1"/>
        </w:rPr>
      </w:pPr>
      <w:r w:rsidRPr="004C75BB">
        <w:rPr>
          <w:b/>
          <w:color w:val="000000" w:themeColor="text1"/>
        </w:rPr>
        <w:t>Continued whole-of-cycle electoral support</w:t>
      </w:r>
    </w:p>
    <w:p w14:paraId="1846B176" w14:textId="4B11CD1A" w:rsidR="00101687" w:rsidRPr="004C75BB" w:rsidRDefault="00FA0834" w:rsidP="00385CC2">
      <w:pPr>
        <w:pStyle w:val="ListParagraph"/>
        <w:numPr>
          <w:ilvl w:val="0"/>
          <w:numId w:val="29"/>
        </w:numPr>
        <w:spacing w:after="0" w:line="240" w:lineRule="auto"/>
        <w:rPr>
          <w:b/>
          <w:color w:val="000000" w:themeColor="text1"/>
        </w:rPr>
      </w:pPr>
      <w:r w:rsidRPr="00265620">
        <w:rPr>
          <w:b/>
          <w:color w:val="000000" w:themeColor="text1"/>
        </w:rPr>
        <w:t>Australia should continue</w:t>
      </w:r>
      <w:r w:rsidRPr="00C41349">
        <w:rPr>
          <w:b/>
          <w:color w:val="000000" w:themeColor="text1"/>
        </w:rPr>
        <w:t xml:space="preserve"> to provide electoral assistance to PNG</w:t>
      </w:r>
      <w:r w:rsidRPr="004C75BB">
        <w:rPr>
          <w:color w:val="000000" w:themeColor="text1"/>
        </w:rPr>
        <w:t>.</w:t>
      </w:r>
      <w:r w:rsidR="00101687" w:rsidRPr="004C75BB">
        <w:rPr>
          <w:color w:val="000000" w:themeColor="text1"/>
        </w:rPr>
        <w:t xml:space="preserve"> Such support should continue to adopt a focus on elect</w:t>
      </w:r>
      <w:r w:rsidR="00E22383">
        <w:rPr>
          <w:color w:val="000000" w:themeColor="text1"/>
        </w:rPr>
        <w:t>oral assistance</w:t>
      </w:r>
      <w:r w:rsidR="00101687" w:rsidRPr="004C75BB">
        <w:rPr>
          <w:color w:val="000000" w:themeColor="text1"/>
        </w:rPr>
        <w:t xml:space="preserve"> over the whole-of-cycle. </w:t>
      </w:r>
      <w:r w:rsidR="00E22383">
        <w:rPr>
          <w:color w:val="000000" w:themeColor="text1"/>
        </w:rPr>
        <w:t>S</w:t>
      </w:r>
      <w:r w:rsidR="00101687" w:rsidRPr="004C75BB">
        <w:rPr>
          <w:color w:val="000000" w:themeColor="text1"/>
        </w:rPr>
        <w:t xml:space="preserve">upport should be </w:t>
      </w:r>
      <w:r w:rsidR="00E22383">
        <w:rPr>
          <w:color w:val="000000" w:themeColor="text1"/>
        </w:rPr>
        <w:t>flexible</w:t>
      </w:r>
      <w:r w:rsidR="00E22383" w:rsidRPr="004C75BB">
        <w:rPr>
          <w:color w:val="000000" w:themeColor="text1"/>
        </w:rPr>
        <w:t xml:space="preserve"> </w:t>
      </w:r>
      <w:r w:rsidR="00101687" w:rsidRPr="004C75BB">
        <w:rPr>
          <w:color w:val="000000" w:themeColor="text1"/>
        </w:rPr>
        <w:t xml:space="preserve">in the out years given the need for a realistic approach in response to likely restricted GoPNG funding to the PNGEC. </w:t>
      </w:r>
      <w:r w:rsidRPr="004C75BB">
        <w:rPr>
          <w:color w:val="000000" w:themeColor="text1"/>
        </w:rPr>
        <w:t xml:space="preserve">Australia’s assistance should be designed with an awareness that contextual challenges make the whole-of-cycle approach an ideal that </w:t>
      </w:r>
      <w:r w:rsidR="002B365B" w:rsidRPr="004C75BB">
        <w:rPr>
          <w:color w:val="000000" w:themeColor="text1"/>
        </w:rPr>
        <w:t>may</w:t>
      </w:r>
      <w:r w:rsidRPr="004C75BB">
        <w:rPr>
          <w:color w:val="000000" w:themeColor="text1"/>
        </w:rPr>
        <w:t xml:space="preserve"> be difficult to follow</w:t>
      </w:r>
      <w:r w:rsidR="00E22383">
        <w:rPr>
          <w:color w:val="000000" w:themeColor="text1"/>
        </w:rPr>
        <w:t xml:space="preserve"> without an inbuilt ability to adapt</w:t>
      </w:r>
      <w:r w:rsidRPr="004C75BB">
        <w:rPr>
          <w:color w:val="000000" w:themeColor="text1"/>
        </w:rPr>
        <w:t>.</w:t>
      </w:r>
    </w:p>
    <w:p w14:paraId="30534FAC" w14:textId="77777777" w:rsidR="00FA0834" w:rsidRPr="004C75BB" w:rsidRDefault="00FA0834" w:rsidP="00385CC2">
      <w:pPr>
        <w:spacing w:after="0" w:line="240" w:lineRule="auto"/>
        <w:rPr>
          <w:rFonts w:ascii="Calibri" w:hAnsi="Calibri" w:cs="Calibri"/>
          <w:b/>
          <w:color w:val="000000" w:themeColor="text1"/>
        </w:rPr>
      </w:pPr>
    </w:p>
    <w:p w14:paraId="04821C9E" w14:textId="34E0D4DF" w:rsidR="009C643C" w:rsidRPr="004C75BB" w:rsidRDefault="009C643C" w:rsidP="00385CC2">
      <w:pPr>
        <w:spacing w:after="0" w:line="240" w:lineRule="auto"/>
        <w:rPr>
          <w:rFonts w:ascii="Calibri" w:hAnsi="Calibri" w:cs="Calibri"/>
          <w:b/>
          <w:color w:val="000000" w:themeColor="text1"/>
        </w:rPr>
      </w:pPr>
      <w:r w:rsidRPr="004C75BB">
        <w:rPr>
          <w:rFonts w:ascii="Calibri" w:hAnsi="Calibri" w:cs="Calibri"/>
          <w:b/>
          <w:color w:val="000000" w:themeColor="text1"/>
        </w:rPr>
        <w:t>AEC-PNG Twinning Program</w:t>
      </w:r>
    </w:p>
    <w:p w14:paraId="0E907DD1" w14:textId="4E805E5D" w:rsidR="009C643C" w:rsidRPr="004C75BB" w:rsidRDefault="002B365B" w:rsidP="00385CC2">
      <w:pPr>
        <w:pStyle w:val="ListParagraph"/>
        <w:numPr>
          <w:ilvl w:val="0"/>
          <w:numId w:val="29"/>
        </w:numPr>
        <w:spacing w:after="0" w:line="240" w:lineRule="auto"/>
        <w:rPr>
          <w:color w:val="000000" w:themeColor="text1"/>
        </w:rPr>
      </w:pPr>
      <w:r w:rsidRPr="004C75BB">
        <w:rPr>
          <w:color w:val="000000" w:themeColor="text1"/>
        </w:rPr>
        <w:t xml:space="preserve">The inclusion of the </w:t>
      </w:r>
      <w:r w:rsidR="009C643C" w:rsidRPr="004C75BB">
        <w:rPr>
          <w:color w:val="000000" w:themeColor="text1"/>
        </w:rPr>
        <w:t>AEC as a partner in the Institutional Partnerships Program (IPP)</w:t>
      </w:r>
      <w:r w:rsidRPr="004C75BB">
        <w:rPr>
          <w:color w:val="000000" w:themeColor="text1"/>
        </w:rPr>
        <w:t xml:space="preserve"> is supported</w:t>
      </w:r>
      <w:r w:rsidR="009C643C" w:rsidRPr="004C75BB">
        <w:rPr>
          <w:color w:val="000000" w:themeColor="text1"/>
        </w:rPr>
        <w:t xml:space="preserve">. If this occurs, </w:t>
      </w:r>
      <w:r w:rsidR="00FA0628">
        <w:rPr>
          <w:color w:val="000000" w:themeColor="text1"/>
        </w:rPr>
        <w:t xml:space="preserve">the draft IPP design requires that </w:t>
      </w:r>
      <w:r w:rsidR="009C643C" w:rsidRPr="00265620">
        <w:rPr>
          <w:b/>
          <w:color w:val="000000" w:themeColor="text1"/>
        </w:rPr>
        <w:t>a diagnostic</w:t>
      </w:r>
      <w:r w:rsidR="009C643C" w:rsidRPr="00C41349">
        <w:rPr>
          <w:b/>
          <w:color w:val="000000" w:themeColor="text1"/>
        </w:rPr>
        <w:t xml:space="preserve"> assessment </w:t>
      </w:r>
      <w:r w:rsidR="00FA0628">
        <w:rPr>
          <w:b/>
          <w:color w:val="000000" w:themeColor="text1"/>
        </w:rPr>
        <w:t xml:space="preserve">be undertaken </w:t>
      </w:r>
      <w:r w:rsidR="009C643C" w:rsidRPr="00C41349">
        <w:rPr>
          <w:b/>
          <w:color w:val="000000" w:themeColor="text1"/>
        </w:rPr>
        <w:t xml:space="preserve">of </w:t>
      </w:r>
      <w:r w:rsidR="00FA0628">
        <w:rPr>
          <w:b/>
          <w:color w:val="000000" w:themeColor="text1"/>
        </w:rPr>
        <w:t xml:space="preserve">the </w:t>
      </w:r>
      <w:r w:rsidR="009C643C" w:rsidRPr="00C41349">
        <w:rPr>
          <w:b/>
          <w:color w:val="000000" w:themeColor="text1"/>
        </w:rPr>
        <w:t>PNGEC’s institutional capacity and a three-year rolling work</w:t>
      </w:r>
      <w:r w:rsidR="00265620">
        <w:rPr>
          <w:b/>
          <w:color w:val="000000" w:themeColor="text1"/>
        </w:rPr>
        <w:t>plan</w:t>
      </w:r>
      <w:r w:rsidR="00FA0628">
        <w:rPr>
          <w:b/>
          <w:color w:val="000000" w:themeColor="text1"/>
        </w:rPr>
        <w:t xml:space="preserve"> be developed</w:t>
      </w:r>
      <w:r w:rsidR="009C643C" w:rsidRPr="004C75BB">
        <w:rPr>
          <w:color w:val="000000" w:themeColor="text1"/>
        </w:rPr>
        <w:t xml:space="preserve">. Such a workplan should be integrated within, and be informed by, the overall </w:t>
      </w:r>
      <w:r w:rsidR="00FA0628">
        <w:rPr>
          <w:color w:val="000000" w:themeColor="text1"/>
        </w:rPr>
        <w:t xml:space="preserve">electoral support </w:t>
      </w:r>
      <w:r w:rsidR="009C643C" w:rsidRPr="004C75BB">
        <w:rPr>
          <w:color w:val="000000" w:themeColor="text1"/>
        </w:rPr>
        <w:t xml:space="preserve">program </w:t>
      </w:r>
      <w:r w:rsidR="00C06D47">
        <w:rPr>
          <w:color w:val="000000" w:themeColor="text1"/>
        </w:rPr>
        <w:t>d</w:t>
      </w:r>
      <w:r w:rsidR="009C643C" w:rsidRPr="004C75BB">
        <w:rPr>
          <w:color w:val="000000" w:themeColor="text1"/>
        </w:rPr>
        <w:t xml:space="preserve">esign. </w:t>
      </w:r>
    </w:p>
    <w:p w14:paraId="29E81A46" w14:textId="77777777" w:rsidR="002B365B" w:rsidRPr="004C75BB" w:rsidRDefault="002B365B" w:rsidP="00385CC2">
      <w:pPr>
        <w:spacing w:after="0" w:line="240" w:lineRule="auto"/>
        <w:rPr>
          <w:b/>
          <w:color w:val="000000" w:themeColor="text1"/>
        </w:rPr>
      </w:pPr>
    </w:p>
    <w:p w14:paraId="5837790A" w14:textId="73128E40" w:rsidR="009C643C" w:rsidRPr="004C75BB" w:rsidRDefault="009C643C" w:rsidP="00385CC2">
      <w:pPr>
        <w:spacing w:after="0" w:line="240" w:lineRule="auto"/>
        <w:rPr>
          <w:color w:val="000000" w:themeColor="text1"/>
        </w:rPr>
      </w:pPr>
      <w:r w:rsidRPr="004C75BB">
        <w:rPr>
          <w:b/>
          <w:color w:val="000000" w:themeColor="text1"/>
        </w:rPr>
        <w:t>Specialist Election Expertise</w:t>
      </w:r>
      <w:r w:rsidRPr="004C75BB">
        <w:rPr>
          <w:color w:val="000000" w:themeColor="text1"/>
        </w:rPr>
        <w:t xml:space="preserve"> </w:t>
      </w:r>
      <w:r w:rsidRPr="004C75BB">
        <w:rPr>
          <w:b/>
          <w:color w:val="000000" w:themeColor="text1"/>
        </w:rPr>
        <w:t>within DFAT</w:t>
      </w:r>
    </w:p>
    <w:p w14:paraId="632B64B9" w14:textId="77777777" w:rsidR="009C643C" w:rsidRPr="004C75BB" w:rsidRDefault="009C643C" w:rsidP="00385CC2">
      <w:pPr>
        <w:pStyle w:val="ListParagraph"/>
        <w:numPr>
          <w:ilvl w:val="0"/>
          <w:numId w:val="29"/>
        </w:numPr>
        <w:spacing w:after="0" w:line="240" w:lineRule="auto"/>
        <w:rPr>
          <w:color w:val="000000" w:themeColor="text1"/>
        </w:rPr>
      </w:pPr>
      <w:r w:rsidRPr="00265620">
        <w:rPr>
          <w:b/>
          <w:color w:val="000000" w:themeColor="text1"/>
        </w:rPr>
        <w:t>DFAT should</w:t>
      </w:r>
      <w:r w:rsidRPr="004C75BB">
        <w:rPr>
          <w:color w:val="000000" w:themeColor="text1"/>
        </w:rPr>
        <w:t xml:space="preserve"> </w:t>
      </w:r>
      <w:r w:rsidRPr="00265620">
        <w:rPr>
          <w:b/>
          <w:color w:val="000000" w:themeColor="text1"/>
        </w:rPr>
        <w:t>build its expertise within the governance unit</w:t>
      </w:r>
      <w:r w:rsidRPr="004C75BB">
        <w:rPr>
          <w:color w:val="000000" w:themeColor="text1"/>
        </w:rPr>
        <w:t xml:space="preserve"> in order to maintain its knowledge base in the area of electoral support to PNG. This recommendation aligns with the Making it Counts evaluation that recommended DFAT should build sustainable electoral assistance capability outside any singe program (Making it Count, 2017). </w:t>
      </w:r>
    </w:p>
    <w:p w14:paraId="0DD3DCD1" w14:textId="77777777" w:rsidR="002B365B" w:rsidRPr="004C75BB" w:rsidRDefault="002B365B" w:rsidP="00385CC2">
      <w:pPr>
        <w:spacing w:after="0" w:line="240" w:lineRule="auto"/>
        <w:rPr>
          <w:rFonts w:eastAsiaTheme="minorEastAsia" w:cstheme="minorHAnsi"/>
          <w:b/>
          <w:color w:val="000000" w:themeColor="text1"/>
          <w:kern w:val="24"/>
          <w:lang w:eastAsia="en-AU"/>
        </w:rPr>
      </w:pPr>
    </w:p>
    <w:p w14:paraId="12C40339" w14:textId="4844ADFF" w:rsidR="009C643C" w:rsidRPr="004C75BB" w:rsidRDefault="009C643C" w:rsidP="00385CC2">
      <w:pPr>
        <w:spacing w:after="0" w:line="240" w:lineRule="auto"/>
        <w:rPr>
          <w:rFonts w:eastAsiaTheme="minorEastAsia" w:cstheme="minorHAnsi"/>
          <w:b/>
          <w:color w:val="000000" w:themeColor="text1"/>
          <w:kern w:val="24"/>
          <w:lang w:eastAsia="en-AU"/>
        </w:rPr>
      </w:pPr>
      <w:r w:rsidRPr="004C75BB">
        <w:rPr>
          <w:rFonts w:eastAsiaTheme="minorEastAsia" w:cstheme="minorHAnsi"/>
          <w:b/>
          <w:color w:val="000000" w:themeColor="text1"/>
          <w:kern w:val="24"/>
          <w:lang w:eastAsia="en-AU"/>
        </w:rPr>
        <w:t xml:space="preserve">Enhanced Co-ordination and Consolidation </w:t>
      </w:r>
    </w:p>
    <w:p w14:paraId="04BC5869" w14:textId="262D77EA" w:rsidR="009C643C" w:rsidRPr="00697689" w:rsidRDefault="009C643C" w:rsidP="00697689">
      <w:pPr>
        <w:pStyle w:val="ListParagraph"/>
        <w:numPr>
          <w:ilvl w:val="0"/>
          <w:numId w:val="29"/>
        </w:numPr>
        <w:spacing w:after="0" w:line="240" w:lineRule="auto"/>
        <w:rPr>
          <w:rFonts w:ascii="Calibri" w:hAnsi="Calibri" w:cs="Calibri"/>
          <w:b/>
          <w:bCs/>
          <w:color w:val="000000"/>
        </w:rPr>
      </w:pPr>
      <w:r w:rsidRPr="00697689">
        <w:rPr>
          <w:color w:val="000000" w:themeColor="text1"/>
        </w:rPr>
        <w:t xml:space="preserve">The </w:t>
      </w:r>
      <w:r w:rsidRPr="00265620">
        <w:rPr>
          <w:b/>
          <w:color w:val="000000" w:themeColor="text1"/>
        </w:rPr>
        <w:t>consolidation of management arrangements</w:t>
      </w:r>
      <w:r w:rsidRPr="00697689">
        <w:rPr>
          <w:color w:val="000000" w:themeColor="text1"/>
        </w:rPr>
        <w:t xml:space="preserve"> </w:t>
      </w:r>
      <w:r w:rsidRPr="00265620">
        <w:rPr>
          <w:b/>
          <w:color w:val="000000" w:themeColor="text1"/>
        </w:rPr>
        <w:t>for the various electoral support modalities</w:t>
      </w:r>
      <w:r w:rsidRPr="00697689">
        <w:rPr>
          <w:color w:val="000000" w:themeColor="text1"/>
        </w:rPr>
        <w:t xml:space="preserve"> is warranted to increase co-ordination and reduce any areas of duplication.  The AEC (as a</w:t>
      </w:r>
      <w:r w:rsidR="000470F2" w:rsidRPr="00697689">
        <w:rPr>
          <w:color w:val="000000" w:themeColor="text1"/>
        </w:rPr>
        <w:t xml:space="preserve"> potential</w:t>
      </w:r>
      <w:r w:rsidRPr="00697689">
        <w:rPr>
          <w:color w:val="000000" w:themeColor="text1"/>
        </w:rPr>
        <w:t xml:space="preserve"> IPP partner) could coordinate with a managing contractor (PGF), that in turn manages contracted providers such as IFES and individually contracted advisers.  All electoral support modalities would then report to the Australian High Commission with the PGF undertaking responsibility to coordinate such reporting. This recommendation is consistent with the ‘Making it Count’ evaluation report (2017) and its recommendation that electoral support should be located within DFAT’s wider strategy for effective governance in a country, and more clearly integrated with other governance programs, supported by effective coordination, management and diplomatic engagement.</w:t>
      </w:r>
      <w:r w:rsidR="00697689" w:rsidRPr="00697689">
        <w:rPr>
          <w:rFonts w:ascii="Arial" w:hAnsi="Arial" w:cs="Arial"/>
          <w:i/>
          <w:iCs/>
          <w:color w:val="000000"/>
        </w:rPr>
        <w:t xml:space="preserve"> </w:t>
      </w:r>
    </w:p>
    <w:p w14:paraId="6C200823" w14:textId="77777777" w:rsidR="002B365B" w:rsidRPr="004C75BB" w:rsidRDefault="002B365B" w:rsidP="00385CC2">
      <w:pPr>
        <w:spacing w:after="0" w:line="240" w:lineRule="auto"/>
        <w:rPr>
          <w:b/>
          <w:color w:val="000000" w:themeColor="text1"/>
        </w:rPr>
      </w:pPr>
    </w:p>
    <w:p w14:paraId="4898582F" w14:textId="5006ADB0" w:rsidR="00BF4BA6" w:rsidRPr="004C75BB" w:rsidRDefault="00E71A34" w:rsidP="00385CC2">
      <w:pPr>
        <w:spacing w:after="0" w:line="240" w:lineRule="auto"/>
        <w:rPr>
          <w:b/>
          <w:color w:val="000000" w:themeColor="text1"/>
        </w:rPr>
      </w:pPr>
      <w:r w:rsidRPr="004C75BB">
        <w:rPr>
          <w:b/>
          <w:color w:val="000000" w:themeColor="text1"/>
        </w:rPr>
        <w:t xml:space="preserve">Provincial </w:t>
      </w:r>
      <w:r w:rsidR="002B365B" w:rsidRPr="004C75BB">
        <w:rPr>
          <w:b/>
          <w:color w:val="000000" w:themeColor="text1"/>
        </w:rPr>
        <w:t>E</w:t>
      </w:r>
      <w:r w:rsidRPr="004C75BB">
        <w:rPr>
          <w:b/>
          <w:color w:val="000000" w:themeColor="text1"/>
        </w:rPr>
        <w:t>ngagement</w:t>
      </w:r>
    </w:p>
    <w:p w14:paraId="0CA0B47D" w14:textId="32572844" w:rsidR="00E924AE" w:rsidRPr="004C75BB" w:rsidRDefault="00DA5697" w:rsidP="00385CC2">
      <w:pPr>
        <w:pStyle w:val="ListParagraph"/>
        <w:numPr>
          <w:ilvl w:val="0"/>
          <w:numId w:val="29"/>
        </w:numPr>
        <w:spacing w:after="0" w:line="240" w:lineRule="auto"/>
        <w:rPr>
          <w:color w:val="000000" w:themeColor="text1"/>
        </w:rPr>
      </w:pPr>
      <w:r w:rsidRPr="004C75BB">
        <w:rPr>
          <w:color w:val="000000" w:themeColor="text1"/>
        </w:rPr>
        <w:t xml:space="preserve">Given the ongoing process of decentralisation, </w:t>
      </w:r>
      <w:r w:rsidR="00E71A34" w:rsidRPr="004C75BB">
        <w:rPr>
          <w:color w:val="000000" w:themeColor="text1"/>
        </w:rPr>
        <w:t xml:space="preserve">a focus </w:t>
      </w:r>
      <w:r w:rsidR="00C06D47">
        <w:rPr>
          <w:color w:val="000000" w:themeColor="text1"/>
        </w:rPr>
        <w:t xml:space="preserve">should be </w:t>
      </w:r>
      <w:r w:rsidR="00E71A34" w:rsidRPr="004C75BB">
        <w:rPr>
          <w:color w:val="000000" w:themeColor="text1"/>
        </w:rPr>
        <w:t>placed on p</w:t>
      </w:r>
      <w:r w:rsidR="00E924AE" w:rsidRPr="004C75BB">
        <w:rPr>
          <w:color w:val="000000" w:themeColor="text1"/>
        </w:rPr>
        <w:t>rovincial engagement</w:t>
      </w:r>
      <w:r w:rsidR="00E71A34" w:rsidRPr="004C75BB">
        <w:rPr>
          <w:color w:val="000000" w:themeColor="text1"/>
        </w:rPr>
        <w:t xml:space="preserve"> </w:t>
      </w:r>
      <w:r w:rsidR="002B365B" w:rsidRPr="004C75BB">
        <w:rPr>
          <w:color w:val="000000" w:themeColor="text1"/>
        </w:rPr>
        <w:t>on the basis</w:t>
      </w:r>
      <w:r w:rsidR="00E71A34" w:rsidRPr="004C75BB">
        <w:rPr>
          <w:color w:val="000000" w:themeColor="text1"/>
        </w:rPr>
        <w:t xml:space="preserve"> that electoral quality is largely determined at the provincial level. </w:t>
      </w:r>
      <w:r w:rsidRPr="00265620">
        <w:rPr>
          <w:b/>
          <w:color w:val="000000" w:themeColor="text1"/>
        </w:rPr>
        <w:t>Electoral assistance should be informed by</w:t>
      </w:r>
      <w:r w:rsidR="002B365B" w:rsidRPr="00265620">
        <w:rPr>
          <w:b/>
          <w:color w:val="000000" w:themeColor="text1"/>
        </w:rPr>
        <w:t>,</w:t>
      </w:r>
      <w:r w:rsidRPr="00265620">
        <w:rPr>
          <w:b/>
          <w:color w:val="000000" w:themeColor="text1"/>
        </w:rPr>
        <w:t xml:space="preserve"> and responsive to </w:t>
      </w:r>
      <w:r w:rsidR="00E71A34" w:rsidRPr="00265620">
        <w:rPr>
          <w:b/>
          <w:color w:val="000000" w:themeColor="text1"/>
        </w:rPr>
        <w:t>regional variation.</w:t>
      </w:r>
      <w:r w:rsidR="00E71A34" w:rsidRPr="004C75BB">
        <w:rPr>
          <w:color w:val="000000" w:themeColor="text1"/>
        </w:rPr>
        <w:t xml:space="preserve"> </w:t>
      </w:r>
      <w:r w:rsidR="00E924AE" w:rsidRPr="004C75BB">
        <w:rPr>
          <w:color w:val="000000" w:themeColor="text1"/>
        </w:rPr>
        <w:t>In th</w:t>
      </w:r>
      <w:r w:rsidR="002B365B" w:rsidRPr="004C75BB">
        <w:rPr>
          <w:color w:val="000000" w:themeColor="text1"/>
        </w:rPr>
        <w:t>is</w:t>
      </w:r>
      <w:r w:rsidR="00E924AE" w:rsidRPr="004C75BB">
        <w:rPr>
          <w:color w:val="000000" w:themeColor="text1"/>
        </w:rPr>
        <w:t xml:space="preserve"> context</w:t>
      </w:r>
      <w:r w:rsidR="00C06D47">
        <w:rPr>
          <w:color w:val="000000" w:themeColor="text1"/>
        </w:rPr>
        <w:t>,</w:t>
      </w:r>
      <w:r w:rsidR="00E924AE" w:rsidRPr="004C75BB">
        <w:rPr>
          <w:color w:val="000000" w:themeColor="text1"/>
        </w:rPr>
        <w:t xml:space="preserve"> </w:t>
      </w:r>
      <w:r w:rsidR="00E71A34" w:rsidRPr="004C75BB">
        <w:rPr>
          <w:color w:val="000000" w:themeColor="text1"/>
        </w:rPr>
        <w:t>it is</w:t>
      </w:r>
      <w:r w:rsidR="00E924AE" w:rsidRPr="004C75BB">
        <w:rPr>
          <w:color w:val="000000" w:themeColor="text1"/>
        </w:rPr>
        <w:t xml:space="preserve"> recommend</w:t>
      </w:r>
      <w:r w:rsidR="00E71A34" w:rsidRPr="004C75BB">
        <w:rPr>
          <w:color w:val="000000" w:themeColor="text1"/>
        </w:rPr>
        <w:t>ed</w:t>
      </w:r>
      <w:r w:rsidR="00E924AE" w:rsidRPr="004C75BB">
        <w:rPr>
          <w:color w:val="000000" w:themeColor="text1"/>
        </w:rPr>
        <w:t xml:space="preserve"> that future electoral support </w:t>
      </w:r>
      <w:r w:rsidR="002B365B" w:rsidRPr="004C75BB">
        <w:rPr>
          <w:color w:val="000000" w:themeColor="text1"/>
        </w:rPr>
        <w:t xml:space="preserve">should </w:t>
      </w:r>
      <w:r w:rsidR="00E924AE" w:rsidRPr="004C75BB">
        <w:rPr>
          <w:color w:val="000000" w:themeColor="text1"/>
        </w:rPr>
        <w:t xml:space="preserve">carefully consider opportunities to engage at provincial and regional levels, </w:t>
      </w:r>
      <w:r w:rsidRPr="004C75BB">
        <w:rPr>
          <w:color w:val="000000" w:themeColor="text1"/>
        </w:rPr>
        <w:lastRenderedPageBreak/>
        <w:t xml:space="preserve">acknowledge </w:t>
      </w:r>
      <w:r w:rsidR="00E924AE" w:rsidRPr="004C75BB">
        <w:rPr>
          <w:color w:val="000000" w:themeColor="text1"/>
        </w:rPr>
        <w:t xml:space="preserve">the importance of provincial electoral commissions and </w:t>
      </w:r>
      <w:r w:rsidRPr="004C75BB">
        <w:rPr>
          <w:color w:val="000000" w:themeColor="text1"/>
        </w:rPr>
        <w:t xml:space="preserve">respond to the </w:t>
      </w:r>
      <w:r w:rsidR="00E924AE" w:rsidRPr="004C75BB">
        <w:rPr>
          <w:color w:val="000000" w:themeColor="text1"/>
        </w:rPr>
        <w:t>var</w:t>
      </w:r>
      <w:r w:rsidR="00E71A34" w:rsidRPr="004C75BB">
        <w:rPr>
          <w:color w:val="000000" w:themeColor="text1"/>
        </w:rPr>
        <w:t>i</w:t>
      </w:r>
      <w:r w:rsidR="00E924AE" w:rsidRPr="004C75BB">
        <w:rPr>
          <w:color w:val="000000" w:themeColor="text1"/>
        </w:rPr>
        <w:t xml:space="preserve">ation between regions. </w:t>
      </w:r>
    </w:p>
    <w:p w14:paraId="3083FCAE" w14:textId="77777777" w:rsidR="00E924AE" w:rsidRPr="004C75BB" w:rsidRDefault="00E924AE" w:rsidP="00385CC2">
      <w:pPr>
        <w:spacing w:after="0" w:line="240" w:lineRule="auto"/>
        <w:rPr>
          <w:color w:val="000000" w:themeColor="text1"/>
        </w:rPr>
      </w:pPr>
    </w:p>
    <w:p w14:paraId="6FBE8433" w14:textId="2EFBFF41" w:rsidR="001113EF" w:rsidRPr="004C75BB" w:rsidRDefault="001113EF" w:rsidP="001113EF">
      <w:pPr>
        <w:spacing w:after="0" w:line="240" w:lineRule="auto"/>
        <w:rPr>
          <w:rFonts w:eastAsiaTheme="minorEastAsia" w:cstheme="minorHAnsi"/>
          <w:color w:val="000000" w:themeColor="text1"/>
          <w:kern w:val="24"/>
          <w:lang w:eastAsia="en-AU"/>
        </w:rPr>
      </w:pPr>
      <w:r>
        <w:rPr>
          <w:b/>
          <w:color w:val="000000" w:themeColor="text1"/>
          <w:sz w:val="24"/>
          <w:szCs w:val="24"/>
        </w:rPr>
        <w:t>Operational R</w:t>
      </w:r>
      <w:r w:rsidRPr="004C75BB">
        <w:rPr>
          <w:b/>
          <w:color w:val="000000" w:themeColor="text1"/>
          <w:sz w:val="24"/>
          <w:szCs w:val="24"/>
        </w:rPr>
        <w:t>ecommendations</w:t>
      </w:r>
    </w:p>
    <w:p w14:paraId="4F3F9937" w14:textId="77777777" w:rsidR="001113EF" w:rsidRDefault="001113EF" w:rsidP="00385CC2">
      <w:pPr>
        <w:spacing w:after="0" w:line="240" w:lineRule="auto"/>
        <w:rPr>
          <w:color w:val="000000" w:themeColor="text1"/>
        </w:rPr>
      </w:pPr>
    </w:p>
    <w:p w14:paraId="177BEB14" w14:textId="5D0F9430" w:rsidR="009C643C" w:rsidRPr="004C75BB" w:rsidRDefault="009C643C" w:rsidP="00385CC2">
      <w:pPr>
        <w:spacing w:after="0" w:line="240" w:lineRule="auto"/>
        <w:rPr>
          <w:color w:val="000000" w:themeColor="text1"/>
        </w:rPr>
      </w:pPr>
      <w:r w:rsidRPr="004C75BB">
        <w:rPr>
          <w:color w:val="000000" w:themeColor="text1"/>
        </w:rPr>
        <w:t xml:space="preserve">Specific recommendations have been made </w:t>
      </w:r>
      <w:r w:rsidR="00267E0A" w:rsidRPr="004C75BB">
        <w:rPr>
          <w:color w:val="000000" w:themeColor="text1"/>
        </w:rPr>
        <w:t xml:space="preserve">throughout the report </w:t>
      </w:r>
      <w:r w:rsidRPr="004C75BB">
        <w:rPr>
          <w:color w:val="000000" w:themeColor="text1"/>
        </w:rPr>
        <w:t>related to elections delivery</w:t>
      </w:r>
      <w:r w:rsidR="00C06D47">
        <w:rPr>
          <w:color w:val="000000" w:themeColor="text1"/>
        </w:rPr>
        <w:t>,</w:t>
      </w:r>
      <w:r w:rsidRPr="004C75BB">
        <w:rPr>
          <w:color w:val="000000" w:themeColor="text1"/>
        </w:rPr>
        <w:t xml:space="preserve"> </w:t>
      </w:r>
      <w:r w:rsidR="0087799C" w:rsidRPr="004C75BB">
        <w:rPr>
          <w:color w:val="000000" w:themeColor="text1"/>
        </w:rPr>
        <w:t xml:space="preserve">as </w:t>
      </w:r>
      <w:r w:rsidRPr="004C75BB">
        <w:rPr>
          <w:color w:val="000000" w:themeColor="text1"/>
        </w:rPr>
        <w:t>follow</w:t>
      </w:r>
      <w:r w:rsidR="0087799C" w:rsidRPr="004C75BB">
        <w:rPr>
          <w:color w:val="000000" w:themeColor="text1"/>
        </w:rPr>
        <w:t>s</w:t>
      </w:r>
      <w:r w:rsidR="00267E0A" w:rsidRPr="004C75BB">
        <w:rPr>
          <w:color w:val="000000" w:themeColor="text1"/>
        </w:rPr>
        <w:t>.  See specific sections for rationale and challenges associated with each</w:t>
      </w:r>
      <w:r w:rsidR="00265620">
        <w:rPr>
          <w:color w:val="000000" w:themeColor="text1"/>
        </w:rPr>
        <w:t xml:space="preserve"> of the</w:t>
      </w:r>
      <w:r w:rsidR="00267E0A" w:rsidRPr="004C75BB">
        <w:rPr>
          <w:color w:val="000000" w:themeColor="text1"/>
        </w:rPr>
        <w:t xml:space="preserve"> recommendation</w:t>
      </w:r>
      <w:r w:rsidR="00265620">
        <w:rPr>
          <w:color w:val="000000" w:themeColor="text1"/>
        </w:rPr>
        <w:t>s</w:t>
      </w:r>
      <w:r w:rsidRPr="004C75BB">
        <w:rPr>
          <w:color w:val="000000" w:themeColor="text1"/>
        </w:rPr>
        <w:t>:</w:t>
      </w:r>
    </w:p>
    <w:p w14:paraId="67F01813" w14:textId="77777777" w:rsidR="00D22FE6" w:rsidRPr="004C75BB" w:rsidRDefault="00D22FE6" w:rsidP="00385CC2">
      <w:pPr>
        <w:spacing w:after="0" w:line="240" w:lineRule="auto"/>
        <w:rPr>
          <w:b/>
          <w:color w:val="000000" w:themeColor="text1"/>
        </w:rPr>
      </w:pPr>
    </w:p>
    <w:p w14:paraId="15CEB6F5" w14:textId="25247619" w:rsidR="009C643C" w:rsidRPr="004C75BB" w:rsidRDefault="009C643C" w:rsidP="00385CC2">
      <w:pPr>
        <w:spacing w:after="0" w:line="240" w:lineRule="auto"/>
        <w:rPr>
          <w:b/>
          <w:color w:val="000000" w:themeColor="text1"/>
        </w:rPr>
      </w:pPr>
      <w:r w:rsidRPr="004C75BB">
        <w:rPr>
          <w:b/>
          <w:color w:val="000000" w:themeColor="text1"/>
        </w:rPr>
        <w:t>Capacity building of PNGEC</w:t>
      </w:r>
    </w:p>
    <w:p w14:paraId="1F5879F3" w14:textId="78F3D2A3" w:rsidR="00265620" w:rsidRPr="00265620" w:rsidRDefault="00D82642" w:rsidP="00265620">
      <w:pPr>
        <w:pStyle w:val="ListParagraph"/>
        <w:numPr>
          <w:ilvl w:val="0"/>
          <w:numId w:val="29"/>
        </w:numPr>
        <w:spacing w:after="0" w:line="240" w:lineRule="auto"/>
        <w:rPr>
          <w:color w:val="000000" w:themeColor="text1"/>
          <w:lang w:val="en-NZ"/>
        </w:rPr>
      </w:pPr>
      <w:r w:rsidRPr="00265620">
        <w:rPr>
          <w:b/>
          <w:color w:val="000000" w:themeColor="text1"/>
          <w:lang w:val="en-NZ"/>
        </w:rPr>
        <w:t>Ongoing technical assistance associated with the PNGEC’s capacity should be continued.</w:t>
      </w:r>
      <w:r w:rsidRPr="004C75BB">
        <w:rPr>
          <w:color w:val="000000" w:themeColor="text1"/>
          <w:lang w:val="en-NZ"/>
        </w:rPr>
        <w:t xml:space="preserve"> </w:t>
      </w:r>
      <w:r w:rsidRPr="00265620">
        <w:rPr>
          <w:color w:val="000000" w:themeColor="text1"/>
          <w:lang w:val="en-NZ"/>
        </w:rPr>
        <w:t xml:space="preserve">A </w:t>
      </w:r>
      <w:r w:rsidR="00FA0628">
        <w:rPr>
          <w:color w:val="000000" w:themeColor="text1"/>
          <w:lang w:val="en-NZ"/>
        </w:rPr>
        <w:t>diagnostic a</w:t>
      </w:r>
      <w:r w:rsidRPr="00265620">
        <w:rPr>
          <w:color w:val="000000" w:themeColor="text1"/>
          <w:lang w:val="en-NZ"/>
        </w:rPr>
        <w:t>ssessment should also be undertaken to ascertain areas where that assistance can most usefully be targeted</w:t>
      </w:r>
      <w:r w:rsidR="00FA0628">
        <w:rPr>
          <w:color w:val="000000" w:themeColor="text1"/>
          <w:lang w:val="en-NZ"/>
        </w:rPr>
        <w:t xml:space="preserve"> (see Recommendation 3)</w:t>
      </w:r>
      <w:r w:rsidRPr="00265620">
        <w:rPr>
          <w:color w:val="000000" w:themeColor="text1"/>
          <w:lang w:val="en-NZ"/>
        </w:rPr>
        <w:t>. Assessments should focus both on need and actual constraints faced by the PNGEC. It should not be assumed that all needs can be met with further training.</w:t>
      </w:r>
      <w:r w:rsidR="00265620">
        <w:rPr>
          <w:color w:val="000000" w:themeColor="text1"/>
          <w:lang w:val="en-NZ"/>
        </w:rPr>
        <w:t xml:space="preserve"> </w:t>
      </w:r>
      <w:r w:rsidRPr="00265620">
        <w:rPr>
          <w:color w:val="000000" w:themeColor="text1"/>
          <w:lang w:val="en-NZ"/>
        </w:rPr>
        <w:t>To maximise value for money, technical assistance should focus foremost on areas that are crucial to organisational functioning such as financial management, or which are central to electoral delivery, such as the roll. Effort should not be expended on areas such as corporate plans.</w:t>
      </w:r>
      <w:r w:rsidR="00265620" w:rsidRPr="00265620">
        <w:rPr>
          <w:color w:val="000000" w:themeColor="text1"/>
          <w:lang w:val="en-NZ"/>
        </w:rPr>
        <w:t xml:space="preserve"> </w:t>
      </w:r>
    </w:p>
    <w:p w14:paraId="2E1F79F6" w14:textId="3ADD1A67" w:rsidR="00D82642" w:rsidRPr="00265620" w:rsidRDefault="00D82642" w:rsidP="00265620">
      <w:pPr>
        <w:pStyle w:val="ListParagraph"/>
        <w:numPr>
          <w:ilvl w:val="0"/>
          <w:numId w:val="29"/>
        </w:numPr>
        <w:spacing w:after="0" w:line="240" w:lineRule="auto"/>
        <w:rPr>
          <w:b/>
          <w:color w:val="000000" w:themeColor="text1"/>
          <w:lang w:val="en-NZ"/>
        </w:rPr>
      </w:pPr>
      <w:r w:rsidRPr="00265620">
        <w:rPr>
          <w:b/>
          <w:color w:val="000000" w:themeColor="text1"/>
          <w:lang w:val="en-NZ"/>
        </w:rPr>
        <w:t>Capacity building should also be designed to strengthen ongoing relationships between implementing partners, the aid program, and the PNGEC</w:t>
      </w:r>
      <w:r w:rsidRPr="00265620">
        <w:rPr>
          <w:color w:val="000000" w:themeColor="text1"/>
          <w:lang w:val="en-NZ"/>
        </w:rPr>
        <w:t>. Capacity building should be undertaken with the understanding that strengthened relationships will deliver benefits above and beyond raising the capacity of individual staff. It should also be understood that work around capacity has an important role to play in international actors’ own learning of the PNG electoral context.</w:t>
      </w:r>
      <w:r w:rsidR="00265620" w:rsidRPr="00265620">
        <w:rPr>
          <w:color w:val="000000" w:themeColor="text1"/>
          <w:lang w:val="en-NZ"/>
        </w:rPr>
        <w:t xml:space="preserve"> </w:t>
      </w:r>
      <w:r w:rsidR="00265620" w:rsidRPr="004C75BB">
        <w:rPr>
          <w:color w:val="000000" w:themeColor="text1"/>
          <w:lang w:val="en-NZ"/>
        </w:rPr>
        <w:t xml:space="preserve">The capacity assessment and subsequent planning exercises should also be undertaken </w:t>
      </w:r>
      <w:r w:rsidR="00265620" w:rsidRPr="00265620">
        <w:rPr>
          <w:color w:val="000000" w:themeColor="text1"/>
          <w:lang w:val="en-NZ"/>
        </w:rPr>
        <w:t xml:space="preserve">cognisant of the </w:t>
      </w:r>
      <w:r w:rsidR="00265620" w:rsidRPr="00B17636">
        <w:rPr>
          <w:b/>
          <w:color w:val="000000" w:themeColor="text1"/>
          <w:lang w:val="en-NZ"/>
        </w:rPr>
        <w:t>crucial role of provincial electoral staff</w:t>
      </w:r>
      <w:r w:rsidR="00265620" w:rsidRPr="00265620">
        <w:rPr>
          <w:color w:val="000000" w:themeColor="text1"/>
          <w:lang w:val="en-NZ"/>
        </w:rPr>
        <w:t xml:space="preserve"> in ensuring that elections are successfully run. Reflecting this, future</w:t>
      </w:r>
      <w:r w:rsidR="00265620" w:rsidRPr="004C75BB">
        <w:rPr>
          <w:color w:val="000000" w:themeColor="text1"/>
          <w:lang w:val="en-NZ"/>
        </w:rPr>
        <w:t xml:space="preserve"> capacity building work should be designed in a manner that ensures provincial needs are met. It should also be </w:t>
      </w:r>
      <w:r w:rsidR="00265620" w:rsidRPr="00265620">
        <w:rPr>
          <w:b/>
          <w:color w:val="000000" w:themeColor="text1"/>
          <w:lang w:val="en-NZ"/>
        </w:rPr>
        <w:t>tailored to reflect regional variations within PNG.</w:t>
      </w:r>
    </w:p>
    <w:p w14:paraId="08968F23" w14:textId="63CAF2C5" w:rsidR="00D82642" w:rsidRPr="004C75BB" w:rsidRDefault="00D82642" w:rsidP="00385CC2">
      <w:pPr>
        <w:pStyle w:val="ListParagraph"/>
        <w:numPr>
          <w:ilvl w:val="0"/>
          <w:numId w:val="29"/>
        </w:numPr>
        <w:spacing w:after="0" w:line="240" w:lineRule="auto"/>
        <w:rPr>
          <w:color w:val="000000" w:themeColor="text1"/>
          <w:lang w:val="en-NZ"/>
        </w:rPr>
      </w:pPr>
      <w:r w:rsidRPr="00265620">
        <w:rPr>
          <w:b/>
          <w:color w:val="000000" w:themeColor="text1"/>
          <w:lang w:val="en-NZ"/>
        </w:rPr>
        <w:t>Coordination between the different organisations providing the assistance</w:t>
      </w:r>
      <w:r w:rsidRPr="004C75BB">
        <w:rPr>
          <w:color w:val="000000" w:themeColor="text1"/>
          <w:lang w:val="en-NZ"/>
        </w:rPr>
        <w:t xml:space="preserve"> should be carefully managed in line with broader strategic planning to ensure individual implementing partners are delivering in a coordinated way and as per their respective strengths. </w:t>
      </w:r>
    </w:p>
    <w:p w14:paraId="0D9FDD5E" w14:textId="77777777" w:rsidR="00D22FE6" w:rsidRPr="004C75BB" w:rsidRDefault="00D22FE6" w:rsidP="00385CC2">
      <w:pPr>
        <w:spacing w:after="0" w:line="240" w:lineRule="auto"/>
        <w:rPr>
          <w:b/>
          <w:color w:val="000000" w:themeColor="text1"/>
        </w:rPr>
      </w:pPr>
    </w:p>
    <w:p w14:paraId="72FBBAF9" w14:textId="00D8862B" w:rsidR="009C643C" w:rsidRPr="004C75BB" w:rsidRDefault="0087799C" w:rsidP="00385CC2">
      <w:pPr>
        <w:spacing w:after="0" w:line="240" w:lineRule="auto"/>
        <w:rPr>
          <w:b/>
          <w:color w:val="000000" w:themeColor="text1"/>
        </w:rPr>
      </w:pPr>
      <w:r w:rsidRPr="004C75BB">
        <w:rPr>
          <w:b/>
          <w:color w:val="000000" w:themeColor="text1"/>
        </w:rPr>
        <w:t xml:space="preserve">Support to </w:t>
      </w:r>
      <w:r w:rsidR="009C643C" w:rsidRPr="004C75BB">
        <w:rPr>
          <w:b/>
          <w:color w:val="000000" w:themeColor="text1"/>
        </w:rPr>
        <w:t>Election Delivery</w:t>
      </w:r>
    </w:p>
    <w:p w14:paraId="45951D54" w14:textId="4D79F487" w:rsidR="00F93D58" w:rsidRPr="004C75BB" w:rsidRDefault="00F93D58" w:rsidP="00385CC2">
      <w:pPr>
        <w:pStyle w:val="ListParagraph"/>
        <w:numPr>
          <w:ilvl w:val="0"/>
          <w:numId w:val="29"/>
        </w:numPr>
        <w:spacing w:after="0" w:line="240" w:lineRule="auto"/>
        <w:rPr>
          <w:color w:val="000000" w:themeColor="text1"/>
          <w:lang w:val="en-NZ"/>
        </w:rPr>
      </w:pPr>
      <w:r w:rsidRPr="004C75BB">
        <w:rPr>
          <w:color w:val="000000" w:themeColor="text1"/>
          <w:lang w:val="en-NZ"/>
        </w:rPr>
        <w:t xml:space="preserve">Australia should continue to provide </w:t>
      </w:r>
      <w:r w:rsidRPr="00265620">
        <w:rPr>
          <w:b/>
          <w:color w:val="000000" w:themeColor="text1"/>
          <w:lang w:val="en-NZ"/>
        </w:rPr>
        <w:t>short-term logistical support</w:t>
      </w:r>
      <w:r w:rsidRPr="004C75BB">
        <w:rPr>
          <w:color w:val="000000" w:themeColor="text1"/>
          <w:lang w:val="en-NZ"/>
        </w:rPr>
        <w:t xml:space="preserve"> through </w:t>
      </w:r>
      <w:r w:rsidR="00E674A2">
        <w:rPr>
          <w:color w:val="000000" w:themeColor="text1"/>
          <w:lang w:val="en-NZ"/>
        </w:rPr>
        <w:t>t</w:t>
      </w:r>
      <w:r w:rsidR="00142765">
        <w:rPr>
          <w:color w:val="000000" w:themeColor="text1"/>
          <w:lang w:val="en-NZ"/>
        </w:rPr>
        <w:t>he Australian Civilian Corps</w:t>
      </w:r>
      <w:r w:rsidRPr="004C75BB">
        <w:rPr>
          <w:color w:val="000000" w:themeColor="text1"/>
          <w:lang w:val="en-NZ"/>
        </w:rPr>
        <w:t xml:space="preserve"> (and also the ADF) in lead up to and conduct of elections.</w:t>
      </w:r>
    </w:p>
    <w:p w14:paraId="158908D4" w14:textId="1F2553B7" w:rsidR="00F93D58" w:rsidRPr="00B17636" w:rsidRDefault="00F93D58" w:rsidP="00B17636">
      <w:pPr>
        <w:pStyle w:val="ListParagraph"/>
        <w:numPr>
          <w:ilvl w:val="0"/>
          <w:numId w:val="29"/>
        </w:numPr>
        <w:spacing w:after="0" w:line="240" w:lineRule="auto"/>
        <w:rPr>
          <w:b/>
          <w:color w:val="000000" w:themeColor="text1"/>
          <w:lang w:val="en-NZ"/>
        </w:rPr>
      </w:pPr>
      <w:r w:rsidRPr="004C75BB">
        <w:rPr>
          <w:color w:val="000000" w:themeColor="text1"/>
          <w:lang w:val="en-NZ"/>
        </w:rPr>
        <w:t xml:space="preserve">Issues with </w:t>
      </w:r>
      <w:r w:rsidRPr="00B17636">
        <w:rPr>
          <w:color w:val="000000" w:themeColor="text1"/>
          <w:lang w:val="en-NZ"/>
        </w:rPr>
        <w:t>polling day technology</w:t>
      </w:r>
      <w:r w:rsidRPr="004C75BB">
        <w:rPr>
          <w:color w:val="000000" w:themeColor="text1"/>
          <w:lang w:val="en-NZ"/>
        </w:rPr>
        <w:t xml:space="preserve"> should not preclude use of such technology in the future. Given PNG's geographical constraints, such technology can provide for more rapid and accurate provision of results. In other recent elections in PNG, reporting and transmission technology has been used with some success. However, </w:t>
      </w:r>
      <w:r w:rsidRPr="00B17636">
        <w:rPr>
          <w:b/>
          <w:color w:val="000000" w:themeColor="text1"/>
          <w:lang w:val="en-NZ"/>
        </w:rPr>
        <w:t>technology needs to be carefully designed</w:t>
      </w:r>
      <w:r w:rsidRPr="004C75BB">
        <w:rPr>
          <w:color w:val="000000" w:themeColor="text1"/>
          <w:lang w:val="en-NZ"/>
        </w:rPr>
        <w:t xml:space="preserve"> </w:t>
      </w:r>
      <w:r w:rsidRPr="00B17636">
        <w:rPr>
          <w:b/>
          <w:color w:val="000000" w:themeColor="text1"/>
          <w:lang w:val="en-NZ"/>
        </w:rPr>
        <w:t>so it works within the bounds of available capacity</w:t>
      </w:r>
      <w:r w:rsidRPr="004C75BB">
        <w:rPr>
          <w:color w:val="000000" w:themeColor="text1"/>
          <w:lang w:val="en-NZ"/>
        </w:rPr>
        <w:t xml:space="preserve">. Technology should be tested thoroughly in advance. </w:t>
      </w:r>
      <w:r w:rsidRPr="00B17636">
        <w:rPr>
          <w:b/>
          <w:color w:val="000000" w:themeColor="text1"/>
          <w:lang w:val="en-NZ"/>
        </w:rPr>
        <w:t>Reporting tools should be designed to provide ease of use and maximum electoral transparency.</w:t>
      </w:r>
    </w:p>
    <w:p w14:paraId="717523DC" w14:textId="77777777" w:rsidR="00D22FE6" w:rsidRPr="004C75BB" w:rsidRDefault="00D22FE6" w:rsidP="00385CC2">
      <w:pPr>
        <w:spacing w:after="0" w:line="240" w:lineRule="auto"/>
        <w:rPr>
          <w:b/>
          <w:color w:val="000000" w:themeColor="text1"/>
        </w:rPr>
      </w:pPr>
    </w:p>
    <w:p w14:paraId="66658EEC" w14:textId="77777777" w:rsidR="009C643C" w:rsidRPr="004C75BB" w:rsidRDefault="009C643C" w:rsidP="00385CC2">
      <w:pPr>
        <w:spacing w:after="0" w:line="240" w:lineRule="auto"/>
        <w:rPr>
          <w:b/>
          <w:color w:val="000000" w:themeColor="text1"/>
        </w:rPr>
      </w:pPr>
      <w:r w:rsidRPr="004C75BB">
        <w:rPr>
          <w:b/>
          <w:color w:val="000000" w:themeColor="text1"/>
        </w:rPr>
        <w:t>Gender and Social Inclusion</w:t>
      </w:r>
    </w:p>
    <w:p w14:paraId="08BC21EC" w14:textId="1CB6473A" w:rsidR="008723B1" w:rsidRDefault="008723B1" w:rsidP="00385CC2">
      <w:pPr>
        <w:pStyle w:val="ListParagraph"/>
        <w:numPr>
          <w:ilvl w:val="0"/>
          <w:numId w:val="29"/>
        </w:numPr>
        <w:spacing w:after="0" w:line="240" w:lineRule="auto"/>
        <w:rPr>
          <w:b/>
          <w:color w:val="000000" w:themeColor="text1"/>
        </w:rPr>
      </w:pPr>
      <w:r w:rsidRPr="004C75BB">
        <w:rPr>
          <w:color w:val="000000" w:themeColor="text1"/>
        </w:rPr>
        <w:t>Given the need to advance opportunities for women to be elected in the 2022 national election; strategies to effectively support women in the PNGEC and as AEMs; and the implementation of measures to ensure safety for women during elections</w:t>
      </w:r>
      <w:r w:rsidR="00287390">
        <w:rPr>
          <w:color w:val="000000" w:themeColor="text1"/>
        </w:rPr>
        <w:t xml:space="preserve">, </w:t>
      </w:r>
      <w:r w:rsidRPr="00265620">
        <w:rPr>
          <w:b/>
          <w:color w:val="000000" w:themeColor="text1"/>
        </w:rPr>
        <w:t xml:space="preserve">gender and inclusivity should be </w:t>
      </w:r>
      <w:r w:rsidR="00A853E1">
        <w:rPr>
          <w:b/>
          <w:color w:val="000000" w:themeColor="text1"/>
        </w:rPr>
        <w:t xml:space="preserve">prioritised in </w:t>
      </w:r>
      <w:r w:rsidRPr="00265620">
        <w:rPr>
          <w:b/>
          <w:color w:val="000000" w:themeColor="text1"/>
        </w:rPr>
        <w:t>the new Electoral Support Design.</w:t>
      </w:r>
    </w:p>
    <w:p w14:paraId="3FFCD8DA" w14:textId="51BE70A2" w:rsidR="00B17636" w:rsidRPr="00B17636" w:rsidRDefault="00B17636" w:rsidP="00B17636">
      <w:pPr>
        <w:numPr>
          <w:ilvl w:val="0"/>
          <w:numId w:val="29"/>
        </w:numPr>
        <w:spacing w:after="0" w:line="240" w:lineRule="auto"/>
        <w:rPr>
          <w:color w:val="000000" w:themeColor="text1"/>
        </w:rPr>
      </w:pPr>
      <w:r w:rsidRPr="004C75BB">
        <w:rPr>
          <w:color w:val="000000" w:themeColor="text1"/>
        </w:rPr>
        <w:t xml:space="preserve">Opportunities to </w:t>
      </w:r>
      <w:r w:rsidRPr="00B17636">
        <w:rPr>
          <w:b/>
          <w:color w:val="000000" w:themeColor="text1"/>
        </w:rPr>
        <w:t>advance the case for the introduction of Temporary Special Measures (TSMs</w:t>
      </w:r>
      <w:r w:rsidRPr="004C75BB">
        <w:rPr>
          <w:color w:val="000000" w:themeColor="text1"/>
        </w:rPr>
        <w:t>) should be identified and capitalised upon as they arise. The PNG Government</w:t>
      </w:r>
      <w:r>
        <w:rPr>
          <w:color w:val="000000" w:themeColor="text1"/>
        </w:rPr>
        <w:t>’</w:t>
      </w:r>
      <w:r w:rsidRPr="004C75BB">
        <w:rPr>
          <w:color w:val="000000" w:themeColor="text1"/>
        </w:rPr>
        <w:t>s formal 18</w:t>
      </w:r>
      <w:r w:rsidRPr="004C75BB">
        <w:rPr>
          <w:color w:val="000000" w:themeColor="text1"/>
          <w:vertAlign w:val="superscript"/>
        </w:rPr>
        <w:t>th</w:t>
      </w:r>
      <w:r w:rsidRPr="004C75BB">
        <w:rPr>
          <w:color w:val="000000" w:themeColor="text1"/>
        </w:rPr>
        <w:t xml:space="preserve"> month review of electoral system provides one such entry point for advocacy on TSMs.</w:t>
      </w:r>
    </w:p>
    <w:p w14:paraId="1D1E394B" w14:textId="6B90F182" w:rsidR="00B17636" w:rsidRPr="00052034" w:rsidRDefault="008723B1" w:rsidP="00B17636">
      <w:pPr>
        <w:numPr>
          <w:ilvl w:val="0"/>
          <w:numId w:val="29"/>
        </w:numPr>
        <w:spacing w:after="0" w:line="240" w:lineRule="auto"/>
        <w:rPr>
          <w:color w:val="000000" w:themeColor="text1"/>
        </w:rPr>
      </w:pPr>
      <w:r w:rsidRPr="00B17636">
        <w:rPr>
          <w:color w:val="000000" w:themeColor="text1"/>
        </w:rPr>
        <w:t>Candidate training</w:t>
      </w:r>
      <w:r w:rsidRPr="004C75BB">
        <w:rPr>
          <w:color w:val="000000" w:themeColor="text1"/>
        </w:rPr>
        <w:t xml:space="preserve"> has been funded to prepare women candidates for the 2022 elections. This should continue across the coming electoral cycle. </w:t>
      </w:r>
      <w:r w:rsidRPr="00B17636">
        <w:rPr>
          <w:color w:val="000000" w:themeColor="text1"/>
        </w:rPr>
        <w:t>The program should also gather evidence</w:t>
      </w:r>
      <w:r w:rsidRPr="004C75BB">
        <w:rPr>
          <w:color w:val="000000" w:themeColor="text1"/>
        </w:rPr>
        <w:t xml:space="preserve"> on an ongoing basis as to the benefits of participation with longitudinal tracking of </w:t>
      </w:r>
      <w:r w:rsidRPr="00B17636">
        <w:rPr>
          <w:b/>
          <w:color w:val="000000" w:themeColor="text1"/>
        </w:rPr>
        <w:t xml:space="preserve">outcomes for women candidates </w:t>
      </w:r>
      <w:r w:rsidRPr="00052034">
        <w:rPr>
          <w:b/>
          <w:color w:val="000000" w:themeColor="text1"/>
        </w:rPr>
        <w:t>over time</w:t>
      </w:r>
      <w:r w:rsidRPr="00052034">
        <w:rPr>
          <w:color w:val="000000" w:themeColor="text1"/>
        </w:rPr>
        <w:t xml:space="preserve">. Findings generated should be widely shared with other </w:t>
      </w:r>
      <w:r w:rsidRPr="00052034">
        <w:rPr>
          <w:i/>
          <w:color w:val="000000" w:themeColor="text1"/>
        </w:rPr>
        <w:t>Pacific Women</w:t>
      </w:r>
      <w:r w:rsidRPr="00052034">
        <w:rPr>
          <w:color w:val="000000" w:themeColor="text1"/>
        </w:rPr>
        <w:t xml:space="preserve"> leadership programs </w:t>
      </w:r>
      <w:r w:rsidRPr="00052034">
        <w:rPr>
          <w:color w:val="000000" w:themeColor="text1"/>
        </w:rPr>
        <w:lastRenderedPageBreak/>
        <w:t>for mutual learning</w:t>
      </w:r>
      <w:r w:rsidR="0071258F" w:rsidRPr="00052034">
        <w:rPr>
          <w:color w:val="000000" w:themeColor="text1"/>
        </w:rPr>
        <w:t xml:space="preserve">, </w:t>
      </w:r>
      <w:bookmarkStart w:id="30" w:name="_Hlk519363060"/>
      <w:r w:rsidR="0071258F" w:rsidRPr="00052034">
        <w:rPr>
          <w:color w:val="000000" w:themeColor="text1"/>
        </w:rPr>
        <w:t>and such sharing supported by the Women in Political Leadership Reference Group</w:t>
      </w:r>
      <w:r w:rsidRPr="00052034">
        <w:rPr>
          <w:color w:val="000000" w:themeColor="text1"/>
        </w:rPr>
        <w:t>.</w:t>
      </w:r>
      <w:bookmarkEnd w:id="30"/>
      <w:r w:rsidR="00B17636" w:rsidRPr="00052034">
        <w:rPr>
          <w:color w:val="000000" w:themeColor="text1"/>
        </w:rPr>
        <w:t xml:space="preserve"> </w:t>
      </w:r>
      <w:r w:rsidRPr="00052034">
        <w:rPr>
          <w:color w:val="000000" w:themeColor="text1"/>
        </w:rPr>
        <w:t xml:space="preserve">Consideration </w:t>
      </w:r>
      <w:r w:rsidR="00B17636" w:rsidRPr="00052034">
        <w:rPr>
          <w:color w:val="000000" w:themeColor="text1"/>
        </w:rPr>
        <w:t>should be</w:t>
      </w:r>
      <w:r w:rsidRPr="00052034">
        <w:rPr>
          <w:color w:val="000000" w:themeColor="text1"/>
        </w:rPr>
        <w:t xml:space="preserve"> given to identifying and supporting </w:t>
      </w:r>
      <w:r w:rsidRPr="00052034">
        <w:rPr>
          <w:b/>
          <w:color w:val="000000" w:themeColor="text1"/>
        </w:rPr>
        <w:t>a broader base of capable and motivated women candidates at the sub-national level</w:t>
      </w:r>
      <w:r w:rsidRPr="00052034">
        <w:rPr>
          <w:color w:val="000000" w:themeColor="text1"/>
        </w:rPr>
        <w:t xml:space="preserve"> who may go on to contest nationally.</w:t>
      </w:r>
      <w:r w:rsidR="00B17636" w:rsidRPr="00052034">
        <w:rPr>
          <w:color w:val="000000" w:themeColor="text1"/>
        </w:rPr>
        <w:t xml:space="preserve"> </w:t>
      </w:r>
      <w:r w:rsidRPr="00052034">
        <w:rPr>
          <w:color w:val="000000" w:themeColor="text1"/>
        </w:rPr>
        <w:t xml:space="preserve">WILSP and its Reference Group could identify </w:t>
      </w:r>
      <w:r w:rsidRPr="00052034">
        <w:rPr>
          <w:b/>
          <w:color w:val="000000" w:themeColor="text1"/>
        </w:rPr>
        <w:t>ancillary supports from allied gender programs</w:t>
      </w:r>
      <w:r w:rsidRPr="00052034">
        <w:rPr>
          <w:color w:val="000000" w:themeColor="text1"/>
        </w:rPr>
        <w:t xml:space="preserve"> to raise female candidate profiles, build their grassroots support base and support them to develop strategies for raising campaign finance. </w:t>
      </w:r>
    </w:p>
    <w:p w14:paraId="48603F57" w14:textId="42D91598" w:rsidR="00BF2548" w:rsidRPr="00052034" w:rsidRDefault="008723B1" w:rsidP="00B17636">
      <w:pPr>
        <w:numPr>
          <w:ilvl w:val="0"/>
          <w:numId w:val="29"/>
        </w:numPr>
        <w:spacing w:after="0" w:line="240" w:lineRule="auto"/>
        <w:rPr>
          <w:color w:val="000000" w:themeColor="text1"/>
        </w:rPr>
      </w:pPr>
      <w:r w:rsidRPr="00052034">
        <w:rPr>
          <w:b/>
          <w:color w:val="000000" w:themeColor="text1"/>
        </w:rPr>
        <w:t xml:space="preserve">Linkages with other </w:t>
      </w:r>
      <w:r w:rsidRPr="00052034">
        <w:rPr>
          <w:b/>
          <w:i/>
          <w:color w:val="000000" w:themeColor="text1"/>
        </w:rPr>
        <w:t xml:space="preserve">Pacific Women </w:t>
      </w:r>
      <w:r w:rsidRPr="00052034">
        <w:rPr>
          <w:b/>
          <w:color w:val="000000" w:themeColor="text1"/>
        </w:rPr>
        <w:t xml:space="preserve">programs </w:t>
      </w:r>
      <w:r w:rsidRPr="00052034">
        <w:rPr>
          <w:color w:val="000000" w:themeColor="text1"/>
        </w:rPr>
        <w:t xml:space="preserve">attempting to positively shape community attitudes toward women participating in the political sphere, in government and business, and as active community citizens, should be identified and built upon. </w:t>
      </w:r>
      <w:r w:rsidR="00C73FA5" w:rsidRPr="00052034">
        <w:rPr>
          <w:color w:val="000000" w:themeColor="text1"/>
        </w:rPr>
        <w:t>Such i</w:t>
      </w:r>
      <w:r w:rsidR="00975A62" w:rsidRPr="00052034">
        <w:rPr>
          <w:color w:val="000000" w:themeColor="text1"/>
        </w:rPr>
        <w:t xml:space="preserve">nitiatives </w:t>
      </w:r>
      <w:r w:rsidRPr="00052034">
        <w:rPr>
          <w:color w:val="000000" w:themeColor="text1"/>
        </w:rPr>
        <w:t xml:space="preserve">could include gender programs operating in other Pacific contexts. </w:t>
      </w:r>
      <w:r w:rsidR="009C643C" w:rsidRPr="00052034">
        <w:rPr>
          <w:color w:val="000000" w:themeColor="text1"/>
        </w:rPr>
        <w:t xml:space="preserve">Where such programming exists, findings from research and evaluation need to be widely shared for mutual learning and potential transferability. </w:t>
      </w:r>
      <w:r w:rsidR="00BF2548" w:rsidRPr="00052034">
        <w:rPr>
          <w:b/>
        </w:rPr>
        <w:t xml:space="preserve">Linkages should be encouraged across and between </w:t>
      </w:r>
      <w:r w:rsidR="00BF2548" w:rsidRPr="00052034">
        <w:rPr>
          <w:b/>
          <w:i/>
          <w:iCs/>
        </w:rPr>
        <w:t>Pacific Women</w:t>
      </w:r>
      <w:r w:rsidR="00BF2548" w:rsidRPr="00052034">
        <w:rPr>
          <w:b/>
        </w:rPr>
        <w:t xml:space="preserve"> and other programs</w:t>
      </w:r>
      <w:r w:rsidR="00BF2548" w:rsidRPr="00052034">
        <w:t xml:space="preserve">, particularly the governance programs, and with relevant PNG Government agencies with an interest in supporting women’s political representation.  </w:t>
      </w:r>
      <w:r w:rsidRPr="00052034">
        <w:rPr>
          <w:b/>
          <w:color w:val="000000" w:themeColor="text1"/>
        </w:rPr>
        <w:t>Linkages could also be developed with initiatives that are not specific to improving women’s participation in electoral processes but have a broader remit</w:t>
      </w:r>
      <w:r w:rsidRPr="00052034">
        <w:rPr>
          <w:color w:val="000000" w:themeColor="text1"/>
        </w:rPr>
        <w:t xml:space="preserve"> such as the Pacific Islands Australia and New Zealand Electoral Administrators Network (PIANZEA)</w:t>
      </w:r>
      <w:r w:rsidR="00BF2548" w:rsidRPr="00052034">
        <w:rPr>
          <w:color w:val="000000" w:themeColor="text1"/>
        </w:rPr>
        <w:t>;</w:t>
      </w:r>
      <w:r w:rsidR="00697689" w:rsidRPr="00052034">
        <w:rPr>
          <w:color w:val="000000" w:themeColor="text1"/>
        </w:rPr>
        <w:t xml:space="preserve"> </w:t>
      </w:r>
      <w:bookmarkStart w:id="31" w:name="_Hlk519362254"/>
      <w:r w:rsidR="00697689" w:rsidRPr="00052034">
        <w:rPr>
          <w:color w:val="000000" w:themeColor="text1"/>
        </w:rPr>
        <w:t>Building Resources in Democracy, Governance and Elections (BRIDGE)</w:t>
      </w:r>
      <w:r w:rsidR="00BF2548" w:rsidRPr="00052034">
        <w:rPr>
          <w:color w:val="000000" w:themeColor="text1"/>
        </w:rPr>
        <w:t>;</w:t>
      </w:r>
      <w:r w:rsidRPr="00052034">
        <w:rPr>
          <w:color w:val="000000" w:themeColor="text1"/>
        </w:rPr>
        <w:t xml:space="preserve"> </w:t>
      </w:r>
      <w:bookmarkEnd w:id="31"/>
      <w:r w:rsidRPr="00052034">
        <w:rPr>
          <w:color w:val="000000" w:themeColor="text1"/>
        </w:rPr>
        <w:t xml:space="preserve">and other electoral programs operating through the AEC. </w:t>
      </w:r>
    </w:p>
    <w:p w14:paraId="36EE9313" w14:textId="61F3285C" w:rsidR="008723B1" w:rsidRPr="00BF2548" w:rsidRDefault="008723B1" w:rsidP="00BF2548">
      <w:pPr>
        <w:pStyle w:val="ListParagraph"/>
        <w:numPr>
          <w:ilvl w:val="0"/>
          <w:numId w:val="29"/>
        </w:numPr>
      </w:pPr>
      <w:r w:rsidRPr="00052034">
        <w:rPr>
          <w:color w:val="000000" w:themeColor="text1"/>
        </w:rPr>
        <w:t xml:space="preserve">Further </w:t>
      </w:r>
      <w:r w:rsidRPr="00052034">
        <w:rPr>
          <w:b/>
          <w:color w:val="000000" w:themeColor="text1"/>
        </w:rPr>
        <w:t>strategies to support women in the PNGEC</w:t>
      </w:r>
      <w:r w:rsidRPr="00052034">
        <w:rPr>
          <w:color w:val="000000" w:themeColor="text1"/>
        </w:rPr>
        <w:t xml:space="preserve"> and AEMs should continue to be explored, scoped and introduced. Following needs analysis, women should be linked to appropriate training and leadership/management development programs that can be accessed to further</w:t>
      </w:r>
      <w:r w:rsidRPr="00BF2548">
        <w:rPr>
          <w:color w:val="000000" w:themeColor="text1"/>
        </w:rPr>
        <w:t xml:space="preserve"> build their skills and competencies and position them for career advancement within the organisation. In instances, these programs may be available through the Pacific Leadership and Governance Precinct, based at the University of Papua New Guinea.</w:t>
      </w:r>
    </w:p>
    <w:p w14:paraId="3219429D" w14:textId="1FD5E4D8" w:rsidR="008723B1" w:rsidRPr="00B17636" w:rsidRDefault="008723B1" w:rsidP="00B17636">
      <w:pPr>
        <w:numPr>
          <w:ilvl w:val="0"/>
          <w:numId w:val="29"/>
        </w:numPr>
        <w:spacing w:after="0" w:line="240" w:lineRule="auto"/>
        <w:rPr>
          <w:color w:val="000000" w:themeColor="text1"/>
        </w:rPr>
      </w:pPr>
      <w:r w:rsidRPr="004C75BB">
        <w:rPr>
          <w:color w:val="000000" w:themeColor="text1"/>
        </w:rPr>
        <w:t xml:space="preserve">Efforts should be made to explore ways of </w:t>
      </w:r>
      <w:r w:rsidRPr="00B17636">
        <w:rPr>
          <w:b/>
          <w:color w:val="000000" w:themeColor="text1"/>
        </w:rPr>
        <w:t>ensuring women’s safety during polling</w:t>
      </w:r>
      <w:r w:rsidRPr="004C75BB">
        <w:rPr>
          <w:color w:val="000000" w:themeColor="text1"/>
        </w:rPr>
        <w:t xml:space="preserve"> (such as for the Highlands multiple days for voting rather than one day voting and more polling stations which cater to fewer voters)</w:t>
      </w:r>
      <w:r w:rsidR="00B17636">
        <w:rPr>
          <w:color w:val="000000" w:themeColor="text1"/>
        </w:rPr>
        <w:t xml:space="preserve">. </w:t>
      </w:r>
      <w:r w:rsidRPr="00B17636">
        <w:rPr>
          <w:color w:val="000000" w:themeColor="text1"/>
        </w:rPr>
        <w:t xml:space="preserve">Further efforts should be made to ensure the application of the PNGEC’s policy on gender segregated queuing, especially in polling areas where large crowds emerge due to one day polling. </w:t>
      </w:r>
    </w:p>
    <w:p w14:paraId="417112C1" w14:textId="77777777" w:rsidR="00F15D34" w:rsidRPr="004C75BB" w:rsidRDefault="00F15D34" w:rsidP="00385CC2">
      <w:pPr>
        <w:spacing w:after="0" w:line="240" w:lineRule="auto"/>
        <w:rPr>
          <w:b/>
          <w:color w:val="000000" w:themeColor="text1"/>
        </w:rPr>
      </w:pPr>
    </w:p>
    <w:p w14:paraId="751CC5E6" w14:textId="662C02B7" w:rsidR="00070056" w:rsidRPr="004C75BB" w:rsidRDefault="00070056" w:rsidP="00385CC2">
      <w:pPr>
        <w:spacing w:after="0" w:line="240" w:lineRule="auto"/>
        <w:rPr>
          <w:b/>
          <w:color w:val="000000" w:themeColor="text1"/>
        </w:rPr>
      </w:pPr>
      <w:r w:rsidRPr="004C75BB">
        <w:rPr>
          <w:b/>
          <w:color w:val="000000" w:themeColor="text1"/>
        </w:rPr>
        <w:t xml:space="preserve">Electoral Roll </w:t>
      </w:r>
    </w:p>
    <w:p w14:paraId="37CA8244" w14:textId="2D88B4CA" w:rsidR="00F93D58" w:rsidRPr="00B17636" w:rsidRDefault="00F93D58" w:rsidP="00B17636">
      <w:pPr>
        <w:pStyle w:val="ListParagraph"/>
        <w:numPr>
          <w:ilvl w:val="0"/>
          <w:numId w:val="29"/>
        </w:numPr>
        <w:spacing w:after="0" w:line="240" w:lineRule="auto"/>
        <w:rPr>
          <w:rFonts w:eastAsiaTheme="minorEastAsia" w:hAnsi="Gill Sans MT"/>
          <w:color w:val="000000" w:themeColor="text1"/>
          <w:kern w:val="24"/>
          <w:lang w:eastAsia="en-AU"/>
        </w:rPr>
      </w:pPr>
      <w:r w:rsidRPr="004C75BB">
        <w:rPr>
          <w:rFonts w:eastAsiaTheme="minorEastAsia" w:hAnsi="Gill Sans MT"/>
          <w:color w:val="000000" w:themeColor="text1"/>
          <w:kern w:val="24"/>
          <w:lang w:eastAsia="en-AU"/>
        </w:rPr>
        <w:t xml:space="preserve">Australian electoral assistance should </w:t>
      </w:r>
      <w:r w:rsidRPr="00B17636">
        <w:rPr>
          <w:rFonts w:eastAsiaTheme="minorEastAsia" w:hAnsi="Gill Sans MT"/>
          <w:b/>
          <w:color w:val="000000" w:themeColor="text1"/>
          <w:kern w:val="24"/>
          <w:lang w:eastAsia="en-AU"/>
        </w:rPr>
        <w:t>continue to engage with roll-related issues</w:t>
      </w:r>
      <w:r w:rsidRPr="004C75BB">
        <w:rPr>
          <w:rFonts w:eastAsiaTheme="minorEastAsia" w:hAnsi="Gill Sans MT"/>
          <w:color w:val="000000" w:themeColor="text1"/>
          <w:kern w:val="24"/>
          <w:lang w:eastAsia="en-AU"/>
        </w:rPr>
        <w:t>. Work should involve sustained partnerships and should continue across the electoral cycle.</w:t>
      </w:r>
      <w:r w:rsidR="00B17636">
        <w:rPr>
          <w:rFonts w:eastAsiaTheme="minorEastAsia" w:hAnsi="Gill Sans MT"/>
          <w:color w:val="000000" w:themeColor="text1"/>
          <w:kern w:val="24"/>
          <w:lang w:eastAsia="en-AU"/>
        </w:rPr>
        <w:t xml:space="preserve"> </w:t>
      </w:r>
      <w:r w:rsidRPr="00B17636">
        <w:rPr>
          <w:rFonts w:eastAsiaTheme="minorEastAsia" w:hAnsi="Gill Sans MT"/>
          <w:color w:val="000000" w:themeColor="text1"/>
          <w:kern w:val="24"/>
          <w:lang w:eastAsia="en-AU"/>
        </w:rPr>
        <w:t>Assistance should be limited in the first instance, focused on advice and some technical input. Australia should not drive or be seen to lead efforts to improve the roll.</w:t>
      </w:r>
      <w:r w:rsidR="00B17636">
        <w:rPr>
          <w:rFonts w:eastAsiaTheme="minorEastAsia" w:hAnsi="Gill Sans MT"/>
          <w:color w:val="000000" w:themeColor="text1"/>
          <w:kern w:val="24"/>
          <w:lang w:eastAsia="en-AU"/>
        </w:rPr>
        <w:t xml:space="preserve"> </w:t>
      </w:r>
      <w:r w:rsidRPr="00B17636">
        <w:rPr>
          <w:rFonts w:eastAsiaTheme="minorEastAsia" w:hAnsi="Gill Sans MT"/>
          <w:color w:val="000000" w:themeColor="text1"/>
          <w:kern w:val="24"/>
          <w:lang w:eastAsia="en-AU"/>
        </w:rPr>
        <w:t>Engagement should only be increased if GoPNG provides sufficient resources to significantly improve the roll and if domestically driven solutions are viewed as practicable.</w:t>
      </w:r>
    </w:p>
    <w:p w14:paraId="2731ECAF" w14:textId="77777777" w:rsidR="00070056" w:rsidRPr="004C75BB" w:rsidRDefault="00070056" w:rsidP="00385CC2">
      <w:pPr>
        <w:spacing w:after="0" w:line="240" w:lineRule="auto"/>
        <w:rPr>
          <w:b/>
          <w:color w:val="000000" w:themeColor="text1"/>
        </w:rPr>
      </w:pPr>
    </w:p>
    <w:p w14:paraId="2735C275" w14:textId="4ADED3F1" w:rsidR="00070056" w:rsidRPr="004C75BB" w:rsidRDefault="009C643C" w:rsidP="00385CC2">
      <w:pPr>
        <w:spacing w:after="0" w:line="240" w:lineRule="auto"/>
        <w:rPr>
          <w:b/>
          <w:color w:val="000000" w:themeColor="text1"/>
        </w:rPr>
      </w:pPr>
      <w:r w:rsidRPr="004C75BB">
        <w:rPr>
          <w:b/>
          <w:color w:val="000000" w:themeColor="text1"/>
        </w:rPr>
        <w:t>Voter Awareness</w:t>
      </w:r>
    </w:p>
    <w:p w14:paraId="5978C23A" w14:textId="58BB6894" w:rsidR="00070056" w:rsidRPr="004C75BB" w:rsidRDefault="00070056" w:rsidP="00385CC2">
      <w:pPr>
        <w:pStyle w:val="ListParagraph"/>
        <w:numPr>
          <w:ilvl w:val="0"/>
          <w:numId w:val="29"/>
        </w:numPr>
        <w:spacing w:after="0" w:line="240" w:lineRule="auto"/>
        <w:rPr>
          <w:color w:val="000000" w:themeColor="text1"/>
        </w:rPr>
      </w:pPr>
      <w:r w:rsidRPr="004C75BB">
        <w:rPr>
          <w:color w:val="000000" w:themeColor="text1"/>
        </w:rPr>
        <w:t xml:space="preserve">There should be </w:t>
      </w:r>
      <w:r w:rsidRPr="00B17636">
        <w:rPr>
          <w:b/>
          <w:color w:val="000000" w:themeColor="text1"/>
        </w:rPr>
        <w:t>testing of the varying approaches</w:t>
      </w:r>
      <w:r w:rsidRPr="004C75BB">
        <w:rPr>
          <w:color w:val="000000" w:themeColor="text1"/>
        </w:rPr>
        <w:t xml:space="preserve"> to voter awareness by comparing CSO funded engagement, print and multi-media products, media campaigns, and other approaches to evaluate the effectiveness of the different strategies and their applicability to different contexts. This project could be undertaken on a modest basis during a by-election or over a series of by-elections. Though there are inherent challenges in generalisability given PNGs’ diversity, such a project could focus on Highland/Island differences to ensure </w:t>
      </w:r>
      <w:r w:rsidRPr="00B17636">
        <w:rPr>
          <w:b/>
          <w:color w:val="000000" w:themeColor="text1"/>
        </w:rPr>
        <w:t>transferability of learnings</w:t>
      </w:r>
      <w:r w:rsidRPr="004C75BB">
        <w:rPr>
          <w:color w:val="000000" w:themeColor="text1"/>
        </w:rPr>
        <w:t xml:space="preserve">. </w:t>
      </w:r>
    </w:p>
    <w:p w14:paraId="2CBD890F" w14:textId="66B72B23" w:rsidR="00070056" w:rsidRPr="001D7823" w:rsidRDefault="00070056" w:rsidP="001D7823">
      <w:pPr>
        <w:pStyle w:val="ListParagraph"/>
        <w:numPr>
          <w:ilvl w:val="0"/>
          <w:numId w:val="29"/>
        </w:numPr>
        <w:spacing w:after="0" w:line="240" w:lineRule="auto"/>
        <w:rPr>
          <w:b/>
          <w:color w:val="000000" w:themeColor="text1"/>
        </w:rPr>
      </w:pPr>
      <w:r w:rsidRPr="004C75BB">
        <w:rPr>
          <w:color w:val="000000" w:themeColor="text1"/>
        </w:rPr>
        <w:t xml:space="preserve">The </w:t>
      </w:r>
      <w:r w:rsidRPr="00B17636">
        <w:rPr>
          <w:b/>
          <w:color w:val="000000" w:themeColor="text1"/>
        </w:rPr>
        <w:t>overall objectives of voter awareness</w:t>
      </w:r>
      <w:r w:rsidRPr="004C75BB">
        <w:rPr>
          <w:color w:val="000000" w:themeColor="text1"/>
        </w:rPr>
        <w:t xml:space="preserve"> </w:t>
      </w:r>
      <w:r w:rsidRPr="00B17636">
        <w:rPr>
          <w:b/>
          <w:color w:val="000000" w:themeColor="text1"/>
        </w:rPr>
        <w:t>need to be sharpened</w:t>
      </w:r>
      <w:r w:rsidRPr="004C75BB">
        <w:rPr>
          <w:color w:val="000000" w:themeColor="text1"/>
        </w:rPr>
        <w:t xml:space="preserve"> to identify whether the purpose of supporting voter awareness is to provide education regarding the mechanics of voting; to deliver civic education that promotes democratic processes; to advance gender equality through messaging; or to ameliorate coercive and intimidating behaviours before, during and following elections. </w:t>
      </w:r>
      <w:r w:rsidRPr="00B17636">
        <w:rPr>
          <w:color w:val="000000" w:themeColor="text1"/>
        </w:rPr>
        <w:t xml:space="preserve">Once the purpose and objectives for messaging are determined (how to vote, motivating people to vote, and/or encouraging positive voter behaviour) it is suggested that the </w:t>
      </w:r>
      <w:r w:rsidRPr="00B17636">
        <w:rPr>
          <w:b/>
          <w:color w:val="000000" w:themeColor="text1"/>
        </w:rPr>
        <w:t xml:space="preserve">strategies developed are clearly articulated and customised to the context.  </w:t>
      </w:r>
      <w:r w:rsidRPr="001D7823">
        <w:rPr>
          <w:color w:val="000000" w:themeColor="text1"/>
        </w:rPr>
        <w:t xml:space="preserve">Efforts should also ensure that </w:t>
      </w:r>
      <w:r w:rsidRPr="001D7823">
        <w:rPr>
          <w:b/>
          <w:color w:val="000000" w:themeColor="text1"/>
        </w:rPr>
        <w:t xml:space="preserve">operational funding for the </w:t>
      </w:r>
      <w:r w:rsidRPr="001D7823">
        <w:rPr>
          <w:b/>
          <w:color w:val="000000" w:themeColor="text1"/>
        </w:rPr>
        <w:lastRenderedPageBreak/>
        <w:t>dissemination</w:t>
      </w:r>
      <w:r w:rsidRPr="001D7823">
        <w:rPr>
          <w:color w:val="000000" w:themeColor="text1"/>
        </w:rPr>
        <w:t xml:space="preserve"> </w:t>
      </w:r>
      <w:r w:rsidRPr="001D7823">
        <w:rPr>
          <w:b/>
          <w:color w:val="000000" w:themeColor="text1"/>
        </w:rPr>
        <w:t>of voter awareness products</w:t>
      </w:r>
      <w:r w:rsidRPr="001D7823">
        <w:rPr>
          <w:color w:val="000000" w:themeColor="text1"/>
        </w:rPr>
        <w:t xml:space="preserve"> is well scoped during the development of voting awareness products to maximise opportunities for distribution</w:t>
      </w:r>
    </w:p>
    <w:p w14:paraId="7EB48896" w14:textId="77777777" w:rsidR="00070056" w:rsidRPr="004C75BB" w:rsidRDefault="00070056" w:rsidP="00385CC2">
      <w:pPr>
        <w:spacing w:after="0" w:line="240" w:lineRule="auto"/>
        <w:rPr>
          <w:b/>
          <w:color w:val="000000" w:themeColor="text1"/>
        </w:rPr>
      </w:pPr>
    </w:p>
    <w:p w14:paraId="1952B8F8" w14:textId="0552B63E" w:rsidR="00CF247F" w:rsidRPr="004C75BB" w:rsidRDefault="00CF247F" w:rsidP="00385CC2">
      <w:pPr>
        <w:spacing w:after="0" w:line="240" w:lineRule="auto"/>
        <w:rPr>
          <w:b/>
          <w:color w:val="000000" w:themeColor="text1"/>
        </w:rPr>
      </w:pPr>
      <w:r w:rsidRPr="004C75BB">
        <w:rPr>
          <w:b/>
          <w:color w:val="000000" w:themeColor="text1"/>
        </w:rPr>
        <w:t>Electoral Reform</w:t>
      </w:r>
    </w:p>
    <w:p w14:paraId="279EE711" w14:textId="77777777" w:rsidR="001D7823" w:rsidRDefault="00070056" w:rsidP="001D7823">
      <w:pPr>
        <w:pStyle w:val="ListParagraph"/>
        <w:numPr>
          <w:ilvl w:val="0"/>
          <w:numId w:val="29"/>
        </w:numPr>
        <w:spacing w:after="0" w:line="240" w:lineRule="auto"/>
        <w:rPr>
          <w:color w:val="000000" w:themeColor="text1"/>
        </w:rPr>
      </w:pPr>
      <w:r w:rsidRPr="004C75BB">
        <w:rPr>
          <w:color w:val="000000" w:themeColor="text1"/>
        </w:rPr>
        <w:t xml:space="preserve">The design of the next phase of </w:t>
      </w:r>
      <w:bookmarkStart w:id="32" w:name="_Hlk519364692"/>
      <w:r w:rsidRPr="004C75BB">
        <w:rPr>
          <w:color w:val="000000" w:themeColor="text1"/>
        </w:rPr>
        <w:t xml:space="preserve">Australia’s electoral assistance </w:t>
      </w:r>
      <w:bookmarkEnd w:id="32"/>
      <w:r w:rsidRPr="004C75BB">
        <w:rPr>
          <w:color w:val="000000" w:themeColor="text1"/>
        </w:rPr>
        <w:t xml:space="preserve">should identify the </w:t>
      </w:r>
      <w:r w:rsidRPr="001D7823">
        <w:rPr>
          <w:b/>
          <w:color w:val="000000" w:themeColor="text1"/>
        </w:rPr>
        <w:t>principles and objectives of Australia’s influence in this area</w:t>
      </w:r>
      <w:r w:rsidRPr="004C75BB">
        <w:rPr>
          <w:color w:val="000000" w:themeColor="text1"/>
        </w:rPr>
        <w:t>, and how best it can align with other elements of Australia’s electoral assistance.</w:t>
      </w:r>
      <w:r w:rsidR="001D7823">
        <w:rPr>
          <w:color w:val="000000" w:themeColor="text1"/>
        </w:rPr>
        <w:t xml:space="preserve"> </w:t>
      </w:r>
    </w:p>
    <w:p w14:paraId="7E0F1EC1" w14:textId="05B91E64" w:rsidR="00070056" w:rsidRPr="001D7823" w:rsidRDefault="001D7823" w:rsidP="001D7823">
      <w:pPr>
        <w:pStyle w:val="ListParagraph"/>
        <w:numPr>
          <w:ilvl w:val="0"/>
          <w:numId w:val="29"/>
        </w:numPr>
        <w:spacing w:after="0" w:line="240" w:lineRule="auto"/>
        <w:rPr>
          <w:color w:val="000000" w:themeColor="text1"/>
        </w:rPr>
      </w:pPr>
      <w:bookmarkStart w:id="33" w:name="_Hlk519364725"/>
      <w:r w:rsidRPr="004C75BB">
        <w:rPr>
          <w:color w:val="000000" w:themeColor="text1"/>
        </w:rPr>
        <w:t xml:space="preserve">Australia’s electoral assistance </w:t>
      </w:r>
      <w:bookmarkEnd w:id="33"/>
      <w:r>
        <w:rPr>
          <w:color w:val="000000" w:themeColor="text1"/>
        </w:rPr>
        <w:t xml:space="preserve">should </w:t>
      </w:r>
      <w:r w:rsidRPr="001D7823">
        <w:rPr>
          <w:b/>
          <w:color w:val="000000" w:themeColor="text1"/>
        </w:rPr>
        <w:t>c</w:t>
      </w:r>
      <w:r w:rsidR="00070056" w:rsidRPr="001D7823">
        <w:rPr>
          <w:b/>
          <w:color w:val="000000" w:themeColor="text1"/>
        </w:rPr>
        <w:t>ontinue to look for opportunities to support PNG-led electoral reforms</w:t>
      </w:r>
      <w:r w:rsidR="00070056" w:rsidRPr="001D7823">
        <w:rPr>
          <w:color w:val="000000" w:themeColor="text1"/>
        </w:rPr>
        <w:t xml:space="preserve"> with strong prospects of success and with potential to strengthen election delivery. This could take place through the provision of technical advice that informs the PNG Government’s formal review of its electoral framework. </w:t>
      </w:r>
      <w:r w:rsidRPr="004C75BB">
        <w:rPr>
          <w:color w:val="000000" w:themeColor="text1"/>
        </w:rPr>
        <w:t xml:space="preserve">Australia’s electoral assistance </w:t>
      </w:r>
      <w:r>
        <w:rPr>
          <w:color w:val="000000" w:themeColor="text1"/>
        </w:rPr>
        <w:t>should s</w:t>
      </w:r>
      <w:r w:rsidR="00070056" w:rsidRPr="001D7823">
        <w:rPr>
          <w:color w:val="000000" w:themeColor="text1"/>
        </w:rPr>
        <w:t xml:space="preserve">upport the development of </w:t>
      </w:r>
      <w:r w:rsidR="00070056" w:rsidRPr="001D7823">
        <w:rPr>
          <w:b/>
          <w:color w:val="000000" w:themeColor="text1"/>
        </w:rPr>
        <w:t>feasible reform options in areas of mutual interest</w:t>
      </w:r>
      <w:r w:rsidR="00070056" w:rsidRPr="001D7823">
        <w:rPr>
          <w:color w:val="000000" w:themeColor="text1"/>
        </w:rPr>
        <w:t xml:space="preserve"> and continue to identify opportunities to selectively advocate for improved electoral processes.</w:t>
      </w:r>
    </w:p>
    <w:p w14:paraId="3BE9AE15" w14:textId="77777777" w:rsidR="000470F2" w:rsidRPr="004C75BB" w:rsidRDefault="000470F2" w:rsidP="00385CC2">
      <w:pPr>
        <w:spacing w:after="0" w:line="240" w:lineRule="auto"/>
        <w:rPr>
          <w:b/>
          <w:color w:val="000000" w:themeColor="text1"/>
        </w:rPr>
      </w:pPr>
    </w:p>
    <w:p w14:paraId="251BD4F1" w14:textId="261DC970" w:rsidR="00070056" w:rsidRPr="004C75BB" w:rsidRDefault="000470F2" w:rsidP="00385CC2">
      <w:pPr>
        <w:spacing w:after="0" w:line="240" w:lineRule="auto"/>
        <w:rPr>
          <w:b/>
          <w:color w:val="000000" w:themeColor="text1"/>
        </w:rPr>
      </w:pPr>
      <w:r w:rsidRPr="004C75BB">
        <w:rPr>
          <w:b/>
          <w:color w:val="000000" w:themeColor="text1"/>
        </w:rPr>
        <w:t>I</w:t>
      </w:r>
      <w:r w:rsidR="00F93D58" w:rsidRPr="004C75BB">
        <w:rPr>
          <w:b/>
          <w:color w:val="000000" w:themeColor="text1"/>
        </w:rPr>
        <w:t>mplementing partners</w:t>
      </w:r>
    </w:p>
    <w:p w14:paraId="3E23B847" w14:textId="6AD34A34" w:rsidR="009155CF" w:rsidRPr="004C75BB" w:rsidRDefault="000470F2" w:rsidP="00385CC2">
      <w:pPr>
        <w:pStyle w:val="ListParagraph"/>
        <w:numPr>
          <w:ilvl w:val="0"/>
          <w:numId w:val="29"/>
        </w:numPr>
        <w:spacing w:after="0" w:line="240" w:lineRule="auto"/>
        <w:rPr>
          <w:color w:val="000000" w:themeColor="text1"/>
        </w:rPr>
      </w:pPr>
      <w:bookmarkStart w:id="34" w:name="_Hlk518052636"/>
      <w:r w:rsidRPr="004C75BB">
        <w:rPr>
          <w:color w:val="000000" w:themeColor="text1"/>
        </w:rPr>
        <w:t xml:space="preserve">The Electoral </w:t>
      </w:r>
      <w:r w:rsidR="008F1229" w:rsidRPr="004C75BB">
        <w:rPr>
          <w:color w:val="000000" w:themeColor="text1"/>
        </w:rPr>
        <w:t xml:space="preserve">Support </w:t>
      </w:r>
      <w:r w:rsidRPr="004C75BB">
        <w:rPr>
          <w:color w:val="000000" w:themeColor="text1"/>
        </w:rPr>
        <w:t xml:space="preserve">Design Document that will structure Australian assistance over the next electoral period should include a specific plan that </w:t>
      </w:r>
      <w:r w:rsidRPr="001D7823">
        <w:rPr>
          <w:b/>
          <w:color w:val="000000" w:themeColor="text1"/>
        </w:rPr>
        <w:t>outlines the roles of the various implementing partners and structures their coordination</w:t>
      </w:r>
      <w:r w:rsidRPr="004C75BB">
        <w:rPr>
          <w:color w:val="000000" w:themeColor="text1"/>
        </w:rPr>
        <w:t xml:space="preserve">. See Recommendation 5 above </w:t>
      </w:r>
      <w:r w:rsidR="009155CF" w:rsidRPr="004C75BB">
        <w:rPr>
          <w:color w:val="000000" w:themeColor="text1"/>
        </w:rPr>
        <w:t>on</w:t>
      </w:r>
      <w:r w:rsidRPr="004C75BB">
        <w:rPr>
          <w:color w:val="000000" w:themeColor="text1"/>
        </w:rPr>
        <w:t xml:space="preserve"> the potential role of the AEC (if becoming an IPP Partner) in undertaking co-ordinat</w:t>
      </w:r>
      <w:r w:rsidR="009155CF" w:rsidRPr="004C75BB">
        <w:rPr>
          <w:color w:val="000000" w:themeColor="text1"/>
        </w:rPr>
        <w:t>ion</w:t>
      </w:r>
      <w:r w:rsidRPr="004C75BB">
        <w:rPr>
          <w:color w:val="000000" w:themeColor="text1"/>
        </w:rPr>
        <w:t xml:space="preserve"> with a managing contractor that in turn manages contracted providers (such as IFES) and individually contracted advisers. </w:t>
      </w:r>
    </w:p>
    <w:p w14:paraId="63815EB6" w14:textId="3093DE9D" w:rsidR="009155CF" w:rsidRPr="00052034" w:rsidRDefault="000470F2" w:rsidP="001D7823">
      <w:pPr>
        <w:pStyle w:val="ListParagraph"/>
        <w:numPr>
          <w:ilvl w:val="0"/>
          <w:numId w:val="29"/>
        </w:numPr>
        <w:spacing w:after="0" w:line="240" w:lineRule="auto"/>
        <w:rPr>
          <w:color w:val="000000" w:themeColor="text1"/>
        </w:rPr>
      </w:pPr>
      <w:r w:rsidRPr="001D7823">
        <w:rPr>
          <w:b/>
          <w:color w:val="000000" w:themeColor="text1"/>
        </w:rPr>
        <w:t>AEC engagement should be continued</w:t>
      </w:r>
      <w:r w:rsidRPr="004C75BB">
        <w:rPr>
          <w:color w:val="000000" w:themeColor="text1"/>
        </w:rPr>
        <w:t xml:space="preserve">. The AEC’s role should form the centrepiece of the electoral </w:t>
      </w:r>
      <w:r w:rsidRPr="00052034">
        <w:rPr>
          <w:color w:val="000000" w:themeColor="text1"/>
        </w:rPr>
        <w:t>assistance partnership between Australia and PNG, with the AEC playing a central role in building enduring relationships. For this to occur, the AEC needs to improve the tenure of the deployment model it currently adopts.</w:t>
      </w:r>
      <w:r w:rsidR="009155CF" w:rsidRPr="00052034">
        <w:rPr>
          <w:color w:val="000000" w:themeColor="text1"/>
        </w:rPr>
        <w:t xml:space="preserve"> </w:t>
      </w:r>
      <w:r w:rsidR="00697689" w:rsidRPr="00052034">
        <w:rPr>
          <w:color w:val="000000" w:themeColor="text1"/>
        </w:rPr>
        <w:t xml:space="preserve">The AEC (if an IPP Partner) should (subject to PNGEC approval) work together with the Governance Partnership on the </w:t>
      </w:r>
      <w:r w:rsidR="00697689" w:rsidRPr="00052034">
        <w:rPr>
          <w:b/>
          <w:color w:val="000000" w:themeColor="text1"/>
        </w:rPr>
        <w:t>development of a capacity development workplan for the PNGEC</w:t>
      </w:r>
      <w:r w:rsidR="009155CF" w:rsidRPr="00052034">
        <w:rPr>
          <w:color w:val="000000" w:themeColor="text1"/>
        </w:rPr>
        <w:t xml:space="preserve"> (as </w:t>
      </w:r>
      <w:r w:rsidR="00697689" w:rsidRPr="00052034">
        <w:rPr>
          <w:color w:val="000000" w:themeColor="text1"/>
        </w:rPr>
        <w:t>outlined in</w:t>
      </w:r>
      <w:r w:rsidR="009155CF" w:rsidRPr="00052034">
        <w:rPr>
          <w:color w:val="000000" w:themeColor="text1"/>
        </w:rPr>
        <w:t xml:space="preserve"> recommendation 3 above).</w:t>
      </w:r>
    </w:p>
    <w:p w14:paraId="7B4D2605" w14:textId="343C2CEE" w:rsidR="00C85C1F" w:rsidRPr="004C75BB" w:rsidRDefault="00C85C1F" w:rsidP="00385CC2">
      <w:pPr>
        <w:pStyle w:val="ListParagraph"/>
        <w:numPr>
          <w:ilvl w:val="0"/>
          <w:numId w:val="29"/>
        </w:numPr>
        <w:spacing w:after="0" w:line="240" w:lineRule="auto"/>
        <w:rPr>
          <w:color w:val="000000" w:themeColor="text1"/>
        </w:rPr>
      </w:pPr>
      <w:r w:rsidRPr="00052034">
        <w:rPr>
          <w:color w:val="000000" w:themeColor="text1"/>
        </w:rPr>
        <w:t xml:space="preserve">Following the LLG elections, other than work on the Bougainville referendum, IFES’s role should be </w:t>
      </w:r>
      <w:r w:rsidRPr="00052034">
        <w:rPr>
          <w:b/>
          <w:color w:val="000000" w:themeColor="text1"/>
        </w:rPr>
        <w:t>driven by demand for electoral support</w:t>
      </w:r>
      <w:r w:rsidRPr="001D7823">
        <w:rPr>
          <w:b/>
          <w:color w:val="000000" w:themeColor="text1"/>
        </w:rPr>
        <w:t xml:space="preserve"> and the fit with the broader </w:t>
      </w:r>
      <w:bookmarkStart w:id="35" w:name="_Hlk518052079"/>
      <w:r w:rsidRPr="001D7823">
        <w:rPr>
          <w:b/>
          <w:color w:val="000000" w:themeColor="text1"/>
        </w:rPr>
        <w:t>Elect</w:t>
      </w:r>
      <w:r w:rsidR="008F1229" w:rsidRPr="001D7823">
        <w:rPr>
          <w:b/>
          <w:color w:val="000000" w:themeColor="text1"/>
        </w:rPr>
        <w:t xml:space="preserve">oral </w:t>
      </w:r>
      <w:r w:rsidRPr="001D7823">
        <w:rPr>
          <w:b/>
          <w:color w:val="000000" w:themeColor="text1"/>
        </w:rPr>
        <w:t>Support Design Document</w:t>
      </w:r>
      <w:r w:rsidRPr="004C75BB">
        <w:rPr>
          <w:color w:val="000000" w:themeColor="text1"/>
        </w:rPr>
        <w:t xml:space="preserve">. </w:t>
      </w:r>
      <w:bookmarkEnd w:id="35"/>
      <w:r w:rsidRPr="004C75BB">
        <w:rPr>
          <w:color w:val="000000" w:themeColor="text1"/>
        </w:rPr>
        <w:t xml:space="preserve">It should also articulate with the AEC’s identified scope and tasks. If IFES demonstrates a continued ability to coordinate with other international actors alongside an increased understanding of the PNG context, it may have a role to play as an organisational partner. In future tendering </w:t>
      </w:r>
      <w:r w:rsidR="000D7DCF" w:rsidRPr="004C75BB">
        <w:rPr>
          <w:color w:val="000000" w:themeColor="text1"/>
        </w:rPr>
        <w:t xml:space="preserve">processes </w:t>
      </w:r>
      <w:r w:rsidRPr="004C75BB">
        <w:rPr>
          <w:color w:val="000000" w:themeColor="text1"/>
        </w:rPr>
        <w:t>for electoral support services, proven contextual knowledge should be an important selection requirement.</w:t>
      </w:r>
    </w:p>
    <w:p w14:paraId="0E142FD2" w14:textId="55742AA5" w:rsidR="009155CF" w:rsidRPr="004C75BB" w:rsidRDefault="000470F2" w:rsidP="00385CC2">
      <w:pPr>
        <w:pStyle w:val="ListParagraph"/>
        <w:numPr>
          <w:ilvl w:val="0"/>
          <w:numId w:val="29"/>
        </w:numPr>
        <w:spacing w:after="0" w:line="240" w:lineRule="auto"/>
        <w:rPr>
          <w:color w:val="000000" w:themeColor="text1"/>
        </w:rPr>
      </w:pPr>
      <w:r w:rsidRPr="004C75BB">
        <w:rPr>
          <w:color w:val="000000" w:themeColor="text1"/>
        </w:rPr>
        <w:t xml:space="preserve">The </w:t>
      </w:r>
      <w:r w:rsidRPr="001D7823">
        <w:rPr>
          <w:b/>
          <w:color w:val="000000" w:themeColor="text1"/>
        </w:rPr>
        <w:t xml:space="preserve">Governance Partnership </w:t>
      </w:r>
      <w:r w:rsidR="00BC5099">
        <w:rPr>
          <w:b/>
          <w:color w:val="000000" w:themeColor="text1"/>
        </w:rPr>
        <w:t>f</w:t>
      </w:r>
      <w:r w:rsidRPr="001D7823">
        <w:rPr>
          <w:b/>
          <w:color w:val="000000" w:themeColor="text1"/>
        </w:rPr>
        <w:t xml:space="preserve">acility </w:t>
      </w:r>
      <w:r w:rsidR="00045FEE">
        <w:rPr>
          <w:b/>
          <w:color w:val="000000" w:themeColor="text1"/>
        </w:rPr>
        <w:t>advisers</w:t>
      </w:r>
      <w:r w:rsidR="00045FEE" w:rsidRPr="001D7823">
        <w:rPr>
          <w:b/>
          <w:color w:val="000000" w:themeColor="text1"/>
        </w:rPr>
        <w:t xml:space="preserve"> </w:t>
      </w:r>
      <w:r w:rsidRPr="001D7823">
        <w:rPr>
          <w:b/>
          <w:color w:val="000000" w:themeColor="text1"/>
        </w:rPr>
        <w:t>should be maintained</w:t>
      </w:r>
      <w:r w:rsidRPr="004C75BB">
        <w:rPr>
          <w:color w:val="000000" w:themeColor="text1"/>
        </w:rPr>
        <w:t xml:space="preserve"> in an ongoing manner on finance and ICT work. However, as the Design Document and the </w:t>
      </w:r>
      <w:r w:rsidR="00FA0628">
        <w:rPr>
          <w:color w:val="000000" w:themeColor="text1"/>
        </w:rPr>
        <w:t>diagnostic a</w:t>
      </w:r>
      <w:r w:rsidRPr="004C75BB">
        <w:rPr>
          <w:color w:val="000000" w:themeColor="text1"/>
        </w:rPr>
        <w:t xml:space="preserve">ssessment </w:t>
      </w:r>
      <w:r w:rsidR="00FA0628">
        <w:rPr>
          <w:color w:val="000000" w:themeColor="text1"/>
        </w:rPr>
        <w:t xml:space="preserve">of the PNGEC </w:t>
      </w:r>
      <w:r w:rsidRPr="004C75BB">
        <w:rPr>
          <w:color w:val="000000" w:themeColor="text1"/>
        </w:rPr>
        <w:t>are undertaken, the possibility of reducing or realigning resources devoted to these areas during some of the inter-election years could be investigated. This should be done cognisant of the risks associated with data and systems deterioration.</w:t>
      </w:r>
    </w:p>
    <w:p w14:paraId="6EC2FD82" w14:textId="487FCE3D" w:rsidR="009155CF" w:rsidRPr="004C75BB" w:rsidRDefault="000470F2" w:rsidP="00385CC2">
      <w:pPr>
        <w:pStyle w:val="ListParagraph"/>
        <w:numPr>
          <w:ilvl w:val="0"/>
          <w:numId w:val="29"/>
        </w:numPr>
        <w:spacing w:after="0" w:line="240" w:lineRule="auto"/>
        <w:rPr>
          <w:color w:val="000000" w:themeColor="text1"/>
        </w:rPr>
      </w:pPr>
      <w:r w:rsidRPr="004C75BB">
        <w:rPr>
          <w:color w:val="000000" w:themeColor="text1"/>
        </w:rPr>
        <w:t xml:space="preserve">Barring exceptional circumstances, support provided by </w:t>
      </w:r>
      <w:r w:rsidR="00E674A2">
        <w:rPr>
          <w:color w:val="000000" w:themeColor="text1"/>
        </w:rPr>
        <w:t>t</w:t>
      </w:r>
      <w:r w:rsidR="00142765">
        <w:rPr>
          <w:color w:val="000000" w:themeColor="text1"/>
        </w:rPr>
        <w:t xml:space="preserve">he </w:t>
      </w:r>
      <w:r w:rsidR="00142765" w:rsidRPr="001D7823">
        <w:rPr>
          <w:b/>
          <w:color w:val="000000" w:themeColor="text1"/>
        </w:rPr>
        <w:t>Australian Civilian Corps</w:t>
      </w:r>
      <w:r w:rsidRPr="001D7823">
        <w:rPr>
          <w:b/>
          <w:color w:val="000000" w:themeColor="text1"/>
        </w:rPr>
        <w:t xml:space="preserve"> should be of a similar magnitude to that provided in 2017</w:t>
      </w:r>
      <w:r w:rsidRPr="004C75BB">
        <w:rPr>
          <w:color w:val="000000" w:themeColor="text1"/>
        </w:rPr>
        <w:t xml:space="preserve">.  </w:t>
      </w:r>
      <w:r w:rsidR="00142765">
        <w:rPr>
          <w:color w:val="000000" w:themeColor="text1"/>
        </w:rPr>
        <w:t>The Australian Civilian Corps</w:t>
      </w:r>
      <w:r w:rsidRPr="004C75BB">
        <w:rPr>
          <w:color w:val="000000" w:themeColor="text1"/>
        </w:rPr>
        <w:t xml:space="preserve"> deployees should be selected with priority given to their experiences working in the PNG (or similar Melanesian) context.</w:t>
      </w:r>
    </w:p>
    <w:p w14:paraId="0EC80E3C" w14:textId="787655B5" w:rsidR="009155CF" w:rsidRPr="001D7823" w:rsidRDefault="009155CF" w:rsidP="00385CC2">
      <w:pPr>
        <w:pStyle w:val="ListParagraph"/>
        <w:numPr>
          <w:ilvl w:val="0"/>
          <w:numId w:val="29"/>
        </w:numPr>
        <w:spacing w:after="0" w:line="240" w:lineRule="auto"/>
        <w:rPr>
          <w:b/>
          <w:color w:val="000000" w:themeColor="text1"/>
        </w:rPr>
      </w:pPr>
      <w:r w:rsidRPr="004C75BB">
        <w:rPr>
          <w:color w:val="000000" w:themeColor="text1"/>
        </w:rPr>
        <w:t xml:space="preserve">The LLG elections may place significant resource demands on the PNGEC and, although these elections are not central to Australia’s electoral engagement, there is potential value in having implementing partners in place that can assist, particularly given the LLG elections are likely to take place in the near term. </w:t>
      </w:r>
      <w:r w:rsidRPr="001D7823">
        <w:rPr>
          <w:b/>
          <w:color w:val="000000" w:themeColor="text1"/>
        </w:rPr>
        <w:t xml:space="preserve">Until the LLG elections, implementing partners working on areas of relevance to the LLG elections should be maintained. </w:t>
      </w:r>
    </w:p>
    <w:bookmarkEnd w:id="34"/>
    <w:p w14:paraId="6332B67D" w14:textId="3A551B75" w:rsidR="009C643C" w:rsidRPr="004C75BB" w:rsidRDefault="009C643C" w:rsidP="00385CC2">
      <w:pPr>
        <w:pStyle w:val="ListParagraph"/>
        <w:numPr>
          <w:ilvl w:val="0"/>
          <w:numId w:val="23"/>
        </w:numPr>
        <w:spacing w:after="0" w:line="240" w:lineRule="auto"/>
        <w:rPr>
          <w:color w:val="000000" w:themeColor="text1"/>
        </w:rPr>
        <w:sectPr w:rsidR="009C643C" w:rsidRPr="004C75BB" w:rsidSect="007C3931">
          <w:pgSz w:w="11906" w:h="16838"/>
          <w:pgMar w:top="1440" w:right="1080" w:bottom="1440" w:left="1080" w:header="708" w:footer="708" w:gutter="0"/>
          <w:pgNumType w:start="1"/>
          <w:cols w:space="708"/>
          <w:docGrid w:linePitch="360"/>
        </w:sectPr>
      </w:pPr>
    </w:p>
    <w:p w14:paraId="2B8FC994" w14:textId="564EE631" w:rsidR="009C643C" w:rsidRPr="004C75BB" w:rsidRDefault="009C643C" w:rsidP="002D1E76">
      <w:pPr>
        <w:rPr>
          <w:b/>
          <w:color w:val="000000" w:themeColor="text1"/>
        </w:rPr>
      </w:pPr>
      <w:r w:rsidRPr="004C75BB">
        <w:rPr>
          <w:b/>
          <w:color w:val="000000" w:themeColor="text1"/>
        </w:rPr>
        <w:lastRenderedPageBreak/>
        <w:t xml:space="preserve">APPENDIX </w:t>
      </w:r>
      <w:r w:rsidR="00A15B52" w:rsidRPr="004C75BB">
        <w:rPr>
          <w:b/>
          <w:color w:val="000000" w:themeColor="text1"/>
        </w:rPr>
        <w:t>1</w:t>
      </w:r>
      <w:r w:rsidRPr="004C75BB">
        <w:rPr>
          <w:b/>
          <w:color w:val="000000" w:themeColor="text1"/>
        </w:rPr>
        <w:t xml:space="preserve"> EVALUATION QUESTIONS</w:t>
      </w:r>
    </w:p>
    <w:tbl>
      <w:tblPr>
        <w:tblStyle w:val="TableGrid"/>
        <w:tblW w:w="15452" w:type="dxa"/>
        <w:tblInd w:w="-431" w:type="dxa"/>
        <w:tblLook w:val="04A0" w:firstRow="1" w:lastRow="0" w:firstColumn="1" w:lastColumn="0" w:noHBand="0" w:noVBand="1"/>
      </w:tblPr>
      <w:tblGrid>
        <w:gridCol w:w="3403"/>
        <w:gridCol w:w="4678"/>
        <w:gridCol w:w="7371"/>
      </w:tblGrid>
      <w:tr w:rsidR="009C643C" w:rsidRPr="004C75BB" w14:paraId="40FF1A0F" w14:textId="77777777" w:rsidTr="002D1E76">
        <w:tc>
          <w:tcPr>
            <w:tcW w:w="3403" w:type="dxa"/>
          </w:tcPr>
          <w:p w14:paraId="46350962" w14:textId="77777777" w:rsidR="009C643C" w:rsidRPr="004C75BB" w:rsidRDefault="009C643C" w:rsidP="002D1E76">
            <w:pPr>
              <w:jc w:val="center"/>
              <w:rPr>
                <w:b/>
                <w:color w:val="000000" w:themeColor="text1"/>
                <w:sz w:val="20"/>
                <w:szCs w:val="20"/>
              </w:rPr>
            </w:pPr>
            <w:bookmarkStart w:id="36" w:name="_Hlk511502460"/>
            <w:r w:rsidRPr="004C75BB">
              <w:rPr>
                <w:b/>
                <w:color w:val="000000" w:themeColor="text1"/>
                <w:sz w:val="20"/>
                <w:szCs w:val="20"/>
              </w:rPr>
              <w:t>Effectiveness Questions</w:t>
            </w:r>
          </w:p>
        </w:tc>
        <w:tc>
          <w:tcPr>
            <w:tcW w:w="4678" w:type="dxa"/>
          </w:tcPr>
          <w:p w14:paraId="7BB5CD8A"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Stakeholders for specific Focus</w:t>
            </w:r>
          </w:p>
        </w:tc>
        <w:tc>
          <w:tcPr>
            <w:tcW w:w="7371" w:type="dxa"/>
          </w:tcPr>
          <w:p w14:paraId="089B1847"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Supporting Documents</w:t>
            </w:r>
          </w:p>
        </w:tc>
      </w:tr>
      <w:tr w:rsidR="009C643C" w:rsidRPr="004C75BB" w14:paraId="71740B4D" w14:textId="77777777" w:rsidTr="002D1E76">
        <w:tc>
          <w:tcPr>
            <w:tcW w:w="15452" w:type="dxa"/>
            <w:gridSpan w:val="3"/>
          </w:tcPr>
          <w:p w14:paraId="1597891E" w14:textId="77777777" w:rsidR="009C643C" w:rsidRPr="004C75BB" w:rsidRDefault="009C643C" w:rsidP="002D1E76">
            <w:pPr>
              <w:jc w:val="center"/>
              <w:rPr>
                <w:b/>
                <w:color w:val="000000" w:themeColor="text1"/>
                <w:sz w:val="20"/>
                <w:szCs w:val="20"/>
              </w:rPr>
            </w:pPr>
            <w:r w:rsidRPr="004C75BB">
              <w:rPr>
                <w:b/>
                <w:color w:val="000000" w:themeColor="text1"/>
                <w:sz w:val="20"/>
                <w:szCs w:val="20"/>
              </w:rPr>
              <w:t xml:space="preserve">Meta Evaluation Question </w:t>
            </w:r>
          </w:p>
        </w:tc>
      </w:tr>
      <w:tr w:rsidR="009C643C" w:rsidRPr="004C75BB" w14:paraId="5139110F" w14:textId="77777777" w:rsidTr="002D1E76">
        <w:tc>
          <w:tcPr>
            <w:tcW w:w="3403" w:type="dxa"/>
          </w:tcPr>
          <w:p w14:paraId="0BE28D26" w14:textId="77777777" w:rsidR="009C643C" w:rsidRPr="004C75BB" w:rsidRDefault="009C643C" w:rsidP="002D1E76">
            <w:pPr>
              <w:rPr>
                <w:color w:val="000000" w:themeColor="text1"/>
                <w:sz w:val="20"/>
                <w:szCs w:val="20"/>
              </w:rPr>
            </w:pPr>
            <w:bookmarkStart w:id="37" w:name="_Hlk516180388"/>
            <w:bookmarkEnd w:id="36"/>
            <w:r w:rsidRPr="004C75BB">
              <w:rPr>
                <w:color w:val="000000" w:themeColor="text1"/>
                <w:sz w:val="20"/>
                <w:szCs w:val="20"/>
              </w:rPr>
              <w:t>How and to what extent has Australia’s electoral support contributed to the delivery of well-managed elections in Papua New Guinea?</w:t>
            </w:r>
          </w:p>
          <w:p w14:paraId="0D4DAE2B" w14:textId="77777777" w:rsidR="009C643C" w:rsidRPr="004C75BB" w:rsidRDefault="009C643C" w:rsidP="002D1E76">
            <w:pPr>
              <w:rPr>
                <w:color w:val="000000" w:themeColor="text1"/>
                <w:sz w:val="20"/>
                <w:szCs w:val="20"/>
              </w:rPr>
            </w:pPr>
          </w:p>
          <w:bookmarkEnd w:id="37"/>
          <w:p w14:paraId="781F6668" w14:textId="77777777" w:rsidR="009C643C" w:rsidRPr="004C75BB" w:rsidRDefault="009C643C" w:rsidP="002D1E76">
            <w:pPr>
              <w:rPr>
                <w:color w:val="000000" w:themeColor="text1"/>
                <w:sz w:val="20"/>
                <w:szCs w:val="20"/>
              </w:rPr>
            </w:pPr>
          </w:p>
        </w:tc>
        <w:tc>
          <w:tcPr>
            <w:tcW w:w="4678" w:type="dxa"/>
          </w:tcPr>
          <w:p w14:paraId="67A8AC39"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 perspectives (PNG Branch, Governance Branch, ODE, AHC PNG)</w:t>
            </w:r>
          </w:p>
          <w:p w14:paraId="4CE3FE11" w14:textId="2DF1DD94"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Contracted agency perspectives (PNG Governance </w:t>
            </w:r>
            <w:r w:rsidR="006B77F6" w:rsidRPr="004C75BB">
              <w:rPr>
                <w:color w:val="000000" w:themeColor="text1"/>
                <w:sz w:val="20"/>
                <w:szCs w:val="20"/>
              </w:rPr>
              <w:t>Partnership</w:t>
            </w:r>
            <w:r w:rsidRPr="004C75BB">
              <w:rPr>
                <w:color w:val="000000" w:themeColor="text1"/>
                <w:sz w:val="20"/>
                <w:szCs w:val="20"/>
              </w:rPr>
              <w:t xml:space="preserve">, </w:t>
            </w:r>
            <w:r w:rsidRPr="004C75BB">
              <w:rPr>
                <w:i/>
                <w:color w:val="000000" w:themeColor="text1"/>
                <w:sz w:val="20"/>
                <w:szCs w:val="20"/>
              </w:rPr>
              <w:t>Pacific Women</w:t>
            </w:r>
            <w:r w:rsidRPr="004C75BB">
              <w:rPr>
                <w:color w:val="000000" w:themeColor="text1"/>
                <w:sz w:val="20"/>
                <w:szCs w:val="20"/>
              </w:rPr>
              <w:t>, IFES, ANU)</w:t>
            </w:r>
          </w:p>
          <w:p w14:paraId="6196B993"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PNG perspectives (Electoral Commissions, Parties and Candidates, Defence and Police, Civil Society)</w:t>
            </w:r>
          </w:p>
          <w:p w14:paraId="6E5A2FB7"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Canberra</w:t>
            </w:r>
          </w:p>
          <w:p w14:paraId="14E56E3A"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Other Donors/Contributors (MFAT, UNDP, ACC deployees)</w:t>
            </w:r>
          </w:p>
          <w:p w14:paraId="40C26C87" w14:textId="32CE3735"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Other analysts/commentators (ANU,</w:t>
            </w:r>
            <w:r w:rsidR="006B77F6" w:rsidRPr="004C75BB">
              <w:rPr>
                <w:color w:val="000000" w:themeColor="text1"/>
                <w:sz w:val="20"/>
                <w:szCs w:val="20"/>
              </w:rPr>
              <w:t xml:space="preserve"> </w:t>
            </w:r>
            <w:r w:rsidRPr="004C75BB">
              <w:rPr>
                <w:color w:val="000000" w:themeColor="text1"/>
                <w:sz w:val="20"/>
                <w:szCs w:val="20"/>
              </w:rPr>
              <w:t>TI, EU</w:t>
            </w:r>
            <w:r w:rsidR="006B77F6" w:rsidRPr="004C75BB">
              <w:rPr>
                <w:color w:val="000000" w:themeColor="text1"/>
                <w:sz w:val="20"/>
                <w:szCs w:val="20"/>
              </w:rPr>
              <w:t>, Commonwealth</w:t>
            </w:r>
            <w:r w:rsidRPr="004C75BB">
              <w:rPr>
                <w:color w:val="000000" w:themeColor="text1"/>
                <w:sz w:val="20"/>
                <w:szCs w:val="20"/>
              </w:rPr>
              <w:t>)</w:t>
            </w:r>
          </w:p>
        </w:tc>
        <w:tc>
          <w:tcPr>
            <w:tcW w:w="7371" w:type="dxa"/>
          </w:tcPr>
          <w:p w14:paraId="7DCA5F7D"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DFAT Strategies: PNG Electoral Support 2015-18; Effective Governance 2015 </w:t>
            </w:r>
          </w:p>
          <w:p w14:paraId="57BE468E"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One Year Out assessments AEC (2016)</w:t>
            </w:r>
          </w:p>
          <w:p w14:paraId="39A59113" w14:textId="10DDD7F0"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Post-election assessments: (TI Report 2017; ACC Completion Report; EU election observer report</w:t>
            </w:r>
            <w:r w:rsidR="006B77F6" w:rsidRPr="004C75BB">
              <w:rPr>
                <w:color w:val="000000" w:themeColor="text1"/>
                <w:sz w:val="20"/>
                <w:szCs w:val="20"/>
              </w:rPr>
              <w:t>, Commonwealth Observer Group Report 2017</w:t>
            </w:r>
            <w:r w:rsidRPr="004C75BB">
              <w:rPr>
                <w:color w:val="000000" w:themeColor="text1"/>
                <w:sz w:val="20"/>
                <w:szCs w:val="20"/>
              </w:rPr>
              <w:t>)</w:t>
            </w:r>
          </w:p>
          <w:p w14:paraId="1FBB576D"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Evaluations (ODE Evaluation 2006-16; DFAT Evaluation of Australia’s Electoral Assistance 2000-2012)</w:t>
            </w:r>
          </w:p>
          <w:p w14:paraId="7115BC0C"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DFAT-IFES Grant Agreements </w:t>
            </w:r>
          </w:p>
          <w:p w14:paraId="69DC1530"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DFAT-AEC Record of Activity Schedule</w:t>
            </w:r>
          </w:p>
          <w:p w14:paraId="3B25C3F4"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Aid Quality Checks 2015- 2017</w:t>
            </w:r>
          </w:p>
          <w:p w14:paraId="32DB4899"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Partner Performance Assessments – IFES</w:t>
            </w:r>
          </w:p>
          <w:p w14:paraId="217CF112"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and IFES reporting to DFAT</w:t>
            </w:r>
          </w:p>
        </w:tc>
      </w:tr>
      <w:tr w:rsidR="009C643C" w:rsidRPr="004C75BB" w14:paraId="5C41625C" w14:textId="77777777" w:rsidTr="002D1E76">
        <w:tc>
          <w:tcPr>
            <w:tcW w:w="3403" w:type="dxa"/>
          </w:tcPr>
          <w:p w14:paraId="15505E45" w14:textId="77777777" w:rsidR="009C643C" w:rsidRPr="004C75BB" w:rsidRDefault="009C643C" w:rsidP="002D1E76">
            <w:pPr>
              <w:rPr>
                <w:color w:val="000000" w:themeColor="text1"/>
                <w:sz w:val="20"/>
                <w:szCs w:val="20"/>
              </w:rPr>
            </w:pPr>
            <w:r w:rsidRPr="004C75BB">
              <w:rPr>
                <w:color w:val="000000" w:themeColor="text1"/>
                <w:sz w:val="20"/>
                <w:szCs w:val="20"/>
              </w:rPr>
              <w:t>How well was Australia’s support aligned to PNG’s electoral needs?</w:t>
            </w:r>
          </w:p>
        </w:tc>
        <w:tc>
          <w:tcPr>
            <w:tcW w:w="4678" w:type="dxa"/>
          </w:tcPr>
          <w:p w14:paraId="473D2D2C"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 Post PNG Program Managers</w:t>
            </w:r>
          </w:p>
          <w:p w14:paraId="10FABBFE"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PNG perspectives (Electoral Commissions, Parties and Candidates, Defence and Police, Civil Society)</w:t>
            </w:r>
          </w:p>
          <w:p w14:paraId="7E0AABED"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DPA ANU</w:t>
            </w:r>
          </w:p>
        </w:tc>
        <w:tc>
          <w:tcPr>
            <w:tcW w:w="7371" w:type="dxa"/>
          </w:tcPr>
          <w:p w14:paraId="7A72AD30"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One Year Out assessments AEC (2016)</w:t>
            </w:r>
          </w:p>
          <w:p w14:paraId="1C6B01A7" w14:textId="6DAC335E"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Post-election assessments: (TI Report 2017; ACC Completion Report; EU election observer report</w:t>
            </w:r>
            <w:r w:rsidR="006B77F6" w:rsidRPr="004C75BB">
              <w:rPr>
                <w:color w:val="000000" w:themeColor="text1"/>
                <w:sz w:val="20"/>
                <w:szCs w:val="20"/>
              </w:rPr>
              <w:t>; Commonwealth Observer Group Report 2017</w:t>
            </w:r>
            <w:r w:rsidRPr="004C75BB">
              <w:rPr>
                <w:color w:val="000000" w:themeColor="text1"/>
                <w:sz w:val="20"/>
                <w:szCs w:val="20"/>
              </w:rPr>
              <w:t>)</w:t>
            </w:r>
          </w:p>
          <w:p w14:paraId="502B16D8"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2012 Evaluation Report</w:t>
            </w:r>
          </w:p>
          <w:p w14:paraId="201838A2"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and IFES reporting to DFAT</w:t>
            </w:r>
          </w:p>
        </w:tc>
      </w:tr>
      <w:tr w:rsidR="009C643C" w:rsidRPr="004C75BB" w14:paraId="5EC89947" w14:textId="77777777" w:rsidTr="002D1E76">
        <w:tc>
          <w:tcPr>
            <w:tcW w:w="3403" w:type="dxa"/>
          </w:tcPr>
          <w:p w14:paraId="53675683" w14:textId="77777777" w:rsidR="009C643C" w:rsidRPr="004C75BB" w:rsidRDefault="009C643C" w:rsidP="002D1E76">
            <w:pPr>
              <w:rPr>
                <w:color w:val="000000" w:themeColor="text1"/>
                <w:sz w:val="20"/>
                <w:szCs w:val="20"/>
              </w:rPr>
            </w:pPr>
            <w:r w:rsidRPr="004C75BB">
              <w:rPr>
                <w:color w:val="000000" w:themeColor="text1"/>
                <w:sz w:val="20"/>
                <w:szCs w:val="20"/>
              </w:rPr>
              <w:t>How effectively did key delivery partners contribute to the objectives of Australia’s support?</w:t>
            </w:r>
          </w:p>
        </w:tc>
        <w:tc>
          <w:tcPr>
            <w:tcW w:w="4678" w:type="dxa"/>
          </w:tcPr>
          <w:p w14:paraId="3E6EB96E"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 Post PNG Program Managers</w:t>
            </w:r>
          </w:p>
          <w:p w14:paraId="38CC82A2" w14:textId="1976A104"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Contracted agency perspectives (PNG Governance </w:t>
            </w:r>
            <w:r w:rsidR="006B77F6" w:rsidRPr="004C75BB">
              <w:rPr>
                <w:color w:val="000000" w:themeColor="text1"/>
                <w:sz w:val="20"/>
                <w:szCs w:val="20"/>
              </w:rPr>
              <w:t>Partnership</w:t>
            </w:r>
            <w:r w:rsidRPr="004C75BB">
              <w:rPr>
                <w:color w:val="000000" w:themeColor="text1"/>
                <w:sz w:val="20"/>
                <w:szCs w:val="20"/>
              </w:rPr>
              <w:t xml:space="preserve">, </w:t>
            </w:r>
            <w:r w:rsidRPr="004C75BB">
              <w:rPr>
                <w:i/>
                <w:color w:val="000000" w:themeColor="text1"/>
                <w:sz w:val="20"/>
                <w:szCs w:val="20"/>
              </w:rPr>
              <w:t>Pacific Women</w:t>
            </w:r>
            <w:r w:rsidRPr="004C75BB">
              <w:rPr>
                <w:color w:val="000000" w:themeColor="text1"/>
                <w:sz w:val="20"/>
                <w:szCs w:val="20"/>
              </w:rPr>
              <w:t>, IFES, ANU)</w:t>
            </w:r>
          </w:p>
          <w:p w14:paraId="18BC5A3E"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w:t>
            </w:r>
          </w:p>
          <w:p w14:paraId="0CDECAC1"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Australian Civilian Corps </w:t>
            </w:r>
          </w:p>
        </w:tc>
        <w:tc>
          <w:tcPr>
            <w:tcW w:w="7371" w:type="dxa"/>
          </w:tcPr>
          <w:p w14:paraId="5A14F380"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DFAT-IFES Grant Agreements </w:t>
            </w:r>
          </w:p>
          <w:p w14:paraId="70CE67D7"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DFAT-AEC Record of Activity Schedule</w:t>
            </w:r>
          </w:p>
          <w:p w14:paraId="397283FD"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Aid Quality Checks 2015- 2017</w:t>
            </w:r>
          </w:p>
          <w:p w14:paraId="793E5580"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Partner Performance Assessments – IFES</w:t>
            </w:r>
          </w:p>
          <w:p w14:paraId="67631279"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and IFES reporting to DFAT</w:t>
            </w:r>
          </w:p>
        </w:tc>
      </w:tr>
      <w:tr w:rsidR="009C643C" w:rsidRPr="004C75BB" w14:paraId="66740A7D" w14:textId="77777777" w:rsidTr="002D1E76">
        <w:trPr>
          <w:trHeight w:val="43"/>
        </w:trPr>
        <w:tc>
          <w:tcPr>
            <w:tcW w:w="3403" w:type="dxa"/>
          </w:tcPr>
          <w:p w14:paraId="50AD1328" w14:textId="77777777" w:rsidR="009C643C" w:rsidRPr="004C75BB" w:rsidRDefault="009C643C" w:rsidP="002D1E76">
            <w:pPr>
              <w:rPr>
                <w:color w:val="000000" w:themeColor="text1"/>
                <w:sz w:val="20"/>
                <w:szCs w:val="20"/>
              </w:rPr>
            </w:pPr>
            <w:r w:rsidRPr="004C75BB">
              <w:rPr>
                <w:color w:val="000000" w:themeColor="text1"/>
                <w:sz w:val="20"/>
                <w:szCs w:val="20"/>
              </w:rPr>
              <w:t>What were the key constraints to Australia’s electoral support?</w:t>
            </w:r>
          </w:p>
          <w:p w14:paraId="1AC4C19F" w14:textId="77777777" w:rsidR="009C643C" w:rsidRPr="004C75BB" w:rsidRDefault="009C643C" w:rsidP="002D1E76">
            <w:pPr>
              <w:rPr>
                <w:color w:val="000000" w:themeColor="text1"/>
                <w:sz w:val="20"/>
                <w:szCs w:val="20"/>
              </w:rPr>
            </w:pPr>
          </w:p>
          <w:p w14:paraId="0944AD4F" w14:textId="77777777" w:rsidR="009C643C" w:rsidRPr="004C75BB" w:rsidRDefault="009C643C" w:rsidP="002D1E76">
            <w:pPr>
              <w:rPr>
                <w:color w:val="000000" w:themeColor="text1"/>
                <w:sz w:val="20"/>
                <w:szCs w:val="20"/>
              </w:rPr>
            </w:pPr>
            <w:r w:rsidRPr="004C75BB">
              <w:rPr>
                <w:color w:val="000000" w:themeColor="text1"/>
                <w:sz w:val="20"/>
                <w:szCs w:val="20"/>
              </w:rPr>
              <w:t>Are there additional areas where Australia should prioritise providing support in the future?</w:t>
            </w:r>
          </w:p>
        </w:tc>
        <w:tc>
          <w:tcPr>
            <w:tcW w:w="4678" w:type="dxa"/>
          </w:tcPr>
          <w:p w14:paraId="2AB95A2F" w14:textId="77777777" w:rsidR="009C643C" w:rsidRPr="004C75BB" w:rsidRDefault="009C643C" w:rsidP="002D1E76">
            <w:pPr>
              <w:rPr>
                <w:color w:val="000000" w:themeColor="text1"/>
                <w:sz w:val="20"/>
                <w:szCs w:val="20"/>
              </w:rPr>
            </w:pPr>
            <w:r w:rsidRPr="004C75BB">
              <w:rPr>
                <w:color w:val="000000" w:themeColor="text1"/>
                <w:sz w:val="20"/>
                <w:szCs w:val="20"/>
              </w:rPr>
              <w:t>All Stakeholder perspectives</w:t>
            </w:r>
          </w:p>
        </w:tc>
        <w:tc>
          <w:tcPr>
            <w:tcW w:w="7371" w:type="dxa"/>
          </w:tcPr>
          <w:p w14:paraId="23C5968A"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One Year Out assessments AEC </w:t>
            </w:r>
          </w:p>
          <w:p w14:paraId="6E2D0153" w14:textId="2C652B92"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Post-election assessments: (TI Report 2017; ACC Completion Report; EU election observer report</w:t>
            </w:r>
            <w:r w:rsidR="006B77F6" w:rsidRPr="004C75BB">
              <w:rPr>
                <w:color w:val="000000" w:themeColor="text1"/>
                <w:sz w:val="20"/>
                <w:szCs w:val="20"/>
              </w:rPr>
              <w:t>, Commonwealth Observer Group Report 2017</w:t>
            </w:r>
            <w:r w:rsidRPr="004C75BB">
              <w:rPr>
                <w:color w:val="000000" w:themeColor="text1"/>
                <w:sz w:val="20"/>
                <w:szCs w:val="20"/>
              </w:rPr>
              <w:t>)</w:t>
            </w:r>
          </w:p>
          <w:p w14:paraId="4F98BB25"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Evaluations (ODE Evaluation 2006-16; DFAT Evaluation of Australia’s Electoral Assistance 2000-2012)</w:t>
            </w:r>
          </w:p>
          <w:p w14:paraId="31506D28"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and IFES reporting to DFAT</w:t>
            </w:r>
          </w:p>
          <w:p w14:paraId="757874E4" w14:textId="77777777" w:rsidR="009C643C" w:rsidRPr="004C75BB" w:rsidRDefault="009C643C" w:rsidP="002D1E76">
            <w:pPr>
              <w:rPr>
                <w:color w:val="000000" w:themeColor="text1"/>
                <w:sz w:val="20"/>
                <w:szCs w:val="20"/>
              </w:rPr>
            </w:pPr>
          </w:p>
          <w:p w14:paraId="2929351B" w14:textId="77777777" w:rsidR="009C643C" w:rsidRPr="004C75BB" w:rsidRDefault="009C643C" w:rsidP="002D1E76">
            <w:pPr>
              <w:rPr>
                <w:color w:val="000000" w:themeColor="text1"/>
                <w:sz w:val="20"/>
                <w:szCs w:val="20"/>
              </w:rPr>
            </w:pPr>
          </w:p>
          <w:p w14:paraId="2CE72467" w14:textId="77777777" w:rsidR="009C643C" w:rsidRPr="004C75BB" w:rsidRDefault="009C643C" w:rsidP="002D1E76">
            <w:pPr>
              <w:rPr>
                <w:color w:val="000000" w:themeColor="text1"/>
                <w:sz w:val="20"/>
                <w:szCs w:val="20"/>
              </w:rPr>
            </w:pPr>
          </w:p>
          <w:p w14:paraId="3A6C43DB" w14:textId="77777777" w:rsidR="009C643C" w:rsidRPr="004C75BB" w:rsidRDefault="009C643C" w:rsidP="002D1E76">
            <w:pPr>
              <w:rPr>
                <w:color w:val="000000" w:themeColor="text1"/>
                <w:sz w:val="20"/>
                <w:szCs w:val="20"/>
              </w:rPr>
            </w:pPr>
          </w:p>
        </w:tc>
      </w:tr>
      <w:tr w:rsidR="009C643C" w:rsidRPr="004C75BB" w14:paraId="4D9C29D3" w14:textId="77777777" w:rsidTr="002D1E76">
        <w:tc>
          <w:tcPr>
            <w:tcW w:w="3403" w:type="dxa"/>
          </w:tcPr>
          <w:p w14:paraId="0CC346C3" w14:textId="77777777" w:rsidR="009C643C" w:rsidRPr="004C75BB" w:rsidRDefault="009C643C" w:rsidP="002D1E76">
            <w:pPr>
              <w:jc w:val="center"/>
              <w:rPr>
                <w:b/>
                <w:color w:val="000000" w:themeColor="text1"/>
                <w:sz w:val="20"/>
                <w:szCs w:val="20"/>
              </w:rPr>
            </w:pPr>
            <w:bookmarkStart w:id="38" w:name="_Hlk511502514"/>
            <w:r w:rsidRPr="004C75BB">
              <w:rPr>
                <w:b/>
                <w:color w:val="000000" w:themeColor="text1"/>
                <w:sz w:val="20"/>
                <w:szCs w:val="20"/>
              </w:rPr>
              <w:lastRenderedPageBreak/>
              <w:t>Efficiency Questions</w:t>
            </w:r>
          </w:p>
        </w:tc>
        <w:tc>
          <w:tcPr>
            <w:tcW w:w="4678" w:type="dxa"/>
          </w:tcPr>
          <w:p w14:paraId="3A7E6927"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Stakeholders for specific Focus</w:t>
            </w:r>
          </w:p>
        </w:tc>
        <w:tc>
          <w:tcPr>
            <w:tcW w:w="7371" w:type="dxa"/>
          </w:tcPr>
          <w:p w14:paraId="1E94CD7E"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Supporting Documents</w:t>
            </w:r>
          </w:p>
        </w:tc>
      </w:tr>
      <w:tr w:rsidR="009C643C" w:rsidRPr="004C75BB" w14:paraId="07197AD2" w14:textId="77777777" w:rsidTr="002D1E76">
        <w:tc>
          <w:tcPr>
            <w:tcW w:w="3403" w:type="dxa"/>
          </w:tcPr>
          <w:p w14:paraId="7AFD4F54" w14:textId="77777777" w:rsidR="009C643C" w:rsidRPr="004C75BB" w:rsidRDefault="009C643C" w:rsidP="002D1E76">
            <w:pPr>
              <w:rPr>
                <w:color w:val="000000" w:themeColor="text1"/>
                <w:sz w:val="20"/>
                <w:szCs w:val="20"/>
              </w:rPr>
            </w:pPr>
            <w:bookmarkStart w:id="39" w:name="_Hlk511502544"/>
            <w:bookmarkEnd w:id="38"/>
            <w:r w:rsidRPr="004C75BB">
              <w:rPr>
                <w:color w:val="000000" w:themeColor="text1"/>
                <w:sz w:val="20"/>
                <w:szCs w:val="20"/>
              </w:rPr>
              <w:t xml:space="preserve">Was Australia’s electoral support implemented in an efficient and cost-effective way? </w:t>
            </w:r>
          </w:p>
          <w:p w14:paraId="62D934E3" w14:textId="77777777" w:rsidR="009C643C" w:rsidRPr="004C75BB" w:rsidRDefault="009C643C" w:rsidP="002D1E76">
            <w:pPr>
              <w:rPr>
                <w:color w:val="000000" w:themeColor="text1"/>
                <w:sz w:val="20"/>
                <w:szCs w:val="20"/>
              </w:rPr>
            </w:pPr>
          </w:p>
          <w:p w14:paraId="41CECD8B" w14:textId="77777777" w:rsidR="009C643C" w:rsidRPr="004C75BB" w:rsidRDefault="009C643C" w:rsidP="002D1E76">
            <w:pPr>
              <w:rPr>
                <w:color w:val="000000" w:themeColor="text1"/>
                <w:sz w:val="20"/>
                <w:szCs w:val="20"/>
              </w:rPr>
            </w:pPr>
            <w:r w:rsidRPr="004C75BB">
              <w:rPr>
                <w:color w:val="000000" w:themeColor="text1"/>
                <w:sz w:val="20"/>
                <w:szCs w:val="20"/>
              </w:rPr>
              <w:t>Considering mix of implementing partners used, approach to electoral-cycle support comparted to previous surge-style support</w:t>
            </w:r>
          </w:p>
        </w:tc>
        <w:tc>
          <w:tcPr>
            <w:tcW w:w="4678" w:type="dxa"/>
          </w:tcPr>
          <w:p w14:paraId="35B0289C"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 Post PNG Program Managers</w:t>
            </w:r>
          </w:p>
          <w:p w14:paraId="4212BDB7"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Contracted agency perspectives </w:t>
            </w:r>
          </w:p>
          <w:p w14:paraId="6404F589"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PNG perspectives </w:t>
            </w:r>
          </w:p>
          <w:p w14:paraId="2D4C83BA"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Canberra</w:t>
            </w:r>
          </w:p>
          <w:p w14:paraId="6B66532E"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Other Donors/Contributors </w:t>
            </w:r>
          </w:p>
          <w:p w14:paraId="4F91F908"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Other analysts/commentators </w:t>
            </w:r>
          </w:p>
        </w:tc>
        <w:tc>
          <w:tcPr>
            <w:tcW w:w="7371" w:type="dxa"/>
          </w:tcPr>
          <w:p w14:paraId="2E0B8259"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DFAT Strategies: PNG Electoral Support 2015-18; Effective Governance 2015 </w:t>
            </w:r>
          </w:p>
          <w:p w14:paraId="0A944D07"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One Year Out assessments AEC (2016)</w:t>
            </w:r>
          </w:p>
          <w:p w14:paraId="765BBDF6" w14:textId="6D8BBAC4"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Post-election assessments: (TI Report 2017; ACC Completion Report; EU election observer report</w:t>
            </w:r>
            <w:r w:rsidR="006B77F6" w:rsidRPr="004C75BB">
              <w:rPr>
                <w:color w:val="000000" w:themeColor="text1"/>
                <w:sz w:val="20"/>
                <w:szCs w:val="20"/>
              </w:rPr>
              <w:t>; Commonwealth Observer Group Report 2017</w:t>
            </w:r>
            <w:r w:rsidRPr="004C75BB">
              <w:rPr>
                <w:color w:val="000000" w:themeColor="text1"/>
                <w:sz w:val="20"/>
                <w:szCs w:val="20"/>
              </w:rPr>
              <w:t>)</w:t>
            </w:r>
          </w:p>
          <w:p w14:paraId="38937DF4"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Evaluations (ODE Evaluation 2006-16; DFAT Evaluation of Australia’s Electoral Assistance 2000-2012)</w:t>
            </w:r>
          </w:p>
          <w:p w14:paraId="0D53CF96"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DFAT-IFES Grant Agreements </w:t>
            </w:r>
          </w:p>
          <w:p w14:paraId="634F6E14"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DFAT-AEC Record of Activity Schedule</w:t>
            </w:r>
          </w:p>
          <w:p w14:paraId="793EE521"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Aid Quality Checks 2015-2017</w:t>
            </w:r>
          </w:p>
          <w:p w14:paraId="7CE92A75"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Partner Performance Assessments – IFES</w:t>
            </w:r>
          </w:p>
          <w:p w14:paraId="180EB3EE"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and IFES reporting to DFAT</w:t>
            </w:r>
          </w:p>
        </w:tc>
      </w:tr>
      <w:tr w:rsidR="009C643C" w:rsidRPr="004C75BB" w14:paraId="4924CE54" w14:textId="77777777" w:rsidTr="002D1E76">
        <w:tc>
          <w:tcPr>
            <w:tcW w:w="3403" w:type="dxa"/>
          </w:tcPr>
          <w:p w14:paraId="77897718" w14:textId="77777777" w:rsidR="009C643C" w:rsidRPr="004C75BB" w:rsidRDefault="009C643C" w:rsidP="002D1E76">
            <w:pPr>
              <w:jc w:val="center"/>
              <w:rPr>
                <w:b/>
                <w:color w:val="000000" w:themeColor="text1"/>
                <w:sz w:val="20"/>
                <w:szCs w:val="20"/>
              </w:rPr>
            </w:pPr>
            <w:bookmarkStart w:id="40" w:name="_Hlk511502560"/>
            <w:bookmarkEnd w:id="39"/>
            <w:r w:rsidRPr="004C75BB">
              <w:rPr>
                <w:b/>
                <w:color w:val="000000" w:themeColor="text1"/>
                <w:sz w:val="20"/>
                <w:szCs w:val="20"/>
              </w:rPr>
              <w:t>Sustainability Questions</w:t>
            </w:r>
          </w:p>
        </w:tc>
        <w:tc>
          <w:tcPr>
            <w:tcW w:w="4678" w:type="dxa"/>
          </w:tcPr>
          <w:p w14:paraId="6FAAC562"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Stakeholders for specific Focus</w:t>
            </w:r>
          </w:p>
        </w:tc>
        <w:tc>
          <w:tcPr>
            <w:tcW w:w="7371" w:type="dxa"/>
          </w:tcPr>
          <w:p w14:paraId="05632F93"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Supporting Documents</w:t>
            </w:r>
          </w:p>
        </w:tc>
      </w:tr>
      <w:bookmarkEnd w:id="40"/>
      <w:tr w:rsidR="009C643C" w:rsidRPr="004C75BB" w14:paraId="7A9411FC" w14:textId="77777777" w:rsidTr="002D1E76">
        <w:tc>
          <w:tcPr>
            <w:tcW w:w="3403" w:type="dxa"/>
          </w:tcPr>
          <w:p w14:paraId="240C41A3" w14:textId="77777777" w:rsidR="009C643C" w:rsidRPr="004C75BB" w:rsidRDefault="009C643C" w:rsidP="002D1E76">
            <w:pPr>
              <w:rPr>
                <w:color w:val="000000" w:themeColor="text1"/>
                <w:sz w:val="20"/>
                <w:szCs w:val="20"/>
              </w:rPr>
            </w:pPr>
            <w:r w:rsidRPr="004C75BB">
              <w:rPr>
                <w:color w:val="000000" w:themeColor="text1"/>
                <w:sz w:val="20"/>
                <w:szCs w:val="20"/>
              </w:rPr>
              <w:t>To what extent has Australia’s electoral support built the capacity of the PNGEC and other PNG Government stakeholders in the long term?</w:t>
            </w:r>
          </w:p>
        </w:tc>
        <w:tc>
          <w:tcPr>
            <w:tcW w:w="4678" w:type="dxa"/>
          </w:tcPr>
          <w:p w14:paraId="053ECAE2" w14:textId="77777777" w:rsidR="009C643C" w:rsidRPr="004C75BB" w:rsidRDefault="009C643C" w:rsidP="009C643C">
            <w:pPr>
              <w:pStyle w:val="ListParagraph"/>
              <w:numPr>
                <w:ilvl w:val="0"/>
                <w:numId w:val="1"/>
              </w:numPr>
              <w:rPr>
                <w:color w:val="000000" w:themeColor="text1"/>
                <w:sz w:val="20"/>
                <w:szCs w:val="20"/>
              </w:rPr>
            </w:pPr>
            <w:bookmarkStart w:id="41" w:name="_Hlk511503498"/>
            <w:r w:rsidRPr="004C75BB">
              <w:rPr>
                <w:color w:val="000000" w:themeColor="text1"/>
                <w:sz w:val="20"/>
                <w:szCs w:val="20"/>
              </w:rPr>
              <w:t>DFAT Post PNG Program Managers</w:t>
            </w:r>
          </w:p>
          <w:p w14:paraId="54F9EA36"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Contracted agency perspectives</w:t>
            </w:r>
          </w:p>
          <w:p w14:paraId="129AF69B"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PNG perspectives – national and provincial</w:t>
            </w:r>
          </w:p>
          <w:p w14:paraId="5DF35BBE"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Canberra</w:t>
            </w:r>
          </w:p>
          <w:p w14:paraId="5C137425"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IFES</w:t>
            </w:r>
          </w:p>
          <w:p w14:paraId="715B8D66"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Other Donors/Contributors </w:t>
            </w:r>
          </w:p>
          <w:p w14:paraId="604C79B7"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Other analysts/commentators</w:t>
            </w:r>
            <w:bookmarkEnd w:id="41"/>
          </w:p>
        </w:tc>
        <w:tc>
          <w:tcPr>
            <w:tcW w:w="7371" w:type="dxa"/>
          </w:tcPr>
          <w:p w14:paraId="70E63E77"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DFAT Strategies: PNG Electoral Support 2015-18; Effective Governance 2015 </w:t>
            </w:r>
          </w:p>
          <w:p w14:paraId="4BF74507"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One Year Out assessments AEC (2016)</w:t>
            </w:r>
          </w:p>
          <w:p w14:paraId="682009AA" w14:textId="41B3F74F"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Post-election assessments: (TI Report 2017; ACC Completion Report; EU election observer report</w:t>
            </w:r>
            <w:r w:rsidR="006B77F6" w:rsidRPr="004C75BB">
              <w:rPr>
                <w:color w:val="000000" w:themeColor="text1"/>
                <w:sz w:val="20"/>
                <w:szCs w:val="20"/>
              </w:rPr>
              <w:t>; Commonwealth Observer Group Report 2017</w:t>
            </w:r>
            <w:r w:rsidRPr="004C75BB">
              <w:rPr>
                <w:color w:val="000000" w:themeColor="text1"/>
                <w:sz w:val="20"/>
                <w:szCs w:val="20"/>
              </w:rPr>
              <w:t>)</w:t>
            </w:r>
          </w:p>
          <w:p w14:paraId="301F9CB8"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Evaluations (ODE Evaluation 2006-16; DFAT Evaluation of Australia’s Electoral Assistance 2000-2012)</w:t>
            </w:r>
          </w:p>
          <w:p w14:paraId="47CC1024"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and IFES reporting to DFAT</w:t>
            </w:r>
          </w:p>
        </w:tc>
      </w:tr>
      <w:tr w:rsidR="009C643C" w:rsidRPr="004C75BB" w14:paraId="1E1DF193" w14:textId="77777777" w:rsidTr="002D1E76">
        <w:tc>
          <w:tcPr>
            <w:tcW w:w="3403" w:type="dxa"/>
          </w:tcPr>
          <w:p w14:paraId="1D82F9BE" w14:textId="77777777" w:rsidR="009C643C" w:rsidRPr="004C75BB" w:rsidRDefault="009C643C" w:rsidP="002D1E76">
            <w:pPr>
              <w:jc w:val="center"/>
              <w:rPr>
                <w:b/>
                <w:color w:val="000000" w:themeColor="text1"/>
                <w:sz w:val="20"/>
                <w:szCs w:val="20"/>
              </w:rPr>
            </w:pPr>
            <w:r w:rsidRPr="004C75BB">
              <w:rPr>
                <w:b/>
                <w:color w:val="000000" w:themeColor="text1"/>
                <w:sz w:val="20"/>
                <w:szCs w:val="20"/>
              </w:rPr>
              <w:t>Gender Inclusiveness Questions</w:t>
            </w:r>
          </w:p>
        </w:tc>
        <w:tc>
          <w:tcPr>
            <w:tcW w:w="4678" w:type="dxa"/>
          </w:tcPr>
          <w:p w14:paraId="44B3B7FA"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Stakeholders for specific Focus</w:t>
            </w:r>
          </w:p>
        </w:tc>
        <w:tc>
          <w:tcPr>
            <w:tcW w:w="7371" w:type="dxa"/>
          </w:tcPr>
          <w:p w14:paraId="3DA5D660" w14:textId="77777777" w:rsidR="009C643C" w:rsidRPr="004C75BB" w:rsidRDefault="009C643C" w:rsidP="002D1E76">
            <w:pPr>
              <w:jc w:val="center"/>
              <w:rPr>
                <w:b/>
                <w:color w:val="000000" w:themeColor="text1"/>
                <w:sz w:val="20"/>
                <w:szCs w:val="20"/>
              </w:rPr>
            </w:pPr>
            <w:r w:rsidRPr="004C75BB">
              <w:rPr>
                <w:b/>
                <w:color w:val="000000" w:themeColor="text1"/>
                <w:sz w:val="20"/>
                <w:szCs w:val="20"/>
              </w:rPr>
              <w:t>Supporting Documents</w:t>
            </w:r>
          </w:p>
        </w:tc>
      </w:tr>
      <w:tr w:rsidR="009C643C" w:rsidRPr="004C75BB" w14:paraId="07274BF6" w14:textId="77777777" w:rsidTr="002D1E76">
        <w:tc>
          <w:tcPr>
            <w:tcW w:w="3403" w:type="dxa"/>
          </w:tcPr>
          <w:p w14:paraId="7DC95FED" w14:textId="77777777" w:rsidR="009C643C" w:rsidRPr="004C75BB" w:rsidRDefault="009C643C" w:rsidP="002D1E76">
            <w:pPr>
              <w:rPr>
                <w:color w:val="000000" w:themeColor="text1"/>
                <w:sz w:val="20"/>
                <w:szCs w:val="20"/>
              </w:rPr>
            </w:pPr>
            <w:r w:rsidRPr="004C75BB">
              <w:rPr>
                <w:color w:val="000000" w:themeColor="text1"/>
                <w:sz w:val="20"/>
                <w:szCs w:val="20"/>
              </w:rPr>
              <w:t>How and to what extent has Australia’s electoral support increased participation of women in the electoral process?</w:t>
            </w:r>
          </w:p>
          <w:p w14:paraId="31720AE6" w14:textId="77777777" w:rsidR="009C643C" w:rsidRPr="004C75BB" w:rsidRDefault="009C643C" w:rsidP="002D1E76">
            <w:pPr>
              <w:rPr>
                <w:color w:val="000000" w:themeColor="text1"/>
                <w:sz w:val="20"/>
                <w:szCs w:val="20"/>
              </w:rPr>
            </w:pPr>
            <w:r w:rsidRPr="004C75BB">
              <w:rPr>
                <w:color w:val="000000" w:themeColor="text1"/>
                <w:sz w:val="20"/>
                <w:szCs w:val="20"/>
              </w:rPr>
              <w:t>What opportunities exist to strengthen support for the participation and empowerment of women and people with a disability in the electoral process?</w:t>
            </w:r>
          </w:p>
        </w:tc>
        <w:tc>
          <w:tcPr>
            <w:tcW w:w="4678" w:type="dxa"/>
          </w:tcPr>
          <w:p w14:paraId="7F18E082"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DFAT Post PNG Program Managers</w:t>
            </w:r>
          </w:p>
          <w:p w14:paraId="7869DBF3"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Gender Program DFAT Canberra</w:t>
            </w:r>
          </w:p>
          <w:p w14:paraId="1027FBE1"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Pacific Women PNG</w:t>
            </w:r>
          </w:p>
          <w:p w14:paraId="68F6B14A"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DPA ANU</w:t>
            </w:r>
          </w:p>
          <w:p w14:paraId="5AFC59D2"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PNG perspectives </w:t>
            </w:r>
          </w:p>
          <w:p w14:paraId="1E0EA362"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Other Donors/Contributors </w:t>
            </w:r>
          </w:p>
          <w:p w14:paraId="329EB521"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Other analysts/commentators</w:t>
            </w:r>
          </w:p>
          <w:p w14:paraId="0D977441"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NRI</w:t>
            </w:r>
          </w:p>
        </w:tc>
        <w:tc>
          <w:tcPr>
            <w:tcW w:w="7371" w:type="dxa"/>
          </w:tcPr>
          <w:p w14:paraId="06539D1C"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DFAT Strategies: PNG Electoral Support 2015-18; Effective Governance 2015 </w:t>
            </w:r>
          </w:p>
          <w:p w14:paraId="50BEF730" w14:textId="3591064F"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Post-election assessments: (TI Report 2017; ACC Completion Report; EU election observer report</w:t>
            </w:r>
            <w:r w:rsidR="006B77F6" w:rsidRPr="004C75BB">
              <w:rPr>
                <w:color w:val="000000" w:themeColor="text1"/>
                <w:sz w:val="20"/>
                <w:szCs w:val="20"/>
              </w:rPr>
              <w:t>; Commonwealth Observer Group Report 2017</w:t>
            </w:r>
            <w:r w:rsidRPr="004C75BB">
              <w:rPr>
                <w:color w:val="000000" w:themeColor="text1"/>
                <w:sz w:val="20"/>
                <w:szCs w:val="20"/>
              </w:rPr>
              <w:t>)</w:t>
            </w:r>
          </w:p>
          <w:p w14:paraId="491DD93C"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 xml:space="preserve">Evaluations (ODE Evaluation 2006-16; DFAT Evaluation of Australia’s Electoral Assistance 2000-2012) </w:t>
            </w:r>
          </w:p>
          <w:p w14:paraId="1923A2C0" w14:textId="77777777" w:rsidR="009C643C" w:rsidRPr="004C75BB" w:rsidRDefault="009C643C" w:rsidP="009C643C">
            <w:pPr>
              <w:pStyle w:val="ListParagraph"/>
              <w:numPr>
                <w:ilvl w:val="0"/>
                <w:numId w:val="1"/>
              </w:numPr>
              <w:rPr>
                <w:color w:val="000000" w:themeColor="text1"/>
                <w:sz w:val="20"/>
                <w:szCs w:val="20"/>
              </w:rPr>
            </w:pPr>
            <w:r w:rsidRPr="004C75BB">
              <w:rPr>
                <w:color w:val="000000" w:themeColor="text1"/>
                <w:sz w:val="20"/>
                <w:szCs w:val="20"/>
              </w:rPr>
              <w:t>AEC and IFES reporting to DFAT</w:t>
            </w:r>
          </w:p>
        </w:tc>
      </w:tr>
      <w:tr w:rsidR="009C643C" w:rsidRPr="004C75BB" w14:paraId="3B39FC55" w14:textId="77777777" w:rsidTr="002D1E76">
        <w:tc>
          <w:tcPr>
            <w:tcW w:w="3403" w:type="dxa"/>
          </w:tcPr>
          <w:p w14:paraId="0999D64A" w14:textId="77777777" w:rsidR="009C643C" w:rsidRPr="004C75BB" w:rsidRDefault="009C643C" w:rsidP="002D1E76">
            <w:pPr>
              <w:rPr>
                <w:b/>
                <w:color w:val="000000" w:themeColor="text1"/>
                <w:sz w:val="20"/>
                <w:szCs w:val="20"/>
              </w:rPr>
            </w:pPr>
            <w:r w:rsidRPr="004C75BB">
              <w:rPr>
                <w:b/>
                <w:color w:val="000000" w:themeColor="text1"/>
                <w:sz w:val="20"/>
                <w:szCs w:val="20"/>
              </w:rPr>
              <w:t>Unanticipated Issues</w:t>
            </w:r>
          </w:p>
        </w:tc>
        <w:tc>
          <w:tcPr>
            <w:tcW w:w="4678" w:type="dxa"/>
          </w:tcPr>
          <w:p w14:paraId="6DBE9804" w14:textId="77777777" w:rsidR="009C643C" w:rsidRPr="004C75BB" w:rsidRDefault="009C643C" w:rsidP="002D1E76">
            <w:pPr>
              <w:rPr>
                <w:color w:val="000000" w:themeColor="text1"/>
                <w:sz w:val="20"/>
                <w:szCs w:val="20"/>
              </w:rPr>
            </w:pPr>
            <w:r w:rsidRPr="004C75BB">
              <w:rPr>
                <w:color w:val="000000" w:themeColor="text1"/>
                <w:sz w:val="20"/>
                <w:szCs w:val="20"/>
              </w:rPr>
              <w:t>All Stakeholders</w:t>
            </w:r>
          </w:p>
        </w:tc>
        <w:tc>
          <w:tcPr>
            <w:tcW w:w="7371" w:type="dxa"/>
          </w:tcPr>
          <w:p w14:paraId="43DAC811" w14:textId="77777777" w:rsidR="009C643C" w:rsidRPr="004C75BB" w:rsidRDefault="009C643C" w:rsidP="002D1E76">
            <w:pPr>
              <w:rPr>
                <w:color w:val="000000" w:themeColor="text1"/>
                <w:sz w:val="20"/>
                <w:szCs w:val="20"/>
              </w:rPr>
            </w:pPr>
          </w:p>
        </w:tc>
      </w:tr>
    </w:tbl>
    <w:p w14:paraId="3A921FA6" w14:textId="77777777" w:rsidR="009C643C" w:rsidRPr="004C75BB" w:rsidRDefault="009C643C" w:rsidP="002D1E76">
      <w:pPr>
        <w:rPr>
          <w:color w:val="000000" w:themeColor="text1"/>
        </w:rPr>
      </w:pPr>
    </w:p>
    <w:p w14:paraId="12D4E3D2" w14:textId="77777777" w:rsidR="009C643C" w:rsidRPr="004C75BB" w:rsidRDefault="009C643C">
      <w:pPr>
        <w:rPr>
          <w:b/>
          <w:color w:val="000000" w:themeColor="text1"/>
        </w:rPr>
      </w:pPr>
      <w:r w:rsidRPr="004C75BB">
        <w:rPr>
          <w:b/>
          <w:color w:val="000000" w:themeColor="text1"/>
        </w:rPr>
        <w:br w:type="page"/>
      </w:r>
    </w:p>
    <w:p w14:paraId="09823AA5" w14:textId="77777777" w:rsidR="009C643C" w:rsidRPr="004C75BB" w:rsidRDefault="009C643C" w:rsidP="002D1E76">
      <w:pPr>
        <w:tabs>
          <w:tab w:val="left" w:pos="955"/>
        </w:tabs>
        <w:rPr>
          <w:rFonts w:cstheme="minorHAnsi"/>
          <w:b/>
          <w:color w:val="000000" w:themeColor="text1"/>
        </w:rPr>
        <w:sectPr w:rsidR="009C643C" w:rsidRPr="004C75BB" w:rsidSect="007C3931">
          <w:pgSz w:w="16838" w:h="11906" w:orient="landscape"/>
          <w:pgMar w:top="1440" w:right="1440" w:bottom="1440" w:left="1440" w:header="708" w:footer="708" w:gutter="0"/>
          <w:cols w:space="708"/>
          <w:docGrid w:linePitch="360"/>
        </w:sectPr>
      </w:pPr>
      <w:bookmarkStart w:id="42" w:name="_Toc490737093"/>
      <w:bookmarkStart w:id="43" w:name="_Toc490739732"/>
      <w:bookmarkStart w:id="44" w:name="_Toc490827353"/>
      <w:bookmarkStart w:id="45" w:name="_Toc323825684"/>
    </w:p>
    <w:bookmarkEnd w:id="42"/>
    <w:bookmarkEnd w:id="43"/>
    <w:bookmarkEnd w:id="44"/>
    <w:bookmarkEnd w:id="45"/>
    <w:p w14:paraId="64107886" w14:textId="3971461F" w:rsidR="009C643C" w:rsidRPr="004C75BB" w:rsidRDefault="00A15B52" w:rsidP="002D1E76">
      <w:pPr>
        <w:spacing w:after="0" w:line="276" w:lineRule="auto"/>
        <w:rPr>
          <w:rFonts w:cstheme="minorHAnsi"/>
          <w:b/>
          <w:color w:val="000000" w:themeColor="text1"/>
        </w:rPr>
      </w:pPr>
      <w:r w:rsidRPr="004C75BB">
        <w:rPr>
          <w:rFonts w:cstheme="minorHAnsi"/>
          <w:b/>
          <w:color w:val="000000" w:themeColor="text1"/>
        </w:rPr>
        <w:lastRenderedPageBreak/>
        <w:t xml:space="preserve">Appendix </w:t>
      </w:r>
      <w:r w:rsidR="00073145" w:rsidRPr="004C75BB">
        <w:rPr>
          <w:rFonts w:cstheme="minorHAnsi"/>
          <w:b/>
          <w:color w:val="000000" w:themeColor="text1"/>
        </w:rPr>
        <w:t>2</w:t>
      </w:r>
      <w:r w:rsidRPr="004C75BB">
        <w:rPr>
          <w:rFonts w:cstheme="minorHAnsi"/>
          <w:b/>
          <w:color w:val="000000" w:themeColor="text1"/>
        </w:rPr>
        <w:t xml:space="preserve"> Stakeholders Interviewed</w:t>
      </w:r>
    </w:p>
    <w:p w14:paraId="66EC8970" w14:textId="77777777" w:rsidR="009C643C" w:rsidRPr="004C75BB" w:rsidRDefault="009C643C" w:rsidP="002D1E76">
      <w:pPr>
        <w:spacing w:after="0" w:line="276" w:lineRule="auto"/>
        <w:rPr>
          <w:rFonts w:cstheme="minorHAnsi"/>
          <w:b/>
          <w:color w:val="000000" w:themeColor="text1"/>
          <w:sz w:val="20"/>
          <w:szCs w:val="20"/>
        </w:rPr>
      </w:pPr>
    </w:p>
    <w:p w14:paraId="1B6188F2" w14:textId="77777777" w:rsidR="009C643C" w:rsidRPr="004C75BB" w:rsidRDefault="009C643C" w:rsidP="002D1E76">
      <w:pPr>
        <w:spacing w:after="0" w:line="276" w:lineRule="auto"/>
        <w:rPr>
          <w:rFonts w:cstheme="minorHAnsi"/>
          <w:color w:val="000000" w:themeColor="text1"/>
          <w:sz w:val="20"/>
          <w:szCs w:val="20"/>
        </w:rPr>
      </w:pPr>
      <w:r w:rsidRPr="004C75BB">
        <w:rPr>
          <w:rFonts w:cstheme="minorHAnsi"/>
          <w:b/>
          <w:color w:val="000000" w:themeColor="text1"/>
          <w:sz w:val="20"/>
          <w:szCs w:val="20"/>
        </w:rPr>
        <w:t>DFAT Canberra</w:t>
      </w:r>
    </w:p>
    <w:p w14:paraId="07CF7E0A" w14:textId="77777777" w:rsidR="009C643C" w:rsidRPr="004C75BB" w:rsidRDefault="009C643C" w:rsidP="00690B96">
      <w:pPr>
        <w:pStyle w:val="ListParagraph"/>
        <w:numPr>
          <w:ilvl w:val="0"/>
          <w:numId w:val="9"/>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Andrew Gavin, John Cullen, Lisa McCracken, Anthony Mason, Governance and Political teams  </w:t>
      </w:r>
    </w:p>
    <w:p w14:paraId="3E22FC1B" w14:textId="77777777" w:rsidR="009C643C" w:rsidRPr="004C75BB" w:rsidRDefault="009C643C" w:rsidP="00690B96">
      <w:pPr>
        <w:pStyle w:val="ListParagraph"/>
        <w:numPr>
          <w:ilvl w:val="0"/>
          <w:numId w:val="9"/>
        </w:numPr>
        <w:spacing w:after="0" w:line="276" w:lineRule="auto"/>
        <w:rPr>
          <w:rFonts w:cstheme="minorHAnsi"/>
          <w:color w:val="000000" w:themeColor="text1"/>
          <w:sz w:val="20"/>
          <w:szCs w:val="20"/>
        </w:rPr>
      </w:pPr>
      <w:r w:rsidRPr="004C75BB">
        <w:rPr>
          <w:rFonts w:cstheme="minorHAnsi"/>
          <w:color w:val="000000" w:themeColor="text1"/>
          <w:sz w:val="20"/>
          <w:szCs w:val="20"/>
        </w:rPr>
        <w:t>Jacinta Overs</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Office of Development Effectiveness</w:t>
      </w:r>
    </w:p>
    <w:p w14:paraId="5F2E73AB" w14:textId="77777777" w:rsidR="009C643C" w:rsidRPr="004C75BB" w:rsidRDefault="009C643C" w:rsidP="00690B96">
      <w:pPr>
        <w:pStyle w:val="ListParagraph"/>
        <w:numPr>
          <w:ilvl w:val="0"/>
          <w:numId w:val="9"/>
        </w:numPr>
        <w:spacing w:after="0" w:line="276" w:lineRule="auto"/>
        <w:rPr>
          <w:rFonts w:cstheme="minorHAnsi"/>
          <w:color w:val="000000" w:themeColor="text1"/>
          <w:sz w:val="20"/>
          <w:szCs w:val="20"/>
        </w:rPr>
      </w:pPr>
      <w:r w:rsidRPr="004C75BB">
        <w:rPr>
          <w:rFonts w:cstheme="minorHAnsi"/>
          <w:color w:val="000000" w:themeColor="text1"/>
          <w:sz w:val="20"/>
          <w:szCs w:val="20"/>
        </w:rPr>
        <w:t>Geoff King</w:t>
      </w:r>
    </w:p>
    <w:p w14:paraId="14185B7D" w14:textId="77777777" w:rsidR="009C643C" w:rsidRPr="004C75BB" w:rsidRDefault="009C643C" w:rsidP="002D1E76">
      <w:pPr>
        <w:spacing w:after="0" w:line="276" w:lineRule="auto"/>
        <w:rPr>
          <w:rFonts w:cstheme="minorHAnsi"/>
          <w:b/>
          <w:color w:val="000000" w:themeColor="text1"/>
          <w:sz w:val="20"/>
          <w:szCs w:val="20"/>
        </w:rPr>
      </w:pPr>
    </w:p>
    <w:p w14:paraId="057A8143"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DFAT PNG</w:t>
      </w:r>
    </w:p>
    <w:p w14:paraId="47BD9951" w14:textId="77777777" w:rsidR="009C643C" w:rsidRPr="004C75BB" w:rsidRDefault="009C643C" w:rsidP="00690B96">
      <w:pPr>
        <w:pStyle w:val="NormalIndented"/>
        <w:numPr>
          <w:ilvl w:val="0"/>
          <w:numId w:val="8"/>
        </w:numPr>
        <w:spacing w:before="0" w:after="0" w:line="276" w:lineRule="auto"/>
        <w:ind w:left="357" w:hanging="357"/>
        <w:rPr>
          <w:rFonts w:cstheme="minorHAnsi"/>
          <w:color w:val="000000" w:themeColor="text1"/>
          <w:sz w:val="20"/>
          <w:szCs w:val="20"/>
        </w:rPr>
      </w:pPr>
      <w:r w:rsidRPr="004C75BB">
        <w:rPr>
          <w:rFonts w:asciiTheme="majorHAnsi" w:hAnsiTheme="majorHAnsi"/>
          <w:b/>
          <w:color w:val="000000" w:themeColor="text1"/>
          <w:sz w:val="20"/>
          <w:szCs w:val="20"/>
        </w:rPr>
        <w:t>Bruce Davis, High Commissioner</w:t>
      </w:r>
    </w:p>
    <w:p w14:paraId="4FAF982F" w14:textId="77777777" w:rsidR="009C643C" w:rsidRPr="004C75BB" w:rsidRDefault="009C643C" w:rsidP="00690B96">
      <w:pPr>
        <w:pStyle w:val="NormalIndented"/>
        <w:numPr>
          <w:ilvl w:val="0"/>
          <w:numId w:val="8"/>
        </w:numPr>
        <w:spacing w:before="0" w:after="0" w:line="276" w:lineRule="auto"/>
        <w:ind w:left="357" w:hanging="357"/>
        <w:rPr>
          <w:rFonts w:cstheme="minorHAnsi"/>
          <w:color w:val="000000" w:themeColor="text1"/>
          <w:sz w:val="20"/>
          <w:szCs w:val="20"/>
        </w:rPr>
      </w:pPr>
      <w:r w:rsidRPr="004C75BB">
        <w:rPr>
          <w:rFonts w:cstheme="minorHAnsi"/>
          <w:color w:val="000000" w:themeColor="text1"/>
          <w:sz w:val="20"/>
          <w:szCs w:val="20"/>
        </w:rPr>
        <w:t xml:space="preserve">Caitlin Wilson, Deputy High Commissioner </w:t>
      </w:r>
    </w:p>
    <w:p w14:paraId="1E6E2229" w14:textId="77777777" w:rsidR="009C643C" w:rsidRPr="004C75BB" w:rsidRDefault="009C643C" w:rsidP="00690B96">
      <w:pPr>
        <w:pStyle w:val="NormalIndented"/>
        <w:numPr>
          <w:ilvl w:val="0"/>
          <w:numId w:val="8"/>
        </w:numPr>
        <w:spacing w:before="0" w:after="0" w:line="276" w:lineRule="auto"/>
        <w:ind w:left="357" w:hanging="357"/>
        <w:rPr>
          <w:rFonts w:cstheme="minorHAnsi"/>
          <w:color w:val="000000" w:themeColor="text1"/>
          <w:sz w:val="20"/>
          <w:szCs w:val="20"/>
        </w:rPr>
      </w:pPr>
      <w:r w:rsidRPr="004C75BB">
        <w:rPr>
          <w:rFonts w:cstheme="minorHAnsi"/>
          <w:color w:val="000000" w:themeColor="text1"/>
          <w:sz w:val="20"/>
          <w:szCs w:val="20"/>
        </w:rPr>
        <w:t>Jennifer Mason, Counsellor (Political)</w:t>
      </w:r>
    </w:p>
    <w:p w14:paraId="022145A2" w14:textId="77777777" w:rsidR="009C643C" w:rsidRPr="004C75BB" w:rsidRDefault="009C643C" w:rsidP="00690B96">
      <w:pPr>
        <w:pStyle w:val="NormalIndented"/>
        <w:numPr>
          <w:ilvl w:val="0"/>
          <w:numId w:val="8"/>
        </w:numPr>
        <w:spacing w:before="0" w:after="0"/>
        <w:ind w:left="357" w:hanging="357"/>
        <w:rPr>
          <w:rFonts w:cstheme="minorHAnsi"/>
          <w:color w:val="000000" w:themeColor="text1"/>
          <w:sz w:val="20"/>
          <w:szCs w:val="20"/>
        </w:rPr>
      </w:pPr>
      <w:r w:rsidRPr="004C75BB">
        <w:rPr>
          <w:rFonts w:cstheme="minorHAnsi"/>
          <w:color w:val="000000" w:themeColor="text1"/>
          <w:sz w:val="20"/>
          <w:szCs w:val="20"/>
        </w:rPr>
        <w:t xml:space="preserve">Brendan Peace, Counsellor (Subnational Development) </w:t>
      </w:r>
    </w:p>
    <w:p w14:paraId="5178F6F2" w14:textId="77777777" w:rsidR="009C643C" w:rsidRPr="004C75BB" w:rsidRDefault="009C643C" w:rsidP="00690B96">
      <w:pPr>
        <w:pStyle w:val="NormalIndented"/>
        <w:numPr>
          <w:ilvl w:val="0"/>
          <w:numId w:val="8"/>
        </w:numPr>
        <w:spacing w:before="0" w:after="0"/>
        <w:ind w:left="357" w:hanging="357"/>
        <w:rPr>
          <w:rFonts w:cstheme="minorHAnsi"/>
          <w:color w:val="000000" w:themeColor="text1"/>
          <w:sz w:val="20"/>
          <w:szCs w:val="20"/>
        </w:rPr>
      </w:pPr>
      <w:r w:rsidRPr="004C75BB">
        <w:rPr>
          <w:rFonts w:cstheme="minorHAnsi"/>
          <w:color w:val="000000" w:themeColor="text1"/>
          <w:sz w:val="20"/>
          <w:szCs w:val="20"/>
        </w:rPr>
        <w:t>Simon Dawkins, Second Secretary (Economic)</w:t>
      </w:r>
    </w:p>
    <w:p w14:paraId="28A68A5E" w14:textId="77777777" w:rsidR="009C643C" w:rsidRPr="004C75BB" w:rsidRDefault="009C643C" w:rsidP="00690B96">
      <w:pPr>
        <w:pStyle w:val="NormalIndented"/>
        <w:numPr>
          <w:ilvl w:val="0"/>
          <w:numId w:val="8"/>
        </w:numPr>
        <w:spacing w:before="0" w:after="0"/>
        <w:ind w:left="357" w:hanging="357"/>
        <w:rPr>
          <w:rFonts w:cstheme="minorHAnsi"/>
          <w:color w:val="000000" w:themeColor="text1"/>
          <w:sz w:val="20"/>
          <w:szCs w:val="20"/>
        </w:rPr>
      </w:pPr>
      <w:r w:rsidRPr="004C75BB">
        <w:rPr>
          <w:rFonts w:cstheme="minorHAnsi"/>
          <w:color w:val="000000" w:themeColor="text1"/>
          <w:sz w:val="20"/>
          <w:szCs w:val="20"/>
        </w:rPr>
        <w:t xml:space="preserve">Gina Wilson, Counsellor (Law &amp; Justice) </w:t>
      </w:r>
    </w:p>
    <w:p w14:paraId="18170A93" w14:textId="77777777" w:rsidR="009C643C" w:rsidRPr="004C75BB" w:rsidRDefault="009C643C" w:rsidP="00690B96">
      <w:pPr>
        <w:pStyle w:val="NormalIndented"/>
        <w:numPr>
          <w:ilvl w:val="0"/>
          <w:numId w:val="8"/>
        </w:numPr>
        <w:spacing w:before="0" w:after="0"/>
        <w:ind w:left="357" w:hanging="357"/>
        <w:rPr>
          <w:rFonts w:cstheme="minorHAnsi"/>
          <w:color w:val="000000" w:themeColor="text1"/>
          <w:sz w:val="20"/>
          <w:szCs w:val="20"/>
        </w:rPr>
      </w:pPr>
      <w:r w:rsidRPr="004C75BB">
        <w:rPr>
          <w:rFonts w:cstheme="minorHAnsi"/>
          <w:color w:val="000000" w:themeColor="text1"/>
          <w:sz w:val="20"/>
          <w:szCs w:val="20"/>
        </w:rPr>
        <w:t>Alison Gow, Second Secretary (Law &amp; Justice)</w:t>
      </w:r>
    </w:p>
    <w:p w14:paraId="46FD5563" w14:textId="77777777" w:rsidR="009C643C" w:rsidRPr="004C75BB" w:rsidRDefault="009C643C" w:rsidP="002D1E76">
      <w:pPr>
        <w:spacing w:after="0" w:line="276" w:lineRule="auto"/>
        <w:rPr>
          <w:rFonts w:cstheme="minorHAnsi"/>
          <w:b/>
          <w:color w:val="000000" w:themeColor="text1"/>
          <w:sz w:val="20"/>
          <w:szCs w:val="20"/>
        </w:rPr>
      </w:pPr>
    </w:p>
    <w:p w14:paraId="7FC18257"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PNGEC</w:t>
      </w:r>
    </w:p>
    <w:p w14:paraId="3DB23978" w14:textId="77777777" w:rsidR="009C643C" w:rsidRPr="004C75BB" w:rsidRDefault="009C643C" w:rsidP="00690B96">
      <w:pPr>
        <w:pStyle w:val="ListParagraph"/>
        <w:numPr>
          <w:ilvl w:val="0"/>
          <w:numId w:val="7"/>
        </w:numPr>
        <w:spacing w:after="0" w:line="276" w:lineRule="auto"/>
        <w:rPr>
          <w:rFonts w:cstheme="minorHAnsi"/>
          <w:i/>
          <w:color w:val="000000" w:themeColor="text1"/>
          <w:sz w:val="20"/>
          <w:szCs w:val="20"/>
        </w:rPr>
      </w:pPr>
      <w:r w:rsidRPr="004C75BB">
        <w:rPr>
          <w:rFonts w:cstheme="minorHAnsi"/>
          <w:color w:val="000000" w:themeColor="text1"/>
          <w:sz w:val="20"/>
          <w:szCs w:val="20"/>
        </w:rPr>
        <w:t>Patilias Gamato, PNG Electoral Commissioner</w:t>
      </w:r>
      <w:r w:rsidRPr="004C75BB">
        <w:rPr>
          <w:rFonts w:cstheme="minorHAnsi"/>
          <w:i/>
          <w:color w:val="000000" w:themeColor="text1"/>
          <w:sz w:val="20"/>
          <w:szCs w:val="20"/>
        </w:rPr>
        <w:t xml:space="preserve"> </w:t>
      </w:r>
    </w:p>
    <w:p w14:paraId="79537FCA" w14:textId="77777777" w:rsidR="009C643C" w:rsidRPr="004C75BB" w:rsidRDefault="009C643C" w:rsidP="00690B96">
      <w:pPr>
        <w:pStyle w:val="ListParagraph"/>
        <w:numPr>
          <w:ilvl w:val="0"/>
          <w:numId w:val="7"/>
        </w:numPr>
        <w:spacing w:after="0" w:line="276" w:lineRule="auto"/>
        <w:rPr>
          <w:rFonts w:cstheme="minorHAnsi"/>
          <w:i/>
          <w:color w:val="000000" w:themeColor="text1"/>
          <w:sz w:val="20"/>
          <w:szCs w:val="20"/>
        </w:rPr>
      </w:pPr>
      <w:r w:rsidRPr="004C75BB">
        <w:rPr>
          <w:rFonts w:cstheme="minorHAnsi"/>
          <w:color w:val="000000" w:themeColor="text1"/>
          <w:sz w:val="20"/>
          <w:szCs w:val="20"/>
        </w:rPr>
        <w:t>Reuben Kaiulo, Special Adviser</w:t>
      </w:r>
    </w:p>
    <w:p w14:paraId="135A685D" w14:textId="77777777" w:rsidR="009C643C" w:rsidRPr="004C75BB" w:rsidRDefault="009C643C" w:rsidP="00690B96">
      <w:pPr>
        <w:pStyle w:val="ListParagraph"/>
        <w:numPr>
          <w:ilvl w:val="0"/>
          <w:numId w:val="7"/>
        </w:numPr>
        <w:spacing w:after="0" w:line="276" w:lineRule="auto"/>
        <w:rPr>
          <w:rFonts w:cstheme="minorHAnsi"/>
          <w:i/>
          <w:color w:val="000000" w:themeColor="text1"/>
          <w:sz w:val="20"/>
          <w:szCs w:val="20"/>
        </w:rPr>
      </w:pPr>
      <w:r w:rsidRPr="004C75BB">
        <w:rPr>
          <w:rFonts w:cstheme="minorHAnsi"/>
          <w:color w:val="000000" w:themeColor="text1"/>
          <w:sz w:val="20"/>
          <w:szCs w:val="20"/>
        </w:rPr>
        <w:t xml:space="preserve">John Kalamoroh, Deputy Commissioner  </w:t>
      </w:r>
    </w:p>
    <w:p w14:paraId="0E62748E" w14:textId="77777777" w:rsidR="009C643C" w:rsidRPr="004C75BB" w:rsidRDefault="009C643C" w:rsidP="00690B96">
      <w:pPr>
        <w:pStyle w:val="ListParagraph"/>
        <w:numPr>
          <w:ilvl w:val="0"/>
          <w:numId w:val="7"/>
        </w:numPr>
        <w:spacing w:after="0" w:line="276" w:lineRule="auto"/>
        <w:rPr>
          <w:rFonts w:cstheme="minorHAnsi"/>
          <w:i/>
          <w:color w:val="000000" w:themeColor="text1"/>
          <w:sz w:val="20"/>
          <w:szCs w:val="20"/>
        </w:rPr>
      </w:pPr>
      <w:r w:rsidRPr="004C75BB">
        <w:rPr>
          <w:rFonts w:cstheme="minorHAnsi"/>
          <w:color w:val="000000" w:themeColor="text1"/>
          <w:sz w:val="20"/>
          <w:szCs w:val="20"/>
        </w:rPr>
        <w:t>Simon Sinai, Deputy Commissioner</w:t>
      </w:r>
    </w:p>
    <w:p w14:paraId="721E2AF9" w14:textId="77777777" w:rsidR="009C643C" w:rsidRPr="004C75BB" w:rsidRDefault="009C643C" w:rsidP="00690B96">
      <w:pPr>
        <w:pStyle w:val="ListParagraph"/>
        <w:numPr>
          <w:ilvl w:val="0"/>
          <w:numId w:val="7"/>
        </w:numPr>
        <w:spacing w:after="0" w:line="276" w:lineRule="auto"/>
        <w:rPr>
          <w:rFonts w:cstheme="minorHAnsi"/>
          <w:i/>
          <w:color w:val="000000" w:themeColor="text1"/>
          <w:sz w:val="20"/>
          <w:szCs w:val="20"/>
        </w:rPr>
      </w:pPr>
      <w:r w:rsidRPr="004C75BB">
        <w:rPr>
          <w:rFonts w:cstheme="minorHAnsi"/>
          <w:color w:val="000000" w:themeColor="text1"/>
          <w:sz w:val="20"/>
          <w:szCs w:val="20"/>
        </w:rPr>
        <w:t xml:space="preserve">Kila </w:t>
      </w:r>
    </w:p>
    <w:p w14:paraId="0A6385ED"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Margaret Vagi</w:t>
      </w:r>
    </w:p>
    <w:p w14:paraId="27158521" w14:textId="77777777" w:rsidR="009C643C" w:rsidRPr="004C75BB" w:rsidRDefault="009C643C" w:rsidP="002D1E76">
      <w:pPr>
        <w:spacing w:after="0" w:line="276" w:lineRule="auto"/>
        <w:rPr>
          <w:rFonts w:cstheme="minorHAnsi"/>
          <w:b/>
          <w:color w:val="000000" w:themeColor="text1"/>
          <w:sz w:val="20"/>
          <w:szCs w:val="20"/>
        </w:rPr>
      </w:pPr>
    </w:p>
    <w:p w14:paraId="7FA10705"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PROVINCIAL OFFICES – EASTERN HIGHLANDS</w:t>
      </w:r>
    </w:p>
    <w:p w14:paraId="5F974852"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Samson Akunali</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Provincial Administrator</w:t>
      </w:r>
    </w:p>
    <w:p w14:paraId="49BE5538"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Steven Kaupa</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Provincial Election Manager</w:t>
      </w:r>
    </w:p>
    <w:p w14:paraId="25D8209C"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Lucy Gideon</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Assistant Provincial Election manager</w:t>
      </w:r>
    </w:p>
    <w:p w14:paraId="6F67BD49"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Simon P </w:t>
      </w:r>
    </w:p>
    <w:p w14:paraId="79D597B2"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James Piapia</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Zone A Highlands Co-ordinator</w:t>
      </w:r>
    </w:p>
    <w:p w14:paraId="12298360"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Livi Koki</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Elections Advisory Committee Member </w:t>
      </w:r>
    </w:p>
    <w:p w14:paraId="5DA1A927"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Terry Warigi, Returning Officer </w:t>
      </w:r>
    </w:p>
    <w:p w14:paraId="1DE32E9D"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Jurere Marco, Assistant Returning Officer </w:t>
      </w:r>
    </w:p>
    <w:p w14:paraId="2F7FF0A9" w14:textId="77777777" w:rsidR="009C643C" w:rsidRPr="004C75BB" w:rsidRDefault="009C643C" w:rsidP="002D1E76">
      <w:pPr>
        <w:spacing w:after="0" w:line="276" w:lineRule="auto"/>
        <w:rPr>
          <w:rFonts w:cstheme="minorHAnsi"/>
          <w:b/>
          <w:color w:val="000000" w:themeColor="text1"/>
          <w:sz w:val="20"/>
          <w:szCs w:val="20"/>
        </w:rPr>
      </w:pPr>
    </w:p>
    <w:p w14:paraId="5A406300"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PROVINCIAL OFFICES – EAST NEW BRITAIN</w:t>
      </w:r>
    </w:p>
    <w:p w14:paraId="7322EE82" w14:textId="77777777" w:rsidR="009C643C" w:rsidRPr="004C75BB" w:rsidRDefault="009C643C" w:rsidP="00690B96">
      <w:pPr>
        <w:pStyle w:val="ListParagraph"/>
        <w:numPr>
          <w:ilvl w:val="0"/>
          <w:numId w:val="17"/>
        </w:numPr>
        <w:spacing w:after="0" w:line="276" w:lineRule="auto"/>
        <w:rPr>
          <w:rFonts w:cstheme="minorHAnsi"/>
          <w:color w:val="000000" w:themeColor="text1"/>
          <w:sz w:val="20"/>
          <w:szCs w:val="20"/>
        </w:rPr>
      </w:pPr>
      <w:r w:rsidRPr="004C75BB">
        <w:rPr>
          <w:rFonts w:cstheme="minorHAnsi"/>
          <w:color w:val="000000" w:themeColor="text1"/>
          <w:sz w:val="20"/>
          <w:szCs w:val="20"/>
        </w:rPr>
        <w:t>Levi Mano</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Deputy Provincial Administrator </w:t>
      </w:r>
    </w:p>
    <w:p w14:paraId="1E24E691" w14:textId="77777777" w:rsidR="009C643C" w:rsidRPr="004C75BB" w:rsidRDefault="009C643C" w:rsidP="00690B96">
      <w:pPr>
        <w:pStyle w:val="ListParagraph"/>
        <w:numPr>
          <w:ilvl w:val="0"/>
          <w:numId w:val="17"/>
        </w:numPr>
        <w:spacing w:after="0" w:line="276" w:lineRule="auto"/>
        <w:rPr>
          <w:rFonts w:cstheme="minorHAnsi"/>
          <w:color w:val="000000" w:themeColor="text1"/>
          <w:sz w:val="20"/>
          <w:szCs w:val="20"/>
        </w:rPr>
      </w:pPr>
      <w:r w:rsidRPr="004C75BB">
        <w:rPr>
          <w:rFonts w:cstheme="minorHAnsi"/>
          <w:color w:val="000000" w:themeColor="text1"/>
          <w:sz w:val="20"/>
          <w:szCs w:val="20"/>
        </w:rPr>
        <w:t>Oscar Pidian</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Member Provincial Elections Committee</w:t>
      </w:r>
    </w:p>
    <w:p w14:paraId="08AE0D8A" w14:textId="77777777" w:rsidR="009C643C" w:rsidRPr="004C75BB" w:rsidRDefault="009C643C" w:rsidP="00690B96">
      <w:pPr>
        <w:pStyle w:val="ListParagraph"/>
        <w:numPr>
          <w:ilvl w:val="0"/>
          <w:numId w:val="17"/>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Thomas Monep, Bapal, Peter Lapin Returning Officers and Assistant Returning Officers </w:t>
      </w:r>
    </w:p>
    <w:p w14:paraId="184A17D7" w14:textId="77777777" w:rsidR="009C643C" w:rsidRPr="004C75BB" w:rsidRDefault="009C643C" w:rsidP="00690B96">
      <w:pPr>
        <w:pStyle w:val="ListParagraph"/>
        <w:numPr>
          <w:ilvl w:val="0"/>
          <w:numId w:val="17"/>
        </w:numPr>
        <w:spacing w:after="0" w:line="276" w:lineRule="auto"/>
        <w:rPr>
          <w:rFonts w:ascii="Calibri" w:hAnsi="Calibri" w:cs="Calibri"/>
          <w:color w:val="000000" w:themeColor="text1"/>
          <w:sz w:val="20"/>
          <w:szCs w:val="20"/>
        </w:rPr>
      </w:pPr>
      <w:r w:rsidRPr="004C75BB">
        <w:rPr>
          <w:rFonts w:ascii="Calibri" w:hAnsi="Calibri" w:cs="Calibri"/>
          <w:color w:val="000000" w:themeColor="text1"/>
          <w:sz w:val="20"/>
          <w:szCs w:val="20"/>
        </w:rPr>
        <w:t xml:space="preserve">Theresa Sam, Assistant Returning Officer </w:t>
      </w:r>
    </w:p>
    <w:p w14:paraId="6D814920" w14:textId="77777777" w:rsidR="009C643C" w:rsidRPr="004C75BB" w:rsidRDefault="009C643C" w:rsidP="00690B96">
      <w:pPr>
        <w:pStyle w:val="ListParagraph"/>
        <w:numPr>
          <w:ilvl w:val="0"/>
          <w:numId w:val="17"/>
        </w:numPr>
        <w:spacing w:after="0" w:line="276" w:lineRule="auto"/>
        <w:rPr>
          <w:rFonts w:ascii="Calibri" w:hAnsi="Calibri" w:cs="Calibri"/>
          <w:color w:val="000000" w:themeColor="text1"/>
          <w:sz w:val="20"/>
          <w:szCs w:val="20"/>
        </w:rPr>
      </w:pPr>
      <w:r w:rsidRPr="004C75BB">
        <w:rPr>
          <w:rFonts w:ascii="Calibri" w:hAnsi="Calibri" w:cs="Calibri"/>
          <w:color w:val="000000" w:themeColor="text1"/>
          <w:sz w:val="20"/>
          <w:szCs w:val="20"/>
        </w:rPr>
        <w:t>Danley Puapena, Provincial Election Steering Committee Secretariat</w:t>
      </w:r>
    </w:p>
    <w:p w14:paraId="13DF4F68" w14:textId="77777777" w:rsidR="009C643C" w:rsidRPr="004C75BB" w:rsidRDefault="009C643C" w:rsidP="00690B96">
      <w:pPr>
        <w:pStyle w:val="ListParagraph"/>
        <w:numPr>
          <w:ilvl w:val="0"/>
          <w:numId w:val="17"/>
        </w:numPr>
        <w:spacing w:after="0" w:line="276" w:lineRule="auto"/>
        <w:rPr>
          <w:rFonts w:cstheme="minorHAnsi"/>
          <w:color w:val="000000" w:themeColor="text1"/>
          <w:sz w:val="20"/>
          <w:szCs w:val="20"/>
        </w:rPr>
      </w:pPr>
      <w:r w:rsidRPr="004C75BB">
        <w:rPr>
          <w:rFonts w:cstheme="minorHAnsi"/>
          <w:color w:val="000000" w:themeColor="text1"/>
          <w:sz w:val="20"/>
          <w:szCs w:val="20"/>
        </w:rPr>
        <w:t>Joap Voivoi, Election Manager</w:t>
      </w:r>
    </w:p>
    <w:p w14:paraId="78F60924" w14:textId="77777777" w:rsidR="009C643C" w:rsidRPr="004C75BB" w:rsidRDefault="009C643C" w:rsidP="002D1E76">
      <w:pPr>
        <w:spacing w:after="0" w:line="276" w:lineRule="auto"/>
        <w:rPr>
          <w:rFonts w:cstheme="minorHAnsi"/>
          <w:b/>
          <w:color w:val="000000" w:themeColor="text1"/>
          <w:sz w:val="20"/>
          <w:szCs w:val="20"/>
        </w:rPr>
      </w:pPr>
    </w:p>
    <w:p w14:paraId="11C9AB68" w14:textId="77777777" w:rsidR="009C643C" w:rsidRPr="004C75BB" w:rsidRDefault="009C643C" w:rsidP="002D1E76">
      <w:pPr>
        <w:spacing w:after="0" w:line="276" w:lineRule="auto"/>
        <w:rPr>
          <w:rFonts w:cstheme="minorHAnsi"/>
          <w:color w:val="000000" w:themeColor="text1"/>
          <w:sz w:val="20"/>
          <w:szCs w:val="20"/>
        </w:rPr>
      </w:pPr>
      <w:r w:rsidRPr="004C75BB">
        <w:rPr>
          <w:rFonts w:cstheme="minorHAnsi"/>
          <w:b/>
          <w:color w:val="000000" w:themeColor="text1"/>
          <w:sz w:val="20"/>
          <w:szCs w:val="20"/>
        </w:rPr>
        <w:t>IMPLEMENTING PARTNERS</w:t>
      </w:r>
    </w:p>
    <w:p w14:paraId="00C17C0B"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AEC</w:t>
      </w:r>
    </w:p>
    <w:p w14:paraId="19C05B82"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Skye Rogers, Sarah and Amy</w:t>
      </w:r>
    </w:p>
    <w:p w14:paraId="038355D6" w14:textId="77777777" w:rsidR="009C643C" w:rsidRPr="004C75BB" w:rsidRDefault="009C643C" w:rsidP="00690B96">
      <w:pPr>
        <w:pStyle w:val="ListParagraph"/>
        <w:numPr>
          <w:ilvl w:val="0"/>
          <w:numId w:val="7"/>
        </w:numPr>
        <w:spacing w:after="0" w:line="276" w:lineRule="auto"/>
        <w:rPr>
          <w:rFonts w:cstheme="minorHAnsi"/>
          <w:color w:val="000000" w:themeColor="text1"/>
          <w:sz w:val="20"/>
          <w:szCs w:val="20"/>
        </w:rPr>
      </w:pPr>
      <w:r w:rsidRPr="004C75BB">
        <w:rPr>
          <w:rFonts w:cstheme="minorHAnsi"/>
          <w:color w:val="000000" w:themeColor="text1"/>
          <w:sz w:val="20"/>
          <w:szCs w:val="20"/>
        </w:rPr>
        <w:t>Jennifer Burgess (former AEC)</w:t>
      </w:r>
    </w:p>
    <w:p w14:paraId="608095EB" w14:textId="77777777" w:rsidR="009C643C" w:rsidRPr="004C75BB" w:rsidRDefault="009C643C" w:rsidP="002D1E76">
      <w:pPr>
        <w:spacing w:after="0" w:line="276" w:lineRule="auto"/>
        <w:rPr>
          <w:rFonts w:cstheme="minorHAnsi"/>
          <w:b/>
          <w:color w:val="000000" w:themeColor="text1"/>
          <w:sz w:val="20"/>
          <w:szCs w:val="20"/>
        </w:rPr>
      </w:pPr>
    </w:p>
    <w:p w14:paraId="40045025" w14:textId="77777777" w:rsidR="009C643C" w:rsidRPr="004C75BB" w:rsidRDefault="009C643C" w:rsidP="002D1E76">
      <w:pPr>
        <w:spacing w:after="0" w:line="276" w:lineRule="auto"/>
        <w:rPr>
          <w:rFonts w:cstheme="minorHAnsi"/>
          <w:b/>
          <w:color w:val="000000" w:themeColor="text1"/>
          <w:sz w:val="20"/>
          <w:szCs w:val="20"/>
        </w:rPr>
      </w:pPr>
    </w:p>
    <w:p w14:paraId="00836FAA"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lastRenderedPageBreak/>
        <w:t xml:space="preserve">IFES: </w:t>
      </w:r>
    </w:p>
    <w:p w14:paraId="4D5F8687" w14:textId="77777777" w:rsidR="009C643C" w:rsidRPr="004C75BB" w:rsidRDefault="009C643C" w:rsidP="00690B96">
      <w:pPr>
        <w:pStyle w:val="ListParagraph"/>
        <w:numPr>
          <w:ilvl w:val="0"/>
          <w:numId w:val="10"/>
        </w:numPr>
        <w:spacing w:after="0" w:line="276" w:lineRule="auto"/>
        <w:rPr>
          <w:rFonts w:cstheme="minorHAnsi"/>
          <w:color w:val="000000" w:themeColor="text1"/>
          <w:sz w:val="20"/>
          <w:szCs w:val="20"/>
        </w:rPr>
      </w:pPr>
      <w:r w:rsidRPr="004C75BB">
        <w:rPr>
          <w:rFonts w:cstheme="minorHAnsi"/>
          <w:color w:val="000000" w:themeColor="text1"/>
          <w:sz w:val="20"/>
          <w:szCs w:val="20"/>
        </w:rPr>
        <w:t>Paul Rowland</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Chief of Party </w:t>
      </w:r>
    </w:p>
    <w:p w14:paraId="64B8C49B" w14:textId="77777777" w:rsidR="009C643C" w:rsidRPr="004C75BB" w:rsidRDefault="009C643C" w:rsidP="00690B96">
      <w:pPr>
        <w:pStyle w:val="ListParagraph"/>
        <w:numPr>
          <w:ilvl w:val="0"/>
          <w:numId w:val="10"/>
        </w:numPr>
        <w:spacing w:after="0" w:line="276" w:lineRule="auto"/>
        <w:rPr>
          <w:rFonts w:cstheme="minorHAnsi"/>
          <w:color w:val="000000" w:themeColor="text1"/>
          <w:sz w:val="20"/>
          <w:szCs w:val="20"/>
        </w:rPr>
      </w:pPr>
      <w:r w:rsidRPr="004C75BB">
        <w:rPr>
          <w:rFonts w:cstheme="minorHAnsi"/>
          <w:color w:val="000000" w:themeColor="text1"/>
          <w:sz w:val="20"/>
          <w:szCs w:val="20"/>
        </w:rPr>
        <w:t>Robert Irish</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Deputy Chief of Party</w:t>
      </w:r>
    </w:p>
    <w:p w14:paraId="1F5B5244" w14:textId="77777777" w:rsidR="009C643C" w:rsidRPr="004C75BB" w:rsidRDefault="009C643C" w:rsidP="002D1E76">
      <w:pPr>
        <w:spacing w:after="0" w:line="276" w:lineRule="auto"/>
        <w:rPr>
          <w:rFonts w:cstheme="minorHAnsi"/>
          <w:b/>
          <w:color w:val="000000" w:themeColor="text1"/>
          <w:sz w:val="20"/>
          <w:szCs w:val="20"/>
        </w:rPr>
      </w:pPr>
    </w:p>
    <w:p w14:paraId="0D6FBA05"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Governance Partnership</w:t>
      </w:r>
    </w:p>
    <w:p w14:paraId="124017F4" w14:textId="77777777" w:rsidR="009C643C" w:rsidRPr="004C75BB" w:rsidRDefault="009C643C" w:rsidP="00690B96">
      <w:pPr>
        <w:pStyle w:val="ListParagraph"/>
        <w:numPr>
          <w:ilvl w:val="0"/>
          <w:numId w:val="11"/>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Johanne Bawden </w:t>
      </w:r>
    </w:p>
    <w:p w14:paraId="3FE39FB7" w14:textId="77777777" w:rsidR="009C643C" w:rsidRPr="004C75BB" w:rsidRDefault="009C643C" w:rsidP="00690B96">
      <w:pPr>
        <w:pStyle w:val="ListParagraph"/>
        <w:numPr>
          <w:ilvl w:val="0"/>
          <w:numId w:val="11"/>
        </w:numPr>
        <w:spacing w:after="0" w:line="276" w:lineRule="auto"/>
        <w:rPr>
          <w:rFonts w:cstheme="minorHAnsi"/>
          <w:color w:val="000000" w:themeColor="text1"/>
          <w:sz w:val="20"/>
          <w:szCs w:val="20"/>
        </w:rPr>
      </w:pPr>
      <w:r w:rsidRPr="004C75BB">
        <w:rPr>
          <w:rFonts w:cstheme="minorHAnsi"/>
          <w:color w:val="000000" w:themeColor="text1"/>
          <w:sz w:val="20"/>
          <w:szCs w:val="20"/>
        </w:rPr>
        <w:t>Tony Carby</w:t>
      </w:r>
    </w:p>
    <w:p w14:paraId="1A73128A" w14:textId="77777777" w:rsidR="009C643C" w:rsidRPr="004C75BB" w:rsidRDefault="009C643C" w:rsidP="002D1E76">
      <w:pPr>
        <w:spacing w:after="0" w:line="276" w:lineRule="auto"/>
        <w:rPr>
          <w:rFonts w:cstheme="minorHAnsi"/>
          <w:b/>
          <w:color w:val="000000" w:themeColor="text1"/>
          <w:sz w:val="20"/>
          <w:szCs w:val="20"/>
        </w:rPr>
      </w:pPr>
    </w:p>
    <w:p w14:paraId="4B9AF08E"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ACC</w:t>
      </w:r>
    </w:p>
    <w:p w14:paraId="120B48D0" w14:textId="77777777" w:rsidR="009C643C" w:rsidRPr="004C75BB" w:rsidRDefault="009C643C" w:rsidP="00690B96">
      <w:pPr>
        <w:pStyle w:val="ListParagraph"/>
        <w:numPr>
          <w:ilvl w:val="0"/>
          <w:numId w:val="12"/>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Roger Wheatly </w:t>
      </w:r>
    </w:p>
    <w:p w14:paraId="55F50324" w14:textId="77777777" w:rsidR="009C643C" w:rsidRPr="004C75BB" w:rsidRDefault="009C643C" w:rsidP="00690B96">
      <w:pPr>
        <w:pStyle w:val="ListParagraph"/>
        <w:numPr>
          <w:ilvl w:val="0"/>
          <w:numId w:val="12"/>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Franck Boulay </w:t>
      </w:r>
    </w:p>
    <w:p w14:paraId="33866308" w14:textId="77777777" w:rsidR="009C643C" w:rsidRPr="004C75BB" w:rsidRDefault="009C643C" w:rsidP="002D1E76">
      <w:pPr>
        <w:spacing w:after="0" w:line="276" w:lineRule="auto"/>
        <w:rPr>
          <w:rFonts w:cstheme="minorHAnsi"/>
          <w:b/>
          <w:color w:val="000000" w:themeColor="text1"/>
          <w:sz w:val="20"/>
          <w:szCs w:val="20"/>
        </w:rPr>
      </w:pPr>
    </w:p>
    <w:p w14:paraId="4591F369"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 xml:space="preserve">Royal PNG Constabulary (RPNGC) </w:t>
      </w:r>
    </w:p>
    <w:p w14:paraId="0B33E441" w14:textId="77777777" w:rsidR="009C643C" w:rsidRPr="004C75BB" w:rsidRDefault="009C643C" w:rsidP="00690B96">
      <w:pPr>
        <w:pStyle w:val="ListParagraph"/>
        <w:numPr>
          <w:ilvl w:val="0"/>
          <w:numId w:val="13"/>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David Seine, Provincial Police Commander Eastern Highlands </w:t>
      </w:r>
    </w:p>
    <w:p w14:paraId="60C854AC" w14:textId="77777777" w:rsidR="009C643C" w:rsidRPr="004C75BB" w:rsidRDefault="009C643C" w:rsidP="00690B96">
      <w:pPr>
        <w:pStyle w:val="ListParagraph"/>
        <w:numPr>
          <w:ilvl w:val="0"/>
          <w:numId w:val="13"/>
        </w:numPr>
        <w:spacing w:after="0" w:line="276" w:lineRule="auto"/>
        <w:rPr>
          <w:rFonts w:cstheme="minorHAnsi"/>
          <w:color w:val="000000" w:themeColor="text1"/>
          <w:sz w:val="20"/>
          <w:szCs w:val="20"/>
        </w:rPr>
      </w:pPr>
      <w:r w:rsidRPr="004C75BB">
        <w:rPr>
          <w:rFonts w:cstheme="minorHAnsi"/>
          <w:color w:val="000000" w:themeColor="text1"/>
          <w:sz w:val="20"/>
          <w:szCs w:val="20"/>
        </w:rPr>
        <w:t>Anton Billie, Assistant Police Commissioner, Joseph Tabali, Provincial Police Commander, Daniel Kyvar, Kokopo Police Station Commander</w:t>
      </w:r>
    </w:p>
    <w:p w14:paraId="00653A22" w14:textId="77777777" w:rsidR="009C643C" w:rsidRPr="004C75BB" w:rsidRDefault="009C643C" w:rsidP="002D1E76">
      <w:pPr>
        <w:spacing w:after="0" w:line="276" w:lineRule="auto"/>
        <w:rPr>
          <w:rFonts w:cstheme="minorHAnsi"/>
          <w:b/>
          <w:color w:val="000000" w:themeColor="text1"/>
          <w:sz w:val="20"/>
          <w:szCs w:val="20"/>
        </w:rPr>
      </w:pPr>
    </w:p>
    <w:p w14:paraId="4673D031"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Australian Defence</w:t>
      </w:r>
    </w:p>
    <w:p w14:paraId="6406B739" w14:textId="77777777" w:rsidR="009C643C" w:rsidRPr="004C75BB" w:rsidRDefault="009C643C" w:rsidP="00690B96">
      <w:pPr>
        <w:pStyle w:val="NormalIndented"/>
        <w:numPr>
          <w:ilvl w:val="0"/>
          <w:numId w:val="16"/>
        </w:numPr>
        <w:spacing w:before="0" w:after="0" w:line="240" w:lineRule="auto"/>
        <w:ind w:left="357" w:hanging="357"/>
        <w:rPr>
          <w:rFonts w:cstheme="minorHAnsi"/>
          <w:color w:val="000000" w:themeColor="text1"/>
          <w:sz w:val="20"/>
          <w:szCs w:val="20"/>
        </w:rPr>
      </w:pPr>
      <w:r w:rsidRPr="004C75BB">
        <w:rPr>
          <w:rFonts w:cstheme="minorHAnsi"/>
          <w:color w:val="000000" w:themeColor="text1"/>
          <w:sz w:val="20"/>
          <w:szCs w:val="20"/>
        </w:rPr>
        <w:t>COL David Buller, Head of Australian Defence Staff</w:t>
      </w:r>
    </w:p>
    <w:p w14:paraId="70B0029C" w14:textId="77777777" w:rsidR="009C643C" w:rsidRPr="004C75BB" w:rsidRDefault="009C643C" w:rsidP="00690B96">
      <w:pPr>
        <w:pStyle w:val="NormalIndented"/>
        <w:numPr>
          <w:ilvl w:val="0"/>
          <w:numId w:val="16"/>
        </w:numPr>
        <w:spacing w:before="0" w:after="0" w:line="240" w:lineRule="auto"/>
        <w:ind w:left="357" w:hanging="357"/>
        <w:rPr>
          <w:rFonts w:cstheme="minorHAnsi"/>
          <w:color w:val="000000" w:themeColor="text1"/>
          <w:sz w:val="20"/>
          <w:szCs w:val="20"/>
        </w:rPr>
      </w:pPr>
      <w:r w:rsidRPr="004C75BB">
        <w:rPr>
          <w:rFonts w:cstheme="minorHAnsi"/>
          <w:color w:val="000000" w:themeColor="text1"/>
          <w:sz w:val="20"/>
          <w:szCs w:val="20"/>
        </w:rPr>
        <w:t>Jennifer Howitt</w:t>
      </w:r>
    </w:p>
    <w:p w14:paraId="2B611302" w14:textId="77777777" w:rsidR="009C643C" w:rsidRPr="004C75BB" w:rsidRDefault="009C643C" w:rsidP="002D1E76">
      <w:pPr>
        <w:spacing w:after="0" w:line="276" w:lineRule="auto"/>
        <w:rPr>
          <w:rFonts w:cstheme="minorHAnsi"/>
          <w:b/>
          <w:color w:val="000000" w:themeColor="text1"/>
          <w:sz w:val="20"/>
          <w:szCs w:val="20"/>
        </w:rPr>
      </w:pPr>
    </w:p>
    <w:p w14:paraId="462302C7"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Media</w:t>
      </w:r>
    </w:p>
    <w:p w14:paraId="482E57F8" w14:textId="77777777" w:rsidR="009C643C" w:rsidRPr="004C75BB" w:rsidRDefault="009C643C" w:rsidP="00690B96">
      <w:pPr>
        <w:pStyle w:val="ListParagraph"/>
        <w:numPr>
          <w:ilvl w:val="0"/>
          <w:numId w:val="14"/>
        </w:numPr>
        <w:spacing w:after="0" w:line="276" w:lineRule="auto"/>
        <w:rPr>
          <w:rFonts w:cstheme="minorHAnsi"/>
          <w:color w:val="000000" w:themeColor="text1"/>
          <w:sz w:val="20"/>
          <w:szCs w:val="20"/>
        </w:rPr>
      </w:pPr>
      <w:r w:rsidRPr="004C75BB">
        <w:rPr>
          <w:rFonts w:cstheme="minorHAnsi"/>
          <w:color w:val="000000" w:themeColor="text1"/>
          <w:sz w:val="20"/>
          <w:szCs w:val="20"/>
        </w:rPr>
        <w:t>Agnes Inape, Manager (NBC Eastern Highlands)</w:t>
      </w:r>
    </w:p>
    <w:p w14:paraId="34F1B078" w14:textId="77777777" w:rsidR="009C643C" w:rsidRPr="004C75BB" w:rsidRDefault="009C643C" w:rsidP="00690B96">
      <w:pPr>
        <w:pStyle w:val="ListParagraph"/>
        <w:numPr>
          <w:ilvl w:val="0"/>
          <w:numId w:val="14"/>
        </w:numPr>
        <w:spacing w:after="0" w:line="276" w:lineRule="auto"/>
        <w:rPr>
          <w:rFonts w:cstheme="minorHAnsi"/>
          <w:color w:val="000000" w:themeColor="text1"/>
          <w:sz w:val="20"/>
          <w:szCs w:val="20"/>
        </w:rPr>
      </w:pPr>
      <w:r w:rsidRPr="004C75BB">
        <w:rPr>
          <w:rFonts w:cstheme="minorHAnsi"/>
          <w:color w:val="000000" w:themeColor="text1"/>
          <w:sz w:val="20"/>
          <w:szCs w:val="20"/>
        </w:rPr>
        <w:t>Mapun Pidian (NBC East New Britain)</w:t>
      </w:r>
    </w:p>
    <w:p w14:paraId="370BAA3C" w14:textId="77777777" w:rsidR="009C643C" w:rsidRPr="004C75BB" w:rsidRDefault="009C643C" w:rsidP="002D1E76">
      <w:pPr>
        <w:spacing w:after="0" w:line="276" w:lineRule="auto"/>
        <w:rPr>
          <w:rFonts w:cstheme="minorHAnsi"/>
          <w:b/>
          <w:color w:val="000000" w:themeColor="text1"/>
          <w:sz w:val="20"/>
          <w:szCs w:val="20"/>
        </w:rPr>
      </w:pPr>
    </w:p>
    <w:p w14:paraId="558E93F1"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Election Experts/Commentators:</w:t>
      </w:r>
    </w:p>
    <w:p w14:paraId="59CE5DB7" w14:textId="77777777" w:rsidR="009C643C" w:rsidRPr="004C75BB" w:rsidRDefault="009C643C" w:rsidP="00690B96">
      <w:pPr>
        <w:pStyle w:val="ListParagraph"/>
        <w:numPr>
          <w:ilvl w:val="0"/>
          <w:numId w:val="14"/>
        </w:numPr>
        <w:spacing w:after="0" w:line="276" w:lineRule="auto"/>
        <w:rPr>
          <w:rFonts w:cstheme="minorHAnsi"/>
          <w:color w:val="000000" w:themeColor="text1"/>
          <w:sz w:val="20"/>
          <w:szCs w:val="20"/>
        </w:rPr>
      </w:pPr>
      <w:r w:rsidRPr="004C75BB">
        <w:rPr>
          <w:rFonts w:cstheme="minorHAnsi"/>
          <w:color w:val="000000" w:themeColor="text1"/>
          <w:sz w:val="20"/>
          <w:szCs w:val="20"/>
        </w:rPr>
        <w:t>ANU: Bill Standish, Julien Barbara, Steve Hogg, Therese Meki, Kerryn Bake, Joanne Ridolfi, Nicole Haley</w:t>
      </w:r>
    </w:p>
    <w:p w14:paraId="5CEE152A" w14:textId="77777777" w:rsidR="009C643C" w:rsidRPr="004C75BB" w:rsidRDefault="009C643C" w:rsidP="00690B96">
      <w:pPr>
        <w:pStyle w:val="ListParagraph"/>
        <w:numPr>
          <w:ilvl w:val="0"/>
          <w:numId w:val="14"/>
        </w:numPr>
        <w:spacing w:after="0" w:line="276" w:lineRule="auto"/>
        <w:rPr>
          <w:rFonts w:cstheme="minorHAnsi"/>
          <w:color w:val="000000" w:themeColor="text1"/>
          <w:sz w:val="20"/>
          <w:szCs w:val="20"/>
        </w:rPr>
      </w:pPr>
      <w:r w:rsidRPr="004C75BB">
        <w:rPr>
          <w:rFonts w:cstheme="minorHAnsi"/>
          <w:color w:val="000000" w:themeColor="text1"/>
          <w:sz w:val="20"/>
          <w:szCs w:val="20"/>
        </w:rPr>
        <w:t>Transparency International PNG</w:t>
      </w:r>
      <w:r w:rsidR="0087799C" w:rsidRPr="004C75BB">
        <w:rPr>
          <w:rFonts w:cstheme="minorHAnsi"/>
          <w:color w:val="000000" w:themeColor="text1"/>
          <w:sz w:val="20"/>
          <w:szCs w:val="20"/>
        </w:rPr>
        <w:t xml:space="preserve">: </w:t>
      </w:r>
      <w:r w:rsidRPr="004C75BB">
        <w:rPr>
          <w:rFonts w:cstheme="minorHAnsi"/>
          <w:color w:val="000000" w:themeColor="text1"/>
          <w:sz w:val="20"/>
          <w:szCs w:val="20"/>
        </w:rPr>
        <w:t xml:space="preserve">Arianne Kassman, Executive Director; Richard Kassman;  Yuambari Haihuie </w:t>
      </w:r>
    </w:p>
    <w:p w14:paraId="34AEC460" w14:textId="77777777" w:rsidR="009C643C" w:rsidRPr="004C75BB" w:rsidRDefault="009C643C" w:rsidP="00690B96">
      <w:pPr>
        <w:pStyle w:val="ListParagraph"/>
        <w:numPr>
          <w:ilvl w:val="0"/>
          <w:numId w:val="14"/>
        </w:numPr>
        <w:spacing w:after="0" w:line="276" w:lineRule="auto"/>
        <w:rPr>
          <w:rFonts w:cstheme="minorHAnsi"/>
          <w:color w:val="000000" w:themeColor="text1"/>
          <w:sz w:val="20"/>
          <w:szCs w:val="20"/>
        </w:rPr>
      </w:pPr>
      <w:r w:rsidRPr="004C75BB">
        <w:rPr>
          <w:rFonts w:cstheme="minorHAnsi"/>
          <w:color w:val="000000" w:themeColor="text1"/>
          <w:sz w:val="20"/>
          <w:szCs w:val="20"/>
        </w:rPr>
        <w:t>Dr Thomas Webster, Mary Fario and Sara Kaut-Nassenbaum PNG National Research Institute</w:t>
      </w:r>
    </w:p>
    <w:p w14:paraId="2FB061BB" w14:textId="77777777" w:rsidR="009C643C" w:rsidRPr="004C75BB" w:rsidRDefault="009C643C" w:rsidP="00690B96">
      <w:pPr>
        <w:pStyle w:val="ListParagraph"/>
        <w:numPr>
          <w:ilvl w:val="0"/>
          <w:numId w:val="14"/>
        </w:numPr>
        <w:spacing w:after="0" w:line="276" w:lineRule="auto"/>
        <w:rPr>
          <w:rFonts w:cstheme="minorHAnsi"/>
          <w:color w:val="000000" w:themeColor="text1"/>
          <w:sz w:val="20"/>
          <w:szCs w:val="20"/>
        </w:rPr>
      </w:pPr>
      <w:r w:rsidRPr="004C75BB">
        <w:rPr>
          <w:rFonts w:cstheme="minorHAnsi"/>
          <w:color w:val="000000" w:themeColor="text1"/>
          <w:sz w:val="20"/>
          <w:szCs w:val="20"/>
        </w:rPr>
        <w:t>Ray Kennedy</w:t>
      </w:r>
      <w:r w:rsidR="0087799C" w:rsidRPr="004C75BB">
        <w:rPr>
          <w:rFonts w:cstheme="minorHAnsi"/>
          <w:color w:val="000000" w:themeColor="text1"/>
          <w:sz w:val="20"/>
          <w:szCs w:val="20"/>
        </w:rPr>
        <w:t>,</w:t>
      </w:r>
      <w:r w:rsidRPr="004C75BB">
        <w:rPr>
          <w:rFonts w:cstheme="minorHAnsi"/>
          <w:color w:val="000000" w:themeColor="text1"/>
          <w:sz w:val="20"/>
          <w:szCs w:val="20"/>
        </w:rPr>
        <w:t xml:space="preserve"> UNDP</w:t>
      </w:r>
    </w:p>
    <w:p w14:paraId="1CA20805" w14:textId="165A3E83" w:rsidR="009C643C" w:rsidRPr="004C75BB" w:rsidRDefault="009C643C" w:rsidP="00690B96">
      <w:pPr>
        <w:pStyle w:val="ListParagraph"/>
        <w:numPr>
          <w:ilvl w:val="0"/>
          <w:numId w:val="14"/>
        </w:numPr>
        <w:spacing w:after="0" w:line="276" w:lineRule="auto"/>
        <w:rPr>
          <w:rFonts w:ascii="Calibri" w:hAnsi="Calibri" w:cs="Calibri"/>
          <w:color w:val="000000" w:themeColor="text1"/>
          <w:sz w:val="20"/>
          <w:szCs w:val="20"/>
        </w:rPr>
      </w:pPr>
      <w:r w:rsidRPr="004C75BB">
        <w:rPr>
          <w:rFonts w:ascii="Calibri" w:hAnsi="Calibri" w:cs="Calibri"/>
          <w:color w:val="000000" w:themeColor="text1"/>
          <w:sz w:val="20"/>
          <w:szCs w:val="20"/>
        </w:rPr>
        <w:t>Fr Mathias Lopa, Caritas PNG E</w:t>
      </w:r>
      <w:r w:rsidR="00E067FE">
        <w:rPr>
          <w:rFonts w:ascii="Calibri" w:hAnsi="Calibri" w:cs="Calibri"/>
          <w:color w:val="000000" w:themeColor="text1"/>
          <w:sz w:val="20"/>
          <w:szCs w:val="20"/>
        </w:rPr>
        <w:t xml:space="preserve">ast </w:t>
      </w:r>
      <w:r w:rsidRPr="004C75BB">
        <w:rPr>
          <w:rFonts w:ascii="Calibri" w:hAnsi="Calibri" w:cs="Calibri"/>
          <w:color w:val="000000" w:themeColor="text1"/>
          <w:sz w:val="20"/>
          <w:szCs w:val="20"/>
        </w:rPr>
        <w:t>N</w:t>
      </w:r>
      <w:r w:rsidR="00E067FE">
        <w:rPr>
          <w:rFonts w:ascii="Calibri" w:hAnsi="Calibri" w:cs="Calibri"/>
          <w:color w:val="000000" w:themeColor="text1"/>
          <w:sz w:val="20"/>
          <w:szCs w:val="20"/>
        </w:rPr>
        <w:t xml:space="preserve">ew </w:t>
      </w:r>
      <w:r w:rsidRPr="004C75BB">
        <w:rPr>
          <w:rFonts w:ascii="Calibri" w:hAnsi="Calibri" w:cs="Calibri"/>
          <w:color w:val="000000" w:themeColor="text1"/>
          <w:sz w:val="20"/>
          <w:szCs w:val="20"/>
        </w:rPr>
        <w:t>B</w:t>
      </w:r>
      <w:r w:rsidR="00E067FE">
        <w:rPr>
          <w:rFonts w:ascii="Calibri" w:hAnsi="Calibri" w:cs="Calibri"/>
          <w:color w:val="000000" w:themeColor="text1"/>
          <w:sz w:val="20"/>
          <w:szCs w:val="20"/>
        </w:rPr>
        <w:t>ritain</w:t>
      </w:r>
      <w:r w:rsidRPr="004C75BB">
        <w:rPr>
          <w:rFonts w:ascii="Calibri" w:hAnsi="Calibri" w:cs="Calibri"/>
          <w:color w:val="000000" w:themeColor="text1"/>
          <w:sz w:val="20"/>
          <w:szCs w:val="20"/>
        </w:rPr>
        <w:t xml:space="preserve"> Representative</w:t>
      </w:r>
    </w:p>
    <w:p w14:paraId="0F1A6D6E" w14:textId="77777777" w:rsidR="009C643C" w:rsidRPr="004C75BB" w:rsidRDefault="009C643C" w:rsidP="00690B96">
      <w:pPr>
        <w:pStyle w:val="ListParagraph"/>
        <w:numPr>
          <w:ilvl w:val="0"/>
          <w:numId w:val="14"/>
        </w:numPr>
        <w:spacing w:after="0" w:line="276" w:lineRule="auto"/>
        <w:rPr>
          <w:rFonts w:ascii="Calibri" w:hAnsi="Calibri" w:cs="Calibri"/>
          <w:color w:val="000000" w:themeColor="text1"/>
          <w:sz w:val="20"/>
          <w:szCs w:val="20"/>
        </w:rPr>
      </w:pPr>
      <w:r w:rsidRPr="004C75BB">
        <w:rPr>
          <w:rFonts w:ascii="Calibri" w:eastAsia="Times New Roman" w:hAnsi="Calibri" w:cs="Calibri"/>
          <w:color w:val="000000" w:themeColor="text1"/>
          <w:sz w:val="20"/>
          <w:szCs w:val="20"/>
          <w:lang w:eastAsia="zh-CN"/>
        </w:rPr>
        <w:t>Kennedy, Emmanuel and Madeline</w:t>
      </w:r>
      <w:r w:rsidR="0087799C" w:rsidRPr="004C75BB">
        <w:rPr>
          <w:rFonts w:ascii="Calibri" w:eastAsia="Times New Roman" w:hAnsi="Calibri" w:cs="Calibri"/>
          <w:color w:val="000000" w:themeColor="text1"/>
          <w:sz w:val="20"/>
          <w:szCs w:val="20"/>
          <w:lang w:eastAsia="zh-CN"/>
        </w:rPr>
        <w:t>,</w:t>
      </w:r>
      <w:r w:rsidRPr="004C75BB">
        <w:rPr>
          <w:rFonts w:ascii="Calibri" w:eastAsia="Times New Roman" w:hAnsi="Calibri" w:cs="Calibri"/>
          <w:color w:val="000000" w:themeColor="text1"/>
          <w:sz w:val="20"/>
          <w:szCs w:val="20"/>
          <w:lang w:eastAsia="zh-CN"/>
        </w:rPr>
        <w:t xml:space="preserve"> Registrar of Political Parties</w:t>
      </w:r>
    </w:p>
    <w:p w14:paraId="03E4BEA0" w14:textId="77777777" w:rsidR="009C643C" w:rsidRPr="004C75BB" w:rsidRDefault="009C643C" w:rsidP="002D1E76">
      <w:pPr>
        <w:spacing w:after="0" w:line="276" w:lineRule="auto"/>
        <w:rPr>
          <w:rFonts w:cstheme="minorHAnsi"/>
          <w:b/>
          <w:color w:val="000000" w:themeColor="text1"/>
          <w:sz w:val="20"/>
          <w:szCs w:val="20"/>
        </w:rPr>
      </w:pPr>
    </w:p>
    <w:p w14:paraId="7971B34C"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 xml:space="preserve">Pacific Women Shaping Pacific Development Program </w:t>
      </w:r>
    </w:p>
    <w:p w14:paraId="19F86D23" w14:textId="77777777" w:rsidR="009C643C" w:rsidRPr="004C75BB" w:rsidRDefault="009C643C" w:rsidP="00690B96">
      <w:pPr>
        <w:pStyle w:val="ListParagraph"/>
        <w:numPr>
          <w:ilvl w:val="0"/>
          <w:numId w:val="18"/>
        </w:numPr>
        <w:spacing w:after="0" w:line="276" w:lineRule="auto"/>
        <w:rPr>
          <w:rFonts w:cstheme="minorHAnsi"/>
          <w:color w:val="000000" w:themeColor="text1"/>
          <w:sz w:val="20"/>
          <w:szCs w:val="20"/>
        </w:rPr>
      </w:pPr>
      <w:r w:rsidRPr="004C75BB">
        <w:rPr>
          <w:rFonts w:cstheme="minorHAnsi"/>
          <w:color w:val="000000" w:themeColor="text1"/>
          <w:sz w:val="20"/>
          <w:szCs w:val="20"/>
        </w:rPr>
        <w:t>Richelle Tickle, Country Manager</w:t>
      </w:r>
    </w:p>
    <w:p w14:paraId="6A7F9B5F" w14:textId="77777777" w:rsidR="009C643C" w:rsidRPr="004C75BB" w:rsidRDefault="009C643C" w:rsidP="002D1E76">
      <w:pPr>
        <w:spacing w:after="0" w:line="276" w:lineRule="auto"/>
        <w:rPr>
          <w:rFonts w:cstheme="minorHAnsi"/>
          <w:b/>
          <w:color w:val="000000" w:themeColor="text1"/>
          <w:sz w:val="20"/>
          <w:szCs w:val="20"/>
        </w:rPr>
      </w:pPr>
    </w:p>
    <w:p w14:paraId="3C788C8A" w14:textId="77777777" w:rsidR="009C643C" w:rsidRPr="004C75BB" w:rsidRDefault="009C643C" w:rsidP="002D1E76">
      <w:pPr>
        <w:spacing w:after="0" w:line="276" w:lineRule="auto"/>
        <w:rPr>
          <w:rFonts w:cstheme="minorHAnsi"/>
          <w:b/>
          <w:color w:val="000000" w:themeColor="text1"/>
          <w:sz w:val="20"/>
          <w:szCs w:val="20"/>
        </w:rPr>
      </w:pPr>
      <w:r w:rsidRPr="004C75BB">
        <w:rPr>
          <w:rFonts w:cstheme="minorHAnsi"/>
          <w:b/>
          <w:color w:val="000000" w:themeColor="text1"/>
          <w:sz w:val="20"/>
          <w:szCs w:val="20"/>
        </w:rPr>
        <w:t>Female Candidates</w:t>
      </w:r>
    </w:p>
    <w:p w14:paraId="77B45BBA" w14:textId="77777777" w:rsidR="009C643C" w:rsidRPr="004C75BB" w:rsidRDefault="009C643C" w:rsidP="00690B96">
      <w:pPr>
        <w:pStyle w:val="ListParagraph"/>
        <w:numPr>
          <w:ilvl w:val="0"/>
          <w:numId w:val="15"/>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Julie Soso, Former Governor and Goroka Regional Candidate, 2017 National Election </w:t>
      </w:r>
    </w:p>
    <w:p w14:paraId="5D2FE75A" w14:textId="77777777" w:rsidR="009C643C" w:rsidRPr="004C75BB" w:rsidRDefault="009C643C" w:rsidP="00690B96">
      <w:pPr>
        <w:pStyle w:val="ListParagraph"/>
        <w:numPr>
          <w:ilvl w:val="0"/>
          <w:numId w:val="15"/>
        </w:numPr>
        <w:spacing w:after="0" w:line="276" w:lineRule="auto"/>
        <w:rPr>
          <w:rFonts w:cstheme="minorHAnsi"/>
          <w:color w:val="000000" w:themeColor="text1"/>
          <w:sz w:val="20"/>
          <w:szCs w:val="20"/>
        </w:rPr>
      </w:pPr>
      <w:r w:rsidRPr="004C75BB">
        <w:rPr>
          <w:rFonts w:cstheme="minorHAnsi"/>
          <w:color w:val="000000" w:themeColor="text1"/>
          <w:sz w:val="20"/>
          <w:szCs w:val="20"/>
        </w:rPr>
        <w:t xml:space="preserve">Julienne Leka-Maliaki, Rigo Open Candidate, 2017 National Election </w:t>
      </w:r>
    </w:p>
    <w:p w14:paraId="11CB6068" w14:textId="77777777" w:rsidR="009C643C" w:rsidRPr="004C75BB" w:rsidRDefault="009C643C" w:rsidP="00690B96">
      <w:pPr>
        <w:pStyle w:val="ListParagraph"/>
        <w:numPr>
          <w:ilvl w:val="0"/>
          <w:numId w:val="15"/>
        </w:numPr>
        <w:spacing w:after="0" w:line="276" w:lineRule="auto"/>
        <w:rPr>
          <w:rFonts w:cstheme="minorHAnsi"/>
          <w:color w:val="000000" w:themeColor="text1"/>
          <w:sz w:val="20"/>
          <w:szCs w:val="20"/>
        </w:rPr>
      </w:pPr>
      <w:r w:rsidRPr="004C75BB">
        <w:rPr>
          <w:rFonts w:cstheme="minorHAnsi"/>
          <w:color w:val="000000" w:themeColor="text1"/>
          <w:sz w:val="20"/>
          <w:szCs w:val="20"/>
        </w:rPr>
        <w:t>Rufina Peter, Central Provincial Candidate, 2017 National Election</w:t>
      </w:r>
      <w:r w:rsidRPr="004C75BB">
        <w:rPr>
          <w:rFonts w:asciiTheme="majorHAnsi" w:hAnsiTheme="majorHAnsi"/>
          <w:b/>
          <w:color w:val="000000" w:themeColor="text1"/>
          <w:sz w:val="20"/>
          <w:szCs w:val="20"/>
        </w:rPr>
        <w:t xml:space="preserve"> </w:t>
      </w:r>
    </w:p>
    <w:p w14:paraId="423E4129" w14:textId="77777777" w:rsidR="009C643C" w:rsidRPr="004C75BB" w:rsidRDefault="009C643C" w:rsidP="002D1E76">
      <w:pPr>
        <w:spacing w:after="0"/>
        <w:rPr>
          <w:b/>
          <w:color w:val="000000" w:themeColor="text1"/>
          <w:sz w:val="20"/>
          <w:szCs w:val="20"/>
        </w:rPr>
      </w:pPr>
      <w:r w:rsidRPr="004C75BB">
        <w:rPr>
          <w:b/>
          <w:color w:val="000000" w:themeColor="text1"/>
          <w:sz w:val="20"/>
          <w:szCs w:val="20"/>
        </w:rPr>
        <w:br w:type="page"/>
      </w:r>
    </w:p>
    <w:p w14:paraId="69569164" w14:textId="77777777" w:rsidR="009C643C" w:rsidRPr="004C75BB" w:rsidRDefault="009C643C">
      <w:pPr>
        <w:rPr>
          <w:b/>
          <w:color w:val="000000" w:themeColor="text1"/>
        </w:rPr>
      </w:pPr>
    </w:p>
    <w:p w14:paraId="39149ED1" w14:textId="7C62A172" w:rsidR="009C643C" w:rsidRPr="004C75BB" w:rsidRDefault="00A15B52">
      <w:pPr>
        <w:rPr>
          <w:b/>
          <w:color w:val="000000" w:themeColor="text1"/>
        </w:rPr>
      </w:pPr>
      <w:r w:rsidRPr="004C75BB">
        <w:rPr>
          <w:b/>
          <w:color w:val="000000" w:themeColor="text1"/>
        </w:rPr>
        <w:t xml:space="preserve">Appendix </w:t>
      </w:r>
      <w:r w:rsidR="00073145" w:rsidRPr="004C75BB">
        <w:rPr>
          <w:b/>
          <w:color w:val="000000" w:themeColor="text1"/>
        </w:rPr>
        <w:t>3</w:t>
      </w:r>
      <w:r w:rsidRPr="004C75BB">
        <w:rPr>
          <w:b/>
          <w:color w:val="000000" w:themeColor="text1"/>
        </w:rPr>
        <w:t xml:space="preserve"> </w:t>
      </w:r>
      <w:r w:rsidR="009C643C" w:rsidRPr="004C75BB">
        <w:rPr>
          <w:b/>
          <w:color w:val="000000" w:themeColor="text1"/>
        </w:rPr>
        <w:t>References</w:t>
      </w:r>
    </w:p>
    <w:p w14:paraId="5F870EB4" w14:textId="28E6F2C7" w:rsidR="002B3191"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Abt Associates</w:t>
      </w:r>
      <w:r w:rsidR="00E64482">
        <w:rPr>
          <w:color w:val="000000" w:themeColor="text1"/>
        </w:rPr>
        <w:t xml:space="preserve"> (2018)</w:t>
      </w:r>
      <w:r w:rsidR="001215AB" w:rsidRPr="004C75BB">
        <w:rPr>
          <w:color w:val="000000" w:themeColor="text1"/>
        </w:rPr>
        <w:t>,</w:t>
      </w:r>
      <w:r w:rsidRPr="004C75BB">
        <w:rPr>
          <w:color w:val="000000" w:themeColor="text1"/>
        </w:rPr>
        <w:t xml:space="preserve"> Support to 2017 National Elections</w:t>
      </w:r>
    </w:p>
    <w:p w14:paraId="2102955B" w14:textId="77777777" w:rsidR="002B3191"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Continuous Improvement Group (ACIG) (2014), Australia-PNG Economic and Public Sector Program –</w:t>
      </w:r>
      <w:r w:rsidR="0087799C" w:rsidRPr="004C75BB">
        <w:rPr>
          <w:color w:val="000000" w:themeColor="text1"/>
        </w:rPr>
        <w:t xml:space="preserve"> </w:t>
      </w:r>
      <w:r w:rsidRPr="004C75BB">
        <w:rPr>
          <w:color w:val="000000" w:themeColor="text1"/>
        </w:rPr>
        <w:t xml:space="preserve">Approaches and Results Overview Report </w:t>
      </w:r>
      <w:bookmarkStart w:id="46" w:name="_Hlk515053007"/>
    </w:p>
    <w:p w14:paraId="3A1B328D" w14:textId="77777777" w:rsidR="002B3191"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 xml:space="preserve">Australian Electoral Commission </w:t>
      </w:r>
      <w:bookmarkEnd w:id="46"/>
      <w:r w:rsidRPr="004C75BB">
        <w:rPr>
          <w:color w:val="000000" w:themeColor="text1"/>
        </w:rPr>
        <w:t>(2016)</w:t>
      </w:r>
      <w:r w:rsidR="001215AB" w:rsidRPr="004C75BB">
        <w:rPr>
          <w:color w:val="000000" w:themeColor="text1"/>
        </w:rPr>
        <w:t>,</w:t>
      </w:r>
      <w:r w:rsidRPr="004C75BB">
        <w:rPr>
          <w:color w:val="000000" w:themeColor="text1"/>
        </w:rPr>
        <w:t xml:space="preserve"> PNG Election Analysis One Year Out</w:t>
      </w:r>
      <w:r w:rsidR="0087799C" w:rsidRPr="004C75BB">
        <w:rPr>
          <w:color w:val="000000" w:themeColor="text1"/>
        </w:rPr>
        <w:t xml:space="preserve"> </w:t>
      </w:r>
      <w:r w:rsidRPr="004C75BB">
        <w:rPr>
          <w:color w:val="000000" w:themeColor="text1"/>
        </w:rPr>
        <w:t>- Assessment of Gaps in Election Delivery Capacity for the 2017 PNG National Election</w:t>
      </w:r>
    </w:p>
    <w:p w14:paraId="50402850" w14:textId="77777777" w:rsidR="002B3191"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Electoral Commission (2015) Progress Report</w:t>
      </w:r>
    </w:p>
    <w:p w14:paraId="33504829" w14:textId="41F43272"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Electoral Commission (2016) Progress Report</w:t>
      </w:r>
    </w:p>
    <w:p w14:paraId="29ED2A55"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Electoral Commission (2016) Election Analysis One Year Out</w:t>
      </w:r>
    </w:p>
    <w:p w14:paraId="0A7DC5C4"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Electoral Commission (2017) Progress Report</w:t>
      </w:r>
    </w:p>
    <w:p w14:paraId="16189D3D"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Civilian Corps (2017)</w:t>
      </w:r>
      <w:r w:rsidR="001215AB" w:rsidRPr="004C75BB">
        <w:rPr>
          <w:color w:val="000000" w:themeColor="text1"/>
        </w:rPr>
        <w:t>,</w:t>
      </w:r>
      <w:r w:rsidRPr="004C75BB">
        <w:rPr>
          <w:color w:val="000000" w:themeColor="text1"/>
        </w:rPr>
        <w:t xml:space="preserve"> Group Deployment Completion Report</w:t>
      </w:r>
    </w:p>
    <w:p w14:paraId="4954E701"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National University (2012)</w:t>
      </w:r>
      <w:r w:rsidR="001215AB" w:rsidRPr="004C75BB">
        <w:rPr>
          <w:color w:val="000000" w:themeColor="text1"/>
        </w:rPr>
        <w:t>,</w:t>
      </w:r>
      <w:r w:rsidRPr="004C75BB">
        <w:rPr>
          <w:color w:val="000000" w:themeColor="text1"/>
        </w:rPr>
        <w:t xml:space="preserve"> PNG General Elections Domestic Observation Report</w:t>
      </w:r>
    </w:p>
    <w:p w14:paraId="592EF3E5"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Australian National University Election (2007)</w:t>
      </w:r>
      <w:r w:rsidR="001215AB" w:rsidRPr="004C75BB">
        <w:rPr>
          <w:color w:val="000000" w:themeColor="text1"/>
        </w:rPr>
        <w:t>,</w:t>
      </w:r>
      <w:r w:rsidRPr="004C75BB">
        <w:rPr>
          <w:color w:val="000000" w:themeColor="text1"/>
        </w:rPr>
        <w:t xml:space="preserve"> Shift to Limited Preferential Voting in PNG</w:t>
      </w:r>
    </w:p>
    <w:p w14:paraId="794F6C8F"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Commonwealth Observer Group Report (2017)</w:t>
      </w:r>
    </w:p>
    <w:p w14:paraId="77049804"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(formerly AusAID) (2003)</w:t>
      </w:r>
      <w:r w:rsidR="001215AB" w:rsidRPr="004C75BB">
        <w:rPr>
          <w:color w:val="000000" w:themeColor="text1"/>
        </w:rPr>
        <w:t>,</w:t>
      </w:r>
      <w:r w:rsidRPr="004C75BB">
        <w:rPr>
          <w:color w:val="000000" w:themeColor="text1"/>
        </w:rPr>
        <w:t xml:space="preserve"> Review of Australia’s Electoral Assistance Program to PNG</w:t>
      </w:r>
    </w:p>
    <w:p w14:paraId="0648CB37" w14:textId="6EFB1FBB"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 xml:space="preserve">DFAT </w:t>
      </w:r>
      <w:r w:rsidR="005B3D71" w:rsidRPr="004C75BB">
        <w:rPr>
          <w:color w:val="000000" w:themeColor="text1"/>
        </w:rPr>
        <w:t>Internal</w:t>
      </w:r>
      <w:r w:rsidRPr="004C75BB">
        <w:rPr>
          <w:color w:val="000000" w:themeColor="text1"/>
        </w:rPr>
        <w:t xml:space="preserve"> Electoral Support Strategy 2015-18</w:t>
      </w:r>
    </w:p>
    <w:p w14:paraId="31A8B6E7" w14:textId="72778B20" w:rsidR="009C643C"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(2013)</w:t>
      </w:r>
      <w:r w:rsidR="001215AB" w:rsidRPr="004C75BB">
        <w:rPr>
          <w:color w:val="000000" w:themeColor="text1"/>
        </w:rPr>
        <w:t>,</w:t>
      </w:r>
      <w:r w:rsidRPr="004C75BB">
        <w:rPr>
          <w:color w:val="000000" w:themeColor="text1"/>
        </w:rPr>
        <w:t xml:space="preserve"> Independent evaluation of Australia’s electoral support in PNG 2000-2012</w:t>
      </w:r>
    </w:p>
    <w:p w14:paraId="6F2139F7" w14:textId="2187DCA7" w:rsidR="006C6297" w:rsidRPr="009F7A79" w:rsidRDefault="006C6297" w:rsidP="00690B96">
      <w:pPr>
        <w:pStyle w:val="ListParagraph"/>
        <w:numPr>
          <w:ilvl w:val="0"/>
          <w:numId w:val="20"/>
        </w:numPr>
        <w:spacing w:after="0" w:line="276" w:lineRule="auto"/>
        <w:ind w:left="360"/>
        <w:rPr>
          <w:color w:val="000000" w:themeColor="text1"/>
        </w:rPr>
      </w:pPr>
      <w:r w:rsidRPr="009F7A79">
        <w:rPr>
          <w:noProof/>
        </w:rPr>
        <w:t>DFAT (2014)</w:t>
      </w:r>
      <w:r w:rsidR="009F7A79">
        <w:rPr>
          <w:noProof/>
        </w:rPr>
        <w:t>,</w:t>
      </w:r>
      <w:r w:rsidRPr="009F7A79">
        <w:rPr>
          <w:noProof/>
        </w:rPr>
        <w:t xml:space="preserve"> Australian aid: promoting prosperity, reducing poverty, enhancing stability</w:t>
      </w:r>
    </w:p>
    <w:p w14:paraId="307D7F0E"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(2015)</w:t>
      </w:r>
      <w:r w:rsidR="001215AB" w:rsidRPr="004C75BB">
        <w:rPr>
          <w:color w:val="000000" w:themeColor="text1"/>
        </w:rPr>
        <w:t>,</w:t>
      </w:r>
      <w:r w:rsidRPr="004C75BB">
        <w:rPr>
          <w:color w:val="000000" w:themeColor="text1"/>
        </w:rPr>
        <w:t xml:space="preserve"> Effective Governance Strategy for Australia’s Aid Investments</w:t>
      </w:r>
    </w:p>
    <w:p w14:paraId="59800C55" w14:textId="6DF9F558"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(2017</w:t>
      </w:r>
      <w:r w:rsidR="00DA2B38" w:rsidRPr="004C75BB">
        <w:rPr>
          <w:color w:val="000000" w:themeColor="text1"/>
        </w:rPr>
        <w:t>a</w:t>
      </w:r>
      <w:r w:rsidRPr="004C75BB">
        <w:rPr>
          <w:color w:val="000000" w:themeColor="text1"/>
        </w:rPr>
        <w:t>)</w:t>
      </w:r>
      <w:r w:rsidR="001215AB" w:rsidRPr="004C75BB">
        <w:rPr>
          <w:color w:val="000000" w:themeColor="text1"/>
        </w:rPr>
        <w:t>,</w:t>
      </w:r>
      <w:r w:rsidRPr="004C75BB">
        <w:rPr>
          <w:color w:val="000000" w:themeColor="text1"/>
        </w:rPr>
        <w:t xml:space="preserve"> Draft Monitoring and Evaluation Standards</w:t>
      </w:r>
    </w:p>
    <w:p w14:paraId="20660753"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Office of Development Effectiveness (2017)</w:t>
      </w:r>
      <w:r w:rsidR="001215AB" w:rsidRPr="004C75BB">
        <w:rPr>
          <w:color w:val="000000" w:themeColor="text1"/>
        </w:rPr>
        <w:t>,</w:t>
      </w:r>
      <w:r w:rsidRPr="004C75BB">
        <w:rPr>
          <w:color w:val="000000" w:themeColor="text1"/>
        </w:rPr>
        <w:t xml:space="preserve"> ‘Making it Count’ Lessons from Australia’s Electoral Assistance 2006-16</w:t>
      </w:r>
    </w:p>
    <w:p w14:paraId="3CE40B10" w14:textId="2D70EEC7" w:rsidR="00DA2B38"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(2017</w:t>
      </w:r>
      <w:r w:rsidR="00DA2B38" w:rsidRPr="004C75BB">
        <w:rPr>
          <w:color w:val="000000" w:themeColor="text1"/>
        </w:rPr>
        <w:t>b</w:t>
      </w:r>
      <w:r w:rsidRPr="004C75BB">
        <w:rPr>
          <w:color w:val="000000" w:themeColor="text1"/>
        </w:rPr>
        <w:t>)</w:t>
      </w:r>
      <w:r w:rsidR="001215AB" w:rsidRPr="004C75BB">
        <w:rPr>
          <w:color w:val="000000" w:themeColor="text1"/>
        </w:rPr>
        <w:t>,</w:t>
      </w:r>
      <w:r w:rsidRPr="004C75BB">
        <w:rPr>
          <w:color w:val="000000" w:themeColor="text1"/>
        </w:rPr>
        <w:t xml:space="preserve"> Internal Rapid Review of Australia’s Support for the PNG 2017 Election</w:t>
      </w:r>
    </w:p>
    <w:p w14:paraId="1158DF12" w14:textId="60851EC2" w:rsidR="00DA2B38" w:rsidRPr="004C75BB" w:rsidRDefault="00DA2B38" w:rsidP="00690B96">
      <w:pPr>
        <w:pStyle w:val="ListParagraph"/>
        <w:numPr>
          <w:ilvl w:val="0"/>
          <w:numId w:val="20"/>
        </w:numPr>
        <w:spacing w:after="0" w:line="276" w:lineRule="auto"/>
        <w:ind w:left="360"/>
        <w:rPr>
          <w:color w:val="000000" w:themeColor="text1"/>
        </w:rPr>
      </w:pPr>
      <w:r w:rsidRPr="004C75BB">
        <w:rPr>
          <w:color w:val="000000" w:themeColor="text1"/>
        </w:rPr>
        <w:t>DFAT (2017c), Election Handbook: guidance on developing policy and delivering assistance, DFAT, Canberra.</w:t>
      </w:r>
    </w:p>
    <w:p w14:paraId="2EFDB747"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Aid Quality Checks 2015, 2016, 2017</w:t>
      </w:r>
    </w:p>
    <w:p w14:paraId="566CE0F4"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Partner Performance Assessments IFES 2017</w:t>
      </w:r>
    </w:p>
    <w:p w14:paraId="29FED964"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DFAT-IFES Grant Agreement 2015 and Amendment 2016</w:t>
      </w:r>
    </w:p>
    <w:p w14:paraId="30E6A89F"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DFAT (2018) Aid Quality Check Supporting Electoral Processes in PNG</w:t>
      </w:r>
    </w:p>
    <w:p w14:paraId="1BDFA6B1"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Department of Public Affairs (2017)</w:t>
      </w:r>
      <w:r w:rsidR="001215AB" w:rsidRPr="004C75BB">
        <w:rPr>
          <w:color w:val="000000" w:themeColor="text1"/>
        </w:rPr>
        <w:t>,</w:t>
      </w:r>
      <w:r w:rsidRPr="004C75BB">
        <w:rPr>
          <w:color w:val="000000" w:themeColor="text1"/>
        </w:rPr>
        <w:t xml:space="preserve"> Experiences of Female Candidates in the 2017 PNG General Election</w:t>
      </w:r>
    </w:p>
    <w:p w14:paraId="6E0AA05A"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Department of Public Affairs (2017)</w:t>
      </w:r>
      <w:r w:rsidR="001215AB" w:rsidRPr="004C75BB">
        <w:rPr>
          <w:color w:val="000000" w:themeColor="text1"/>
        </w:rPr>
        <w:t>,</w:t>
      </w:r>
      <w:r w:rsidRPr="004C75BB">
        <w:rPr>
          <w:color w:val="000000" w:themeColor="text1"/>
        </w:rPr>
        <w:t xml:space="preserve"> Women in Leadership Support Program Activity Reports and  2016-17 Annual Report </w:t>
      </w:r>
    </w:p>
    <w:p w14:paraId="28B6848C"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 xml:space="preserve">Electoral Integrity Project Downloadable data sets </w:t>
      </w:r>
      <w:hyperlink r:id="rId16" w:history="1">
        <w:r w:rsidRPr="004C75BB">
          <w:rPr>
            <w:rStyle w:val="Hyperlink"/>
            <w:color w:val="000000" w:themeColor="text1"/>
          </w:rPr>
          <w:t>www.electoralintegrityproject.com/data/</w:t>
        </w:r>
      </w:hyperlink>
    </w:p>
    <w:p w14:paraId="7D07BF67"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European Union Election Expert Mission Report on 2017 PNG National Elections</w:t>
      </w:r>
    </w:p>
    <w:p w14:paraId="2D46DCBD" w14:textId="77777777" w:rsidR="0087799C" w:rsidRPr="004C75BB" w:rsidRDefault="0087799C" w:rsidP="00690B96">
      <w:pPr>
        <w:pStyle w:val="EndNoteBibliography"/>
        <w:numPr>
          <w:ilvl w:val="0"/>
          <w:numId w:val="20"/>
        </w:numPr>
        <w:spacing w:after="0" w:line="276" w:lineRule="auto"/>
        <w:ind w:left="360"/>
        <w:rPr>
          <w:color w:val="000000" w:themeColor="text1"/>
        </w:rPr>
      </w:pPr>
      <w:r w:rsidRPr="004C75BB">
        <w:rPr>
          <w:color w:val="000000" w:themeColor="text1"/>
        </w:rPr>
        <w:t xml:space="preserve">Fraenkel, Jon </w:t>
      </w:r>
      <w:r w:rsidR="001215AB" w:rsidRPr="004C75BB">
        <w:rPr>
          <w:color w:val="000000" w:themeColor="text1"/>
        </w:rPr>
        <w:t>(</w:t>
      </w:r>
      <w:r w:rsidRPr="004C75BB">
        <w:rPr>
          <w:color w:val="000000" w:themeColor="text1"/>
        </w:rPr>
        <w:t>2017</w:t>
      </w:r>
      <w:r w:rsidR="001215AB" w:rsidRPr="004C75BB">
        <w:rPr>
          <w:color w:val="000000" w:themeColor="text1"/>
        </w:rPr>
        <w:t>),</w:t>
      </w:r>
      <w:r w:rsidRPr="004C75BB">
        <w:rPr>
          <w:color w:val="000000" w:themeColor="text1"/>
        </w:rPr>
        <w:t xml:space="preserve"> </w:t>
      </w:r>
      <w:r w:rsidRPr="004C75BB">
        <w:rPr>
          <w:i/>
          <w:color w:val="000000" w:themeColor="text1"/>
        </w:rPr>
        <w:t xml:space="preserve">The Great Electoral Commission Gadget White Elephant </w:t>
      </w:r>
      <w:r w:rsidRPr="004C75BB">
        <w:rPr>
          <w:color w:val="000000" w:themeColor="text1"/>
        </w:rPr>
        <w:t>[Online]. Available: http://www.devpolicy.org/great-electoral-commission-gadget-white-elephant-20170829/ Accessed 30/5/18.</w:t>
      </w:r>
    </w:p>
    <w:p w14:paraId="128EFE21" w14:textId="77777777"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International Foundation for Electoral Systems (2016)</w:t>
      </w:r>
      <w:r w:rsidR="001215AB" w:rsidRPr="004C75BB">
        <w:rPr>
          <w:color w:val="000000" w:themeColor="text1"/>
        </w:rPr>
        <w:t>,</w:t>
      </w:r>
      <w:r w:rsidRPr="004C75BB">
        <w:rPr>
          <w:color w:val="000000" w:themeColor="text1"/>
        </w:rPr>
        <w:t xml:space="preserve"> Annual Report 2015-2016</w:t>
      </w:r>
    </w:p>
    <w:p w14:paraId="12B7E5B3" w14:textId="2B6AF4AF" w:rsidR="009C643C" w:rsidRPr="004C75BB" w:rsidRDefault="009C643C" w:rsidP="00690B96">
      <w:pPr>
        <w:pStyle w:val="ListParagraph"/>
        <w:numPr>
          <w:ilvl w:val="0"/>
          <w:numId w:val="20"/>
        </w:numPr>
        <w:spacing w:after="0" w:line="276" w:lineRule="auto"/>
        <w:ind w:left="360"/>
        <w:rPr>
          <w:color w:val="000000" w:themeColor="text1"/>
        </w:rPr>
      </w:pPr>
      <w:r w:rsidRPr="004C75BB">
        <w:rPr>
          <w:color w:val="000000" w:themeColor="text1"/>
        </w:rPr>
        <w:t>International Foundation for Electoral Systems (2017)</w:t>
      </w:r>
      <w:r w:rsidR="001215AB" w:rsidRPr="004C75BB">
        <w:rPr>
          <w:color w:val="000000" w:themeColor="text1"/>
        </w:rPr>
        <w:t>,</w:t>
      </w:r>
      <w:r w:rsidRPr="004C75BB">
        <w:rPr>
          <w:color w:val="000000" w:themeColor="text1"/>
        </w:rPr>
        <w:t xml:space="preserve"> October 2016-March 2017 Milestone Report and Highlights June-July 2017</w:t>
      </w:r>
    </w:p>
    <w:p w14:paraId="33F3AFDD" w14:textId="77777777" w:rsidR="0087799C" w:rsidRPr="004C75BB" w:rsidRDefault="0087799C" w:rsidP="00690B96">
      <w:pPr>
        <w:pStyle w:val="EndNoteBibliography"/>
        <w:numPr>
          <w:ilvl w:val="0"/>
          <w:numId w:val="20"/>
        </w:numPr>
        <w:spacing w:after="0" w:line="276" w:lineRule="auto"/>
        <w:ind w:left="360"/>
        <w:rPr>
          <w:color w:val="000000" w:themeColor="text1"/>
        </w:rPr>
      </w:pPr>
      <w:r w:rsidRPr="004C75BB">
        <w:rPr>
          <w:color w:val="000000" w:themeColor="text1"/>
        </w:rPr>
        <w:lastRenderedPageBreak/>
        <w:t xml:space="preserve">Notarpietro, Nic, Talao, Freda, Morgan, Jan, Standish, Bill &amp; Ketan, Joe </w:t>
      </w:r>
      <w:r w:rsidR="001215AB" w:rsidRPr="004C75BB">
        <w:rPr>
          <w:color w:val="000000" w:themeColor="text1"/>
        </w:rPr>
        <w:t>(</w:t>
      </w:r>
      <w:r w:rsidRPr="004C75BB">
        <w:rPr>
          <w:color w:val="000000" w:themeColor="text1"/>
        </w:rPr>
        <w:t>2003</w:t>
      </w:r>
      <w:r w:rsidR="001215AB" w:rsidRPr="004C75BB">
        <w:rPr>
          <w:color w:val="000000" w:themeColor="text1"/>
        </w:rPr>
        <w:t>),</w:t>
      </w:r>
      <w:r w:rsidRPr="004C75BB">
        <w:rPr>
          <w:color w:val="000000" w:themeColor="text1"/>
        </w:rPr>
        <w:t xml:space="preserve"> Review of Australia’s electoral assistance program to PNG. Canberra: AusAID.</w:t>
      </w:r>
    </w:p>
    <w:p w14:paraId="26AE6EBA" w14:textId="77777777" w:rsidR="009C643C" w:rsidRPr="004C75BB" w:rsidRDefault="009C643C" w:rsidP="00690B96">
      <w:pPr>
        <w:pStyle w:val="ListParagraph"/>
        <w:numPr>
          <w:ilvl w:val="0"/>
          <w:numId w:val="20"/>
        </w:numPr>
        <w:autoSpaceDE w:val="0"/>
        <w:autoSpaceDN w:val="0"/>
        <w:adjustRightInd w:val="0"/>
        <w:spacing w:after="0" w:line="276" w:lineRule="auto"/>
        <w:ind w:left="360"/>
        <w:rPr>
          <w:rFonts w:cstheme="minorHAnsi"/>
          <w:bCs/>
          <w:color w:val="000000" w:themeColor="text1"/>
        </w:rPr>
      </w:pPr>
      <w:r w:rsidRPr="004C75BB">
        <w:rPr>
          <w:rFonts w:cstheme="minorHAnsi"/>
          <w:color w:val="000000" w:themeColor="text1"/>
        </w:rPr>
        <w:t>Papua New Guinea Electoral Commission (November 2017)</w:t>
      </w:r>
      <w:r w:rsidR="001215AB" w:rsidRPr="004C75BB">
        <w:rPr>
          <w:rFonts w:cstheme="minorHAnsi"/>
          <w:color w:val="000000" w:themeColor="text1"/>
        </w:rPr>
        <w:t>,</w:t>
      </w:r>
      <w:r w:rsidRPr="004C75BB">
        <w:rPr>
          <w:rFonts w:cstheme="minorHAnsi"/>
          <w:color w:val="000000" w:themeColor="text1"/>
        </w:rPr>
        <w:t xml:space="preserve"> Draft R</w:t>
      </w:r>
      <w:r w:rsidRPr="004C75BB">
        <w:rPr>
          <w:rFonts w:cstheme="minorHAnsi"/>
          <w:bCs/>
          <w:color w:val="000000" w:themeColor="text1"/>
        </w:rPr>
        <w:t xml:space="preserve">eport to the tenth national parliament on the conduct of the 2017 national election </w:t>
      </w:r>
    </w:p>
    <w:p w14:paraId="0CDAAD51" w14:textId="77777777" w:rsidR="00FD3077" w:rsidRPr="004C75BB" w:rsidRDefault="00FD3077" w:rsidP="00690B96">
      <w:pPr>
        <w:pStyle w:val="ListParagraph"/>
        <w:numPr>
          <w:ilvl w:val="0"/>
          <w:numId w:val="20"/>
        </w:numPr>
        <w:autoSpaceDE w:val="0"/>
        <w:autoSpaceDN w:val="0"/>
        <w:adjustRightInd w:val="0"/>
        <w:spacing w:after="0" w:line="276" w:lineRule="auto"/>
        <w:ind w:left="360"/>
        <w:rPr>
          <w:rFonts w:cstheme="minorHAnsi"/>
          <w:color w:val="000000" w:themeColor="text1"/>
        </w:rPr>
      </w:pPr>
      <w:r w:rsidRPr="004C75BB">
        <w:rPr>
          <w:rFonts w:cstheme="minorHAnsi"/>
          <w:color w:val="000000" w:themeColor="text1"/>
        </w:rPr>
        <w:t>Papua New Guinea National Statistics Office (2013), Final Figures - National Population Census 2011. Port Moresby: National Statistics Office.</w:t>
      </w:r>
    </w:p>
    <w:p w14:paraId="3DAC3661" w14:textId="77777777" w:rsidR="009C643C" w:rsidRPr="004C75BB" w:rsidRDefault="009C643C" w:rsidP="00690B96">
      <w:pPr>
        <w:pStyle w:val="ListParagraph"/>
        <w:numPr>
          <w:ilvl w:val="0"/>
          <w:numId w:val="20"/>
        </w:numPr>
        <w:autoSpaceDE w:val="0"/>
        <w:autoSpaceDN w:val="0"/>
        <w:adjustRightInd w:val="0"/>
        <w:spacing w:after="0" w:line="276" w:lineRule="auto"/>
        <w:ind w:left="360"/>
        <w:rPr>
          <w:rFonts w:cstheme="minorHAnsi"/>
          <w:color w:val="000000" w:themeColor="text1"/>
        </w:rPr>
      </w:pPr>
      <w:r w:rsidRPr="004C75BB">
        <w:rPr>
          <w:color w:val="000000" w:themeColor="text1"/>
        </w:rPr>
        <w:t>Transparency International PNG 2017</w:t>
      </w:r>
      <w:r w:rsidR="001215AB" w:rsidRPr="004C75BB">
        <w:rPr>
          <w:color w:val="000000" w:themeColor="text1"/>
        </w:rPr>
        <w:t>,</w:t>
      </w:r>
      <w:r w:rsidRPr="004C75BB">
        <w:rPr>
          <w:color w:val="000000" w:themeColor="text1"/>
        </w:rPr>
        <w:t xml:space="preserve"> National Election Observer Report</w:t>
      </w:r>
    </w:p>
    <w:p w14:paraId="5B793416" w14:textId="382AD253" w:rsidR="009C643C" w:rsidRPr="004C75BB" w:rsidRDefault="009C643C" w:rsidP="00690B96">
      <w:pPr>
        <w:pStyle w:val="EndNoteBibliography"/>
        <w:numPr>
          <w:ilvl w:val="0"/>
          <w:numId w:val="20"/>
        </w:numPr>
        <w:spacing w:after="0" w:line="276" w:lineRule="auto"/>
        <w:ind w:left="360"/>
        <w:rPr>
          <w:color w:val="000000" w:themeColor="text1"/>
        </w:rPr>
      </w:pPr>
      <w:r w:rsidRPr="004C75BB">
        <w:rPr>
          <w:color w:val="000000" w:themeColor="text1"/>
        </w:rPr>
        <w:t>Wood, Terence</w:t>
      </w:r>
      <w:r w:rsidR="001215AB" w:rsidRPr="004C75BB">
        <w:rPr>
          <w:color w:val="000000" w:themeColor="text1"/>
        </w:rPr>
        <w:t xml:space="preserve"> (</w:t>
      </w:r>
      <w:r w:rsidRPr="004C75BB">
        <w:rPr>
          <w:color w:val="000000" w:themeColor="text1"/>
        </w:rPr>
        <w:t>2015</w:t>
      </w:r>
      <w:r w:rsidR="001215AB" w:rsidRPr="004C75BB">
        <w:rPr>
          <w:color w:val="000000" w:themeColor="text1"/>
        </w:rPr>
        <w:t>),</w:t>
      </w:r>
      <w:r w:rsidRPr="004C75BB">
        <w:rPr>
          <w:color w:val="000000" w:themeColor="text1"/>
        </w:rPr>
        <w:t xml:space="preserve"> The Three Political Economies of Electoral Quality in Papua New Guinea and Solomon Islands. </w:t>
      </w:r>
      <w:r w:rsidRPr="004C75BB">
        <w:rPr>
          <w:i/>
          <w:color w:val="000000" w:themeColor="text1"/>
        </w:rPr>
        <w:t>Development Policy Centre Discussion Paper,</w:t>
      </w:r>
      <w:r w:rsidRPr="004C75BB">
        <w:rPr>
          <w:color w:val="000000" w:themeColor="text1"/>
        </w:rPr>
        <w:t xml:space="preserve"> 2015(43).</w:t>
      </w:r>
    </w:p>
    <w:p w14:paraId="53D023D5" w14:textId="77777777" w:rsidR="009C643C" w:rsidRPr="004C75BB" w:rsidRDefault="009C643C" w:rsidP="00690B96">
      <w:pPr>
        <w:pStyle w:val="EndNoteBibliography"/>
        <w:numPr>
          <w:ilvl w:val="0"/>
          <w:numId w:val="20"/>
        </w:numPr>
        <w:spacing w:after="0" w:line="276" w:lineRule="auto"/>
        <w:ind w:left="360"/>
        <w:rPr>
          <w:color w:val="000000" w:themeColor="text1"/>
        </w:rPr>
      </w:pPr>
      <w:r w:rsidRPr="004C75BB">
        <w:rPr>
          <w:color w:val="000000" w:themeColor="text1"/>
        </w:rPr>
        <w:t>Wood, Terence</w:t>
      </w:r>
      <w:r w:rsidR="001215AB" w:rsidRPr="004C75BB">
        <w:rPr>
          <w:color w:val="000000" w:themeColor="text1"/>
        </w:rPr>
        <w:t xml:space="preserve"> (</w:t>
      </w:r>
      <w:r w:rsidRPr="004C75BB">
        <w:rPr>
          <w:color w:val="000000" w:themeColor="text1"/>
        </w:rPr>
        <w:t>2017</w:t>
      </w:r>
      <w:r w:rsidR="001215AB" w:rsidRPr="004C75BB">
        <w:rPr>
          <w:color w:val="000000" w:themeColor="text1"/>
        </w:rPr>
        <w:t>),</w:t>
      </w:r>
      <w:r w:rsidRPr="004C75BB">
        <w:rPr>
          <w:color w:val="000000" w:themeColor="text1"/>
        </w:rPr>
        <w:t xml:space="preserve"> Papua New Guinea election results: trends and patterns 1972-2012. </w:t>
      </w:r>
      <w:r w:rsidRPr="004C75BB">
        <w:rPr>
          <w:i/>
          <w:color w:val="000000" w:themeColor="text1"/>
        </w:rPr>
        <w:t>Development Policy Centre Discussion Paper,</w:t>
      </w:r>
      <w:r w:rsidRPr="004C75BB">
        <w:rPr>
          <w:color w:val="000000" w:themeColor="text1"/>
        </w:rPr>
        <w:t xml:space="preserve"> (55).</w:t>
      </w:r>
    </w:p>
    <w:p w14:paraId="72FB752C" w14:textId="77777777" w:rsidR="009C643C" w:rsidRPr="004C75BB" w:rsidRDefault="009C643C" w:rsidP="00690B96">
      <w:pPr>
        <w:pStyle w:val="EndNoteBibliography"/>
        <w:numPr>
          <w:ilvl w:val="0"/>
          <w:numId w:val="20"/>
        </w:numPr>
        <w:spacing w:after="0" w:line="276" w:lineRule="auto"/>
        <w:ind w:left="360"/>
        <w:rPr>
          <w:color w:val="000000" w:themeColor="text1"/>
        </w:rPr>
      </w:pPr>
      <w:r w:rsidRPr="004C75BB">
        <w:rPr>
          <w:color w:val="000000" w:themeColor="text1"/>
        </w:rPr>
        <w:t>Wrong, Michaela</w:t>
      </w:r>
      <w:r w:rsidR="001215AB" w:rsidRPr="004C75BB">
        <w:rPr>
          <w:color w:val="000000" w:themeColor="text1"/>
        </w:rPr>
        <w:t xml:space="preserve"> (</w:t>
      </w:r>
      <w:r w:rsidRPr="004C75BB">
        <w:rPr>
          <w:color w:val="000000" w:themeColor="text1"/>
        </w:rPr>
        <w:t>2013</w:t>
      </w:r>
      <w:r w:rsidR="001215AB" w:rsidRPr="004C75BB">
        <w:rPr>
          <w:color w:val="000000" w:themeColor="text1"/>
        </w:rPr>
        <w:t>),</w:t>
      </w:r>
      <w:r w:rsidRPr="004C75BB">
        <w:rPr>
          <w:color w:val="000000" w:themeColor="text1"/>
        </w:rPr>
        <w:t xml:space="preserve"> </w:t>
      </w:r>
      <w:r w:rsidRPr="004C75BB">
        <w:rPr>
          <w:i/>
          <w:color w:val="000000" w:themeColor="text1"/>
        </w:rPr>
        <w:t xml:space="preserve">Africa's election aid fiasco </w:t>
      </w:r>
      <w:r w:rsidRPr="004C75BB">
        <w:rPr>
          <w:color w:val="000000" w:themeColor="text1"/>
        </w:rPr>
        <w:t>[Online]. Available: http://www.spectator.co.uk/features/8890471/the-technological-fix/ Accessed 25/4/2013.</w:t>
      </w:r>
    </w:p>
    <w:p w14:paraId="1D372675" w14:textId="688F44E0" w:rsidR="001113EF" w:rsidRPr="00EC6629" w:rsidRDefault="001113EF" w:rsidP="00EC6629">
      <w:pPr>
        <w:rPr>
          <w:color w:val="000000" w:themeColor="text1"/>
        </w:rPr>
      </w:pPr>
    </w:p>
    <w:sectPr w:rsidR="001113EF" w:rsidRPr="00EC6629" w:rsidSect="007C39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306D2" w14:textId="77777777" w:rsidR="007D2E88" w:rsidRDefault="007D2E88" w:rsidP="009C643C">
      <w:pPr>
        <w:spacing w:after="0" w:line="240" w:lineRule="auto"/>
      </w:pPr>
      <w:r>
        <w:separator/>
      </w:r>
    </w:p>
  </w:endnote>
  <w:endnote w:type="continuationSeparator" w:id="0">
    <w:p w14:paraId="20852D1B" w14:textId="77777777" w:rsidR="007D2E88" w:rsidRDefault="007D2E88" w:rsidP="009C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F363" w14:textId="77777777" w:rsidR="00542865" w:rsidRDefault="00542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469818"/>
      <w:docPartObj>
        <w:docPartGallery w:val="Page Numbers (Bottom of Page)"/>
        <w:docPartUnique/>
      </w:docPartObj>
    </w:sdtPr>
    <w:sdtEndPr>
      <w:rPr>
        <w:noProof/>
      </w:rPr>
    </w:sdtEndPr>
    <w:sdtContent>
      <w:p w14:paraId="53AD5A8C" w14:textId="460C032D" w:rsidR="00B56970" w:rsidRDefault="00B56970">
        <w:pPr>
          <w:pStyle w:val="Footer"/>
          <w:jc w:val="right"/>
        </w:pPr>
        <w:r>
          <w:fldChar w:fldCharType="begin"/>
        </w:r>
        <w:r>
          <w:instrText xml:space="preserve"> PAGE   \* MERGEFORMAT </w:instrText>
        </w:r>
        <w:r>
          <w:fldChar w:fldCharType="separate"/>
        </w:r>
        <w:r w:rsidR="00542865">
          <w:rPr>
            <w:noProof/>
          </w:rPr>
          <w:t>iv</w:t>
        </w:r>
        <w:r>
          <w:rPr>
            <w:noProof/>
          </w:rPr>
          <w:fldChar w:fldCharType="end"/>
        </w:r>
      </w:p>
    </w:sdtContent>
  </w:sdt>
  <w:p w14:paraId="10BCE559" w14:textId="77AC570C" w:rsidR="00F9349B" w:rsidRDefault="00F9349B" w:rsidP="00385C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C4EA8" w14:textId="77777777" w:rsidR="00542865" w:rsidRDefault="00542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3FD59" w14:textId="77777777" w:rsidR="007D2E88" w:rsidRDefault="007D2E88" w:rsidP="009C643C">
      <w:pPr>
        <w:spacing w:after="0" w:line="240" w:lineRule="auto"/>
      </w:pPr>
      <w:r>
        <w:separator/>
      </w:r>
    </w:p>
  </w:footnote>
  <w:footnote w:type="continuationSeparator" w:id="0">
    <w:p w14:paraId="5D5C2056" w14:textId="77777777" w:rsidR="007D2E88" w:rsidRDefault="007D2E88" w:rsidP="009C643C">
      <w:pPr>
        <w:spacing w:after="0" w:line="240" w:lineRule="auto"/>
      </w:pPr>
      <w:r>
        <w:continuationSeparator/>
      </w:r>
    </w:p>
  </w:footnote>
  <w:footnote w:id="1">
    <w:p w14:paraId="79B48E1C" w14:textId="0388C60C" w:rsidR="00F9349B" w:rsidRDefault="00F9349B">
      <w:pPr>
        <w:pStyle w:val="FootnoteText"/>
      </w:pPr>
      <w:r>
        <w:rPr>
          <w:rStyle w:val="FootnoteReference"/>
        </w:rPr>
        <w:footnoteRef/>
      </w:r>
      <w:r>
        <w:t xml:space="preserve"> Author calculations based on Australian electoral spending reflected in Table 1 and PNGEC data (PNGEC, 2017).</w:t>
      </w:r>
    </w:p>
  </w:footnote>
  <w:footnote w:id="2">
    <w:p w14:paraId="4FB92659" w14:textId="77777777" w:rsidR="00F9349B" w:rsidRPr="00287390" w:rsidRDefault="00F9349B" w:rsidP="00142765">
      <w:pPr>
        <w:spacing w:after="0" w:line="240" w:lineRule="exact"/>
        <w:rPr>
          <w:rFonts w:ascii="Times New Roman" w:eastAsia="Calibri" w:hAnsi="Times New Roman" w:cs="Times New Roman"/>
          <w:sz w:val="18"/>
          <w:szCs w:val="18"/>
        </w:rPr>
      </w:pPr>
      <w:r w:rsidRPr="00287390">
        <w:rPr>
          <w:rStyle w:val="FootnoteReference"/>
          <w:sz w:val="18"/>
          <w:szCs w:val="18"/>
        </w:rPr>
        <w:footnoteRef/>
      </w:r>
      <w:r w:rsidRPr="00287390">
        <w:rPr>
          <w:sz w:val="18"/>
          <w:szCs w:val="18"/>
        </w:rPr>
        <w:t xml:space="preserve"> The Australian Civilian Corps finished in December 2017 and was replaced by the Australia Assists. Australia Assists deploys Australian specialists to work with governments, multilateral agencies and communities to prepare for, respond to, and recover from natural disasters and conflict.</w:t>
      </w:r>
      <w:r w:rsidRPr="00287390">
        <w:rPr>
          <w:rFonts w:ascii="Times New Roman" w:eastAsia="Calibri" w:hAnsi="Times New Roman" w:cs="Times New Roman"/>
          <w:sz w:val="18"/>
          <w:szCs w:val="18"/>
        </w:rPr>
        <w:t xml:space="preserve"> </w:t>
      </w:r>
    </w:p>
    <w:p w14:paraId="70520D43" w14:textId="55439A58" w:rsidR="00F9349B" w:rsidRDefault="00F9349B">
      <w:pPr>
        <w:pStyle w:val="FootnoteText"/>
      </w:pPr>
    </w:p>
  </w:footnote>
  <w:footnote w:id="3">
    <w:p w14:paraId="2C81C452" w14:textId="33242739" w:rsidR="00F9349B" w:rsidRPr="00F63819" w:rsidRDefault="00F9349B" w:rsidP="00BB4B7E">
      <w:pPr>
        <w:pStyle w:val="FootnoteText"/>
        <w:rPr>
          <w:sz w:val="18"/>
          <w:szCs w:val="18"/>
        </w:rPr>
      </w:pPr>
      <w:r w:rsidRPr="00F63819">
        <w:rPr>
          <w:rStyle w:val="FootnoteReference"/>
          <w:sz w:val="18"/>
          <w:szCs w:val="18"/>
        </w:rPr>
        <w:footnoteRef/>
      </w:r>
      <w:r w:rsidRPr="00F63819">
        <w:rPr>
          <w:sz w:val="18"/>
          <w:szCs w:val="18"/>
        </w:rPr>
        <w:t xml:space="preserve"> 2014 is chosen as a start point because, earlier assistance is unlikely to have been focused on the 2017 election. Australian figures exclude the costs of the ADF for which data were not available. If estimated ADF costs are included, the percentage might very approximately be in the vicinity of 15%. PNG figures exclude government of PNG spending on regular operational costs for the PNGEC.</w:t>
      </w:r>
      <w:r>
        <w:rPr>
          <w:sz w:val="18"/>
          <w:szCs w:val="18"/>
        </w:rPr>
        <w:t xml:space="preserve"> Figures based on author calculations of Australian spending and PNG data (PNGEC, 2017).</w:t>
      </w:r>
    </w:p>
  </w:footnote>
  <w:footnote w:id="4">
    <w:p w14:paraId="6A603E19" w14:textId="2CA19DEF" w:rsidR="00F9349B" w:rsidRPr="005E5878" w:rsidRDefault="00F9349B" w:rsidP="00C74C53">
      <w:pPr>
        <w:pStyle w:val="FootnoteText"/>
        <w:rPr>
          <w:sz w:val="18"/>
          <w:szCs w:val="18"/>
          <w:lang w:val="en-US"/>
        </w:rPr>
      </w:pPr>
      <w:r w:rsidRPr="005E5878">
        <w:rPr>
          <w:rStyle w:val="FootnoteReference"/>
          <w:sz w:val="18"/>
          <w:szCs w:val="18"/>
        </w:rPr>
        <w:footnoteRef/>
      </w:r>
      <w:r w:rsidRPr="005E5878">
        <w:rPr>
          <w:sz w:val="18"/>
          <w:szCs w:val="18"/>
        </w:rPr>
        <w:t xml:space="preserve"> </w:t>
      </w:r>
      <w:r>
        <w:rPr>
          <w:sz w:val="18"/>
          <w:szCs w:val="18"/>
          <w:lang w:val="en-US"/>
        </w:rPr>
        <w:t>Australian Civilian Corps</w:t>
      </w:r>
      <w:r w:rsidRPr="005E5878">
        <w:rPr>
          <w:sz w:val="18"/>
          <w:szCs w:val="18"/>
          <w:lang w:val="en-US"/>
        </w:rPr>
        <w:t xml:space="preserve"> deployees were primarily involved in logistical training</w:t>
      </w:r>
      <w:r>
        <w:rPr>
          <w:sz w:val="18"/>
          <w:szCs w:val="18"/>
          <w:lang w:val="en-US"/>
        </w:rPr>
        <w:t xml:space="preserve"> in the immediate lead up to the election</w:t>
      </w:r>
      <w:r w:rsidRPr="005E5878">
        <w:rPr>
          <w:sz w:val="18"/>
          <w:szCs w:val="18"/>
          <w:lang w:val="en-US"/>
        </w:rPr>
        <w:t>.</w:t>
      </w:r>
    </w:p>
  </w:footnote>
  <w:footnote w:id="5">
    <w:p w14:paraId="2B878265" w14:textId="471B20B6" w:rsidR="00F9349B" w:rsidRPr="00EA2FD1" w:rsidRDefault="00F9349B">
      <w:pPr>
        <w:pStyle w:val="FootnoteText"/>
        <w:rPr>
          <w:lang w:val="en-NZ"/>
        </w:rPr>
      </w:pPr>
      <w:r>
        <w:rPr>
          <w:rStyle w:val="FootnoteReference"/>
        </w:rPr>
        <w:footnoteRef/>
      </w:r>
      <w:r>
        <w:t xml:space="preserve"> </w:t>
      </w:r>
      <w:r w:rsidRPr="00EA2FD1">
        <w:rPr>
          <w:sz w:val="18"/>
          <w:szCs w:val="18"/>
        </w:rPr>
        <w:t>The ongoing assistance is now, in part, focused on the 2018 LLG elections.</w:t>
      </w:r>
    </w:p>
  </w:footnote>
  <w:footnote w:id="6">
    <w:p w14:paraId="307AB78A" w14:textId="6D53F8B0" w:rsidR="00F9349B" w:rsidRPr="009A443F" w:rsidRDefault="00F9349B">
      <w:pPr>
        <w:pStyle w:val="FootnoteText"/>
        <w:rPr>
          <w:lang w:val="en-US"/>
        </w:rPr>
      </w:pPr>
      <w:r>
        <w:rPr>
          <w:rStyle w:val="FootnoteReference"/>
        </w:rPr>
        <w:footnoteRef/>
      </w:r>
      <w:r>
        <w:t xml:space="preserve"> </w:t>
      </w:r>
      <w:r w:rsidRPr="009A443F">
        <w:rPr>
          <w:sz w:val="18"/>
          <w:szCs w:val="18"/>
          <w:lang w:val="en-NZ"/>
        </w:rPr>
        <w:t>Naturally, there is overlap between the two areas of work. The distinction is made here</w:t>
      </w:r>
      <w:r>
        <w:rPr>
          <w:sz w:val="18"/>
          <w:szCs w:val="18"/>
          <w:lang w:val="en-NZ"/>
        </w:rPr>
        <w:t xml:space="preserve"> </w:t>
      </w:r>
      <w:r w:rsidRPr="009A443F">
        <w:rPr>
          <w:sz w:val="18"/>
          <w:szCs w:val="18"/>
          <w:lang w:val="en-NZ"/>
        </w:rPr>
        <w:t>to enable clarity of reporting.</w:t>
      </w:r>
    </w:p>
  </w:footnote>
  <w:footnote w:id="7">
    <w:p w14:paraId="7C317C4A" w14:textId="2EA88826" w:rsidR="00F9349B" w:rsidRPr="00262DA4" w:rsidRDefault="00F9349B">
      <w:pPr>
        <w:pStyle w:val="FootnoteText"/>
        <w:rPr>
          <w:lang w:val="en-NZ"/>
        </w:rPr>
      </w:pPr>
      <w:r>
        <w:rPr>
          <w:rStyle w:val="FootnoteReference"/>
        </w:rPr>
        <w:footnoteRef/>
      </w:r>
      <w:r w:rsidRPr="00E01135">
        <w:rPr>
          <w:sz w:val="18"/>
          <w:szCs w:val="18"/>
        </w:rPr>
        <w:t xml:space="preserve"> </w:t>
      </w:r>
      <w:r w:rsidRPr="00E01135">
        <w:rPr>
          <w:sz w:val="18"/>
          <w:szCs w:val="18"/>
          <w:lang w:val="en-NZ"/>
        </w:rPr>
        <w:t>Two additional deployees had some involvement in 2016 but were not able to complete their planned deployments.</w:t>
      </w:r>
    </w:p>
  </w:footnote>
  <w:footnote w:id="8">
    <w:p w14:paraId="067F4908" w14:textId="61956E99" w:rsidR="00F9349B" w:rsidRPr="00A24CE6" w:rsidRDefault="00F9349B">
      <w:pPr>
        <w:pStyle w:val="FootnoteText"/>
        <w:rPr>
          <w:sz w:val="18"/>
          <w:szCs w:val="18"/>
        </w:rPr>
      </w:pPr>
      <w:r w:rsidRPr="00A24CE6">
        <w:rPr>
          <w:rStyle w:val="FootnoteReference"/>
          <w:sz w:val="18"/>
          <w:szCs w:val="18"/>
        </w:rPr>
        <w:footnoteRef/>
      </w:r>
      <w:r w:rsidRPr="00A24CE6">
        <w:rPr>
          <w:sz w:val="18"/>
          <w:szCs w:val="18"/>
        </w:rPr>
        <w:t xml:space="preserve"> </w:t>
      </w:r>
      <w:r w:rsidRPr="00A24CE6">
        <w:rPr>
          <w:rFonts w:eastAsiaTheme="minorEastAsia" w:hAnsi="Gill Sans MT"/>
          <w:color w:val="262626" w:themeColor="text1" w:themeTint="D9"/>
          <w:kern w:val="24"/>
          <w:sz w:val="18"/>
          <w:szCs w:val="18"/>
          <w:lang w:eastAsia="en-AU"/>
        </w:rPr>
        <w:t xml:space="preserve">The on-line results reporting tool can be </w:t>
      </w:r>
      <w:r>
        <w:rPr>
          <w:rFonts w:eastAsiaTheme="minorEastAsia" w:hAnsi="Gill Sans MT"/>
          <w:color w:val="262626" w:themeColor="text1" w:themeTint="D9"/>
          <w:kern w:val="24"/>
          <w:sz w:val="18"/>
          <w:szCs w:val="18"/>
          <w:lang w:eastAsia="en-AU"/>
        </w:rPr>
        <w:t xml:space="preserve">found </w:t>
      </w:r>
      <w:r w:rsidRPr="00A24CE6">
        <w:rPr>
          <w:rFonts w:eastAsiaTheme="minorEastAsia" w:hAnsi="Gill Sans MT"/>
          <w:color w:val="262626" w:themeColor="text1" w:themeTint="D9"/>
          <w:kern w:val="24"/>
          <w:sz w:val="18"/>
          <w:szCs w:val="18"/>
          <w:lang w:eastAsia="en-AU"/>
        </w:rPr>
        <w:t xml:space="preserve">at </w:t>
      </w:r>
      <w:hyperlink r:id="rId1" w:anchor="results" w:history="1">
        <w:r w:rsidRPr="00A24CE6">
          <w:rPr>
            <w:rStyle w:val="Hyperlink"/>
            <w:rFonts w:eastAsiaTheme="minorEastAsia" w:hAnsi="Gill Sans MT"/>
            <w:kern w:val="24"/>
            <w:sz w:val="18"/>
            <w:szCs w:val="18"/>
            <w:lang w:eastAsia="en-AU"/>
          </w:rPr>
          <w:t>http://results.pngec.gov.pg/#results</w:t>
        </w:r>
      </w:hyperlink>
      <w:r w:rsidRPr="00A24CE6">
        <w:rPr>
          <w:rFonts w:eastAsiaTheme="minorEastAsia" w:hAnsi="Gill Sans MT"/>
          <w:color w:val="262626" w:themeColor="text1" w:themeTint="D9"/>
          <w:kern w:val="24"/>
          <w:sz w:val="18"/>
          <w:szCs w:val="18"/>
          <w:lang w:eastAsia="en-AU"/>
        </w:rPr>
        <w:t>.</w:t>
      </w:r>
    </w:p>
  </w:footnote>
  <w:footnote w:id="9">
    <w:p w14:paraId="0BADE2EC" w14:textId="77777777" w:rsidR="00F9349B" w:rsidRPr="00E97C40" w:rsidRDefault="00F9349B" w:rsidP="002D1E76">
      <w:pPr>
        <w:pStyle w:val="FootnoteText"/>
        <w:rPr>
          <w:lang w:val="en-US"/>
        </w:rPr>
      </w:pPr>
      <w:r w:rsidRPr="00A24CE6">
        <w:rPr>
          <w:rStyle w:val="FootnoteReference"/>
          <w:sz w:val="18"/>
          <w:szCs w:val="18"/>
        </w:rPr>
        <w:footnoteRef/>
      </w:r>
      <w:r w:rsidRPr="00A24CE6">
        <w:rPr>
          <w:sz w:val="18"/>
          <w:szCs w:val="18"/>
        </w:rPr>
        <w:t xml:space="preserve"> </w:t>
      </w:r>
      <w:r w:rsidRPr="00A24CE6">
        <w:rPr>
          <w:sz w:val="18"/>
          <w:szCs w:val="18"/>
          <w:lang w:val="en-US"/>
        </w:rPr>
        <w:t>It should be noted that results transmission issues did not undermine electoral integrity as results were also transmitted, after the fact, through other means.</w:t>
      </w:r>
    </w:p>
  </w:footnote>
  <w:footnote w:id="10">
    <w:p w14:paraId="64972BAA" w14:textId="448B5B53" w:rsidR="00F9349B" w:rsidRPr="000B6301" w:rsidRDefault="00F9349B">
      <w:pPr>
        <w:pStyle w:val="FootnoteText"/>
        <w:rPr>
          <w:lang w:val="en-US"/>
        </w:rPr>
      </w:pPr>
      <w:r>
        <w:rPr>
          <w:rStyle w:val="FootnoteReference"/>
        </w:rPr>
        <w:footnoteRef/>
      </w:r>
      <w:r w:rsidRPr="000B6301">
        <w:rPr>
          <w:sz w:val="18"/>
          <w:szCs w:val="18"/>
        </w:rPr>
        <w:t xml:space="preserve"> </w:t>
      </w:r>
      <w:r w:rsidRPr="000B6301">
        <w:rPr>
          <w:sz w:val="18"/>
          <w:szCs w:val="18"/>
          <w:lang w:val="en-US"/>
        </w:rPr>
        <w:t>Voters whose names have been allocated to a different ward to the ward they currently live in may also be prevented from voting, either because they cannot find, or travel to, the ward they are enrolled in, or because they are prevented from doing this by threats of violence (an issue in some parts of the country).</w:t>
      </w:r>
    </w:p>
  </w:footnote>
  <w:footnote w:id="11">
    <w:p w14:paraId="4696EA82" w14:textId="77777777" w:rsidR="00F9349B" w:rsidRPr="00FD3077" w:rsidRDefault="00F9349B" w:rsidP="005B3D71">
      <w:pPr>
        <w:pStyle w:val="FootnoteText"/>
        <w:rPr>
          <w:sz w:val="18"/>
          <w:szCs w:val="18"/>
          <w:lang w:val="en-NZ"/>
        </w:rPr>
      </w:pPr>
      <w:r>
        <w:rPr>
          <w:rStyle w:val="FootnoteReference"/>
        </w:rPr>
        <w:footnoteRef/>
      </w:r>
      <w:r>
        <w:t xml:space="preserve"> </w:t>
      </w:r>
      <w:r w:rsidRPr="00FD3077">
        <w:rPr>
          <w:sz w:val="18"/>
          <w:szCs w:val="18"/>
        </w:rPr>
        <w:t xml:space="preserve">Estimates are based </w:t>
      </w:r>
      <w:r>
        <w:rPr>
          <w:sz w:val="18"/>
          <w:szCs w:val="18"/>
        </w:rPr>
        <w:t xml:space="preserve">on </w:t>
      </w:r>
      <w:r w:rsidRPr="00FD3077">
        <w:rPr>
          <w:sz w:val="18"/>
          <w:szCs w:val="18"/>
        </w:rPr>
        <w:t>census data</w:t>
      </w:r>
      <w:r>
        <w:rPr>
          <w:sz w:val="18"/>
          <w:szCs w:val="18"/>
        </w:rPr>
        <w:t xml:space="preserve"> </w:t>
      </w:r>
      <w:r w:rsidRPr="00FD3077">
        <w:rPr>
          <w:sz w:val="18"/>
          <w:szCs w:val="18"/>
        </w:rPr>
        <w:t>(</w:t>
      </w:r>
      <w:r w:rsidRPr="00FD3077">
        <w:rPr>
          <w:rFonts w:cstheme="minorHAnsi"/>
          <w:color w:val="000000"/>
          <w:sz w:val="18"/>
          <w:szCs w:val="18"/>
        </w:rPr>
        <w:t xml:space="preserve">Papua New Guinea National Statistics Office, 2013) </w:t>
      </w:r>
      <w:r>
        <w:rPr>
          <w:sz w:val="18"/>
          <w:szCs w:val="18"/>
        </w:rPr>
        <w:t>scaled to reflect population growth,</w:t>
      </w:r>
      <w:r w:rsidRPr="00FD3077">
        <w:rPr>
          <w:rFonts w:cstheme="minorHAnsi"/>
          <w:color w:val="000000"/>
          <w:sz w:val="18"/>
          <w:szCs w:val="18"/>
        </w:rPr>
        <w:t xml:space="preserve"> contrasted with roll data from the PNGEC (PNGEC, 2017).</w:t>
      </w:r>
      <w:r>
        <w:rPr>
          <w:rFonts w:cstheme="minorHAnsi"/>
          <w:color w:val="000000"/>
          <w:sz w:val="18"/>
          <w:szCs w:val="18"/>
        </w:rPr>
        <w:t xml:space="preserve"> As a comparator, census data are imperfect owing to issues with the 2011 census. For this reason the estimates can be taken as suggestive only.</w:t>
      </w:r>
    </w:p>
  </w:footnote>
  <w:footnote w:id="12">
    <w:p w14:paraId="7E0E4427" w14:textId="77777777" w:rsidR="00F9349B" w:rsidRPr="009F541D" w:rsidRDefault="00F9349B" w:rsidP="00E940C3">
      <w:pPr>
        <w:pStyle w:val="FootnoteText"/>
        <w:rPr>
          <w:lang w:val="en-US"/>
        </w:rPr>
      </w:pPr>
      <w:r>
        <w:rPr>
          <w:rStyle w:val="FootnoteReference"/>
        </w:rPr>
        <w:footnoteRef/>
      </w:r>
      <w:r w:rsidRPr="009F541D">
        <w:rPr>
          <w:sz w:val="18"/>
          <w:szCs w:val="18"/>
        </w:rPr>
        <w:t xml:space="preserve"> The term roll cleaning refers to the process through which </w:t>
      </w:r>
      <w:r>
        <w:rPr>
          <w:sz w:val="18"/>
          <w:szCs w:val="18"/>
        </w:rPr>
        <w:t>the names of voters, which should not be on the roll are removed. In instances, this involves removing names of people who have enrolled twice. In other instances, it involves removing the names of voters who are either dead or ineligible to vote. The process, may also involve the reallocation of voters who have inadvertently been enrolled in the wrong ward.</w:t>
      </w:r>
    </w:p>
  </w:footnote>
  <w:footnote w:id="13">
    <w:p w14:paraId="26AF6527" w14:textId="39C67F74" w:rsidR="00F9349B" w:rsidRPr="00380702" w:rsidRDefault="00F9349B" w:rsidP="005B3D71">
      <w:pPr>
        <w:pStyle w:val="FootnoteText"/>
        <w:rPr>
          <w:sz w:val="18"/>
          <w:szCs w:val="18"/>
          <w:lang w:val="en-US"/>
        </w:rPr>
      </w:pPr>
      <w:r w:rsidRPr="00380702">
        <w:rPr>
          <w:rStyle w:val="FootnoteReference"/>
          <w:sz w:val="18"/>
          <w:szCs w:val="18"/>
        </w:rPr>
        <w:footnoteRef/>
      </w:r>
      <w:r w:rsidRPr="00380702">
        <w:rPr>
          <w:sz w:val="18"/>
          <w:szCs w:val="18"/>
        </w:rPr>
        <w:t xml:space="preserve"> This online application </w:t>
      </w:r>
      <w:r>
        <w:rPr>
          <w:sz w:val="18"/>
          <w:szCs w:val="18"/>
        </w:rPr>
        <w:t xml:space="preserve">was not funded with electoral assistance and </w:t>
      </w:r>
      <w:r w:rsidRPr="00380702">
        <w:rPr>
          <w:sz w:val="18"/>
          <w:szCs w:val="18"/>
        </w:rPr>
        <w:t>should not be confused with the SMS roll application that IFES were associated with. The SMS roll application was not developed owing to</w:t>
      </w:r>
      <w:r w:rsidRPr="00380702">
        <w:rPr>
          <w:sz w:val="18"/>
          <w:szCs w:val="18"/>
          <w:lang w:val="en-US"/>
        </w:rPr>
        <w:t xml:space="preserve"> an insufficient GoPNG funding to the PNGEC. </w:t>
      </w:r>
    </w:p>
  </w:footnote>
  <w:footnote w:id="14">
    <w:p w14:paraId="6F2C39AA" w14:textId="6161D457" w:rsidR="00F9349B" w:rsidRPr="00380702" w:rsidRDefault="00F9349B" w:rsidP="005B3D71">
      <w:pPr>
        <w:spacing w:after="0" w:line="240" w:lineRule="auto"/>
        <w:rPr>
          <w:sz w:val="18"/>
          <w:szCs w:val="18"/>
          <w:lang w:val="en-NZ"/>
        </w:rPr>
      </w:pPr>
      <w:r w:rsidRPr="00380702">
        <w:rPr>
          <w:rStyle w:val="FootnoteReference"/>
          <w:sz w:val="18"/>
          <w:szCs w:val="18"/>
        </w:rPr>
        <w:footnoteRef/>
      </w:r>
      <w:r w:rsidRPr="00380702">
        <w:rPr>
          <w:sz w:val="18"/>
          <w:szCs w:val="18"/>
        </w:rPr>
        <w:t xml:space="preserve"> </w:t>
      </w:r>
      <w:r w:rsidRPr="00380702">
        <w:rPr>
          <w:sz w:val="18"/>
          <w:szCs w:val="18"/>
          <w:lang w:val="en-US"/>
        </w:rPr>
        <w:t>The AEC also assisted with Photo Roll trials in five locations in PNG in 2014. As this exercise falls outside the period covered in this evaluation it has not been included here. Significant challenges were associated with these trials in some parts of the country (</w:t>
      </w:r>
      <w:r>
        <w:rPr>
          <w:sz w:val="18"/>
          <w:szCs w:val="18"/>
          <w:lang w:val="en-US"/>
        </w:rPr>
        <w:t xml:space="preserve">DFAT </w:t>
      </w:r>
      <w:r w:rsidRPr="00675B04">
        <w:rPr>
          <w:sz w:val="18"/>
          <w:szCs w:val="18"/>
          <w:lang w:val="en-US"/>
        </w:rPr>
        <w:t>AQC, 2017</w:t>
      </w:r>
      <w:r w:rsidRPr="00380702">
        <w:rPr>
          <w:sz w:val="18"/>
          <w:szCs w:val="18"/>
          <w:lang w:val="en-US"/>
        </w:rPr>
        <w:t xml:space="preserve">) </w:t>
      </w:r>
      <w:r>
        <w:rPr>
          <w:sz w:val="18"/>
          <w:szCs w:val="18"/>
          <w:lang w:val="en-US"/>
        </w:rPr>
        <w:t xml:space="preserve">are </w:t>
      </w:r>
      <w:r w:rsidRPr="00380702">
        <w:rPr>
          <w:sz w:val="18"/>
          <w:szCs w:val="18"/>
          <w:lang w:val="en-US"/>
        </w:rPr>
        <w:t>indicative of the importance of contextual fit in choice of technology.</w:t>
      </w:r>
      <w:r>
        <w:rPr>
          <w:sz w:val="18"/>
          <w:szCs w:val="18"/>
          <w:lang w:val="en-US"/>
        </w:rPr>
        <w:t xml:space="preserve"> </w:t>
      </w:r>
      <w:r w:rsidRPr="00380702">
        <w:rPr>
          <w:sz w:val="18"/>
          <w:szCs w:val="18"/>
          <w:lang w:val="en-NZ"/>
        </w:rPr>
        <w:t xml:space="preserve">IFES provided advice on the decentralisation of roll </w:t>
      </w:r>
      <w:r w:rsidRPr="00675B04">
        <w:rPr>
          <w:sz w:val="18"/>
          <w:szCs w:val="18"/>
          <w:lang w:val="en-NZ"/>
        </w:rPr>
        <w:t>compilation (</w:t>
      </w:r>
      <w:r w:rsidRPr="00675B04">
        <w:rPr>
          <w:sz w:val="18"/>
          <w:szCs w:val="18"/>
          <w:lang w:val="en-US"/>
        </w:rPr>
        <w:t>DFAT AQC</w:t>
      </w:r>
      <w:r w:rsidRPr="00675B04">
        <w:rPr>
          <w:sz w:val="18"/>
          <w:szCs w:val="18"/>
          <w:lang w:val="en-NZ"/>
        </w:rPr>
        <w:t xml:space="preserve">, 2016; </w:t>
      </w:r>
      <w:bookmarkStart w:id="11" w:name="_Hlk516182844"/>
      <w:r w:rsidRPr="00675B04">
        <w:rPr>
          <w:sz w:val="18"/>
          <w:szCs w:val="18"/>
          <w:lang w:val="en-NZ"/>
        </w:rPr>
        <w:t>DFAT PPA, 2017</w:t>
      </w:r>
      <w:bookmarkEnd w:id="11"/>
      <w:r w:rsidRPr="00675B04">
        <w:rPr>
          <w:sz w:val="18"/>
          <w:szCs w:val="18"/>
          <w:lang w:val="en-NZ"/>
        </w:rPr>
        <w:t>).</w:t>
      </w:r>
      <w:r w:rsidRPr="00380702">
        <w:rPr>
          <w:sz w:val="18"/>
          <w:szCs w:val="18"/>
          <w:lang w:val="en-NZ"/>
        </w:rPr>
        <w:t xml:space="preserve"> Decentralisation brought significant challenges in parts of the Highlands and some of these risks were anticipated by other international actors (</w:t>
      </w:r>
      <w:r w:rsidRPr="00675B04">
        <w:rPr>
          <w:sz w:val="18"/>
          <w:szCs w:val="18"/>
          <w:lang w:val="en-NZ"/>
        </w:rPr>
        <w:t>DFAT PPA, 2017</w:t>
      </w:r>
      <w:r w:rsidRPr="00380702">
        <w:rPr>
          <w:sz w:val="18"/>
          <w:szCs w:val="18"/>
          <w:lang w:val="en-NZ"/>
        </w:rPr>
        <w:t>). It is not likely IFES played a determinative role in the decision around decentralisation; however, a better appreciation of contextual challenges by IFES would have been beneficial.</w:t>
      </w:r>
    </w:p>
  </w:footnote>
  <w:footnote w:id="15">
    <w:p w14:paraId="0EAD1D0E" w14:textId="77777777" w:rsidR="00F9349B" w:rsidRPr="00380702" w:rsidRDefault="00F9349B" w:rsidP="005B3D71">
      <w:pPr>
        <w:spacing w:after="0" w:line="240" w:lineRule="auto"/>
        <w:rPr>
          <w:sz w:val="18"/>
          <w:szCs w:val="18"/>
          <w:lang w:val="en-NZ"/>
        </w:rPr>
      </w:pPr>
      <w:r w:rsidRPr="00380702">
        <w:rPr>
          <w:rStyle w:val="FootnoteReference"/>
          <w:sz w:val="18"/>
          <w:szCs w:val="18"/>
        </w:rPr>
        <w:footnoteRef/>
      </w:r>
      <w:r w:rsidRPr="00380702">
        <w:rPr>
          <w:sz w:val="18"/>
          <w:szCs w:val="18"/>
        </w:rPr>
        <w:t xml:space="preserve"> </w:t>
      </w:r>
      <w:r w:rsidRPr="00380702">
        <w:rPr>
          <w:sz w:val="18"/>
          <w:szCs w:val="18"/>
          <w:lang w:val="en-NZ"/>
        </w:rPr>
        <w:t>Technological innovations can play a beneficial role in the electoral process. The New Zealand funded electronic payment system for Temporary Election Workers encountered some problems but was regarded as largely successful by most stakeholders. It facilitated payments for roughly 75% of the temporary electoral workforce (PNGEC, 2017).</w:t>
      </w:r>
    </w:p>
    <w:p w14:paraId="224063F3" w14:textId="77777777" w:rsidR="00F9349B" w:rsidRDefault="00F9349B" w:rsidP="005B3D71">
      <w:pPr>
        <w:pStyle w:val="FootnoteText"/>
      </w:pPr>
    </w:p>
  </w:footnote>
  <w:footnote w:id="16">
    <w:p w14:paraId="28E71C00" w14:textId="77777777" w:rsidR="00F9349B" w:rsidRPr="001B4B0B" w:rsidRDefault="00F9349B" w:rsidP="001B4B0B">
      <w:pPr>
        <w:pStyle w:val="FootnoteText"/>
        <w:rPr>
          <w:sz w:val="18"/>
          <w:szCs w:val="18"/>
        </w:rPr>
      </w:pPr>
      <w:r>
        <w:rPr>
          <w:rStyle w:val="FootnoteReference"/>
        </w:rPr>
        <w:footnoteRef/>
      </w:r>
      <w:r>
        <w:t xml:space="preserve"> </w:t>
      </w:r>
      <w:r>
        <w:rPr>
          <w:sz w:val="18"/>
          <w:szCs w:val="18"/>
        </w:rPr>
        <w:t>In 2017, 1.61% of ballots were invalid. This compares with 2012 where the informality rate was slightly higher at 1.94%. The rate of invalid votes thus fell slightly in 2017 when compared with 2012 (PNGEC Report to Parliament, 2017). It is difficult to attribute this reduction in informality rates to voter awareness strategies as voters may have become</w:t>
      </w:r>
      <w:r w:rsidRPr="001B4B0B">
        <w:rPr>
          <w:sz w:val="18"/>
          <w:szCs w:val="18"/>
        </w:rPr>
        <w:t xml:space="preserve"> more familiar with LPV after another election cycle.</w:t>
      </w:r>
    </w:p>
  </w:footnote>
  <w:footnote w:id="17">
    <w:p w14:paraId="62A9C20D" w14:textId="51E2045A" w:rsidR="00F9349B" w:rsidRPr="009103C2" w:rsidRDefault="00F9349B" w:rsidP="009103C2">
      <w:pPr>
        <w:pStyle w:val="FootnoteText"/>
        <w:rPr>
          <w:sz w:val="18"/>
          <w:szCs w:val="18"/>
        </w:rPr>
      </w:pPr>
      <w:r w:rsidRPr="009103C2">
        <w:rPr>
          <w:rStyle w:val="FootnoteReference"/>
          <w:sz w:val="18"/>
          <w:szCs w:val="18"/>
        </w:rPr>
        <w:footnoteRef/>
      </w:r>
      <w:r w:rsidRPr="009103C2">
        <w:rPr>
          <w:sz w:val="18"/>
          <w:szCs w:val="18"/>
        </w:rPr>
        <w:t xml:space="preserve"> For example, </w:t>
      </w:r>
      <w:r>
        <w:rPr>
          <w:sz w:val="18"/>
          <w:szCs w:val="18"/>
        </w:rPr>
        <w:t xml:space="preserve">while </w:t>
      </w:r>
      <w:r w:rsidRPr="009103C2">
        <w:rPr>
          <w:sz w:val="18"/>
          <w:szCs w:val="18"/>
        </w:rPr>
        <w:t>Australia provided relatively intense reform support in the years leading to PNG’s 2012 national election</w:t>
      </w:r>
      <w:r>
        <w:rPr>
          <w:sz w:val="18"/>
          <w:szCs w:val="18"/>
        </w:rPr>
        <w:t xml:space="preserve">, </w:t>
      </w:r>
      <w:r w:rsidRPr="009103C2">
        <w:rPr>
          <w:sz w:val="18"/>
          <w:szCs w:val="18"/>
        </w:rPr>
        <w:t>a significant surge in support was still required to deliver the election.</w:t>
      </w:r>
    </w:p>
  </w:footnote>
  <w:footnote w:id="18">
    <w:p w14:paraId="452A028B" w14:textId="77777777" w:rsidR="00F9349B" w:rsidRPr="001B4A2F" w:rsidRDefault="00F9349B" w:rsidP="002D1E76">
      <w:pPr>
        <w:pStyle w:val="FootnoteText"/>
        <w:rPr>
          <w:sz w:val="18"/>
          <w:szCs w:val="18"/>
          <w:lang w:val="en-US"/>
        </w:rPr>
      </w:pPr>
      <w:r w:rsidRPr="001B4A2F">
        <w:rPr>
          <w:rStyle w:val="FootnoteReference"/>
          <w:sz w:val="18"/>
          <w:szCs w:val="18"/>
        </w:rPr>
        <w:footnoteRef/>
      </w:r>
      <w:r w:rsidRPr="001B4A2F">
        <w:rPr>
          <w:sz w:val="18"/>
          <w:szCs w:val="18"/>
        </w:rPr>
        <w:t xml:space="preserve"> It does not cover the ADF as an assessment of their assistance was not within the remit of this evaluation.</w:t>
      </w:r>
    </w:p>
  </w:footnote>
  <w:footnote w:id="19">
    <w:p w14:paraId="6AAE5198" w14:textId="650E7A8B" w:rsidR="00F9349B" w:rsidRPr="00BD7442" w:rsidRDefault="00F9349B">
      <w:pPr>
        <w:pStyle w:val="FootnoteText"/>
        <w:rPr>
          <w:sz w:val="18"/>
          <w:szCs w:val="18"/>
        </w:rPr>
      </w:pPr>
      <w:r w:rsidRPr="00B53898">
        <w:rPr>
          <w:rStyle w:val="FootnoteReference"/>
          <w:sz w:val="18"/>
          <w:szCs w:val="18"/>
        </w:rPr>
        <w:footnoteRef/>
      </w:r>
      <w:r w:rsidRPr="00B53898">
        <w:rPr>
          <w:sz w:val="18"/>
          <w:szCs w:val="18"/>
        </w:rPr>
        <w:t xml:space="preserve"> From January 2015 to May 2018 (inclusive) a total of 45 AEC staff visited Port Moresby, including staff from the AEC-PNGEC Twinning Program, staff assisting with specialised projects, and senior staff providing mentoring and participating in the PNG-Development Partners Steering Committee.</w:t>
      </w:r>
    </w:p>
  </w:footnote>
  <w:footnote w:id="20">
    <w:p w14:paraId="08E8E569" w14:textId="77777777" w:rsidR="00F9349B" w:rsidRPr="00B53898" w:rsidRDefault="00F9349B" w:rsidP="00BD7442">
      <w:pPr>
        <w:pStyle w:val="FootnoteText"/>
        <w:rPr>
          <w:sz w:val="18"/>
          <w:szCs w:val="18"/>
        </w:rPr>
      </w:pPr>
      <w:r w:rsidRPr="00B53898">
        <w:rPr>
          <w:rStyle w:val="FootnoteReference"/>
          <w:sz w:val="18"/>
          <w:szCs w:val="18"/>
        </w:rPr>
        <w:footnoteRef/>
      </w:r>
      <w:r w:rsidRPr="00B53898">
        <w:rPr>
          <w:sz w:val="18"/>
          <w:szCs w:val="18"/>
        </w:rPr>
        <w:t xml:space="preserve"> Over November 2015 to March 2018 IFES had a small presence based in Port Moresby (one adviser from November 2015-June 2017, and two advisers from June 2017-present). This was supplemented by 13 short term international advisers who made 41 visits to PNG between November 2015-March 2018 for an average duration of 27 days.</w:t>
      </w:r>
    </w:p>
  </w:footnote>
  <w:footnote w:id="21">
    <w:p w14:paraId="17B8AC40" w14:textId="590B0BB6" w:rsidR="00F9349B" w:rsidRPr="00B53898" w:rsidRDefault="00F9349B" w:rsidP="00BD7442">
      <w:pPr>
        <w:pStyle w:val="FootnoteText"/>
        <w:rPr>
          <w:sz w:val="18"/>
          <w:szCs w:val="18"/>
        </w:rPr>
      </w:pPr>
      <w:r w:rsidRPr="00B53898">
        <w:rPr>
          <w:rStyle w:val="FootnoteReference"/>
          <w:sz w:val="18"/>
          <w:szCs w:val="18"/>
        </w:rPr>
        <w:footnoteRef/>
      </w:r>
      <w:r w:rsidRPr="00B53898">
        <w:rPr>
          <w:sz w:val="18"/>
          <w:szCs w:val="18"/>
        </w:rPr>
        <w:t xml:space="preserve"> </w:t>
      </w:r>
      <w:r>
        <w:rPr>
          <w:sz w:val="18"/>
          <w:szCs w:val="18"/>
        </w:rPr>
        <w:t xml:space="preserve">The Australian Civilian Corps </w:t>
      </w:r>
      <w:r w:rsidRPr="00B53898">
        <w:rPr>
          <w:sz w:val="18"/>
          <w:szCs w:val="18"/>
        </w:rPr>
        <w:t>deployed nine members to PNG between October 2016 and August 2017 for durations of between two and ten months.</w:t>
      </w:r>
    </w:p>
  </w:footnote>
  <w:footnote w:id="22">
    <w:p w14:paraId="3DA806DB" w14:textId="6EAAAA7A" w:rsidR="00F9349B" w:rsidRPr="001E5F51" w:rsidRDefault="00F9349B">
      <w:pPr>
        <w:pStyle w:val="FootnoteText"/>
        <w:rPr>
          <w:sz w:val="18"/>
          <w:szCs w:val="18"/>
        </w:rPr>
      </w:pPr>
      <w:r>
        <w:rPr>
          <w:rStyle w:val="FootnoteReference"/>
        </w:rPr>
        <w:footnoteRef/>
      </w:r>
      <w:r>
        <w:t xml:space="preserve"> </w:t>
      </w:r>
      <w:r w:rsidRPr="001E5F51">
        <w:rPr>
          <w:sz w:val="18"/>
          <w:szCs w:val="18"/>
        </w:rPr>
        <w:t>The current Governance Partnership deployment involves one person working on finance advice and one on ICT systems advice. During the election one person was engaged on logistics and two consultants were engaged on media 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73D9" w14:textId="77777777" w:rsidR="00542865" w:rsidRDefault="005428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8494D" w14:textId="77777777" w:rsidR="00542865" w:rsidRDefault="005428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83A6" w14:textId="77777777" w:rsidR="00542865" w:rsidRDefault="00542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1D8"/>
    <w:multiLevelType w:val="hybridMultilevel"/>
    <w:tmpl w:val="88B29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 w15:restartNumberingAfterBreak="0">
    <w:nsid w:val="06FF0238"/>
    <w:multiLevelType w:val="hybridMultilevel"/>
    <w:tmpl w:val="A5DC8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B0567"/>
    <w:multiLevelType w:val="hybridMultilevel"/>
    <w:tmpl w:val="D02CC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0A383A"/>
    <w:multiLevelType w:val="multilevel"/>
    <w:tmpl w:val="551C83D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 w15:restartNumberingAfterBreak="0">
    <w:nsid w:val="0C9D1E1E"/>
    <w:multiLevelType w:val="hybridMultilevel"/>
    <w:tmpl w:val="1A4C4D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CB5136"/>
    <w:multiLevelType w:val="hybridMultilevel"/>
    <w:tmpl w:val="3D241826"/>
    <w:lvl w:ilvl="0" w:tplc="0C09000F">
      <w:start w:val="1"/>
      <w:numFmt w:val="decimal"/>
      <w:lvlText w:val="%1."/>
      <w:lvlJc w:val="left"/>
      <w:pPr>
        <w:ind w:left="785"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6" w15:restartNumberingAfterBreak="0">
    <w:nsid w:val="0FC7713F"/>
    <w:multiLevelType w:val="hybridMultilevel"/>
    <w:tmpl w:val="9434265A"/>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6421FC"/>
    <w:multiLevelType w:val="hybridMultilevel"/>
    <w:tmpl w:val="EBF0F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270C97"/>
    <w:multiLevelType w:val="hybridMultilevel"/>
    <w:tmpl w:val="48425968"/>
    <w:lvl w:ilvl="0" w:tplc="0C090001">
      <w:start w:val="1"/>
      <w:numFmt w:val="bullet"/>
      <w:lvlText w:val=""/>
      <w:lvlJc w:val="left"/>
      <w:pPr>
        <w:ind w:left="360" w:hanging="360"/>
      </w:pPr>
      <w:rPr>
        <w:rFonts w:ascii="Symbol" w:hAnsi="Symbol"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0CC410F"/>
    <w:multiLevelType w:val="hybridMultilevel"/>
    <w:tmpl w:val="4BBAA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20F2527"/>
    <w:multiLevelType w:val="hybridMultilevel"/>
    <w:tmpl w:val="C854E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7917F1"/>
    <w:multiLevelType w:val="multilevel"/>
    <w:tmpl w:val="399C71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8416EE"/>
    <w:multiLevelType w:val="hybridMultilevel"/>
    <w:tmpl w:val="AD702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D941539"/>
    <w:multiLevelType w:val="hybridMultilevel"/>
    <w:tmpl w:val="04D6C82A"/>
    <w:lvl w:ilvl="0" w:tplc="7632F15E">
      <w:start w:val="1"/>
      <w:numFmt w:val="decimal"/>
      <w:lvlText w:val="%1."/>
      <w:lvlJc w:val="left"/>
      <w:pPr>
        <w:ind w:left="720" w:hanging="360"/>
      </w:pPr>
      <w:rPr>
        <w:rFonts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E2583B"/>
    <w:multiLevelType w:val="hybridMultilevel"/>
    <w:tmpl w:val="50EA8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277211C"/>
    <w:multiLevelType w:val="hybridMultilevel"/>
    <w:tmpl w:val="BF7EC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983F82"/>
    <w:multiLevelType w:val="hybridMultilevel"/>
    <w:tmpl w:val="1C4AC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444BC4"/>
    <w:multiLevelType w:val="hybridMultilevel"/>
    <w:tmpl w:val="D6C61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423B6B"/>
    <w:multiLevelType w:val="hybridMultilevel"/>
    <w:tmpl w:val="A0821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0C79F9"/>
    <w:multiLevelType w:val="hybridMultilevel"/>
    <w:tmpl w:val="16145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5125F"/>
    <w:multiLevelType w:val="hybridMultilevel"/>
    <w:tmpl w:val="EDF466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58B971D7"/>
    <w:multiLevelType w:val="hybridMultilevel"/>
    <w:tmpl w:val="1E2603B0"/>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6F135F"/>
    <w:multiLevelType w:val="hybridMultilevel"/>
    <w:tmpl w:val="B3F66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1D34E9"/>
    <w:multiLevelType w:val="hybridMultilevel"/>
    <w:tmpl w:val="FAAE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B571E2"/>
    <w:multiLevelType w:val="hybridMultilevel"/>
    <w:tmpl w:val="5F66634E"/>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FC4883"/>
    <w:multiLevelType w:val="hybridMultilevel"/>
    <w:tmpl w:val="FDA08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AD6735F"/>
    <w:multiLevelType w:val="hybridMultilevel"/>
    <w:tmpl w:val="9F3A2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044A9B"/>
    <w:multiLevelType w:val="hybridMultilevel"/>
    <w:tmpl w:val="8A8CBF4A"/>
    <w:lvl w:ilvl="0" w:tplc="A268EF56">
      <w:start w:val="1"/>
      <w:numFmt w:val="decimal"/>
      <w:lvlText w:val="%1."/>
      <w:lvlJc w:val="left"/>
      <w:pPr>
        <w:ind w:left="360" w:hanging="360"/>
      </w:pPr>
      <w:rPr>
        <w:rFonts w:ascii="Calibri" w:hAnsi="Calibri" w:cs="Calibri"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5B317C"/>
    <w:multiLevelType w:val="hybridMultilevel"/>
    <w:tmpl w:val="756C46CC"/>
    <w:lvl w:ilvl="0" w:tplc="829CF96E">
      <w:start w:val="1"/>
      <w:numFmt w:val="decimal"/>
      <w:lvlText w:val="%1."/>
      <w:lvlJc w:val="left"/>
      <w:pPr>
        <w:ind w:left="36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9D56AB"/>
    <w:multiLevelType w:val="multilevel"/>
    <w:tmpl w:val="5EE4C2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D685207"/>
    <w:multiLevelType w:val="hybridMultilevel"/>
    <w:tmpl w:val="5FBAF0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4C6798"/>
    <w:multiLevelType w:val="hybridMultilevel"/>
    <w:tmpl w:val="165AF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9"/>
  </w:num>
  <w:num w:numId="4">
    <w:abstractNumId w:val="5"/>
  </w:num>
  <w:num w:numId="5">
    <w:abstractNumId w:val="3"/>
  </w:num>
  <w:num w:numId="6">
    <w:abstractNumId w:val="4"/>
  </w:num>
  <w:num w:numId="7">
    <w:abstractNumId w:val="18"/>
  </w:num>
  <w:num w:numId="8">
    <w:abstractNumId w:val="7"/>
  </w:num>
  <w:num w:numId="9">
    <w:abstractNumId w:val="0"/>
  </w:num>
  <w:num w:numId="10">
    <w:abstractNumId w:val="22"/>
  </w:num>
  <w:num w:numId="11">
    <w:abstractNumId w:val="2"/>
  </w:num>
  <w:num w:numId="12">
    <w:abstractNumId w:val="16"/>
  </w:num>
  <w:num w:numId="13">
    <w:abstractNumId w:val="12"/>
  </w:num>
  <w:num w:numId="14">
    <w:abstractNumId w:val="10"/>
  </w:num>
  <w:num w:numId="15">
    <w:abstractNumId w:val="30"/>
  </w:num>
  <w:num w:numId="16">
    <w:abstractNumId w:val="14"/>
  </w:num>
  <w:num w:numId="17">
    <w:abstractNumId w:val="15"/>
  </w:num>
  <w:num w:numId="18">
    <w:abstractNumId w:val="31"/>
  </w:num>
  <w:num w:numId="19">
    <w:abstractNumId w:val="20"/>
  </w:num>
  <w:num w:numId="20">
    <w:abstractNumId w:val="23"/>
  </w:num>
  <w:num w:numId="21">
    <w:abstractNumId w:val="17"/>
  </w:num>
  <w:num w:numId="22">
    <w:abstractNumId w:val="11"/>
  </w:num>
  <w:num w:numId="23">
    <w:abstractNumId w:val="1"/>
  </w:num>
  <w:num w:numId="24">
    <w:abstractNumId w:val="28"/>
  </w:num>
  <w:num w:numId="25">
    <w:abstractNumId w:val="29"/>
  </w:num>
  <w:num w:numId="26">
    <w:abstractNumId w:val="6"/>
  </w:num>
  <w:num w:numId="27">
    <w:abstractNumId w:val="24"/>
  </w:num>
  <w:num w:numId="28">
    <w:abstractNumId w:val="21"/>
  </w:num>
  <w:num w:numId="29">
    <w:abstractNumId w:val="27"/>
  </w:num>
  <w:num w:numId="30">
    <w:abstractNumId w:val="9"/>
  </w:num>
  <w:num w:numId="31">
    <w:abstractNumId w:val="8"/>
  </w:num>
  <w:num w:numId="32">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C643C"/>
    <w:rsid w:val="0001398A"/>
    <w:rsid w:val="000157FA"/>
    <w:rsid w:val="000338D7"/>
    <w:rsid w:val="00045FEE"/>
    <w:rsid w:val="000470F2"/>
    <w:rsid w:val="00052034"/>
    <w:rsid w:val="00053566"/>
    <w:rsid w:val="000614DF"/>
    <w:rsid w:val="00063DAF"/>
    <w:rsid w:val="0006771F"/>
    <w:rsid w:val="00070056"/>
    <w:rsid w:val="00071B64"/>
    <w:rsid w:val="00073145"/>
    <w:rsid w:val="000735BA"/>
    <w:rsid w:val="00084A94"/>
    <w:rsid w:val="00085E1D"/>
    <w:rsid w:val="00090CB3"/>
    <w:rsid w:val="000A68CB"/>
    <w:rsid w:val="000B14C1"/>
    <w:rsid w:val="000B1DE2"/>
    <w:rsid w:val="000B592E"/>
    <w:rsid w:val="000B6301"/>
    <w:rsid w:val="000C0090"/>
    <w:rsid w:val="000C0D08"/>
    <w:rsid w:val="000C1D31"/>
    <w:rsid w:val="000D0231"/>
    <w:rsid w:val="000D7DCF"/>
    <w:rsid w:val="000E1953"/>
    <w:rsid w:val="000E2053"/>
    <w:rsid w:val="000F0C0D"/>
    <w:rsid w:val="000F1B47"/>
    <w:rsid w:val="000F700C"/>
    <w:rsid w:val="00101687"/>
    <w:rsid w:val="00107E34"/>
    <w:rsid w:val="001113EF"/>
    <w:rsid w:val="00115BCA"/>
    <w:rsid w:val="00120640"/>
    <w:rsid w:val="001215AB"/>
    <w:rsid w:val="001216F8"/>
    <w:rsid w:val="001218D7"/>
    <w:rsid w:val="001228F2"/>
    <w:rsid w:val="0012581C"/>
    <w:rsid w:val="00132E03"/>
    <w:rsid w:val="00136B7A"/>
    <w:rsid w:val="00142765"/>
    <w:rsid w:val="00143426"/>
    <w:rsid w:val="001510CD"/>
    <w:rsid w:val="00151EF3"/>
    <w:rsid w:val="00154BC2"/>
    <w:rsid w:val="00163F8E"/>
    <w:rsid w:val="0017054A"/>
    <w:rsid w:val="0017136F"/>
    <w:rsid w:val="0017378E"/>
    <w:rsid w:val="00174BFF"/>
    <w:rsid w:val="00181A43"/>
    <w:rsid w:val="00182C00"/>
    <w:rsid w:val="0019780C"/>
    <w:rsid w:val="001A0B8F"/>
    <w:rsid w:val="001A3E86"/>
    <w:rsid w:val="001A4086"/>
    <w:rsid w:val="001B1421"/>
    <w:rsid w:val="001B3949"/>
    <w:rsid w:val="001B3C41"/>
    <w:rsid w:val="001B4A2F"/>
    <w:rsid w:val="001B4B0B"/>
    <w:rsid w:val="001C3B97"/>
    <w:rsid w:val="001D0DF7"/>
    <w:rsid w:val="001D7823"/>
    <w:rsid w:val="001E5F51"/>
    <w:rsid w:val="001E7A87"/>
    <w:rsid w:val="001F2EB4"/>
    <w:rsid w:val="001F3423"/>
    <w:rsid w:val="001F7F3C"/>
    <w:rsid w:val="0020465E"/>
    <w:rsid w:val="002058EA"/>
    <w:rsid w:val="00210DA4"/>
    <w:rsid w:val="002149AB"/>
    <w:rsid w:val="002179E3"/>
    <w:rsid w:val="00220CD0"/>
    <w:rsid w:val="00227901"/>
    <w:rsid w:val="002340F0"/>
    <w:rsid w:val="00235A84"/>
    <w:rsid w:val="00243E2F"/>
    <w:rsid w:val="00245852"/>
    <w:rsid w:val="00245D22"/>
    <w:rsid w:val="002511FF"/>
    <w:rsid w:val="0025237A"/>
    <w:rsid w:val="00256D02"/>
    <w:rsid w:val="00262DA4"/>
    <w:rsid w:val="00265620"/>
    <w:rsid w:val="00267E0A"/>
    <w:rsid w:val="00283DFC"/>
    <w:rsid w:val="00287390"/>
    <w:rsid w:val="00290867"/>
    <w:rsid w:val="00293393"/>
    <w:rsid w:val="00297CE3"/>
    <w:rsid w:val="002B3191"/>
    <w:rsid w:val="002B365B"/>
    <w:rsid w:val="002B369B"/>
    <w:rsid w:val="002B7061"/>
    <w:rsid w:val="002C0C5C"/>
    <w:rsid w:val="002C3259"/>
    <w:rsid w:val="002D1E76"/>
    <w:rsid w:val="002D2AFA"/>
    <w:rsid w:val="002E46D7"/>
    <w:rsid w:val="002E5DC0"/>
    <w:rsid w:val="002F201D"/>
    <w:rsid w:val="002F36D1"/>
    <w:rsid w:val="00301EC2"/>
    <w:rsid w:val="00306A94"/>
    <w:rsid w:val="003118D9"/>
    <w:rsid w:val="003175A3"/>
    <w:rsid w:val="003217FE"/>
    <w:rsid w:val="003250CE"/>
    <w:rsid w:val="00327FF5"/>
    <w:rsid w:val="003314E9"/>
    <w:rsid w:val="0034602C"/>
    <w:rsid w:val="00347661"/>
    <w:rsid w:val="00356F8D"/>
    <w:rsid w:val="00366C25"/>
    <w:rsid w:val="00370BF4"/>
    <w:rsid w:val="00370DA3"/>
    <w:rsid w:val="00373F8E"/>
    <w:rsid w:val="003778E8"/>
    <w:rsid w:val="00377F8C"/>
    <w:rsid w:val="00380702"/>
    <w:rsid w:val="00385CC2"/>
    <w:rsid w:val="00395010"/>
    <w:rsid w:val="003A33DD"/>
    <w:rsid w:val="003B0536"/>
    <w:rsid w:val="003F26AC"/>
    <w:rsid w:val="003F2F8C"/>
    <w:rsid w:val="00406FED"/>
    <w:rsid w:val="004118AC"/>
    <w:rsid w:val="00413A17"/>
    <w:rsid w:val="00441754"/>
    <w:rsid w:val="00450A66"/>
    <w:rsid w:val="004550C9"/>
    <w:rsid w:val="00456418"/>
    <w:rsid w:val="00464239"/>
    <w:rsid w:val="004736F3"/>
    <w:rsid w:val="0048214B"/>
    <w:rsid w:val="004830C1"/>
    <w:rsid w:val="0048610A"/>
    <w:rsid w:val="00490833"/>
    <w:rsid w:val="00490E76"/>
    <w:rsid w:val="00496781"/>
    <w:rsid w:val="004A1E87"/>
    <w:rsid w:val="004B1AD5"/>
    <w:rsid w:val="004C75BB"/>
    <w:rsid w:val="004E5278"/>
    <w:rsid w:val="004E5CB7"/>
    <w:rsid w:val="004F4016"/>
    <w:rsid w:val="00500534"/>
    <w:rsid w:val="00502B41"/>
    <w:rsid w:val="00506446"/>
    <w:rsid w:val="00515C55"/>
    <w:rsid w:val="005179C8"/>
    <w:rsid w:val="0052212F"/>
    <w:rsid w:val="00525BCA"/>
    <w:rsid w:val="0053022C"/>
    <w:rsid w:val="005319B1"/>
    <w:rsid w:val="00542865"/>
    <w:rsid w:val="005553B5"/>
    <w:rsid w:val="00557B3C"/>
    <w:rsid w:val="00582B2D"/>
    <w:rsid w:val="00584B05"/>
    <w:rsid w:val="00586943"/>
    <w:rsid w:val="00587C93"/>
    <w:rsid w:val="00587D86"/>
    <w:rsid w:val="00587F05"/>
    <w:rsid w:val="005A1463"/>
    <w:rsid w:val="005A156E"/>
    <w:rsid w:val="005B3D71"/>
    <w:rsid w:val="005B48FD"/>
    <w:rsid w:val="005C4194"/>
    <w:rsid w:val="005D0008"/>
    <w:rsid w:val="005D0DCF"/>
    <w:rsid w:val="005E0B9C"/>
    <w:rsid w:val="005E0D30"/>
    <w:rsid w:val="005E5878"/>
    <w:rsid w:val="006079CF"/>
    <w:rsid w:val="00610C76"/>
    <w:rsid w:val="006119A7"/>
    <w:rsid w:val="00613D58"/>
    <w:rsid w:val="006161B5"/>
    <w:rsid w:val="00624A58"/>
    <w:rsid w:val="00632F25"/>
    <w:rsid w:val="00645608"/>
    <w:rsid w:val="00646B28"/>
    <w:rsid w:val="00652462"/>
    <w:rsid w:val="00652BFE"/>
    <w:rsid w:val="00656D41"/>
    <w:rsid w:val="00667EA4"/>
    <w:rsid w:val="00674EC9"/>
    <w:rsid w:val="00675B04"/>
    <w:rsid w:val="00680047"/>
    <w:rsid w:val="00690B96"/>
    <w:rsid w:val="0069275E"/>
    <w:rsid w:val="00695E69"/>
    <w:rsid w:val="00697689"/>
    <w:rsid w:val="006A447B"/>
    <w:rsid w:val="006A5C3A"/>
    <w:rsid w:val="006B4A6B"/>
    <w:rsid w:val="006B745E"/>
    <w:rsid w:val="006B77F6"/>
    <w:rsid w:val="006C182B"/>
    <w:rsid w:val="006C6297"/>
    <w:rsid w:val="006C6FB6"/>
    <w:rsid w:val="006D2D1B"/>
    <w:rsid w:val="006D2DB1"/>
    <w:rsid w:val="006D4AA9"/>
    <w:rsid w:val="006D6A50"/>
    <w:rsid w:val="006E6945"/>
    <w:rsid w:val="006F25FE"/>
    <w:rsid w:val="00703F46"/>
    <w:rsid w:val="0071258F"/>
    <w:rsid w:val="007131F9"/>
    <w:rsid w:val="00717983"/>
    <w:rsid w:val="0072352C"/>
    <w:rsid w:val="00734473"/>
    <w:rsid w:val="00737B9E"/>
    <w:rsid w:val="0074300B"/>
    <w:rsid w:val="0075162B"/>
    <w:rsid w:val="0075426A"/>
    <w:rsid w:val="0075702E"/>
    <w:rsid w:val="00764D56"/>
    <w:rsid w:val="0077388F"/>
    <w:rsid w:val="00777379"/>
    <w:rsid w:val="0077756D"/>
    <w:rsid w:val="00781509"/>
    <w:rsid w:val="007955B3"/>
    <w:rsid w:val="00797960"/>
    <w:rsid w:val="007A2899"/>
    <w:rsid w:val="007A459F"/>
    <w:rsid w:val="007A45CD"/>
    <w:rsid w:val="007B0316"/>
    <w:rsid w:val="007B05FA"/>
    <w:rsid w:val="007B2A37"/>
    <w:rsid w:val="007B40E7"/>
    <w:rsid w:val="007B7145"/>
    <w:rsid w:val="007C099A"/>
    <w:rsid w:val="007C1D12"/>
    <w:rsid w:val="007C3931"/>
    <w:rsid w:val="007D2E88"/>
    <w:rsid w:val="007D7650"/>
    <w:rsid w:val="007E4D93"/>
    <w:rsid w:val="007F57B4"/>
    <w:rsid w:val="008060C4"/>
    <w:rsid w:val="008075D7"/>
    <w:rsid w:val="00821E6C"/>
    <w:rsid w:val="00822BFB"/>
    <w:rsid w:val="0082365B"/>
    <w:rsid w:val="00824032"/>
    <w:rsid w:val="008320AA"/>
    <w:rsid w:val="00841167"/>
    <w:rsid w:val="008532BC"/>
    <w:rsid w:val="008567FE"/>
    <w:rsid w:val="008723B1"/>
    <w:rsid w:val="00877095"/>
    <w:rsid w:val="0087799C"/>
    <w:rsid w:val="0088343C"/>
    <w:rsid w:val="0088649B"/>
    <w:rsid w:val="00890BC1"/>
    <w:rsid w:val="008A706F"/>
    <w:rsid w:val="008B00F4"/>
    <w:rsid w:val="008B2C86"/>
    <w:rsid w:val="008B2F46"/>
    <w:rsid w:val="008B3F66"/>
    <w:rsid w:val="008B42D0"/>
    <w:rsid w:val="008B4716"/>
    <w:rsid w:val="008B473D"/>
    <w:rsid w:val="008B4D58"/>
    <w:rsid w:val="008B5E3A"/>
    <w:rsid w:val="008B747A"/>
    <w:rsid w:val="008C179F"/>
    <w:rsid w:val="008F1229"/>
    <w:rsid w:val="008F1A18"/>
    <w:rsid w:val="008F1D41"/>
    <w:rsid w:val="008F2464"/>
    <w:rsid w:val="008F7F91"/>
    <w:rsid w:val="0090656E"/>
    <w:rsid w:val="009103C2"/>
    <w:rsid w:val="00910EE5"/>
    <w:rsid w:val="00913268"/>
    <w:rsid w:val="0091381C"/>
    <w:rsid w:val="00913AC1"/>
    <w:rsid w:val="009155CF"/>
    <w:rsid w:val="009278EA"/>
    <w:rsid w:val="00931DD2"/>
    <w:rsid w:val="00944CA7"/>
    <w:rsid w:val="009566C0"/>
    <w:rsid w:val="009602D0"/>
    <w:rsid w:val="00975A62"/>
    <w:rsid w:val="0099379C"/>
    <w:rsid w:val="00995390"/>
    <w:rsid w:val="009A443F"/>
    <w:rsid w:val="009A48D2"/>
    <w:rsid w:val="009B4728"/>
    <w:rsid w:val="009C09C8"/>
    <w:rsid w:val="009C1891"/>
    <w:rsid w:val="009C615B"/>
    <w:rsid w:val="009C643C"/>
    <w:rsid w:val="009D6CF0"/>
    <w:rsid w:val="009E3F5C"/>
    <w:rsid w:val="009F2252"/>
    <w:rsid w:val="009F541D"/>
    <w:rsid w:val="009F7A79"/>
    <w:rsid w:val="00A03E50"/>
    <w:rsid w:val="00A138CE"/>
    <w:rsid w:val="00A15B47"/>
    <w:rsid w:val="00A15B52"/>
    <w:rsid w:val="00A2238F"/>
    <w:rsid w:val="00A22506"/>
    <w:rsid w:val="00A24CE6"/>
    <w:rsid w:val="00A26E26"/>
    <w:rsid w:val="00A31212"/>
    <w:rsid w:val="00A34EB8"/>
    <w:rsid w:val="00A37995"/>
    <w:rsid w:val="00A40E30"/>
    <w:rsid w:val="00A443EB"/>
    <w:rsid w:val="00A51F77"/>
    <w:rsid w:val="00A61590"/>
    <w:rsid w:val="00A6222B"/>
    <w:rsid w:val="00A674BD"/>
    <w:rsid w:val="00A8519F"/>
    <w:rsid w:val="00A853E1"/>
    <w:rsid w:val="00AA1C12"/>
    <w:rsid w:val="00AA40B3"/>
    <w:rsid w:val="00AB638D"/>
    <w:rsid w:val="00AD657C"/>
    <w:rsid w:val="00AE0147"/>
    <w:rsid w:val="00AE2AFC"/>
    <w:rsid w:val="00AE3ED5"/>
    <w:rsid w:val="00AF29B5"/>
    <w:rsid w:val="00B136C3"/>
    <w:rsid w:val="00B17636"/>
    <w:rsid w:val="00B2075B"/>
    <w:rsid w:val="00B2545B"/>
    <w:rsid w:val="00B30776"/>
    <w:rsid w:val="00B31CB0"/>
    <w:rsid w:val="00B326D2"/>
    <w:rsid w:val="00B40861"/>
    <w:rsid w:val="00B4707D"/>
    <w:rsid w:val="00B53898"/>
    <w:rsid w:val="00B56970"/>
    <w:rsid w:val="00B57449"/>
    <w:rsid w:val="00B60E7A"/>
    <w:rsid w:val="00B6399B"/>
    <w:rsid w:val="00B639BC"/>
    <w:rsid w:val="00B66E22"/>
    <w:rsid w:val="00B67FB8"/>
    <w:rsid w:val="00B729F5"/>
    <w:rsid w:val="00B72AB2"/>
    <w:rsid w:val="00B77223"/>
    <w:rsid w:val="00B86243"/>
    <w:rsid w:val="00BA0640"/>
    <w:rsid w:val="00BA3306"/>
    <w:rsid w:val="00BA5B0E"/>
    <w:rsid w:val="00BB07D2"/>
    <w:rsid w:val="00BB4B7E"/>
    <w:rsid w:val="00BC5099"/>
    <w:rsid w:val="00BD7442"/>
    <w:rsid w:val="00BD78B2"/>
    <w:rsid w:val="00BF0CAF"/>
    <w:rsid w:val="00BF21B4"/>
    <w:rsid w:val="00BF2548"/>
    <w:rsid w:val="00BF4BA6"/>
    <w:rsid w:val="00C06D47"/>
    <w:rsid w:val="00C24A49"/>
    <w:rsid w:val="00C259F2"/>
    <w:rsid w:val="00C3184A"/>
    <w:rsid w:val="00C319C3"/>
    <w:rsid w:val="00C3254A"/>
    <w:rsid w:val="00C348ED"/>
    <w:rsid w:val="00C368C9"/>
    <w:rsid w:val="00C37A95"/>
    <w:rsid w:val="00C41349"/>
    <w:rsid w:val="00C41ADC"/>
    <w:rsid w:val="00C421BE"/>
    <w:rsid w:val="00C43FF2"/>
    <w:rsid w:val="00C50A4E"/>
    <w:rsid w:val="00C5569A"/>
    <w:rsid w:val="00C64B7D"/>
    <w:rsid w:val="00C64D54"/>
    <w:rsid w:val="00C66093"/>
    <w:rsid w:val="00C70F97"/>
    <w:rsid w:val="00C73FA5"/>
    <w:rsid w:val="00C745F7"/>
    <w:rsid w:val="00C74C53"/>
    <w:rsid w:val="00C74EF0"/>
    <w:rsid w:val="00C85C1F"/>
    <w:rsid w:val="00C94DB1"/>
    <w:rsid w:val="00CA4AE2"/>
    <w:rsid w:val="00CC67B4"/>
    <w:rsid w:val="00CC74C6"/>
    <w:rsid w:val="00CD15DD"/>
    <w:rsid w:val="00CD3265"/>
    <w:rsid w:val="00CE2C27"/>
    <w:rsid w:val="00CE4B68"/>
    <w:rsid w:val="00CF247F"/>
    <w:rsid w:val="00D03050"/>
    <w:rsid w:val="00D03260"/>
    <w:rsid w:val="00D11C64"/>
    <w:rsid w:val="00D11DDC"/>
    <w:rsid w:val="00D11DF6"/>
    <w:rsid w:val="00D1206E"/>
    <w:rsid w:val="00D22ECE"/>
    <w:rsid w:val="00D22FE6"/>
    <w:rsid w:val="00D23AD3"/>
    <w:rsid w:val="00D264CA"/>
    <w:rsid w:val="00D3228D"/>
    <w:rsid w:val="00D347AE"/>
    <w:rsid w:val="00D3519D"/>
    <w:rsid w:val="00D43C79"/>
    <w:rsid w:val="00D745DB"/>
    <w:rsid w:val="00D75A72"/>
    <w:rsid w:val="00D82642"/>
    <w:rsid w:val="00D90867"/>
    <w:rsid w:val="00D945BB"/>
    <w:rsid w:val="00DA2B38"/>
    <w:rsid w:val="00DA5697"/>
    <w:rsid w:val="00DC40B1"/>
    <w:rsid w:val="00DD1B45"/>
    <w:rsid w:val="00DD7FF1"/>
    <w:rsid w:val="00DF1A42"/>
    <w:rsid w:val="00DF386D"/>
    <w:rsid w:val="00DF3D07"/>
    <w:rsid w:val="00DF47D9"/>
    <w:rsid w:val="00E01135"/>
    <w:rsid w:val="00E02DF1"/>
    <w:rsid w:val="00E03011"/>
    <w:rsid w:val="00E0345B"/>
    <w:rsid w:val="00E0433A"/>
    <w:rsid w:val="00E067FE"/>
    <w:rsid w:val="00E155FC"/>
    <w:rsid w:val="00E21E0A"/>
    <w:rsid w:val="00E22383"/>
    <w:rsid w:val="00E23FD7"/>
    <w:rsid w:val="00E27C50"/>
    <w:rsid w:val="00E300CE"/>
    <w:rsid w:val="00E3234C"/>
    <w:rsid w:val="00E35BBB"/>
    <w:rsid w:val="00E375E7"/>
    <w:rsid w:val="00E60181"/>
    <w:rsid w:val="00E64482"/>
    <w:rsid w:val="00E66944"/>
    <w:rsid w:val="00E674A2"/>
    <w:rsid w:val="00E714A9"/>
    <w:rsid w:val="00E71A34"/>
    <w:rsid w:val="00E75BA2"/>
    <w:rsid w:val="00E924AE"/>
    <w:rsid w:val="00E940C3"/>
    <w:rsid w:val="00EA15CF"/>
    <w:rsid w:val="00EA2FD1"/>
    <w:rsid w:val="00EB07B3"/>
    <w:rsid w:val="00EB3603"/>
    <w:rsid w:val="00EB5104"/>
    <w:rsid w:val="00EC10D1"/>
    <w:rsid w:val="00EC1833"/>
    <w:rsid w:val="00EC6629"/>
    <w:rsid w:val="00ED31F1"/>
    <w:rsid w:val="00ED3DF7"/>
    <w:rsid w:val="00EE1499"/>
    <w:rsid w:val="00EE3C13"/>
    <w:rsid w:val="00EE66EE"/>
    <w:rsid w:val="00EF3763"/>
    <w:rsid w:val="00F12664"/>
    <w:rsid w:val="00F15D34"/>
    <w:rsid w:val="00F163CD"/>
    <w:rsid w:val="00F17CD6"/>
    <w:rsid w:val="00F25D13"/>
    <w:rsid w:val="00F34202"/>
    <w:rsid w:val="00F37760"/>
    <w:rsid w:val="00F40C62"/>
    <w:rsid w:val="00F54097"/>
    <w:rsid w:val="00F625A3"/>
    <w:rsid w:val="00F627FC"/>
    <w:rsid w:val="00F63819"/>
    <w:rsid w:val="00F86F9A"/>
    <w:rsid w:val="00F9349B"/>
    <w:rsid w:val="00F93D58"/>
    <w:rsid w:val="00F9424A"/>
    <w:rsid w:val="00F95019"/>
    <w:rsid w:val="00F958AF"/>
    <w:rsid w:val="00FA0628"/>
    <w:rsid w:val="00FA0834"/>
    <w:rsid w:val="00FB343F"/>
    <w:rsid w:val="00FB79E4"/>
    <w:rsid w:val="00FC508F"/>
    <w:rsid w:val="00FD157C"/>
    <w:rsid w:val="00FD182F"/>
    <w:rsid w:val="00FD3077"/>
    <w:rsid w:val="00FE09DB"/>
    <w:rsid w:val="00FE0A85"/>
    <w:rsid w:val="00FE1452"/>
    <w:rsid w:val="00FE795D"/>
    <w:rsid w:val="00FF519E"/>
    <w:rsid w:val="00FF5EBD"/>
    <w:rsid w:val="00FF63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3D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29"/>
    <w:rPr>
      <w:lang w:val="en-AU"/>
    </w:rPr>
  </w:style>
  <w:style w:type="paragraph" w:styleId="Heading1">
    <w:name w:val="heading 1"/>
    <w:basedOn w:val="Normal"/>
    <w:next w:val="Normal"/>
    <w:link w:val="Heading1Char"/>
    <w:uiPriority w:val="9"/>
    <w:qFormat/>
    <w:rsid w:val="009C643C"/>
    <w:pPr>
      <w:keepNext/>
      <w:keepLines/>
      <w:pageBreakBefore/>
      <w:pBdr>
        <w:top w:val="single" w:sz="4" w:space="1" w:color="00408E"/>
        <w:bottom w:val="single" w:sz="4" w:space="1" w:color="00408E"/>
      </w:pBdr>
      <w:spacing w:after="200" w:line="276" w:lineRule="auto"/>
      <w:outlineLvl w:val="0"/>
    </w:pPr>
    <w:rPr>
      <w:rFonts w:ascii="Century Gothic" w:eastAsia="Calibri" w:hAnsi="Century Gothic" w:cs="Times New Roman"/>
      <w:b/>
      <w:color w:val="00408E"/>
      <w:sz w:val="28"/>
      <w:szCs w:val="28"/>
    </w:rPr>
  </w:style>
  <w:style w:type="paragraph" w:styleId="Heading2">
    <w:name w:val="heading 2"/>
    <w:basedOn w:val="Normal"/>
    <w:next w:val="Normal"/>
    <w:link w:val="Heading2Char"/>
    <w:uiPriority w:val="9"/>
    <w:semiHidden/>
    <w:unhideWhenUsed/>
    <w:qFormat/>
    <w:rsid w:val="009C64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43C"/>
    <w:rPr>
      <w:rFonts w:ascii="Century Gothic" w:eastAsia="Calibri" w:hAnsi="Century Gothic" w:cs="Times New Roman"/>
      <w:b/>
      <w:color w:val="00408E"/>
      <w:sz w:val="28"/>
      <w:szCs w:val="28"/>
      <w:lang w:val="en-AU"/>
    </w:rPr>
  </w:style>
  <w:style w:type="character" w:customStyle="1" w:styleId="Heading2Char">
    <w:name w:val="Heading 2 Char"/>
    <w:basedOn w:val="DefaultParagraphFont"/>
    <w:link w:val="Heading2"/>
    <w:uiPriority w:val="9"/>
    <w:semiHidden/>
    <w:rsid w:val="009C643C"/>
    <w:rPr>
      <w:rFonts w:asciiTheme="majorHAnsi" w:eastAsiaTheme="majorEastAsia" w:hAnsiTheme="majorHAnsi" w:cstheme="majorBidi"/>
      <w:color w:val="2F5496" w:themeColor="accent1" w:themeShade="BF"/>
      <w:sz w:val="26"/>
      <w:szCs w:val="26"/>
      <w:lang w:val="en-AU"/>
    </w:rPr>
  </w:style>
  <w:style w:type="table" w:styleId="TableGrid">
    <w:name w:val="Table Grid"/>
    <w:basedOn w:val="TableNormal"/>
    <w:uiPriority w:val="39"/>
    <w:rsid w:val="009C643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643C"/>
    <w:pPr>
      <w:autoSpaceDE w:val="0"/>
      <w:autoSpaceDN w:val="0"/>
      <w:adjustRightInd w:val="0"/>
      <w:spacing w:after="0" w:line="240" w:lineRule="auto"/>
    </w:pPr>
    <w:rPr>
      <w:rFonts w:ascii="Calibri" w:hAnsi="Calibri" w:cs="Calibri"/>
      <w:color w:val="000000"/>
      <w:sz w:val="24"/>
      <w:szCs w:val="24"/>
      <w:lang w:val="en-AU"/>
    </w:rPr>
  </w:style>
  <w:style w:type="paragraph" w:styleId="ListParagraph">
    <w:name w:val="List Paragraph"/>
    <w:basedOn w:val="Normal"/>
    <w:link w:val="ListParagraphChar"/>
    <w:uiPriority w:val="34"/>
    <w:qFormat/>
    <w:rsid w:val="009C643C"/>
    <w:pPr>
      <w:ind w:left="720"/>
      <w:contextualSpacing/>
    </w:pPr>
  </w:style>
  <w:style w:type="paragraph" w:styleId="Header">
    <w:name w:val="header"/>
    <w:basedOn w:val="Normal"/>
    <w:link w:val="HeaderChar"/>
    <w:uiPriority w:val="99"/>
    <w:unhideWhenUsed/>
    <w:rsid w:val="009C6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43C"/>
    <w:rPr>
      <w:lang w:val="en-AU"/>
    </w:rPr>
  </w:style>
  <w:style w:type="paragraph" w:styleId="Footer">
    <w:name w:val="footer"/>
    <w:basedOn w:val="Normal"/>
    <w:link w:val="FooterChar"/>
    <w:uiPriority w:val="99"/>
    <w:unhideWhenUsed/>
    <w:rsid w:val="009C6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43C"/>
    <w:rPr>
      <w:lang w:val="en-AU"/>
    </w:rPr>
  </w:style>
  <w:style w:type="character" w:styleId="Hyperlink">
    <w:name w:val="Hyperlink"/>
    <w:basedOn w:val="DefaultParagraphFont"/>
    <w:uiPriority w:val="99"/>
    <w:unhideWhenUsed/>
    <w:rsid w:val="009C643C"/>
    <w:rPr>
      <w:color w:val="0563C1" w:themeColor="hyperlink"/>
      <w:u w:val="single"/>
    </w:rPr>
  </w:style>
  <w:style w:type="character" w:customStyle="1" w:styleId="UnresolvedMention1">
    <w:name w:val="Unresolved Mention1"/>
    <w:basedOn w:val="DefaultParagraphFont"/>
    <w:uiPriority w:val="99"/>
    <w:semiHidden/>
    <w:unhideWhenUsed/>
    <w:rsid w:val="009C643C"/>
    <w:rPr>
      <w:color w:val="808080"/>
      <w:shd w:val="clear" w:color="auto" w:fill="E6E6E6"/>
    </w:rPr>
  </w:style>
  <w:style w:type="table" w:customStyle="1" w:styleId="LightList-Accent11">
    <w:name w:val="Light List - Accent 11"/>
    <w:basedOn w:val="TableNormal"/>
    <w:uiPriority w:val="66"/>
    <w:rsid w:val="009C643C"/>
    <w:pPr>
      <w:spacing w:after="0" w:line="240" w:lineRule="auto"/>
    </w:pPr>
    <w:rPr>
      <w:rFonts w:ascii="Century Gothic" w:eastAsia="Calibri" w:hAnsi="Century Gothic" w:cs="Times New Roman"/>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link w:val="ListParagraph"/>
    <w:uiPriority w:val="34"/>
    <w:rsid w:val="009C643C"/>
    <w:rPr>
      <w:lang w:val="en-AU"/>
    </w:rPr>
  </w:style>
  <w:style w:type="paragraph" w:styleId="NormalWeb">
    <w:name w:val="Normal (Web)"/>
    <w:basedOn w:val="Normal"/>
    <w:uiPriority w:val="99"/>
    <w:semiHidden/>
    <w:unhideWhenUsed/>
    <w:rsid w:val="009C64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Indented">
    <w:name w:val="Normal Indented"/>
    <w:basedOn w:val="Normal"/>
    <w:qFormat/>
    <w:rsid w:val="009C643C"/>
    <w:pPr>
      <w:suppressAutoHyphens/>
      <w:spacing w:before="120" w:after="60" w:line="260" w:lineRule="atLeast"/>
      <w:ind w:left="284"/>
    </w:pPr>
    <w:rPr>
      <w:color w:val="44546A" w:themeColor="text2"/>
      <w:lang w:val="en-GB"/>
    </w:rPr>
  </w:style>
  <w:style w:type="table" w:customStyle="1" w:styleId="DFATTable1">
    <w:name w:val="DFAT Table 1"/>
    <w:basedOn w:val="TableNormal"/>
    <w:uiPriority w:val="99"/>
    <w:rsid w:val="009C643C"/>
    <w:pPr>
      <w:spacing w:before="60" w:after="60" w:line="260" w:lineRule="atLeast"/>
    </w:pPr>
    <w:rPr>
      <w:rFonts w:ascii="Calibri" w:hAnsi="Calibri"/>
      <w:lang w:val="en-AU"/>
    </w:rPr>
    <w:tblPr>
      <w:tblStyleRowBandSize w:val="1"/>
      <w:tblStyleColBandSize w:val="1"/>
      <w:tblBorders>
        <w:top w:val="single" w:sz="4" w:space="0" w:color="4472C4" w:themeColor="accent1"/>
        <w:bottom w:val="single" w:sz="4" w:space="0" w:color="4472C4" w:themeColor="accent1"/>
        <w:insideH w:val="single" w:sz="4" w:space="0" w:color="4472C4" w:themeColor="accent1"/>
      </w:tblBorders>
      <w:tblCellMar>
        <w:top w:w="28" w:type="dxa"/>
        <w:left w:w="85" w:type="dxa"/>
        <w:bottom w:w="28" w:type="dxa"/>
        <w:right w:w="85" w:type="dxa"/>
      </w:tblCellMar>
    </w:tblPr>
    <w:tcPr>
      <w:shd w:val="clear" w:color="auto" w:fill="FFFFFF" w:themeFill="background1"/>
    </w:tcPr>
    <w:tblStylePr w:type="firstRow">
      <w:rPr>
        <w:b w:val="0"/>
      </w:rPr>
      <w:tblPr/>
      <w:tcPr>
        <w:shd w:val="clear" w:color="auto" w:fill="B4C6E7" w:themeFill="accent1" w:themeFillTint="66"/>
      </w:tcPr>
    </w:tblStylePr>
    <w:tblStylePr w:type="lastRow">
      <w:rPr>
        <w:b/>
        <w:color w:val="FFFFFF"/>
      </w:rPr>
      <w:tblPr/>
      <w:tcPr>
        <w:shd w:val="clear" w:color="auto" w:fill="44546A" w:themeFill="text2"/>
      </w:tcPr>
    </w:tblStylePr>
    <w:tblStylePr w:type="firstCol">
      <w:tblPr/>
      <w:tcPr>
        <w:shd w:val="clear" w:color="auto" w:fill="FFFFFF" w:themeFill="background1"/>
      </w:tcPr>
    </w:tblStylePr>
    <w:tblStylePr w:type="lastCol">
      <w:tblPr/>
      <w:tcPr>
        <w:shd w:val="clear" w:color="auto" w:fill="E7E6E6" w:themeFill="background2"/>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FootnoteText">
    <w:name w:val="footnote text"/>
    <w:basedOn w:val="Normal"/>
    <w:link w:val="FootnoteTextChar"/>
    <w:uiPriority w:val="99"/>
    <w:semiHidden/>
    <w:unhideWhenUsed/>
    <w:rsid w:val="009C64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43C"/>
    <w:rPr>
      <w:sz w:val="20"/>
      <w:szCs w:val="20"/>
      <w:lang w:val="en-AU"/>
    </w:rPr>
  </w:style>
  <w:style w:type="character" w:styleId="FootnoteReference">
    <w:name w:val="footnote reference"/>
    <w:basedOn w:val="DefaultParagraphFont"/>
    <w:uiPriority w:val="99"/>
    <w:semiHidden/>
    <w:unhideWhenUsed/>
    <w:rsid w:val="009C643C"/>
    <w:rPr>
      <w:vertAlign w:val="superscript"/>
    </w:rPr>
  </w:style>
  <w:style w:type="paragraph" w:customStyle="1" w:styleId="EndNoteBibliographyTitle">
    <w:name w:val="EndNote Bibliography Title"/>
    <w:basedOn w:val="Normal"/>
    <w:link w:val="EndNoteBibliographyTitleChar"/>
    <w:rsid w:val="009C643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C643C"/>
    <w:rPr>
      <w:rFonts w:ascii="Calibri" w:hAnsi="Calibri" w:cs="Calibri"/>
      <w:noProof/>
      <w:lang w:val="en-US"/>
    </w:rPr>
  </w:style>
  <w:style w:type="paragraph" w:customStyle="1" w:styleId="EndNoteBibliography">
    <w:name w:val="EndNote Bibliography"/>
    <w:basedOn w:val="Normal"/>
    <w:link w:val="EndNoteBibliographyChar"/>
    <w:rsid w:val="009C643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C643C"/>
    <w:rPr>
      <w:rFonts w:ascii="Calibri" w:hAnsi="Calibri" w:cs="Calibri"/>
      <w:noProof/>
      <w:lang w:val="en-US"/>
    </w:rPr>
  </w:style>
  <w:style w:type="paragraph" w:styleId="EndnoteText">
    <w:name w:val="endnote text"/>
    <w:basedOn w:val="Normal"/>
    <w:link w:val="EndnoteTextChar"/>
    <w:uiPriority w:val="99"/>
    <w:semiHidden/>
    <w:unhideWhenUsed/>
    <w:rsid w:val="001B3C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3C41"/>
    <w:rPr>
      <w:sz w:val="20"/>
      <w:szCs w:val="20"/>
      <w:lang w:val="en-AU"/>
    </w:rPr>
  </w:style>
  <w:style w:type="character" w:styleId="EndnoteReference">
    <w:name w:val="endnote reference"/>
    <w:basedOn w:val="DefaultParagraphFont"/>
    <w:uiPriority w:val="99"/>
    <w:semiHidden/>
    <w:unhideWhenUsed/>
    <w:rsid w:val="001B3C41"/>
    <w:rPr>
      <w:vertAlign w:val="superscript"/>
    </w:rPr>
  </w:style>
  <w:style w:type="paragraph" w:styleId="BalloonText">
    <w:name w:val="Balloon Text"/>
    <w:basedOn w:val="Normal"/>
    <w:link w:val="BalloonTextChar"/>
    <w:uiPriority w:val="99"/>
    <w:semiHidden/>
    <w:unhideWhenUsed/>
    <w:rsid w:val="00EC1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0D1"/>
    <w:rPr>
      <w:rFonts w:ascii="Segoe UI" w:hAnsi="Segoe UI" w:cs="Segoe UI"/>
      <w:sz w:val="18"/>
      <w:szCs w:val="18"/>
      <w:lang w:val="en-AU"/>
    </w:rPr>
  </w:style>
  <w:style w:type="character" w:styleId="CommentReference">
    <w:name w:val="annotation reference"/>
    <w:basedOn w:val="DefaultParagraphFont"/>
    <w:uiPriority w:val="99"/>
    <w:semiHidden/>
    <w:unhideWhenUsed/>
    <w:rsid w:val="00413A17"/>
    <w:rPr>
      <w:sz w:val="16"/>
      <w:szCs w:val="16"/>
    </w:rPr>
  </w:style>
  <w:style w:type="paragraph" w:styleId="CommentText">
    <w:name w:val="annotation text"/>
    <w:basedOn w:val="Normal"/>
    <w:link w:val="CommentTextChar"/>
    <w:uiPriority w:val="99"/>
    <w:unhideWhenUsed/>
    <w:rsid w:val="00413A17"/>
    <w:pPr>
      <w:spacing w:line="240" w:lineRule="auto"/>
    </w:pPr>
    <w:rPr>
      <w:sz w:val="20"/>
      <w:szCs w:val="20"/>
    </w:rPr>
  </w:style>
  <w:style w:type="character" w:customStyle="1" w:styleId="CommentTextChar">
    <w:name w:val="Comment Text Char"/>
    <w:basedOn w:val="DefaultParagraphFont"/>
    <w:link w:val="CommentText"/>
    <w:uiPriority w:val="99"/>
    <w:rsid w:val="00413A17"/>
    <w:rPr>
      <w:sz w:val="20"/>
      <w:szCs w:val="20"/>
      <w:lang w:val="en-AU"/>
    </w:rPr>
  </w:style>
  <w:style w:type="paragraph" w:styleId="CommentSubject">
    <w:name w:val="annotation subject"/>
    <w:basedOn w:val="CommentText"/>
    <w:next w:val="CommentText"/>
    <w:link w:val="CommentSubjectChar"/>
    <w:uiPriority w:val="99"/>
    <w:semiHidden/>
    <w:unhideWhenUsed/>
    <w:rsid w:val="00413A17"/>
    <w:rPr>
      <w:b/>
      <w:bCs/>
    </w:rPr>
  </w:style>
  <w:style w:type="character" w:customStyle="1" w:styleId="CommentSubjectChar">
    <w:name w:val="Comment Subject Char"/>
    <w:basedOn w:val="CommentTextChar"/>
    <w:link w:val="CommentSubject"/>
    <w:uiPriority w:val="99"/>
    <w:semiHidden/>
    <w:rsid w:val="00413A17"/>
    <w:rPr>
      <w:b/>
      <w:bCs/>
      <w:sz w:val="20"/>
      <w:szCs w:val="20"/>
      <w:lang w:val="en-AU"/>
    </w:rPr>
  </w:style>
  <w:style w:type="paragraph" w:styleId="Revision">
    <w:name w:val="Revision"/>
    <w:hidden/>
    <w:uiPriority w:val="99"/>
    <w:semiHidden/>
    <w:rsid w:val="00C421BE"/>
    <w:pPr>
      <w:spacing w:after="0" w:line="240" w:lineRule="auto"/>
    </w:pPr>
    <w:rPr>
      <w:lang w:val="en-AU"/>
    </w:rPr>
  </w:style>
  <w:style w:type="table" w:customStyle="1" w:styleId="TableGrid1">
    <w:name w:val="Table Grid1"/>
    <w:basedOn w:val="TableNormal"/>
    <w:next w:val="TableGrid"/>
    <w:uiPriority w:val="39"/>
    <w:rsid w:val="00CF247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4830">
      <w:bodyDiv w:val="1"/>
      <w:marLeft w:val="0"/>
      <w:marRight w:val="0"/>
      <w:marTop w:val="0"/>
      <w:marBottom w:val="0"/>
      <w:divBdr>
        <w:top w:val="none" w:sz="0" w:space="0" w:color="auto"/>
        <w:left w:val="none" w:sz="0" w:space="0" w:color="auto"/>
        <w:bottom w:val="none" w:sz="0" w:space="0" w:color="auto"/>
        <w:right w:val="none" w:sz="0" w:space="0" w:color="auto"/>
      </w:divBdr>
    </w:div>
    <w:div w:id="215900472">
      <w:bodyDiv w:val="1"/>
      <w:marLeft w:val="0"/>
      <w:marRight w:val="0"/>
      <w:marTop w:val="0"/>
      <w:marBottom w:val="0"/>
      <w:divBdr>
        <w:top w:val="none" w:sz="0" w:space="0" w:color="auto"/>
        <w:left w:val="none" w:sz="0" w:space="0" w:color="auto"/>
        <w:bottom w:val="none" w:sz="0" w:space="0" w:color="auto"/>
        <w:right w:val="none" w:sz="0" w:space="0" w:color="auto"/>
      </w:divBdr>
    </w:div>
    <w:div w:id="412554097">
      <w:bodyDiv w:val="1"/>
      <w:marLeft w:val="0"/>
      <w:marRight w:val="0"/>
      <w:marTop w:val="0"/>
      <w:marBottom w:val="0"/>
      <w:divBdr>
        <w:top w:val="none" w:sz="0" w:space="0" w:color="auto"/>
        <w:left w:val="none" w:sz="0" w:space="0" w:color="auto"/>
        <w:bottom w:val="none" w:sz="0" w:space="0" w:color="auto"/>
        <w:right w:val="none" w:sz="0" w:space="0" w:color="auto"/>
      </w:divBdr>
    </w:div>
    <w:div w:id="452555802">
      <w:bodyDiv w:val="1"/>
      <w:marLeft w:val="0"/>
      <w:marRight w:val="0"/>
      <w:marTop w:val="0"/>
      <w:marBottom w:val="0"/>
      <w:divBdr>
        <w:top w:val="none" w:sz="0" w:space="0" w:color="auto"/>
        <w:left w:val="none" w:sz="0" w:space="0" w:color="auto"/>
        <w:bottom w:val="none" w:sz="0" w:space="0" w:color="auto"/>
        <w:right w:val="none" w:sz="0" w:space="0" w:color="auto"/>
      </w:divBdr>
    </w:div>
    <w:div w:id="615989316">
      <w:bodyDiv w:val="1"/>
      <w:marLeft w:val="0"/>
      <w:marRight w:val="0"/>
      <w:marTop w:val="0"/>
      <w:marBottom w:val="0"/>
      <w:divBdr>
        <w:top w:val="none" w:sz="0" w:space="0" w:color="auto"/>
        <w:left w:val="none" w:sz="0" w:space="0" w:color="auto"/>
        <w:bottom w:val="none" w:sz="0" w:space="0" w:color="auto"/>
        <w:right w:val="none" w:sz="0" w:space="0" w:color="auto"/>
      </w:divBdr>
    </w:div>
    <w:div w:id="637033547">
      <w:bodyDiv w:val="1"/>
      <w:marLeft w:val="0"/>
      <w:marRight w:val="0"/>
      <w:marTop w:val="0"/>
      <w:marBottom w:val="0"/>
      <w:divBdr>
        <w:top w:val="none" w:sz="0" w:space="0" w:color="auto"/>
        <w:left w:val="none" w:sz="0" w:space="0" w:color="auto"/>
        <w:bottom w:val="none" w:sz="0" w:space="0" w:color="auto"/>
        <w:right w:val="none" w:sz="0" w:space="0" w:color="auto"/>
      </w:divBdr>
    </w:div>
    <w:div w:id="721562302">
      <w:bodyDiv w:val="1"/>
      <w:marLeft w:val="0"/>
      <w:marRight w:val="0"/>
      <w:marTop w:val="0"/>
      <w:marBottom w:val="0"/>
      <w:divBdr>
        <w:top w:val="none" w:sz="0" w:space="0" w:color="auto"/>
        <w:left w:val="none" w:sz="0" w:space="0" w:color="auto"/>
        <w:bottom w:val="none" w:sz="0" w:space="0" w:color="auto"/>
        <w:right w:val="none" w:sz="0" w:space="0" w:color="auto"/>
      </w:divBdr>
    </w:div>
    <w:div w:id="788354870">
      <w:bodyDiv w:val="1"/>
      <w:marLeft w:val="0"/>
      <w:marRight w:val="0"/>
      <w:marTop w:val="0"/>
      <w:marBottom w:val="0"/>
      <w:divBdr>
        <w:top w:val="none" w:sz="0" w:space="0" w:color="auto"/>
        <w:left w:val="none" w:sz="0" w:space="0" w:color="auto"/>
        <w:bottom w:val="none" w:sz="0" w:space="0" w:color="auto"/>
        <w:right w:val="none" w:sz="0" w:space="0" w:color="auto"/>
      </w:divBdr>
    </w:div>
    <w:div w:id="789472189">
      <w:bodyDiv w:val="1"/>
      <w:marLeft w:val="0"/>
      <w:marRight w:val="0"/>
      <w:marTop w:val="0"/>
      <w:marBottom w:val="0"/>
      <w:divBdr>
        <w:top w:val="none" w:sz="0" w:space="0" w:color="auto"/>
        <w:left w:val="none" w:sz="0" w:space="0" w:color="auto"/>
        <w:bottom w:val="none" w:sz="0" w:space="0" w:color="auto"/>
        <w:right w:val="none" w:sz="0" w:space="0" w:color="auto"/>
      </w:divBdr>
    </w:div>
    <w:div w:id="856768848">
      <w:bodyDiv w:val="1"/>
      <w:marLeft w:val="0"/>
      <w:marRight w:val="0"/>
      <w:marTop w:val="0"/>
      <w:marBottom w:val="0"/>
      <w:divBdr>
        <w:top w:val="none" w:sz="0" w:space="0" w:color="auto"/>
        <w:left w:val="none" w:sz="0" w:space="0" w:color="auto"/>
        <w:bottom w:val="none" w:sz="0" w:space="0" w:color="auto"/>
        <w:right w:val="none" w:sz="0" w:space="0" w:color="auto"/>
      </w:divBdr>
    </w:div>
    <w:div w:id="953899026">
      <w:bodyDiv w:val="1"/>
      <w:marLeft w:val="0"/>
      <w:marRight w:val="0"/>
      <w:marTop w:val="0"/>
      <w:marBottom w:val="0"/>
      <w:divBdr>
        <w:top w:val="none" w:sz="0" w:space="0" w:color="auto"/>
        <w:left w:val="none" w:sz="0" w:space="0" w:color="auto"/>
        <w:bottom w:val="none" w:sz="0" w:space="0" w:color="auto"/>
        <w:right w:val="none" w:sz="0" w:space="0" w:color="auto"/>
      </w:divBdr>
    </w:div>
    <w:div w:id="1039668237">
      <w:bodyDiv w:val="1"/>
      <w:marLeft w:val="0"/>
      <w:marRight w:val="0"/>
      <w:marTop w:val="0"/>
      <w:marBottom w:val="0"/>
      <w:divBdr>
        <w:top w:val="none" w:sz="0" w:space="0" w:color="auto"/>
        <w:left w:val="none" w:sz="0" w:space="0" w:color="auto"/>
        <w:bottom w:val="none" w:sz="0" w:space="0" w:color="auto"/>
        <w:right w:val="none" w:sz="0" w:space="0" w:color="auto"/>
      </w:divBdr>
    </w:div>
    <w:div w:id="1081441371">
      <w:bodyDiv w:val="1"/>
      <w:marLeft w:val="0"/>
      <w:marRight w:val="0"/>
      <w:marTop w:val="0"/>
      <w:marBottom w:val="0"/>
      <w:divBdr>
        <w:top w:val="none" w:sz="0" w:space="0" w:color="auto"/>
        <w:left w:val="none" w:sz="0" w:space="0" w:color="auto"/>
        <w:bottom w:val="none" w:sz="0" w:space="0" w:color="auto"/>
        <w:right w:val="none" w:sz="0" w:space="0" w:color="auto"/>
      </w:divBdr>
    </w:div>
    <w:div w:id="1415740521">
      <w:bodyDiv w:val="1"/>
      <w:marLeft w:val="0"/>
      <w:marRight w:val="0"/>
      <w:marTop w:val="0"/>
      <w:marBottom w:val="0"/>
      <w:divBdr>
        <w:top w:val="none" w:sz="0" w:space="0" w:color="auto"/>
        <w:left w:val="none" w:sz="0" w:space="0" w:color="auto"/>
        <w:bottom w:val="none" w:sz="0" w:space="0" w:color="auto"/>
        <w:right w:val="none" w:sz="0" w:space="0" w:color="auto"/>
      </w:divBdr>
    </w:div>
    <w:div w:id="1541476905">
      <w:bodyDiv w:val="1"/>
      <w:marLeft w:val="0"/>
      <w:marRight w:val="0"/>
      <w:marTop w:val="0"/>
      <w:marBottom w:val="0"/>
      <w:divBdr>
        <w:top w:val="none" w:sz="0" w:space="0" w:color="auto"/>
        <w:left w:val="none" w:sz="0" w:space="0" w:color="auto"/>
        <w:bottom w:val="none" w:sz="0" w:space="0" w:color="auto"/>
        <w:right w:val="none" w:sz="0" w:space="0" w:color="auto"/>
      </w:divBdr>
    </w:div>
    <w:div w:id="1656102156">
      <w:bodyDiv w:val="1"/>
      <w:marLeft w:val="0"/>
      <w:marRight w:val="0"/>
      <w:marTop w:val="0"/>
      <w:marBottom w:val="0"/>
      <w:divBdr>
        <w:top w:val="none" w:sz="0" w:space="0" w:color="auto"/>
        <w:left w:val="none" w:sz="0" w:space="0" w:color="auto"/>
        <w:bottom w:val="none" w:sz="0" w:space="0" w:color="auto"/>
        <w:right w:val="none" w:sz="0" w:space="0" w:color="auto"/>
      </w:divBdr>
    </w:div>
    <w:div w:id="1658076575">
      <w:bodyDiv w:val="1"/>
      <w:marLeft w:val="0"/>
      <w:marRight w:val="0"/>
      <w:marTop w:val="0"/>
      <w:marBottom w:val="0"/>
      <w:divBdr>
        <w:top w:val="none" w:sz="0" w:space="0" w:color="auto"/>
        <w:left w:val="none" w:sz="0" w:space="0" w:color="auto"/>
        <w:bottom w:val="none" w:sz="0" w:space="0" w:color="auto"/>
        <w:right w:val="none" w:sz="0" w:space="0" w:color="auto"/>
      </w:divBdr>
    </w:div>
    <w:div w:id="17177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ectoralintegrityproject.com/data/"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results.pngec.gov.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6DE3C0-E668-479F-9125-ABAD714C0EC5}"/>
</file>

<file path=customXml/itemProps2.xml><?xml version="1.0" encoding="utf-8"?>
<ds:datastoreItem xmlns:ds="http://schemas.openxmlformats.org/officeDocument/2006/customXml" ds:itemID="{9B8BE8B2-A861-489B-B6A7-0087C57E524E}"/>
</file>

<file path=customXml/itemProps3.xml><?xml version="1.0" encoding="utf-8"?>
<ds:datastoreItem xmlns:ds="http://schemas.openxmlformats.org/officeDocument/2006/customXml" ds:itemID="{06EF3400-2A95-4848-A61C-E30E01F23A9A}"/>
</file>

<file path=customXml/itemProps4.xml><?xml version="1.0" encoding="utf-8"?>
<ds:datastoreItem xmlns:ds="http://schemas.openxmlformats.org/officeDocument/2006/customXml" ds:itemID="{25B5B281-A7EF-48E6-9235-604D453E28E2}"/>
</file>

<file path=docProps/app.xml><?xml version="1.0" encoding="utf-8"?>
<Properties xmlns="http://schemas.openxmlformats.org/officeDocument/2006/extended-properties" xmlns:vt="http://schemas.openxmlformats.org/officeDocument/2006/docPropsVTypes">
  <Template>Normal.dotm</Template>
  <TotalTime>0</TotalTime>
  <Pages>40</Pages>
  <Words>19033</Words>
  <Characters>108490</Characters>
  <Application>Microsoft Office Word</Application>
  <DocSecurity>0</DocSecurity>
  <Lines>904</Lines>
  <Paragraphs>254</Paragraphs>
  <ScaleCrop>false</ScaleCrop>
  <Company/>
  <LinksUpToDate>false</LinksUpToDate>
  <CharactersWithSpaces>127269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Australia’s electoral assistance to PNG 2015-17</dc:title>
  <dc:subject/>
  <dc:creator/>
  <cp:keywords/>
  <dc:description/>
  <cp:lastModifiedBy/>
  <cp:revision>1</cp:revision>
  <dcterms:created xsi:type="dcterms:W3CDTF">2018-09-21T00:57:00Z</dcterms:created>
  <dcterms:modified xsi:type="dcterms:W3CDTF">2018-09-21T00:57:00Z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85d029ef-9e17-496c-af3b-cee44ab6ae1d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1196400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